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649" w:type="dxa"/>
        <w:jc w:val="center"/>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9"/>
        <w:gridCol w:w="9060"/>
      </w:tblGrid>
      <w:tr w:rsidR="00C24E2F" w:rsidRPr="005608CC" w:rsidTr="00C24E2F">
        <w:trPr>
          <w:trHeight w:val="1661"/>
          <w:jc w:val="center"/>
        </w:trPr>
        <w:tc>
          <w:tcPr>
            <w:tcW w:w="5589" w:type="dxa"/>
          </w:tcPr>
          <w:p w:rsidR="00C24E2F" w:rsidRPr="005608CC" w:rsidRDefault="00FD66AE" w:rsidP="00C24E2F">
            <w:pPr>
              <w:jc w:val="center"/>
              <w:rPr>
                <w:rFonts w:ascii="Times New Roman" w:hAnsi="Times New Roman"/>
                <w:color w:val="000000" w:themeColor="text1"/>
                <w:sz w:val="28"/>
                <w:szCs w:val="28"/>
              </w:rPr>
            </w:pPr>
            <w:r w:rsidRPr="00FD66AE">
              <w:rPr>
                <w:rFonts w:ascii="Times New Roman" w:hAnsi="Times New Roman"/>
                <w:b/>
                <w:bCs/>
                <w:noProof/>
                <w:color w:val="000000" w:themeColor="text1"/>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13.85pt;margin-top:19.5pt;width:44.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" adj="-249681,-1,-249681"/>
              </w:pict>
            </w:r>
            <w:r w:rsidR="00C24E2F" w:rsidRPr="005608CC">
              <w:rPr>
                <w:rFonts w:ascii="Times New Roman" w:hAnsi="Times New Roman"/>
                <w:b/>
                <w:bCs/>
                <w:noProof/>
                <w:color w:val="000000" w:themeColor="text1"/>
                <w:sz w:val="28"/>
                <w:szCs w:val="28"/>
                <w:lang w:eastAsia="vi-VN"/>
              </w:rPr>
              <w:t>BỘ TÀI CHÍNH</w:t>
            </w:r>
            <w:r w:rsidR="00C24E2F" w:rsidRPr="005608CC">
              <w:rPr>
                <w:rFonts w:ascii="Times New Roman" w:hAnsi="Times New Roman"/>
                <w:b/>
                <w:bCs/>
                <w:color w:val="000000" w:themeColor="text1"/>
                <w:sz w:val="28"/>
                <w:szCs w:val="28"/>
              </w:rPr>
              <w:t xml:space="preserve"> </w:t>
            </w:r>
            <w:r w:rsidR="00C24E2F" w:rsidRPr="005608CC">
              <w:rPr>
                <w:rFonts w:ascii="Times New Roman" w:hAnsi="Times New Roman"/>
                <w:b/>
                <w:bCs/>
                <w:color w:val="000000" w:themeColor="text1"/>
                <w:sz w:val="28"/>
                <w:szCs w:val="28"/>
              </w:rPr>
              <w:br/>
            </w:r>
          </w:p>
          <w:p w:rsidR="00C24E2F" w:rsidRPr="005608CC" w:rsidRDefault="00C24E2F" w:rsidP="00C24E2F">
            <w:pPr>
              <w:spacing w:before="240" w:after="120"/>
              <w:jc w:val="center"/>
              <w:rPr>
                <w:rFonts w:ascii="Times New Roman" w:hAnsi="Times New Roman"/>
                <w:b/>
                <w:color w:val="000000" w:themeColor="text1"/>
                <w:sz w:val="24"/>
                <w:szCs w:val="24"/>
                <w:lang w:val="nl-NL"/>
              </w:rPr>
            </w:pPr>
          </w:p>
        </w:tc>
        <w:tc>
          <w:tcPr>
            <w:tcW w:w="9060" w:type="dxa"/>
          </w:tcPr>
          <w:p w:rsidR="00C24E2F" w:rsidRPr="005608CC" w:rsidRDefault="00C24E2F" w:rsidP="00C24E2F">
            <w:pPr>
              <w:pStyle w:val="NormalWeb"/>
              <w:spacing w:before="0" w:beforeAutospacing="0" w:after="0" w:afterAutospacing="0"/>
              <w:jc w:val="center"/>
              <w:rPr>
                <w:rFonts w:ascii="Times New Roman" w:hAnsi="Times New Roman"/>
                <w:b/>
                <w:bCs/>
                <w:color w:val="000000" w:themeColor="text1"/>
              </w:rPr>
            </w:pPr>
            <w:r w:rsidRPr="005608CC">
              <w:rPr>
                <w:rFonts w:ascii="Times New Roman" w:hAnsi="Times New Roman"/>
                <w:b/>
                <w:bCs/>
                <w:color w:val="000000" w:themeColor="text1"/>
                <w:sz w:val="26"/>
                <w:szCs w:val="26"/>
              </w:rPr>
              <w:t>CỘNG HÒA XÃ HỘI CHỦ NGHĨA VIỆT NAM</w:t>
            </w:r>
            <w:r w:rsidRPr="005608CC">
              <w:rPr>
                <w:rFonts w:ascii="Times New Roman" w:hAnsi="Times New Roman"/>
                <w:b/>
                <w:bCs/>
                <w:color w:val="000000" w:themeColor="text1"/>
              </w:rPr>
              <w:br/>
            </w:r>
            <w:r w:rsidRPr="005608CC">
              <w:rPr>
                <w:rFonts w:ascii="Times New Roman" w:hAnsi="Times New Roman"/>
                <w:b/>
                <w:bCs/>
                <w:color w:val="000000" w:themeColor="text1"/>
                <w:sz w:val="28"/>
                <w:szCs w:val="28"/>
              </w:rPr>
              <w:t>Độc lập - Tự do - Hạnh phúc</w:t>
            </w:r>
          </w:p>
          <w:p w:rsidR="00C24E2F" w:rsidRPr="005608CC" w:rsidRDefault="00FD66AE" w:rsidP="00C24E2F">
            <w:pPr>
              <w:jc w:val="center"/>
              <w:rPr>
                <w:rFonts w:ascii="Times New Roman" w:hAnsi="Times New Roman"/>
                <w:i/>
                <w:iCs/>
                <w:color w:val="000000" w:themeColor="text1"/>
                <w:sz w:val="24"/>
                <w:szCs w:val="24"/>
              </w:rPr>
            </w:pPr>
            <w:r w:rsidRPr="00FD66AE">
              <w:rPr>
                <w:rFonts w:ascii="Times New Roman" w:hAnsi="Times New Roman"/>
                <w:noProof/>
                <w:color w:val="000000" w:themeColor="text1"/>
                <w:sz w:val="24"/>
                <w:szCs w:val="24"/>
                <w:lang w:val="vi-VN"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left:0;text-align:left;margin-left:136.45pt;margin-top:3.7pt;width:165.9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" adj="10797,-41234400,-39770"/>
              </w:pict>
            </w:r>
          </w:p>
          <w:p w:rsidR="00C24E2F" w:rsidRPr="005608CC" w:rsidRDefault="00C24E2F" w:rsidP="00C24E2F">
            <w:pPr>
              <w:jc w:val="center"/>
              <w:rPr>
                <w:rFonts w:ascii="Times New Roman" w:hAnsi="Times New Roman"/>
                <w:b/>
                <w:color w:val="000000" w:themeColor="text1"/>
                <w:sz w:val="28"/>
                <w:szCs w:val="28"/>
                <w:lang w:val="nl-NL"/>
              </w:rPr>
            </w:pPr>
            <w:r w:rsidRPr="005608CC">
              <w:rPr>
                <w:rFonts w:ascii="Times New Roman" w:hAnsi="Times New Roman"/>
                <w:i/>
                <w:iCs/>
                <w:color w:val="000000" w:themeColor="text1"/>
                <w:sz w:val="28"/>
                <w:szCs w:val="28"/>
              </w:rPr>
              <w:t xml:space="preserve">Hà Nội, ngày </w:t>
            </w:r>
            <w:r w:rsidRPr="005608CC">
              <w:rPr>
                <w:rFonts w:ascii="Times New Roman" w:hAnsi="Times New Roman"/>
                <w:i/>
                <w:iCs/>
                <w:color w:val="000000" w:themeColor="text1"/>
                <w:sz w:val="28"/>
                <w:szCs w:val="28"/>
                <w:lang w:val="vi-VN"/>
              </w:rPr>
              <w:t xml:space="preserve">    </w:t>
            </w:r>
            <w:r w:rsidRPr="005608CC">
              <w:rPr>
                <w:rFonts w:ascii="Times New Roman" w:hAnsi="Times New Roman"/>
                <w:i/>
                <w:iCs/>
                <w:color w:val="000000" w:themeColor="text1"/>
                <w:sz w:val="28"/>
                <w:szCs w:val="28"/>
              </w:rPr>
              <w:t xml:space="preserve"> tháng</w:t>
            </w:r>
            <w:r w:rsidRPr="005608CC">
              <w:rPr>
                <w:rFonts w:ascii="Times New Roman" w:hAnsi="Times New Roman"/>
                <w:i/>
                <w:iCs/>
                <w:color w:val="000000" w:themeColor="text1"/>
                <w:sz w:val="28"/>
                <w:szCs w:val="28"/>
                <w:lang w:val="vi-VN"/>
              </w:rPr>
              <w:t xml:space="preserve">   </w:t>
            </w:r>
            <w:r w:rsidRPr="005608CC">
              <w:rPr>
                <w:rFonts w:ascii="Times New Roman" w:hAnsi="Times New Roman"/>
                <w:i/>
                <w:iCs/>
                <w:color w:val="000000" w:themeColor="text1"/>
                <w:sz w:val="28"/>
                <w:szCs w:val="28"/>
              </w:rPr>
              <w:t xml:space="preserve"> năm 2026</w:t>
            </w:r>
          </w:p>
        </w:tc>
      </w:tr>
    </w:tbl>
    <w:p w:rsidR="00C24E2F" w:rsidRPr="005608CC" w:rsidRDefault="00C24E2F" w:rsidP="00C24E2F">
      <w:pPr>
        <w:widowControl w:val="0"/>
        <w:tabs>
          <w:tab w:val="left" w:pos="709"/>
        </w:tabs>
        <w:spacing w:after="0" w:line="240" w:lineRule="auto"/>
        <w:ind w:left="720" w:right="205"/>
        <w:jc w:val="center"/>
        <w:rPr>
          <w:rFonts w:ascii="Times New Roman" w:hAnsi="Times New Roman"/>
          <w:b/>
          <w:bCs/>
          <w:color w:val="000000" w:themeColor="text1"/>
          <w:sz w:val="28"/>
          <w:szCs w:val="28"/>
          <w:lang w:val="nl-NL"/>
        </w:rPr>
      </w:pPr>
      <w:r w:rsidRPr="005608CC">
        <w:rPr>
          <w:rFonts w:ascii="Times New Roman" w:hAnsi="Times New Roman"/>
          <w:b/>
          <w:bCs/>
          <w:color w:val="000000" w:themeColor="text1"/>
          <w:sz w:val="28"/>
          <w:szCs w:val="28"/>
        </w:rPr>
        <w:t>BẢN</w:t>
      </w:r>
      <w:r w:rsidRPr="005608CC">
        <w:rPr>
          <w:rFonts w:ascii="Times New Roman" w:hAnsi="Times New Roman"/>
          <w:b/>
          <w:bCs/>
          <w:color w:val="000000" w:themeColor="text1"/>
          <w:sz w:val="28"/>
          <w:szCs w:val="28"/>
          <w:lang w:val="vi-VN"/>
        </w:rPr>
        <w:t xml:space="preserve"> SO SÁNH, THUYẾT MINH NỘI DUNG DỰ THẢO </w:t>
      </w:r>
      <w:r w:rsidRPr="005608CC">
        <w:rPr>
          <w:rFonts w:ascii="Times New Roman" w:hAnsi="Times New Roman"/>
          <w:b/>
          <w:bCs/>
          <w:color w:val="000000" w:themeColor="text1"/>
          <w:sz w:val="28"/>
          <w:szCs w:val="28"/>
          <w:lang w:val="nl-NL"/>
        </w:rPr>
        <w:t>THÔNG TƯ QUY ĐỊNH CHI TIẾT MỘT SỐ ĐIỀU CỦA LUẬT THUẾ THU NHẬP CÁ NHÂN (TNCN) VÀ HƯỚNG DẪN THỰC HIỆN NGHỊ ĐỊNH CỦA CHÍNH PHỦ QUY ĐỊNH CHI TIẾT MỘT SỐ ĐIỀU VÀ BIỆN PHÁT ĐỂ TỔ CHỨC, HƯỚNG DẪN THI HÀNH LUẬT THUẾ TNDN VỚI THÔNG TƯ HIỆN HÀNH VỀ THUẾ TNCN</w:t>
      </w:r>
    </w:p>
    <w:p w:rsidR="00C24E2F" w:rsidRPr="005608CC" w:rsidRDefault="00C24E2F" w:rsidP="00C24E2F">
      <w:pPr>
        <w:pStyle w:val="ListParagraph"/>
        <w:widowControl w:val="0"/>
        <w:tabs>
          <w:tab w:val="left" w:pos="709"/>
          <w:tab w:val="left" w:pos="993"/>
        </w:tabs>
        <w:spacing w:before="120" w:after="120" w:line="240" w:lineRule="auto"/>
        <w:ind w:left="0" w:firstLine="720"/>
        <w:contextualSpacing w:val="0"/>
        <w:jc w:val="both"/>
        <w:rPr>
          <w:rFonts w:ascii="Times New Roman" w:hAnsi="Times New Roman"/>
          <w:b/>
          <w:bCs/>
          <w:color w:val="000000" w:themeColor="text1"/>
          <w:sz w:val="24"/>
          <w:szCs w:val="24"/>
          <w:lang w:val="vi-VN"/>
        </w:rPr>
      </w:pPr>
    </w:p>
    <w:tbl>
      <w:tblPr>
        <w:tblStyle w:val="TableGrid"/>
        <w:tblW w:w="15514" w:type="dxa"/>
        <w:tblInd w:w="-162" w:type="dxa"/>
        <w:tblLayout w:type="fixed"/>
        <w:tblLook w:val="04A0"/>
      </w:tblPr>
      <w:tblGrid>
        <w:gridCol w:w="7074"/>
        <w:gridCol w:w="4820"/>
        <w:gridCol w:w="3620"/>
      </w:tblGrid>
      <w:tr w:rsidR="00C24E2F" w:rsidRPr="005608CC" w:rsidTr="00B609A2">
        <w:tc>
          <w:tcPr>
            <w:tcW w:w="7074" w:type="dxa"/>
            <w:vAlign w:val="center"/>
          </w:tcPr>
          <w:p w:rsidR="00C24E2F" w:rsidRPr="005608CC" w:rsidRDefault="00C24E2F" w:rsidP="005608CC">
            <w:pPr>
              <w:widowControl w:val="0"/>
              <w:spacing w:before="60" w:after="60"/>
              <w:jc w:val="center"/>
              <w:rPr>
                <w:rFonts w:ascii="Times New Roman" w:hAnsi="Times New Roman"/>
                <w:b/>
                <w:sz w:val="24"/>
                <w:szCs w:val="24"/>
              </w:rPr>
            </w:pPr>
            <w:r w:rsidRPr="005608CC">
              <w:rPr>
                <w:rFonts w:ascii="Times New Roman" w:hAnsi="Times New Roman"/>
                <w:b/>
                <w:sz w:val="24"/>
                <w:szCs w:val="24"/>
                <w:lang w:val="vi-VN"/>
              </w:rPr>
              <w:t xml:space="preserve">THÔNG TƯ </w:t>
            </w:r>
            <w:r w:rsidRPr="005608CC">
              <w:rPr>
                <w:rFonts w:ascii="Times New Roman" w:hAnsi="Times New Roman"/>
                <w:b/>
                <w:sz w:val="24"/>
                <w:szCs w:val="24"/>
              </w:rPr>
              <w:t>VỀ THUẾ TNCN</w:t>
            </w:r>
          </w:p>
        </w:tc>
        <w:tc>
          <w:tcPr>
            <w:tcW w:w="4820" w:type="dxa"/>
            <w:vAlign w:val="center"/>
          </w:tcPr>
          <w:p w:rsidR="00C24E2F" w:rsidRPr="005F198B" w:rsidRDefault="00C24E2F" w:rsidP="005F198B">
            <w:pPr>
              <w:widowControl w:val="0"/>
              <w:spacing w:before="60" w:after="60"/>
              <w:ind w:firstLine="318"/>
              <w:jc w:val="center"/>
              <w:rPr>
                <w:rFonts w:ascii="Times New Roman" w:hAnsi="Times New Roman"/>
                <w:b/>
                <w:sz w:val="24"/>
                <w:szCs w:val="24"/>
                <w:lang w:val="vi-VN"/>
              </w:rPr>
            </w:pPr>
            <w:r w:rsidRPr="005F198B">
              <w:rPr>
                <w:rFonts w:ascii="Times New Roman" w:hAnsi="Times New Roman"/>
                <w:b/>
                <w:sz w:val="24"/>
                <w:szCs w:val="24"/>
                <w:lang w:val="nl-NL"/>
              </w:rPr>
              <w:t>DỰ</w:t>
            </w:r>
            <w:r w:rsidRPr="005F198B">
              <w:rPr>
                <w:rFonts w:ascii="Times New Roman" w:hAnsi="Times New Roman"/>
                <w:b/>
                <w:sz w:val="24"/>
                <w:szCs w:val="24"/>
                <w:lang w:val="vi-VN"/>
              </w:rPr>
              <w:t xml:space="preserve"> THẢO THÔNG TƯ</w:t>
            </w:r>
          </w:p>
        </w:tc>
        <w:tc>
          <w:tcPr>
            <w:tcW w:w="3620" w:type="dxa"/>
            <w:vAlign w:val="center"/>
          </w:tcPr>
          <w:p w:rsidR="00C24E2F" w:rsidRPr="005608CC" w:rsidRDefault="00C24E2F" w:rsidP="00C24E2F">
            <w:pPr>
              <w:widowControl w:val="0"/>
              <w:spacing w:before="60" w:after="60"/>
              <w:jc w:val="center"/>
              <w:rPr>
                <w:rFonts w:ascii="Times New Roman" w:hAnsi="Times New Roman"/>
                <w:b/>
                <w:sz w:val="24"/>
                <w:szCs w:val="24"/>
              </w:rPr>
            </w:pPr>
            <w:r w:rsidRPr="005608CC">
              <w:rPr>
                <w:rFonts w:ascii="Times New Roman" w:hAnsi="Times New Roman"/>
                <w:b/>
                <w:sz w:val="24"/>
                <w:szCs w:val="24"/>
              </w:rPr>
              <w:t>THUYẾT MINH</w:t>
            </w: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color w:val="000000"/>
                <w:sz w:val="24"/>
                <w:szCs w:val="24"/>
              </w:rPr>
            </w:pPr>
            <w:bookmarkStart w:id="0" w:name="dieu_1"/>
            <w:r w:rsidRPr="005608CC">
              <w:rPr>
                <w:rFonts w:ascii="Times New Roman" w:hAnsi="Times New Roman"/>
                <w:b/>
                <w:bCs/>
                <w:color w:val="000000"/>
                <w:sz w:val="24"/>
                <w:szCs w:val="24"/>
                <w:lang w:val="nl-NL"/>
              </w:rPr>
              <w:t>Điều 1. Người nộp thuế</w:t>
            </w:r>
            <w:bookmarkEnd w:id="0"/>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Người nộp thuế là cá nhân cư trú và cá nhân không cư trú theo quy định tại Điều 2 Luật Thuế thu nhập cá nhân, Điều 2 Nghị định số </w:t>
            </w:r>
            <w:hyperlink r:id="rId7" w:tgtFrame="_blank" w:tooltip="Nghị định 65/2013/NĐ-CP" w:history="1">
              <w:r w:rsidRPr="005608CC">
                <w:rPr>
                  <w:rFonts w:ascii="Times New Roman" w:hAnsi="Times New Roman"/>
                  <w:i/>
                  <w:iCs/>
                  <w:color w:val="0E70C3"/>
                  <w:sz w:val="24"/>
                  <w:szCs w:val="24"/>
                  <w:lang w:val="nl-NL"/>
                </w:rPr>
                <w:t>65/2013/NĐ-CP</w:t>
              </w:r>
            </w:hyperlink>
            <w:r w:rsidRPr="005608CC">
              <w:rPr>
                <w:rFonts w:ascii="Times New Roman" w:hAnsi="Times New Roman"/>
                <w:i/>
                <w:iCs/>
                <w:color w:val="000000"/>
                <w:sz w:val="24"/>
                <w:szCs w:val="24"/>
                <w:lang w:val="nl-NL"/>
              </w:rPr>
              <w:t>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w:t>
            </w:r>
            <w:hyperlink r:id="rId8" w:tgtFrame="_blank" w:tooltip="Nghị định 65/2013/NĐ-CP" w:history="1">
              <w:r w:rsidRPr="005608CC">
                <w:rPr>
                  <w:rFonts w:ascii="Times New Roman" w:hAnsi="Times New Roman"/>
                  <w:i/>
                  <w:iCs/>
                  <w:color w:val="0E70C3"/>
                  <w:sz w:val="24"/>
                  <w:szCs w:val="24"/>
                  <w:lang w:val="nl-NL"/>
                </w:rPr>
                <w:t>65/2013/NĐ-CP</w:t>
              </w:r>
            </w:hyperlink>
            <w:r w:rsidRPr="005608CC">
              <w:rPr>
                <w:rFonts w:ascii="Times New Roman" w:hAnsi="Times New Roman"/>
                <w:i/>
                <w:iCs/>
                <w:color w:val="000000"/>
                <w:sz w:val="24"/>
                <w:szCs w:val="24"/>
                <w:lang w:val="nl-NL"/>
              </w:rPr>
              <w:t> .</w:t>
            </w:r>
            <w:r w:rsidRPr="005608CC">
              <w:rPr>
                <w:rFonts w:ascii="Times New Roman" w:hAnsi="Times New Roman"/>
                <w:color w:val="000000"/>
                <w:sz w:val="24"/>
                <w:szCs w:val="24"/>
              </w:rPr>
              <w:t xml:space="preserve"> </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Phạm vi xác định thu nhập chịu thuế của người nộp thuế như sau:</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Đối với cá nhân cư trú, thu nhập chịu thuế là thu nhập phát sinh trong và ngoài lãnh thổ Việt Nam, không phân biệt nơi trả thu nhập.</w:t>
            </w:r>
            <w:r w:rsidRPr="005608CC">
              <w:rPr>
                <w:rFonts w:ascii="Times New Roman" w:hAnsi="Times New Roman"/>
                <w:color w:val="000000"/>
                <w:sz w:val="24"/>
                <w:szCs w:val="24"/>
              </w:rPr>
              <w:t xml:space="preserve"> </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r w:rsidRPr="005608CC">
              <w:rPr>
                <w:rFonts w:ascii="Times New Roman" w:hAnsi="Times New Roman"/>
                <w:color w:val="000000"/>
                <w:sz w:val="24"/>
                <w:szCs w:val="24"/>
              </w:rPr>
              <w:t xml:space="preserve"> </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lastRenderedPageBreak/>
              <w:t>Đối với cá nhân không cư trú, thu nhập chịu thuế là thu nhập phát sinh tại Việt Nam, không phân biệt nơi trả và nhận thu nhập.</w:t>
            </w:r>
            <w:r w:rsidRPr="005608CC">
              <w:rPr>
                <w:rFonts w:ascii="Times New Roman" w:hAnsi="Times New Roman"/>
                <w:color w:val="000000"/>
                <w:sz w:val="24"/>
                <w:szCs w:val="24"/>
              </w:rPr>
              <w:t xml:space="preserve"> </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1. Cá nhân cư trú là người đáp ứng một trong các điều kiện sau đây: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Cá nhân có mặt tại Việt Nam theo hướng dẫn tại điểm này là sự hiện diện của cá nhân đó trên lãnh thổ Việt Nam.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 Có nơi ở thường xuyên tại Việt Nam theo một trong hai trường hợp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 Có nơi ở thường xuyên theo quy định của pháp luật về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b.1.2) Đối với người nước ngoài: nơi ở thường xuyên là nơi ở thường trú ghi trong Thẻ thường trú hoặc nơi ở tạm trú khi đăng ký cấp Thẻ tạm trú do cơ quan có thẩm quyền thuộc Bộ Công an cấp.</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 Có nhà thuê để ở tại Việt Nam theo quy định của pháp luật về nhà ở, với thời hạn của các hợp đồng thuê từ 183 ngày trở lên trong năm tính thuế, cụ thể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b.2.2) Nhà thuê để ở bao gồm cả trường hợp ở khách sạn, ở nhà khách, nhà nghỉ, nhà trọ, ở nơi làm việc, ở trụ sở cơ quan,... không phân biệt cá nhân tự thuê hay người sử dụng lao động thuê cho người lao động.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2. Cá nhân không cư trú là người không đáp ứng điều kiện nêu tại khoản 1, Điều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3. Người nộp thuế trong một số trường hợp cụ thể được xác định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 Đối với cá nhân có thu nhập từ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a.1) Trường hợp chỉ có một người đứng tên trong Giấy chứng nhận đăng ký kinh doanh thì người nộp thuế là cá nhân đứng tên trong Giấy chứng nhận đăng ký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a.2) Trường hợp nhiều người cùng đứng tên trong Giấy chứng nhận đăng ký kinh doanh (nhóm cá nhân kinh doanh), cùng tham gia kinh doanh thì người nộp thuế là từng thành viên có tên trong Giấy chứng nhận đăng ký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a.3) Trường hợp trong một hộ gia đình có nhiều người cùng tham gia kinh doanh nhưng chỉ có một người đứng tên trong Giấy chứng nhận đăng ký kinh doanh thì người nộp thuế là cá nhân đứng tên trong Giấy chứng nhận đăng ký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a.4) Trường hợp cá nhân, hộ gia đình thực tế có kinh doanh nhưng không có Giấy chứng nhận đăng ký kinh doanh (hoặc Chứng chỉ, Giấy phép hành nghề) thì người nộp thuế là cá nhân đang thực hiện hoạt động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cùng sở hữu nhà, quyền sử dụng đất, mặt nước, tài sản khác thì người nộp thuế là từng cá nhân có quyền sở hữu, quyền sử dụng.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 Đối với cá nhân có thu nhập chịu thuế khác.</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 Trường hợp chuyển nhượng bất động sản là đồng sở hữu, người nộp thuế là từng cá nhân đồng sở hữu bất động sản.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người nộp thuế là từng cá nhân có quyền sở hữu, quyền tác giả và hưởng thu nhập từ việc chuyển giao, chuyển quyền nêu trên.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b.4) Trường hợp cá nhân nhượng quyền thương mại theo quy định của Luật Thương mại mà đối tượng nhượng quyền thương mại là nhiều cá nhân tham gia nhượng quyền thì người nộp thuế là từng cá nhân được hưởng thu nhập từ nhượng quyền thương mại.</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4. Người nộp thuế theo hướng dẫn tại các khoản 1 và 2, Điều này bao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 Cá nhân có quốc tịch Việt Nam kể cả cá nhân được cử đi công tác, lao động, học tập ở nước ngoài có thu nhập chịu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tc>
        <w:tc>
          <w:tcPr>
            <w:tcW w:w="4820" w:type="dxa"/>
          </w:tcPr>
          <w:p w:rsidR="005F198B" w:rsidRPr="005F198B" w:rsidRDefault="005F198B" w:rsidP="005F198B">
            <w:pPr>
              <w:shd w:val="clear" w:color="auto" w:fill="FFFFFF"/>
              <w:spacing w:before="120" w:after="120"/>
              <w:ind w:firstLine="318"/>
              <w:jc w:val="both"/>
              <w:rPr>
                <w:rFonts w:ascii="Times New Roman" w:hAnsi="Times New Roman"/>
                <w:b/>
                <w:sz w:val="24"/>
                <w:szCs w:val="24"/>
                <w:lang w:val="nl-NL"/>
              </w:rPr>
            </w:pPr>
            <w:r w:rsidRPr="005F198B">
              <w:rPr>
                <w:rFonts w:ascii="Times New Roman" w:hAnsi="Times New Roman"/>
                <w:b/>
                <w:bCs/>
                <w:sz w:val="24"/>
                <w:szCs w:val="24"/>
                <w:lang w:val="nl-NL"/>
              </w:rPr>
              <w:lastRenderedPageBreak/>
              <w:t>Điều 1. Phạm vi điều chỉnh</w:t>
            </w:r>
          </w:p>
          <w:p w:rsidR="005F198B" w:rsidRPr="005F198B" w:rsidRDefault="005F198B" w:rsidP="005F198B">
            <w:pPr>
              <w:shd w:val="clear" w:color="auto" w:fill="FFFFFF"/>
              <w:spacing w:before="120" w:after="120"/>
              <w:ind w:firstLine="318"/>
              <w:jc w:val="both"/>
              <w:rPr>
                <w:rFonts w:ascii="Times New Roman" w:hAnsi="Times New Roman"/>
                <w:sz w:val="24"/>
                <w:szCs w:val="24"/>
                <w:lang w:val="nl-NL"/>
              </w:rPr>
            </w:pPr>
            <w:r w:rsidRPr="005F198B">
              <w:rPr>
                <w:rFonts w:ascii="Times New Roman" w:hAnsi="Times New Roman"/>
                <w:sz w:val="24"/>
                <w:szCs w:val="24"/>
                <w:lang w:val="nl-NL"/>
              </w:rPr>
              <w:t>Thông tư này quy định về:</w:t>
            </w:r>
          </w:p>
          <w:p w:rsidR="005F198B" w:rsidRPr="005F198B" w:rsidRDefault="005F198B" w:rsidP="005F198B">
            <w:pPr>
              <w:widowControl w:val="0"/>
              <w:numPr>
                <w:ilvl w:val="0"/>
                <w:numId w:val="1"/>
              </w:numPr>
              <w:tabs>
                <w:tab w:val="left" w:pos="0"/>
                <w:tab w:val="left" w:pos="720"/>
                <w:tab w:val="left" w:pos="1080"/>
                <w:tab w:val="left" w:pos="1134"/>
              </w:tabs>
              <w:autoSpaceDE w:val="0"/>
              <w:autoSpaceDN w:val="0"/>
              <w:adjustRightInd w:val="0"/>
              <w:spacing w:before="120" w:after="120"/>
              <w:ind w:left="0" w:firstLine="318"/>
              <w:jc w:val="both"/>
              <w:rPr>
                <w:rFonts w:ascii="Times New Roman" w:hAnsi="Times New Roman"/>
                <w:sz w:val="24"/>
                <w:szCs w:val="24"/>
              </w:rPr>
            </w:pPr>
            <w:r w:rsidRPr="005F198B">
              <w:rPr>
                <w:rFonts w:ascii="Times New Roman" w:hAnsi="Times New Roman"/>
                <w:sz w:val="24"/>
                <w:szCs w:val="24"/>
              </w:rPr>
              <w:t xml:space="preserve">Mức thu nhập làm căn cứ xác định người phụ thuộc mà người nộp thuế được áp dụng giảm trừ quy định tại </w:t>
            </w:r>
            <w:r w:rsidRPr="005F198B">
              <w:rPr>
                <w:rFonts w:ascii="Times New Roman" w:hAnsi="Times New Roman"/>
                <w:color w:val="FF0000"/>
                <w:sz w:val="24"/>
                <w:szCs w:val="24"/>
              </w:rPr>
              <w:t>điểm b</w:t>
            </w:r>
            <w:r w:rsidRPr="005F198B">
              <w:rPr>
                <w:rFonts w:ascii="Times New Roman" w:hAnsi="Times New Roman"/>
                <w:sz w:val="24"/>
                <w:szCs w:val="24"/>
              </w:rPr>
              <w:t xml:space="preserve"> </w:t>
            </w:r>
            <w:r w:rsidRPr="005F198B">
              <w:rPr>
                <w:rFonts w:ascii="Times New Roman" w:hAnsi="Times New Roman"/>
                <w:iCs/>
                <w:sz w:val="24"/>
                <w:szCs w:val="24"/>
                <w:lang w:val="vi-VN"/>
              </w:rPr>
              <w:t>khoản 4 Điều 10 Luật Thuế thu nhập cá nhân</w:t>
            </w:r>
            <w:r w:rsidRPr="005F198B">
              <w:rPr>
                <w:rFonts w:ascii="Times New Roman" w:hAnsi="Times New Roman"/>
                <w:iCs/>
                <w:sz w:val="24"/>
                <w:szCs w:val="24"/>
              </w:rPr>
              <w:t xml:space="preserve"> số 109/2025/QH15</w:t>
            </w:r>
            <w:r w:rsidRPr="005F198B">
              <w:rPr>
                <w:rFonts w:ascii="Times New Roman" w:hAnsi="Times New Roman"/>
                <w:sz w:val="24"/>
                <w:szCs w:val="24"/>
              </w:rPr>
              <w:t xml:space="preserve"> và điểm c khoản 2, điểm a và b khoản 3 Điều 47 </w:t>
            </w:r>
            <w:r w:rsidRPr="005F198B">
              <w:rPr>
                <w:rFonts w:ascii="Times New Roman" w:hAnsi="Times New Roman"/>
                <w:sz w:val="24"/>
                <w:szCs w:val="24"/>
                <w:lang w:val="nl-NL"/>
              </w:rPr>
              <w:t>Nghị định số .../2026/NĐ-CP của Chính phủ quy định chi tiết một số điều của Luật Thuế thu nhập cá nhân (sau đây gọi chung là Nghị định số   /2026/NĐ-CP)</w:t>
            </w:r>
            <w:r w:rsidRPr="005F198B">
              <w:rPr>
                <w:rFonts w:ascii="Times New Roman" w:hAnsi="Times New Roman"/>
                <w:sz w:val="24"/>
                <w:szCs w:val="24"/>
              </w:rPr>
              <w:t>.</w:t>
            </w:r>
          </w:p>
          <w:p w:rsidR="005F198B" w:rsidRPr="005F198B" w:rsidRDefault="005F198B" w:rsidP="005F198B">
            <w:pPr>
              <w:widowControl w:val="0"/>
              <w:numPr>
                <w:ilvl w:val="0"/>
                <w:numId w:val="1"/>
              </w:numPr>
              <w:tabs>
                <w:tab w:val="left" w:pos="0"/>
                <w:tab w:val="left" w:pos="720"/>
                <w:tab w:val="left" w:pos="1080"/>
                <w:tab w:val="left" w:pos="1134"/>
              </w:tabs>
              <w:autoSpaceDE w:val="0"/>
              <w:autoSpaceDN w:val="0"/>
              <w:adjustRightInd w:val="0"/>
              <w:spacing w:before="120" w:after="120"/>
              <w:ind w:left="0" w:firstLine="318"/>
              <w:jc w:val="both"/>
              <w:rPr>
                <w:rFonts w:ascii="Times New Roman" w:hAnsi="Times New Roman"/>
                <w:sz w:val="24"/>
                <w:szCs w:val="24"/>
              </w:rPr>
            </w:pPr>
            <w:r w:rsidRPr="005F198B">
              <w:rPr>
                <w:rFonts w:ascii="Times New Roman" w:hAnsi="Times New Roman"/>
                <w:sz w:val="24"/>
                <w:szCs w:val="24"/>
              </w:rPr>
              <w:t xml:space="preserve">Hồ sơ xác định người phụ thuộc được giảm trừ gia cảnh theo quy định </w:t>
            </w:r>
            <w:r w:rsidRPr="005F198B">
              <w:rPr>
                <w:rFonts w:ascii="Times New Roman" w:hAnsi="Times New Roman"/>
                <w:iCs/>
                <w:sz w:val="24"/>
                <w:szCs w:val="24"/>
                <w:lang w:val="vi-VN"/>
              </w:rPr>
              <w:t xml:space="preserve">tại </w:t>
            </w:r>
            <w:r w:rsidRPr="005F198B">
              <w:rPr>
                <w:rFonts w:ascii="Times New Roman" w:hAnsi="Times New Roman"/>
                <w:sz w:val="24"/>
                <w:szCs w:val="24"/>
              </w:rPr>
              <w:t>khoản 7 Điều 47</w:t>
            </w:r>
            <w:r w:rsidRPr="005F198B">
              <w:rPr>
                <w:rFonts w:ascii="Times New Roman" w:hAnsi="Times New Roman"/>
                <w:sz w:val="24"/>
                <w:szCs w:val="24"/>
                <w:lang w:val="nl-NL"/>
              </w:rPr>
              <w:t xml:space="preserve"> Nghị định số    /2026/NĐ-CP</w:t>
            </w:r>
            <w:r w:rsidRPr="005F198B">
              <w:rPr>
                <w:rFonts w:ascii="Times New Roman" w:hAnsi="Times New Roman"/>
                <w:sz w:val="24"/>
                <w:szCs w:val="24"/>
              </w:rPr>
              <w:t>.</w:t>
            </w:r>
          </w:p>
          <w:p w:rsidR="005F198B" w:rsidRPr="005F198B" w:rsidRDefault="005F198B" w:rsidP="005F198B">
            <w:pPr>
              <w:widowControl w:val="0"/>
              <w:numPr>
                <w:ilvl w:val="0"/>
                <w:numId w:val="1"/>
              </w:numPr>
              <w:tabs>
                <w:tab w:val="left" w:pos="0"/>
                <w:tab w:val="left" w:pos="720"/>
                <w:tab w:val="left" w:pos="1080"/>
                <w:tab w:val="left" w:pos="1134"/>
              </w:tabs>
              <w:autoSpaceDE w:val="0"/>
              <w:autoSpaceDN w:val="0"/>
              <w:adjustRightInd w:val="0"/>
              <w:spacing w:before="120" w:after="120"/>
              <w:ind w:left="0" w:firstLine="318"/>
              <w:jc w:val="both"/>
              <w:rPr>
                <w:rFonts w:ascii="Times New Roman" w:hAnsi="Times New Roman"/>
                <w:sz w:val="24"/>
                <w:szCs w:val="24"/>
              </w:rPr>
            </w:pPr>
            <w:r w:rsidRPr="005F198B">
              <w:rPr>
                <w:rFonts w:ascii="Times New Roman" w:hAnsi="Times New Roman"/>
                <w:sz w:val="24"/>
                <w:szCs w:val="24"/>
              </w:rPr>
              <w:t>Quy định về thuế thu nhập cá nhân đối với thu nhập từ chuyển nhượng chứng khoán phái sinh quy định tại khoản 5 Điều 54 Nghị định số    /2026/NĐ-CP của Chính phủ.</w:t>
            </w:r>
          </w:p>
          <w:p w:rsidR="005F198B" w:rsidRPr="005F198B" w:rsidRDefault="005F198B" w:rsidP="005F198B">
            <w:pPr>
              <w:shd w:val="clear" w:color="auto" w:fill="FFFFFF"/>
              <w:spacing w:before="120" w:after="120"/>
              <w:ind w:firstLine="318"/>
              <w:jc w:val="both"/>
              <w:rPr>
                <w:rFonts w:ascii="Times New Roman" w:hAnsi="Times New Roman"/>
                <w:b/>
                <w:sz w:val="24"/>
                <w:szCs w:val="24"/>
              </w:rPr>
            </w:pPr>
            <w:r w:rsidRPr="005F198B">
              <w:rPr>
                <w:rFonts w:ascii="Times New Roman" w:hAnsi="Times New Roman"/>
                <w:b/>
                <w:sz w:val="24"/>
                <w:szCs w:val="24"/>
              </w:rPr>
              <w:lastRenderedPageBreak/>
              <w:t>Điều 2. Đối tượng áp dụng</w:t>
            </w:r>
          </w:p>
          <w:p w:rsidR="00B609A2" w:rsidRPr="005F198B" w:rsidRDefault="005F198B" w:rsidP="005F198B">
            <w:pPr>
              <w:pStyle w:val="NormalWeb"/>
              <w:shd w:val="clear" w:color="auto" w:fill="FFFFFF"/>
              <w:tabs>
                <w:tab w:val="left" w:pos="179"/>
                <w:tab w:val="left" w:pos="393"/>
              </w:tabs>
              <w:spacing w:before="120" w:beforeAutospacing="0" w:after="120" w:afterAutospacing="0"/>
              <w:ind w:firstLine="318"/>
              <w:jc w:val="both"/>
              <w:rPr>
                <w:rFonts w:ascii="Times New Roman" w:hAnsi="Times New Roman"/>
                <w:b/>
                <w:bCs/>
                <w:lang w:val="nl-NL"/>
              </w:rPr>
            </w:pPr>
            <w:r w:rsidRPr="005F198B">
              <w:rPr>
                <w:rFonts w:ascii="Times New Roman" w:hAnsi="Times New Roman"/>
              </w:rPr>
              <w:t>Thông tư này áp dụng đối với các tổ chức, cá nhân có liên quan đến phạm vi điều chỉnh quy định tại Điều 1 của Thông tư này.</w:t>
            </w:r>
          </w:p>
          <w:p w:rsidR="00B609A2" w:rsidRPr="005F198B" w:rsidRDefault="00B609A2" w:rsidP="005F198B">
            <w:pPr>
              <w:pStyle w:val="NormalWeb"/>
              <w:shd w:val="clear" w:color="auto" w:fill="FFFFFF"/>
              <w:tabs>
                <w:tab w:val="left" w:pos="179"/>
                <w:tab w:val="left" w:pos="393"/>
              </w:tabs>
              <w:spacing w:before="120" w:beforeAutospacing="0" w:after="120" w:afterAutospacing="0"/>
              <w:ind w:firstLine="318"/>
              <w:jc w:val="both"/>
              <w:rPr>
                <w:rFonts w:ascii="Times New Roman" w:hAnsi="Times New Roman"/>
                <w:kern w:val="2"/>
              </w:rPr>
            </w:pPr>
          </w:p>
        </w:tc>
        <w:tc>
          <w:tcPr>
            <w:tcW w:w="3620" w:type="dxa"/>
          </w:tcPr>
          <w:p w:rsidR="00B609A2" w:rsidRPr="00D03B82" w:rsidRDefault="00B609A2" w:rsidP="00364876">
            <w:pPr>
              <w:jc w:val="both"/>
              <w:outlineLvl w:val="0"/>
              <w:rPr>
                <w:rFonts w:ascii="Times New Roman" w:hAnsi="Times New Roman"/>
                <w:kern w:val="2"/>
                <w:sz w:val="24"/>
                <w:szCs w:val="24"/>
              </w:rPr>
            </w:pPr>
            <w:r w:rsidRPr="00D03B82">
              <w:rPr>
                <w:rFonts w:ascii="Times New Roman" w:hAnsi="Times New Roman"/>
                <w:kern w:val="2"/>
                <w:sz w:val="24"/>
                <w:szCs w:val="24"/>
              </w:rPr>
              <w:lastRenderedPageBreak/>
              <w:t>Quy định phạm vi điều chỉnh như Điều 1 dự thảo Thông tư để đảm bảo phù hợp với nội dung được giao</w:t>
            </w:r>
            <w:r>
              <w:rPr>
                <w:rFonts w:ascii="Times New Roman" w:hAnsi="Times New Roman"/>
                <w:kern w:val="2"/>
                <w:sz w:val="24"/>
                <w:szCs w:val="24"/>
              </w:rPr>
              <w:t xml:space="preserve"> tại Luật Thuế TNC</w:t>
            </w:r>
            <w:r w:rsidRPr="00D03B82">
              <w:rPr>
                <w:rFonts w:ascii="Times New Roman" w:hAnsi="Times New Roman"/>
                <w:kern w:val="2"/>
                <w:sz w:val="24"/>
                <w:szCs w:val="24"/>
              </w:rPr>
              <w:t xml:space="preserve">N và dự thảo Nghị định của Chính phủ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TNCN</w:t>
            </w:r>
            <w:r w:rsidRPr="00D03B82">
              <w:rPr>
                <w:rFonts w:ascii="Times New Roman" w:hAnsi="Times New Roman"/>
                <w:kern w:val="2"/>
                <w:sz w:val="24"/>
                <w:szCs w:val="24"/>
              </w:rPr>
              <w:t>.</w:t>
            </w:r>
          </w:p>
          <w:p w:rsidR="00B609A2" w:rsidRDefault="00B609A2" w:rsidP="00364876">
            <w:pPr>
              <w:widowControl w:val="0"/>
              <w:jc w:val="both"/>
              <w:rPr>
                <w:rFonts w:ascii="Times New Roman" w:hAnsi="Times New Roman"/>
                <w:sz w:val="24"/>
                <w:szCs w:val="24"/>
              </w:rPr>
            </w:pPr>
            <w:r>
              <w:rPr>
                <w:rFonts w:ascii="Times New Roman" w:hAnsi="Times New Roman"/>
                <w:sz w:val="24"/>
                <w:szCs w:val="24"/>
              </w:rPr>
              <w:t>Đối tượng áp dụng phù hợp với phạm vi điều chỉnh tại Điều 1.</w:t>
            </w:r>
          </w:p>
          <w:p w:rsidR="00530711" w:rsidRDefault="00530711" w:rsidP="00364876">
            <w:pPr>
              <w:widowControl w:val="0"/>
              <w:jc w:val="both"/>
              <w:rPr>
                <w:rFonts w:ascii="Times New Roman" w:hAnsi="Times New Roman"/>
                <w:sz w:val="24"/>
                <w:szCs w:val="24"/>
              </w:rPr>
            </w:pPr>
            <w:r>
              <w:rPr>
                <w:rFonts w:ascii="Times New Roman" w:hAnsi="Times New Roman"/>
                <w:sz w:val="24"/>
                <w:szCs w:val="24"/>
              </w:rPr>
              <w:t xml:space="preserve">  </w:t>
            </w:r>
          </w:p>
          <w:p w:rsidR="00530711" w:rsidRDefault="00530711" w:rsidP="00364876">
            <w:pPr>
              <w:widowControl w:val="0"/>
              <w:jc w:val="both"/>
              <w:rPr>
                <w:rFonts w:ascii="Times New Roman" w:hAnsi="Times New Roman"/>
                <w:sz w:val="24"/>
                <w:szCs w:val="24"/>
              </w:rPr>
            </w:pPr>
          </w:p>
          <w:p w:rsidR="00530711" w:rsidRDefault="00530711" w:rsidP="00364876">
            <w:pPr>
              <w:widowControl w:val="0"/>
              <w:jc w:val="both"/>
              <w:rPr>
                <w:rFonts w:ascii="Times New Roman" w:hAnsi="Times New Roman"/>
                <w:sz w:val="24"/>
                <w:szCs w:val="24"/>
              </w:rPr>
            </w:pPr>
          </w:p>
          <w:p w:rsidR="00530711" w:rsidRPr="00D03B82" w:rsidRDefault="00530711" w:rsidP="00530711">
            <w:pPr>
              <w:jc w:val="both"/>
              <w:outlineLvl w:val="0"/>
              <w:rPr>
                <w:rFonts w:ascii="Times New Roman" w:hAnsi="Times New Roman"/>
                <w:kern w:val="2"/>
                <w:sz w:val="24"/>
                <w:szCs w:val="24"/>
              </w:rPr>
            </w:pPr>
            <w:r>
              <w:rPr>
                <w:rFonts w:ascii="Times New Roman" w:hAnsi="Times New Roman"/>
                <w:sz w:val="24"/>
                <w:szCs w:val="24"/>
              </w:rPr>
              <w:t xml:space="preserve">Các nội dung quy định cụ thể về người nộp thuế đã được quy định tại </w:t>
            </w:r>
            <w:r w:rsidRPr="00D03B82">
              <w:rPr>
                <w:rFonts w:ascii="Times New Roman" w:hAnsi="Times New Roman"/>
                <w:kern w:val="2"/>
                <w:sz w:val="24"/>
                <w:szCs w:val="24"/>
              </w:rPr>
              <w:t xml:space="preserve">dự thảo Nghị định của Chính phủ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TNCN</w:t>
            </w:r>
            <w:r w:rsidRPr="00D03B82">
              <w:rPr>
                <w:rFonts w:ascii="Times New Roman" w:hAnsi="Times New Roman"/>
                <w:kern w:val="2"/>
                <w:sz w:val="24"/>
                <w:szCs w:val="24"/>
              </w:rPr>
              <w:t>.</w:t>
            </w:r>
          </w:p>
          <w:p w:rsidR="00530711" w:rsidRPr="005608CC" w:rsidRDefault="00530711" w:rsidP="00364876">
            <w:pPr>
              <w:widowControl w:val="0"/>
              <w:jc w:val="both"/>
              <w:rPr>
                <w:rFonts w:ascii="Times New Roman" w:hAnsi="Times New Roman"/>
                <w:sz w:val="24"/>
                <w:szCs w:val="24"/>
              </w:rPr>
            </w:pPr>
          </w:p>
        </w:tc>
      </w:tr>
      <w:tr w:rsidR="00B609A2" w:rsidRPr="005608CC" w:rsidTr="00B609A2">
        <w:trPr>
          <w:trHeight w:val="314"/>
        </w:trPr>
        <w:tc>
          <w:tcPr>
            <w:tcW w:w="7074" w:type="dxa"/>
          </w:tcPr>
          <w:p w:rsidR="00530711" w:rsidRDefault="00530711" w:rsidP="005608CC">
            <w:pPr>
              <w:shd w:val="clear" w:color="auto" w:fill="FFFFFF"/>
              <w:spacing w:line="234" w:lineRule="atLeast"/>
              <w:jc w:val="both"/>
              <w:rPr>
                <w:rFonts w:ascii="Times New Roman" w:hAnsi="Times New Roman"/>
                <w:b/>
                <w:bCs/>
                <w:color w:val="000000"/>
                <w:sz w:val="24"/>
                <w:szCs w:val="24"/>
                <w:lang w:val="nl-NL"/>
              </w:rPr>
            </w:pPr>
            <w:bookmarkStart w:id="1" w:name="dieu_2"/>
            <w:r>
              <w:rPr>
                <w:rFonts w:ascii="Times New Roman" w:hAnsi="Times New Roman"/>
                <w:b/>
                <w:bCs/>
                <w:color w:val="000000"/>
                <w:sz w:val="24"/>
                <w:szCs w:val="24"/>
                <w:lang w:val="nl-NL"/>
              </w:rPr>
              <w:lastRenderedPageBreak/>
              <w:t>Các nội dung quy định về chính sách tại các Điều:</w:t>
            </w:r>
          </w:p>
          <w:p w:rsidR="00B609A2" w:rsidRPr="00530711" w:rsidRDefault="00B609A2" w:rsidP="005608CC">
            <w:pPr>
              <w:shd w:val="clear" w:color="auto" w:fill="FFFFFF"/>
              <w:spacing w:line="234" w:lineRule="atLeast"/>
              <w:jc w:val="both"/>
              <w:rPr>
                <w:rFonts w:ascii="Times New Roman" w:hAnsi="Times New Roman"/>
                <w:bCs/>
                <w:sz w:val="24"/>
                <w:szCs w:val="24"/>
                <w:lang w:val="nl-NL"/>
              </w:rPr>
            </w:pPr>
            <w:r w:rsidRPr="00530711">
              <w:rPr>
                <w:rFonts w:ascii="Times New Roman" w:hAnsi="Times New Roman"/>
                <w:bCs/>
                <w:sz w:val="24"/>
                <w:szCs w:val="24"/>
                <w:lang w:val="nl-NL"/>
              </w:rPr>
              <w:t>Điều 2. Các khoản thu nhập chịu thuế</w:t>
            </w:r>
            <w:bookmarkEnd w:id="1"/>
          </w:p>
          <w:p w:rsidR="00530711" w:rsidRPr="00530711" w:rsidRDefault="00530711" w:rsidP="00530711">
            <w:pPr>
              <w:shd w:val="clear" w:color="auto" w:fill="FFFFFF"/>
              <w:spacing w:line="234" w:lineRule="atLeast"/>
              <w:jc w:val="both"/>
              <w:rPr>
                <w:rFonts w:ascii="Times New Roman" w:hAnsi="Times New Roman"/>
                <w:sz w:val="24"/>
                <w:szCs w:val="24"/>
              </w:rPr>
            </w:pPr>
            <w:r w:rsidRPr="00530711">
              <w:rPr>
                <w:rFonts w:ascii="Times New Roman" w:hAnsi="Times New Roman"/>
                <w:bCs/>
                <w:sz w:val="24"/>
                <w:szCs w:val="24"/>
                <w:lang w:val="nl-NL"/>
              </w:rPr>
              <w:t>Điều 3. Các khoản thu nhập được miễn thuế</w:t>
            </w:r>
          </w:p>
          <w:p w:rsidR="00530711" w:rsidRPr="00530711" w:rsidRDefault="00530711" w:rsidP="005608CC">
            <w:pPr>
              <w:shd w:val="clear" w:color="auto" w:fill="FFFFFF"/>
              <w:spacing w:line="234" w:lineRule="atLeast"/>
              <w:jc w:val="both"/>
              <w:rPr>
                <w:rFonts w:ascii="Times New Roman" w:hAnsi="Times New Roman"/>
                <w:sz w:val="24"/>
                <w:szCs w:val="24"/>
              </w:rPr>
            </w:pPr>
            <w:bookmarkStart w:id="2" w:name="dieu_4"/>
            <w:r w:rsidRPr="00530711">
              <w:rPr>
                <w:rFonts w:ascii="Times New Roman" w:hAnsi="Times New Roman"/>
                <w:bCs/>
                <w:sz w:val="24"/>
                <w:szCs w:val="24"/>
                <w:lang w:val="nl-NL"/>
              </w:rPr>
              <w:t>Điều 4. Giảm thuế</w:t>
            </w:r>
            <w:bookmarkEnd w:id="2"/>
          </w:p>
          <w:p w:rsidR="00B609A2" w:rsidRPr="00530711" w:rsidRDefault="00530711" w:rsidP="005608CC">
            <w:pPr>
              <w:shd w:val="clear" w:color="auto" w:fill="FFFFFF"/>
              <w:spacing w:before="120" w:after="120" w:line="234" w:lineRule="atLeast"/>
              <w:jc w:val="both"/>
              <w:rPr>
                <w:rFonts w:ascii="Times New Roman" w:hAnsi="Times New Roman"/>
                <w:sz w:val="22"/>
                <w:szCs w:val="22"/>
              </w:rPr>
            </w:pPr>
            <w:r w:rsidRPr="00530711">
              <w:rPr>
                <w:rFonts w:ascii="Times New Roman" w:hAnsi="Times New Roman"/>
                <w:sz w:val="24"/>
                <w:szCs w:val="24"/>
              </w:rPr>
              <w:t xml:space="preserve">Điều 5, Điều 6 (đã được bãi bỏ tại </w:t>
            </w:r>
            <w:r w:rsidRPr="00530711">
              <w:rPr>
                <w:rFonts w:ascii="Times New Roman" w:hAnsi="Times New Roman"/>
                <w:shd w:val="clear" w:color="auto" w:fill="FFFFFF"/>
              </w:rPr>
              <w:t>Thông tư số </w:t>
            </w:r>
            <w:hyperlink r:id="rId9" w:tgtFrame="_blank" w:tooltip="Thông tư 80/2021/TT-BTC" w:history="1">
              <w:r w:rsidRPr="00530711">
                <w:rPr>
                  <w:rFonts w:ascii="Times New Roman" w:hAnsi="Times New Roman"/>
                </w:rPr>
                <w:t>80/2021/TT-BTC</w:t>
              </w:r>
            </w:hyperlink>
            <w:r w:rsidRPr="00530711">
              <w:rPr>
                <w:rFonts w:ascii="Times New Roman" w:hAnsi="Times New Roman"/>
                <w:sz w:val="22"/>
                <w:szCs w:val="22"/>
              </w:rPr>
              <w:t>)</w:t>
            </w:r>
          </w:p>
          <w:p w:rsidR="00530711" w:rsidRPr="00530711" w:rsidRDefault="00530711" w:rsidP="00530711">
            <w:pPr>
              <w:shd w:val="clear" w:color="auto" w:fill="FFFFFF"/>
              <w:spacing w:before="120" w:after="120" w:line="234" w:lineRule="atLeast"/>
              <w:jc w:val="both"/>
              <w:rPr>
                <w:rFonts w:ascii="Times New Roman" w:hAnsi="Times New Roman"/>
                <w:bCs/>
                <w:sz w:val="24"/>
                <w:szCs w:val="24"/>
                <w:lang w:val="nl-NL"/>
              </w:rPr>
            </w:pPr>
            <w:r w:rsidRPr="00530711">
              <w:rPr>
                <w:rFonts w:ascii="Times New Roman" w:hAnsi="Times New Roman"/>
                <w:bCs/>
                <w:sz w:val="24"/>
                <w:szCs w:val="24"/>
                <w:lang w:val="nl-NL"/>
              </w:rPr>
              <w:t>Điều 7. Căn cứ tính thuế đối với thu nhập chịu thuế từ tiền lương, tiền công</w:t>
            </w:r>
          </w:p>
          <w:p w:rsidR="00530711" w:rsidRPr="00530711" w:rsidRDefault="00530711" w:rsidP="00530711">
            <w:pPr>
              <w:shd w:val="clear" w:color="auto" w:fill="FFFFFF"/>
              <w:spacing w:line="234" w:lineRule="atLeast"/>
              <w:jc w:val="both"/>
              <w:rPr>
                <w:rFonts w:ascii="Times New Roman" w:hAnsi="Times New Roman"/>
                <w:sz w:val="24"/>
                <w:szCs w:val="24"/>
              </w:rPr>
            </w:pPr>
            <w:bookmarkStart w:id="3" w:name="dieu_8"/>
            <w:r w:rsidRPr="00530711">
              <w:rPr>
                <w:rFonts w:ascii="Times New Roman" w:hAnsi="Times New Roman"/>
                <w:bCs/>
                <w:sz w:val="24"/>
                <w:szCs w:val="24"/>
                <w:lang w:val="nl-NL"/>
              </w:rPr>
              <w:t>Điều 8. Xác định thu nhập chịu thuế</w:t>
            </w:r>
            <w:bookmarkEnd w:id="3"/>
            <w:r w:rsidRPr="00530711">
              <w:rPr>
                <w:rFonts w:ascii="Times New Roman" w:hAnsi="Times New Roman"/>
                <w:bCs/>
                <w:sz w:val="24"/>
                <w:szCs w:val="24"/>
                <w:lang w:val="nl-NL"/>
              </w:rPr>
              <w:t> </w:t>
            </w:r>
            <w:r w:rsidRPr="00530711">
              <w:rPr>
                <w:rFonts w:ascii="Times New Roman" w:hAnsi="Times New Roman"/>
                <w:bCs/>
                <w:sz w:val="24"/>
                <w:szCs w:val="24"/>
              </w:rPr>
              <w:t> </w:t>
            </w:r>
            <w:bookmarkStart w:id="4" w:name="dieu_8_name"/>
            <w:r w:rsidRPr="00530711">
              <w:rPr>
                <w:rFonts w:ascii="Times New Roman" w:hAnsi="Times New Roman"/>
                <w:bCs/>
                <w:sz w:val="24"/>
                <w:szCs w:val="24"/>
                <w:lang w:val="nl-NL"/>
              </w:rPr>
              <w:t>từ tiền lương, tiền công</w:t>
            </w:r>
            <w:bookmarkEnd w:id="4"/>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10. Căn cứ tính thuế đối với thu nhập từ đầu tư vốn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11. Căn cứ tính thuế đối với thu nhập từ chuyển nhượng vốn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12. Căn cứ tính thuế đối với thu nhập từ chuyển nhượng bất động sản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13. Căn cứ tính thuế đối với thu nhập từ bản quyền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14. Căn cứ tính thuế đối với thu nhập từ nhượng quyền thương mại</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15. Căn cứ tính thuế đối với thu nhập từ trúng thưởng</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16. Căn cứ tính thuế từ thừa kế, quà tặng</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17. Đối với thu nhập từ kinh doanh</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18. Đối với thu nhập từ tiền lương, tiền công</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19. Đối với thu nhập từ đầu tư vốn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20. Đối với thu nhập từ chuyển nhượng vốn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21. Đối với thu nhập từ chuyển nhượng bất động sản</w:t>
            </w:r>
          </w:p>
          <w:p w:rsidR="00530711" w:rsidRPr="00530711" w:rsidRDefault="00530711" w:rsidP="00530711">
            <w:pPr>
              <w:shd w:val="clear" w:color="auto" w:fill="FFFFFF"/>
              <w:spacing w:before="120" w:after="120" w:line="234" w:lineRule="atLeast"/>
              <w:jc w:val="both"/>
              <w:rPr>
                <w:rFonts w:ascii="Times New Roman" w:hAnsi="Times New Roman"/>
                <w:sz w:val="24"/>
                <w:szCs w:val="24"/>
              </w:rPr>
            </w:pPr>
            <w:r w:rsidRPr="00530711">
              <w:rPr>
                <w:rFonts w:ascii="Times New Roman" w:hAnsi="Times New Roman"/>
                <w:sz w:val="24"/>
                <w:szCs w:val="24"/>
              </w:rPr>
              <w:t>Điều 22. Đối với thu nhập từ bản quyền, nhượng quyền thương mại</w:t>
            </w:r>
          </w:p>
          <w:p w:rsidR="00530711" w:rsidRPr="005608CC" w:rsidRDefault="00530711" w:rsidP="00530711">
            <w:pPr>
              <w:shd w:val="clear" w:color="auto" w:fill="FFFFFF"/>
              <w:spacing w:before="120" w:after="120" w:line="234" w:lineRule="atLeast"/>
              <w:jc w:val="both"/>
              <w:rPr>
                <w:rFonts w:ascii="Times New Roman" w:hAnsi="Times New Roman"/>
                <w:color w:val="000000"/>
                <w:sz w:val="24"/>
                <w:szCs w:val="24"/>
              </w:rPr>
            </w:pPr>
            <w:r w:rsidRPr="00530711">
              <w:rPr>
                <w:rFonts w:ascii="Times New Roman" w:hAnsi="Times New Roman"/>
                <w:sz w:val="24"/>
                <w:szCs w:val="24"/>
              </w:rPr>
              <w:t>Điều 23. Đối với thu nhập từ trúng thưởng, thừa kế, quà tặng</w:t>
            </w:r>
          </w:p>
        </w:tc>
        <w:tc>
          <w:tcPr>
            <w:tcW w:w="4820" w:type="dxa"/>
          </w:tcPr>
          <w:p w:rsidR="00B609A2" w:rsidRPr="005F198B" w:rsidRDefault="00B609A2" w:rsidP="005F198B">
            <w:pPr>
              <w:pStyle w:val="BalloonText"/>
              <w:shd w:val="clear" w:color="auto" w:fill="FFFFFF"/>
              <w:spacing w:before="120" w:after="120"/>
              <w:ind w:firstLine="318"/>
              <w:jc w:val="both"/>
              <w:rPr>
                <w:rFonts w:ascii="Times New Roman" w:hAnsi="Times New Roman" w:cs="Times New Roman"/>
                <w:b/>
                <w:sz w:val="24"/>
                <w:szCs w:val="24"/>
                <w:lang w:val="nl-NL"/>
              </w:rPr>
            </w:pPr>
          </w:p>
        </w:tc>
        <w:tc>
          <w:tcPr>
            <w:tcW w:w="3620" w:type="dxa"/>
          </w:tcPr>
          <w:p w:rsidR="00B609A2" w:rsidRPr="005608CC" w:rsidRDefault="00CB1C79" w:rsidP="00C24E2F">
            <w:pPr>
              <w:widowControl w:val="0"/>
              <w:jc w:val="both"/>
              <w:rPr>
                <w:rFonts w:ascii="Times New Roman" w:hAnsi="Times New Roman"/>
                <w:sz w:val="24"/>
                <w:szCs w:val="24"/>
              </w:rPr>
            </w:pPr>
            <w:r>
              <w:rPr>
                <w:rFonts w:ascii="Times New Roman" w:hAnsi="Times New Roman"/>
                <w:sz w:val="24"/>
                <w:szCs w:val="24"/>
              </w:rPr>
              <w:t>Các nội dung này đã được quy định tại dự thảo Nghị định quy định chi tiết một số điều của Luật Thuế TNCN.</w:t>
            </w:r>
          </w:p>
        </w:tc>
      </w:tr>
      <w:tr w:rsidR="00B609A2" w:rsidRPr="005608CC" w:rsidTr="0075024F">
        <w:tc>
          <w:tcPr>
            <w:tcW w:w="7074" w:type="dxa"/>
            <w:tcBorders>
              <w:bottom w:val="dotted" w:sz="4" w:space="0" w:color="auto"/>
            </w:tcBorders>
          </w:tcPr>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b/>
                <w:bCs/>
                <w:color w:val="000000"/>
                <w:sz w:val="24"/>
                <w:szCs w:val="24"/>
                <w:lang w:val="nl-NL"/>
              </w:rPr>
              <w:t>Điều 9. Các khoản giảm trừ</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nl-NL"/>
              </w:rPr>
              <w:t>Các khoản giảm trừ theo hướng dẫn tại Điều này là các khoản được trừ vào thu nhập chịu thuế của cá nhân trước khi xác định thu nhập tính thuế từ tiền lương, tiền công</w:t>
            </w:r>
            <w:r>
              <w:rPr>
                <w:rFonts w:ascii="Times New Roman" w:hAnsi="Times New Roman"/>
                <w:color w:val="000000"/>
                <w:sz w:val="24"/>
                <w:szCs w:val="24"/>
                <w:lang w:val="nl-NL"/>
              </w:rPr>
              <w:t>.</w:t>
            </w:r>
            <w:r w:rsidRPr="00530711">
              <w:rPr>
                <w:rFonts w:ascii="Times New Roman" w:hAnsi="Times New Roman"/>
                <w:color w:val="000000"/>
                <w:sz w:val="24"/>
                <w:szCs w:val="24"/>
                <w:lang w:val="nl-NL"/>
              </w:rPr>
              <w:t xml:space="preserve"> Cụ thể như sau:</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1. Giảm trừ gia cảnh</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 xml:space="preserve">Theo quy định tại Điều 19 Luật Thuế thu nhập cá nhân; khoản 4, Điều 1 Luật sửa đổi, bổ sung một số điều của Luật thuế thu nhập cá nhân; Điều 12 Nghị </w:t>
            </w:r>
            <w:r w:rsidRPr="00530711">
              <w:rPr>
                <w:rFonts w:ascii="Times New Roman" w:hAnsi="Times New Roman"/>
                <w:sz w:val="24"/>
                <w:szCs w:val="24"/>
                <w:lang w:val="pt-BR"/>
              </w:rPr>
              <w:t>định số </w:t>
            </w:r>
            <w:hyperlink r:id="rId10" w:tgtFrame="_blank" w:tooltip="Nghị định 65/2013/NĐ-CP" w:history="1">
              <w:r w:rsidRPr="00530711">
                <w:rPr>
                  <w:rStyle w:val="Hyperlink"/>
                  <w:rFonts w:ascii="Times New Roman" w:hAnsi="Times New Roman"/>
                  <w:color w:val="auto"/>
                  <w:sz w:val="24"/>
                  <w:szCs w:val="24"/>
                  <w:u w:val="none"/>
                  <w:lang w:val="pt-BR"/>
                </w:rPr>
                <w:t>65/2013/NĐ-CP</w:t>
              </w:r>
            </w:hyperlink>
            <w:r w:rsidRPr="00530711">
              <w:rPr>
                <w:rFonts w:ascii="Times New Roman" w:hAnsi="Times New Roman"/>
                <w:sz w:val="24"/>
                <w:szCs w:val="24"/>
                <w:lang w:val="pt-BR"/>
              </w:rPr>
              <w:t>, việc</w:t>
            </w:r>
            <w:r w:rsidRPr="00530711">
              <w:rPr>
                <w:rFonts w:ascii="Times New Roman" w:hAnsi="Times New Roman"/>
                <w:color w:val="000000"/>
                <w:sz w:val="24"/>
                <w:szCs w:val="24"/>
                <w:lang w:val="pt-BR"/>
              </w:rPr>
              <w:t xml:space="preserve"> giảm trừ gia cảnh được thực hiện như sau:</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a) Giảm trừ gia cảnh là số tiền được trừ vào thu nhập chịu thuế trước khi tính thuế đối với thu nhập thu nhập từ tiền lương, tiền công của người nộp thuế là cá nhân cư trú.</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b/>
                <w:bCs/>
                <w:i/>
                <w:iCs/>
                <w:color w:val="000000"/>
                <w:sz w:val="24"/>
                <w:szCs w:val="24"/>
                <w:lang w:val="nl-NL"/>
              </w:rPr>
              <w:t>… </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b) Mức giảm trừ gia cảnh</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b.1) Đối với người nộp thuế là 9 triệu đồng/tháng, 108 triệu đồng/năm.</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b.2) Đối với mỗi người phụ thuộc là 3,6 triệu đồng/tháng.</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 Nguyên tắc tính giảm trừ gia cảnh</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c.1) Giảm trừ gia cảnh cho bản thân người nộp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c.1.1) Người nộp thuế có nhiều nguồn thu nhập từ tiền lương, tiền công</w:t>
            </w:r>
            <w:r w:rsidRPr="00530711">
              <w:rPr>
                <w:rFonts w:ascii="Times New Roman" w:hAnsi="Times New Roman"/>
                <w:b/>
                <w:bCs/>
                <w:i/>
                <w:iCs/>
                <w:color w:val="000000"/>
                <w:sz w:val="24"/>
                <w:szCs w:val="24"/>
                <w:lang w:val="pt-BR"/>
              </w:rPr>
              <w:t> </w:t>
            </w:r>
            <w:r w:rsidRPr="00530711">
              <w:rPr>
                <w:rFonts w:ascii="Times New Roman" w:hAnsi="Times New Roman"/>
                <w:color w:val="000000"/>
                <w:sz w:val="24"/>
                <w:szCs w:val="24"/>
                <w:lang w:val="pt-BR"/>
              </w:rPr>
              <w:t>thì tại một thời điểm (tính đủ theo tháng) người nộp thuế lựa chọn tính giảm trừ gia cảnh cho bản thân tại một nơi.</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c.1.2) </w:t>
            </w:r>
            <w:r w:rsidRPr="00530711">
              <w:rPr>
                <w:rFonts w:ascii="Times New Roman" w:hAnsi="Times New Roman"/>
                <w:color w:val="000000"/>
                <w:sz w:val="24"/>
                <w:szCs w:val="24"/>
                <w:lang w:val="nl-NL"/>
              </w:rPr>
              <w:t>Đối với người nước ngoài là cá nhân cư trú tại Việt Nam được tính giảm trừ gia cảnh cho bản thân từ tháng 01 hoặc từ tháng đến Việt Nam trong trường hợp cá nhân lần đầu tiên có mặt tại Việt Nam đến tháng kết thúc hợp đồng lao động và rời Việt Nam trong năm tính thuế (</w:t>
            </w:r>
            <w:r w:rsidRPr="00530711">
              <w:rPr>
                <w:rFonts w:ascii="Times New Roman" w:hAnsi="Times New Roman"/>
                <w:color w:val="000000"/>
                <w:sz w:val="24"/>
                <w:szCs w:val="24"/>
                <w:lang w:val="pt-BR"/>
              </w:rPr>
              <w:t>được tính đủ theo tháng</w:t>
            </w:r>
            <w:r w:rsidRPr="00530711">
              <w:rPr>
                <w:rFonts w:ascii="Times New Roman" w:hAnsi="Times New Roman"/>
                <w:color w:val="000000"/>
                <w:sz w:val="24"/>
                <w:szCs w:val="24"/>
                <w:lang w:val="nl-NL"/>
              </w:rPr>
              <w:t>).</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am-ET"/>
              </w:rPr>
              <w:t>Ví dụ</w:t>
            </w:r>
            <w:r w:rsidRPr="00530711">
              <w:rPr>
                <w:rFonts w:ascii="Times New Roman" w:hAnsi="Times New Roman"/>
                <w:color w:val="000000"/>
                <w:sz w:val="24"/>
                <w:szCs w:val="24"/>
                <w:lang w:val="nl-NL"/>
              </w:rPr>
              <w:t> 8</w:t>
            </w:r>
            <w:r w:rsidRPr="00530711">
              <w:rPr>
                <w:rFonts w:ascii="Times New Roman" w:hAnsi="Times New Roman"/>
                <w:color w:val="000000"/>
                <w:sz w:val="24"/>
                <w:szCs w:val="24"/>
                <w:lang w:val="am-ET"/>
              </w:rPr>
              <w:t>: Ông </w:t>
            </w:r>
            <w:r w:rsidRPr="00530711">
              <w:rPr>
                <w:rFonts w:ascii="Times New Roman" w:hAnsi="Times New Roman"/>
                <w:color w:val="000000"/>
                <w:sz w:val="24"/>
                <w:szCs w:val="24"/>
                <w:lang w:val="nl-NL"/>
              </w:rPr>
              <w:t>E là người nước ngoài đến Việt Nam làm việc liên tục từ ngày 01/3/2014. Đến ngày 15/11/2014, ông E kết thúc Hợp đồng lao động và về nước. Từ ngày 01/3/2014 đến khi về nước ông E có mặt tại Việt Nam trên 183 ngày. Như vậy, năm 2014, ông E là cá nhân cư trú và được giảm trừ gia cảnh cho bản thân từ tháng 01 đến hết tháng 11 năm 2014.</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nl-NL"/>
              </w:rPr>
              <w:t>Ví dụ 9: Bà G là người nước ngoài đến Việt Nam lần đầu tiên vào ngày 21/9/2013. Ngày 15/6/2014, Bà G kết thúc hợp đồng lao động và rời Việt Nam. Trong khoảng thời gian từ ngày 21/9/2013 đến ngày 15/6/2014 Bà G có mặt tại Việt Nam 187 ngày. Như vậy trong năm tính thuế đầu tiên (từ ngày 21/9/2013 đến ngày 20/9/2014), Bà G được xác định là cá nhân cư trú của Việt Nam và được giảm trừ gia cảnh cho bản thân từ tháng 9/2013 đến hết tháng 6/2014.</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c.1.3) Trường hợp trong năm tính thuế cá nhân chưa giảm trừ cho bản thân hoặc giảm trừ cho bản thân chưa đủ 12 tháng thì được giảm trừ đủ 12 tháng khi thực hiện quyết toán thuế theo quy định.</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c.2) Giảm trừ gia cảnh cho người phụ thuộc</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c.2.1) Người nộp thuế được tính giảm trừ gia cảnh cho người phụ thuộc nếu người nộp thuế đã đăng ký thuế và được cấp mã số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c.2.2) 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c.2.3) </w:t>
            </w:r>
            <w:r w:rsidRPr="00530711">
              <w:rPr>
                <w:rFonts w:ascii="Times New Roman" w:hAnsi="Times New Roman"/>
                <w:color w:val="000000"/>
                <w:sz w:val="24"/>
                <w:szCs w:val="24"/>
                <w:lang w:val="nl-NL"/>
              </w:rPr>
              <w:t>Tr</w:t>
            </w:r>
            <w:r w:rsidRPr="00530711">
              <w:rPr>
                <w:rFonts w:ascii="Times New Roman" w:hAnsi="Times New Roman"/>
                <w:color w:val="000000"/>
                <w:sz w:val="24"/>
                <w:szCs w:val="24"/>
                <w:lang w:val="pt-BR"/>
              </w:rPr>
              <w:t>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c.2.4) Mỗi người phụ thuộc chỉ được tính giảm trừ một lần vào một người nộp thuế trong năm tính thuế. Trường hợp nhiều người nộp thuế có chung người phụ thuộc phải nuôi dưỡng thì người nộp thuế tự thỏa thuận để đăng ký giảm trừ gia cảnh vào một người nộp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 Người phụ thuộc bao gồm:</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d.1) Con: con đẻ, con nuôi hợp pháp, con ngoài giá thú, con riêng của vợ, con riêng của chồng, cụ thể gồm:</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d.1.1) Con dưới 18 tuổi (tính đủ theo tháng).</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Ví dụ 10: Con ông H sinh ngày 25 tháng 7 năm 2014 thì được tính là người phụ thuộc từ tháng 7 năm 2014.</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d.1.2) Con từ 18 tuổi trở lên bị khuyết tật, không có khả năng lao động.</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d.1.3) Con đang theo học tại </w:t>
            </w:r>
            <w:r w:rsidRPr="00530711">
              <w:rPr>
                <w:rFonts w:ascii="Times New Roman" w:hAnsi="Times New Roman"/>
                <w:color w:val="000000"/>
                <w:sz w:val="24"/>
                <w:szCs w:val="24"/>
              </w:rPr>
              <w:t>Việt Nam </w:t>
            </w:r>
            <w:r w:rsidRPr="00530711">
              <w:rPr>
                <w:rFonts w:ascii="Times New Roman" w:hAnsi="Times New Roman"/>
                <w:color w:val="000000"/>
                <w:sz w:val="24"/>
                <w:szCs w:val="24"/>
                <w:lang w:val="pt-BR"/>
              </w:rPr>
              <w:t>hoặc </w:t>
            </w:r>
            <w:r w:rsidRPr="00530711">
              <w:rPr>
                <w:rFonts w:ascii="Times New Roman" w:hAnsi="Times New Roman"/>
                <w:color w:val="000000"/>
                <w:sz w:val="24"/>
                <w:szCs w:val="24"/>
              </w:rPr>
              <w:t>nước ngoài tại bậc học </w:t>
            </w:r>
            <w:r w:rsidRPr="00530711">
              <w:rPr>
                <w:rFonts w:ascii="Times New Roman" w:hAnsi="Times New Roman"/>
                <w:color w:val="000000"/>
                <w:sz w:val="24"/>
                <w:szCs w:val="24"/>
                <w:lang w:val="pt-BR"/>
              </w:rPr>
              <w:t>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w:t>
            </w:r>
            <w:r w:rsidRPr="00530711">
              <w:rPr>
                <w:rFonts w:ascii="Times New Roman" w:hAnsi="Times New Roman"/>
                <w:color w:val="000000"/>
                <w:sz w:val="24"/>
                <w:szCs w:val="24"/>
                <w:lang w:val="nl-NL"/>
              </w:rPr>
              <w:t>bình quân tháng trong năm từ tất cả các nguồn thu nhập không vượt quá 1.000.000 đồng.</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d.2) Vợ hoặc chồng của người nộp thuế đáp ứng điệu kiện tại điểm đ, khoản 1, Điều này.</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d.3) Cha đẻ, mẹ đẻ; cha vợ, mẹ vợ (hoặc cha chồng, mẹ chồng); cha dượng, mẹ kế; cha nuôi, mẹ nuôi hợp pháp của người nộp thuế đáp ứng điều kiện tại điểm đ, khoản 1, Điều này.</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d.4) Các cá nhân khác không nơi nương tựa mà người nộp thuế đang phải trực tiếp nuôi dưỡng và đáp ứng điều kiện tại điểm đ, khoản 1, Điều này bao gồm:</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d.4.1) Anh ruột, chị ruột, em ruột của người nộp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d.4.2) Ông nội, bà nội; ông ngoại, bà ngoại; cô ruột, dì ruột, cậu ruột, chú ruột, bác ruột của người nộp thuế.</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d.4.3) Cháu ruột của người nộp thuế bao gồm: con của anh ruột, chị ruột, em ruột.</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d.4.4) Người phải trực tiếp nuôi dưỡng khác theo quy định của pháp luật.</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đ) Cá nhân được tính là người phụ thuộc theo hướng dẫn tại các tiết d.2, d.3, d.4, điểm d, khoản 1, Điều này </w:t>
            </w:r>
            <w:r w:rsidRPr="00530711">
              <w:rPr>
                <w:rFonts w:ascii="Times New Roman" w:hAnsi="Times New Roman"/>
                <w:color w:val="000000"/>
                <w:sz w:val="24"/>
                <w:szCs w:val="24"/>
              </w:rPr>
              <w:t>phải </w:t>
            </w:r>
            <w:r w:rsidRPr="00530711">
              <w:rPr>
                <w:rFonts w:ascii="Times New Roman" w:hAnsi="Times New Roman"/>
                <w:color w:val="000000"/>
                <w:sz w:val="24"/>
                <w:szCs w:val="24"/>
                <w:lang w:val="pt-BR"/>
              </w:rPr>
              <w:t>đáp ứng </w:t>
            </w:r>
            <w:r w:rsidRPr="00530711">
              <w:rPr>
                <w:rFonts w:ascii="Times New Roman" w:hAnsi="Times New Roman"/>
                <w:color w:val="000000"/>
                <w:sz w:val="24"/>
                <w:szCs w:val="24"/>
              </w:rPr>
              <w:t>các điều kiện</w:t>
            </w:r>
            <w:r w:rsidRPr="00530711">
              <w:rPr>
                <w:rFonts w:ascii="Times New Roman" w:hAnsi="Times New Roman"/>
                <w:color w:val="000000"/>
                <w:sz w:val="24"/>
                <w:szCs w:val="24"/>
                <w:lang w:val="pt-BR"/>
              </w:rPr>
              <w:t> sau</w:t>
            </w:r>
            <w:r w:rsidRPr="00530711">
              <w:rPr>
                <w:rFonts w:ascii="Times New Roman" w:hAnsi="Times New Roman"/>
                <w:color w:val="000000"/>
                <w:sz w:val="24"/>
                <w:szCs w:val="24"/>
              </w:rPr>
              <w:t>:</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đ.1) </w:t>
            </w:r>
            <w:r w:rsidRPr="00530711">
              <w:rPr>
                <w:rFonts w:ascii="Times New Roman" w:hAnsi="Times New Roman"/>
                <w:color w:val="000000"/>
                <w:sz w:val="24"/>
                <w:szCs w:val="24"/>
              </w:rPr>
              <w:t>Đối </w:t>
            </w:r>
            <w:r w:rsidRPr="00530711">
              <w:rPr>
                <w:rFonts w:ascii="Times New Roman" w:hAnsi="Times New Roman"/>
                <w:color w:val="000000"/>
                <w:sz w:val="24"/>
                <w:szCs w:val="24"/>
                <w:lang w:val="pt-BR"/>
              </w:rPr>
              <w:t>với n</w:t>
            </w:r>
            <w:r w:rsidRPr="00530711">
              <w:rPr>
                <w:rFonts w:ascii="Times New Roman" w:hAnsi="Times New Roman"/>
                <w:color w:val="000000"/>
                <w:sz w:val="24"/>
                <w:szCs w:val="24"/>
              </w:rPr>
              <w:t>gười trong độ tuổi lao động </w:t>
            </w:r>
            <w:r w:rsidRPr="00530711">
              <w:rPr>
                <w:rFonts w:ascii="Times New Roman" w:hAnsi="Times New Roman"/>
                <w:color w:val="000000"/>
                <w:sz w:val="24"/>
                <w:szCs w:val="24"/>
                <w:lang w:val="pt-BR"/>
              </w:rPr>
              <w:t>phải đáp ứng đồng thời các điều kiện sau:</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đ.1.1) Bị khuyết tật, k</w:t>
            </w:r>
            <w:r w:rsidRPr="00530711">
              <w:rPr>
                <w:rFonts w:ascii="Times New Roman" w:hAnsi="Times New Roman"/>
                <w:color w:val="000000"/>
                <w:sz w:val="24"/>
                <w:szCs w:val="24"/>
              </w:rPr>
              <w:t>hông có khả năng lao động</w:t>
            </w:r>
            <w:r w:rsidRPr="00530711">
              <w:rPr>
                <w:rFonts w:ascii="Times New Roman" w:hAnsi="Times New Roman"/>
                <w:color w:val="000000"/>
                <w:sz w:val="24"/>
                <w:szCs w:val="24"/>
                <w:lang w:val="fr-FR"/>
              </w:rPr>
              <w:t>.</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đ.1.2) Không có thu nhập hoặc có </w:t>
            </w:r>
            <w:r w:rsidRPr="00530711">
              <w:rPr>
                <w:rFonts w:ascii="Times New Roman" w:hAnsi="Times New Roman"/>
                <w:color w:val="000000"/>
                <w:sz w:val="24"/>
                <w:szCs w:val="24"/>
              </w:rPr>
              <w:t>thu nhập bình quân tháng trong năm </w:t>
            </w:r>
            <w:r w:rsidRPr="00530711">
              <w:rPr>
                <w:rFonts w:ascii="Times New Roman" w:hAnsi="Times New Roman"/>
                <w:color w:val="000000"/>
                <w:sz w:val="24"/>
                <w:szCs w:val="24"/>
                <w:lang w:val="pt-BR"/>
              </w:rPr>
              <w:t>từ tất cả các nguồn thu nhập </w:t>
            </w:r>
            <w:r w:rsidRPr="00530711">
              <w:rPr>
                <w:rFonts w:ascii="Times New Roman" w:hAnsi="Times New Roman"/>
                <w:color w:val="000000"/>
                <w:sz w:val="24"/>
                <w:szCs w:val="24"/>
              </w:rPr>
              <w:t>không vượt quá </w:t>
            </w:r>
            <w:r w:rsidRPr="00530711">
              <w:rPr>
                <w:rFonts w:ascii="Times New Roman" w:hAnsi="Times New Roman"/>
                <w:color w:val="000000"/>
                <w:sz w:val="24"/>
                <w:szCs w:val="24"/>
                <w:lang w:val="pt-BR"/>
              </w:rPr>
              <w:t>1.0</w:t>
            </w:r>
            <w:r w:rsidRPr="00530711">
              <w:rPr>
                <w:rFonts w:ascii="Times New Roman" w:hAnsi="Times New Roman"/>
                <w:color w:val="000000"/>
                <w:sz w:val="24"/>
                <w:szCs w:val="24"/>
              </w:rPr>
              <w:t>00.000 đồng.</w:t>
            </w:r>
          </w:p>
          <w:p w:rsidR="00530711" w:rsidRPr="00530711" w:rsidRDefault="00530711" w:rsidP="00530711">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đ.2) </w:t>
            </w:r>
            <w:r w:rsidRPr="00530711">
              <w:rPr>
                <w:rFonts w:ascii="Times New Roman" w:hAnsi="Times New Roman"/>
                <w:color w:val="000000"/>
                <w:sz w:val="24"/>
                <w:szCs w:val="24"/>
              </w:rPr>
              <w:t>Đối </w:t>
            </w:r>
            <w:r w:rsidRPr="00530711">
              <w:rPr>
                <w:rFonts w:ascii="Times New Roman" w:hAnsi="Times New Roman"/>
                <w:color w:val="000000"/>
                <w:sz w:val="24"/>
                <w:szCs w:val="24"/>
                <w:lang w:val="pt-BR"/>
              </w:rPr>
              <w:t>với n</w:t>
            </w:r>
            <w:r w:rsidRPr="00530711">
              <w:rPr>
                <w:rFonts w:ascii="Times New Roman" w:hAnsi="Times New Roman"/>
                <w:color w:val="000000"/>
                <w:sz w:val="24"/>
                <w:szCs w:val="24"/>
              </w:rPr>
              <w:t>gười ngoài độ tuổi lao động </w:t>
            </w:r>
            <w:r w:rsidRPr="00530711">
              <w:rPr>
                <w:rFonts w:ascii="Times New Roman" w:hAnsi="Times New Roman"/>
                <w:color w:val="000000"/>
                <w:sz w:val="24"/>
                <w:szCs w:val="24"/>
                <w:lang w:val="pt-BR"/>
              </w:rPr>
              <w:t>phải không có thu nhập hoặc có</w:t>
            </w:r>
            <w:r w:rsidRPr="00530711">
              <w:rPr>
                <w:rFonts w:ascii="Times New Roman" w:hAnsi="Times New Roman"/>
                <w:color w:val="000000"/>
                <w:sz w:val="24"/>
                <w:szCs w:val="24"/>
              </w:rPr>
              <w:t> thu nhập bình quân tháng trong năm </w:t>
            </w:r>
            <w:r w:rsidRPr="00530711">
              <w:rPr>
                <w:rFonts w:ascii="Times New Roman" w:hAnsi="Times New Roman"/>
                <w:color w:val="000000"/>
                <w:sz w:val="24"/>
                <w:szCs w:val="24"/>
                <w:lang w:val="pt-BR"/>
              </w:rPr>
              <w:t>từ tất cả các nguồn thu nhập </w:t>
            </w:r>
            <w:r w:rsidRPr="00530711">
              <w:rPr>
                <w:rFonts w:ascii="Times New Roman" w:hAnsi="Times New Roman"/>
                <w:color w:val="000000"/>
                <w:sz w:val="24"/>
                <w:szCs w:val="24"/>
              </w:rPr>
              <w:t>không vượt quá </w:t>
            </w:r>
            <w:r w:rsidRPr="00530711">
              <w:rPr>
                <w:rFonts w:ascii="Times New Roman" w:hAnsi="Times New Roman"/>
                <w:color w:val="000000"/>
                <w:sz w:val="24"/>
                <w:szCs w:val="24"/>
                <w:lang w:val="pt-BR"/>
              </w:rPr>
              <w:t>1.0</w:t>
            </w:r>
            <w:r w:rsidRPr="00530711">
              <w:rPr>
                <w:rFonts w:ascii="Times New Roman" w:hAnsi="Times New Roman"/>
                <w:color w:val="000000"/>
                <w:sz w:val="24"/>
                <w:szCs w:val="24"/>
              </w:rPr>
              <w:t>00.000 đồng.</w:t>
            </w:r>
          </w:p>
          <w:p w:rsidR="0075024F" w:rsidRPr="005608CC" w:rsidRDefault="00530711" w:rsidP="005608CC">
            <w:pPr>
              <w:shd w:val="clear" w:color="auto" w:fill="FFFFFF"/>
              <w:spacing w:line="234" w:lineRule="atLeast"/>
              <w:jc w:val="both"/>
              <w:rPr>
                <w:rFonts w:ascii="Times New Roman" w:hAnsi="Times New Roman"/>
                <w:color w:val="000000"/>
                <w:sz w:val="24"/>
                <w:szCs w:val="24"/>
              </w:rPr>
            </w:pPr>
            <w:r w:rsidRPr="00530711">
              <w:rPr>
                <w:rFonts w:ascii="Times New Roman" w:hAnsi="Times New Roman"/>
                <w:color w:val="000000"/>
                <w:sz w:val="24"/>
                <w:szCs w:val="24"/>
                <w:lang w:val="pt-BR"/>
              </w:rPr>
              <w:t>e) Người khuyết tật, không có khả năng lao động theo hướng dẫn tại tiết đ.1.1, điểm đ, khoản 1, Điều này là những người thuộc đối tượng điều chỉnh của pháp luật về người khuyết tật, người mắc bệnh không có khả năng lao động (như bệnh AIDS, ung thư, suy thận mãn,...).</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 Hồ sơ chứng minh người phụ thuộc</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 Đối với con: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g.1.1) Con dưới 18 tuổi: Hồ sơ chứng minh là</w:t>
            </w:r>
            <w:r w:rsidRPr="005608CC">
              <w:rPr>
                <w:rFonts w:ascii="Times New Roman" w:hAnsi="Times New Roman"/>
                <w:b/>
                <w:bCs/>
                <w:i/>
                <w:iCs/>
                <w:color w:val="000000"/>
                <w:sz w:val="24"/>
                <w:szCs w:val="24"/>
                <w:lang w:val="pt-BR"/>
              </w:rPr>
              <w:t> </w:t>
            </w:r>
            <w:r w:rsidRPr="005608CC">
              <w:rPr>
                <w:rFonts w:ascii="Times New Roman" w:hAnsi="Times New Roman"/>
                <w:i/>
                <w:iCs/>
                <w:color w:val="000000"/>
                <w:sz w:val="24"/>
                <w:szCs w:val="24"/>
                <w:lang w:val="pt-BR"/>
              </w:rPr>
              <w:t>bản chụp Giấy khai sinh và bản chụp Chứng minh nhân dân hoặc Căn cước công dân (nếu có).</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g.1.2) Con từ 18 tuổi trở lên bị khuyết tật, không có khả năng lao động, hồ sơ chứng minh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g.1.2.1) Bản chụp Giấy khai sinh và bản chụp Chứng minh nhân dân hoặc Căn cước công dân (nếu có).</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g.1.2.2) Bản chụp Giấy xác nhận khuyết tật theo quy định của pháp luật về người khuyết tật.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g.1.3) Con đang theo học tại các bậc học theo hướng dẫn tại tiết d.1.3, điểm d, khoản 1, Điều này, hồ sơ chứng minh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g.1.3.1) Bản chụp Giấy khai sinh.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g.2) Đối với vợ hoặc chồng, hồ sơ chứng minh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Bản chụp Chứng minh nhân dân hoặc Căn cước công dân.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g.3) Đối với cha đẻ, mẹ đẻ, cha vợ, mẹ vợ (hoặc cha chồng, mẹ chồng), cha dượng, mẹ kế, cha nuôi hợp pháp, mẹ nuôi hợp pháp hồ sơ chứng minh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Bản chụp Chứng minh nhân dân hoặc Căn cước công dân.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g.4) Đối với các cá nhân khác theo hướng dẫn tại tiết d.4, điểm d, khoản 1, Điều này hồ sơ chứng minh gồm: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g.4.1) Bản chụp Chứng minh nhân dân hoặc Căn cước công dân hoặc Giấy khai sinh.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g.4.2) Các giấy tờ hợp pháp để xác định trách nhiệm nuôi dưỡng theo quy định của pháp luật.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Các giấy tờ hợp pháp tại tiết g.4.2, điểm g, khoản 1, Điều này là bất kỳ giấy tờ pháp lý nào xác định được mối quan hệ của người nộp thuế với người phụ thuộc như:</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Bản chụp giấy tờ xác định nghĩa vụ nuôi dưỡng theo quy định của pháp luật (nếu có).</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Bản chụp Giấy xác nhận thông tin về cư trú hoặc Thông báo số định danh cá nhân và thông tin trong Cơ sở dữ liệu quốc gia về dân cư hoặc giấy tờ khác do cơ quan Cơ quan Công an cấp.</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 </w:t>
            </w:r>
            <w:r w:rsidRPr="005608CC">
              <w:rPr>
                <w:rFonts w:ascii="Times New Roman" w:hAnsi="Times New Roman"/>
                <w:i/>
                <w:iCs/>
                <w:color w:val="000000"/>
                <w:sz w:val="24"/>
                <w:szCs w:val="24"/>
                <w:lang w:val="fr-FR"/>
              </w:rPr>
              <w:t>Bản tự khai của người nộp thuế theo mẫu ban hành kèm theo Thông tư số </w:t>
            </w:r>
            <w:hyperlink r:id="rId11" w:tgtFrame="_blank" w:tooltip="Thông tư 80/2021/TT-BTC" w:history="1">
              <w:r w:rsidRPr="005608CC">
                <w:rPr>
                  <w:rFonts w:ascii="Times New Roman" w:hAnsi="Times New Roman"/>
                  <w:i/>
                  <w:iCs/>
                  <w:color w:val="0E70C3"/>
                  <w:sz w:val="24"/>
                  <w:szCs w:val="24"/>
                  <w:lang w:val="fr-FR"/>
                </w:rPr>
                <w:t>80/2021/TT-BTC</w:t>
              </w:r>
            </w:hyperlink>
            <w:r w:rsidRPr="005608CC">
              <w:rPr>
                <w:rFonts w:ascii="Times New Roman" w:hAnsi="Times New Roman"/>
                <w:i/>
                <w:iCs/>
                <w:color w:val="000000"/>
                <w:sz w:val="24"/>
                <w:szCs w:val="24"/>
                <w:lang w:val="fr-FR"/>
              </w:rPr>
              <w:t> ngày 29/9/2021 của Bộ trưởng Bộ Tài chính hướng dẫn thi hành một số điều của Luật Quản lý thuế và Nghị định số </w:t>
            </w:r>
            <w:hyperlink r:id="rId12" w:tgtFrame="_blank" w:tooltip="Nghị định 126/2020/NĐ-CP" w:history="1">
              <w:r w:rsidRPr="005608CC">
                <w:rPr>
                  <w:rFonts w:ascii="Times New Roman" w:hAnsi="Times New Roman"/>
                  <w:i/>
                  <w:iCs/>
                  <w:color w:val="0E70C3"/>
                  <w:sz w:val="24"/>
                  <w:szCs w:val="24"/>
                  <w:lang w:val="fr-FR"/>
                </w:rPr>
                <w:t>126/2020/NĐ-CP</w:t>
              </w:r>
            </w:hyperlink>
            <w:r w:rsidRPr="005608CC">
              <w:rPr>
                <w:rFonts w:ascii="Times New Roman" w:hAnsi="Times New Roman"/>
                <w:i/>
                <w:iCs/>
                <w:color w:val="000000"/>
                <w:sz w:val="24"/>
                <w:szCs w:val="24"/>
                <w:lang w:val="fr-FR"/>
              </w:rPr>
              <w:t> ngày 19/10/2020 của Chính phủ quy định chi tiết một số điều của Luật Quản lý thuế có xác nhận của Ủy ban nhân dân cấp xã nơi người nộp thuế cư trú về việc người phụ thuộc đang sống cùng.</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fr-FR"/>
              </w:rPr>
              <w:t>- Bản tự khai của người nộp thuế theo mẫu ban hành kèm theo Thông tư số </w:t>
            </w:r>
            <w:hyperlink r:id="rId13" w:tgtFrame="_blank" w:tooltip="Thông tư 80/2021/TT-BTC" w:history="1">
              <w:r w:rsidRPr="005608CC">
                <w:rPr>
                  <w:rFonts w:ascii="Times New Roman" w:hAnsi="Times New Roman"/>
                  <w:i/>
                  <w:iCs/>
                  <w:color w:val="0E70C3"/>
                  <w:sz w:val="24"/>
                  <w:szCs w:val="24"/>
                  <w:lang w:val="fr-FR"/>
                </w:rPr>
                <w:t>80/2021/TT-BTC</w:t>
              </w:r>
            </w:hyperlink>
            <w:r w:rsidRPr="005608CC">
              <w:rPr>
                <w:rFonts w:ascii="Times New Roman" w:hAnsi="Times New Roman"/>
                <w:i/>
                <w:iCs/>
                <w:color w:val="000000"/>
                <w:sz w:val="24"/>
                <w:szCs w:val="24"/>
                <w:lang w:val="fr-FR"/>
              </w:rPr>
              <w:t> ngày 29/9/2021 của Bộ trưởng Bộ Tài chính hướng dẫn thi hành một số điều của Luật Quản lý thuế và Nghị định số </w:t>
            </w:r>
            <w:hyperlink r:id="rId14" w:tgtFrame="_blank" w:tooltip="Nghị định 126/2020/NĐ-CP" w:history="1">
              <w:r w:rsidRPr="005608CC">
                <w:rPr>
                  <w:rFonts w:ascii="Times New Roman" w:hAnsi="Times New Roman"/>
                  <w:i/>
                  <w:iCs/>
                  <w:color w:val="0E70C3"/>
                  <w:sz w:val="24"/>
                  <w:szCs w:val="24"/>
                  <w:lang w:val="fr-FR"/>
                </w:rPr>
                <w:t>126/2020/NĐ-CP</w:t>
              </w:r>
            </w:hyperlink>
            <w:r w:rsidRPr="005608CC">
              <w:rPr>
                <w:rFonts w:ascii="Times New Roman" w:hAnsi="Times New Roman"/>
                <w:i/>
                <w:iCs/>
                <w:color w:val="000000"/>
                <w:sz w:val="24"/>
                <w:szCs w:val="24"/>
                <w:lang w:val="fr-FR"/>
              </w:rPr>
              <w:t> ngày 19/10/2020 của Chính phủ quy định chi tiết một số điều của Luật Quản lý thuế có xác nhận của Ủy ban nhân dân cấp xã nơi người phụ thuộc đang cứ trú về việc người phụ thuộc hiện đang cư trú tại địa phương và không có ai nuôi dưỡng (trường hợp không sống cùng).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w:t>
            </w:r>
            <w:r w:rsidRPr="005608CC">
              <w:rPr>
                <w:rFonts w:ascii="Times New Roman" w:hAnsi="Times New Roman"/>
                <w:i/>
                <w:iCs/>
                <w:color w:val="000000"/>
                <w:sz w:val="24"/>
                <w:szCs w:val="24"/>
                <w:lang w:val="fr-FR"/>
              </w:rPr>
              <w:t>ban hành kèm theo Thông tư số </w:t>
            </w:r>
            <w:hyperlink r:id="rId15" w:tgtFrame="_blank" w:tooltip="Thông tư 80/2021/TT-BTC" w:history="1">
              <w:r w:rsidRPr="005608CC">
                <w:rPr>
                  <w:rFonts w:ascii="Times New Roman" w:hAnsi="Times New Roman"/>
                  <w:i/>
                  <w:iCs/>
                  <w:color w:val="0E70C3"/>
                  <w:sz w:val="24"/>
                  <w:szCs w:val="24"/>
                  <w:lang w:val="fr-FR"/>
                </w:rPr>
                <w:t>80/2021/TT-BTC</w:t>
              </w:r>
            </w:hyperlink>
            <w:r w:rsidRPr="005608CC">
              <w:rPr>
                <w:rFonts w:ascii="Times New Roman" w:hAnsi="Times New Roman"/>
                <w:i/>
                <w:iCs/>
                <w:color w:val="000000"/>
                <w:sz w:val="24"/>
                <w:szCs w:val="24"/>
                <w:lang w:val="fr-FR"/>
              </w:rPr>
              <w:t> ngày 29/9/2021 của Bộ trưởng Bộ Tài chính hướng dẫn thi hành một số điều của Luật Quản lý thuế và Nghị định số </w:t>
            </w:r>
            <w:hyperlink r:id="rId16" w:tgtFrame="_blank" w:tooltip="Nghị định 126/2020/NĐ-CP" w:history="1">
              <w:r w:rsidRPr="005608CC">
                <w:rPr>
                  <w:rFonts w:ascii="Times New Roman" w:hAnsi="Times New Roman"/>
                  <w:i/>
                  <w:iCs/>
                  <w:color w:val="0E70C3"/>
                  <w:sz w:val="24"/>
                  <w:szCs w:val="24"/>
                  <w:lang w:val="fr-FR"/>
                </w:rPr>
                <w:t>126/2020/NĐ-CP</w:t>
              </w:r>
            </w:hyperlink>
            <w:r w:rsidRPr="005608CC">
              <w:rPr>
                <w:rFonts w:ascii="Times New Roman" w:hAnsi="Times New Roman"/>
                <w:i/>
                <w:iCs/>
                <w:color w:val="000000"/>
                <w:sz w:val="24"/>
                <w:szCs w:val="24"/>
                <w:lang w:val="fr-FR"/>
              </w:rPr>
              <w:t> ngày 19/10/2020 của Chính phủ quy định chi tiết một số điều của Luật Quản lý thuế có xác nhận của Thủ trưởng đơn vị vào bên trái tờ khai</w:t>
            </w:r>
            <w:r w:rsidRPr="005608CC">
              <w:rPr>
                <w:rFonts w:ascii="Times New Roman" w:hAnsi="Times New Roman"/>
                <w:i/>
                <w:iCs/>
                <w:color w:val="000000"/>
                <w:sz w:val="24"/>
                <w:szCs w:val="24"/>
                <w:lang w:val="pt-BR"/>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Thủ trưởng đơn vị chỉ chịu trách nhiệm đối với các nội dung sau: họ tên người phụ thuộc, năm sinh và quan hệ với người nộp thuế; các nội dung khác, người nộp thuế tự khai và chịu trách nhiệm.</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g.7)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giấy tờ này đã có trong Cơ sở dữ liệu quốc gia về dân cư.</w:t>
            </w:r>
          </w:p>
          <w:p w:rsidR="00B609A2" w:rsidRPr="005608CC" w:rsidRDefault="00B609A2" w:rsidP="005608CC">
            <w:pPr>
              <w:spacing w:before="120" w:after="120" w:line="252" w:lineRule="auto"/>
              <w:ind w:right="149"/>
              <w:jc w:val="both"/>
              <w:rPr>
                <w:rFonts w:ascii="Times New Roman" w:hAnsi="Times New Roman"/>
                <w:color w:val="000000"/>
                <w:sz w:val="24"/>
                <w:szCs w:val="24"/>
              </w:rPr>
            </w:pPr>
          </w:p>
        </w:tc>
        <w:tc>
          <w:tcPr>
            <w:tcW w:w="4820" w:type="dxa"/>
            <w:tcBorders>
              <w:bottom w:val="dotted" w:sz="4" w:space="0" w:color="auto"/>
            </w:tcBorders>
          </w:tcPr>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p w:rsidR="005F198B" w:rsidRPr="005F198B" w:rsidRDefault="005F198B" w:rsidP="005F198B">
            <w:pPr>
              <w:shd w:val="clear" w:color="auto" w:fill="FFFFFF"/>
              <w:spacing w:before="120" w:after="120" w:line="245" w:lineRule="auto"/>
              <w:ind w:firstLine="318"/>
              <w:jc w:val="both"/>
              <w:rPr>
                <w:rFonts w:ascii="Times New Roman" w:hAnsi="Times New Roman"/>
                <w:sz w:val="24"/>
                <w:szCs w:val="24"/>
              </w:rPr>
            </w:pPr>
            <w:r w:rsidRPr="005F198B">
              <w:rPr>
                <w:rFonts w:ascii="Times New Roman" w:hAnsi="Times New Roman"/>
                <w:b/>
                <w:sz w:val="24"/>
                <w:szCs w:val="24"/>
              </w:rPr>
              <w:t>Điều 3</w:t>
            </w:r>
            <w:r w:rsidRPr="005F198B">
              <w:rPr>
                <w:rFonts w:ascii="Times New Roman" w:hAnsi="Times New Roman"/>
                <w:sz w:val="24"/>
                <w:szCs w:val="24"/>
              </w:rPr>
              <w:t xml:space="preserve">. </w:t>
            </w:r>
            <w:r w:rsidRPr="005F198B">
              <w:rPr>
                <w:rFonts w:ascii="Times New Roman" w:hAnsi="Times New Roman"/>
                <w:b/>
                <w:sz w:val="24"/>
                <w:szCs w:val="24"/>
              </w:rPr>
              <w:t xml:space="preserve">Mức thu nhập làm căn cứ xác định người phụ thuộc mà người nộp thuế được áp dụng giảm trừ </w:t>
            </w:r>
          </w:p>
          <w:p w:rsidR="005F198B" w:rsidRPr="005F198B" w:rsidRDefault="005F198B" w:rsidP="005F198B">
            <w:pPr>
              <w:widowControl w:val="0"/>
              <w:autoSpaceDE w:val="0"/>
              <w:autoSpaceDN w:val="0"/>
              <w:adjustRightInd w:val="0"/>
              <w:spacing w:before="120" w:after="120"/>
              <w:ind w:firstLine="318"/>
              <w:jc w:val="both"/>
              <w:rPr>
                <w:rFonts w:ascii="Times New Roman" w:hAnsi="Times New Roman"/>
                <w:sz w:val="24"/>
                <w:szCs w:val="24"/>
              </w:rPr>
            </w:pPr>
            <w:r w:rsidRPr="005F198B">
              <w:rPr>
                <w:rFonts w:ascii="Times New Roman" w:hAnsi="Times New Roman"/>
                <w:sz w:val="24"/>
                <w:szCs w:val="24"/>
              </w:rPr>
              <w:t xml:space="preserve">1. Mức thu nhập bình quân tháng trong năm từ tất cả các nguồn thu nhập của người phụ thuộc quy định tại điểm b </w:t>
            </w:r>
            <w:r w:rsidRPr="005F198B">
              <w:rPr>
                <w:rFonts w:ascii="Times New Roman" w:hAnsi="Times New Roman"/>
                <w:iCs/>
                <w:sz w:val="24"/>
                <w:szCs w:val="24"/>
                <w:lang w:val="vi-VN"/>
              </w:rPr>
              <w:t>khoản 4 Điều 10 Luật Thuế thu nhập cá nhân</w:t>
            </w:r>
            <w:r w:rsidRPr="005F198B">
              <w:rPr>
                <w:rFonts w:ascii="Times New Roman" w:hAnsi="Times New Roman"/>
                <w:iCs/>
                <w:sz w:val="24"/>
                <w:szCs w:val="24"/>
              </w:rPr>
              <w:t xml:space="preserve"> số 109/2025/QH15</w:t>
            </w:r>
            <w:r w:rsidRPr="005F198B">
              <w:rPr>
                <w:rFonts w:ascii="Times New Roman" w:hAnsi="Times New Roman"/>
                <w:sz w:val="24"/>
                <w:szCs w:val="24"/>
              </w:rPr>
              <w:t xml:space="preserve"> và điểm c khoản 2, điểm a và b khoản 3 Điều 47 </w:t>
            </w:r>
            <w:r w:rsidRPr="005F198B">
              <w:rPr>
                <w:rFonts w:ascii="Times New Roman" w:hAnsi="Times New Roman"/>
                <w:sz w:val="24"/>
                <w:szCs w:val="24"/>
                <w:lang w:val="nl-NL"/>
              </w:rPr>
              <w:t>Nghị định số .../2026/NĐ-CP</w:t>
            </w:r>
            <w:r w:rsidRPr="005F198B">
              <w:rPr>
                <w:rFonts w:ascii="Times New Roman" w:hAnsi="Times New Roman"/>
                <w:sz w:val="24"/>
                <w:szCs w:val="24"/>
              </w:rPr>
              <w:t xml:space="preserve"> không vượt quá ba triệu đồng (3.000.000 đồng).</w:t>
            </w:r>
          </w:p>
          <w:p w:rsidR="00530711" w:rsidRPr="005F198B" w:rsidRDefault="005F198B" w:rsidP="005F198B">
            <w:pPr>
              <w:widowControl w:val="0"/>
              <w:autoSpaceDE w:val="0"/>
              <w:autoSpaceDN w:val="0"/>
              <w:adjustRightInd w:val="0"/>
              <w:spacing w:line="264" w:lineRule="auto"/>
              <w:ind w:firstLine="318"/>
              <w:jc w:val="both"/>
              <w:rPr>
                <w:rFonts w:ascii="Times New Roman" w:hAnsi="Times New Roman"/>
                <w:sz w:val="24"/>
                <w:szCs w:val="24"/>
              </w:rPr>
            </w:pPr>
            <w:r w:rsidRPr="005F198B">
              <w:rPr>
                <w:rFonts w:ascii="Times New Roman" w:hAnsi="Times New Roman"/>
                <w:sz w:val="24"/>
                <w:szCs w:val="24"/>
              </w:rPr>
              <w:t>2. Người nộp thuế chịu trách nhiệm về việc xác định người phụ thuộc không có thu nhập hoặc có thu nhập bình quân tháng trong năm từ tất cả các nguồn thu nhập không vượt quá mức quy định tại khoản 1 Điều này và có trách kê khai đúng, trung thực thu nhập của người phụ thuộc quy định tại Điều này. Trường hợp trong quá trình thực hiện cơ quan thuế phát hiện kê khai không đúng sẽ bị xử lý theo quy định của pháp luật.</w:t>
            </w: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64648F" w:rsidRDefault="0064648F" w:rsidP="005F198B">
            <w:pPr>
              <w:shd w:val="clear" w:color="auto" w:fill="FFFFFF"/>
              <w:spacing w:before="120" w:after="120"/>
              <w:ind w:firstLine="318"/>
              <w:jc w:val="both"/>
              <w:rPr>
                <w:rFonts w:ascii="Times New Roman" w:hAnsi="Times New Roman"/>
                <w:b/>
                <w:bCs/>
                <w:color w:val="FF0000"/>
                <w:sz w:val="24"/>
                <w:szCs w:val="24"/>
              </w:rPr>
            </w:pPr>
          </w:p>
          <w:p w:rsidR="005F198B" w:rsidRPr="005F198B" w:rsidRDefault="0064648F" w:rsidP="005F198B">
            <w:pPr>
              <w:shd w:val="clear" w:color="auto" w:fill="FFFFFF"/>
              <w:spacing w:before="120" w:after="120"/>
              <w:ind w:firstLine="318"/>
              <w:jc w:val="both"/>
              <w:rPr>
                <w:rFonts w:ascii="Times New Roman" w:hAnsi="Times New Roman"/>
                <w:b/>
                <w:sz w:val="24"/>
                <w:szCs w:val="24"/>
              </w:rPr>
            </w:pPr>
            <w:r>
              <w:rPr>
                <w:rFonts w:ascii="Times New Roman" w:hAnsi="Times New Roman"/>
                <w:b/>
                <w:iCs/>
                <w:sz w:val="24"/>
                <w:szCs w:val="24"/>
              </w:rPr>
              <w:t>Điều 4</w:t>
            </w:r>
            <w:r w:rsidR="005F198B" w:rsidRPr="005F198B">
              <w:rPr>
                <w:rFonts w:ascii="Times New Roman" w:hAnsi="Times New Roman"/>
                <w:b/>
                <w:iCs/>
                <w:sz w:val="24"/>
                <w:szCs w:val="24"/>
              </w:rPr>
              <w:t xml:space="preserve">. </w:t>
            </w:r>
            <w:r w:rsidR="005F198B" w:rsidRPr="005F198B">
              <w:rPr>
                <w:rFonts w:ascii="Times New Roman" w:hAnsi="Times New Roman"/>
                <w:b/>
                <w:sz w:val="24"/>
                <w:szCs w:val="24"/>
              </w:rPr>
              <w:t xml:space="preserve">Hồ sơ xác định người phụ thuộc được giảm trừ gia cảnh quy định </w:t>
            </w:r>
            <w:r w:rsidR="005F198B" w:rsidRPr="005F198B">
              <w:rPr>
                <w:rFonts w:ascii="Times New Roman" w:hAnsi="Times New Roman"/>
                <w:b/>
                <w:iCs/>
                <w:sz w:val="24"/>
                <w:szCs w:val="24"/>
                <w:lang w:val="vi-VN"/>
              </w:rPr>
              <w:t xml:space="preserve">tại </w:t>
            </w:r>
            <w:r w:rsidR="005F198B" w:rsidRPr="005F198B">
              <w:rPr>
                <w:rFonts w:ascii="Times New Roman" w:hAnsi="Times New Roman"/>
                <w:b/>
                <w:sz w:val="24"/>
                <w:szCs w:val="24"/>
              </w:rPr>
              <w:t>Điều 47 Nghị định số    /2026/NĐ-CP</w:t>
            </w:r>
          </w:p>
          <w:p w:rsidR="005F198B" w:rsidRPr="005F198B" w:rsidRDefault="005F198B" w:rsidP="005F198B">
            <w:pPr>
              <w:numPr>
                <w:ilvl w:val="0"/>
                <w:numId w:val="3"/>
              </w:numPr>
              <w:shd w:val="clear" w:color="auto" w:fill="FFFFFF"/>
              <w:tabs>
                <w:tab w:val="left" w:pos="1134"/>
              </w:tabs>
              <w:spacing w:before="120" w:after="120" w:line="212" w:lineRule="atLeast"/>
              <w:ind w:left="0" w:firstLine="318"/>
              <w:jc w:val="both"/>
              <w:rPr>
                <w:rFonts w:ascii="Times New Roman" w:hAnsi="Times New Roman"/>
                <w:iCs/>
                <w:sz w:val="24"/>
                <w:szCs w:val="24"/>
              </w:rPr>
            </w:pPr>
            <w:r w:rsidRPr="005F198B">
              <w:rPr>
                <w:rFonts w:ascii="Times New Roman" w:hAnsi="Times New Roman"/>
                <w:iCs/>
                <w:sz w:val="24"/>
                <w:szCs w:val="24"/>
              </w:rPr>
              <w:t>Hồ sơ xác định người phụ thuộc là con của người nộp thuế được quy định như sau:</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a) Đối với con đẻ: </w:t>
            </w:r>
            <w:r w:rsidRPr="005F198B">
              <w:rPr>
                <w:rFonts w:ascii="Times New Roman" w:hAnsi="Times New Roman"/>
                <w:iCs/>
                <w:sz w:val="24"/>
                <w:szCs w:val="24"/>
                <w:lang w:val="vi-VN"/>
              </w:rPr>
              <w:t xml:space="preserve">bản chụp Giấy khai sinh </w:t>
            </w:r>
            <w:r w:rsidRPr="005F198B">
              <w:rPr>
                <w:rFonts w:ascii="Times New Roman" w:hAnsi="Times New Roman"/>
                <w:iCs/>
                <w:sz w:val="24"/>
                <w:szCs w:val="24"/>
              </w:rPr>
              <w:t xml:space="preserve">và </w:t>
            </w:r>
            <w:r w:rsidRPr="005F198B">
              <w:rPr>
                <w:rFonts w:ascii="Times New Roman" w:hAnsi="Times New Roman"/>
                <w:iCs/>
                <w:sz w:val="24"/>
                <w:szCs w:val="24"/>
                <w:lang w:val="vi-VN"/>
              </w:rPr>
              <w:t>bản chụp Căn cước</w:t>
            </w:r>
            <w:r w:rsidRPr="005F198B">
              <w:rPr>
                <w:rFonts w:ascii="Times New Roman" w:hAnsi="Times New Roman"/>
                <w:iCs/>
                <w:sz w:val="24"/>
                <w:szCs w:val="24"/>
              </w:rPr>
              <w:t xml:space="preserve"> (nếu có).</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b) Đối với con nuôi: </w:t>
            </w:r>
            <w:r w:rsidRPr="005F198B">
              <w:rPr>
                <w:rFonts w:ascii="Times New Roman" w:hAnsi="Times New Roman"/>
                <w:iCs/>
                <w:sz w:val="24"/>
                <w:szCs w:val="24"/>
                <w:lang w:val="vi-VN"/>
              </w:rPr>
              <w:t xml:space="preserve">bản chụp Giấy khai sinh </w:t>
            </w:r>
            <w:r w:rsidRPr="005F198B">
              <w:rPr>
                <w:rFonts w:ascii="Times New Roman" w:hAnsi="Times New Roman"/>
                <w:iCs/>
                <w:sz w:val="24"/>
                <w:szCs w:val="24"/>
              </w:rPr>
              <w:t xml:space="preserve">và </w:t>
            </w:r>
            <w:r w:rsidRPr="005F198B">
              <w:rPr>
                <w:rFonts w:ascii="Times New Roman" w:hAnsi="Times New Roman"/>
                <w:iCs/>
                <w:sz w:val="24"/>
                <w:szCs w:val="24"/>
                <w:lang w:val="vi-VN"/>
              </w:rPr>
              <w:t>bản chụp Căn cước</w:t>
            </w:r>
            <w:r w:rsidRPr="005F198B">
              <w:rPr>
                <w:rFonts w:ascii="Times New Roman" w:hAnsi="Times New Roman"/>
                <w:iCs/>
                <w:sz w:val="24"/>
                <w:szCs w:val="24"/>
              </w:rPr>
              <w:t xml:space="preserve"> (nếu có); </w:t>
            </w:r>
            <w:r w:rsidRPr="005F198B">
              <w:rPr>
                <w:rFonts w:ascii="Times New Roman" w:hAnsi="Times New Roman"/>
                <w:iCs/>
                <w:sz w:val="24"/>
                <w:szCs w:val="24"/>
                <w:lang w:val="vi-VN"/>
              </w:rPr>
              <w:t>bản chụp quyết định công nhận việc nuôi con nuôi, quyết định công nhận việc nhận cha, mẹ, con của cơ quan nhà nước có thẩm quyền</w:t>
            </w:r>
            <w:r w:rsidRPr="005F198B">
              <w:rPr>
                <w:rFonts w:ascii="Times New Roman" w:hAnsi="Times New Roman"/>
                <w:iCs/>
                <w:sz w:val="24"/>
                <w:szCs w:val="24"/>
              </w:rPr>
              <w:t>.</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c) Đối với con riêng của vợ hoặc con riêng của chồng: </w:t>
            </w:r>
            <w:r w:rsidRPr="005F198B">
              <w:rPr>
                <w:rFonts w:ascii="Times New Roman" w:hAnsi="Times New Roman"/>
                <w:iCs/>
                <w:sz w:val="24"/>
                <w:szCs w:val="24"/>
                <w:lang w:val="vi-VN"/>
              </w:rPr>
              <w:t xml:space="preserve">bản chụp Giấy khai sinh </w:t>
            </w:r>
            <w:r w:rsidRPr="005F198B">
              <w:rPr>
                <w:rFonts w:ascii="Times New Roman" w:hAnsi="Times New Roman"/>
                <w:iCs/>
                <w:sz w:val="24"/>
                <w:szCs w:val="24"/>
              </w:rPr>
              <w:t xml:space="preserve">và </w:t>
            </w:r>
            <w:r w:rsidRPr="005F198B">
              <w:rPr>
                <w:rFonts w:ascii="Times New Roman" w:hAnsi="Times New Roman"/>
                <w:iCs/>
                <w:sz w:val="24"/>
                <w:szCs w:val="24"/>
                <w:lang w:val="vi-VN"/>
              </w:rPr>
              <w:t>bản chụp Căn cước</w:t>
            </w:r>
            <w:r w:rsidRPr="005F198B">
              <w:rPr>
                <w:rFonts w:ascii="Times New Roman" w:hAnsi="Times New Roman"/>
                <w:iCs/>
                <w:sz w:val="24"/>
                <w:szCs w:val="24"/>
              </w:rPr>
              <w:t xml:space="preserve"> (nếu có); b</w:t>
            </w:r>
            <w:r w:rsidRPr="005F198B">
              <w:rPr>
                <w:rFonts w:ascii="Times New Roman" w:hAnsi="Times New Roman"/>
                <w:iCs/>
                <w:sz w:val="24"/>
                <w:szCs w:val="24"/>
                <w:lang w:val="vi-VN"/>
              </w:rPr>
              <w:t>ản chụp Giấy chứng nhận kết hôn</w:t>
            </w:r>
            <w:r w:rsidRPr="005F198B">
              <w:rPr>
                <w:rFonts w:ascii="Times New Roman" w:hAnsi="Times New Roman"/>
                <w:iCs/>
                <w:sz w:val="24"/>
                <w:szCs w:val="24"/>
              </w:rPr>
              <w:t xml:space="preserve"> của người nộp thuế hoặc các </w:t>
            </w:r>
            <w:r w:rsidRPr="005F198B">
              <w:rPr>
                <w:rFonts w:ascii="Times New Roman" w:hAnsi="Times New Roman"/>
                <w:iCs/>
                <w:sz w:val="24"/>
                <w:szCs w:val="24"/>
                <w:lang w:val="vi-VN"/>
              </w:rPr>
              <w:t>giấy tờ khác</w:t>
            </w:r>
            <w:r w:rsidRPr="005F198B">
              <w:rPr>
                <w:rFonts w:ascii="Times New Roman" w:hAnsi="Times New Roman"/>
                <w:iCs/>
                <w:sz w:val="24"/>
                <w:szCs w:val="24"/>
              </w:rPr>
              <w:t xml:space="preserve"> </w:t>
            </w:r>
            <w:r w:rsidRPr="005F198B">
              <w:rPr>
                <w:rFonts w:ascii="Times New Roman" w:hAnsi="Times New Roman"/>
                <w:iCs/>
                <w:sz w:val="24"/>
                <w:szCs w:val="24"/>
                <w:lang w:val="vi-VN"/>
              </w:rPr>
              <w:t>để chứng minh mối quan hệ</w:t>
            </w:r>
            <w:r w:rsidRPr="005F198B">
              <w:rPr>
                <w:rFonts w:ascii="Times New Roman" w:hAnsi="Times New Roman"/>
                <w:iCs/>
                <w:sz w:val="24"/>
                <w:szCs w:val="24"/>
              </w:rPr>
              <w:t xml:space="preserve"> với con riêng của vợ hoặc con riêng của chồng.</w:t>
            </w:r>
          </w:p>
          <w:p w:rsidR="005F198B" w:rsidRPr="005F198B" w:rsidRDefault="005F198B" w:rsidP="005F198B">
            <w:pPr>
              <w:numPr>
                <w:ilvl w:val="0"/>
                <w:numId w:val="3"/>
              </w:numPr>
              <w:shd w:val="clear" w:color="auto" w:fill="FFFFFF"/>
              <w:tabs>
                <w:tab w:val="left" w:pos="1134"/>
              </w:tabs>
              <w:spacing w:before="120" w:after="120" w:line="212" w:lineRule="atLeast"/>
              <w:ind w:left="0" w:firstLine="318"/>
              <w:jc w:val="both"/>
              <w:rPr>
                <w:rFonts w:ascii="Times New Roman" w:hAnsi="Times New Roman"/>
                <w:iCs/>
                <w:sz w:val="24"/>
                <w:szCs w:val="24"/>
              </w:rPr>
            </w:pPr>
            <w:r w:rsidRPr="005F198B">
              <w:rPr>
                <w:rFonts w:ascii="Times New Roman" w:hAnsi="Times New Roman"/>
                <w:iCs/>
                <w:sz w:val="24"/>
                <w:szCs w:val="24"/>
              </w:rPr>
              <w:t>Hồ sơ xác định người phụ thuộc là vợ hoặc chồng của người nộp thuế được quy định như sau:</w:t>
            </w:r>
          </w:p>
          <w:p w:rsidR="005F198B" w:rsidRPr="005F198B" w:rsidRDefault="005F198B" w:rsidP="005F198B">
            <w:pPr>
              <w:shd w:val="clear" w:color="auto" w:fill="FFFFFF"/>
              <w:spacing w:before="120" w:after="120" w:line="212" w:lineRule="atLeast"/>
              <w:ind w:firstLine="318"/>
              <w:jc w:val="both"/>
              <w:rPr>
                <w:rFonts w:ascii="Times New Roman" w:hAnsi="Times New Roman"/>
                <w:sz w:val="24"/>
                <w:szCs w:val="24"/>
                <w:lang w:val="vi-VN"/>
              </w:rPr>
            </w:pPr>
            <w:r w:rsidRPr="005F198B">
              <w:rPr>
                <w:rFonts w:ascii="Times New Roman" w:hAnsi="Times New Roman"/>
                <w:iCs/>
                <w:sz w:val="24"/>
                <w:szCs w:val="24"/>
              </w:rPr>
              <w:t>a)</w:t>
            </w:r>
            <w:r w:rsidRPr="005F198B">
              <w:rPr>
                <w:rFonts w:ascii="Times New Roman" w:hAnsi="Times New Roman"/>
                <w:iCs/>
                <w:sz w:val="24"/>
                <w:szCs w:val="24"/>
                <w:lang w:val="vi-VN"/>
              </w:rPr>
              <w:t xml:space="preserve"> Bản chụp Căn cước.</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b)</w:t>
            </w:r>
            <w:r w:rsidRPr="005F198B">
              <w:rPr>
                <w:rFonts w:ascii="Times New Roman" w:hAnsi="Times New Roman"/>
                <w:iCs/>
                <w:sz w:val="24"/>
                <w:szCs w:val="24"/>
                <w:lang w:val="vi-VN"/>
              </w:rPr>
              <w:t xml:space="preserve"> Bản chụp Giấy chứng nhận kết hôn</w:t>
            </w:r>
            <w:r w:rsidRPr="005F198B">
              <w:rPr>
                <w:rFonts w:ascii="Times New Roman" w:hAnsi="Times New Roman"/>
                <w:iCs/>
                <w:sz w:val="24"/>
                <w:szCs w:val="24"/>
              </w:rPr>
              <w:t xml:space="preserve"> hoặc </w:t>
            </w:r>
            <w:r w:rsidRPr="005F198B">
              <w:rPr>
                <w:rFonts w:ascii="Times New Roman" w:hAnsi="Times New Roman"/>
                <w:iCs/>
                <w:sz w:val="24"/>
                <w:szCs w:val="24"/>
                <w:lang w:val="vi-VN"/>
              </w:rPr>
              <w:t xml:space="preserve">giấy tờ khác chứng minh được mối quan hệ vợ chồng do cơ quan </w:t>
            </w:r>
            <w:r w:rsidRPr="005F198B">
              <w:rPr>
                <w:rFonts w:ascii="Times New Roman" w:hAnsi="Times New Roman"/>
                <w:iCs/>
                <w:sz w:val="24"/>
                <w:szCs w:val="24"/>
              </w:rPr>
              <w:t>có thẩm quyền xác nhận</w:t>
            </w:r>
            <w:r w:rsidRPr="005F198B">
              <w:rPr>
                <w:rFonts w:ascii="Times New Roman" w:hAnsi="Times New Roman"/>
                <w:iCs/>
                <w:sz w:val="24"/>
                <w:szCs w:val="24"/>
                <w:lang w:val="vi-VN"/>
              </w:rPr>
              <w:t>.</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3. Hồ sơ xác định người phụ thuộc là cha, mẹ của người nộp thuế được quy định như sau:</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a) Đối với cha đẻ, mẹ đẻ: bản chụp Căn cước, Bản chụp Giấy khai sinh của người nộp thuế.</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b) Đối với cha vợ, mẹ vợ hoặc cha chồng, mẹ chồng: bản chụp Căn cước, bản chụp Giấy khai sinh của vợ hoặc chồng; b</w:t>
            </w:r>
            <w:r w:rsidRPr="005F198B">
              <w:rPr>
                <w:rFonts w:ascii="Times New Roman" w:hAnsi="Times New Roman"/>
                <w:iCs/>
                <w:sz w:val="24"/>
                <w:szCs w:val="24"/>
                <w:lang w:val="vi-VN"/>
              </w:rPr>
              <w:t>ản chụp Giấy chứng nhận kết hôn</w:t>
            </w:r>
            <w:r w:rsidRPr="005F198B">
              <w:rPr>
                <w:rFonts w:ascii="Times New Roman" w:hAnsi="Times New Roman"/>
                <w:iCs/>
                <w:sz w:val="24"/>
                <w:szCs w:val="24"/>
              </w:rPr>
              <w:t xml:space="preserve"> hoặc </w:t>
            </w:r>
            <w:r w:rsidRPr="005F198B">
              <w:rPr>
                <w:rFonts w:ascii="Times New Roman" w:hAnsi="Times New Roman"/>
                <w:iCs/>
                <w:sz w:val="24"/>
                <w:szCs w:val="24"/>
                <w:lang w:val="vi-VN"/>
              </w:rPr>
              <w:t xml:space="preserve">giấy tờ khác chứng minh được mối quan hệ vợ chồng do cơ quan </w:t>
            </w:r>
            <w:r w:rsidRPr="005F198B">
              <w:rPr>
                <w:rFonts w:ascii="Times New Roman" w:hAnsi="Times New Roman"/>
                <w:iCs/>
                <w:sz w:val="24"/>
                <w:szCs w:val="24"/>
              </w:rPr>
              <w:t>có thẩm quyền xác nhận.</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c) Đối với cha dượng, mẹ kế: bản chụp Căn cước, b</w:t>
            </w:r>
            <w:r w:rsidRPr="005F198B">
              <w:rPr>
                <w:rFonts w:ascii="Times New Roman" w:hAnsi="Times New Roman"/>
                <w:iCs/>
                <w:sz w:val="24"/>
                <w:szCs w:val="24"/>
                <w:lang w:val="vi-VN"/>
              </w:rPr>
              <w:t>ản chụp Giấy chứng nhận kết hôn</w:t>
            </w:r>
            <w:r w:rsidRPr="005F198B">
              <w:rPr>
                <w:rFonts w:ascii="Times New Roman" w:hAnsi="Times New Roman"/>
                <w:iCs/>
                <w:sz w:val="24"/>
                <w:szCs w:val="24"/>
              </w:rPr>
              <w:t>; bản chụp Giấy khai sinh của vợ hoặc chồng của người nộp thuế; b</w:t>
            </w:r>
            <w:r w:rsidRPr="005F198B">
              <w:rPr>
                <w:rFonts w:ascii="Times New Roman" w:hAnsi="Times New Roman"/>
                <w:iCs/>
                <w:sz w:val="24"/>
                <w:szCs w:val="24"/>
                <w:lang w:val="vi-VN"/>
              </w:rPr>
              <w:t>ản chụp Giấy chứng nhận kết hôn</w:t>
            </w:r>
            <w:r w:rsidRPr="005F198B">
              <w:rPr>
                <w:rFonts w:ascii="Times New Roman" w:hAnsi="Times New Roman"/>
                <w:iCs/>
                <w:sz w:val="24"/>
                <w:szCs w:val="24"/>
              </w:rPr>
              <w:t xml:space="preserve"> hoặc </w:t>
            </w:r>
            <w:r w:rsidRPr="005F198B">
              <w:rPr>
                <w:rFonts w:ascii="Times New Roman" w:hAnsi="Times New Roman"/>
                <w:iCs/>
                <w:sz w:val="24"/>
                <w:szCs w:val="24"/>
                <w:lang w:val="vi-VN"/>
              </w:rPr>
              <w:t xml:space="preserve">giấy tờ khác chứng minh được mối quan hệ vợ chồng do cơ quan </w:t>
            </w:r>
            <w:r w:rsidRPr="005F198B">
              <w:rPr>
                <w:rFonts w:ascii="Times New Roman" w:hAnsi="Times New Roman"/>
                <w:iCs/>
                <w:sz w:val="24"/>
                <w:szCs w:val="24"/>
              </w:rPr>
              <w:t>có thẩm quyền xác nhận.</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d) Đối với cha nuôi, mẹ nuôi: bản chụp Căn cước; </w:t>
            </w:r>
            <w:r w:rsidRPr="005F198B">
              <w:rPr>
                <w:rFonts w:ascii="Times New Roman" w:hAnsi="Times New Roman"/>
                <w:iCs/>
                <w:sz w:val="24"/>
                <w:szCs w:val="24"/>
                <w:lang w:val="vi-VN"/>
              </w:rPr>
              <w:t xml:space="preserve">bản chụp </w:t>
            </w:r>
            <w:r w:rsidRPr="005F198B">
              <w:rPr>
                <w:rFonts w:ascii="Times New Roman" w:hAnsi="Times New Roman"/>
                <w:iCs/>
                <w:sz w:val="24"/>
                <w:szCs w:val="24"/>
              </w:rPr>
              <w:t>Q</w:t>
            </w:r>
            <w:r w:rsidRPr="005F198B">
              <w:rPr>
                <w:rFonts w:ascii="Times New Roman" w:hAnsi="Times New Roman"/>
                <w:iCs/>
                <w:sz w:val="24"/>
                <w:szCs w:val="24"/>
                <w:lang w:val="vi-VN"/>
              </w:rPr>
              <w:t>uyết định công nhận việc nuôi con nuôi, quyết định công nhận việc nhận cha, mẹ, con của cơ quan nhà nước có thẩm quyền</w:t>
            </w:r>
            <w:r w:rsidRPr="005F198B">
              <w:rPr>
                <w:rFonts w:ascii="Times New Roman" w:hAnsi="Times New Roman"/>
                <w:iCs/>
                <w:sz w:val="24"/>
                <w:szCs w:val="24"/>
              </w:rPr>
              <w:t>.</w:t>
            </w:r>
          </w:p>
          <w:p w:rsidR="005F198B" w:rsidRPr="005F198B" w:rsidRDefault="005F198B" w:rsidP="005F198B">
            <w:pPr>
              <w:widowControl w:val="0"/>
              <w:autoSpaceDE w:val="0"/>
              <w:autoSpaceDN w:val="0"/>
              <w:adjustRightInd w:val="0"/>
              <w:spacing w:line="264" w:lineRule="auto"/>
              <w:ind w:firstLine="318"/>
              <w:jc w:val="both"/>
              <w:rPr>
                <w:rFonts w:ascii="Times New Roman" w:hAnsi="Times New Roman"/>
                <w:sz w:val="24"/>
                <w:szCs w:val="24"/>
              </w:rPr>
            </w:pPr>
            <w:r w:rsidRPr="005F198B">
              <w:rPr>
                <w:rFonts w:ascii="Times New Roman" w:hAnsi="Times New Roman"/>
                <w:iCs/>
                <w:sz w:val="24"/>
                <w:szCs w:val="24"/>
              </w:rPr>
              <w:t xml:space="preserve">4. </w:t>
            </w:r>
            <w:r w:rsidRPr="005F198B">
              <w:rPr>
                <w:rFonts w:ascii="Times New Roman" w:hAnsi="Times New Roman"/>
                <w:sz w:val="24"/>
                <w:szCs w:val="24"/>
                <w:lang w:val="pt-BR"/>
              </w:rPr>
              <w:t xml:space="preserve">Hồ sơ xác định người phụ thuộc mà người nộp thuế phải trực tiếp nuôi dưỡng khác theo quy định của pháp luật: Bản chụp Căn cước; </w:t>
            </w:r>
            <w:r w:rsidRPr="005F198B">
              <w:rPr>
                <w:rFonts w:ascii="Times New Roman" w:hAnsi="Times New Roman"/>
                <w:iCs/>
                <w:sz w:val="24"/>
                <w:szCs w:val="24"/>
                <w:lang w:val="vi-VN"/>
              </w:rPr>
              <w:t>Bản tự khai của người nộp thuế theo mẫu ban hành kèm theo Thông tư số </w:t>
            </w:r>
            <w:r w:rsidRPr="005F198B">
              <w:rPr>
                <w:rFonts w:ascii="Times New Roman" w:hAnsi="Times New Roman"/>
                <w:sz w:val="24"/>
                <w:szCs w:val="24"/>
              </w:rPr>
              <w:t xml:space="preserve">   /TT-BTC </w:t>
            </w:r>
            <w:r w:rsidRPr="005F198B">
              <w:rPr>
                <w:rFonts w:ascii="Times New Roman" w:hAnsi="Times New Roman"/>
                <w:iCs/>
                <w:sz w:val="24"/>
                <w:szCs w:val="24"/>
                <w:lang w:val="vi-VN"/>
              </w:rPr>
              <w:t>của Bộ trưởng Bộ Tài chính hướng dẫn thi hành một số điều của Luật Quản lý thuế và Nghị định số </w:t>
            </w:r>
            <w:r w:rsidRPr="005F198B">
              <w:rPr>
                <w:rFonts w:ascii="Times New Roman" w:hAnsi="Times New Roman"/>
                <w:sz w:val="24"/>
                <w:szCs w:val="24"/>
              </w:rPr>
              <w:t xml:space="preserve">   /NĐ-CP </w:t>
            </w:r>
            <w:r w:rsidRPr="005F198B">
              <w:rPr>
                <w:rFonts w:ascii="Times New Roman" w:hAnsi="Times New Roman"/>
                <w:iCs/>
                <w:sz w:val="24"/>
                <w:szCs w:val="24"/>
                <w:lang w:val="vi-VN"/>
              </w:rPr>
              <w:t>của Chính phủ quy định chi tiết một số điều của Luật Quản lý thuế</w:t>
            </w:r>
            <w:r w:rsidRPr="005F198B">
              <w:rPr>
                <w:rFonts w:ascii="Times New Roman" w:hAnsi="Times New Roman"/>
                <w:iCs/>
                <w:sz w:val="24"/>
                <w:szCs w:val="24"/>
              </w:rPr>
              <w:t>; giấy tờ chứng minh người nộp thuế phải có trách nhiệm nuôi dưỡng người phụ thuộc theo quy định của pháp luật.</w:t>
            </w:r>
          </w:p>
          <w:p w:rsidR="005F198B" w:rsidRPr="005F198B" w:rsidRDefault="005F198B" w:rsidP="005F198B">
            <w:pPr>
              <w:shd w:val="clear" w:color="auto" w:fill="FFFFFF"/>
              <w:spacing w:before="120" w:after="120" w:line="212" w:lineRule="atLeast"/>
              <w:ind w:firstLine="318"/>
              <w:jc w:val="both"/>
              <w:rPr>
                <w:rFonts w:ascii="Times New Roman" w:hAnsi="Times New Roman"/>
                <w:sz w:val="24"/>
                <w:szCs w:val="24"/>
              </w:rPr>
            </w:pPr>
            <w:r w:rsidRPr="005F198B">
              <w:rPr>
                <w:rFonts w:ascii="Times New Roman" w:hAnsi="Times New Roman"/>
                <w:iCs/>
                <w:sz w:val="24"/>
                <w:szCs w:val="24"/>
              </w:rPr>
              <w:t xml:space="preserve">5. Hồ sơ xác định người phụ thuộc </w:t>
            </w:r>
            <w:r w:rsidRPr="005F198B">
              <w:rPr>
                <w:rFonts w:ascii="Times New Roman" w:hAnsi="Times New Roman"/>
                <w:sz w:val="24"/>
                <w:szCs w:val="24"/>
              </w:rPr>
              <w:t xml:space="preserve">là con từ 18 tuổi trở lên trong các trường hợp mất năng lực hành vi dân sự, khuyết tật: Ngoài các hồ sơ chứng minh mối quan hệ là con tương ứng với các trường hợp quy định tại khoản 1 Điều này, hồ sơ xác định người phụ thuộc cần có thêm: </w:t>
            </w:r>
            <w:r w:rsidRPr="005F198B">
              <w:rPr>
                <w:rFonts w:ascii="Times New Roman" w:hAnsi="Times New Roman"/>
                <w:iCs/>
                <w:sz w:val="24"/>
                <w:szCs w:val="24"/>
                <w:lang w:val="vi-VN"/>
              </w:rPr>
              <w:t>Bản chụp Giấy xác nhận</w:t>
            </w:r>
            <w:r w:rsidRPr="005F198B">
              <w:rPr>
                <w:rFonts w:ascii="Times New Roman" w:hAnsi="Times New Roman"/>
                <w:iCs/>
                <w:sz w:val="24"/>
                <w:szCs w:val="24"/>
              </w:rPr>
              <w:t xml:space="preserve"> mất năng lực hành vi dân sự </w:t>
            </w:r>
            <w:r w:rsidRPr="005F198B">
              <w:rPr>
                <w:rFonts w:ascii="Times New Roman" w:hAnsi="Times New Roman"/>
                <w:iCs/>
                <w:sz w:val="24"/>
                <w:szCs w:val="24"/>
                <w:lang w:val="vi-VN"/>
              </w:rPr>
              <w:t>theo quy định của pháp luật</w:t>
            </w:r>
            <w:r w:rsidRPr="005F198B">
              <w:rPr>
                <w:rFonts w:ascii="Times New Roman" w:hAnsi="Times New Roman"/>
                <w:iCs/>
                <w:sz w:val="24"/>
                <w:szCs w:val="24"/>
              </w:rPr>
              <w:t xml:space="preserve"> hoặc</w:t>
            </w:r>
            <w:r w:rsidRPr="005F198B">
              <w:rPr>
                <w:rFonts w:ascii="Times New Roman" w:hAnsi="Times New Roman"/>
                <w:sz w:val="24"/>
                <w:szCs w:val="24"/>
              </w:rPr>
              <w:t xml:space="preserve"> </w:t>
            </w:r>
            <w:r w:rsidRPr="005F198B">
              <w:rPr>
                <w:rFonts w:ascii="Times New Roman" w:hAnsi="Times New Roman"/>
                <w:iCs/>
                <w:sz w:val="24"/>
                <w:szCs w:val="24"/>
                <w:lang w:val="pt-BR"/>
              </w:rPr>
              <w:t>Bản chụp Giấy xác nhận khuyết tật theo quy định của pháp luật về người khuyết tật.</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6.  Hồ sơ xác định người phụ thuộc là con </w:t>
            </w:r>
            <w:r w:rsidRPr="005F198B">
              <w:rPr>
                <w:rFonts w:ascii="Times New Roman" w:hAnsi="Times New Roman"/>
                <w:sz w:val="24"/>
                <w:szCs w:val="24"/>
              </w:rPr>
              <w:t>đang học đại học, cao đẳng, trung học chuyên nghiệp, dạy nghề, kể cả con từ 18 tuổi trở lên đang học bậc học phổ thông (tính c</w:t>
            </w:r>
            <w:r w:rsidRPr="005F198B">
              <w:rPr>
                <w:rFonts w:ascii="Times New Roman" w:hAnsi="Times New Roman"/>
                <w:sz w:val="24"/>
                <w:szCs w:val="24"/>
                <w:lang w:val="vi-VN"/>
              </w:rPr>
              <w:t>ả trong thời gian chờ kết quả thi từ tháng 6 đến tháng 9 năm lớp 12</w:t>
            </w:r>
            <w:r w:rsidRPr="005F198B">
              <w:rPr>
                <w:rFonts w:ascii="Times New Roman" w:hAnsi="Times New Roman"/>
                <w:sz w:val="24"/>
                <w:szCs w:val="24"/>
              </w:rPr>
              <w:t xml:space="preserve">): Ngoài các hồ sơ chứng minh mối quan hệ là con tương ứng với các trường hợp quy định tại khoản 1 Điều này, hồ sơ xác định người phụ thuộc cần có thêm </w:t>
            </w:r>
            <w:r w:rsidRPr="005F198B">
              <w:rPr>
                <w:rFonts w:ascii="Times New Roman" w:hAnsi="Times New Roman"/>
                <w:iCs/>
                <w:sz w:val="24"/>
                <w:szCs w:val="24"/>
                <w:lang w:val="vi-VN"/>
              </w:rPr>
              <w:t>Bản chụp Thẻ sinh viên hoặc bản khai có xác nhận của nhà trường hoặc giấy tờ khác chứng minh đang theo học tại các trường học đại học, cao đẳng, trung học chuyên nghiệp, trung học phổ thông hoặc học nghề.</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 xml:space="preserve">7. Hồ sơ xác định người phụ thuộc là người không </w:t>
            </w:r>
            <w:r w:rsidRPr="005F198B">
              <w:rPr>
                <w:rFonts w:ascii="Times New Roman" w:hAnsi="Times New Roman"/>
                <w:sz w:val="24"/>
                <w:szCs w:val="24"/>
              </w:rPr>
              <w:t>có khả năng lao động: Ngoài các hồ sơ chứng minh mối quan hệ tương ứng với các trường hợp quy định tại các khoản 1, 2, 3, 4 Điều này, hồ sơ xác định người phụ thuộc cần có thêm Giấy tờ chứng minh người có tỷ lệ suy giảm khả năng lao động từ 81% trở lên được xác định theo quy định của pháp luật.</w:t>
            </w:r>
          </w:p>
          <w:p w:rsidR="005F198B" w:rsidRPr="005F198B" w:rsidRDefault="005F198B" w:rsidP="005F198B">
            <w:pPr>
              <w:widowControl w:val="0"/>
              <w:autoSpaceDE w:val="0"/>
              <w:autoSpaceDN w:val="0"/>
              <w:adjustRightInd w:val="0"/>
              <w:spacing w:line="264" w:lineRule="auto"/>
              <w:ind w:firstLine="318"/>
              <w:jc w:val="both"/>
              <w:rPr>
                <w:rFonts w:ascii="Times New Roman" w:hAnsi="Times New Roman"/>
                <w:color w:val="FF0000"/>
                <w:sz w:val="24"/>
                <w:szCs w:val="24"/>
              </w:rPr>
            </w:pPr>
            <w:r w:rsidRPr="005F198B">
              <w:rPr>
                <w:rFonts w:ascii="Times New Roman" w:hAnsi="Times New Roman"/>
                <w:color w:val="FF0000"/>
                <w:sz w:val="24"/>
                <w:szCs w:val="24"/>
              </w:rPr>
              <w:t>8. Người nộp thuế thực hiện việc đăng ký, thay đổi người phụ thuộc theo quy định của pháp luật về quản lý thuế và tự chịu trách nhiệm trước pháp luật về tính chính xác của việc đăng ký</w:t>
            </w:r>
            <w:r w:rsidRPr="005F198B">
              <w:rPr>
                <w:rFonts w:ascii="Times New Roman" w:hAnsi="Times New Roman"/>
                <w:color w:val="FF0000"/>
                <w:sz w:val="24"/>
                <w:szCs w:val="24"/>
                <w:lang w:val="vi-VN"/>
              </w:rPr>
              <w:t xml:space="preserve">, </w:t>
            </w:r>
            <w:r w:rsidRPr="005F198B">
              <w:rPr>
                <w:rFonts w:ascii="Times New Roman" w:hAnsi="Times New Roman"/>
                <w:color w:val="FF0000"/>
                <w:sz w:val="24"/>
                <w:szCs w:val="24"/>
              </w:rPr>
              <w:t xml:space="preserve">thay đổi người phụ thuộc, việc kê khai, </w:t>
            </w:r>
            <w:r w:rsidRPr="005F198B">
              <w:rPr>
                <w:rFonts w:ascii="Times New Roman" w:hAnsi="Times New Roman"/>
                <w:color w:val="FF0000"/>
                <w:sz w:val="24"/>
                <w:szCs w:val="24"/>
                <w:lang w:val="vi-VN"/>
              </w:rPr>
              <w:t>thu nhập của người phụ thuộc</w:t>
            </w:r>
            <w:r w:rsidRPr="005F198B">
              <w:rPr>
                <w:rFonts w:ascii="Times New Roman" w:hAnsi="Times New Roman"/>
                <w:color w:val="FF0000"/>
                <w:sz w:val="24"/>
                <w:szCs w:val="24"/>
              </w:rPr>
              <w:t xml:space="preserve"> quy định tại khoản 1 Điều 3 Thông tư này. Trường hợp phát hiện có gian lận sẽ bị xử lý theo quy định của Luật quản lý thuế và pháp luật có liên quan.</w:t>
            </w:r>
          </w:p>
          <w:p w:rsidR="005F198B" w:rsidRPr="005F198B" w:rsidRDefault="005F198B" w:rsidP="005F198B">
            <w:pPr>
              <w:shd w:val="clear" w:color="auto" w:fill="FFFFFF"/>
              <w:spacing w:before="120" w:after="120" w:line="212" w:lineRule="atLeast"/>
              <w:ind w:firstLine="318"/>
              <w:jc w:val="both"/>
              <w:rPr>
                <w:rFonts w:ascii="Times New Roman" w:hAnsi="Times New Roman"/>
                <w:iCs/>
                <w:sz w:val="24"/>
                <w:szCs w:val="24"/>
              </w:rPr>
            </w:pPr>
            <w:r w:rsidRPr="005F198B">
              <w:rPr>
                <w:rFonts w:ascii="Times New Roman" w:hAnsi="Times New Roman"/>
                <w:iCs/>
                <w:sz w:val="24"/>
                <w:szCs w:val="24"/>
              </w:rPr>
              <w:t>9</w:t>
            </w:r>
            <w:r w:rsidRPr="005F198B">
              <w:rPr>
                <w:rFonts w:ascii="Times New Roman" w:hAnsi="Times New Roman"/>
                <w:iCs/>
                <w:sz w:val="24"/>
                <w:szCs w:val="24"/>
                <w:lang w:val="vi-VN"/>
              </w:rPr>
              <w:t xml:space="preserve">. Cá nhân cư trú là người nước ngoài, nếu không có hồ sơ theo hướng dẫn đối với từng trường hợp cụ thể nêu trên thì phải có các tài liệu pháp lý </w:t>
            </w:r>
            <w:r w:rsidRPr="005F198B">
              <w:rPr>
                <w:rFonts w:ascii="Times New Roman" w:hAnsi="Times New Roman"/>
                <w:iCs/>
                <w:color w:val="FF0000"/>
                <w:sz w:val="24"/>
                <w:szCs w:val="24"/>
              </w:rPr>
              <w:t>được cơ quan có thẩm quyền cấp thể hiện mối quan hệ giữa người phụ thuộc và người nộp thuế.</w:t>
            </w:r>
          </w:p>
          <w:p w:rsidR="00B609A2" w:rsidRDefault="005F198B" w:rsidP="005F198B">
            <w:pPr>
              <w:widowControl w:val="0"/>
              <w:spacing w:before="120" w:after="120"/>
              <w:ind w:firstLine="318"/>
              <w:jc w:val="both"/>
              <w:rPr>
                <w:rFonts w:ascii="Times New Roman" w:hAnsi="Times New Roman"/>
                <w:iCs/>
                <w:sz w:val="24"/>
                <w:szCs w:val="24"/>
              </w:rPr>
            </w:pPr>
            <w:r w:rsidRPr="005F198B">
              <w:rPr>
                <w:rFonts w:ascii="Times New Roman" w:hAnsi="Times New Roman"/>
                <w:iCs/>
                <w:sz w:val="24"/>
                <w:szCs w:val="24"/>
              </w:rPr>
              <w:t>10. Tổ chức, cá nhân chi trả thu nhập có trách nhiệm lưu giữ, cung cấp đầy đủ hồ sơ chứng minh người phụ thuộc để phục vụ cho công tác thanh tra, kiểm tra, kiểm toán và các trường hợp khác theo quy định của pháp luật.</w:t>
            </w:r>
          </w:p>
          <w:p w:rsidR="0064648F" w:rsidRPr="0064648F" w:rsidRDefault="0064648F" w:rsidP="0064648F">
            <w:pPr>
              <w:spacing w:before="120" w:after="120"/>
              <w:ind w:firstLine="318"/>
              <w:jc w:val="both"/>
              <w:rPr>
                <w:rFonts w:ascii="Times New Roman" w:hAnsi="Times New Roman"/>
                <w:color w:val="FF0000"/>
                <w:sz w:val="24"/>
                <w:szCs w:val="24"/>
              </w:rPr>
            </w:pPr>
            <w:r w:rsidRPr="0064648F">
              <w:rPr>
                <w:rFonts w:ascii="Times New Roman" w:hAnsi="Times New Roman"/>
                <w:color w:val="FF0000"/>
                <w:sz w:val="24"/>
                <w:szCs w:val="24"/>
              </w:rPr>
              <w:t xml:space="preserve">11. Trên cơ sở thông tin đăng ký thuế của người nộp thuế, cơ quan thuế khai thác, sử dụng dữ liệu thông tin trong </w:t>
            </w:r>
            <w:r w:rsidRPr="0064648F">
              <w:rPr>
                <w:rFonts w:ascii="Times New Roman" w:hAnsi="Times New Roman"/>
                <w:color w:val="FF0000"/>
                <w:sz w:val="24"/>
                <w:szCs w:val="24"/>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64648F">
              <w:rPr>
                <w:rFonts w:ascii="Times New Roman" w:hAnsi="Times New Roman"/>
                <w:color w:val="FF0000"/>
                <w:sz w:val="24"/>
                <w:szCs w:val="24"/>
              </w:rPr>
              <w:t xml:space="preserve"> để làm căn cứ xác định người phụ thuộc được giảm trừ gia cảnh.</w:t>
            </w:r>
          </w:p>
          <w:p w:rsidR="0064648F" w:rsidRPr="005F198B" w:rsidRDefault="0064648F" w:rsidP="0064648F">
            <w:pPr>
              <w:widowControl w:val="0"/>
              <w:spacing w:before="120" w:after="120"/>
              <w:ind w:firstLine="318"/>
              <w:jc w:val="both"/>
              <w:rPr>
                <w:rFonts w:ascii="Times New Roman" w:eastAsiaTheme="minorEastAsia" w:hAnsi="Times New Roman"/>
                <w:kern w:val="2"/>
                <w:sz w:val="24"/>
                <w:szCs w:val="24"/>
              </w:rPr>
            </w:pPr>
            <w:r w:rsidRPr="0064648F">
              <w:rPr>
                <w:rFonts w:ascii="Times New Roman" w:hAnsi="Times New Roman"/>
                <w:color w:val="FF0000"/>
                <w:sz w:val="24"/>
                <w:szCs w:val="24"/>
              </w:rPr>
              <w:t xml:space="preserve">Trường hợp cơ quan thuế không thể khai thác, sử dụng được dữ liệu thông tin xác định người phụ thuộc trong </w:t>
            </w:r>
            <w:r w:rsidRPr="0064648F">
              <w:rPr>
                <w:rFonts w:ascii="Times New Roman" w:hAnsi="Times New Roman"/>
                <w:color w:val="FF0000"/>
                <w:sz w:val="24"/>
                <w:szCs w:val="24"/>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64648F">
              <w:rPr>
                <w:rFonts w:ascii="Times New Roman" w:hAnsi="Times New Roman"/>
                <w:color w:val="FF0000"/>
                <w:sz w:val="24"/>
                <w:szCs w:val="24"/>
              </w:rPr>
              <w:t xml:space="preserve"> thì người nộp thuế cung cấp các giấy tờ liên quan đến việc xác định người phụ thuộc quy định tại Điều này.</w:t>
            </w:r>
          </w:p>
        </w:tc>
        <w:tc>
          <w:tcPr>
            <w:tcW w:w="3620" w:type="dxa"/>
          </w:tcPr>
          <w:p w:rsidR="00B609A2" w:rsidRDefault="0075024F" w:rsidP="0075024F">
            <w:pPr>
              <w:widowControl w:val="0"/>
              <w:jc w:val="both"/>
              <w:rPr>
                <w:rFonts w:ascii="Times New Roman" w:hAnsi="Times New Roman"/>
                <w:sz w:val="24"/>
                <w:szCs w:val="24"/>
              </w:rPr>
            </w:pPr>
            <w:r>
              <w:rPr>
                <w:rFonts w:ascii="Times New Roman" w:hAnsi="Times New Roman"/>
                <w:sz w:val="24"/>
                <w:szCs w:val="24"/>
              </w:rPr>
              <w:t>Các nội dung về chính sách đã được quy định tại dự thảo Nghị định quy định chi tiết một số điều của Luật Thuế TNCN.</w:t>
            </w: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4"/>
                <w:szCs w:val="24"/>
              </w:rPr>
            </w:pPr>
          </w:p>
          <w:p w:rsidR="0075024F" w:rsidRDefault="0075024F" w:rsidP="0075024F">
            <w:pPr>
              <w:widowControl w:val="0"/>
              <w:jc w:val="both"/>
              <w:rPr>
                <w:rFonts w:ascii="Times New Roman" w:hAnsi="Times New Roman"/>
                <w:sz w:val="28"/>
                <w:szCs w:val="28"/>
              </w:rPr>
            </w:pPr>
            <w:r w:rsidRPr="0075024F">
              <w:rPr>
                <w:rFonts w:ascii="Times New Roman" w:hAnsi="Times New Roman"/>
                <w:sz w:val="28"/>
                <w:szCs w:val="28"/>
              </w:rPr>
              <w:t xml:space="preserve">Dự thảo Thông tư đã nâng mức thu nhập bình quân tháng trong năm làm căn cứ xác định người phụ thuộc từ </w:t>
            </w:r>
            <w:r>
              <w:rPr>
                <w:rFonts w:ascii="Times New Roman" w:hAnsi="Times New Roman"/>
                <w:sz w:val="28"/>
                <w:szCs w:val="28"/>
              </w:rPr>
              <w:t>0</w:t>
            </w:r>
            <w:r w:rsidRPr="0075024F">
              <w:rPr>
                <w:rFonts w:ascii="Times New Roman" w:hAnsi="Times New Roman"/>
                <w:sz w:val="28"/>
                <w:szCs w:val="28"/>
              </w:rPr>
              <w:t>1 triệu đồng lên 03 triệu đồng</w:t>
            </w:r>
            <w:r>
              <w:rPr>
                <w:rFonts w:ascii="Times New Roman" w:hAnsi="Times New Roman"/>
                <w:sz w:val="28"/>
                <w:szCs w:val="28"/>
              </w:rPr>
              <w:t>.</w:t>
            </w: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Pr="0075024F" w:rsidRDefault="0075024F" w:rsidP="0075024F">
            <w:pPr>
              <w:widowControl w:val="0"/>
              <w:jc w:val="both"/>
              <w:rPr>
                <w:rFonts w:ascii="Times New Roman" w:hAnsi="Times New Roman"/>
                <w:sz w:val="24"/>
                <w:szCs w:val="24"/>
              </w:rPr>
            </w:pPr>
          </w:p>
          <w:p w:rsidR="0075024F" w:rsidRPr="0075024F" w:rsidRDefault="0075024F" w:rsidP="0075024F">
            <w:pPr>
              <w:widowControl w:val="0"/>
              <w:jc w:val="both"/>
              <w:rPr>
                <w:rFonts w:ascii="Times New Roman" w:hAnsi="Times New Roman"/>
                <w:sz w:val="24"/>
                <w:szCs w:val="24"/>
              </w:rPr>
            </w:pPr>
            <w:r w:rsidRPr="0075024F">
              <w:rPr>
                <w:rFonts w:ascii="Times New Roman" w:hAnsi="Times New Roman"/>
                <w:sz w:val="24"/>
                <w:szCs w:val="24"/>
              </w:rPr>
              <w:t>Hồ sơ xác định người phụ thuộc quy định tại Điều 4 dự thảo Thông tư được quy định trên cơ sở kế thừa các quy định hiện hành đã thực hiện ổn định, đồng thời bổ sung quy định về hồ sơ đối với các trường hợp mới được bổ sung tại Luật như người mất năng lực hành vi dân sự, quy định tiêu chí cụ thể hơn đối với người mắc bệnh không có khả năng lao động và cá nhân khác không nơi nương tựa mà người nộp thuế phải trực tiếp nuôi dưỡng</w:t>
            </w: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Default="0075024F" w:rsidP="0075024F">
            <w:pPr>
              <w:widowControl w:val="0"/>
              <w:jc w:val="both"/>
              <w:rPr>
                <w:rFonts w:ascii="Times New Roman" w:hAnsi="Times New Roman"/>
                <w:sz w:val="28"/>
                <w:szCs w:val="28"/>
              </w:rPr>
            </w:pPr>
          </w:p>
          <w:p w:rsidR="0075024F" w:rsidRPr="0075024F" w:rsidRDefault="0075024F" w:rsidP="0075024F">
            <w:pPr>
              <w:widowControl w:val="0"/>
              <w:jc w:val="both"/>
              <w:rPr>
                <w:rFonts w:ascii="Times New Roman" w:hAnsi="Times New Roman"/>
                <w:sz w:val="28"/>
                <w:szCs w:val="28"/>
              </w:rPr>
            </w:pPr>
          </w:p>
        </w:tc>
      </w:tr>
      <w:tr w:rsidR="0075024F" w:rsidRPr="005608CC" w:rsidTr="0075024F">
        <w:tc>
          <w:tcPr>
            <w:tcW w:w="7074" w:type="dxa"/>
            <w:tcBorders>
              <w:top w:val="dotted" w:sz="4" w:space="0" w:color="auto"/>
              <w:bottom w:val="dotted" w:sz="4" w:space="0" w:color="auto"/>
            </w:tcBorders>
          </w:tcPr>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 Khai giảm trừ đối với người phụ thuộc</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h.1) Người nộp thuế có thu nhập từ tiền lương, tiền công từ 09 triệu đồng/tháng trở xuống không phải khai người phụ thuộc.</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 Người nộp thuế có thu nhập </w:t>
            </w:r>
            <w:r w:rsidRPr="005608CC">
              <w:rPr>
                <w:rFonts w:ascii="Times New Roman" w:hAnsi="Times New Roman"/>
                <w:color w:val="000000"/>
                <w:sz w:val="24"/>
                <w:szCs w:val="24"/>
              </w:rPr>
              <w:t> </w:t>
            </w:r>
            <w:r w:rsidRPr="005608CC">
              <w:rPr>
                <w:rFonts w:ascii="Times New Roman" w:hAnsi="Times New Roman"/>
                <w:color w:val="000000"/>
                <w:sz w:val="24"/>
                <w:szCs w:val="24"/>
                <w:lang w:val="pt-BR"/>
              </w:rPr>
              <w:t>từ tiền lương, tiền công trên 09</w:t>
            </w:r>
            <w:r w:rsidRPr="005608CC">
              <w:rPr>
                <w:rFonts w:ascii="Times New Roman" w:hAnsi="Times New Roman"/>
                <w:b/>
                <w:bCs/>
                <w:color w:val="000000"/>
                <w:sz w:val="24"/>
                <w:szCs w:val="24"/>
                <w:lang w:val="pt-BR"/>
              </w:rPr>
              <w:t> </w:t>
            </w:r>
            <w:r w:rsidRPr="005608CC">
              <w:rPr>
                <w:rFonts w:ascii="Times New Roman" w:hAnsi="Times New Roman"/>
                <w:color w:val="000000"/>
                <w:sz w:val="24"/>
                <w:szCs w:val="24"/>
                <w:lang w:val="pt-BR"/>
              </w:rPr>
              <w:t>triệu đồng/tháng để được giảm trừ gia cảnh đối với người phụ thuộc khai như sau:</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h.2.1) Đối với người nộp thuế có thu nhập từ tiền lương, tiền công</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h.2.1.1) Đăng ký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h.2.1.1.1) Đăng ký người phụ thuộc lần đầu:</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Người nộp thuế có thu nhập từ tiền lương, tiền công đăng ký người phụ thuộc theo mẫu ban hành kèm theo </w:t>
            </w:r>
            <w:r w:rsidRPr="005608CC">
              <w:rPr>
                <w:rFonts w:ascii="Times New Roman" w:hAnsi="Times New Roman"/>
                <w:color w:val="000000"/>
                <w:sz w:val="24"/>
                <w:szCs w:val="24"/>
                <w:lang w:val="fr-FR"/>
              </w:rPr>
              <w:t>văn bản hướng dẫn về quản lý thuế </w:t>
            </w:r>
            <w:r w:rsidRPr="005608CC">
              <w:rPr>
                <w:rFonts w:ascii="Times New Roman" w:hAnsi="Times New Roman"/>
                <w:color w:val="000000"/>
                <w:sz w:val="24"/>
                <w:szCs w:val="24"/>
                <w:lang w:val="pt-BR"/>
              </w:rPr>
              <w:t>và nộp hai (02) bản cho tổ chức, cá nhân trả thu nhập để làm căn cứ tính giảm trừ cho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h.2.1.1.2) Đăng ký khi có thay đổi về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h.2.1.2) Địa điểm, thời hạn nộp hồ sơ chứng minh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 Địa điểm nộp hồ sơ chứng minh người phụ thuộc là nơi người nộp thuế nộp bản đăng ký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Tổ chức trả thu nhập có trách nhiệm lưu giữ hồ sơ chứng minh người phụ thuộc và xuất trình khi cơ quan thuế thanh tra, kiểm tra thuế.</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 Thời hạn nộp hồ sơ chứng minh người phụ thuộc: trong vòng ba (03) tháng kể từ ngày nộp tờ khai đăng ký người phụ thuộc (bao gồm cả trường hợp đăng ký thay đổi người phụ thuộc).</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Quá thời hạn nộp hồ sơ nêu trên, nếu người nộp thuế không nộp hồ sơ chứng minh người phụ thuộc sẽ không được giảm trừ cho người phụ thuộc và phải điều chỉnh lại số thuế phải nộp.</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i) Người nộp thuế chỉ phải đăng ký và nộp hồ sơ chứng minh cho mỗi một người phụ thuộc một lần trong suốt thời gian được tính giảm trừ gia cảnh. Trường hợp người nộp thuế thay đổi nơi làm việc thì thực hiện đăng ký và nộp hồ sơ chứng minh người phụ thuộc như trường hợp đăng ký người phụ thuộc lần đầu theo hướng dẫn tại tiết h.2.1.1.1, điểm h, khoản 1, Điều này.</w:t>
            </w:r>
          </w:p>
          <w:p w:rsidR="0075024F" w:rsidRPr="00530711" w:rsidRDefault="0075024F" w:rsidP="00530711">
            <w:pPr>
              <w:shd w:val="clear" w:color="auto" w:fill="FFFFFF"/>
              <w:spacing w:line="234" w:lineRule="atLeast"/>
              <w:jc w:val="both"/>
              <w:rPr>
                <w:rFonts w:ascii="Times New Roman" w:hAnsi="Times New Roman"/>
                <w:b/>
                <w:bCs/>
                <w:color w:val="000000"/>
                <w:sz w:val="24"/>
                <w:szCs w:val="24"/>
                <w:lang w:val="nl-NL"/>
              </w:rPr>
            </w:pPr>
          </w:p>
        </w:tc>
        <w:tc>
          <w:tcPr>
            <w:tcW w:w="4820" w:type="dxa"/>
            <w:tcBorders>
              <w:top w:val="dotted" w:sz="4" w:space="0" w:color="auto"/>
            </w:tcBorders>
          </w:tcPr>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tc>
        <w:tc>
          <w:tcPr>
            <w:tcW w:w="3620" w:type="dxa"/>
            <w:tcBorders>
              <w:top w:val="dotted" w:sz="4" w:space="0" w:color="auto"/>
            </w:tcBorders>
          </w:tcPr>
          <w:p w:rsidR="0075024F" w:rsidRDefault="0075024F" w:rsidP="0075024F">
            <w:pPr>
              <w:widowControl w:val="0"/>
              <w:jc w:val="both"/>
              <w:rPr>
                <w:rFonts w:ascii="Times New Roman" w:hAnsi="Times New Roman"/>
                <w:sz w:val="24"/>
                <w:szCs w:val="24"/>
              </w:rPr>
            </w:pPr>
            <w:r>
              <w:rPr>
                <w:rFonts w:ascii="Times New Roman" w:hAnsi="Times New Roman"/>
                <w:kern w:val="2"/>
                <w:sz w:val="24"/>
                <w:szCs w:val="24"/>
              </w:rPr>
              <w:t>Nội dung này được quy định tại Thông tư quy định chi tiết một số điều của Luật Quản lý thuế và Nghị định quy định chi tiết một số điều và biện pháp tổ chức, thi hành Luật Quản lý thuế</w:t>
            </w:r>
          </w:p>
        </w:tc>
      </w:tr>
      <w:tr w:rsidR="0075024F" w:rsidRPr="005608CC" w:rsidTr="0075024F">
        <w:tc>
          <w:tcPr>
            <w:tcW w:w="7074" w:type="dxa"/>
            <w:tcBorders>
              <w:top w:val="dotted" w:sz="4" w:space="0" w:color="auto"/>
            </w:tcBorders>
          </w:tcPr>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2. Giảm trừ đối với các khoản đóng bảo hiểm, Quỹ hưu trí tự nguyện</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a) Các khoản đóng bảo hiểm bao gồm: bảo hiểm xã hội, bảo hiểm y tế, bảo hiểm thất nghiệp, bảo hiểm trách nhiệm nghề nghiệp đối với một số ngành nghề phải tham gia bảo hiểm bắt buộc.</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pt-BR"/>
              </w:rPr>
              <w:t>b)</w:t>
            </w:r>
            <w:r w:rsidRPr="005608CC">
              <w:rPr>
                <w:rFonts w:ascii="Times New Roman" w:hAnsi="Times New Roman"/>
                <w:i/>
                <w:iCs/>
                <w:color w:val="000000"/>
                <w:sz w:val="24"/>
                <w:szCs w:val="24"/>
              </w:rPr>
              <w:t xml:space="preserve"> Các khoản đóng vào Quỹ hưu trí tự nguyện</w:t>
            </w:r>
            <w:r w:rsidRPr="005608CC">
              <w:rPr>
                <w:rFonts w:ascii="Times New Roman" w:hAnsi="Times New Roman"/>
                <w:i/>
                <w:iCs/>
                <w:color w:val="000000"/>
                <w:sz w:val="24"/>
                <w:szCs w:val="24"/>
                <w:lang w:val="pt-BR"/>
              </w:rPr>
              <w:t>, mua bảo hiểm hưu trí tự nguyện</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rPr>
              <w:t>Mức đóng vào quỹ hưu trí tự nguyện</w:t>
            </w:r>
            <w:r w:rsidRPr="005608CC">
              <w:rPr>
                <w:rFonts w:ascii="Times New Roman" w:hAnsi="Times New Roman"/>
                <w:i/>
                <w:iCs/>
                <w:color w:val="000000"/>
                <w:sz w:val="24"/>
                <w:szCs w:val="24"/>
                <w:lang w:val="pt-BR"/>
              </w:rPr>
              <w:t>, mua bảo hiểm hưu trí tự nguyện </w:t>
            </w:r>
            <w:r w:rsidRPr="005608CC">
              <w:rPr>
                <w:rFonts w:ascii="Times New Roman" w:hAnsi="Times New Roman"/>
                <w:i/>
                <w:iCs/>
                <w:color w:val="000000"/>
                <w:sz w:val="24"/>
                <w:szCs w:val="24"/>
              </w:rPr>
              <w:t>được trừ ra khỏi thu nhập chịu thuế theo thực tế phát sinh nhưng tối đa không quá một (01) triệu đồng/tháng đối với người lao động tham gia các sản phẩm hưu trí tự nguyện theo hướng dẫn của Bộ Tài chính </w:t>
            </w:r>
            <w:r w:rsidRPr="005608CC">
              <w:rPr>
                <w:rFonts w:ascii="Times New Roman" w:hAnsi="Times New Roman"/>
                <w:i/>
                <w:iCs/>
                <w:color w:val="000000"/>
                <w:sz w:val="24"/>
                <w:szCs w:val="24"/>
                <w:lang w:val="pt-BR"/>
              </w:rPr>
              <w:t>bao gồm cả số tiền do người sử dụng lao động đóng cho người lao động và cả số tiền do người lao động tự đóng (nếu có)</w:t>
            </w:r>
            <w:r w:rsidRPr="005608CC">
              <w:rPr>
                <w:rFonts w:ascii="Times New Roman" w:hAnsi="Times New Roman"/>
                <w:i/>
                <w:iCs/>
                <w:color w:val="000000"/>
                <w:sz w:val="24"/>
                <w:szCs w:val="24"/>
              </w:rPr>
              <w:t>, kể cả trường hợp tham gia nhiều quỹ. Căn cứ xác định thu nhập được trừ là bản chụp chứng từ nộp tiền (hoặc nộp phí) do quỹ hưu trí tự nguyện, doanh nghiệp bảo hiểm cấp.</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c) </w:t>
            </w:r>
            <w:r w:rsidRPr="005608CC">
              <w:rPr>
                <w:rFonts w:ascii="Times New Roman" w:hAnsi="Times New Roman"/>
                <w:color w:val="000000"/>
                <w:sz w:val="24"/>
                <w:szCs w:val="24"/>
                <w:lang w:val="sv-SE"/>
              </w:rPr>
              <w:t>Người nước ngoài là cá nhân cư trú tại Việt Nam, người Việt Nam là cá nhân cư trú nhưng làm việc tại nước ngoài có thu nhập từ tiền lương, tiền công ở nước ngoài đã tham gia đóng các khoản bảo hiểm bắt buộc 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 từ tiền lương, tiền công khi tính thuế thu nhập cá nhân.</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sv-SE"/>
              </w:rP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d) </w:t>
            </w:r>
            <w:r w:rsidRPr="005608CC">
              <w:rPr>
                <w:rFonts w:ascii="Times New Roman" w:hAnsi="Times New Roman"/>
                <w:color w:val="000000"/>
                <w:sz w:val="24"/>
                <w:szCs w:val="24"/>
                <w:lang w:val="sv-SE"/>
              </w:rPr>
              <w:t>Khoản đóng góp bảo hiểm, đóng góp vào Quỹ hưu trí tự nguyện của năm nào được trừ vào thu nhập chịu thuế của năm đó.</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sv-SE"/>
              </w:rPr>
              <w:t>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3. Giảm trừ đối với các khoản đóng góp từ thiện, nhân đạo, khuyến học</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a) Các khoản đóng góp từ thiện, nhân đạo, khuyến học được trừ vào thu nhập chịu thuế đối với thu nhập từ tiền lương, tiền công trước khi tính thuế của </w:t>
            </w:r>
            <w:r w:rsidRPr="005608CC">
              <w:rPr>
                <w:rFonts w:ascii="Times New Roman" w:hAnsi="Times New Roman"/>
                <w:color w:val="000000"/>
                <w:sz w:val="24"/>
                <w:szCs w:val="24"/>
                <w:lang w:val="sv-SE"/>
              </w:rPr>
              <w:t>người </w:t>
            </w:r>
            <w:r w:rsidRPr="005608CC">
              <w:rPr>
                <w:rFonts w:ascii="Times New Roman" w:hAnsi="Times New Roman"/>
                <w:color w:val="000000"/>
                <w:sz w:val="24"/>
                <w:szCs w:val="24"/>
                <w:lang w:val="pt-BR"/>
              </w:rPr>
              <w:t>nộp thuế là cá nhân cư trú, bao gồm:</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a.1) Khoản chi đóng góp vào các tổ chức, cơ sở chăm sóc, nuôi dưỡng trẻ em có hoàn cảnh đặc biệt khó khăn, người khuyết tật, người già không nơi nương tựa.</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Các tổ chức cơ sở chăm sóc nuôi dưỡng trẻ em có hoàn cảnh khó khăn, người khuyết tật, phải được thành lập và hoạt động theo quy định tại Nghị định số </w:t>
            </w:r>
            <w:hyperlink r:id="rId17" w:tgtFrame="_blank" w:tooltip="Nghị định 68/2008/NĐ-CP" w:history="1">
              <w:r w:rsidRPr="005608CC">
                <w:rPr>
                  <w:rFonts w:ascii="Times New Roman" w:hAnsi="Times New Roman"/>
                  <w:color w:val="0E70C3"/>
                  <w:sz w:val="24"/>
                  <w:szCs w:val="24"/>
                  <w:lang w:val="pt-BR"/>
                </w:rPr>
                <w:t>68/2008/NĐ-CP</w:t>
              </w:r>
            </w:hyperlink>
            <w:r w:rsidRPr="005608CC">
              <w:rPr>
                <w:rFonts w:ascii="Times New Roman" w:hAnsi="Times New Roman"/>
                <w:color w:val="000000"/>
                <w:sz w:val="24"/>
                <w:szCs w:val="24"/>
                <w:lang w:val="pt-BR"/>
              </w:rPr>
              <w:t> ngày 30/5/2008 của Chính phủ quy định điều kiện, thủ tục thành lập, tổ chức, hoạt động và giải thể cơ sở bảo trợ xã hội; Nghị định số </w:t>
            </w:r>
            <w:hyperlink r:id="rId18" w:tgtFrame="_blank" w:tooltip="Nghị định 81/2012/NĐ-CP" w:history="1">
              <w:r w:rsidRPr="005608CC">
                <w:rPr>
                  <w:rFonts w:ascii="Times New Roman" w:hAnsi="Times New Roman"/>
                  <w:color w:val="0E70C3"/>
                  <w:sz w:val="24"/>
                  <w:szCs w:val="24"/>
                  <w:lang w:val="pt-BR"/>
                </w:rPr>
                <w:t>81/2012/NĐ-CP</w:t>
              </w:r>
            </w:hyperlink>
            <w:r w:rsidRPr="005608CC">
              <w:rPr>
                <w:rFonts w:ascii="Times New Roman" w:hAnsi="Times New Roman"/>
                <w:color w:val="000000"/>
                <w:sz w:val="24"/>
                <w:szCs w:val="24"/>
                <w:lang w:val="pt-BR"/>
              </w:rPr>
              <w:t> ngày 08/10/2012 của Chính phủ sửa đổi, bổ sung Nghị định </w:t>
            </w:r>
            <w:hyperlink r:id="rId19" w:tgtFrame="_blank" w:tooltip="Nghị định 68/2008/NĐ-CP" w:history="1">
              <w:r w:rsidRPr="005608CC">
                <w:rPr>
                  <w:rFonts w:ascii="Times New Roman" w:hAnsi="Times New Roman"/>
                  <w:color w:val="0E70C3"/>
                  <w:sz w:val="24"/>
                  <w:szCs w:val="24"/>
                  <w:lang w:val="pt-BR"/>
                </w:rPr>
                <w:t>68/2008/NĐ-CP</w:t>
              </w:r>
            </w:hyperlink>
            <w:r w:rsidRPr="005608CC">
              <w:rPr>
                <w:rFonts w:ascii="Times New Roman" w:hAnsi="Times New Roman"/>
                <w:color w:val="000000"/>
                <w:sz w:val="24"/>
                <w:szCs w:val="24"/>
                <w:lang w:val="pt-BR"/>
              </w:rPr>
              <w:t> ngày 30/5/2008 của Chính phủ quy định điều kiện, thủ tục thành lập, tổ chức, hoạt động và giải thể cơ sở bảo trợ xã hội và Nghị định số </w:t>
            </w:r>
            <w:hyperlink r:id="rId20" w:tgtFrame="_blank" w:tooltip="Nghị định 109/2002/NĐ-CP" w:history="1">
              <w:r w:rsidRPr="005608CC">
                <w:rPr>
                  <w:rFonts w:ascii="Times New Roman" w:hAnsi="Times New Roman"/>
                  <w:color w:val="0E70C3"/>
                  <w:sz w:val="24"/>
                  <w:szCs w:val="24"/>
                  <w:lang w:val="pt-BR"/>
                </w:rPr>
                <w:t>109/2002/NĐ-CP</w:t>
              </w:r>
            </w:hyperlink>
            <w:r w:rsidRPr="005608CC">
              <w:rPr>
                <w:rFonts w:ascii="Times New Roman" w:hAnsi="Times New Roman"/>
                <w:color w:val="000000"/>
                <w:sz w:val="24"/>
                <w:szCs w:val="24"/>
                <w:lang w:val="pt-BR"/>
              </w:rPr>
              <w:t>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Tài liệu để chứng minh đóng góp vào các tổ chức, cơ sở chăm sóc, nuôi dưỡng trẻ em có hoàn cảnh đặc biệt khó khăn, người khuyết tật, người già không nơi nương tựa là chứng từ thu hợp pháp của tổ chức, cơ sở.</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a.2) Khoản chi đóng góp vào các quỹ từ thiện, quỹ nhân đạo, quỹ khuyến học được thành lập và hoạt động theo quy định tại Nghị định số </w:t>
            </w:r>
            <w:r w:rsidRPr="005608CC">
              <w:rPr>
                <w:rFonts w:ascii="Times New Roman" w:hAnsi="Times New Roman"/>
                <w:color w:val="000000"/>
                <w:sz w:val="24"/>
                <w:szCs w:val="24"/>
                <w:lang w:val="nl-NL"/>
              </w:rPr>
              <w:t>30/2012/NĐ-CP ngày 12/4/2012 </w:t>
            </w:r>
            <w:r w:rsidRPr="005608CC">
              <w:rPr>
                <w:rFonts w:ascii="Times New Roman" w:hAnsi="Times New Roman"/>
                <w:color w:val="000000"/>
                <w:sz w:val="24"/>
                <w:szCs w:val="24"/>
                <w:lang w:val="pt-BR"/>
              </w:rPr>
              <w:t>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rsidR="0075024F" w:rsidRPr="005608CC" w:rsidRDefault="0075024F" w:rsidP="0075024F">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Tài liệu chứng minh đóng góp từ thiện, nhân đạo, khuyến học là chứng từ thu hợp pháp do các tổ chức, các quỹ của Trung ương hoặc của tỉnh cấp.</w:t>
            </w:r>
          </w:p>
          <w:p w:rsidR="0075024F" w:rsidRPr="005608CC" w:rsidRDefault="0075024F" w:rsidP="0075024F">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b) Các khoản đóng góp từ thiện, nhân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 tiền công </w:t>
            </w:r>
            <w:hyperlink r:id="rId21" w:anchor="_ftn46" w:history="1">
              <w:r w:rsidRPr="005608CC">
                <w:rPr>
                  <w:rFonts w:ascii="Times New Roman" w:hAnsi="Times New Roman"/>
                  <w:b/>
                  <w:bCs/>
                  <w:i/>
                  <w:iCs/>
                  <w:color w:val="000000"/>
                  <w:sz w:val="24"/>
                  <w:szCs w:val="24"/>
                  <w:lang w:val="pt-BR"/>
                </w:rPr>
                <w:t>[46]</w:t>
              </w:r>
            </w:hyperlink>
            <w:r w:rsidRPr="005608CC">
              <w:rPr>
                <w:rFonts w:ascii="Times New Roman" w:hAnsi="Times New Roman"/>
                <w:color w:val="000000"/>
                <w:sz w:val="24"/>
                <w:szCs w:val="24"/>
                <w:lang w:val="pt-BR"/>
              </w:rPr>
              <w:t> của năm tính thuế phát sinh đóng góp từ thiện nhân đạo, khuyến học.</w:t>
            </w:r>
          </w:p>
          <w:p w:rsidR="0075024F" w:rsidRPr="00530711" w:rsidRDefault="0075024F" w:rsidP="00530711">
            <w:pPr>
              <w:shd w:val="clear" w:color="auto" w:fill="FFFFFF"/>
              <w:spacing w:line="234" w:lineRule="atLeast"/>
              <w:jc w:val="both"/>
              <w:rPr>
                <w:rFonts w:ascii="Times New Roman" w:hAnsi="Times New Roman"/>
                <w:b/>
                <w:bCs/>
                <w:color w:val="000000"/>
                <w:sz w:val="24"/>
                <w:szCs w:val="24"/>
                <w:lang w:val="nl-NL"/>
              </w:rPr>
            </w:pPr>
          </w:p>
        </w:tc>
        <w:tc>
          <w:tcPr>
            <w:tcW w:w="4820" w:type="dxa"/>
            <w:tcBorders>
              <w:top w:val="dotted" w:sz="4" w:space="0" w:color="auto"/>
            </w:tcBorders>
          </w:tcPr>
          <w:p w:rsidR="0075024F" w:rsidRPr="005F198B" w:rsidRDefault="0075024F" w:rsidP="005F198B">
            <w:pPr>
              <w:pStyle w:val="NormalWeb"/>
              <w:shd w:val="clear" w:color="auto" w:fill="FFFFFF"/>
              <w:spacing w:before="120" w:beforeAutospacing="0" w:after="120" w:afterAutospacing="0" w:line="245" w:lineRule="auto"/>
              <w:ind w:firstLine="318"/>
              <w:jc w:val="both"/>
              <w:rPr>
                <w:rFonts w:ascii="Times New Roman" w:hAnsi="Times New Roman"/>
                <w:b/>
              </w:rPr>
            </w:pPr>
          </w:p>
        </w:tc>
        <w:tc>
          <w:tcPr>
            <w:tcW w:w="3620" w:type="dxa"/>
            <w:tcBorders>
              <w:top w:val="dotted" w:sz="4" w:space="0" w:color="auto"/>
            </w:tcBorders>
          </w:tcPr>
          <w:p w:rsidR="0075024F" w:rsidRDefault="0075024F" w:rsidP="0075024F">
            <w:pPr>
              <w:widowControl w:val="0"/>
              <w:jc w:val="both"/>
              <w:rPr>
                <w:rFonts w:ascii="Times New Roman" w:hAnsi="Times New Roman"/>
                <w:sz w:val="24"/>
                <w:szCs w:val="24"/>
              </w:rPr>
            </w:pPr>
            <w:r>
              <w:rPr>
                <w:rFonts w:ascii="Times New Roman" w:hAnsi="Times New Roman"/>
                <w:sz w:val="24"/>
                <w:szCs w:val="24"/>
              </w:rPr>
              <w:t xml:space="preserve">Các nội dung này đã được quy định tại </w:t>
            </w:r>
            <w:r>
              <w:rPr>
                <w:rFonts w:ascii="Times New Roman" w:hAnsi="Times New Roman"/>
                <w:kern w:val="2"/>
                <w:sz w:val="24"/>
                <w:szCs w:val="24"/>
              </w:rPr>
              <w:t>dự thảo Nghị định</w:t>
            </w:r>
            <w:r w:rsidRPr="00D03B82">
              <w:rPr>
                <w:rFonts w:ascii="Times New Roman" w:hAnsi="Times New Roman"/>
                <w:kern w:val="2"/>
                <w:sz w:val="24"/>
                <w:szCs w:val="24"/>
              </w:rPr>
              <w:t xml:space="preserve">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 xml:space="preserve">TNCN </w:t>
            </w: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color w:val="000000"/>
                <w:sz w:val="24"/>
                <w:szCs w:val="24"/>
              </w:rPr>
            </w:pPr>
            <w:bookmarkStart w:id="5" w:name="dieu_25"/>
            <w:r w:rsidRPr="005608CC">
              <w:rPr>
                <w:rFonts w:ascii="Times New Roman" w:hAnsi="Times New Roman"/>
                <w:b/>
                <w:bCs/>
                <w:color w:val="000000"/>
                <w:sz w:val="24"/>
                <w:szCs w:val="24"/>
                <w:lang w:val="am-ET"/>
              </w:rPr>
              <w:t>Điều 25. Khấu trừ thuế và chứng từ khấu trừ thuế</w:t>
            </w:r>
            <w:bookmarkEnd w:id="5"/>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1. Khấu trừ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Khấu trừ thuế là việc tổ chức, cá nhân trả thu nhập thực hiện tính trừ số thuế phải nộp vào thu nhập của người nộp thuế trước khi trả thu nhập</w:t>
            </w:r>
            <w:r w:rsidRPr="005608CC">
              <w:rPr>
                <w:rFonts w:ascii="Times New Roman" w:hAnsi="Times New Roman"/>
                <w:color w:val="000000"/>
                <w:sz w:val="24"/>
                <w:szCs w:val="24"/>
                <w:lang w:val="nl-NL"/>
              </w:rPr>
              <w:t>, cụ thể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 </w:t>
            </w:r>
            <w:r w:rsidRPr="005608CC">
              <w:rPr>
                <w:rFonts w:ascii="Times New Roman" w:hAnsi="Times New Roman"/>
                <w:color w:val="000000"/>
                <w:sz w:val="24"/>
                <w:szCs w:val="24"/>
                <w:lang w:val="am-ET"/>
              </w:rPr>
              <w:t>Thu nhập của cá nhân không cư trú</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w:t>
            </w:r>
            <w:bookmarkStart w:id="6" w:name="tc_29"/>
            <w:r w:rsidRPr="005608CC">
              <w:rPr>
                <w:rFonts w:ascii="Times New Roman" w:hAnsi="Times New Roman"/>
                <w:color w:val="0000FF"/>
                <w:sz w:val="24"/>
                <w:szCs w:val="24"/>
                <w:lang w:val="nl-NL"/>
              </w:rPr>
              <w:t>Điều 17 đến Điều 23</w:t>
            </w:r>
            <w:bookmarkEnd w:id="6"/>
            <w:r w:rsidRPr="005608CC">
              <w:rPr>
                <w:rFonts w:ascii="Times New Roman" w:hAnsi="Times New Roman"/>
                <w:color w:val="000000"/>
                <w:sz w:val="24"/>
                <w:szCs w:val="24"/>
                <w:lang w:val="nl-NL"/>
              </w:rPr>
              <w:t>) Thông tư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 </w:t>
            </w:r>
            <w:r w:rsidRPr="005608CC">
              <w:rPr>
                <w:rFonts w:ascii="Times New Roman" w:hAnsi="Times New Roman"/>
                <w:color w:val="000000"/>
                <w:sz w:val="24"/>
                <w:szCs w:val="24"/>
                <w:lang w:val="am-ET"/>
              </w:rPr>
              <w:t>Thu nhập từ tiền lương, tiền công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 Đối với cá nhân cư trú ký hợp đồng lao động từ ba (03) tháng trở lên thì tổ chức, cá nhân</w:t>
            </w:r>
            <w:r w:rsidRPr="005608CC">
              <w:rPr>
                <w:rFonts w:ascii="Times New Roman" w:hAnsi="Times New Roman"/>
                <w:b/>
                <w:bCs/>
                <w:color w:val="000000"/>
                <w:sz w:val="24"/>
                <w:szCs w:val="24"/>
                <w:lang w:val="nl-NL"/>
              </w:rPr>
              <w:t> </w:t>
            </w:r>
            <w:r w:rsidRPr="005608CC">
              <w:rPr>
                <w:rFonts w:ascii="Times New Roman" w:hAnsi="Times New Roman"/>
                <w:color w:val="000000"/>
                <w:sz w:val="24"/>
                <w:szCs w:val="24"/>
                <w:lang w:val="nl-NL"/>
              </w:rPr>
              <w:t>trả thu nhập thực hiện khấu trừ thuế theo Biểu thuế lũy tiến từng phần, kể cả trường hợp </w:t>
            </w:r>
            <w:r w:rsidRPr="005608CC">
              <w:rPr>
                <w:rFonts w:ascii="Times New Roman" w:hAnsi="Times New Roman"/>
                <w:color w:val="000000"/>
                <w:sz w:val="24"/>
                <w:szCs w:val="24"/>
                <w:lang w:val="am-ET"/>
              </w:rPr>
              <w:t>cá nhân ký hợp đồng </w:t>
            </w:r>
            <w:r w:rsidRPr="005608CC">
              <w:rPr>
                <w:rFonts w:ascii="Times New Roman" w:hAnsi="Times New Roman"/>
                <w:color w:val="000000"/>
                <w:sz w:val="24"/>
                <w:szCs w:val="24"/>
                <w:lang w:val="nl-NL"/>
              </w:rPr>
              <w:t>từ ba (03) tháng trở lên tại nhiều nơi</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 Đối với cá nhân cư trú ký hợp đồng lao động từ ba (03) tháng trở lên nhưng nghỉ làm trước khi kết thúc hợp đồng lao động thì tổ chức, cá nhân</w:t>
            </w:r>
            <w:r w:rsidRPr="005608CC">
              <w:rPr>
                <w:rFonts w:ascii="Times New Roman" w:hAnsi="Times New Roman"/>
                <w:b/>
                <w:bCs/>
                <w:color w:val="000000"/>
                <w:sz w:val="24"/>
                <w:szCs w:val="24"/>
                <w:lang w:val="nl-NL"/>
              </w:rPr>
              <w:t> </w:t>
            </w:r>
            <w:r w:rsidRPr="005608CC">
              <w:rPr>
                <w:rFonts w:ascii="Times New Roman" w:hAnsi="Times New Roman"/>
                <w:color w:val="000000"/>
                <w:sz w:val="24"/>
                <w:szCs w:val="24"/>
                <w:lang w:val="nl-NL"/>
              </w:rPr>
              <w:t>trả thu nhập vẫn thực hiện khấu trừ thuế theo Biểu thuế lũy tiến từng phần.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b.4)</w:t>
            </w:r>
            <w:r w:rsidRPr="005608CC">
              <w:rPr>
                <w:rFonts w:ascii="Times New Roman" w:hAnsi="Times New Roman"/>
                <w:i/>
                <w:iCs/>
                <w:color w:val="000000"/>
                <w:sz w:val="24"/>
                <w:szCs w:val="24"/>
              </w:rPr>
              <w:t> </w:t>
            </w:r>
            <w:r w:rsidRPr="005608CC">
              <w:rPr>
                <w:rFonts w:ascii="Times New Roman" w:hAnsi="Times New Roman"/>
                <w:i/>
                <w:iCs/>
                <w:color w:val="000000"/>
                <w:sz w:val="24"/>
                <w:szCs w:val="24"/>
                <w:lang w:val="nl-NL"/>
              </w:rPr>
              <w:t>Doanh nghiệp bảo hiểm có trách nhiệm khấu trừ thuế đối với khoản tiền phí tích lũy tương ứng với phần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 định </w:t>
            </w:r>
            <w:r w:rsidRPr="005608CC">
              <w:rPr>
                <w:rFonts w:ascii="Times New Roman" w:hAnsi="Times New Roman"/>
                <w:i/>
                <w:iCs/>
                <w:color w:val="000000"/>
                <w:sz w:val="24"/>
                <w:szCs w:val="24"/>
                <w:lang w:val="am-ET"/>
              </w:rPr>
              <w:t>theo hướng dẫn tại khoản </w:t>
            </w:r>
            <w:r w:rsidRPr="005608CC">
              <w:rPr>
                <w:rFonts w:ascii="Times New Roman" w:hAnsi="Times New Roman"/>
                <w:i/>
                <w:iCs/>
                <w:color w:val="000000"/>
                <w:sz w:val="24"/>
                <w:szCs w:val="24"/>
                <w:lang w:val="nl-NL"/>
              </w:rPr>
              <w:t>2 </w:t>
            </w:r>
            <w:r w:rsidRPr="005608CC">
              <w:rPr>
                <w:rFonts w:ascii="Times New Roman" w:hAnsi="Times New Roman"/>
                <w:i/>
                <w:iCs/>
                <w:color w:val="000000"/>
                <w:sz w:val="24"/>
                <w:szCs w:val="24"/>
                <w:lang w:val="am-ET"/>
              </w:rPr>
              <w:t>Điều </w:t>
            </w:r>
            <w:r w:rsidRPr="005608CC">
              <w:rPr>
                <w:rFonts w:ascii="Times New Roman" w:hAnsi="Times New Roman"/>
                <w:i/>
                <w:iCs/>
                <w:color w:val="000000"/>
                <w:sz w:val="24"/>
                <w:szCs w:val="24"/>
                <w:lang w:val="nl-NL"/>
              </w:rPr>
              <w:t>14 </w:t>
            </w:r>
            <w:r w:rsidRPr="005608CC">
              <w:rPr>
                <w:rFonts w:ascii="Times New Roman" w:hAnsi="Times New Roman"/>
                <w:i/>
                <w:iCs/>
                <w:color w:val="000000"/>
                <w:sz w:val="24"/>
                <w:szCs w:val="24"/>
                <w:lang w:val="am-ET"/>
              </w:rPr>
              <w:t>Thông tư số </w:t>
            </w:r>
            <w:r w:rsidRPr="005608CC">
              <w:rPr>
                <w:rFonts w:ascii="Times New Roman" w:hAnsi="Times New Roman"/>
                <w:i/>
                <w:iCs/>
                <w:color w:val="000000"/>
                <w:sz w:val="24"/>
                <w:szCs w:val="24"/>
                <w:lang w:val="nl-NL"/>
              </w:rPr>
              <w:t>92</w:t>
            </w:r>
            <w:r w:rsidRPr="005608CC">
              <w:rPr>
                <w:rFonts w:ascii="Times New Roman" w:hAnsi="Times New Roman"/>
                <w:i/>
                <w:iCs/>
                <w:color w:val="000000"/>
                <w:sz w:val="24"/>
                <w:szCs w:val="24"/>
                <w:lang w:val="am-ET"/>
              </w:rPr>
              <w:t>/2015/TT-BTC</w:t>
            </w:r>
            <w:r w:rsidRPr="005608CC">
              <w:rPr>
                <w:rFonts w:ascii="Times New Roman" w:hAnsi="Times New Roman"/>
                <w:i/>
                <w:iCs/>
                <w:color w:val="000000"/>
                <w:sz w:val="24"/>
                <w:szCs w:val="24"/>
                <w:lang w:val="nl-NL"/>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Tổ chức, cá nhân trả thu nhập có trách nhiệm khấu trừ thuế trên khoản tiền phí bảo hiểm đã mua hoặc đóng góp trước khi trả lương cho người lao động đối với khoản bảo hiểm nhân thọ, bảo hiểm 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w:t>
            </w:r>
            <w:r w:rsidRPr="005608CC">
              <w:rPr>
                <w:rFonts w:ascii="Times New Roman" w:hAnsi="Times New Roman"/>
                <w:i/>
                <w:iCs/>
                <w:color w:val="000000"/>
                <w:sz w:val="24"/>
                <w:szCs w:val="24"/>
                <w:lang w:val="am-ET"/>
              </w:rPr>
              <w:t>theo hướng dẫn tại khoản </w:t>
            </w:r>
            <w:r w:rsidRPr="005608CC">
              <w:rPr>
                <w:rFonts w:ascii="Times New Roman" w:hAnsi="Times New Roman"/>
                <w:i/>
                <w:iCs/>
                <w:color w:val="000000"/>
                <w:sz w:val="24"/>
                <w:szCs w:val="24"/>
                <w:lang w:val="nl-NL"/>
              </w:rPr>
              <w:t>2 </w:t>
            </w:r>
            <w:r w:rsidRPr="005608CC">
              <w:rPr>
                <w:rFonts w:ascii="Times New Roman" w:hAnsi="Times New Roman"/>
                <w:i/>
                <w:iCs/>
                <w:color w:val="000000"/>
                <w:sz w:val="24"/>
                <w:szCs w:val="24"/>
                <w:lang w:val="am-ET"/>
              </w:rPr>
              <w:t>Điều </w:t>
            </w:r>
            <w:r w:rsidRPr="005608CC">
              <w:rPr>
                <w:rFonts w:ascii="Times New Roman" w:hAnsi="Times New Roman"/>
                <w:i/>
                <w:iCs/>
                <w:color w:val="000000"/>
                <w:sz w:val="24"/>
                <w:szCs w:val="24"/>
                <w:lang w:val="nl-NL"/>
              </w:rPr>
              <w:t>14 </w:t>
            </w:r>
            <w:r w:rsidRPr="005608CC">
              <w:rPr>
                <w:rFonts w:ascii="Times New Roman" w:hAnsi="Times New Roman"/>
                <w:i/>
                <w:iCs/>
                <w:color w:val="000000"/>
                <w:sz w:val="24"/>
                <w:szCs w:val="24"/>
                <w:lang w:val="am-ET"/>
              </w:rPr>
              <w:t>Thông tư số </w:t>
            </w:r>
            <w:r w:rsidRPr="005608CC">
              <w:rPr>
                <w:rFonts w:ascii="Times New Roman" w:hAnsi="Times New Roman"/>
                <w:i/>
                <w:iCs/>
                <w:color w:val="000000"/>
                <w:sz w:val="24"/>
                <w:szCs w:val="24"/>
                <w:lang w:val="nl-NL"/>
              </w:rPr>
              <w:t>92</w:t>
            </w:r>
            <w:r w:rsidRPr="005608CC">
              <w:rPr>
                <w:rFonts w:ascii="Times New Roman" w:hAnsi="Times New Roman"/>
                <w:i/>
                <w:iCs/>
                <w:color w:val="000000"/>
                <w:sz w:val="24"/>
                <w:szCs w:val="24"/>
                <w:lang w:val="am-ET"/>
              </w:rPr>
              <w:t>/2015/TT-BTC</w:t>
            </w:r>
            <w:r w:rsidRPr="005608CC">
              <w:rPr>
                <w:rFonts w:ascii="Times New Roman" w:hAnsi="Times New Roman"/>
                <w:i/>
                <w:iCs/>
                <w:color w:val="000000"/>
                <w:sz w:val="24"/>
                <w:szCs w:val="24"/>
                <w:lang w:val="nl-NL"/>
              </w:rPr>
              <w:t>.</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b.5) Số thuế phải khấu trừ đối với thu nhập từ tiền lương, tiền công của cá nhân cư trú được xác định theo hướng dẫn tại </w:t>
            </w:r>
            <w:bookmarkStart w:id="7" w:name="tc_30"/>
            <w:r w:rsidRPr="005608CC">
              <w:rPr>
                <w:rFonts w:ascii="Times New Roman" w:hAnsi="Times New Roman"/>
                <w:color w:val="0000FF"/>
                <w:sz w:val="24"/>
                <w:szCs w:val="24"/>
                <w:lang w:val="nl-NL"/>
              </w:rPr>
              <w:t>Điều 7 Thông tư này</w:t>
            </w:r>
            <w:bookmarkEnd w:id="7"/>
            <w:r w:rsidRPr="005608CC">
              <w:rPr>
                <w:rFonts w:ascii="Times New Roman" w:hAnsi="Times New Roman"/>
                <w:color w:val="000000"/>
                <w:sz w:val="24"/>
                <w:szCs w:val="24"/>
                <w:lang w:val="nl-NL"/>
              </w:rPr>
              <w:t>; của cá nhân không cư trú được xác định theo </w:t>
            </w:r>
            <w:bookmarkStart w:id="8" w:name="tc_31"/>
            <w:r w:rsidRPr="005608CC">
              <w:rPr>
                <w:rFonts w:ascii="Times New Roman" w:hAnsi="Times New Roman"/>
                <w:color w:val="0000FF"/>
                <w:sz w:val="24"/>
                <w:szCs w:val="24"/>
                <w:lang w:val="nl-NL"/>
              </w:rPr>
              <w:t>Điều 18 Thông tư này</w:t>
            </w:r>
            <w:bookmarkEnd w:id="8"/>
            <w:r w:rsidRPr="005608CC">
              <w:rPr>
                <w:rFonts w:ascii="Times New Roman" w:hAnsi="Times New Roman"/>
                <w:color w:val="000000"/>
                <w:sz w:val="24"/>
                <w:szCs w:val="24"/>
                <w:lang w:val="pt-BR"/>
              </w:rPr>
              <w:t>.</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nl-NL"/>
              </w:rPr>
              <w:t>c)</w:t>
            </w:r>
            <w:r w:rsidRPr="005608CC">
              <w:rPr>
                <w:rFonts w:ascii="Times New Roman" w:hAnsi="Times New Roman"/>
                <w:i/>
                <w:iCs/>
                <w:color w:val="000000"/>
                <w:sz w:val="24"/>
                <w:szCs w:val="24"/>
                <w:lang w:val="am-ET"/>
              </w:rPr>
              <w:t xml:space="preserve"> Thu nhập từ </w:t>
            </w:r>
            <w:r w:rsidRPr="005608CC">
              <w:rPr>
                <w:rFonts w:ascii="Times New Roman" w:hAnsi="Times New Roman"/>
                <w:i/>
                <w:iCs/>
                <w:color w:val="000000"/>
                <w:sz w:val="24"/>
                <w:szCs w:val="24"/>
                <w:lang w:val="nl-NL"/>
              </w:rPr>
              <w:t>làm </w:t>
            </w:r>
            <w:r w:rsidRPr="005608CC">
              <w:rPr>
                <w:rFonts w:ascii="Times New Roman" w:hAnsi="Times New Roman"/>
                <w:i/>
                <w:iCs/>
                <w:color w:val="000000"/>
                <w:sz w:val="24"/>
                <w:szCs w:val="24"/>
                <w:lang w:val="am-ET"/>
              </w:rPr>
              <w:t>đại lý bảo hiểm, đại lý xổ số, bán hàng đa cấp</w:t>
            </w:r>
            <w:r w:rsidRPr="005608CC">
              <w:rPr>
                <w:rFonts w:ascii="Times New Roman" w:hAnsi="Times New Roman"/>
                <w:i/>
                <w:iCs/>
                <w:color w:val="000000"/>
                <w:sz w:val="24"/>
                <w:szCs w:val="24"/>
                <w:lang w:val="nl-NL"/>
              </w:rPr>
              <w:t>; thu nhập từ hoạt động cho </w:t>
            </w:r>
            <w:r w:rsidRPr="005608CC">
              <w:rPr>
                <w:rFonts w:ascii="Times New Roman" w:hAnsi="Times New Roman"/>
                <w:i/>
                <w:iCs/>
                <w:color w:val="000000"/>
                <w:sz w:val="24"/>
                <w:szCs w:val="24"/>
                <w:lang w:val="am-ET"/>
              </w:rPr>
              <w:t>doanh nghiệp, tổ chức kinh tế thuê tài sản.</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am-ET"/>
              </w:rPr>
              <w:t>Công ty xổ số, doanh nghiệp bảo hiểm, doanh nghiệp bán hàng đa cấp, trả tiền hoa hồng cho cá nhân làm đại lý xổ số, đại lý bảo hiểm, bán hàng đa cấp với số tiền hoa hồng trên 100 triệu đồng/năm có trách nhiệm khấu trừ thuế thu nhập cá nhân trước khi trả thu nhập cho cá nhân. Số thuế khấu trừ được xác định theo hướng dẫn tại khoản 2 Điều 9 Thông tư số </w:t>
            </w:r>
            <w:hyperlink r:id="rId22" w:tgtFrame="_blank" w:tooltip="Thông tư 92/2015/TT-BTC" w:history="1">
              <w:r w:rsidRPr="005608CC">
                <w:rPr>
                  <w:rFonts w:ascii="Times New Roman" w:hAnsi="Times New Roman"/>
                  <w:i/>
                  <w:iCs/>
                  <w:color w:val="0E70C3"/>
                  <w:sz w:val="24"/>
                  <w:szCs w:val="24"/>
                  <w:lang w:val="am-ET"/>
                </w:rPr>
                <w:t>92/2015/TT-BTC</w:t>
              </w:r>
            </w:hyperlink>
            <w:r w:rsidRPr="005608CC">
              <w:rPr>
                <w:rFonts w:ascii="Times New Roman" w:hAnsi="Times New Roman"/>
                <w:i/>
                <w:iCs/>
                <w:color w:val="000000"/>
                <w:sz w:val="24"/>
                <w:szCs w:val="24"/>
                <w:lang w:val="am-ET"/>
              </w:rPr>
              <w:t> .</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am-ET"/>
              </w:rPr>
              <w:t>Doanh nghiệp, tổ chức kinh tế thuê tài sản của cá nhân có trách nhiệm khấu trừ thuế giá trị gia tăng, thuế thu nhập cá nhân trước khi trả thu nhập trên 100 triệu đồng/năm cho cá nhân cho thuê tài sản nếu trong hợp đồng thuê có thỏa thuận bên đi thuê là người nộp thuế thay. Số thuế khấu trừ được xác định theo hướng dẫn tại khoản 2 Điều 8 Thông tư số </w:t>
            </w:r>
            <w:hyperlink r:id="rId23" w:tgtFrame="_blank" w:tooltip="Thông tư 92/2015/TT-BTC" w:history="1">
              <w:r w:rsidRPr="005608CC">
                <w:rPr>
                  <w:rFonts w:ascii="Times New Roman" w:hAnsi="Times New Roman"/>
                  <w:i/>
                  <w:iCs/>
                  <w:color w:val="0E70C3"/>
                  <w:sz w:val="24"/>
                  <w:szCs w:val="24"/>
                  <w:lang w:val="am-ET"/>
                </w:rPr>
                <w:t>92/2015/TT-BTC</w:t>
              </w:r>
            </w:hyperlink>
            <w:r w:rsidRPr="005608CC">
              <w:rPr>
                <w:rFonts w:ascii="Times New Roman" w:hAnsi="Times New Roman"/>
                <w:i/>
                <w:iCs/>
                <w:color w:val="000000"/>
                <w:sz w:val="24"/>
                <w:szCs w:val="24"/>
                <w:lang w:val="am-ET"/>
              </w:rPr>
              <w:t> .</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d) Thu nhập từ đầu tư vốn</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Tổ chức, cá nhân trả thu nhập từ đầu tư vốn theo hướng dẫn tại </w:t>
            </w:r>
            <w:bookmarkStart w:id="9" w:name="tc_32"/>
            <w:r w:rsidRPr="005608CC">
              <w:rPr>
                <w:rFonts w:ascii="Times New Roman" w:hAnsi="Times New Roman"/>
                <w:color w:val="0000FF"/>
                <w:sz w:val="24"/>
                <w:szCs w:val="24"/>
                <w:lang w:val="nl-NL"/>
              </w:rPr>
              <w:t>khoản 3, Điều 2 Thông tư này</w:t>
            </w:r>
            <w:bookmarkEnd w:id="9"/>
            <w:r w:rsidRPr="005608CC">
              <w:rPr>
                <w:rFonts w:ascii="Times New Roman" w:hAnsi="Times New Roman"/>
                <w:color w:val="000000"/>
                <w:sz w:val="24"/>
                <w:szCs w:val="24"/>
                <w:lang w:val="nl-NL"/>
              </w:rPr>
              <w:t> có trách nhiệm khấu trừ thuế thu nhập cá nhân trước khi trả thu nhập cho cá nhân trừ trường hợp cá nhân tự khai thuế theo hướng dẫn tại </w:t>
            </w:r>
            <w:bookmarkStart w:id="10" w:name="tc_33"/>
            <w:r w:rsidRPr="005608CC">
              <w:rPr>
                <w:rFonts w:ascii="Times New Roman" w:hAnsi="Times New Roman"/>
                <w:color w:val="0000FF"/>
                <w:sz w:val="24"/>
                <w:szCs w:val="24"/>
                <w:lang w:val="nl-NL"/>
              </w:rPr>
              <w:t>khoản 9, Điều 26 Thông tư này</w:t>
            </w:r>
            <w:bookmarkEnd w:id="10"/>
            <w:r w:rsidRPr="005608CC">
              <w:rPr>
                <w:rFonts w:ascii="Times New Roman" w:hAnsi="Times New Roman"/>
                <w:color w:val="000000"/>
                <w:sz w:val="24"/>
                <w:szCs w:val="24"/>
                <w:lang w:val="nl-NL"/>
              </w:rPr>
              <w:t>. Số thuế khấu trừ được xác định theo hướng dẫn tại </w:t>
            </w:r>
            <w:bookmarkStart w:id="11" w:name="tc_34"/>
            <w:r w:rsidRPr="005608CC">
              <w:rPr>
                <w:rFonts w:ascii="Times New Roman" w:hAnsi="Times New Roman"/>
                <w:color w:val="0000FF"/>
                <w:sz w:val="24"/>
                <w:szCs w:val="24"/>
                <w:lang w:val="nl-NL"/>
              </w:rPr>
              <w:t>Điều 10 Thông tư này</w:t>
            </w:r>
            <w:bookmarkEnd w:id="11"/>
            <w:r w:rsidRPr="005608CC">
              <w:rPr>
                <w:rFonts w:ascii="Times New Roman" w:hAnsi="Times New Roman"/>
                <w:color w:val="000000"/>
                <w:sz w:val="24"/>
                <w:szCs w:val="24"/>
                <w:lang w:val="nl-NL"/>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 </w:t>
            </w:r>
            <w:r w:rsidRPr="005608CC">
              <w:rPr>
                <w:rFonts w:ascii="Times New Roman" w:hAnsi="Times New Roman"/>
                <w:color w:val="000000"/>
                <w:sz w:val="24"/>
                <w:szCs w:val="24"/>
                <w:lang w:val="am-ET"/>
              </w:rPr>
              <w:t>Thu nhập từ chuyển nhượng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đ.1) Đối với chứng khoán giao dịch trên Sở Giao dịch chứng khoán:</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đ.1.1) Công ty chứng khoán, ngân hàng thương mại nơi cá nhân mở tài khoản lưu ký chứng khoán có trách nhiệm khấu trừ thuế thu nhập cá nhân theo thuế suất 0,1% trên giá chuyển nhượng trước khi thanh toán tiền cho cá nhân. Số thuế khấu trừ được xác định như hướng dẫn tại điểm b.2, </w:t>
            </w:r>
            <w:bookmarkStart w:id="12" w:name="tc_35"/>
            <w:r w:rsidRPr="005608CC">
              <w:rPr>
                <w:rFonts w:ascii="Times New Roman" w:hAnsi="Times New Roman"/>
                <w:color w:val="0000FF"/>
                <w:sz w:val="24"/>
                <w:szCs w:val="24"/>
                <w:lang w:val="nl-NL"/>
              </w:rPr>
              <w:t>khoản 2, Điều 11 Thông tư này</w:t>
            </w:r>
            <w:bookmarkEnd w:id="12"/>
            <w:r w:rsidRPr="005608CC">
              <w:rPr>
                <w:rFonts w:ascii="Times New Roman" w:hAnsi="Times New Roman"/>
                <w:color w:val="000000"/>
                <w:sz w:val="24"/>
                <w:szCs w:val="24"/>
                <w:lang w:val="nl-NL"/>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đ.1.2) Công ty quản lý quỹ nơi cá nhân ủy thác quản lý danh mục đầu tư chứng khoán có trách nhiệm khấu trừ thuế thu nhập cá nhân theo thuế suất 0,1% trên giá chuyển nhượng chứng khoán của cá nhân ủy thác danh mục đầu tư chứng khoán theo bảng phân bổ của công ty gửi ngân hàng lưu ký mà công ty mở tài khoản lưu ký.</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đ.2) Đối với chứng khoán chuyển nhượng không qua hệ thống giao dịch trên Sở Giao dịch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đ.2.1) Đối với chứng khoán của công ty đại chúng đã đăng ký chứng khoán tập trung tại Trung tâm lưu ký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Công ty chứng khoán, ngân hàng thương mại nơi cá nhân mở tài khoản lưu ký chứng khoán khấu trừ thuế thu nhập cá nhân theo thuế suất 0,1% trên giá chuyển nhượng trước khi làm thủ tục chuyển quyền sở hữu chứng khoán tại Trung tâm Lưu ký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đ.2.2) Đối với chứng khoán của công ty cổ phần chưa là công ty đại chúng nhưng tổ chức phát hành chứng khoán ủy quyền cho công ty chứng khoán quản lý danh sách cổ đông: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Công ty chứng khoán được ủy quyền quản lý danh sách cổ đông khấu trừ thuế thu nhập cá nhân theo thuế suất 0,1% trên giá chuyển nhượng trước khi làm thủ tục chuyển quyền sở hữu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Cá nhân chuyển nhượng chứng khoán phải xuất trình hợp đồng chuyển nhượng với Công ty chứng khoán khi làm thủ tục chuyển quyền sở hữu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e. Thu nhập từ chuyển nhượng vốn góp của cá nhân không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Tổ chức, cá nhân nhận chuyển nhượng vốn góp của cá nhân không cư trú có trách nhiệm khấu trừ thuế thu nhập cá nhân theo thuế suất 0,1% trên giá chuyển nhượng vốn góp.</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g) </w:t>
            </w:r>
            <w:r w:rsidRPr="005608CC">
              <w:rPr>
                <w:rFonts w:ascii="Times New Roman" w:hAnsi="Times New Roman"/>
                <w:color w:val="000000"/>
                <w:sz w:val="24"/>
                <w:szCs w:val="24"/>
                <w:lang w:val="am-ET"/>
              </w:rPr>
              <w:t>Thu nhập từ trúng thưởng</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Tổ chức trả tiền thưởng có trách nhiệm khấu trừ thuế thu nhập cá nhân trước khi trả thưởng cho cá nhân trúng thưởng. Số thuế khấu trừ được xác định theo hướng dẫn tại </w:t>
            </w:r>
            <w:bookmarkStart w:id="13" w:name="tc_36"/>
            <w:r w:rsidRPr="005608CC">
              <w:rPr>
                <w:rFonts w:ascii="Times New Roman" w:hAnsi="Times New Roman"/>
                <w:color w:val="0000FF"/>
                <w:sz w:val="24"/>
                <w:szCs w:val="24"/>
                <w:lang w:val="nl-NL"/>
              </w:rPr>
              <w:t>Điều 15 Thông tư này</w:t>
            </w:r>
            <w:bookmarkEnd w:id="13"/>
            <w:r w:rsidRPr="005608CC">
              <w:rPr>
                <w:rFonts w:ascii="Times New Roman" w:hAnsi="Times New Roman"/>
                <w:color w:val="000000"/>
                <w:sz w:val="24"/>
                <w:szCs w:val="24"/>
                <w:lang w:val="nl-NL"/>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h) </w:t>
            </w:r>
            <w:r w:rsidRPr="005608CC">
              <w:rPr>
                <w:rFonts w:ascii="Times New Roman" w:hAnsi="Times New Roman"/>
                <w:color w:val="000000"/>
                <w:sz w:val="24"/>
                <w:szCs w:val="24"/>
                <w:lang w:val="am-ET"/>
              </w:rPr>
              <w:t>Thu nhập từ bản quyền</w:t>
            </w:r>
            <w:r w:rsidRPr="005608CC">
              <w:rPr>
                <w:rFonts w:ascii="Times New Roman" w:hAnsi="Times New Roman"/>
                <w:color w:val="000000"/>
                <w:sz w:val="24"/>
                <w:szCs w:val="24"/>
                <w:lang w:val="nl-NL"/>
              </w:rPr>
              <w:t>, nhượng quyền thương mại</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Tổ chức, cá nhân trả thu nhập từ bản quyền, nhượng quyền thương mại có trách nhiệm khấu trừ thuế thu nhập cá nhân trước khi trả thu nhập cho cá nhân. Số thuế khấu trừ được xác định bằng phần thu nhập vượt trên 10 triệu đồng theo từng hợp đồng chuyển nhượng nhân (×) với thuế suất 5%. Trường hợp hợp đồng có giá trị lớn thanh toán làm nhiều lần thì lần đầu thanh toán, tổ chức, cá nhân trả thu nhập trừ 10 triệu đồng khỏi giá trị thanh toán, số còn lại phải nhân với thuế suất 5% để khấu trừ thuế. Các lần thanh toán sau sẽ khấu trừ thuế thu nhập tính trên tổng số tiền thanh toán của từng lần.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i) Khấu trừ thuế đối với một số trường hợp khác</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Các tổ chức, cá nhân trả </w:t>
            </w:r>
            <w:r w:rsidRPr="005608CC">
              <w:rPr>
                <w:rFonts w:ascii="Times New Roman" w:hAnsi="Times New Roman"/>
                <w:color w:val="000000"/>
                <w:sz w:val="24"/>
                <w:szCs w:val="24"/>
                <w:lang w:val="am-ET"/>
              </w:rPr>
              <w:t>tiền </w:t>
            </w:r>
            <w:r w:rsidRPr="005608CC">
              <w:rPr>
                <w:rFonts w:ascii="Times New Roman" w:hAnsi="Times New Roman"/>
                <w:color w:val="000000"/>
                <w:sz w:val="24"/>
                <w:szCs w:val="24"/>
                <w:lang w:val="nl-NL"/>
              </w:rPr>
              <w:t>công, tiền thù lao, tiền chi khác cho cá nhân cư trú không ký hợp đồng lao động (theo hướng dẫn tại </w:t>
            </w:r>
            <w:bookmarkStart w:id="14" w:name="tc_37"/>
            <w:r w:rsidRPr="005608CC">
              <w:rPr>
                <w:rFonts w:ascii="Times New Roman" w:hAnsi="Times New Roman"/>
                <w:color w:val="0000FF"/>
                <w:sz w:val="24"/>
                <w:szCs w:val="24"/>
                <w:lang w:val="nl-NL"/>
              </w:rPr>
              <w:t>điểm c, d, khoản 2, Điều 2 Thông tư này</w:t>
            </w:r>
            <w:bookmarkEnd w:id="14"/>
            <w:r w:rsidRPr="005608CC">
              <w:rPr>
                <w:rFonts w:ascii="Times New Roman" w:hAnsi="Times New Roman"/>
                <w:color w:val="000000"/>
                <w:sz w:val="24"/>
                <w:szCs w:val="24"/>
                <w:lang w:val="nl-NL"/>
              </w:rPr>
              <w:t>) hoặc ký hợp đồng lao động dưới ba (03) tháng có tổng mức trả thu nhập từ hai triệu (2.000.000) đồng/lần trở lên thì phải khấu trừ thuế theo mức 10% trên thu nhập trước khi trả cho cá nhân.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w:t>
            </w:r>
            <w:r w:rsidRPr="005608CC">
              <w:rPr>
                <w:rFonts w:ascii="Times New Roman" w:hAnsi="Times New Roman"/>
                <w:color w:val="000000"/>
                <w:sz w:val="24"/>
                <w:szCs w:val="24"/>
                <w:lang w:val="nl-NL"/>
              </w:rPr>
              <w:t>m</w:t>
            </w:r>
            <w:r w:rsidRPr="005608CC">
              <w:rPr>
                <w:rFonts w:ascii="Times New Roman" w:hAnsi="Times New Roman"/>
                <w:color w:val="000000"/>
                <w:sz w:val="24"/>
                <w:szCs w:val="24"/>
                <w:lang w:val="am-ET"/>
              </w:rPr>
              <w:t>ẫu </w:t>
            </w:r>
            <w:r w:rsidRPr="005608CC">
              <w:rPr>
                <w:rFonts w:ascii="Times New Roman" w:hAnsi="Times New Roman"/>
                <w:color w:val="000000"/>
                <w:sz w:val="24"/>
                <w:szCs w:val="24"/>
                <w:lang w:val="nl-NL"/>
              </w:rPr>
              <w:t>ban hành kèm theo văn bản hướng dẫn về quản lý thuế</w:t>
            </w:r>
            <w:r w:rsidRPr="005608CC">
              <w:rPr>
                <w:rFonts w:ascii="Times New Roman" w:hAnsi="Times New Roman"/>
                <w:color w:val="000000"/>
                <w:sz w:val="24"/>
                <w:szCs w:val="24"/>
                <w:lang w:val="am-ET"/>
              </w:rPr>
              <w:t>) gửi tổ chức trả thu nhập để tổ chức trả thu nhập làm căn cứ tạm thời chưa khấu trừ thuế </w:t>
            </w:r>
            <w:r w:rsidRPr="005608CC">
              <w:rPr>
                <w:rFonts w:ascii="Times New Roman" w:hAnsi="Times New Roman"/>
                <w:color w:val="000000"/>
                <w:sz w:val="24"/>
                <w:szCs w:val="24"/>
                <w:lang w:val="nl-NL"/>
              </w:rPr>
              <w:t>thu nhập cá nhân</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Cá nhân làm cam kết theo hướng dẫn tại điểm này phải đăng ký thuế và có mã số thuế tại thời điểm cam kết.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2. Chứng từ khấu trừ</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a) 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chứng từ khấu trừ.</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 Cấp chứng từ khấu trừ trong một số trường hợp cụ thể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b.1) Đối với cá nhân không ký hợp đồng lao động hoặc ký hợp đồng lao động dưới ba (03) tháng: cá nhân có quyền yêu cầu tổ chức, cá nhân trả thu nhập cấp chứng từ khấu trừ cho mỗi lần khấu trừ thuế hoặc cấp một chứng từ khấu trừ cho nhiều lần khấu trừ thuế trong một kỳ tính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Ví dụ 15: Ông Q ký hợp đồng dịch vụ với công ty X để chăm sóc cây cảnh tại khuôn viên của Công ty theo lịch một tháng một lần trong thời gian từ tháng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 từ tháng 9 đến tháng 12/2013 và một chứng từ cho thời gian từ tháng 01 đến tháng 04/2014.</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b.2) Đối với cá nhân ký hợp đồng lao động từ ba (03) tháng trở lên: tổ chức, cá nhân trả thu nhập chỉ cấp cho cá nhân một chứng từ khấu trừ trong một kỳ tính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Ví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sẽ thực hiện cấp 01 chứng từ phản ánh số thuế đã khấu trừ từ tháng 9 đến hết tháng 12/2013 và 01 chứng từ cho thời gian từ tháng 01 đến hết tháng 8/2014.</w:t>
            </w:r>
          </w:p>
        </w:tc>
        <w:tc>
          <w:tcPr>
            <w:tcW w:w="4820" w:type="dxa"/>
          </w:tcPr>
          <w:p w:rsidR="00B609A2" w:rsidRPr="005F198B" w:rsidRDefault="00B609A2" w:rsidP="005F198B">
            <w:pPr>
              <w:autoSpaceDE w:val="0"/>
              <w:autoSpaceDN w:val="0"/>
              <w:spacing w:before="120" w:after="120"/>
              <w:ind w:firstLine="318"/>
              <w:jc w:val="both"/>
              <w:rPr>
                <w:rFonts w:ascii="Times New Roman" w:hAnsi="Times New Roman"/>
                <w:b/>
                <w:bCs/>
                <w:kern w:val="2"/>
                <w:sz w:val="24"/>
                <w:szCs w:val="24"/>
                <w:lang w:eastAsia="vi-VN"/>
              </w:rPr>
            </w:pPr>
          </w:p>
        </w:tc>
        <w:tc>
          <w:tcPr>
            <w:tcW w:w="3620" w:type="dxa"/>
          </w:tcPr>
          <w:p w:rsidR="0075024F" w:rsidRPr="00D03B82" w:rsidRDefault="0075024F" w:rsidP="0075024F">
            <w:pPr>
              <w:jc w:val="both"/>
              <w:outlineLvl w:val="0"/>
              <w:rPr>
                <w:rFonts w:ascii="Times New Roman" w:hAnsi="Times New Roman"/>
                <w:kern w:val="2"/>
                <w:sz w:val="24"/>
                <w:szCs w:val="24"/>
              </w:rPr>
            </w:pPr>
            <w:r>
              <w:rPr>
                <w:rFonts w:ascii="Times New Roman" w:hAnsi="Times New Roman"/>
                <w:sz w:val="24"/>
                <w:szCs w:val="24"/>
              </w:rPr>
              <w:t xml:space="preserve">Các nội dung này đã được quy định tại </w:t>
            </w:r>
            <w:r>
              <w:rPr>
                <w:rFonts w:ascii="Times New Roman" w:hAnsi="Times New Roman"/>
                <w:kern w:val="2"/>
                <w:sz w:val="24"/>
                <w:szCs w:val="24"/>
              </w:rPr>
              <w:t>dự thảo Nghị định</w:t>
            </w:r>
            <w:r w:rsidRPr="00D03B82">
              <w:rPr>
                <w:rFonts w:ascii="Times New Roman" w:hAnsi="Times New Roman"/>
                <w:kern w:val="2"/>
                <w:sz w:val="24"/>
                <w:szCs w:val="24"/>
              </w:rPr>
              <w:t xml:space="preserve">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TNCN và Nghị định quy định chi tiết một số điều và biện pháp tổ chức, thi hành Luật Quản lý thuế và Thông tư quy định chi tiết một số điều của Luật Quản lý thuế và Nghị định quy định chi tiết một số điều và biện pháp tổ chức, thi hành Luật Quản lý thuế</w:t>
            </w:r>
          </w:p>
          <w:p w:rsidR="00B609A2" w:rsidRPr="005608CC" w:rsidRDefault="00B609A2" w:rsidP="00C24E2F">
            <w:pPr>
              <w:widowControl w:val="0"/>
              <w:spacing w:before="120" w:after="140"/>
              <w:ind w:right="149"/>
              <w:jc w:val="both"/>
              <w:rPr>
                <w:rFonts w:ascii="Times New Roman" w:hAnsi="Times New Roman"/>
                <w:b/>
                <w:bCs/>
                <w:sz w:val="24"/>
                <w:szCs w:val="24"/>
              </w:rPr>
            </w:pP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color w:val="000000"/>
                <w:sz w:val="24"/>
                <w:szCs w:val="24"/>
              </w:rPr>
            </w:pPr>
            <w:bookmarkStart w:id="15" w:name="dieu_26"/>
            <w:r w:rsidRPr="005608CC">
              <w:rPr>
                <w:rFonts w:ascii="Times New Roman" w:hAnsi="Times New Roman"/>
                <w:b/>
                <w:bCs/>
                <w:color w:val="000000"/>
                <w:sz w:val="24"/>
                <w:szCs w:val="24"/>
                <w:lang w:val="nl-NL"/>
              </w:rPr>
              <w:t>Điều 26. Khai thuế, quyết toán thuế</w:t>
            </w:r>
            <w:bookmarkEnd w:id="15"/>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nl-NL"/>
              </w:rPr>
              <w:t>T</w:t>
            </w:r>
            <w:r w:rsidRPr="005608CC">
              <w:rPr>
                <w:rFonts w:ascii="Times New Roman" w:hAnsi="Times New Roman"/>
                <w:color w:val="000000"/>
                <w:sz w:val="24"/>
                <w:szCs w:val="24"/>
              </w:rPr>
              <w:t>ổ chức, cá nhân trả thu nhập thuộc diện chịu thuế thu nhập cá nhân và cá nhân có thu nhập thuộc diện chịu thuế thu nhập cá nhân thực hiện khai thuế và quyết toán thuế </w:t>
            </w:r>
            <w:r w:rsidRPr="005608CC">
              <w:rPr>
                <w:rFonts w:ascii="Times New Roman" w:hAnsi="Times New Roman"/>
                <w:color w:val="000000"/>
                <w:sz w:val="24"/>
                <w:szCs w:val="24"/>
                <w:lang w:val="nl-NL"/>
              </w:rPr>
              <w:t>theo hướng dẫn về thủ tục, hồ sơ tại văn bản hướng dẫn về quản lý thuế. Nguyên tắc khai thuế đối với một số trường hợp cụ thể:</w:t>
            </w:r>
          </w:p>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2. Khai thuế đối với cá nhân cư trú có thu nhập từ tiền lương, tiền công, từ kinh doanh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e) Nguyên tắc khai thuế, quyết toán thuế đối với một số trường hợp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Năm tính thuế thứ nhất: khai và nộp hồ sơ quyết toán thuế chậm nhất là ngày thứ 90 kể từ ngày tính đủ 12 tháng liên tục.</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Từ năm tính thuế thứ hai: khai và nộp hồ sơ quyết toán thuế chậm nhất là ngày thứ 90 kể từ ngày kết thúc năm dương lịch. Số thuế còn phải nộp trong năm tính thuế thứ 2 được xác định như sau:</w:t>
            </w:r>
          </w:p>
          <w:tbl>
            <w:tblPr>
              <w:tblW w:w="4932" w:type="dxa"/>
              <w:tblCellSpacing w:w="0" w:type="dxa"/>
              <w:shd w:val="clear" w:color="auto" w:fill="FFFFFF"/>
              <w:tblLayout w:type="fixed"/>
              <w:tblCellMar>
                <w:left w:w="0" w:type="dxa"/>
                <w:right w:w="0" w:type="dxa"/>
              </w:tblCellMar>
              <w:tblLook w:val="04A0"/>
            </w:tblPr>
            <w:tblGrid>
              <w:gridCol w:w="2052"/>
              <w:gridCol w:w="540"/>
              <w:gridCol w:w="421"/>
              <w:gridCol w:w="602"/>
              <w:gridCol w:w="1317"/>
            </w:tblGrid>
            <w:tr w:rsidR="00B609A2" w:rsidRPr="005608CC" w:rsidTr="00DF07BA">
              <w:trPr>
                <w:tblCellSpacing w:w="0" w:type="dxa"/>
              </w:trPr>
              <w:tc>
                <w:tcPr>
                  <w:tcW w:w="2052"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còn phải nộp năm tính thuế thứ 2</w:t>
                  </w:r>
                </w:p>
              </w:tc>
              <w:tc>
                <w:tcPr>
                  <w:tcW w:w="540"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w:t>
                  </w:r>
                </w:p>
              </w:tc>
              <w:tc>
                <w:tcPr>
                  <w:tcW w:w="421"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phải nộp của năm tính thuế thứ 2</w:t>
                  </w:r>
                </w:p>
              </w:tc>
              <w:tc>
                <w:tcPr>
                  <w:tcW w:w="602"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w:t>
                  </w:r>
                </w:p>
              </w:tc>
              <w:tc>
                <w:tcPr>
                  <w:tcW w:w="1317"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tính trùng được trừ</w:t>
                  </w:r>
                </w:p>
              </w:tc>
            </w:tr>
          </w:tbl>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Trong đó:</w:t>
            </w:r>
          </w:p>
          <w:tbl>
            <w:tblPr>
              <w:tblW w:w="5472" w:type="dxa"/>
              <w:tblCellSpacing w:w="0" w:type="dxa"/>
              <w:shd w:val="clear" w:color="auto" w:fill="FFFFFF"/>
              <w:tblLayout w:type="fixed"/>
              <w:tblCellMar>
                <w:left w:w="0" w:type="dxa"/>
                <w:right w:w="0" w:type="dxa"/>
              </w:tblCellMar>
              <w:tblLook w:val="04A0"/>
            </w:tblPr>
            <w:tblGrid>
              <w:gridCol w:w="2124"/>
              <w:gridCol w:w="530"/>
              <w:gridCol w:w="1198"/>
              <w:gridCol w:w="463"/>
              <w:gridCol w:w="1157"/>
            </w:tblGrid>
            <w:tr w:rsidR="00B609A2" w:rsidRPr="005608CC" w:rsidTr="00DF07BA">
              <w:trPr>
                <w:tblCellSpacing w:w="0" w:type="dxa"/>
              </w:trPr>
              <w:tc>
                <w:tcPr>
                  <w:tcW w:w="2124"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phải nộp của năm tính thuế thứ 2</w:t>
                  </w:r>
                </w:p>
              </w:tc>
              <w:tc>
                <w:tcPr>
                  <w:tcW w:w="530"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w:t>
                  </w:r>
                </w:p>
              </w:tc>
              <w:tc>
                <w:tcPr>
                  <w:tcW w:w="1198"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Thu nhập tính thuế của năm tính thuế thứ 2</w:t>
                  </w:r>
                </w:p>
              </w:tc>
              <w:tc>
                <w:tcPr>
                  <w:tcW w:w="463"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x</w:t>
                  </w:r>
                </w:p>
              </w:tc>
              <w:tc>
                <w:tcPr>
                  <w:tcW w:w="1157" w:type="dxa"/>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Thuế suất thuế thu nhập cá nhân theo Biểu lũy tiến từng phần</w:t>
                  </w:r>
                </w:p>
              </w:tc>
            </w:tr>
          </w:tbl>
          <w:p w:rsidR="00B609A2" w:rsidRPr="005608CC" w:rsidRDefault="00B609A2" w:rsidP="005608CC">
            <w:pPr>
              <w:jc w:val="both"/>
              <w:rPr>
                <w:rFonts w:ascii="Times New Roman" w:hAnsi="Times New Roman"/>
                <w:vanish/>
                <w:sz w:val="24"/>
                <w:szCs w:val="24"/>
              </w:rPr>
            </w:pPr>
          </w:p>
          <w:tbl>
            <w:tblPr>
              <w:tblW w:w="5382" w:type="dxa"/>
              <w:tblCellSpacing w:w="0" w:type="dxa"/>
              <w:shd w:val="clear" w:color="auto" w:fill="FFFFFF"/>
              <w:tblLayout w:type="fixed"/>
              <w:tblCellMar>
                <w:left w:w="0" w:type="dxa"/>
                <w:right w:w="0" w:type="dxa"/>
              </w:tblCellMar>
              <w:tblLook w:val="04A0"/>
            </w:tblPr>
            <w:tblGrid>
              <w:gridCol w:w="1962"/>
              <w:gridCol w:w="548"/>
              <w:gridCol w:w="1522"/>
              <w:gridCol w:w="427"/>
              <w:gridCol w:w="923"/>
            </w:tblGrid>
            <w:tr w:rsidR="00B609A2" w:rsidRPr="005608CC" w:rsidTr="00DF07BA">
              <w:trPr>
                <w:tblCellSpacing w:w="0" w:type="dxa"/>
              </w:trPr>
              <w:tc>
                <w:tcPr>
                  <w:tcW w:w="1962" w:type="dxa"/>
                  <w:vMerge w:val="restart"/>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tính trùng được trừ</w:t>
                  </w:r>
                </w:p>
              </w:tc>
              <w:tc>
                <w:tcPr>
                  <w:tcW w:w="548" w:type="dxa"/>
                  <w:vMerge w:val="restart"/>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w:t>
                  </w:r>
                </w:p>
              </w:tc>
              <w:tc>
                <w:tcPr>
                  <w:tcW w:w="1522" w:type="dxa"/>
                  <w:tcBorders>
                    <w:top w:val="nil"/>
                    <w:left w:val="nil"/>
                    <w:bottom w:val="single" w:sz="8" w:space="0" w:color="auto"/>
                    <w:right w:val="nil"/>
                  </w:tcBorders>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thuế phải nộp trong năm tính thuế thứ nhất</w:t>
                  </w:r>
                </w:p>
              </w:tc>
              <w:tc>
                <w:tcPr>
                  <w:tcW w:w="427" w:type="dxa"/>
                  <w:vMerge w:val="restart"/>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x</w:t>
                  </w:r>
                </w:p>
              </w:tc>
              <w:tc>
                <w:tcPr>
                  <w:tcW w:w="923" w:type="dxa"/>
                  <w:vMerge w:val="restart"/>
                  <w:shd w:val="clear" w:color="auto" w:fill="FFFFFF"/>
                  <w:vAlign w:val="center"/>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tháng tính trùng</w:t>
                  </w:r>
                </w:p>
              </w:tc>
            </w:tr>
            <w:tr w:rsidR="00B609A2" w:rsidRPr="005608CC" w:rsidTr="00DF07BA">
              <w:trPr>
                <w:tblCellSpacing w:w="0" w:type="dxa"/>
              </w:trPr>
              <w:tc>
                <w:tcPr>
                  <w:tcW w:w="1962" w:type="dxa"/>
                  <w:vMerge/>
                  <w:shd w:val="clear" w:color="auto" w:fill="FFFFFF"/>
                  <w:vAlign w:val="center"/>
                  <w:hideMark/>
                </w:tcPr>
                <w:p w:rsidR="00B609A2" w:rsidRPr="005608CC" w:rsidRDefault="00B609A2" w:rsidP="005608CC">
                  <w:pPr>
                    <w:spacing w:after="0" w:line="240" w:lineRule="auto"/>
                    <w:jc w:val="both"/>
                    <w:rPr>
                      <w:rFonts w:ascii="Times New Roman" w:hAnsi="Times New Roman"/>
                      <w:color w:val="000000"/>
                      <w:sz w:val="24"/>
                      <w:szCs w:val="24"/>
                    </w:rPr>
                  </w:pPr>
                </w:p>
              </w:tc>
              <w:tc>
                <w:tcPr>
                  <w:tcW w:w="548" w:type="dxa"/>
                  <w:vMerge/>
                  <w:shd w:val="clear" w:color="auto" w:fill="FFFFFF"/>
                  <w:vAlign w:val="center"/>
                  <w:hideMark/>
                </w:tcPr>
                <w:p w:rsidR="00B609A2" w:rsidRPr="005608CC" w:rsidRDefault="00B609A2" w:rsidP="005608CC">
                  <w:pPr>
                    <w:spacing w:after="0" w:line="240" w:lineRule="auto"/>
                    <w:jc w:val="both"/>
                    <w:rPr>
                      <w:rFonts w:ascii="Times New Roman" w:hAnsi="Times New Roman"/>
                      <w:color w:val="000000"/>
                      <w:sz w:val="24"/>
                      <w:szCs w:val="24"/>
                    </w:rPr>
                  </w:pPr>
                </w:p>
              </w:tc>
              <w:tc>
                <w:tcPr>
                  <w:tcW w:w="1522" w:type="dxa"/>
                  <w:shd w:val="clear" w:color="auto" w:fill="FFFFFF"/>
                  <w:hideMark/>
                </w:tcPr>
                <w:p w:rsidR="00B609A2" w:rsidRPr="005608CC" w:rsidRDefault="00B609A2" w:rsidP="005608CC">
                  <w:pPr>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12</w:t>
                  </w:r>
                </w:p>
              </w:tc>
              <w:tc>
                <w:tcPr>
                  <w:tcW w:w="427" w:type="dxa"/>
                  <w:vMerge/>
                  <w:shd w:val="clear" w:color="auto" w:fill="FFFFFF"/>
                  <w:vAlign w:val="center"/>
                  <w:hideMark/>
                </w:tcPr>
                <w:p w:rsidR="00B609A2" w:rsidRPr="005608CC" w:rsidRDefault="00B609A2" w:rsidP="005608CC">
                  <w:pPr>
                    <w:spacing w:after="0" w:line="240" w:lineRule="auto"/>
                    <w:jc w:val="both"/>
                    <w:rPr>
                      <w:rFonts w:ascii="Times New Roman" w:hAnsi="Times New Roman"/>
                      <w:color w:val="000000"/>
                      <w:sz w:val="24"/>
                      <w:szCs w:val="24"/>
                    </w:rPr>
                  </w:pPr>
                </w:p>
              </w:tc>
              <w:tc>
                <w:tcPr>
                  <w:tcW w:w="923" w:type="dxa"/>
                  <w:vMerge/>
                  <w:shd w:val="clear" w:color="auto" w:fill="FFFFFF"/>
                  <w:vAlign w:val="center"/>
                  <w:hideMark/>
                </w:tcPr>
                <w:p w:rsidR="00B609A2" w:rsidRPr="005608CC" w:rsidRDefault="00B609A2" w:rsidP="005608CC">
                  <w:pPr>
                    <w:spacing w:after="0" w:line="240" w:lineRule="auto"/>
                    <w:jc w:val="both"/>
                    <w:rPr>
                      <w:rFonts w:ascii="Times New Roman" w:hAnsi="Times New Roman"/>
                      <w:color w:val="000000"/>
                      <w:sz w:val="24"/>
                      <w:szCs w:val="24"/>
                    </w:rPr>
                  </w:pPr>
                </w:p>
              </w:tc>
            </w:tr>
          </w:tbl>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Ví dụ </w:t>
            </w:r>
            <w:r w:rsidRPr="005608CC">
              <w:rPr>
                <w:rFonts w:ascii="Times New Roman" w:hAnsi="Times New Roman"/>
                <w:color w:val="000000"/>
                <w:sz w:val="24"/>
                <w:szCs w:val="24"/>
              </w:rPr>
              <w:t>17</w:t>
            </w:r>
            <w:r w:rsidRPr="005608CC">
              <w:rPr>
                <w:rFonts w:ascii="Times New Roman" w:hAnsi="Times New Roman"/>
                <w:color w:val="000000"/>
                <w:sz w:val="24"/>
                <w:szCs w:val="24"/>
                <w:lang w:val="am-ET"/>
              </w:rPr>
              <w:t>: Ông </w:t>
            </w:r>
            <w:r w:rsidRPr="005608CC">
              <w:rPr>
                <w:rFonts w:ascii="Times New Roman" w:hAnsi="Times New Roman"/>
                <w:color w:val="000000"/>
                <w:sz w:val="24"/>
                <w:szCs w:val="24"/>
              </w:rPr>
              <w:t>S </w:t>
            </w:r>
            <w:r w:rsidRPr="005608CC">
              <w:rPr>
                <w:rFonts w:ascii="Times New Roman" w:hAnsi="Times New Roman"/>
                <w:color w:val="000000"/>
                <w:sz w:val="24"/>
                <w:szCs w:val="24"/>
                <w:lang w:val="am-ET"/>
              </w:rPr>
              <w:t>là người nước ngoài </w:t>
            </w:r>
            <w:r w:rsidRPr="005608CC">
              <w:rPr>
                <w:rFonts w:ascii="Times New Roman" w:hAnsi="Times New Roman"/>
                <w:color w:val="000000"/>
                <w:sz w:val="24"/>
                <w:szCs w:val="24"/>
              </w:rPr>
              <w:t>lần đầu tiên tới Việt Nam làm việc theo hợp đồng có thời hạn </w:t>
            </w:r>
            <w:r w:rsidRPr="005608CC">
              <w:rPr>
                <w:rFonts w:ascii="Times New Roman" w:hAnsi="Times New Roman"/>
                <w:color w:val="000000"/>
                <w:sz w:val="24"/>
                <w:szCs w:val="24"/>
                <w:lang w:val="am-ET"/>
              </w:rPr>
              <w:t>từ ngày </w:t>
            </w:r>
            <w:r w:rsidRPr="005608CC">
              <w:rPr>
                <w:rFonts w:ascii="Times New Roman" w:hAnsi="Times New Roman"/>
                <w:color w:val="000000"/>
                <w:sz w:val="24"/>
                <w:szCs w:val="24"/>
              </w:rPr>
              <w:t>01</w:t>
            </w:r>
            <w:r w:rsidRPr="005608CC">
              <w:rPr>
                <w:rFonts w:ascii="Times New Roman" w:hAnsi="Times New Roman"/>
                <w:color w:val="000000"/>
                <w:sz w:val="24"/>
                <w:szCs w:val="24"/>
                <w:lang w:val="am-ET"/>
              </w:rPr>
              <w:t>/</w:t>
            </w:r>
            <w:r w:rsidRPr="005608CC">
              <w:rPr>
                <w:rFonts w:ascii="Times New Roman" w:hAnsi="Times New Roman"/>
                <w:color w:val="000000"/>
                <w:sz w:val="24"/>
                <w:szCs w:val="24"/>
              </w:rPr>
              <w:t>6</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4 đến 31/5/2016. N</w:t>
            </w:r>
            <w:r w:rsidRPr="005608CC">
              <w:rPr>
                <w:rFonts w:ascii="Times New Roman" w:hAnsi="Times New Roman"/>
                <w:color w:val="000000"/>
                <w:sz w:val="24"/>
                <w:szCs w:val="24"/>
                <w:lang w:val="am-ET"/>
              </w:rPr>
              <w:t>ăm 201</w:t>
            </w:r>
            <w:r w:rsidRPr="005608CC">
              <w:rPr>
                <w:rFonts w:ascii="Times New Roman" w:hAnsi="Times New Roman"/>
                <w:color w:val="000000"/>
                <w:sz w:val="24"/>
                <w:szCs w:val="24"/>
              </w:rPr>
              <w:t>4,</w:t>
            </w:r>
            <w:r w:rsidRPr="005608CC">
              <w:rPr>
                <w:rFonts w:ascii="Times New Roman" w:hAnsi="Times New Roman"/>
                <w:color w:val="000000"/>
                <w:sz w:val="24"/>
                <w:szCs w:val="24"/>
                <w:lang w:val="am-ET"/>
              </w:rPr>
              <w:t> ô</w:t>
            </w:r>
            <w:r w:rsidRPr="005608CC">
              <w:rPr>
                <w:rFonts w:ascii="Times New Roman" w:hAnsi="Times New Roman"/>
                <w:color w:val="000000"/>
                <w:sz w:val="24"/>
                <w:szCs w:val="24"/>
              </w:rPr>
              <w:t>ng S </w:t>
            </w:r>
            <w:r w:rsidRPr="005608CC">
              <w:rPr>
                <w:rFonts w:ascii="Times New Roman" w:hAnsi="Times New Roman"/>
                <w:color w:val="000000"/>
                <w:sz w:val="24"/>
                <w:szCs w:val="24"/>
                <w:lang w:val="am-ET"/>
              </w:rPr>
              <w:t>có mặt tại Việt Nam 80 ngày </w:t>
            </w:r>
            <w:r w:rsidRPr="005608CC">
              <w:rPr>
                <w:rFonts w:ascii="Times New Roman" w:hAnsi="Times New Roman"/>
                <w:color w:val="000000"/>
                <w:sz w:val="24"/>
                <w:szCs w:val="24"/>
              </w:rPr>
              <w:t>và </w:t>
            </w:r>
            <w:r w:rsidRPr="005608CC">
              <w:rPr>
                <w:rFonts w:ascii="Times New Roman" w:hAnsi="Times New Roman"/>
                <w:color w:val="000000"/>
                <w:sz w:val="24"/>
                <w:szCs w:val="24"/>
                <w:lang w:val="am-ET"/>
              </w:rPr>
              <w:t>phát sinh thu nhập </w:t>
            </w:r>
            <w:r w:rsidRPr="005608CC">
              <w:rPr>
                <w:rFonts w:ascii="Times New Roman" w:hAnsi="Times New Roman"/>
                <w:color w:val="000000"/>
                <w:sz w:val="24"/>
                <w:szCs w:val="24"/>
              </w:rPr>
              <w:t>từ </w:t>
            </w:r>
            <w:r w:rsidRPr="005608CC">
              <w:rPr>
                <w:rFonts w:ascii="Times New Roman" w:hAnsi="Times New Roman"/>
                <w:color w:val="000000"/>
                <w:sz w:val="24"/>
                <w:szCs w:val="24"/>
                <w:lang w:val="am-ET"/>
              </w:rPr>
              <w:t>tiền lương, tiền công là </w:t>
            </w:r>
            <w:r w:rsidRPr="005608CC">
              <w:rPr>
                <w:rFonts w:ascii="Times New Roman" w:hAnsi="Times New Roman"/>
                <w:color w:val="000000"/>
                <w:sz w:val="24"/>
                <w:szCs w:val="24"/>
              </w:rPr>
              <w:t>134 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Năm 2</w:t>
            </w:r>
            <w:r w:rsidRPr="005608CC">
              <w:rPr>
                <w:rFonts w:ascii="Times New Roman" w:hAnsi="Times New Roman"/>
                <w:color w:val="000000"/>
                <w:sz w:val="24"/>
                <w:szCs w:val="24"/>
                <w:lang w:val="am-ET"/>
              </w:rPr>
              <w:t>01</w:t>
            </w:r>
            <w:r w:rsidRPr="005608CC">
              <w:rPr>
                <w:rFonts w:ascii="Times New Roman" w:hAnsi="Times New Roman"/>
                <w:color w:val="000000"/>
                <w:sz w:val="24"/>
                <w:szCs w:val="24"/>
              </w:rPr>
              <w:t>5, ông S </w:t>
            </w:r>
            <w:r w:rsidRPr="005608CC">
              <w:rPr>
                <w:rFonts w:ascii="Times New Roman" w:hAnsi="Times New Roman"/>
                <w:color w:val="000000"/>
                <w:sz w:val="24"/>
                <w:szCs w:val="24"/>
                <w:lang w:val="am-ET"/>
              </w:rPr>
              <w:t>có mặt tại Việt Nam </w:t>
            </w:r>
            <w:r w:rsidRPr="005608CC">
              <w:rPr>
                <w:rFonts w:ascii="Times New Roman" w:hAnsi="Times New Roman"/>
                <w:color w:val="000000"/>
                <w:sz w:val="24"/>
                <w:szCs w:val="24"/>
              </w:rPr>
              <w:t>trong thời gian từ 01/01/2015 đến hết ngày 31/5/2015 là </w:t>
            </w:r>
            <w:r w:rsidRPr="005608CC">
              <w:rPr>
                <w:rFonts w:ascii="Times New Roman" w:hAnsi="Times New Roman"/>
                <w:color w:val="000000"/>
                <w:sz w:val="24"/>
                <w:szCs w:val="24"/>
                <w:lang w:val="am-ET"/>
              </w:rPr>
              <w:t>110 ngày</w:t>
            </w:r>
            <w:r w:rsidRPr="005608CC">
              <w:rPr>
                <w:rFonts w:ascii="Times New Roman" w:hAnsi="Times New Roman"/>
                <w:color w:val="000000"/>
                <w:sz w:val="24"/>
                <w:szCs w:val="24"/>
              </w:rPr>
              <w:t> và phát sinh </w:t>
            </w:r>
            <w:r w:rsidRPr="005608CC">
              <w:rPr>
                <w:rFonts w:ascii="Times New Roman" w:hAnsi="Times New Roman"/>
                <w:color w:val="000000"/>
                <w:sz w:val="24"/>
                <w:szCs w:val="24"/>
                <w:lang w:val="am-ET"/>
              </w:rPr>
              <w:t>thu nhập </w:t>
            </w:r>
            <w:r w:rsidRPr="005608CC">
              <w:rPr>
                <w:rFonts w:ascii="Times New Roman" w:hAnsi="Times New Roman"/>
                <w:color w:val="000000"/>
                <w:sz w:val="24"/>
                <w:szCs w:val="24"/>
              </w:rPr>
              <w:t>từ </w:t>
            </w:r>
            <w:r w:rsidRPr="005608CC">
              <w:rPr>
                <w:rFonts w:ascii="Times New Roman" w:hAnsi="Times New Roman"/>
                <w:color w:val="000000"/>
                <w:sz w:val="24"/>
                <w:szCs w:val="24"/>
                <w:lang w:val="am-ET"/>
              </w:rPr>
              <w:t>tiền lương, tiền công là 10</w:t>
            </w:r>
            <w:r w:rsidRPr="005608CC">
              <w:rPr>
                <w:rFonts w:ascii="Times New Roman" w:hAnsi="Times New Roman"/>
                <w:color w:val="000000"/>
                <w:sz w:val="24"/>
                <w:szCs w:val="24"/>
              </w:rPr>
              <w:t>6 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t</w:t>
            </w:r>
            <w:r w:rsidRPr="005608CC">
              <w:rPr>
                <w:rFonts w:ascii="Times New Roman" w:hAnsi="Times New Roman"/>
                <w:color w:val="000000"/>
                <w:sz w:val="24"/>
                <w:szCs w:val="24"/>
                <w:lang w:val="am-ET"/>
              </w:rPr>
              <w:t>ừ ngày </w:t>
            </w:r>
            <w:r w:rsidRPr="005608CC">
              <w:rPr>
                <w:rFonts w:ascii="Times New Roman" w:hAnsi="Times New Roman"/>
                <w:color w:val="000000"/>
                <w:sz w:val="24"/>
                <w:szCs w:val="24"/>
              </w:rPr>
              <w:t>01</w:t>
            </w:r>
            <w:r w:rsidRPr="005608CC">
              <w:rPr>
                <w:rFonts w:ascii="Times New Roman" w:hAnsi="Times New Roman"/>
                <w:color w:val="000000"/>
                <w:sz w:val="24"/>
                <w:szCs w:val="24"/>
                <w:lang w:val="am-ET"/>
              </w:rPr>
              <w:t>/</w:t>
            </w:r>
            <w:r w:rsidRPr="005608CC">
              <w:rPr>
                <w:rFonts w:ascii="Times New Roman" w:hAnsi="Times New Roman"/>
                <w:color w:val="000000"/>
                <w:sz w:val="24"/>
                <w:szCs w:val="24"/>
              </w:rPr>
              <w:t>6</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5 </w:t>
            </w:r>
            <w:r w:rsidRPr="005608CC">
              <w:rPr>
                <w:rFonts w:ascii="Times New Roman" w:hAnsi="Times New Roman"/>
                <w:color w:val="000000"/>
                <w:sz w:val="24"/>
                <w:szCs w:val="24"/>
                <w:lang w:val="am-ET"/>
              </w:rPr>
              <w:t>đến </w:t>
            </w:r>
            <w:r w:rsidRPr="005608CC">
              <w:rPr>
                <w:rFonts w:ascii="Times New Roman" w:hAnsi="Times New Roman"/>
                <w:color w:val="000000"/>
                <w:sz w:val="24"/>
                <w:szCs w:val="24"/>
              </w:rPr>
              <w:t>31/12/</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5, </w:t>
            </w:r>
            <w:r w:rsidRPr="005608CC">
              <w:rPr>
                <w:rFonts w:ascii="Times New Roman" w:hAnsi="Times New Roman"/>
                <w:color w:val="000000"/>
                <w:sz w:val="24"/>
                <w:szCs w:val="24"/>
                <w:lang w:val="am-ET"/>
              </w:rPr>
              <w:t>ông </w:t>
            </w:r>
            <w:r w:rsidRPr="005608CC">
              <w:rPr>
                <w:rFonts w:ascii="Times New Roman" w:hAnsi="Times New Roman"/>
                <w:color w:val="000000"/>
                <w:sz w:val="24"/>
                <w:szCs w:val="24"/>
              </w:rPr>
              <w:t>S có mặt tại </w:t>
            </w:r>
            <w:r w:rsidRPr="005608CC">
              <w:rPr>
                <w:rFonts w:ascii="Times New Roman" w:hAnsi="Times New Roman"/>
                <w:color w:val="000000"/>
                <w:sz w:val="24"/>
                <w:szCs w:val="24"/>
                <w:lang w:val="am-ET"/>
              </w:rPr>
              <w:t>Việt Nam là </w:t>
            </w:r>
            <w:r w:rsidRPr="005608CC">
              <w:rPr>
                <w:rFonts w:ascii="Times New Roman" w:hAnsi="Times New Roman"/>
                <w:color w:val="000000"/>
                <w:sz w:val="24"/>
                <w:szCs w:val="24"/>
              </w:rPr>
              <w:t>105</w:t>
            </w:r>
            <w:r w:rsidRPr="005608CC">
              <w:rPr>
                <w:rFonts w:ascii="Times New Roman" w:hAnsi="Times New Roman"/>
                <w:color w:val="000000"/>
                <w:sz w:val="24"/>
                <w:szCs w:val="24"/>
                <w:lang w:val="am-ET"/>
              </w:rPr>
              <w:t> ngày </w:t>
            </w:r>
            <w:r w:rsidRPr="005608CC">
              <w:rPr>
                <w:rFonts w:ascii="Times New Roman" w:hAnsi="Times New Roman"/>
                <w:color w:val="000000"/>
                <w:sz w:val="24"/>
                <w:szCs w:val="24"/>
              </w:rPr>
              <w:t>và </w:t>
            </w:r>
            <w:r w:rsidRPr="005608CC">
              <w:rPr>
                <w:rFonts w:ascii="Times New Roman" w:hAnsi="Times New Roman"/>
                <w:color w:val="000000"/>
                <w:sz w:val="24"/>
                <w:szCs w:val="24"/>
                <w:lang w:val="am-ET"/>
              </w:rPr>
              <w:t>phát sinh </w:t>
            </w:r>
            <w:r w:rsidRPr="005608CC">
              <w:rPr>
                <w:rFonts w:ascii="Times New Roman" w:hAnsi="Times New Roman"/>
                <w:color w:val="000000"/>
                <w:sz w:val="24"/>
                <w:szCs w:val="24"/>
              </w:rPr>
              <w:t>thu nhập từ tiền lương, tiền công </w:t>
            </w:r>
            <w:r w:rsidRPr="005608CC">
              <w:rPr>
                <w:rFonts w:ascii="Times New Roman" w:hAnsi="Times New Roman"/>
                <w:color w:val="000000"/>
                <w:sz w:val="24"/>
                <w:szCs w:val="24"/>
                <w:lang w:val="am-ET"/>
              </w:rPr>
              <w:t>là 1</w:t>
            </w:r>
            <w:r w:rsidRPr="005608CC">
              <w:rPr>
                <w:rFonts w:ascii="Times New Roman" w:hAnsi="Times New Roman"/>
                <w:color w:val="000000"/>
                <w:sz w:val="24"/>
                <w:szCs w:val="24"/>
              </w:rPr>
              <w:t>22 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Ông S không đăng ký giảm trừ gia cảnh cho người phụ thuộc và không phát sinh các khoản đóng góp bảo hiểm, từ thiện, nhân đạo, khuyến học.</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Số </w:t>
            </w:r>
            <w:r w:rsidRPr="005608CC">
              <w:rPr>
                <w:rFonts w:ascii="Times New Roman" w:hAnsi="Times New Roman"/>
                <w:color w:val="000000"/>
                <w:sz w:val="24"/>
                <w:szCs w:val="24"/>
                <w:lang w:val="am-ET"/>
              </w:rPr>
              <w:t>thuế </w:t>
            </w:r>
            <w:r w:rsidRPr="005608CC">
              <w:rPr>
                <w:rFonts w:ascii="Times New Roman" w:hAnsi="Times New Roman"/>
                <w:color w:val="000000"/>
                <w:sz w:val="24"/>
                <w:szCs w:val="24"/>
              </w:rPr>
              <w:t>thu nhập cá nhân </w:t>
            </w:r>
            <w:r w:rsidRPr="005608CC">
              <w:rPr>
                <w:rFonts w:ascii="Times New Roman" w:hAnsi="Times New Roman"/>
                <w:color w:val="000000"/>
                <w:sz w:val="24"/>
                <w:szCs w:val="24"/>
                <w:lang w:val="am-ET"/>
              </w:rPr>
              <w:t>của Ông </w:t>
            </w:r>
            <w:r w:rsidRPr="005608CC">
              <w:rPr>
                <w:rFonts w:ascii="Times New Roman" w:hAnsi="Times New Roman"/>
                <w:color w:val="000000"/>
                <w:sz w:val="24"/>
                <w:szCs w:val="24"/>
              </w:rPr>
              <w:t>S </w:t>
            </w:r>
            <w:r w:rsidRPr="005608CC">
              <w:rPr>
                <w:rFonts w:ascii="Times New Roman" w:hAnsi="Times New Roman"/>
                <w:color w:val="000000"/>
                <w:sz w:val="24"/>
                <w:szCs w:val="24"/>
                <w:lang w:val="am-ET"/>
              </w:rPr>
              <w:t>phải nộp được xác định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Nếu tính theo năm 201</w:t>
            </w:r>
            <w:r w:rsidRPr="005608CC">
              <w:rPr>
                <w:rFonts w:ascii="Times New Roman" w:hAnsi="Times New Roman"/>
                <w:color w:val="000000"/>
                <w:sz w:val="24"/>
                <w:szCs w:val="24"/>
              </w:rPr>
              <w:t>4,</w:t>
            </w:r>
            <w:r w:rsidRPr="005608CC">
              <w:rPr>
                <w:rFonts w:ascii="Times New Roman" w:hAnsi="Times New Roman"/>
                <w:color w:val="000000"/>
                <w:sz w:val="24"/>
                <w:szCs w:val="24"/>
                <w:lang w:val="am-ET"/>
              </w:rPr>
              <w:t> Ông </w:t>
            </w:r>
            <w:r w:rsidRPr="005608CC">
              <w:rPr>
                <w:rFonts w:ascii="Times New Roman" w:hAnsi="Times New Roman"/>
                <w:color w:val="000000"/>
                <w:sz w:val="24"/>
                <w:szCs w:val="24"/>
              </w:rPr>
              <w:t>S </w:t>
            </w:r>
            <w:r w:rsidRPr="005608CC">
              <w:rPr>
                <w:rFonts w:ascii="Times New Roman" w:hAnsi="Times New Roman"/>
                <w:color w:val="000000"/>
                <w:sz w:val="24"/>
                <w:szCs w:val="24"/>
                <w:lang w:val="am-ET"/>
              </w:rPr>
              <w:t>là cá nhân không cư trú, nhưng tính theo 12 tháng liên tục </w:t>
            </w:r>
            <w:r w:rsidRPr="005608CC">
              <w:rPr>
                <w:rFonts w:ascii="Times New Roman" w:hAnsi="Times New Roman"/>
                <w:color w:val="000000"/>
                <w:sz w:val="24"/>
                <w:szCs w:val="24"/>
              </w:rPr>
              <w:t>kể </w:t>
            </w:r>
            <w:r w:rsidRPr="005608CC">
              <w:rPr>
                <w:rFonts w:ascii="Times New Roman" w:hAnsi="Times New Roman"/>
                <w:color w:val="000000"/>
                <w:sz w:val="24"/>
                <w:szCs w:val="24"/>
                <w:lang w:val="am-ET"/>
              </w:rPr>
              <w:t>từ </w:t>
            </w:r>
            <w:r w:rsidRPr="005608CC">
              <w:rPr>
                <w:rFonts w:ascii="Times New Roman" w:hAnsi="Times New Roman"/>
                <w:color w:val="000000"/>
                <w:sz w:val="24"/>
                <w:szCs w:val="24"/>
              </w:rPr>
              <w:t>ngày 01/6</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4 </w:t>
            </w:r>
            <w:r w:rsidRPr="005608CC">
              <w:rPr>
                <w:rFonts w:ascii="Times New Roman" w:hAnsi="Times New Roman"/>
                <w:color w:val="000000"/>
                <w:sz w:val="24"/>
                <w:szCs w:val="24"/>
                <w:lang w:val="am-ET"/>
              </w:rPr>
              <w:t>đến hết </w:t>
            </w:r>
            <w:r w:rsidRPr="005608CC">
              <w:rPr>
                <w:rFonts w:ascii="Times New Roman" w:hAnsi="Times New Roman"/>
                <w:color w:val="000000"/>
                <w:sz w:val="24"/>
                <w:szCs w:val="24"/>
              </w:rPr>
              <w:t>ngày 31/5/</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5, tổng thời gian </w:t>
            </w:r>
            <w:r w:rsidRPr="005608CC">
              <w:rPr>
                <w:rFonts w:ascii="Times New Roman" w:hAnsi="Times New Roman"/>
                <w:color w:val="000000"/>
                <w:sz w:val="24"/>
                <w:szCs w:val="24"/>
                <w:lang w:val="am-ET"/>
              </w:rPr>
              <w:t>ô</w:t>
            </w:r>
            <w:r w:rsidRPr="005608CC">
              <w:rPr>
                <w:rFonts w:ascii="Times New Roman" w:hAnsi="Times New Roman"/>
                <w:color w:val="000000"/>
                <w:sz w:val="24"/>
                <w:szCs w:val="24"/>
              </w:rPr>
              <w:t>ng S có mặt tại Việt Nam là 190 ngày (</w:t>
            </w:r>
            <w:r w:rsidRPr="005608CC">
              <w:rPr>
                <w:rFonts w:ascii="Times New Roman" w:hAnsi="Times New Roman"/>
                <w:color w:val="000000"/>
                <w:sz w:val="24"/>
                <w:szCs w:val="24"/>
                <w:lang w:val="am-ET"/>
              </w:rPr>
              <w:t>80 ngày + 110 ngày</w:t>
            </w:r>
            <w:r w:rsidRPr="005608CC">
              <w:rPr>
                <w:rFonts w:ascii="Times New Roman" w:hAnsi="Times New Roman"/>
                <w:color w:val="000000"/>
                <w:sz w:val="24"/>
                <w:szCs w:val="24"/>
              </w:rPr>
              <w:t>). Vì vậy, </w:t>
            </w:r>
            <w:r w:rsidRPr="005608CC">
              <w:rPr>
                <w:rFonts w:ascii="Times New Roman" w:hAnsi="Times New Roman"/>
                <w:color w:val="000000"/>
                <w:sz w:val="24"/>
                <w:szCs w:val="24"/>
                <w:lang w:val="am-ET"/>
              </w:rPr>
              <w:t>ông </w:t>
            </w:r>
            <w:r w:rsidRPr="005608CC">
              <w:rPr>
                <w:rFonts w:ascii="Times New Roman" w:hAnsi="Times New Roman"/>
                <w:color w:val="000000"/>
                <w:sz w:val="24"/>
                <w:szCs w:val="24"/>
              </w:rPr>
              <w:t>S </w:t>
            </w:r>
            <w:r w:rsidRPr="005608CC">
              <w:rPr>
                <w:rFonts w:ascii="Times New Roman" w:hAnsi="Times New Roman"/>
                <w:color w:val="000000"/>
                <w:sz w:val="24"/>
                <w:szCs w:val="24"/>
                <w:lang w:val="am-ET"/>
              </w:rPr>
              <w:t>là cá nhân cư trú tại Việt Nam</w:t>
            </w:r>
            <w:r w:rsidRPr="005608CC">
              <w:rPr>
                <w:rFonts w:ascii="Times New Roman" w:hAnsi="Times New Roman"/>
                <w:color w:val="000000"/>
                <w:sz w:val="24"/>
                <w:szCs w:val="24"/>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Năm tính thuế thứ nhất (</w:t>
            </w:r>
            <w:r w:rsidRPr="005608CC">
              <w:rPr>
                <w:rFonts w:ascii="Times New Roman" w:hAnsi="Times New Roman"/>
                <w:color w:val="000000"/>
                <w:sz w:val="24"/>
                <w:szCs w:val="24"/>
              </w:rPr>
              <w:t>t</w:t>
            </w:r>
            <w:r w:rsidRPr="005608CC">
              <w:rPr>
                <w:rFonts w:ascii="Times New Roman" w:hAnsi="Times New Roman"/>
                <w:color w:val="000000"/>
                <w:sz w:val="24"/>
                <w:szCs w:val="24"/>
                <w:lang w:val="am-ET"/>
              </w:rPr>
              <w:t>ừ </w:t>
            </w:r>
            <w:r w:rsidRPr="005608CC">
              <w:rPr>
                <w:rFonts w:ascii="Times New Roman" w:hAnsi="Times New Roman"/>
                <w:color w:val="000000"/>
                <w:sz w:val="24"/>
                <w:szCs w:val="24"/>
              </w:rPr>
              <w:t>ngày 01/6</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4 </w:t>
            </w:r>
            <w:r w:rsidRPr="005608CC">
              <w:rPr>
                <w:rFonts w:ascii="Times New Roman" w:hAnsi="Times New Roman"/>
                <w:color w:val="000000"/>
                <w:sz w:val="24"/>
                <w:szCs w:val="24"/>
                <w:lang w:val="am-ET"/>
              </w:rPr>
              <w:t>đến </w:t>
            </w:r>
            <w:r w:rsidRPr="005608CC">
              <w:rPr>
                <w:rFonts w:ascii="Times New Roman" w:hAnsi="Times New Roman"/>
                <w:color w:val="000000"/>
                <w:sz w:val="24"/>
                <w:szCs w:val="24"/>
              </w:rPr>
              <w:t>ngày 31/5</w:t>
            </w:r>
            <w:r w:rsidRPr="005608CC">
              <w:rPr>
                <w:rFonts w:ascii="Times New Roman" w:hAnsi="Times New Roman"/>
                <w:color w:val="000000"/>
                <w:sz w:val="24"/>
                <w:szCs w:val="24"/>
                <w:lang w:val="am-ET"/>
              </w:rPr>
              <w:t>/201</w:t>
            </w:r>
            <w:r w:rsidRPr="005608CC">
              <w:rPr>
                <w:rFonts w:ascii="Times New Roman" w:hAnsi="Times New Roman"/>
                <w:color w:val="000000"/>
                <w:sz w:val="24"/>
                <w:szCs w:val="24"/>
              </w:rPr>
              <w:t>5</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Tổng thu nhập chịu thuế trong năm tính thuế thứ nhất: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134 </w:t>
            </w:r>
            <w:r w:rsidRPr="005608CC">
              <w:rPr>
                <w:rFonts w:ascii="Times New Roman" w:hAnsi="Times New Roman"/>
                <w:color w:val="000000"/>
                <w:sz w:val="24"/>
                <w:szCs w:val="24"/>
                <w:lang w:val="am-ET"/>
              </w:rPr>
              <w:t>triệu đồng + 10</w:t>
            </w:r>
            <w:r w:rsidRPr="005608CC">
              <w:rPr>
                <w:rFonts w:ascii="Times New Roman" w:hAnsi="Times New Roman"/>
                <w:color w:val="000000"/>
                <w:sz w:val="24"/>
                <w:szCs w:val="24"/>
              </w:rPr>
              <w:t>6 </w:t>
            </w:r>
            <w:r w:rsidRPr="005608CC">
              <w:rPr>
                <w:rFonts w:ascii="Times New Roman" w:hAnsi="Times New Roman"/>
                <w:color w:val="000000"/>
                <w:sz w:val="24"/>
                <w:szCs w:val="24"/>
                <w:lang w:val="am-ET"/>
              </w:rPr>
              <w:t>triệu đồng = </w:t>
            </w:r>
            <w:r w:rsidRPr="005608CC">
              <w:rPr>
                <w:rFonts w:ascii="Times New Roman" w:hAnsi="Times New Roman"/>
                <w:color w:val="000000"/>
                <w:sz w:val="24"/>
                <w:szCs w:val="24"/>
              </w:rPr>
              <w:t>240 </w:t>
            </w:r>
            <w:r w:rsidRPr="005608CC">
              <w:rPr>
                <w:rFonts w:ascii="Times New Roman" w:hAnsi="Times New Roman"/>
                <w:color w:val="000000"/>
                <w:sz w:val="24"/>
                <w:szCs w:val="24"/>
                <w:lang w:val="am-ET"/>
              </w:rPr>
              <w:t>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Giảm trừ gia cảnh: </w:t>
            </w:r>
            <w:r w:rsidRPr="005608CC">
              <w:rPr>
                <w:rFonts w:ascii="Times New Roman" w:hAnsi="Times New Roman"/>
                <w:color w:val="000000"/>
                <w:sz w:val="24"/>
                <w:szCs w:val="24"/>
              </w:rPr>
              <w:t>9 </w:t>
            </w:r>
            <w:r w:rsidRPr="005608CC">
              <w:rPr>
                <w:rFonts w:ascii="Times New Roman" w:hAnsi="Times New Roman"/>
                <w:color w:val="000000"/>
                <w:sz w:val="24"/>
                <w:szCs w:val="24"/>
                <w:lang w:val="am-ET"/>
              </w:rPr>
              <w:t>triệu đồng x 12 = </w:t>
            </w:r>
            <w:r w:rsidRPr="005608CC">
              <w:rPr>
                <w:rFonts w:ascii="Times New Roman" w:hAnsi="Times New Roman"/>
                <w:color w:val="000000"/>
                <w:sz w:val="24"/>
                <w:szCs w:val="24"/>
              </w:rPr>
              <w:t>10</w:t>
            </w:r>
            <w:r w:rsidRPr="005608CC">
              <w:rPr>
                <w:rFonts w:ascii="Times New Roman" w:hAnsi="Times New Roman"/>
                <w:color w:val="000000"/>
                <w:sz w:val="24"/>
                <w:szCs w:val="24"/>
                <w:lang w:val="am-ET"/>
              </w:rPr>
              <w:t>8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Thu nhập tính thuế: </w:t>
            </w:r>
            <w:r w:rsidRPr="005608CC">
              <w:rPr>
                <w:rFonts w:ascii="Times New Roman" w:hAnsi="Times New Roman"/>
                <w:color w:val="000000"/>
                <w:sz w:val="24"/>
                <w:szCs w:val="24"/>
              </w:rPr>
              <w:t>240 </w:t>
            </w:r>
            <w:r w:rsidRPr="005608CC">
              <w:rPr>
                <w:rFonts w:ascii="Times New Roman" w:hAnsi="Times New Roman"/>
                <w:color w:val="000000"/>
                <w:sz w:val="24"/>
                <w:szCs w:val="24"/>
                <w:lang w:val="am-ET"/>
              </w:rPr>
              <w:t>triệu đồng </w:t>
            </w:r>
            <w:r w:rsidRPr="005608CC">
              <w:rPr>
                <w:rFonts w:ascii="Times New Roman" w:hAnsi="Times New Roman"/>
                <w:color w:val="000000"/>
                <w:sz w:val="24"/>
                <w:szCs w:val="24"/>
              </w:rPr>
              <w:t>- 10</w:t>
            </w:r>
            <w:r w:rsidRPr="005608CC">
              <w:rPr>
                <w:rFonts w:ascii="Times New Roman" w:hAnsi="Times New Roman"/>
                <w:color w:val="000000"/>
                <w:sz w:val="24"/>
                <w:szCs w:val="24"/>
                <w:lang w:val="am-ET"/>
              </w:rPr>
              <w:t>8 triệu đồng = </w:t>
            </w:r>
            <w:r w:rsidRPr="005608CC">
              <w:rPr>
                <w:rFonts w:ascii="Times New Roman" w:hAnsi="Times New Roman"/>
                <w:color w:val="000000"/>
                <w:sz w:val="24"/>
                <w:szCs w:val="24"/>
              </w:rPr>
              <w:t>132 </w:t>
            </w:r>
            <w:r w:rsidRPr="005608CC">
              <w:rPr>
                <w:rFonts w:ascii="Times New Roman" w:hAnsi="Times New Roman"/>
                <w:color w:val="000000"/>
                <w:sz w:val="24"/>
                <w:szCs w:val="24"/>
                <w:lang w:val="am-ET"/>
              </w:rPr>
              <w:t>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Thuế </w:t>
            </w:r>
            <w:r w:rsidRPr="005608CC">
              <w:rPr>
                <w:rFonts w:ascii="Times New Roman" w:hAnsi="Times New Roman"/>
                <w:color w:val="000000"/>
                <w:sz w:val="24"/>
                <w:szCs w:val="24"/>
              </w:rPr>
              <w:t>thu nhập cá nhân </w:t>
            </w:r>
            <w:r w:rsidRPr="005608CC">
              <w:rPr>
                <w:rFonts w:ascii="Times New Roman" w:hAnsi="Times New Roman"/>
                <w:color w:val="000000"/>
                <w:sz w:val="24"/>
                <w:szCs w:val="24"/>
                <w:lang w:val="am-ET"/>
              </w:rPr>
              <w:t>phải nộp năm tính thuế thứ nhất:</w:t>
            </w:r>
            <w:r w:rsidRPr="005608CC">
              <w:rPr>
                <w:rFonts w:ascii="Times New Roman" w:hAnsi="Times New Roman"/>
                <w:color w:val="000000"/>
                <w:sz w:val="24"/>
                <w:szCs w:val="24"/>
              </w:rPr>
              <w:t> 60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 5% + (120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- 60</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 10% + (132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- 120 </w:t>
            </w:r>
            <w:r w:rsidRPr="005608CC">
              <w:rPr>
                <w:rFonts w:ascii="Times New Roman" w:hAnsi="Times New Roman"/>
                <w:color w:val="000000"/>
                <w:sz w:val="24"/>
                <w:szCs w:val="24"/>
                <w:lang w:val="am-ET"/>
              </w:rPr>
              <w:t>triệu đồng</w:t>
            </w:r>
            <w:r w:rsidRPr="005608CC">
              <w:rPr>
                <w:rFonts w:ascii="Times New Roman" w:hAnsi="Times New Roman"/>
                <w:color w:val="000000"/>
                <w:sz w:val="24"/>
                <w:szCs w:val="24"/>
              </w:rPr>
              <w:t>) × 15%</w:t>
            </w:r>
            <w:r w:rsidRPr="005608CC">
              <w:rPr>
                <w:rFonts w:ascii="Times New Roman" w:hAnsi="Times New Roman"/>
                <w:color w:val="000000"/>
                <w:sz w:val="24"/>
                <w:szCs w:val="24"/>
                <w:lang w:val="am-ET"/>
              </w:rPr>
              <w:t> = </w:t>
            </w:r>
            <w:r w:rsidRPr="005608CC">
              <w:rPr>
                <w:rFonts w:ascii="Times New Roman" w:hAnsi="Times New Roman"/>
                <w:color w:val="000000"/>
                <w:sz w:val="24"/>
                <w:szCs w:val="24"/>
              </w:rPr>
              <w:t>10,8 </w:t>
            </w:r>
            <w:r w:rsidRPr="005608CC">
              <w:rPr>
                <w:rFonts w:ascii="Times New Roman" w:hAnsi="Times New Roman"/>
                <w:color w:val="000000"/>
                <w:sz w:val="24"/>
                <w:szCs w:val="24"/>
                <w:lang w:val="am-ET"/>
              </w:rPr>
              <w:t>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Năm tính thuế thứ hai (từ </w:t>
            </w:r>
            <w:r w:rsidRPr="005608CC">
              <w:rPr>
                <w:rFonts w:ascii="Times New Roman" w:hAnsi="Times New Roman"/>
                <w:color w:val="000000"/>
                <w:sz w:val="24"/>
                <w:szCs w:val="24"/>
              </w:rPr>
              <w:t>0</w:t>
            </w:r>
            <w:r w:rsidRPr="005608CC">
              <w:rPr>
                <w:rFonts w:ascii="Times New Roman" w:hAnsi="Times New Roman"/>
                <w:color w:val="000000"/>
                <w:sz w:val="24"/>
                <w:szCs w:val="24"/>
                <w:lang w:val="am-ET"/>
              </w:rPr>
              <w:t>1/</w:t>
            </w:r>
            <w:r w:rsidRPr="005608CC">
              <w:rPr>
                <w:rFonts w:ascii="Times New Roman" w:hAnsi="Times New Roman"/>
                <w:color w:val="000000"/>
                <w:sz w:val="24"/>
                <w:szCs w:val="24"/>
              </w:rPr>
              <w:t>0</w:t>
            </w:r>
            <w:r w:rsidRPr="005608CC">
              <w:rPr>
                <w:rFonts w:ascii="Times New Roman" w:hAnsi="Times New Roman"/>
                <w:color w:val="000000"/>
                <w:sz w:val="24"/>
                <w:szCs w:val="24"/>
                <w:lang w:val="am-ET"/>
              </w:rPr>
              <w:t>1/201</w:t>
            </w:r>
            <w:r w:rsidRPr="005608CC">
              <w:rPr>
                <w:rFonts w:ascii="Times New Roman" w:hAnsi="Times New Roman"/>
                <w:color w:val="000000"/>
                <w:sz w:val="24"/>
                <w:szCs w:val="24"/>
              </w:rPr>
              <w:t>5 </w:t>
            </w:r>
            <w:r w:rsidRPr="005608CC">
              <w:rPr>
                <w:rFonts w:ascii="Times New Roman" w:hAnsi="Times New Roman"/>
                <w:color w:val="000000"/>
                <w:sz w:val="24"/>
                <w:szCs w:val="24"/>
                <w:lang w:val="am-ET"/>
              </w:rPr>
              <w:t>đến hết ngày 31/12/201</w:t>
            </w:r>
            <w:r w:rsidRPr="005608CC">
              <w:rPr>
                <w:rFonts w:ascii="Times New Roman" w:hAnsi="Times New Roman"/>
                <w:color w:val="000000"/>
                <w:sz w:val="24"/>
                <w:szCs w:val="24"/>
              </w:rPr>
              <w:t>5</w:t>
            </w:r>
            <w:r w:rsidRPr="005608CC">
              <w:rPr>
                <w:rFonts w:ascii="Times New Roman" w:hAnsi="Times New Roman"/>
                <w:color w:val="000000"/>
                <w:sz w:val="24"/>
                <w:szCs w:val="24"/>
                <w:lang w:val="am-ET"/>
              </w:rPr>
              <w:t>): Ông </w:t>
            </w:r>
            <w:r w:rsidRPr="005608CC">
              <w:rPr>
                <w:rFonts w:ascii="Times New Roman" w:hAnsi="Times New Roman"/>
                <w:color w:val="000000"/>
                <w:sz w:val="24"/>
                <w:szCs w:val="24"/>
              </w:rPr>
              <w:t>S </w:t>
            </w:r>
            <w:r w:rsidRPr="005608CC">
              <w:rPr>
                <w:rFonts w:ascii="Times New Roman" w:hAnsi="Times New Roman"/>
                <w:color w:val="000000"/>
                <w:sz w:val="24"/>
                <w:szCs w:val="24"/>
                <w:lang w:val="am-ET"/>
              </w:rPr>
              <w:t>có mặt tại Việt Nam 21</w:t>
            </w:r>
            <w:r w:rsidRPr="005608CC">
              <w:rPr>
                <w:rFonts w:ascii="Times New Roman" w:hAnsi="Times New Roman"/>
                <w:color w:val="000000"/>
                <w:sz w:val="24"/>
                <w:szCs w:val="24"/>
              </w:rPr>
              <w:t>5</w:t>
            </w:r>
            <w:r w:rsidRPr="005608CC">
              <w:rPr>
                <w:rFonts w:ascii="Times New Roman" w:hAnsi="Times New Roman"/>
                <w:color w:val="000000"/>
                <w:sz w:val="24"/>
                <w:szCs w:val="24"/>
                <w:lang w:val="am-ET"/>
              </w:rPr>
              <w:t> ngày (110 ngày + 10</w:t>
            </w:r>
            <w:r w:rsidRPr="005608CC">
              <w:rPr>
                <w:rFonts w:ascii="Times New Roman" w:hAnsi="Times New Roman"/>
                <w:color w:val="000000"/>
                <w:sz w:val="24"/>
                <w:szCs w:val="24"/>
              </w:rPr>
              <w:t>5 </w:t>
            </w:r>
            <w:r w:rsidRPr="005608CC">
              <w:rPr>
                <w:rFonts w:ascii="Times New Roman" w:hAnsi="Times New Roman"/>
                <w:color w:val="000000"/>
                <w:sz w:val="24"/>
                <w:szCs w:val="24"/>
                <w:lang w:val="am-ET"/>
              </w:rPr>
              <w:t>ngày) là cá nhân cư trú tại Việt Nam</w:t>
            </w:r>
            <w:r w:rsidRPr="005608CC">
              <w:rPr>
                <w:rFonts w:ascii="Times New Roman" w:hAnsi="Times New Roman"/>
                <w:color w:val="000000"/>
                <w:sz w:val="24"/>
                <w:szCs w:val="24"/>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Thu nhập chịu thuế phát sinh trong năm 201</w:t>
            </w:r>
            <w:r w:rsidRPr="005608CC">
              <w:rPr>
                <w:rFonts w:ascii="Times New Roman" w:hAnsi="Times New Roman"/>
                <w:color w:val="000000"/>
                <w:sz w:val="24"/>
                <w:szCs w:val="24"/>
              </w:rPr>
              <w:t>5</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10</w:t>
            </w:r>
            <w:r w:rsidRPr="005608CC">
              <w:rPr>
                <w:rFonts w:ascii="Times New Roman" w:hAnsi="Times New Roman"/>
                <w:color w:val="000000"/>
                <w:sz w:val="24"/>
                <w:szCs w:val="24"/>
              </w:rPr>
              <w:t>6 </w:t>
            </w:r>
            <w:r w:rsidRPr="005608CC">
              <w:rPr>
                <w:rFonts w:ascii="Times New Roman" w:hAnsi="Times New Roman"/>
                <w:color w:val="000000"/>
                <w:sz w:val="24"/>
                <w:szCs w:val="24"/>
                <w:lang w:val="am-ET"/>
              </w:rPr>
              <w:t>triệu đồng + 1</w:t>
            </w:r>
            <w:r w:rsidRPr="005608CC">
              <w:rPr>
                <w:rFonts w:ascii="Times New Roman" w:hAnsi="Times New Roman"/>
                <w:color w:val="000000"/>
                <w:sz w:val="24"/>
                <w:szCs w:val="24"/>
              </w:rPr>
              <w:t>22 </w:t>
            </w:r>
            <w:r w:rsidRPr="005608CC">
              <w:rPr>
                <w:rFonts w:ascii="Times New Roman" w:hAnsi="Times New Roman"/>
                <w:color w:val="000000"/>
                <w:sz w:val="24"/>
                <w:szCs w:val="24"/>
                <w:lang w:val="am-ET"/>
              </w:rPr>
              <w:t>triệu đồng = 2</w:t>
            </w:r>
            <w:r w:rsidRPr="005608CC">
              <w:rPr>
                <w:rFonts w:ascii="Times New Roman" w:hAnsi="Times New Roman"/>
                <w:color w:val="000000"/>
                <w:sz w:val="24"/>
                <w:szCs w:val="24"/>
              </w:rPr>
              <w:t>28 </w:t>
            </w:r>
            <w:r w:rsidRPr="005608CC">
              <w:rPr>
                <w:rFonts w:ascii="Times New Roman" w:hAnsi="Times New Roman"/>
                <w:color w:val="000000"/>
                <w:sz w:val="24"/>
                <w:szCs w:val="24"/>
                <w:lang w:val="am-ET"/>
              </w:rPr>
              <w:t>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Giảm trừ gia cảnh : </w:t>
            </w:r>
            <w:r w:rsidRPr="005608CC">
              <w:rPr>
                <w:rFonts w:ascii="Times New Roman" w:hAnsi="Times New Roman"/>
                <w:color w:val="000000"/>
                <w:sz w:val="24"/>
                <w:szCs w:val="24"/>
              </w:rPr>
              <w:t>9 </w:t>
            </w:r>
            <w:r w:rsidRPr="005608CC">
              <w:rPr>
                <w:rFonts w:ascii="Times New Roman" w:hAnsi="Times New Roman"/>
                <w:color w:val="000000"/>
                <w:sz w:val="24"/>
                <w:szCs w:val="24"/>
                <w:lang w:val="am-ET"/>
              </w:rPr>
              <w:t>triệu đồng x 12 = </w:t>
            </w:r>
            <w:r w:rsidRPr="005608CC">
              <w:rPr>
                <w:rFonts w:ascii="Times New Roman" w:hAnsi="Times New Roman"/>
                <w:color w:val="000000"/>
                <w:sz w:val="24"/>
                <w:szCs w:val="24"/>
              </w:rPr>
              <w:t>10</w:t>
            </w:r>
            <w:r w:rsidRPr="005608CC">
              <w:rPr>
                <w:rFonts w:ascii="Times New Roman" w:hAnsi="Times New Roman"/>
                <w:color w:val="000000"/>
                <w:sz w:val="24"/>
                <w:szCs w:val="24"/>
                <w:lang w:val="am-ET"/>
              </w:rPr>
              <w:t>8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 </w:t>
            </w:r>
            <w:r w:rsidRPr="005608CC">
              <w:rPr>
                <w:rFonts w:ascii="Times New Roman" w:hAnsi="Times New Roman"/>
                <w:color w:val="000000"/>
                <w:sz w:val="24"/>
                <w:szCs w:val="24"/>
                <w:lang w:val="am-ET"/>
              </w:rPr>
              <w:t>Thu nhập tính thuế năm 201</w:t>
            </w:r>
            <w:r w:rsidRPr="005608CC">
              <w:rPr>
                <w:rFonts w:ascii="Times New Roman" w:hAnsi="Times New Roman"/>
                <w:color w:val="000000"/>
                <w:sz w:val="24"/>
                <w:szCs w:val="24"/>
              </w:rPr>
              <w:t>5</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228 triệu đồng - 108 triệu đồng = 120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 Thuế thu nhập cá nhân phải nộp năm 2015:</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(60 triệu đồng × 5%) + (120 triệu đồng - 60 triệu đồng) × 10% = 9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 Quyết toán thuế năm 2015 có 5 tháng tính trùng với quyết toán thuế năm thứ nhất (từ tháng 01/2015 đến tháng 05/2015)</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 Số thuế tính trùng được trừ :</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(10,8 triệu đồng/12 tháng) x 5 tháng = 4,5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 Thuế thu nhập cá nhân còn phải nộp năm 2015 là :</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9 triệu đồng - 4,5 triệu đồng = 4,5 triệu đồng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3. Khai thuế đối với thu nhập từ chuyển nhượng bất động sản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a.1)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a.2)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a.3) Trường hợp bất động sản do cá nhân chuyển nhượng cho tổ chức, cá nhân khác theo quyết định thi hành án của Tòa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rPr>
              <w:t>a.4) Trường hợp chuyển đổi nhà, đất cho nhau giữa các cá nhân không thuộc các trường hợp chuyển đổi đất nông nghiệp để sản xuất thuộc đối tượng được miễn thuế thu nhập cá nhân theo hướng dẫn tại </w:t>
            </w:r>
            <w:bookmarkStart w:id="16" w:name="tc_38"/>
            <w:r w:rsidRPr="005608CC">
              <w:rPr>
                <w:rFonts w:ascii="Times New Roman" w:hAnsi="Times New Roman"/>
                <w:color w:val="0000FF"/>
                <w:sz w:val="24"/>
                <w:szCs w:val="24"/>
              </w:rPr>
              <w:t>điểm đ, khoản 1, Điều 3 Thông tư này</w:t>
            </w:r>
            <w:bookmarkEnd w:id="16"/>
            <w:r w:rsidRPr="005608CC">
              <w:rPr>
                <w:rFonts w:ascii="Times New Roman" w:hAnsi="Times New Roman"/>
                <w:color w:val="000000"/>
                <w:sz w:val="24"/>
                <w:szCs w:val="24"/>
              </w:rPr>
              <w:t> thì từng cá nhân chuyển đổi nhà, đất phải khai thuế, nộp thuế thu nhập cá nhân.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a.5) Trường hợp khai thay hồ sơ khai thuế thu nhập cá nhân đối với hoạt động chuyển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phải thể hiện đúng người nộp thuế là cá nhân chuyển nhượng bất động sản.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 hoặc tạm thời chưa thu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4. Khai thuế đối với thu nhập từ hoạt động chuyển nhượng vốn (trừ chuyển nhượng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a) Cá nhân cư trú chuyển nhượng vốn góp thực hiện khai thuế theo từng lần chuyển nhượng không phân biệt có hay không phát sinh thu nhập.</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pt-BR"/>
              </w:rPr>
              <w:t>b) Cá nhân không cư trú có thu nhập từ chuyển nhượng vốn góp tại Việt Nam không phải khai thuế trực tiếp với cơ quan thuế mà tổ chức, cá nhân nhận chuyển nhượng thực hiện khấu trừ thuế theo hướng dẫn tại </w:t>
            </w:r>
            <w:bookmarkStart w:id="17" w:name="tc_39"/>
            <w:r w:rsidRPr="005608CC">
              <w:rPr>
                <w:rFonts w:ascii="Times New Roman" w:hAnsi="Times New Roman"/>
                <w:color w:val="0000FF"/>
                <w:sz w:val="24"/>
                <w:szCs w:val="24"/>
                <w:lang w:val="pt-BR"/>
              </w:rPr>
              <w:t>điểm e, khoản 1, Điều 25 Thông tư này</w:t>
            </w:r>
            <w:bookmarkEnd w:id="17"/>
            <w:r w:rsidRPr="005608CC">
              <w:rPr>
                <w:rFonts w:ascii="Times New Roman" w:hAnsi="Times New Roman"/>
                <w:color w:val="000000"/>
                <w:sz w:val="24"/>
                <w:szCs w:val="24"/>
                <w:lang w:val="pt-BR"/>
              </w:rPr>
              <w:t> và khai thuế theo từng lần phát sinh.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Trường hợp doanh nghiệp nơi cá nhân chuyển nhượng vốn nộp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5. Khai thuế đối với cá nhân có thu nhập từ chuyển nhượng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 Cá nhân chuyển nhượng chứng khoán của Công ty đại chúng giao dịch tại Sở giao dịch chứng khoán không phải khai trực tiếp với cơ quan thuế mà Công ty chứng khoán, Ngân hàng thương mại nơi cá nhân mở tài khoản lưu ký, Công ty quản lý quỹ nơi cá nhân ủy thác quản lý danh mục đầu tư khai thuế theo hướng dẫn tại khoản 1, Điều 26</w:t>
            </w:r>
            <w:r w:rsidRPr="005608CC">
              <w:rPr>
                <w:rFonts w:ascii="Times New Roman" w:hAnsi="Times New Roman"/>
                <w:b/>
                <w:bCs/>
                <w:color w:val="000000"/>
                <w:sz w:val="24"/>
                <w:szCs w:val="24"/>
              </w:rPr>
              <w:t> </w:t>
            </w:r>
            <w:r w:rsidRPr="005608CC">
              <w:rPr>
                <w:rFonts w:ascii="Times New Roman" w:hAnsi="Times New Roman"/>
                <w:color w:val="000000"/>
                <w:sz w:val="24"/>
                <w:szCs w:val="24"/>
              </w:rPr>
              <w:t>Thông tư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 Cá nhân chuyển nhượng chứng khoán không thông qua hệ thống giao dịch trên Sở giao dịch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mở tài khoản lưu ký chứng khoán khấu trừ thuế và khai thuế theo hướng dẫn tại khoản 1, Điều 26 Thông tư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b.2) Cá nhân chuyển nhượng chứng khoán của công ty cổ phần chưa là công ty đại chúng nhưng tổ chức phát hành chứng khoán ủy quyền cho công ty chứng khoán quản lý danh sách cổ đông không phải khai trực tiếp với cơ quan thuế mà Công ty chứng khoán được ủy quyền quản lý danh sách cổ đông khấu trừ thuế và khai thuế theo hướng dẫn tại khoản 1, Điều 26 Thông tư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c) Cá nhân chuyển nhượng chứng khoán không thuộc trường hợp nêu tại điểm a, b, khoản 5, Điều này thì khai thuế theo từng lần phát sinh.</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d) Doanh nghiệp thực hiện thủ tục thay đổi danh sách cổ đông trong trường hợp chuyển nhượng chứng khoán mà không có chứng từ chứng minh cá nhân chuyển nhượng chứng khoán đã hoàn thành nghĩa vụ thuế thì doanh nghiệp nơi cá nhân chuyển nhượng chứng khoán có trách nhiệm khai thuế, nộp thuế thay cho cá nhân.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Trường hợp doanh nghiệp nơi cá nhân chuyển nhượng chứng khoán khai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chứng khoán.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đ) Cuối năm nếu cá nhân chuyển nhượng chứng khoán có yêu cầu quyết toán thuế thì thực hiện khai quyết toán thuế trực tiếp với cơ quan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6. Khai thuế đối với thu nhập từ nhận thừa kế, quà tặng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 Cá nhân có thu nhập từ nhận thừa kế, nhận quà tặng khai thuế theo từng lần phát sinh kể cả trường hợp được miễn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a) Cá nhân không cư trú có thu nhập phát sinh tại Việt Nam nhưng nhận tại nước ngoài khai thuế theo lần phát sinh. Riêng cá nhân không cư trú có thu nhập từ tiền lương, tiền công phát sinh tại Việt Nam nhưng nhận tại nước ngoài khai thuế theo quý.</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b)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hướng dẫn tại khoản 3, khoản 4, khoản 5 Điều này.</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9. Khai thuế đối với thu nhập từ đầu tư vốn trong trường hợp nhận cổ tức bằng cổ phiếu, lợi tức ghi tăng vốn.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11. Khai thuế từ tiền lương, tiền công đối với thu nhập từ thưởng bằng cổ phiếu.</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tc>
        <w:tc>
          <w:tcPr>
            <w:tcW w:w="4820" w:type="dxa"/>
          </w:tcPr>
          <w:p w:rsidR="00B609A2" w:rsidRPr="005F198B" w:rsidRDefault="00B609A2" w:rsidP="005F198B">
            <w:pPr>
              <w:autoSpaceDE w:val="0"/>
              <w:autoSpaceDN w:val="0"/>
              <w:spacing w:before="120" w:after="120"/>
              <w:ind w:firstLine="318"/>
              <w:jc w:val="both"/>
              <w:rPr>
                <w:rFonts w:ascii="Times New Roman" w:hAnsi="Times New Roman"/>
                <w:b/>
                <w:bCs/>
                <w:kern w:val="2"/>
                <w:sz w:val="24"/>
                <w:szCs w:val="24"/>
                <w:lang w:eastAsia="vi-VN"/>
              </w:rPr>
            </w:pPr>
          </w:p>
        </w:tc>
        <w:tc>
          <w:tcPr>
            <w:tcW w:w="3620" w:type="dxa"/>
          </w:tcPr>
          <w:p w:rsidR="0075024F" w:rsidRPr="00D03B82" w:rsidRDefault="0075024F" w:rsidP="0075024F">
            <w:pPr>
              <w:jc w:val="both"/>
              <w:outlineLvl w:val="0"/>
              <w:rPr>
                <w:rFonts w:ascii="Times New Roman" w:hAnsi="Times New Roman"/>
                <w:kern w:val="2"/>
                <w:sz w:val="24"/>
                <w:szCs w:val="24"/>
              </w:rPr>
            </w:pPr>
            <w:r>
              <w:rPr>
                <w:rFonts w:ascii="Times New Roman" w:hAnsi="Times New Roman"/>
                <w:sz w:val="24"/>
                <w:szCs w:val="24"/>
              </w:rPr>
              <w:t xml:space="preserve">Các nội dung này đã được quy định tại </w:t>
            </w:r>
            <w:r>
              <w:rPr>
                <w:rFonts w:ascii="Times New Roman" w:hAnsi="Times New Roman"/>
                <w:kern w:val="2"/>
                <w:sz w:val="24"/>
                <w:szCs w:val="24"/>
              </w:rPr>
              <w:t>dự thảo Nghị định</w:t>
            </w:r>
            <w:r w:rsidRPr="00D03B82">
              <w:rPr>
                <w:rFonts w:ascii="Times New Roman" w:hAnsi="Times New Roman"/>
                <w:kern w:val="2"/>
                <w:sz w:val="24"/>
                <w:szCs w:val="24"/>
              </w:rPr>
              <w:t xml:space="preserve">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TNCN và Nghị định quy định chi tiết một số điều và biện pháp tổ chức, thi hành Luật Quản lý thuế và Thông tư quy định chi tiết một số điều của Luật Quản lý thuế và Nghị định quy định chi tiết một số điều và biện pháp tổ chức, thi hành Luật Quản lý thuế</w:t>
            </w:r>
          </w:p>
          <w:p w:rsidR="00B609A2" w:rsidRPr="005608CC" w:rsidRDefault="00B609A2" w:rsidP="00C24E2F">
            <w:pPr>
              <w:widowControl w:val="0"/>
              <w:spacing w:before="120" w:after="140"/>
              <w:ind w:right="149"/>
              <w:jc w:val="both"/>
              <w:rPr>
                <w:rFonts w:ascii="Times New Roman" w:hAnsi="Times New Roman"/>
                <w:b/>
                <w:bCs/>
                <w:sz w:val="24"/>
                <w:szCs w:val="24"/>
              </w:rPr>
            </w:pPr>
          </w:p>
        </w:tc>
      </w:tr>
      <w:tr w:rsidR="00B609A2" w:rsidRPr="005608CC" w:rsidTr="00B609A2">
        <w:trPr>
          <w:trHeight w:val="665"/>
        </w:trPr>
        <w:tc>
          <w:tcPr>
            <w:tcW w:w="7074" w:type="dxa"/>
          </w:tcPr>
          <w:p w:rsidR="00B609A2" w:rsidRPr="005608CC" w:rsidRDefault="00B609A2" w:rsidP="005608CC">
            <w:pPr>
              <w:pStyle w:val="NormalWeb"/>
              <w:shd w:val="clear" w:color="auto" w:fill="FFFFFF"/>
              <w:spacing w:before="0" w:beforeAutospacing="0" w:after="0" w:afterAutospacing="0" w:line="234" w:lineRule="atLeast"/>
              <w:jc w:val="both"/>
              <w:rPr>
                <w:rFonts w:ascii="Times New Roman" w:hAnsi="Times New Roman"/>
                <w:color w:val="000000"/>
              </w:rPr>
            </w:pPr>
            <w:bookmarkStart w:id="18" w:name="dieu_27"/>
            <w:r w:rsidRPr="005608CC">
              <w:rPr>
                <w:rFonts w:ascii="Times New Roman" w:hAnsi="Times New Roman"/>
                <w:b/>
                <w:bCs/>
                <w:color w:val="000000"/>
              </w:rPr>
              <w:t>Điều 27. Trách nhiệm của tổ chức Việt Nam ký hợp đồng mua dịch vụ của nhà thầu nước ngoài không hoạt động tại Việt Nam</w:t>
            </w:r>
            <w:bookmarkEnd w:id="18"/>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07 ngày kể từ ngày cá nhân nước ngoài bắt đầu làm việc tại Việt Nam.</w:t>
            </w:r>
          </w:p>
        </w:tc>
        <w:tc>
          <w:tcPr>
            <w:tcW w:w="4820" w:type="dxa"/>
          </w:tcPr>
          <w:p w:rsidR="00B609A2" w:rsidRPr="005F198B" w:rsidRDefault="00B609A2" w:rsidP="005F198B">
            <w:pPr>
              <w:autoSpaceDE w:val="0"/>
              <w:autoSpaceDN w:val="0"/>
              <w:spacing w:before="120" w:after="120"/>
              <w:ind w:firstLine="318"/>
              <w:jc w:val="both"/>
              <w:rPr>
                <w:rFonts w:ascii="Times New Roman" w:hAnsi="Times New Roman"/>
                <w:b/>
                <w:bCs/>
                <w:kern w:val="2"/>
                <w:sz w:val="24"/>
                <w:szCs w:val="24"/>
                <w:lang w:eastAsia="vi-VN"/>
              </w:rPr>
            </w:pPr>
          </w:p>
        </w:tc>
        <w:tc>
          <w:tcPr>
            <w:tcW w:w="3620" w:type="dxa"/>
          </w:tcPr>
          <w:p w:rsidR="0075024F" w:rsidRPr="00D03B82" w:rsidRDefault="0075024F" w:rsidP="0075024F">
            <w:pPr>
              <w:jc w:val="both"/>
              <w:outlineLvl w:val="0"/>
              <w:rPr>
                <w:rFonts w:ascii="Times New Roman" w:hAnsi="Times New Roman"/>
                <w:kern w:val="2"/>
                <w:sz w:val="24"/>
                <w:szCs w:val="24"/>
              </w:rPr>
            </w:pPr>
            <w:r>
              <w:rPr>
                <w:rFonts w:ascii="Times New Roman" w:hAnsi="Times New Roman"/>
                <w:sz w:val="24"/>
                <w:szCs w:val="24"/>
              </w:rPr>
              <w:t xml:space="preserve">Nội dung này sẽ được quy định tại </w:t>
            </w:r>
            <w:r>
              <w:rPr>
                <w:rFonts w:ascii="Times New Roman" w:hAnsi="Times New Roman"/>
                <w:kern w:val="2"/>
                <w:sz w:val="24"/>
                <w:szCs w:val="24"/>
              </w:rPr>
              <w:t>dự thảo</w:t>
            </w:r>
            <w:r w:rsidRPr="00D03B82">
              <w:rPr>
                <w:rFonts w:ascii="Times New Roman" w:hAnsi="Times New Roman"/>
                <w:kern w:val="2"/>
                <w:sz w:val="24"/>
                <w:szCs w:val="24"/>
              </w:rPr>
              <w:t xml:space="preserve"> </w:t>
            </w:r>
            <w:r>
              <w:rPr>
                <w:rFonts w:ascii="Times New Roman" w:hAnsi="Times New Roman"/>
                <w:kern w:val="2"/>
                <w:sz w:val="24"/>
                <w:szCs w:val="24"/>
              </w:rPr>
              <w:t>Thông tư quy định chi tiết một số điều của Luật Quản lý thuế và Nghị định quy định chi tiết một số điều và biện pháp tổ chức, thi hành Luật Quản lý thuế</w:t>
            </w:r>
          </w:p>
          <w:p w:rsidR="00B609A2" w:rsidRPr="005608CC" w:rsidRDefault="00B609A2" w:rsidP="00C24E2F">
            <w:pPr>
              <w:widowControl w:val="0"/>
              <w:spacing w:before="120" w:after="140"/>
              <w:ind w:right="149"/>
              <w:jc w:val="both"/>
              <w:rPr>
                <w:rFonts w:ascii="Times New Roman" w:hAnsi="Times New Roman"/>
                <w:b/>
                <w:bCs/>
                <w:sz w:val="24"/>
                <w:szCs w:val="24"/>
              </w:rPr>
            </w:pP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color w:val="000000"/>
                <w:sz w:val="24"/>
                <w:szCs w:val="24"/>
              </w:rPr>
            </w:pPr>
            <w:bookmarkStart w:id="19" w:name="dieu_28"/>
            <w:r w:rsidRPr="005608CC">
              <w:rPr>
                <w:rFonts w:ascii="Times New Roman" w:hAnsi="Times New Roman"/>
                <w:b/>
                <w:bCs/>
                <w:color w:val="000000"/>
                <w:sz w:val="24"/>
                <w:szCs w:val="24"/>
                <w:lang w:val="fr-FR"/>
              </w:rPr>
              <w:t>Điều 28. Hoàn thuế</w:t>
            </w:r>
            <w:bookmarkEnd w:id="19"/>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1. </w:t>
            </w:r>
            <w:r w:rsidRPr="005608CC">
              <w:rPr>
                <w:rFonts w:ascii="Times New Roman" w:hAnsi="Times New Roman"/>
                <w:color w:val="000000"/>
                <w:sz w:val="24"/>
                <w:szCs w:val="24"/>
                <w:lang w:val="am-ET"/>
              </w:rPr>
              <w:t>Việc hoàn thuế thu nhập cá nhân áp dụng đối với những cá nhân đã</w:t>
            </w:r>
            <w:r w:rsidRPr="005608CC">
              <w:rPr>
                <w:rFonts w:ascii="Times New Roman" w:hAnsi="Times New Roman"/>
                <w:color w:val="000000"/>
                <w:sz w:val="24"/>
                <w:szCs w:val="24"/>
              </w:rPr>
              <w:t> đăng ký và </w:t>
            </w:r>
            <w:r w:rsidRPr="005608CC">
              <w:rPr>
                <w:rFonts w:ascii="Times New Roman" w:hAnsi="Times New Roman"/>
                <w:color w:val="000000"/>
                <w:sz w:val="24"/>
                <w:szCs w:val="24"/>
                <w:lang w:val="am-ET"/>
              </w:rPr>
              <w:t>có mã số thuế </w:t>
            </w:r>
            <w:r w:rsidRPr="005608CC">
              <w:rPr>
                <w:rFonts w:ascii="Times New Roman" w:hAnsi="Times New Roman"/>
                <w:color w:val="000000"/>
                <w:sz w:val="24"/>
                <w:szCs w:val="24"/>
              </w:rPr>
              <w:t>tại thời điểm nộp hồ sơ quyết toán thuế</w:t>
            </w:r>
            <w:r w:rsidRPr="005608CC">
              <w:rPr>
                <w:rFonts w:ascii="Times New Roman" w:hAnsi="Times New Roman"/>
                <w:color w:val="000000"/>
                <w:sz w:val="24"/>
                <w:szCs w:val="24"/>
                <w:lang w:val="am-ET"/>
              </w:rPr>
              <w:t>.</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rPr>
              <w:t>2. </w:t>
            </w:r>
            <w:r w:rsidRPr="005608CC">
              <w:rPr>
                <w:rFonts w:ascii="Times New Roman" w:hAnsi="Times New Roman"/>
                <w:color w:val="000000"/>
                <w:sz w:val="24"/>
                <w:szCs w:val="24"/>
                <w:lang w:val="am-ET"/>
              </w:rPr>
              <w:t>Đối với cá nhân đã ủy quyền quyết toán thuế cho tổ chức, cá nhân trả thu nhập thực hiện quyết toán thay thì việc hoàn thuế của cá nhân được thực hiện thông qua tổ chức, cá nhân trả thu nhập. Tổ chức, cá nhân trả thu nhập thực hiện bù trừ số thuế nộp thừa, nộp thiếu của các cá nhân. Sau khi bù trừ, nếu còn số thuế nộp thừa thì được bù trừ vào kỳ sau hoặc hoàn thuế nếu có đề nghị hoàn trả.</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am-ET"/>
              </w:rPr>
              <w:t>3. Đối với cá nhân thuộc diện khai trực tiếp với cơ quan thuế có thể lựa chọn hoàn thuế hoặc bù trừ vào kỳ sau tại cùng cơ quan thuế.</w:t>
            </w:r>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sv-SE"/>
              </w:rPr>
              <w:t>4. Trường hợp cá nhân có phát sinh hoàn thuế thu nhập cá nhân nhưng chậm nộp tờ khai quyết toán thuế theo quy định thì không áp dụng phạt đối với vi phạm hành chính khai quyết toán thuế quá thời hạn.</w:t>
            </w:r>
            <w:r w:rsidRPr="005608CC">
              <w:rPr>
                <w:rFonts w:ascii="Times New Roman" w:hAnsi="Times New Roman"/>
                <w:b/>
                <w:bCs/>
                <w:color w:val="000000"/>
                <w:sz w:val="24"/>
                <w:szCs w:val="24"/>
              </w:rPr>
              <w:tab/>
            </w:r>
          </w:p>
        </w:tc>
        <w:tc>
          <w:tcPr>
            <w:tcW w:w="4820" w:type="dxa"/>
          </w:tcPr>
          <w:p w:rsidR="00B609A2" w:rsidRPr="005F198B" w:rsidRDefault="00B609A2" w:rsidP="005F198B">
            <w:pPr>
              <w:autoSpaceDE w:val="0"/>
              <w:autoSpaceDN w:val="0"/>
              <w:spacing w:before="120" w:after="120"/>
              <w:ind w:firstLine="318"/>
              <w:jc w:val="both"/>
              <w:rPr>
                <w:rFonts w:ascii="Times New Roman" w:hAnsi="Times New Roman"/>
                <w:b/>
                <w:bCs/>
                <w:kern w:val="2"/>
                <w:sz w:val="24"/>
                <w:szCs w:val="24"/>
                <w:lang w:eastAsia="vi-VN"/>
              </w:rPr>
            </w:pPr>
          </w:p>
        </w:tc>
        <w:tc>
          <w:tcPr>
            <w:tcW w:w="3620" w:type="dxa"/>
          </w:tcPr>
          <w:p w:rsidR="00B609A2" w:rsidRPr="005608CC" w:rsidRDefault="0075024F" w:rsidP="0075024F">
            <w:pPr>
              <w:jc w:val="both"/>
              <w:outlineLvl w:val="0"/>
              <w:rPr>
                <w:rFonts w:ascii="Times New Roman" w:hAnsi="Times New Roman"/>
                <w:b/>
                <w:bCs/>
                <w:sz w:val="24"/>
                <w:szCs w:val="24"/>
              </w:rPr>
            </w:pPr>
            <w:r>
              <w:rPr>
                <w:rFonts w:ascii="Times New Roman" w:hAnsi="Times New Roman"/>
                <w:sz w:val="24"/>
                <w:szCs w:val="24"/>
              </w:rPr>
              <w:t xml:space="preserve">Các nội dung này đã được quy định tại </w:t>
            </w:r>
            <w:r>
              <w:rPr>
                <w:rFonts w:ascii="Times New Roman" w:hAnsi="Times New Roman"/>
                <w:kern w:val="2"/>
                <w:sz w:val="24"/>
                <w:szCs w:val="24"/>
              </w:rPr>
              <w:t>dự thảo Nghị định</w:t>
            </w:r>
            <w:r w:rsidRPr="00D03B82">
              <w:rPr>
                <w:rFonts w:ascii="Times New Roman" w:hAnsi="Times New Roman"/>
                <w:kern w:val="2"/>
                <w:sz w:val="24"/>
                <w:szCs w:val="24"/>
              </w:rPr>
              <w:t xml:space="preserve"> quy định chi tiết một số điều </w:t>
            </w:r>
            <w:r>
              <w:rPr>
                <w:rFonts w:ascii="Times New Roman" w:hAnsi="Times New Roman"/>
                <w:kern w:val="2"/>
                <w:sz w:val="24"/>
                <w:szCs w:val="24"/>
              </w:rPr>
              <w:t>của</w:t>
            </w:r>
            <w:r w:rsidRPr="00D03B82">
              <w:rPr>
                <w:rFonts w:ascii="Times New Roman" w:hAnsi="Times New Roman"/>
                <w:kern w:val="2"/>
                <w:sz w:val="24"/>
                <w:szCs w:val="24"/>
              </w:rPr>
              <w:t xml:space="preserve"> Luật Thuế </w:t>
            </w:r>
            <w:r>
              <w:rPr>
                <w:rFonts w:ascii="Times New Roman" w:hAnsi="Times New Roman"/>
                <w:kern w:val="2"/>
                <w:sz w:val="24"/>
                <w:szCs w:val="24"/>
              </w:rPr>
              <w:t>TNCN</w:t>
            </w:r>
          </w:p>
        </w:tc>
      </w:tr>
      <w:tr w:rsidR="0075024F" w:rsidRPr="005608CC" w:rsidTr="00B609A2">
        <w:tc>
          <w:tcPr>
            <w:tcW w:w="7074" w:type="dxa"/>
          </w:tcPr>
          <w:p w:rsidR="0075024F" w:rsidRDefault="0075024F" w:rsidP="005608CC">
            <w:pPr>
              <w:shd w:val="clear" w:color="auto" w:fill="FFFFFF"/>
              <w:spacing w:line="234" w:lineRule="atLeast"/>
              <w:jc w:val="both"/>
              <w:rPr>
                <w:rFonts w:ascii="Times New Roman" w:hAnsi="Times New Roman"/>
                <w:b/>
                <w:bCs/>
                <w:color w:val="000000"/>
                <w:sz w:val="24"/>
                <w:szCs w:val="24"/>
                <w:lang w:val="fr-FR"/>
              </w:rPr>
            </w:pPr>
          </w:p>
          <w:p w:rsidR="0075024F" w:rsidRPr="005608CC" w:rsidRDefault="0075024F" w:rsidP="005608CC">
            <w:pPr>
              <w:shd w:val="clear" w:color="auto" w:fill="FFFFFF"/>
              <w:spacing w:line="234" w:lineRule="atLeast"/>
              <w:jc w:val="both"/>
              <w:rPr>
                <w:rFonts w:ascii="Times New Roman" w:hAnsi="Times New Roman"/>
                <w:b/>
                <w:bCs/>
                <w:color w:val="000000"/>
                <w:sz w:val="24"/>
                <w:szCs w:val="24"/>
                <w:lang w:val="fr-FR"/>
              </w:rPr>
            </w:pPr>
          </w:p>
        </w:tc>
        <w:tc>
          <w:tcPr>
            <w:tcW w:w="4820" w:type="dxa"/>
          </w:tcPr>
          <w:p w:rsidR="005F198B" w:rsidRPr="005F198B" w:rsidRDefault="0064648F" w:rsidP="005F198B">
            <w:pPr>
              <w:widowControl w:val="0"/>
              <w:shd w:val="clear" w:color="auto" w:fill="FFFFFF"/>
              <w:tabs>
                <w:tab w:val="left" w:pos="709"/>
              </w:tabs>
              <w:spacing w:line="264" w:lineRule="auto"/>
              <w:ind w:firstLine="318"/>
              <w:jc w:val="both"/>
              <w:rPr>
                <w:rFonts w:ascii="Times New Roman" w:hAnsi="Times New Roman"/>
                <w:b/>
                <w:sz w:val="24"/>
                <w:szCs w:val="24"/>
              </w:rPr>
            </w:pPr>
            <w:r>
              <w:rPr>
                <w:rFonts w:ascii="Times New Roman" w:hAnsi="Times New Roman"/>
                <w:b/>
                <w:sz w:val="24"/>
                <w:szCs w:val="24"/>
              </w:rPr>
              <w:t>Điều 5</w:t>
            </w:r>
            <w:r w:rsidR="005F198B" w:rsidRPr="005F198B">
              <w:rPr>
                <w:rFonts w:ascii="Times New Roman" w:hAnsi="Times New Roman"/>
                <w:b/>
                <w:sz w:val="24"/>
                <w:szCs w:val="24"/>
              </w:rPr>
              <w:t>. Thuế thu nhập cá nhân đối với chuyển nhượng chứng khoán phái sinh quy định tại khoản 5 Điều 54 Nghị định số   /2026/NĐ-CP.</w:t>
            </w:r>
          </w:p>
          <w:p w:rsidR="005F198B" w:rsidRPr="005F198B" w:rsidRDefault="005F198B" w:rsidP="005F198B">
            <w:pPr>
              <w:shd w:val="clear" w:color="auto" w:fill="FFFFFF"/>
              <w:spacing w:before="120" w:after="120"/>
              <w:ind w:firstLine="318"/>
              <w:jc w:val="both"/>
              <w:rPr>
                <w:rFonts w:ascii="Times New Roman" w:hAnsi="Times New Roman"/>
                <w:sz w:val="24"/>
                <w:szCs w:val="24"/>
              </w:rPr>
            </w:pPr>
            <w:r w:rsidRPr="005F198B">
              <w:rPr>
                <w:rFonts w:ascii="Times New Roman" w:hAnsi="Times New Roman"/>
                <w:sz w:val="24"/>
                <w:szCs w:val="24"/>
              </w:rPr>
              <w:t>1. Thuế thu nhập cá nhân đối với thu nhập từ chuyển nhượng chứng khoán phái sinh được xác định bằng giá chuyển nhượng nhân (x) với thuế suất 0,1% theo từng lần chuyển nhượng.</w:t>
            </w:r>
          </w:p>
          <w:p w:rsidR="005F198B" w:rsidRPr="005F198B" w:rsidRDefault="005F198B" w:rsidP="005F198B">
            <w:pPr>
              <w:shd w:val="clear" w:color="auto" w:fill="FFFFFF"/>
              <w:spacing w:before="120" w:after="120"/>
              <w:ind w:firstLine="318"/>
              <w:jc w:val="both"/>
              <w:rPr>
                <w:rFonts w:ascii="Times New Roman" w:hAnsi="Times New Roman"/>
                <w:sz w:val="24"/>
                <w:szCs w:val="24"/>
              </w:rPr>
            </w:pPr>
            <w:r w:rsidRPr="005F198B">
              <w:rPr>
                <w:rFonts w:ascii="Times New Roman" w:hAnsi="Times New Roman"/>
                <w:sz w:val="24"/>
                <w:szCs w:val="24"/>
              </w:rPr>
              <w:t>2. Giá chuyển nhượng được xác định như sau:</w:t>
            </w:r>
          </w:p>
          <w:p w:rsidR="005F198B" w:rsidRPr="005F198B" w:rsidRDefault="005F198B" w:rsidP="005F198B">
            <w:pPr>
              <w:shd w:val="clear" w:color="auto" w:fill="FFFFFF"/>
              <w:spacing w:before="120" w:after="120"/>
              <w:ind w:firstLine="318"/>
              <w:jc w:val="both"/>
              <w:rPr>
                <w:rFonts w:ascii="Times New Roman" w:hAnsi="Times New Roman"/>
                <w:sz w:val="24"/>
                <w:szCs w:val="24"/>
              </w:rPr>
            </w:pPr>
            <w:r w:rsidRPr="005F198B">
              <w:rPr>
                <w:rFonts w:ascii="Times New Roman" w:hAnsi="Times New Roman"/>
                <w:sz w:val="24"/>
                <w:szCs w:val="24"/>
              </w:rPr>
              <w:t>Đối với chuyển nhượng chứng khoán phái sinh là hợp đồng tương lai, giá chuyển nhượng là giá chuyển nhượng hợp đồng tương lai từng lần. Trong đó, giá chuyển nhượng hợp đồng tương lai từng lần được xác định bằng giá thanh toán của hợp đồng tương lai tại thời điểm xác định thu nhập tính thuế nhân (x) hệ số nhân hợp đồng nhân (x) với số lượng hợp đồng nhân (x) với tỷ lệ ký quỹ ban đầu chia (:) cho 2. (Tỷ lệ ký quỹ ban đầu do Tổng Công ty Lưu ký và Bù trừ Chứng khoán Việt Nam công bố theo quy định).</w:t>
            </w:r>
          </w:p>
          <w:p w:rsidR="005F198B" w:rsidRPr="005F198B" w:rsidRDefault="005F198B" w:rsidP="005F198B">
            <w:pPr>
              <w:shd w:val="clear" w:color="auto" w:fill="FFFFFF"/>
              <w:spacing w:before="120" w:after="120"/>
              <w:ind w:firstLine="318"/>
              <w:jc w:val="both"/>
              <w:rPr>
                <w:rFonts w:ascii="Times New Roman" w:hAnsi="Times New Roman"/>
                <w:sz w:val="24"/>
                <w:szCs w:val="24"/>
              </w:rPr>
            </w:pPr>
            <w:r w:rsidRPr="005F198B">
              <w:rPr>
                <w:rFonts w:ascii="Times New Roman" w:hAnsi="Times New Roman"/>
                <w:sz w:val="24"/>
                <w:szCs w:val="24"/>
              </w:rPr>
              <w:t>3. Thời điểm xác định thu nhập tính thuế</w:t>
            </w:r>
          </w:p>
          <w:p w:rsidR="0075024F" w:rsidRPr="005F198B" w:rsidRDefault="005F198B" w:rsidP="005F198B">
            <w:pPr>
              <w:autoSpaceDE w:val="0"/>
              <w:autoSpaceDN w:val="0"/>
              <w:spacing w:before="120" w:after="120"/>
              <w:ind w:firstLine="318"/>
              <w:jc w:val="both"/>
              <w:rPr>
                <w:rFonts w:ascii="Times New Roman" w:hAnsi="Times New Roman"/>
                <w:b/>
                <w:bCs/>
                <w:kern w:val="2"/>
                <w:sz w:val="24"/>
                <w:szCs w:val="24"/>
                <w:lang w:eastAsia="vi-VN"/>
              </w:rPr>
            </w:pPr>
            <w:r w:rsidRPr="005F198B">
              <w:rPr>
                <w:rFonts w:ascii="Times New Roman" w:hAnsi="Times New Roman"/>
                <w:sz w:val="24"/>
                <w:szCs w:val="24"/>
              </w:rPr>
              <w:t>Thời điểm xác định thu nhập tính thuế đối với chứng khoán phái sinh là hợp đồng tương lai là thời điểm khớp lệnh mua, bán hợp đồng tương lai của nhà đầu tư trên hệ thống giao dịch của Sở Giao dịch chứng khoán hoặc thời điểm hợp đồng tương lai đáo hạn.</w:t>
            </w:r>
          </w:p>
        </w:tc>
        <w:tc>
          <w:tcPr>
            <w:tcW w:w="3620" w:type="dxa"/>
          </w:tcPr>
          <w:p w:rsidR="0075024F" w:rsidRDefault="0075024F" w:rsidP="0075024F">
            <w:pPr>
              <w:jc w:val="both"/>
              <w:outlineLvl w:val="0"/>
              <w:rPr>
                <w:rFonts w:ascii="Times New Roman" w:hAnsi="Times New Roman"/>
                <w:sz w:val="24"/>
                <w:szCs w:val="24"/>
              </w:rPr>
            </w:pPr>
            <w:r>
              <w:rPr>
                <w:rFonts w:ascii="Times New Roman" w:hAnsi="Times New Roman"/>
                <w:sz w:val="24"/>
                <w:szCs w:val="24"/>
              </w:rPr>
              <w:t>Đây là nội dung mới, đối tượng mới phát sinh cần hướng dẫn phù hợp với thực tế và đảm bảo thống nhất với pháp luật về thuế TNDN.</w:t>
            </w: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color w:val="000000"/>
                <w:sz w:val="24"/>
                <w:szCs w:val="24"/>
              </w:rPr>
            </w:pPr>
            <w:bookmarkStart w:id="20" w:name="dieu_29"/>
            <w:r w:rsidRPr="005608CC">
              <w:rPr>
                <w:rFonts w:ascii="Times New Roman" w:hAnsi="Times New Roman"/>
                <w:b/>
                <w:bCs/>
                <w:color w:val="000000"/>
                <w:sz w:val="24"/>
                <w:szCs w:val="24"/>
                <w:lang w:val="fr-FR"/>
              </w:rPr>
              <w:t>Điều 29. Hiệu lực thi hành</w:t>
            </w:r>
            <w:bookmarkEnd w:id="20"/>
          </w:p>
          <w:p w:rsidR="00B609A2" w:rsidRPr="005608CC" w:rsidRDefault="00B609A2" w:rsidP="005608CC">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1. Thông tư này có hiệu lực kể từ ngày 01 tháng 10 năm 2013.</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Các nội dung về chính sách thuế thu nhập cá nhân quy định tại Luật sửa đổi, bổ sung một số điều của Luật thuế thu nhập cá nhân và Nghị định số </w:t>
            </w:r>
            <w:hyperlink r:id="rId24" w:tgtFrame="_blank" w:tooltip="Nghị định 65/2013/NĐ-CP" w:history="1">
              <w:r w:rsidRPr="005608CC">
                <w:rPr>
                  <w:rFonts w:ascii="Times New Roman" w:hAnsi="Times New Roman"/>
                  <w:color w:val="0E70C3"/>
                  <w:sz w:val="24"/>
                  <w:szCs w:val="24"/>
                  <w:lang w:val="fr-FR"/>
                </w:rPr>
                <w:t>65/2013/NĐ-CP</w:t>
              </w:r>
            </w:hyperlink>
            <w:r w:rsidRPr="005608CC">
              <w:rPr>
                <w:rFonts w:ascii="Times New Roman" w:hAnsi="Times New Roman"/>
                <w:color w:val="000000"/>
                <w:sz w:val="24"/>
                <w:szCs w:val="24"/>
                <w:lang w:val="fr-FR"/>
              </w:rPr>
              <w:t> hiệu lực từ thời điểm Luật, Nghị định có hiệu lực (01/7/2013).</w:t>
            </w:r>
          </w:p>
          <w:p w:rsidR="00B609A2" w:rsidRPr="005608CC" w:rsidRDefault="00B609A2" w:rsidP="005608CC">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Bãi bỏ hướng dẫn về thuế thu nhập cá nhân tại các Thông tư số </w:t>
            </w:r>
            <w:hyperlink r:id="rId25" w:tgtFrame="_blank" w:tooltip="Thông tư 84/2008/TT-BTC" w:history="1">
              <w:r w:rsidRPr="005608CC">
                <w:rPr>
                  <w:rFonts w:ascii="Times New Roman" w:hAnsi="Times New Roman"/>
                  <w:color w:val="0E70C3"/>
                  <w:sz w:val="24"/>
                  <w:szCs w:val="24"/>
                  <w:lang w:val="fr-FR"/>
                </w:rPr>
                <w:t>84/2008/TT-BTC</w:t>
              </w:r>
            </w:hyperlink>
            <w:r w:rsidRPr="005608CC">
              <w:rPr>
                <w:rFonts w:ascii="Times New Roman" w:hAnsi="Times New Roman"/>
                <w:color w:val="000000"/>
                <w:sz w:val="24"/>
                <w:szCs w:val="24"/>
                <w:lang w:val="fr-FR"/>
              </w:rPr>
              <w:t> ngày 30/9/2008, </w:t>
            </w:r>
            <w:hyperlink r:id="rId26" w:tgtFrame="_blank" w:tooltip="Thông tư 10/2009/TT-BTC" w:history="1">
              <w:r w:rsidRPr="005608CC">
                <w:rPr>
                  <w:rFonts w:ascii="Times New Roman" w:hAnsi="Times New Roman"/>
                  <w:color w:val="0E70C3"/>
                  <w:sz w:val="24"/>
                  <w:szCs w:val="24"/>
                  <w:lang w:val="fr-FR"/>
                </w:rPr>
                <w:t>10/2009/TT-BTC</w:t>
              </w:r>
            </w:hyperlink>
            <w:r w:rsidRPr="005608CC">
              <w:rPr>
                <w:rFonts w:ascii="Times New Roman" w:hAnsi="Times New Roman"/>
                <w:color w:val="000000"/>
                <w:sz w:val="24"/>
                <w:szCs w:val="24"/>
                <w:lang w:val="fr-FR"/>
              </w:rPr>
              <w:t> ngày 21/01/2009, </w:t>
            </w:r>
            <w:hyperlink r:id="rId27" w:tgtFrame="_blank" w:tooltip="Thông tư 42/2009/TT-BTC" w:history="1">
              <w:r w:rsidRPr="005608CC">
                <w:rPr>
                  <w:rFonts w:ascii="Times New Roman" w:hAnsi="Times New Roman"/>
                  <w:color w:val="0E70C3"/>
                  <w:sz w:val="24"/>
                  <w:szCs w:val="24"/>
                  <w:lang w:val="fr-FR"/>
                </w:rPr>
                <w:t>42/2009/TT-BTC</w:t>
              </w:r>
            </w:hyperlink>
            <w:r w:rsidRPr="005608CC">
              <w:rPr>
                <w:rFonts w:ascii="Times New Roman" w:hAnsi="Times New Roman"/>
                <w:color w:val="000000"/>
                <w:sz w:val="24"/>
                <w:szCs w:val="24"/>
                <w:lang w:val="fr-FR"/>
              </w:rPr>
              <w:t> ngày 09/3/2009, </w:t>
            </w:r>
            <w:hyperlink r:id="rId28" w:tgtFrame="_blank" w:tooltip="Thông tư 62/2009/TT-BTC" w:history="1">
              <w:r w:rsidRPr="005608CC">
                <w:rPr>
                  <w:rFonts w:ascii="Times New Roman" w:hAnsi="Times New Roman"/>
                  <w:color w:val="0E70C3"/>
                  <w:sz w:val="24"/>
                  <w:szCs w:val="24"/>
                  <w:lang w:val="fr-FR"/>
                </w:rPr>
                <w:t>62/2009/TT-BTC</w:t>
              </w:r>
            </w:hyperlink>
            <w:r w:rsidRPr="005608CC">
              <w:rPr>
                <w:rFonts w:ascii="Times New Roman" w:hAnsi="Times New Roman"/>
                <w:color w:val="000000"/>
                <w:sz w:val="24"/>
                <w:szCs w:val="24"/>
                <w:lang w:val="fr-FR"/>
              </w:rPr>
              <w:t> ngày 27/3/2009, </w:t>
            </w:r>
            <w:hyperlink r:id="rId29" w:tgtFrame="_blank" w:tooltip="Thông tư 161/2009/TT-BTC" w:history="1">
              <w:r w:rsidRPr="005608CC">
                <w:rPr>
                  <w:rFonts w:ascii="Times New Roman" w:hAnsi="Times New Roman"/>
                  <w:color w:val="0E70C3"/>
                  <w:sz w:val="24"/>
                  <w:szCs w:val="24"/>
                  <w:lang w:val="fr-FR"/>
                </w:rPr>
                <w:t>161/2009/TT-BTC</w:t>
              </w:r>
            </w:hyperlink>
            <w:r w:rsidRPr="005608CC">
              <w:rPr>
                <w:rFonts w:ascii="Times New Roman" w:hAnsi="Times New Roman"/>
                <w:color w:val="000000"/>
                <w:sz w:val="24"/>
                <w:szCs w:val="24"/>
                <w:lang w:val="fr-FR"/>
              </w:rPr>
              <w:t> ngày 12/8/2009, </w:t>
            </w:r>
            <w:hyperlink r:id="rId30" w:tgtFrame="_blank" w:tooltip="Thông tư 164/2009/TT-BTC" w:history="1">
              <w:r w:rsidRPr="005608CC">
                <w:rPr>
                  <w:rFonts w:ascii="Times New Roman" w:hAnsi="Times New Roman"/>
                  <w:color w:val="0E70C3"/>
                  <w:sz w:val="24"/>
                  <w:szCs w:val="24"/>
                  <w:lang w:val="fr-FR"/>
                </w:rPr>
                <w:t>164/2009/TT-BTC</w:t>
              </w:r>
            </w:hyperlink>
            <w:r w:rsidRPr="005608CC">
              <w:rPr>
                <w:rFonts w:ascii="Times New Roman" w:hAnsi="Times New Roman"/>
                <w:color w:val="000000"/>
                <w:sz w:val="24"/>
                <w:szCs w:val="24"/>
                <w:lang w:val="fr-FR"/>
              </w:rPr>
              <w:t> ngày 13/8/2009, </w:t>
            </w:r>
            <w:hyperlink r:id="rId31" w:tgtFrame="_blank" w:tooltip="Thông tư 02/2010/TT-BTC" w:history="1">
              <w:r w:rsidRPr="005608CC">
                <w:rPr>
                  <w:rFonts w:ascii="Times New Roman" w:hAnsi="Times New Roman"/>
                  <w:color w:val="0E70C3"/>
                  <w:sz w:val="24"/>
                  <w:szCs w:val="24"/>
                  <w:lang w:val="fr-FR"/>
                </w:rPr>
                <w:t>02/2010/TT-BTC</w:t>
              </w:r>
            </w:hyperlink>
            <w:r w:rsidRPr="005608CC">
              <w:rPr>
                <w:rFonts w:ascii="Times New Roman" w:hAnsi="Times New Roman"/>
                <w:color w:val="000000"/>
                <w:sz w:val="24"/>
                <w:szCs w:val="24"/>
                <w:lang w:val="fr-FR"/>
              </w:rPr>
              <w:t> ngày 11/01/2010, </w:t>
            </w:r>
            <w:hyperlink r:id="rId32" w:tgtFrame="_blank" w:tooltip="Thông tư 12/2011/TT-BTC" w:history="1">
              <w:r w:rsidRPr="005608CC">
                <w:rPr>
                  <w:rFonts w:ascii="Times New Roman" w:hAnsi="Times New Roman"/>
                  <w:color w:val="0E70C3"/>
                  <w:sz w:val="24"/>
                  <w:szCs w:val="24"/>
                  <w:lang w:val="fr-FR"/>
                </w:rPr>
                <w:t>12/2011/TT-BTC</w:t>
              </w:r>
            </w:hyperlink>
            <w:r w:rsidRPr="005608CC">
              <w:rPr>
                <w:rFonts w:ascii="Times New Roman" w:hAnsi="Times New Roman"/>
                <w:color w:val="000000"/>
                <w:sz w:val="24"/>
                <w:szCs w:val="24"/>
                <w:lang w:val="fr-FR"/>
              </w:rPr>
              <w:t> ngày 26/01/2011, </w:t>
            </w:r>
            <w:hyperlink r:id="rId33" w:tgtFrame="_blank" w:tooltip="Thông tư 78/2011/TT-BTC" w:history="1">
              <w:r w:rsidRPr="005608CC">
                <w:rPr>
                  <w:rFonts w:ascii="Times New Roman" w:hAnsi="Times New Roman"/>
                  <w:color w:val="0E70C3"/>
                  <w:sz w:val="24"/>
                  <w:szCs w:val="24"/>
                  <w:lang w:val="fr-FR"/>
                </w:rPr>
                <w:t>78/2011/TT-BTC</w:t>
              </w:r>
            </w:hyperlink>
            <w:r w:rsidRPr="005608CC">
              <w:rPr>
                <w:rFonts w:ascii="Times New Roman" w:hAnsi="Times New Roman"/>
                <w:color w:val="000000"/>
                <w:sz w:val="24"/>
                <w:szCs w:val="24"/>
                <w:lang w:val="fr-FR"/>
              </w:rPr>
              <w:t> ngày 08/6/2011, </w:t>
            </w:r>
            <w:hyperlink r:id="rId34" w:tgtFrame="_blank" w:tooltip="Thông tư 113/2011/TT-BTC" w:history="1">
              <w:r w:rsidRPr="005608CC">
                <w:rPr>
                  <w:rFonts w:ascii="Times New Roman" w:hAnsi="Times New Roman"/>
                  <w:color w:val="0E70C3"/>
                  <w:sz w:val="24"/>
                  <w:szCs w:val="24"/>
                  <w:lang w:val="fr-FR"/>
                </w:rPr>
                <w:t>113/2011/TT-BTC</w:t>
              </w:r>
            </w:hyperlink>
            <w:r w:rsidRPr="005608CC">
              <w:rPr>
                <w:rFonts w:ascii="Times New Roman" w:hAnsi="Times New Roman"/>
                <w:color w:val="000000"/>
                <w:sz w:val="24"/>
                <w:szCs w:val="24"/>
                <w:lang w:val="fr-FR"/>
              </w:rPr>
              <w:t> ngày 04/8/2011 của Bộ Tài chính.</w:t>
            </w:r>
          </w:p>
          <w:p w:rsidR="00B609A2" w:rsidRDefault="00B609A2" w:rsidP="005608CC">
            <w:pPr>
              <w:shd w:val="clear" w:color="auto" w:fill="FFFFFF"/>
              <w:spacing w:before="120" w:after="120" w:line="234" w:lineRule="atLeast"/>
              <w:jc w:val="both"/>
              <w:rPr>
                <w:rFonts w:ascii="Times New Roman" w:hAnsi="Times New Roman"/>
                <w:color w:val="000000"/>
                <w:sz w:val="24"/>
                <w:szCs w:val="24"/>
                <w:lang w:val="sv-SE"/>
              </w:rPr>
            </w:pPr>
            <w:r w:rsidRPr="005608CC">
              <w:rPr>
                <w:rFonts w:ascii="Times New Roman" w:hAnsi="Times New Roman"/>
                <w:color w:val="000000"/>
                <w:sz w:val="24"/>
                <w:szCs w:val="24"/>
                <w:lang w:val="sv-SE"/>
              </w:rPr>
              <w:t>2. Bãi bỏ các nội dung hướng dẫn về thuế thu nhập cá nhân do Bộ Tài chính ban hành trước ngày Thông tư này có hiệu lực thi hành không phù hợp với hướng dẫn tại Thông tư này.</w:t>
            </w:r>
          </w:p>
          <w:p w:rsidR="00A670DD" w:rsidRPr="005608CC" w:rsidRDefault="00A670DD" w:rsidP="00A670DD">
            <w:pPr>
              <w:shd w:val="clear" w:color="auto" w:fill="FFFFFF"/>
              <w:spacing w:line="234" w:lineRule="atLeast"/>
              <w:jc w:val="both"/>
              <w:rPr>
                <w:rFonts w:ascii="Times New Roman" w:hAnsi="Times New Roman"/>
                <w:color w:val="000000"/>
                <w:sz w:val="24"/>
                <w:szCs w:val="24"/>
              </w:rPr>
            </w:pPr>
            <w:bookmarkStart w:id="21" w:name="dieu_30"/>
            <w:r w:rsidRPr="005608CC">
              <w:rPr>
                <w:rFonts w:ascii="Times New Roman" w:hAnsi="Times New Roman"/>
                <w:b/>
                <w:bCs/>
                <w:color w:val="000000"/>
                <w:sz w:val="24"/>
                <w:szCs w:val="24"/>
                <w:lang w:val="fr-FR"/>
              </w:rPr>
              <w:t>Điều 30. Trách nhiệm thi hành</w:t>
            </w:r>
            <w:bookmarkEnd w:id="21"/>
          </w:p>
          <w:p w:rsidR="00A670DD" w:rsidRPr="005608CC" w:rsidRDefault="00A670DD" w:rsidP="00A670DD">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1. Các nội dung khác liên quan đến quản lý thuế không hướng dẫn tại Thông tư này được thực hiện theo quy định tại Luật Quản lý thuế và các văn bản hướng dẫn thực hiện Luật Quản lý thuế.</w:t>
            </w:r>
          </w:p>
          <w:p w:rsidR="00A670DD" w:rsidRPr="005608CC" w:rsidRDefault="00A670DD" w:rsidP="00A670DD">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2. Việc giải quyết những tồn tại, vướng mắc về thuế thu nhập cá nhân phát sinh trước ngày 01 tháng 7 năm 2013 tiếp tục thực hiện theo quy định tại các văn bản hướng dẫn có hiệu lực cùng thời điểm.</w:t>
            </w:r>
          </w:p>
          <w:p w:rsidR="00A670DD" w:rsidRPr="005608CC" w:rsidRDefault="00A670DD" w:rsidP="00A670DD">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3. Việc áp dụng tỷ lệ thu nhập chịu thuế ấn định đối với cá nhân kinh doanh theo hướng dẫn tại </w:t>
            </w:r>
            <w:bookmarkStart w:id="22" w:name="tc_40"/>
            <w:r w:rsidRPr="005608CC">
              <w:rPr>
                <w:rFonts w:ascii="Times New Roman" w:hAnsi="Times New Roman"/>
                <w:color w:val="0000FF"/>
                <w:sz w:val="24"/>
                <w:szCs w:val="24"/>
                <w:lang w:val="fr-FR"/>
              </w:rPr>
              <w:t>Điều 8 Thông tư này</w:t>
            </w:r>
            <w:bookmarkEnd w:id="22"/>
            <w:r w:rsidRPr="005608CC">
              <w:rPr>
                <w:rFonts w:ascii="Times New Roman" w:hAnsi="Times New Roman"/>
                <w:color w:val="000000"/>
                <w:sz w:val="24"/>
                <w:szCs w:val="24"/>
                <w:lang w:val="fr-FR"/>
              </w:rPr>
              <w:t> được thực hiện thống nhất từ ngày 01 tháng 01 năm 2014.</w:t>
            </w:r>
          </w:p>
          <w:p w:rsidR="00A670DD" w:rsidRPr="005608CC" w:rsidRDefault="00A670DD" w:rsidP="00A670DD">
            <w:pPr>
              <w:shd w:val="clear" w:color="auto" w:fill="FFFFFF"/>
              <w:spacing w:line="234" w:lineRule="atLeast"/>
              <w:jc w:val="both"/>
              <w:rPr>
                <w:rFonts w:ascii="Times New Roman" w:hAnsi="Times New Roman"/>
                <w:color w:val="000000"/>
                <w:sz w:val="24"/>
                <w:szCs w:val="24"/>
              </w:rPr>
            </w:pPr>
            <w:r w:rsidRPr="005608CC">
              <w:rPr>
                <w:rFonts w:ascii="Times New Roman" w:hAnsi="Times New Roman"/>
                <w:color w:val="000000"/>
                <w:sz w:val="24"/>
                <w:szCs w:val="24"/>
                <w:lang w:val="sv-SE"/>
              </w:rPr>
              <w:t>4</w:t>
            </w:r>
            <w:r w:rsidRPr="005608CC">
              <w:rPr>
                <w:rFonts w:ascii="Times New Roman" w:hAnsi="Times New Roman"/>
                <w:color w:val="000000"/>
                <w:sz w:val="24"/>
                <w:szCs w:val="24"/>
              </w:rPr>
              <w:t>. </w:t>
            </w:r>
            <w:r w:rsidRPr="005608CC">
              <w:rPr>
                <w:rFonts w:ascii="Times New Roman" w:hAnsi="Times New Roman"/>
                <w:color w:val="000000"/>
                <w:sz w:val="24"/>
                <w:szCs w:val="24"/>
                <w:lang w:val="am-ET"/>
              </w:rPr>
              <w:t>Đối với hợp đồng mua bán nền nhà, hợp đồng góp vốn để có quyền mua nền nhà, nhà, căn hộ ký trước thời điểm có hiệu lực thi hành của Nghị định số </w:t>
            </w:r>
            <w:hyperlink r:id="rId35" w:tgtFrame="_blank" w:tooltip="Nghị định 71/2010/NĐ-CP" w:history="1">
              <w:r w:rsidRPr="005608CC">
                <w:rPr>
                  <w:rFonts w:ascii="Times New Roman" w:hAnsi="Times New Roman"/>
                  <w:color w:val="0E70C3"/>
                  <w:sz w:val="24"/>
                  <w:szCs w:val="24"/>
                  <w:lang w:val="am-ET"/>
                </w:rPr>
                <w:t>71/2010/NĐ-CP</w:t>
              </w:r>
            </w:hyperlink>
            <w:r w:rsidRPr="005608CC">
              <w:rPr>
                <w:rFonts w:ascii="Times New Roman" w:hAnsi="Times New Roman"/>
                <w:color w:val="000000"/>
                <w:sz w:val="24"/>
                <w:szCs w:val="24"/>
                <w:lang w:val="am-ET"/>
              </w:rPr>
              <w:t> ngày 23/6/2010 của Chính phủ quy định chi tiết và hướng dẫn thi hành Luật Nhà ở, nay được chủ đầu tư đồng ý cho cá nhân chuyển nhượng thì khai, nộp thuế như hướng dẫn với chuyển nhượng nhà ở hình thành trong tương lai.</w:t>
            </w:r>
          </w:p>
          <w:p w:rsidR="00A670DD" w:rsidRPr="005608CC" w:rsidRDefault="00A670DD" w:rsidP="00A670DD">
            <w:pPr>
              <w:shd w:val="clear" w:color="auto" w:fill="FFFFFF"/>
              <w:spacing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sv-SE"/>
              </w:rPr>
              <w:t>5. Đối với trường hợp người sử dụng bất động sản do nhận chuyển nhượng trong khoảng thời gian từ ngày 01 tháng 7 năm 1994 đến trước ngày 01 tháng 01 năm 2009, nếu từ ngày 01 tháng 01 năm 2009 nộp hồ sơ đề nghị cấp Giấy chứng nhận quyền sử dụng đất, quyền sở hữu nhà và tài sản khác gắn liền với đất được cơ quan Nhà nước có thẩm quyền chấp thuận thì chỉ nộp một (01) lần thuế thu nhập cá nhân. Trường hợp người sử dụng bất động sản do nhận chuyển nhượng trước ngày 01 tháng 7 năm 1994 thì không thu thuế thu nhập cá nhân.</w:t>
            </w:r>
          </w:p>
          <w:p w:rsidR="00A670DD" w:rsidRPr="005608CC" w:rsidRDefault="00A670DD" w:rsidP="00A670DD">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i/>
                <w:iCs/>
                <w:color w:val="000000"/>
                <w:sz w:val="24"/>
                <w:szCs w:val="24"/>
                <w:lang w:val="sv-SE"/>
              </w:rPr>
              <w:t>Từ ngày 01 tháng 01 năm 2009 thực hiện Luật thuế thu nhập cá nhân, cá nhân chuyển nhượng bất động sản có hợp đồng công chứng hoặc không có hợp đồng chỉ có giấy tờ viết tay đều phải nộp thuế thu nhập cá nhân cho từng lần chuyển nhượng.</w:t>
            </w:r>
          </w:p>
          <w:p w:rsidR="00A670DD" w:rsidRPr="005608CC" w:rsidRDefault="00A670DD" w:rsidP="00A670DD">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6. Cá nhân đang được hưởng ưu đãi về thuế thu nhập cá nhân trước ngày Luật sửa đổi, bổ sung một số điều của Luật Thuế thu nhập cá nhân có hiệu lực thi hành thì tiếp tục được hưởng ưu đãi về thuế thu nhập cá nhân cho thời gian ưu đãi còn lại.</w:t>
            </w:r>
          </w:p>
          <w:p w:rsidR="00A670DD" w:rsidRPr="005608CC" w:rsidRDefault="00A670DD" w:rsidP="00A670DD">
            <w:pPr>
              <w:shd w:val="clear" w:color="auto" w:fill="FFFFFF"/>
              <w:spacing w:before="120" w:after="120" w:line="234" w:lineRule="atLeast"/>
              <w:jc w:val="both"/>
              <w:rPr>
                <w:rFonts w:ascii="Times New Roman" w:hAnsi="Times New Roman"/>
                <w:color w:val="000000"/>
                <w:sz w:val="24"/>
                <w:szCs w:val="24"/>
              </w:rPr>
            </w:pPr>
            <w:r w:rsidRPr="005608CC">
              <w:rPr>
                <w:rFonts w:ascii="Times New Roman" w:hAnsi="Times New Roman"/>
                <w:color w:val="000000"/>
                <w:sz w:val="24"/>
                <w:szCs w:val="24"/>
                <w:lang w:val="fr-FR"/>
              </w:rPr>
              <w:t>7. Trường hợp nước Cộng hòa xã hội chủ nghĩa Việt Nam tham gia ký kết Điều ước quốc tế có quy định về thuế thu nhập cá nhân khác với hướng dẫn tại Thông tư này thì thực hiện theo quy định của Điều ước quốc tế đó.</w:t>
            </w:r>
          </w:p>
          <w:p w:rsidR="00A670DD" w:rsidRPr="005608CC" w:rsidRDefault="00A670DD" w:rsidP="005608CC">
            <w:pPr>
              <w:shd w:val="clear" w:color="auto" w:fill="FFFFFF"/>
              <w:spacing w:before="120" w:after="120" w:line="234" w:lineRule="atLeast"/>
              <w:jc w:val="both"/>
              <w:rPr>
                <w:rFonts w:ascii="Times New Roman" w:hAnsi="Times New Roman"/>
                <w:color w:val="000000"/>
                <w:sz w:val="24"/>
                <w:szCs w:val="24"/>
              </w:rPr>
            </w:pPr>
          </w:p>
        </w:tc>
        <w:tc>
          <w:tcPr>
            <w:tcW w:w="4820" w:type="dxa"/>
          </w:tcPr>
          <w:p w:rsidR="00A670DD" w:rsidRPr="005F198B" w:rsidRDefault="00A670DD" w:rsidP="005F198B">
            <w:pPr>
              <w:shd w:val="clear" w:color="auto" w:fill="FFFFFF"/>
              <w:spacing w:before="120" w:after="120"/>
              <w:ind w:firstLine="318"/>
              <w:jc w:val="both"/>
              <w:rPr>
                <w:rFonts w:ascii="Times New Roman" w:hAnsi="Times New Roman"/>
                <w:b/>
                <w:bCs/>
                <w:sz w:val="24"/>
                <w:szCs w:val="24"/>
                <w:lang w:val="vi-VN"/>
              </w:rPr>
            </w:pPr>
            <w:r w:rsidRPr="005F198B">
              <w:rPr>
                <w:rFonts w:ascii="Times New Roman" w:hAnsi="Times New Roman"/>
                <w:b/>
                <w:bCs/>
                <w:sz w:val="24"/>
                <w:szCs w:val="24"/>
                <w:lang w:val="vi-VN" w:eastAsia="vi-VN"/>
              </w:rPr>
              <w:t xml:space="preserve">Điều </w:t>
            </w:r>
            <w:r w:rsidR="0064648F">
              <w:rPr>
                <w:rFonts w:ascii="Times New Roman" w:hAnsi="Times New Roman"/>
                <w:b/>
                <w:bCs/>
                <w:sz w:val="24"/>
                <w:szCs w:val="24"/>
                <w:lang w:eastAsia="vi-VN"/>
              </w:rPr>
              <w:t>6</w:t>
            </w:r>
            <w:r w:rsidRPr="005F198B">
              <w:rPr>
                <w:rFonts w:ascii="Times New Roman" w:hAnsi="Times New Roman"/>
                <w:b/>
                <w:bCs/>
                <w:sz w:val="24"/>
                <w:szCs w:val="24"/>
                <w:lang w:val="vi-VN" w:eastAsia="vi-VN"/>
              </w:rPr>
              <w:t xml:space="preserve">. </w:t>
            </w:r>
            <w:r w:rsidRPr="005F198B">
              <w:rPr>
                <w:rFonts w:ascii="Times New Roman" w:hAnsi="Times New Roman"/>
                <w:b/>
                <w:bCs/>
                <w:sz w:val="24"/>
                <w:szCs w:val="24"/>
                <w:lang w:val="vi-VN"/>
              </w:rPr>
              <w:t>Hiệu lực thi hành</w:t>
            </w:r>
          </w:p>
          <w:p w:rsidR="00A670DD" w:rsidRPr="005F198B" w:rsidRDefault="00A670DD" w:rsidP="005F198B">
            <w:pPr>
              <w:widowControl w:val="0"/>
              <w:autoSpaceDE w:val="0"/>
              <w:autoSpaceDN w:val="0"/>
              <w:adjustRightInd w:val="0"/>
              <w:spacing w:line="264" w:lineRule="auto"/>
              <w:ind w:firstLine="318"/>
              <w:jc w:val="both"/>
              <w:rPr>
                <w:rFonts w:ascii="Times New Roman" w:hAnsi="Times New Roman"/>
                <w:sz w:val="24"/>
                <w:szCs w:val="24"/>
              </w:rPr>
            </w:pPr>
            <w:r w:rsidRPr="005F198B">
              <w:rPr>
                <w:rFonts w:ascii="Times New Roman" w:hAnsi="Times New Roman"/>
                <w:sz w:val="24"/>
                <w:szCs w:val="24"/>
                <w:lang w:val="vi-VN"/>
              </w:rPr>
              <w:t xml:space="preserve">1. </w:t>
            </w:r>
            <w:r w:rsidRPr="005F198B">
              <w:rPr>
                <w:rFonts w:ascii="Times New Roman" w:hAnsi="Times New Roman"/>
                <w:sz w:val="24"/>
                <w:szCs w:val="24"/>
              </w:rPr>
              <w:t xml:space="preserve">Thông tư này có hiệu lực thi hành từ ngày 01 tháng 7 năm 2026. </w:t>
            </w:r>
            <w:r w:rsidRPr="005F198B">
              <w:rPr>
                <w:rFonts w:ascii="Times New Roman" w:hAnsi="Times New Roman"/>
                <w:sz w:val="24"/>
                <w:szCs w:val="24"/>
                <w:lang w:val="nl-NL"/>
              </w:rPr>
              <w:t>Các nội dung liên quan đến thu nhập từ kinh doanh, từ tiền lương, tiền công của cá nhân cư trú</w:t>
            </w:r>
            <w:r w:rsidRPr="005F198B">
              <w:rPr>
                <w:rFonts w:ascii="Times New Roman" w:hAnsi="Times New Roman"/>
                <w:b/>
                <w:sz w:val="24"/>
                <w:szCs w:val="24"/>
                <w:lang w:val="nl-NL"/>
              </w:rPr>
              <w:t xml:space="preserve"> </w:t>
            </w:r>
            <w:r w:rsidRPr="005F198B">
              <w:rPr>
                <w:rFonts w:ascii="Times New Roman" w:hAnsi="Times New Roman"/>
                <w:sz w:val="24"/>
                <w:szCs w:val="24"/>
                <w:lang w:val="nl-NL"/>
              </w:rPr>
              <w:t>áp dụng từ kỳ tính thuế năm 2026.</w:t>
            </w:r>
          </w:p>
          <w:p w:rsidR="00A670DD" w:rsidRPr="005F198B" w:rsidRDefault="00A670DD" w:rsidP="005F198B">
            <w:pPr>
              <w:widowControl w:val="0"/>
              <w:tabs>
                <w:tab w:val="left" w:pos="176"/>
              </w:tabs>
              <w:autoSpaceDE w:val="0"/>
              <w:autoSpaceDN w:val="0"/>
              <w:adjustRightInd w:val="0"/>
              <w:spacing w:before="120" w:after="120"/>
              <w:ind w:firstLine="318"/>
              <w:jc w:val="both"/>
              <w:rPr>
                <w:rFonts w:ascii="Times New Roman" w:eastAsia="Calibri" w:hAnsi="Times New Roman"/>
                <w:bCs/>
                <w:sz w:val="24"/>
                <w:szCs w:val="24"/>
              </w:rPr>
            </w:pPr>
            <w:r w:rsidRPr="005F198B">
              <w:rPr>
                <w:rFonts w:ascii="Times New Roman" w:hAnsi="Times New Roman"/>
                <w:sz w:val="24"/>
                <w:szCs w:val="24"/>
              </w:rPr>
              <w:t xml:space="preserve">2. </w:t>
            </w:r>
            <w:r w:rsidRPr="005F198B">
              <w:rPr>
                <w:rFonts w:ascii="Times New Roman" w:eastAsia="Calibri" w:hAnsi="Times New Roman"/>
                <w:bCs/>
                <w:sz w:val="24"/>
                <w:szCs w:val="24"/>
              </w:rPr>
              <w:t>Thông tư này thay thế Thông tư số </w:t>
            </w:r>
            <w:hyperlink r:id="rId36" w:tgtFrame="_blank" w:tooltip="Thông tư 111/2013/TT-BTC" w:history="1">
              <w:r w:rsidRPr="005F198B">
                <w:rPr>
                  <w:rFonts w:ascii="Times New Roman" w:eastAsia="Calibri" w:hAnsi="Times New Roman"/>
                  <w:bCs/>
                  <w:sz w:val="24"/>
                  <w:szCs w:val="24"/>
                </w:rPr>
                <w:t>111/2013/TT-BTC</w:t>
              </w:r>
            </w:hyperlink>
            <w:r w:rsidRPr="005F198B">
              <w:rPr>
                <w:rFonts w:ascii="Times New Roman" w:eastAsia="Calibri" w:hAnsi="Times New Roman"/>
                <w:bCs/>
                <w:sz w:val="24"/>
                <w:szCs w:val="24"/>
              </w:rPr>
              <w:t> ngày 15 tháng 8 năm 2013 của Bộ Tài chính hướng dẫn thực hiện Luật Thuế thu nhập cá nhân, Luật sửa đổi, bổ sung một số điều của Luật Thuế thu nhập cá nhân và Nghị định số </w:t>
            </w:r>
            <w:hyperlink r:id="rId37" w:tgtFrame="_blank" w:tooltip="Nghị định 65/2013/NĐ-CP" w:history="1">
              <w:r w:rsidRPr="005F198B">
                <w:rPr>
                  <w:rFonts w:ascii="Times New Roman" w:eastAsia="Calibri" w:hAnsi="Times New Roman"/>
                  <w:bCs/>
                  <w:sz w:val="24"/>
                  <w:szCs w:val="24"/>
                </w:rPr>
                <w:t>65/2013/NĐ-CP</w:t>
              </w:r>
            </w:hyperlink>
            <w:r w:rsidRPr="005F198B">
              <w:rPr>
                <w:rFonts w:ascii="Times New Roman" w:eastAsia="Calibri" w:hAnsi="Times New Roman"/>
                <w:bCs/>
                <w:sz w:val="24"/>
                <w:szCs w:val="24"/>
              </w:rPr>
              <w:t> của Chính phủ quy định chi tiết một số điều của Luật Thuế thu nhập cá nhân và Luật sửa đổi, bổ sung một số điều của Luật Thuế thu nhập cá nhân.</w:t>
            </w:r>
          </w:p>
          <w:p w:rsidR="00A670DD" w:rsidRPr="005F198B" w:rsidRDefault="00A670DD" w:rsidP="005F198B">
            <w:pPr>
              <w:tabs>
                <w:tab w:val="left" w:pos="176"/>
              </w:tabs>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rPr>
              <w:t xml:space="preserve">3. Bãi bỏ quy định tại: </w:t>
            </w:r>
          </w:p>
          <w:p w:rsidR="00A670DD" w:rsidRPr="005F198B" w:rsidRDefault="00A670DD" w:rsidP="005F198B">
            <w:pPr>
              <w:tabs>
                <w:tab w:val="left" w:pos="176"/>
              </w:tabs>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rPr>
              <w:t>a) Điều 2 Thông tư số </w:t>
            </w:r>
            <w:hyperlink r:id="rId38" w:tgtFrame="_blank" w:tooltip="Thông tư 119/2014/TT-BTC" w:history="1">
              <w:r w:rsidRPr="005F198B">
                <w:rPr>
                  <w:rFonts w:ascii="Times New Roman" w:eastAsia="Calibri" w:hAnsi="Times New Roman"/>
                  <w:bCs/>
                  <w:sz w:val="24"/>
                  <w:szCs w:val="24"/>
                </w:rPr>
                <w:t>119/2014/TT-BTC</w:t>
              </w:r>
            </w:hyperlink>
            <w:r w:rsidRPr="005F198B">
              <w:rPr>
                <w:rFonts w:ascii="Times New Roman" w:eastAsia="Calibri" w:hAnsi="Times New Roman"/>
                <w:bCs/>
                <w:sz w:val="24"/>
                <w:szCs w:val="24"/>
              </w:rPr>
              <w:t> ngày 25 tháng 8 năm 2014 của Bộ Tài chính sửa đổi, bổ sung một số điều của Thông tư số </w:t>
            </w:r>
            <w:hyperlink r:id="rId39" w:tgtFrame="_blank" w:tooltip="Thông tư 156/2013/TT-BTC" w:history="1">
              <w:r w:rsidRPr="005F198B">
                <w:rPr>
                  <w:rFonts w:ascii="Times New Roman" w:eastAsia="Calibri" w:hAnsi="Times New Roman"/>
                  <w:bCs/>
                  <w:sz w:val="24"/>
                  <w:szCs w:val="24"/>
                </w:rPr>
                <w:t>156/2013/TT-BTC</w:t>
              </w:r>
            </w:hyperlink>
            <w:r w:rsidRPr="005F198B">
              <w:rPr>
                <w:rFonts w:ascii="Times New Roman" w:eastAsia="Calibri" w:hAnsi="Times New Roman"/>
                <w:bCs/>
                <w:sz w:val="24"/>
                <w:szCs w:val="24"/>
              </w:rPr>
              <w:t> ngày 06/11/2013, Thông tư số </w:t>
            </w:r>
            <w:hyperlink r:id="rId40" w:tgtFrame="_blank" w:tooltip="Thông tư 111/2013/TT-BTC" w:history="1">
              <w:r w:rsidRPr="005F198B">
                <w:rPr>
                  <w:rFonts w:ascii="Times New Roman" w:eastAsia="Calibri" w:hAnsi="Times New Roman"/>
                  <w:bCs/>
                  <w:sz w:val="24"/>
                  <w:szCs w:val="24"/>
                </w:rPr>
                <w:t>111/2013/TT-BTC</w:t>
              </w:r>
            </w:hyperlink>
            <w:r w:rsidRPr="005F198B">
              <w:rPr>
                <w:rFonts w:ascii="Times New Roman" w:eastAsia="Calibri" w:hAnsi="Times New Roman"/>
                <w:bCs/>
                <w:sz w:val="24"/>
                <w:szCs w:val="24"/>
              </w:rPr>
              <w:t> ngày 15/8/2013, Thông tư số </w:t>
            </w:r>
            <w:hyperlink r:id="rId41" w:tgtFrame="_blank" w:tooltip="Thông tư 219/2013/TT-BTC" w:history="1">
              <w:r w:rsidRPr="005F198B">
                <w:rPr>
                  <w:rFonts w:ascii="Times New Roman" w:eastAsia="Calibri" w:hAnsi="Times New Roman"/>
                  <w:bCs/>
                  <w:sz w:val="24"/>
                  <w:szCs w:val="24"/>
                </w:rPr>
                <w:t>219/2013/TT-BTC</w:t>
              </w:r>
            </w:hyperlink>
            <w:r w:rsidRPr="005F198B">
              <w:rPr>
                <w:rFonts w:ascii="Times New Roman" w:eastAsia="Calibri" w:hAnsi="Times New Roman"/>
                <w:bCs/>
                <w:sz w:val="24"/>
                <w:szCs w:val="24"/>
              </w:rPr>
              <w:t> ngày 31/12/2013, Thông tư số </w:t>
            </w:r>
            <w:hyperlink r:id="rId42" w:tgtFrame="_blank" w:tooltip="Thông tư 08/2013/TT-BTC" w:history="1">
              <w:r w:rsidRPr="005F198B">
                <w:rPr>
                  <w:rFonts w:ascii="Times New Roman" w:eastAsia="Calibri" w:hAnsi="Times New Roman"/>
                  <w:bCs/>
                  <w:sz w:val="24"/>
                  <w:szCs w:val="24"/>
                </w:rPr>
                <w:t>08/2013/TT-BTC</w:t>
              </w:r>
            </w:hyperlink>
            <w:r w:rsidRPr="005F198B">
              <w:rPr>
                <w:rFonts w:ascii="Times New Roman" w:eastAsia="Calibri" w:hAnsi="Times New Roman"/>
                <w:bCs/>
                <w:sz w:val="24"/>
                <w:szCs w:val="24"/>
              </w:rPr>
              <w:t> ngày 10/01/2013, Thông tư số </w:t>
            </w:r>
            <w:hyperlink r:id="rId43" w:tgtFrame="_blank" w:tooltip="Thông tư 85/2011/TT-BTC" w:history="1">
              <w:r w:rsidRPr="005F198B">
                <w:rPr>
                  <w:rFonts w:ascii="Times New Roman" w:eastAsia="Calibri" w:hAnsi="Times New Roman"/>
                  <w:bCs/>
                  <w:sz w:val="24"/>
                  <w:szCs w:val="24"/>
                </w:rPr>
                <w:t>85/2011/TT-BTC</w:t>
              </w:r>
            </w:hyperlink>
            <w:r w:rsidRPr="005F198B">
              <w:rPr>
                <w:rFonts w:ascii="Times New Roman" w:eastAsia="Calibri" w:hAnsi="Times New Roman"/>
                <w:bCs/>
                <w:sz w:val="24"/>
                <w:szCs w:val="24"/>
              </w:rPr>
              <w:t> ngày 17/6/2011, Thông tư số </w:t>
            </w:r>
            <w:hyperlink r:id="rId44" w:tgtFrame="_blank" w:tooltip="Thông tư 39/2014/TT-BTC" w:history="1">
              <w:r w:rsidRPr="005F198B">
                <w:rPr>
                  <w:rFonts w:ascii="Times New Roman" w:eastAsia="Calibri" w:hAnsi="Times New Roman"/>
                  <w:bCs/>
                  <w:sz w:val="24"/>
                  <w:szCs w:val="24"/>
                </w:rPr>
                <w:t>39/2014/TT-BTC</w:t>
              </w:r>
            </w:hyperlink>
            <w:r w:rsidRPr="005F198B">
              <w:rPr>
                <w:rFonts w:ascii="Times New Roman" w:eastAsia="Calibri" w:hAnsi="Times New Roman"/>
                <w:bCs/>
                <w:sz w:val="24"/>
                <w:szCs w:val="24"/>
              </w:rPr>
              <w:t> ngày 31/3/2014 và Thông tư số </w:t>
            </w:r>
            <w:hyperlink r:id="rId45" w:tgtFrame="_blank" w:tooltip="Thông tư 78/2014/TT-BTC" w:history="1">
              <w:r w:rsidRPr="005F198B">
                <w:rPr>
                  <w:rFonts w:ascii="Times New Roman" w:eastAsia="Calibri" w:hAnsi="Times New Roman"/>
                  <w:bCs/>
                  <w:sz w:val="24"/>
                  <w:szCs w:val="24"/>
                </w:rPr>
                <w:t>78/2014/TT-BTC</w:t>
              </w:r>
            </w:hyperlink>
            <w:r w:rsidRPr="005F198B">
              <w:rPr>
                <w:rFonts w:ascii="Times New Roman" w:eastAsia="Calibri" w:hAnsi="Times New Roman"/>
                <w:bCs/>
                <w:sz w:val="24"/>
                <w:szCs w:val="24"/>
              </w:rPr>
              <w:t> ngày 18/6/2014 của Bộ Tài chính để cải cách, đơn giản các thủ tục hành chính về thuế.</w:t>
            </w:r>
          </w:p>
          <w:p w:rsidR="00A670DD" w:rsidRPr="005F198B" w:rsidRDefault="00A670DD" w:rsidP="005F198B">
            <w:pPr>
              <w:widowControl w:val="0"/>
              <w:tabs>
                <w:tab w:val="left" w:pos="176"/>
              </w:tabs>
              <w:autoSpaceDE w:val="0"/>
              <w:autoSpaceDN w:val="0"/>
              <w:adjustRightInd w:val="0"/>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rPr>
              <w:t>b) Điều 11 Thông tư số </w:t>
            </w:r>
            <w:hyperlink r:id="rId46" w:tgtFrame="_blank" w:tooltip="Thông tư 151/2014/TT-BTC" w:history="1">
              <w:r w:rsidRPr="005F198B">
                <w:rPr>
                  <w:rFonts w:ascii="Times New Roman" w:eastAsia="Calibri" w:hAnsi="Times New Roman"/>
                  <w:bCs/>
                  <w:sz w:val="24"/>
                  <w:szCs w:val="24"/>
                </w:rPr>
                <w:t>151/2014/TT-BTC</w:t>
              </w:r>
            </w:hyperlink>
            <w:r w:rsidRPr="005F198B">
              <w:rPr>
                <w:rFonts w:ascii="Times New Roman" w:eastAsia="Calibri" w:hAnsi="Times New Roman"/>
                <w:bCs/>
                <w:sz w:val="24"/>
                <w:szCs w:val="24"/>
              </w:rPr>
              <w:t> ngày 10 tháng 10 năm 2014 của Bộ Tài chính hướng dẫn thi hành Nghị định số </w:t>
            </w:r>
            <w:hyperlink r:id="rId47" w:tgtFrame="_blank" w:tooltip="Nghị định 91/2014/NĐ-CP" w:history="1">
              <w:r w:rsidRPr="005F198B">
                <w:rPr>
                  <w:rFonts w:ascii="Times New Roman" w:eastAsia="Calibri" w:hAnsi="Times New Roman"/>
                  <w:bCs/>
                  <w:sz w:val="24"/>
                  <w:szCs w:val="24"/>
                </w:rPr>
                <w:t>91/2014/NĐ-CP</w:t>
              </w:r>
            </w:hyperlink>
            <w:r w:rsidRPr="005F198B">
              <w:rPr>
                <w:rFonts w:ascii="Times New Roman" w:eastAsia="Calibri" w:hAnsi="Times New Roman"/>
                <w:bCs/>
                <w:sz w:val="24"/>
                <w:szCs w:val="24"/>
              </w:rPr>
              <w:t> ngày 01 tháng 10 năm 2014 của Chính phủ về việc sửa đổi, bổ sung một số điều tại các Nghị định quy định về thuế.</w:t>
            </w:r>
          </w:p>
          <w:p w:rsidR="00A670DD" w:rsidRPr="005F198B" w:rsidRDefault="00A670DD" w:rsidP="005F198B">
            <w:pPr>
              <w:widowControl w:val="0"/>
              <w:tabs>
                <w:tab w:val="left" w:pos="176"/>
              </w:tabs>
              <w:autoSpaceDE w:val="0"/>
              <w:autoSpaceDN w:val="0"/>
              <w:adjustRightInd w:val="0"/>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rPr>
              <w:t xml:space="preserve">c) </w:t>
            </w:r>
            <w:r w:rsidRPr="005F198B">
              <w:rPr>
                <w:rFonts w:ascii="Times New Roman" w:eastAsia="Calibri" w:hAnsi="Times New Roman"/>
                <w:bCs/>
                <w:sz w:val="24"/>
                <w:szCs w:val="24"/>
                <w:lang w:val="nl-NL"/>
              </w:rPr>
              <w:t>Điều 11, Điều 12, Điều 13, Điều 14, Điều 15, Điều 16, Điều 17, Điều 18, Điều 19, Điều 20 Thông tư số </w:t>
            </w:r>
            <w:hyperlink r:id="rId48" w:tgtFrame="_blank" w:tooltip="Thông tư 92/2015/TT-BTC" w:history="1">
              <w:r w:rsidRPr="005F198B">
                <w:rPr>
                  <w:rFonts w:ascii="Times New Roman" w:eastAsia="Calibri" w:hAnsi="Times New Roman"/>
                  <w:bCs/>
                  <w:sz w:val="24"/>
                  <w:szCs w:val="24"/>
                  <w:lang w:val="nl-NL"/>
                </w:rPr>
                <w:t>92/2015/TT-BTC</w:t>
              </w:r>
            </w:hyperlink>
            <w:r w:rsidRPr="005F198B">
              <w:rPr>
                <w:rFonts w:ascii="Times New Roman" w:eastAsia="Calibri" w:hAnsi="Times New Roman"/>
                <w:bCs/>
                <w:sz w:val="24"/>
                <w:szCs w:val="24"/>
                <w:lang w:val="nl-NL"/>
              </w:rPr>
              <w:t> ngày 15 tháng 6 năm 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w:t>
            </w:r>
            <w:hyperlink r:id="rId49" w:tgtFrame="_blank" w:tooltip="Nghị định 12/2015/NĐ-CP" w:history="1">
              <w:r w:rsidRPr="005F198B">
                <w:rPr>
                  <w:rFonts w:ascii="Times New Roman" w:eastAsia="Calibri" w:hAnsi="Times New Roman"/>
                  <w:bCs/>
                  <w:sz w:val="24"/>
                  <w:szCs w:val="24"/>
                  <w:lang w:val="nl-NL"/>
                </w:rPr>
                <w:t>12/2015/NĐ-CP</w:t>
              </w:r>
            </w:hyperlink>
            <w:r w:rsidRPr="005F198B">
              <w:rPr>
                <w:rFonts w:ascii="Times New Roman" w:eastAsia="Calibri" w:hAnsi="Times New Roman"/>
                <w:bCs/>
                <w:sz w:val="24"/>
                <w:szCs w:val="24"/>
                <w:lang w:val="nl-NL"/>
              </w:rPr>
              <w:t> ngày 12/02/2015 của Chính phủ quy định chi tiết thi hành Luật sửa đổi, bổ sung một số điều của các Luật về thuế và sửa đổi, bổ sung một số điều của các Nghị định về thuế</w:t>
            </w:r>
            <w:r w:rsidRPr="005F198B">
              <w:rPr>
                <w:rFonts w:ascii="Times New Roman" w:eastAsia="Calibri" w:hAnsi="Times New Roman"/>
                <w:bCs/>
                <w:sz w:val="24"/>
                <w:szCs w:val="24"/>
                <w:lang w:val="sv-SE"/>
              </w:rPr>
              <w:t>.</w:t>
            </w:r>
          </w:p>
          <w:p w:rsidR="00A670DD" w:rsidRPr="005F198B" w:rsidRDefault="00A670DD" w:rsidP="005F198B">
            <w:pPr>
              <w:widowControl w:val="0"/>
              <w:tabs>
                <w:tab w:val="left" w:pos="176"/>
              </w:tabs>
              <w:autoSpaceDE w:val="0"/>
              <w:autoSpaceDN w:val="0"/>
              <w:adjustRightInd w:val="0"/>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rPr>
              <w:t xml:space="preserve">d) </w:t>
            </w:r>
            <w:r w:rsidRPr="005F198B">
              <w:rPr>
                <w:rFonts w:ascii="Times New Roman" w:eastAsia="Calibri" w:hAnsi="Times New Roman"/>
                <w:bCs/>
                <w:sz w:val="24"/>
                <w:szCs w:val="24"/>
                <w:lang w:val="sv-SE"/>
              </w:rPr>
              <w:t>Điều 4 Thông tư số </w:t>
            </w:r>
            <w:hyperlink r:id="rId50" w:tgtFrame="_blank" w:tooltip="Thông tư 25/2018/TT-BTC" w:history="1">
              <w:r w:rsidRPr="005F198B">
                <w:rPr>
                  <w:rFonts w:ascii="Times New Roman" w:eastAsia="Calibri" w:hAnsi="Times New Roman"/>
                  <w:bCs/>
                  <w:sz w:val="24"/>
                  <w:szCs w:val="24"/>
                  <w:lang w:val="sv-SE"/>
                </w:rPr>
                <w:t>25/2018/TT-BTC</w:t>
              </w:r>
            </w:hyperlink>
            <w:r w:rsidRPr="005F198B">
              <w:rPr>
                <w:rFonts w:ascii="Times New Roman" w:eastAsia="Calibri" w:hAnsi="Times New Roman"/>
                <w:bCs/>
                <w:sz w:val="24"/>
                <w:szCs w:val="24"/>
                <w:lang w:val="sv-SE"/>
              </w:rPr>
              <w:t> ngày 16 tháng 3 năm 2018 của Bộ Tài chính hướng dẫn Nghị định số </w:t>
            </w:r>
            <w:hyperlink r:id="rId51" w:tgtFrame="_blank" w:tooltip="Nghị định 146/2017/NĐ-CP" w:history="1">
              <w:r w:rsidRPr="005F198B">
                <w:rPr>
                  <w:rFonts w:ascii="Times New Roman" w:eastAsia="Calibri" w:hAnsi="Times New Roman"/>
                  <w:bCs/>
                  <w:sz w:val="24"/>
                  <w:szCs w:val="24"/>
                  <w:lang w:val="sv-SE"/>
                </w:rPr>
                <w:t>146/2017/NĐ-CP</w:t>
              </w:r>
            </w:hyperlink>
            <w:r w:rsidRPr="005F198B">
              <w:rPr>
                <w:rFonts w:ascii="Times New Roman" w:eastAsia="Calibri" w:hAnsi="Times New Roman"/>
                <w:bCs/>
                <w:sz w:val="24"/>
                <w:szCs w:val="24"/>
                <w:lang w:val="sv-SE"/>
              </w:rPr>
              <w:t> ngày 15 tháng 12 năm 2017 của Chính phủ và sửa đổi, bổ sung một số điều của Thông tư số </w:t>
            </w:r>
            <w:hyperlink r:id="rId52" w:tgtFrame="_blank" w:tooltip="Thông tư 78/2014/TT-BTC" w:history="1">
              <w:r w:rsidRPr="005F198B">
                <w:rPr>
                  <w:rFonts w:ascii="Times New Roman" w:eastAsia="Calibri" w:hAnsi="Times New Roman"/>
                  <w:bCs/>
                  <w:sz w:val="24"/>
                  <w:szCs w:val="24"/>
                  <w:lang w:val="sv-SE"/>
                </w:rPr>
                <w:t>78/2014/TT-BTC</w:t>
              </w:r>
            </w:hyperlink>
            <w:r w:rsidRPr="005F198B">
              <w:rPr>
                <w:rFonts w:ascii="Times New Roman" w:eastAsia="Calibri" w:hAnsi="Times New Roman"/>
                <w:bCs/>
                <w:sz w:val="24"/>
                <w:szCs w:val="24"/>
                <w:lang w:val="sv-SE"/>
              </w:rPr>
              <w:t> ngày 18 tháng 6 năm 2014 của Bộ Tài chính, Thông tư số </w:t>
            </w:r>
            <w:hyperlink r:id="rId53" w:tgtFrame="_blank" w:tooltip="Thông tư 111/2013/TT-BTC" w:history="1">
              <w:r w:rsidRPr="005F198B">
                <w:rPr>
                  <w:rFonts w:ascii="Times New Roman" w:eastAsia="Calibri" w:hAnsi="Times New Roman"/>
                  <w:bCs/>
                  <w:sz w:val="24"/>
                  <w:szCs w:val="24"/>
                  <w:lang w:val="sv-SE"/>
                </w:rPr>
                <w:t>111/2013/TT-BTC</w:t>
              </w:r>
            </w:hyperlink>
            <w:r w:rsidRPr="005F198B">
              <w:rPr>
                <w:rFonts w:ascii="Times New Roman" w:eastAsia="Calibri" w:hAnsi="Times New Roman"/>
                <w:bCs/>
                <w:sz w:val="24"/>
                <w:szCs w:val="24"/>
                <w:lang w:val="sv-SE"/>
              </w:rPr>
              <w:t> ngày 15 tháng 8 năm 2013 của Bộ Tài chính.</w:t>
            </w:r>
          </w:p>
          <w:p w:rsidR="00A670DD" w:rsidRPr="005F198B" w:rsidRDefault="00A670DD" w:rsidP="005F198B">
            <w:pPr>
              <w:tabs>
                <w:tab w:val="left" w:pos="176"/>
              </w:tabs>
              <w:spacing w:before="120" w:after="120"/>
              <w:ind w:firstLine="318"/>
              <w:jc w:val="both"/>
              <w:rPr>
                <w:rFonts w:ascii="Times New Roman" w:eastAsia="Calibri" w:hAnsi="Times New Roman"/>
                <w:bCs/>
                <w:sz w:val="24"/>
                <w:szCs w:val="24"/>
                <w:lang w:val="sv-SE"/>
              </w:rPr>
            </w:pPr>
            <w:r w:rsidRPr="005F198B">
              <w:rPr>
                <w:rFonts w:ascii="Times New Roman" w:eastAsia="Calibri" w:hAnsi="Times New Roman"/>
                <w:bCs/>
                <w:sz w:val="24"/>
                <w:szCs w:val="24"/>
              </w:rPr>
              <w:t xml:space="preserve">đ) </w:t>
            </w:r>
            <w:r w:rsidRPr="005F198B">
              <w:rPr>
                <w:rFonts w:ascii="Times New Roman" w:eastAsia="Calibri" w:hAnsi="Times New Roman"/>
                <w:bCs/>
                <w:sz w:val="24"/>
                <w:szCs w:val="24"/>
                <w:lang w:val="sv-SE"/>
              </w:rPr>
              <w:t>Điều 1 Thông tư số </w:t>
            </w:r>
            <w:hyperlink r:id="rId54" w:tgtFrame="_blank" w:tooltip="Thông tư 79/2022/TT-BTC" w:history="1">
              <w:r w:rsidRPr="005F198B">
                <w:rPr>
                  <w:rFonts w:ascii="Times New Roman" w:eastAsia="Calibri" w:hAnsi="Times New Roman"/>
                  <w:bCs/>
                  <w:sz w:val="24"/>
                  <w:szCs w:val="24"/>
                  <w:lang w:val="sv-SE"/>
                </w:rPr>
                <w:t>79/2022/TT-BTC</w:t>
              </w:r>
            </w:hyperlink>
            <w:r w:rsidRPr="005F198B">
              <w:rPr>
                <w:rFonts w:ascii="Times New Roman" w:eastAsia="Calibri" w:hAnsi="Times New Roman"/>
                <w:bCs/>
                <w:sz w:val="24"/>
                <w:szCs w:val="24"/>
                <w:lang w:val="sv-SE"/>
              </w:rPr>
              <w:t> ngày 30 tháng 12 năm 2022 của Bộ Tài chính sửa đổi, bổ sung một số văn bản quy phạm pháp luật do Bộ Tài chính ban hành.</w:t>
            </w:r>
          </w:p>
          <w:p w:rsidR="00A670DD" w:rsidRPr="005F198B" w:rsidRDefault="00A670DD" w:rsidP="005F198B">
            <w:pPr>
              <w:tabs>
                <w:tab w:val="left" w:pos="176"/>
              </w:tabs>
              <w:spacing w:before="120" w:after="120"/>
              <w:ind w:firstLine="318"/>
              <w:jc w:val="both"/>
              <w:rPr>
                <w:rFonts w:ascii="Times New Roman" w:eastAsia="Calibri" w:hAnsi="Times New Roman"/>
                <w:bCs/>
                <w:sz w:val="24"/>
                <w:szCs w:val="24"/>
              </w:rPr>
            </w:pPr>
            <w:r w:rsidRPr="005F198B">
              <w:rPr>
                <w:rFonts w:ascii="Times New Roman" w:eastAsia="Calibri" w:hAnsi="Times New Roman"/>
                <w:bCs/>
                <w:sz w:val="24"/>
                <w:szCs w:val="24"/>
                <w:lang w:val="sv-SE"/>
              </w:rPr>
              <w:t xml:space="preserve">4. </w:t>
            </w:r>
            <w:r w:rsidRPr="005F198B">
              <w:rPr>
                <w:rFonts w:ascii="Times New Roman" w:hAnsi="Times New Roman"/>
                <w:bCs/>
                <w:sz w:val="24"/>
                <w:szCs w:val="24"/>
                <w:lang w:val="nl-NL"/>
              </w:rPr>
              <w:t>Trường hợp các văn bản quy phạm pháp luật quy định viện dẫn tại Thông tư này được sửa đổi, bổ sung hoặc thay thế thì thực hiện theo văn bản được sửa đổi, bổ sung hoặc thay thế đó.</w:t>
            </w:r>
          </w:p>
          <w:p w:rsidR="00A670DD" w:rsidRPr="005F198B" w:rsidRDefault="00A670DD" w:rsidP="005F198B">
            <w:pPr>
              <w:widowControl w:val="0"/>
              <w:tabs>
                <w:tab w:val="left" w:pos="176"/>
              </w:tabs>
              <w:autoSpaceDE w:val="0"/>
              <w:autoSpaceDN w:val="0"/>
              <w:adjustRightInd w:val="0"/>
              <w:spacing w:before="120" w:after="120"/>
              <w:ind w:firstLine="318"/>
              <w:jc w:val="both"/>
              <w:rPr>
                <w:rFonts w:ascii="Times New Roman" w:hAnsi="Times New Roman"/>
                <w:iCs/>
                <w:sz w:val="24"/>
                <w:szCs w:val="24"/>
                <w:lang w:eastAsia="vi-VN"/>
              </w:rPr>
            </w:pPr>
            <w:r w:rsidRPr="005F198B">
              <w:rPr>
                <w:rFonts w:ascii="Times New Roman" w:eastAsia="Calibri" w:hAnsi="Times New Roman"/>
                <w:bCs/>
                <w:sz w:val="24"/>
                <w:szCs w:val="24"/>
              </w:rPr>
              <w:t>5. Trong quá trình thực hiện, nếu có khó khăn, vướng mắc, đề nghị các tổ chức, cá nhân phản ánh kịp thời về Bộ Tài chính để được giải quyết kịp thời</w:t>
            </w:r>
            <w:r w:rsidRPr="005F198B">
              <w:rPr>
                <w:rFonts w:ascii="Times New Roman" w:hAnsi="Times New Roman"/>
                <w:iCs/>
                <w:sz w:val="24"/>
                <w:szCs w:val="24"/>
                <w:lang w:eastAsia="vi-VN"/>
              </w:rPr>
              <w:t>.</w:t>
            </w:r>
          </w:p>
          <w:p w:rsidR="00B609A2" w:rsidRPr="005F198B" w:rsidRDefault="00B609A2" w:rsidP="005F198B">
            <w:pPr>
              <w:widowControl w:val="0"/>
              <w:spacing w:before="120" w:after="120"/>
              <w:ind w:firstLine="318"/>
              <w:jc w:val="both"/>
              <w:rPr>
                <w:rFonts w:ascii="Times New Roman" w:hAnsi="Times New Roman"/>
                <w:iCs/>
                <w:kern w:val="2"/>
                <w:sz w:val="24"/>
                <w:szCs w:val="24"/>
              </w:rPr>
            </w:pPr>
          </w:p>
        </w:tc>
        <w:tc>
          <w:tcPr>
            <w:tcW w:w="3620" w:type="dxa"/>
          </w:tcPr>
          <w:p w:rsidR="00B609A2" w:rsidRPr="005608CC" w:rsidRDefault="00B609A2" w:rsidP="00C24E2F">
            <w:pPr>
              <w:widowControl w:val="0"/>
              <w:spacing w:before="120" w:after="140"/>
              <w:ind w:right="149"/>
              <w:jc w:val="both"/>
              <w:rPr>
                <w:rFonts w:ascii="Times New Roman" w:hAnsi="Times New Roman"/>
                <w:b/>
                <w:bCs/>
                <w:sz w:val="24"/>
                <w:szCs w:val="24"/>
              </w:rPr>
            </w:pPr>
          </w:p>
        </w:tc>
      </w:tr>
      <w:tr w:rsidR="00B609A2" w:rsidRPr="005608CC" w:rsidTr="00B609A2">
        <w:tc>
          <w:tcPr>
            <w:tcW w:w="7074" w:type="dxa"/>
          </w:tcPr>
          <w:p w:rsidR="00B609A2" w:rsidRPr="005608CC" w:rsidRDefault="00B609A2" w:rsidP="005608CC">
            <w:pPr>
              <w:shd w:val="clear" w:color="auto" w:fill="FFFFFF"/>
              <w:spacing w:line="234" w:lineRule="atLeast"/>
              <w:jc w:val="both"/>
              <w:rPr>
                <w:rFonts w:ascii="Times New Roman" w:hAnsi="Times New Roman"/>
                <w:b/>
                <w:bCs/>
                <w:color w:val="000000"/>
                <w:sz w:val="24"/>
                <w:szCs w:val="24"/>
                <w:lang w:val="fr-FR"/>
              </w:rPr>
            </w:pPr>
          </w:p>
        </w:tc>
        <w:tc>
          <w:tcPr>
            <w:tcW w:w="4820" w:type="dxa"/>
          </w:tcPr>
          <w:p w:rsidR="00B609A2" w:rsidRPr="005F198B" w:rsidRDefault="00B609A2" w:rsidP="005F198B">
            <w:pPr>
              <w:autoSpaceDE w:val="0"/>
              <w:autoSpaceDN w:val="0"/>
              <w:spacing w:before="120" w:after="120"/>
              <w:ind w:firstLine="318"/>
              <w:jc w:val="both"/>
              <w:rPr>
                <w:rFonts w:ascii="Times New Roman" w:hAnsi="Times New Roman"/>
                <w:b/>
                <w:bCs/>
                <w:kern w:val="2"/>
                <w:sz w:val="24"/>
                <w:szCs w:val="24"/>
                <w:lang w:eastAsia="vi-VN"/>
              </w:rPr>
            </w:pPr>
          </w:p>
        </w:tc>
        <w:tc>
          <w:tcPr>
            <w:tcW w:w="3620" w:type="dxa"/>
          </w:tcPr>
          <w:p w:rsidR="00B609A2" w:rsidRPr="005608CC" w:rsidRDefault="00B609A2" w:rsidP="00C24E2F">
            <w:pPr>
              <w:widowControl w:val="0"/>
              <w:spacing w:before="120" w:after="140"/>
              <w:ind w:right="149"/>
              <w:jc w:val="both"/>
              <w:rPr>
                <w:rFonts w:ascii="Times New Roman" w:hAnsi="Times New Roman"/>
                <w:b/>
                <w:bCs/>
                <w:sz w:val="24"/>
                <w:szCs w:val="24"/>
              </w:rPr>
            </w:pPr>
          </w:p>
        </w:tc>
      </w:tr>
    </w:tbl>
    <w:p w:rsidR="00C24E2F" w:rsidRPr="00EF50FC" w:rsidRDefault="00C24E2F">
      <w:pPr>
        <w:rPr>
          <w:rFonts w:ascii="Times New Roman" w:hAnsi="Times New Roman"/>
          <w:sz w:val="24"/>
          <w:szCs w:val="24"/>
        </w:rPr>
      </w:pPr>
    </w:p>
    <w:sectPr w:rsidR="00C24E2F" w:rsidRPr="00EF50FC" w:rsidSect="00C24E2F">
      <w:headerReference w:type="default" r:id="rId55"/>
      <w:footerReference w:type="even" r:id="rId56"/>
      <w:pgSz w:w="16840" w:h="11907" w:orient="landscape" w:code="9"/>
      <w:pgMar w:top="1080" w:right="1195" w:bottom="864" w:left="1138" w:header="576" w:footer="288" w:gutter="0"/>
      <w:pgNumType w:start="1" w:chapStyle="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F8" w:rsidRDefault="00DF6BF8" w:rsidP="00DF6BF8">
      <w:pPr>
        <w:spacing w:after="0" w:line="240" w:lineRule="auto"/>
      </w:pPr>
      <w:r>
        <w:separator/>
      </w:r>
    </w:p>
  </w:endnote>
  <w:endnote w:type="continuationSeparator" w:id="0">
    <w:p w:rsidR="00DF6BF8" w:rsidRDefault="00DF6BF8" w:rsidP="00DF6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CC" w:rsidRDefault="00FD66AE" w:rsidP="00C24E2F">
    <w:pPr>
      <w:pStyle w:val="Footer"/>
      <w:framePr w:wrap="around" w:vAnchor="text" w:hAnchor="margin" w:xAlign="center" w:y="1"/>
      <w:rPr>
        <w:rStyle w:val="PageNumber"/>
      </w:rPr>
    </w:pPr>
    <w:r>
      <w:rPr>
        <w:rStyle w:val="PageNumber"/>
      </w:rPr>
      <w:fldChar w:fldCharType="begin"/>
    </w:r>
    <w:r w:rsidR="005608CC">
      <w:rPr>
        <w:rStyle w:val="PageNumber"/>
      </w:rPr>
      <w:instrText xml:space="preserve">PAGE  </w:instrText>
    </w:r>
    <w:r>
      <w:rPr>
        <w:rStyle w:val="PageNumber"/>
      </w:rPr>
      <w:fldChar w:fldCharType="separate"/>
    </w:r>
    <w:r w:rsidR="005608CC">
      <w:rPr>
        <w:rStyle w:val="PageNumber"/>
        <w:noProof/>
      </w:rPr>
      <w:t>101</w:t>
    </w:r>
    <w:r>
      <w:rPr>
        <w:rStyle w:val="PageNumber"/>
      </w:rPr>
      <w:fldChar w:fldCharType="end"/>
    </w:r>
  </w:p>
  <w:p w:rsidR="005608CC" w:rsidRDefault="00560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F8" w:rsidRDefault="00DF6BF8" w:rsidP="00DF6BF8">
      <w:pPr>
        <w:spacing w:after="0" w:line="240" w:lineRule="auto"/>
      </w:pPr>
      <w:r>
        <w:separator/>
      </w:r>
    </w:p>
  </w:footnote>
  <w:footnote w:type="continuationSeparator" w:id="0">
    <w:p w:rsidR="00DF6BF8" w:rsidRDefault="00DF6BF8" w:rsidP="00DF6B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CC" w:rsidRPr="00803182" w:rsidRDefault="00FD66AE" w:rsidP="00C24E2F">
    <w:pPr>
      <w:pStyle w:val="Header"/>
      <w:jc w:val="center"/>
      <w:rPr>
        <w:rFonts w:ascii="Times New Roman" w:hAnsi="Times New Roman"/>
        <w:sz w:val="26"/>
        <w:szCs w:val="26"/>
      </w:rPr>
    </w:pPr>
    <w:r w:rsidRPr="00803182">
      <w:rPr>
        <w:rFonts w:ascii="Times New Roman" w:hAnsi="Times New Roman"/>
        <w:sz w:val="26"/>
        <w:szCs w:val="26"/>
      </w:rPr>
      <w:fldChar w:fldCharType="begin"/>
    </w:r>
    <w:r w:rsidR="005608CC" w:rsidRPr="00803182">
      <w:rPr>
        <w:rFonts w:ascii="Times New Roman" w:hAnsi="Times New Roman"/>
        <w:sz w:val="26"/>
        <w:szCs w:val="26"/>
      </w:rPr>
      <w:instrText xml:space="preserve"> PAGE   \* MERGEFORMAT </w:instrText>
    </w:r>
    <w:r w:rsidRPr="00803182">
      <w:rPr>
        <w:rFonts w:ascii="Times New Roman" w:hAnsi="Times New Roman"/>
        <w:sz w:val="26"/>
        <w:szCs w:val="26"/>
      </w:rPr>
      <w:fldChar w:fldCharType="separate"/>
    </w:r>
    <w:r w:rsidR="0064648F">
      <w:rPr>
        <w:rFonts w:ascii="Times New Roman" w:hAnsi="Times New Roman"/>
        <w:noProof/>
        <w:sz w:val="26"/>
        <w:szCs w:val="26"/>
      </w:rPr>
      <w:t>32</w:t>
    </w:r>
    <w:r w:rsidRPr="00803182">
      <w:rPr>
        <w:rFonts w:ascii="Times New Roman" w:hAnsi="Times New Roman"/>
        <w:sz w:val="26"/>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C4045"/>
    <w:multiLevelType w:val="hybridMultilevel"/>
    <w:tmpl w:val="C92AC822"/>
    <w:lvl w:ilvl="0" w:tplc="5C7444CC">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2101284"/>
    <w:multiLevelType w:val="hybridMultilevel"/>
    <w:tmpl w:val="1A36FF32"/>
    <w:lvl w:ilvl="0" w:tplc="F9C8F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3C59FF"/>
    <w:multiLevelType w:val="hybridMultilevel"/>
    <w:tmpl w:val="AA7E4CE8"/>
    <w:lvl w:ilvl="0" w:tplc="D9C4B134">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C24E2F"/>
    <w:rsid w:val="0001229C"/>
    <w:rsid w:val="003E2246"/>
    <w:rsid w:val="00456F52"/>
    <w:rsid w:val="00484A72"/>
    <w:rsid w:val="00530711"/>
    <w:rsid w:val="005608CC"/>
    <w:rsid w:val="005F198B"/>
    <w:rsid w:val="0064648F"/>
    <w:rsid w:val="0075024F"/>
    <w:rsid w:val="0082367D"/>
    <w:rsid w:val="008B2466"/>
    <w:rsid w:val="00A670DD"/>
    <w:rsid w:val="00A7773E"/>
    <w:rsid w:val="00B030C9"/>
    <w:rsid w:val="00B34CE5"/>
    <w:rsid w:val="00B54B14"/>
    <w:rsid w:val="00B609A2"/>
    <w:rsid w:val="00BF4A32"/>
    <w:rsid w:val="00C24E2F"/>
    <w:rsid w:val="00CB1C79"/>
    <w:rsid w:val="00D840B5"/>
    <w:rsid w:val="00DF07BA"/>
    <w:rsid w:val="00DF6BF8"/>
    <w:rsid w:val="00E053D3"/>
    <w:rsid w:val="00EF50FC"/>
    <w:rsid w:val="00F229C0"/>
    <w:rsid w:val="00FD6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1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2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24E2F"/>
    <w:pPr>
      <w:ind w:left="720"/>
      <w:contextualSpacing/>
    </w:pPr>
  </w:style>
  <w:style w:type="character" w:customStyle="1" w:styleId="ListParagraphChar">
    <w:name w:val="List Paragraph Char"/>
    <w:link w:val="ListParagraph"/>
    <w:rsid w:val="00C24E2F"/>
    <w:rPr>
      <w:rFonts w:ascii="Calibri" w:eastAsia="Times New Roman" w:hAnsi="Calibri" w:cs="Times New Roman"/>
    </w:rPr>
  </w:style>
  <w:style w:type="paragraph" w:styleId="Header">
    <w:name w:val="header"/>
    <w:basedOn w:val="Normal"/>
    <w:link w:val="HeaderChar"/>
    <w:uiPriority w:val="99"/>
    <w:unhideWhenUsed/>
    <w:qFormat/>
    <w:rsid w:val="00C24E2F"/>
    <w:pPr>
      <w:tabs>
        <w:tab w:val="center" w:pos="4680"/>
        <w:tab w:val="right" w:pos="9360"/>
      </w:tabs>
    </w:pPr>
  </w:style>
  <w:style w:type="character" w:customStyle="1" w:styleId="HeaderChar">
    <w:name w:val="Header Char"/>
    <w:basedOn w:val="DefaultParagraphFont"/>
    <w:link w:val="Header"/>
    <w:uiPriority w:val="99"/>
    <w:rsid w:val="00C24E2F"/>
    <w:rPr>
      <w:rFonts w:ascii="Calibri" w:eastAsia="Times New Roman" w:hAnsi="Calibri" w:cs="Times New Roman"/>
    </w:rPr>
  </w:style>
  <w:style w:type="paragraph" w:styleId="Footer">
    <w:name w:val="footer"/>
    <w:basedOn w:val="Normal"/>
    <w:link w:val="FooterChar"/>
    <w:uiPriority w:val="99"/>
    <w:unhideWhenUsed/>
    <w:qFormat/>
    <w:rsid w:val="00C24E2F"/>
    <w:pPr>
      <w:tabs>
        <w:tab w:val="center" w:pos="4680"/>
        <w:tab w:val="right" w:pos="9360"/>
      </w:tabs>
    </w:pPr>
  </w:style>
  <w:style w:type="character" w:customStyle="1" w:styleId="FooterChar">
    <w:name w:val="Footer Char"/>
    <w:basedOn w:val="DefaultParagraphFont"/>
    <w:link w:val="Footer"/>
    <w:uiPriority w:val="99"/>
    <w:rsid w:val="00C24E2F"/>
    <w:rPr>
      <w:rFonts w:ascii="Calibri" w:eastAsia="Times New Roman" w:hAnsi="Calibri" w:cs="Times New Roman"/>
    </w:rPr>
  </w:style>
  <w:style w:type="table" w:styleId="TableGrid">
    <w:name w:val="Table Grid"/>
    <w:basedOn w:val="TableNormal"/>
    <w:uiPriority w:val="99"/>
    <w:rsid w:val="00C24E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webb,Char Char Cha,Normal (Web) Char Char Char Char Char"/>
    <w:basedOn w:val="Normal"/>
    <w:link w:val="NormalWebChar"/>
    <w:uiPriority w:val="99"/>
    <w:qFormat/>
    <w:rsid w:val="00C24E2F"/>
    <w:pPr>
      <w:spacing w:before="100" w:beforeAutospacing="1" w:after="100" w:afterAutospacing="1" w:line="240" w:lineRule="auto"/>
    </w:pPr>
    <w:rPr>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webb Char"/>
    <w:link w:val="NormalWeb"/>
    <w:uiPriority w:val="99"/>
    <w:qFormat/>
    <w:rsid w:val="00C24E2F"/>
    <w:rPr>
      <w:rFonts w:ascii="Calibri" w:eastAsia="Times New Roman" w:hAnsi="Calibri" w:cs="Times New Roman"/>
      <w:sz w:val="24"/>
      <w:szCs w:val="24"/>
    </w:rPr>
  </w:style>
  <w:style w:type="character" w:styleId="PageNumber">
    <w:name w:val="page number"/>
    <w:rsid w:val="00C24E2F"/>
    <w:rPr>
      <w:rFonts w:cs="Times New Roman"/>
    </w:rPr>
  </w:style>
  <w:style w:type="paragraph" w:styleId="BalloonText">
    <w:name w:val="Balloon Text"/>
    <w:basedOn w:val="Normal"/>
    <w:link w:val="BalloonTextChar"/>
    <w:uiPriority w:val="99"/>
    <w:semiHidden/>
    <w:unhideWhenUsed/>
    <w:qFormat/>
    <w:rsid w:val="00C2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24E2F"/>
    <w:rPr>
      <w:rFonts w:ascii="Segoe UI" w:eastAsia="Times New Roman" w:hAnsi="Segoe UI" w:cs="Segoe UI"/>
      <w:sz w:val="18"/>
      <w:szCs w:val="18"/>
    </w:rPr>
  </w:style>
  <w:style w:type="paragraph" w:styleId="BodyTextIndent">
    <w:name w:val="Body Text Indent"/>
    <w:aliases w:val="Body Text Indent Char1,Body Text Indent Char1 Char Char,Body Text Indent Char1 Char Char Char Char,Body Text Indent Char1 Char Char Char Char "/>
    <w:basedOn w:val="Normal"/>
    <w:link w:val="BodyTextIndentChar"/>
    <w:rsid w:val="00C24E2F"/>
    <w:pPr>
      <w:spacing w:after="0" w:line="240" w:lineRule="auto"/>
      <w:jc w:val="both"/>
    </w:pPr>
    <w:rPr>
      <w:rFonts w:ascii=".VnTime" w:hAnsi=".VnTime"/>
      <w:sz w:val="26"/>
      <w:szCs w:val="20"/>
    </w:rPr>
  </w:style>
  <w:style w:type="character" w:customStyle="1" w:styleId="BodyTextIndentChar">
    <w:name w:val="Body Text Indent Char"/>
    <w:aliases w:val="Body Text Indent Char1 Char,Body Text Indent Char1 Char Char Char,Body Text Indent Char1 Char Char Char Char Char,Body Text Indent Char1 Char Char Char Char  Char"/>
    <w:basedOn w:val="DefaultParagraphFont"/>
    <w:link w:val="BodyTextIndent"/>
    <w:rsid w:val="00C24E2F"/>
    <w:rPr>
      <w:rFonts w:ascii=".VnTime" w:eastAsia="Times New Roman" w:hAnsi=".VnTime" w:cs="Times New Roman"/>
      <w:sz w:val="26"/>
      <w:szCs w:val="20"/>
    </w:rPr>
  </w:style>
  <w:style w:type="paragraph" w:customStyle="1" w:styleId="Vv">
    <w:name w:val="V/v"/>
    <w:basedOn w:val="Normal"/>
    <w:rsid w:val="00C24E2F"/>
    <w:pPr>
      <w:tabs>
        <w:tab w:val="center" w:pos="1701"/>
      </w:tabs>
      <w:spacing w:before="60" w:after="0" w:line="260" w:lineRule="atLeast"/>
      <w:jc w:val="both"/>
    </w:pPr>
    <w:rPr>
      <w:rFonts w:ascii=".VnTime" w:hAnsi=".VnTime" w:cs=".VnTime"/>
    </w:rPr>
  </w:style>
  <w:style w:type="character" w:styleId="Hyperlink">
    <w:name w:val="Hyperlink"/>
    <w:basedOn w:val="DefaultParagraphFont"/>
    <w:uiPriority w:val="99"/>
    <w:unhideWhenUsed/>
    <w:rsid w:val="00C24E2F"/>
    <w:rPr>
      <w:color w:val="0000FF"/>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
    <w:basedOn w:val="Normal"/>
    <w:link w:val="FootnoteTextChar"/>
    <w:rsid w:val="00530711"/>
    <w:pPr>
      <w:spacing w:after="0" w:line="240" w:lineRule="auto"/>
    </w:pPr>
    <w:rPr>
      <w:rFonts w:ascii="Times New Roman" w:hAnsi="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
    <w:basedOn w:val="DefaultParagraphFont"/>
    <w:link w:val="FootnoteText"/>
    <w:rsid w:val="00530711"/>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
    <w:rsid w:val="00530711"/>
    <w:rPr>
      <w:vertAlign w:val="superscript"/>
    </w:rPr>
  </w:style>
</w:styles>
</file>

<file path=word/webSettings.xml><?xml version="1.0" encoding="utf-8"?>
<w:webSettings xmlns:r="http://schemas.openxmlformats.org/officeDocument/2006/relationships" xmlns:w="http://schemas.openxmlformats.org/wordprocessingml/2006/main">
  <w:divs>
    <w:div w:id="29695064">
      <w:bodyDiv w:val="1"/>
      <w:marLeft w:val="0"/>
      <w:marRight w:val="0"/>
      <w:marTop w:val="0"/>
      <w:marBottom w:val="0"/>
      <w:divBdr>
        <w:top w:val="none" w:sz="0" w:space="0" w:color="auto"/>
        <w:left w:val="none" w:sz="0" w:space="0" w:color="auto"/>
        <w:bottom w:val="none" w:sz="0" w:space="0" w:color="auto"/>
        <w:right w:val="none" w:sz="0" w:space="0" w:color="auto"/>
      </w:divBdr>
    </w:div>
    <w:div w:id="164319692">
      <w:bodyDiv w:val="1"/>
      <w:marLeft w:val="0"/>
      <w:marRight w:val="0"/>
      <w:marTop w:val="0"/>
      <w:marBottom w:val="0"/>
      <w:divBdr>
        <w:top w:val="none" w:sz="0" w:space="0" w:color="auto"/>
        <w:left w:val="none" w:sz="0" w:space="0" w:color="auto"/>
        <w:bottom w:val="none" w:sz="0" w:space="0" w:color="auto"/>
        <w:right w:val="none" w:sz="0" w:space="0" w:color="auto"/>
      </w:divBdr>
    </w:div>
    <w:div w:id="183784777">
      <w:bodyDiv w:val="1"/>
      <w:marLeft w:val="0"/>
      <w:marRight w:val="0"/>
      <w:marTop w:val="0"/>
      <w:marBottom w:val="0"/>
      <w:divBdr>
        <w:top w:val="none" w:sz="0" w:space="0" w:color="auto"/>
        <w:left w:val="none" w:sz="0" w:space="0" w:color="auto"/>
        <w:bottom w:val="none" w:sz="0" w:space="0" w:color="auto"/>
        <w:right w:val="none" w:sz="0" w:space="0" w:color="auto"/>
      </w:divBdr>
    </w:div>
    <w:div w:id="185028325">
      <w:bodyDiv w:val="1"/>
      <w:marLeft w:val="0"/>
      <w:marRight w:val="0"/>
      <w:marTop w:val="0"/>
      <w:marBottom w:val="0"/>
      <w:divBdr>
        <w:top w:val="none" w:sz="0" w:space="0" w:color="auto"/>
        <w:left w:val="none" w:sz="0" w:space="0" w:color="auto"/>
        <w:bottom w:val="none" w:sz="0" w:space="0" w:color="auto"/>
        <w:right w:val="none" w:sz="0" w:space="0" w:color="auto"/>
      </w:divBdr>
    </w:div>
    <w:div w:id="225340865">
      <w:bodyDiv w:val="1"/>
      <w:marLeft w:val="0"/>
      <w:marRight w:val="0"/>
      <w:marTop w:val="0"/>
      <w:marBottom w:val="0"/>
      <w:divBdr>
        <w:top w:val="none" w:sz="0" w:space="0" w:color="auto"/>
        <w:left w:val="none" w:sz="0" w:space="0" w:color="auto"/>
        <w:bottom w:val="none" w:sz="0" w:space="0" w:color="auto"/>
        <w:right w:val="none" w:sz="0" w:space="0" w:color="auto"/>
      </w:divBdr>
    </w:div>
    <w:div w:id="314770676">
      <w:bodyDiv w:val="1"/>
      <w:marLeft w:val="0"/>
      <w:marRight w:val="0"/>
      <w:marTop w:val="0"/>
      <w:marBottom w:val="0"/>
      <w:divBdr>
        <w:top w:val="none" w:sz="0" w:space="0" w:color="auto"/>
        <w:left w:val="none" w:sz="0" w:space="0" w:color="auto"/>
        <w:bottom w:val="none" w:sz="0" w:space="0" w:color="auto"/>
        <w:right w:val="none" w:sz="0" w:space="0" w:color="auto"/>
      </w:divBdr>
    </w:div>
    <w:div w:id="356002625">
      <w:bodyDiv w:val="1"/>
      <w:marLeft w:val="0"/>
      <w:marRight w:val="0"/>
      <w:marTop w:val="0"/>
      <w:marBottom w:val="0"/>
      <w:divBdr>
        <w:top w:val="none" w:sz="0" w:space="0" w:color="auto"/>
        <w:left w:val="none" w:sz="0" w:space="0" w:color="auto"/>
        <w:bottom w:val="none" w:sz="0" w:space="0" w:color="auto"/>
        <w:right w:val="none" w:sz="0" w:space="0" w:color="auto"/>
      </w:divBdr>
    </w:div>
    <w:div w:id="417560249">
      <w:bodyDiv w:val="1"/>
      <w:marLeft w:val="0"/>
      <w:marRight w:val="0"/>
      <w:marTop w:val="0"/>
      <w:marBottom w:val="0"/>
      <w:divBdr>
        <w:top w:val="none" w:sz="0" w:space="0" w:color="auto"/>
        <w:left w:val="none" w:sz="0" w:space="0" w:color="auto"/>
        <w:bottom w:val="none" w:sz="0" w:space="0" w:color="auto"/>
        <w:right w:val="none" w:sz="0" w:space="0" w:color="auto"/>
      </w:divBdr>
    </w:div>
    <w:div w:id="454494582">
      <w:bodyDiv w:val="1"/>
      <w:marLeft w:val="0"/>
      <w:marRight w:val="0"/>
      <w:marTop w:val="0"/>
      <w:marBottom w:val="0"/>
      <w:divBdr>
        <w:top w:val="none" w:sz="0" w:space="0" w:color="auto"/>
        <w:left w:val="none" w:sz="0" w:space="0" w:color="auto"/>
        <w:bottom w:val="none" w:sz="0" w:space="0" w:color="auto"/>
        <w:right w:val="none" w:sz="0" w:space="0" w:color="auto"/>
      </w:divBdr>
    </w:div>
    <w:div w:id="480738296">
      <w:bodyDiv w:val="1"/>
      <w:marLeft w:val="0"/>
      <w:marRight w:val="0"/>
      <w:marTop w:val="0"/>
      <w:marBottom w:val="0"/>
      <w:divBdr>
        <w:top w:val="none" w:sz="0" w:space="0" w:color="auto"/>
        <w:left w:val="none" w:sz="0" w:space="0" w:color="auto"/>
        <w:bottom w:val="none" w:sz="0" w:space="0" w:color="auto"/>
        <w:right w:val="none" w:sz="0" w:space="0" w:color="auto"/>
      </w:divBdr>
    </w:div>
    <w:div w:id="606351181">
      <w:bodyDiv w:val="1"/>
      <w:marLeft w:val="0"/>
      <w:marRight w:val="0"/>
      <w:marTop w:val="0"/>
      <w:marBottom w:val="0"/>
      <w:divBdr>
        <w:top w:val="none" w:sz="0" w:space="0" w:color="auto"/>
        <w:left w:val="none" w:sz="0" w:space="0" w:color="auto"/>
        <w:bottom w:val="none" w:sz="0" w:space="0" w:color="auto"/>
        <w:right w:val="none" w:sz="0" w:space="0" w:color="auto"/>
      </w:divBdr>
    </w:div>
    <w:div w:id="629165880">
      <w:bodyDiv w:val="1"/>
      <w:marLeft w:val="0"/>
      <w:marRight w:val="0"/>
      <w:marTop w:val="0"/>
      <w:marBottom w:val="0"/>
      <w:divBdr>
        <w:top w:val="none" w:sz="0" w:space="0" w:color="auto"/>
        <w:left w:val="none" w:sz="0" w:space="0" w:color="auto"/>
        <w:bottom w:val="none" w:sz="0" w:space="0" w:color="auto"/>
        <w:right w:val="none" w:sz="0" w:space="0" w:color="auto"/>
      </w:divBdr>
    </w:div>
    <w:div w:id="684601408">
      <w:bodyDiv w:val="1"/>
      <w:marLeft w:val="0"/>
      <w:marRight w:val="0"/>
      <w:marTop w:val="0"/>
      <w:marBottom w:val="0"/>
      <w:divBdr>
        <w:top w:val="none" w:sz="0" w:space="0" w:color="auto"/>
        <w:left w:val="none" w:sz="0" w:space="0" w:color="auto"/>
        <w:bottom w:val="none" w:sz="0" w:space="0" w:color="auto"/>
        <w:right w:val="none" w:sz="0" w:space="0" w:color="auto"/>
      </w:divBdr>
    </w:div>
    <w:div w:id="743841744">
      <w:bodyDiv w:val="1"/>
      <w:marLeft w:val="0"/>
      <w:marRight w:val="0"/>
      <w:marTop w:val="0"/>
      <w:marBottom w:val="0"/>
      <w:divBdr>
        <w:top w:val="none" w:sz="0" w:space="0" w:color="auto"/>
        <w:left w:val="none" w:sz="0" w:space="0" w:color="auto"/>
        <w:bottom w:val="none" w:sz="0" w:space="0" w:color="auto"/>
        <w:right w:val="none" w:sz="0" w:space="0" w:color="auto"/>
      </w:divBdr>
    </w:div>
    <w:div w:id="826214806">
      <w:bodyDiv w:val="1"/>
      <w:marLeft w:val="0"/>
      <w:marRight w:val="0"/>
      <w:marTop w:val="0"/>
      <w:marBottom w:val="0"/>
      <w:divBdr>
        <w:top w:val="none" w:sz="0" w:space="0" w:color="auto"/>
        <w:left w:val="none" w:sz="0" w:space="0" w:color="auto"/>
        <w:bottom w:val="none" w:sz="0" w:space="0" w:color="auto"/>
        <w:right w:val="none" w:sz="0" w:space="0" w:color="auto"/>
      </w:divBdr>
    </w:div>
    <w:div w:id="828208093">
      <w:bodyDiv w:val="1"/>
      <w:marLeft w:val="0"/>
      <w:marRight w:val="0"/>
      <w:marTop w:val="0"/>
      <w:marBottom w:val="0"/>
      <w:divBdr>
        <w:top w:val="none" w:sz="0" w:space="0" w:color="auto"/>
        <w:left w:val="none" w:sz="0" w:space="0" w:color="auto"/>
        <w:bottom w:val="none" w:sz="0" w:space="0" w:color="auto"/>
        <w:right w:val="none" w:sz="0" w:space="0" w:color="auto"/>
      </w:divBdr>
    </w:div>
    <w:div w:id="840588963">
      <w:bodyDiv w:val="1"/>
      <w:marLeft w:val="0"/>
      <w:marRight w:val="0"/>
      <w:marTop w:val="0"/>
      <w:marBottom w:val="0"/>
      <w:divBdr>
        <w:top w:val="none" w:sz="0" w:space="0" w:color="auto"/>
        <w:left w:val="none" w:sz="0" w:space="0" w:color="auto"/>
        <w:bottom w:val="none" w:sz="0" w:space="0" w:color="auto"/>
        <w:right w:val="none" w:sz="0" w:space="0" w:color="auto"/>
      </w:divBdr>
    </w:div>
    <w:div w:id="861168597">
      <w:bodyDiv w:val="1"/>
      <w:marLeft w:val="0"/>
      <w:marRight w:val="0"/>
      <w:marTop w:val="0"/>
      <w:marBottom w:val="0"/>
      <w:divBdr>
        <w:top w:val="none" w:sz="0" w:space="0" w:color="auto"/>
        <w:left w:val="none" w:sz="0" w:space="0" w:color="auto"/>
        <w:bottom w:val="none" w:sz="0" w:space="0" w:color="auto"/>
        <w:right w:val="none" w:sz="0" w:space="0" w:color="auto"/>
      </w:divBdr>
    </w:div>
    <w:div w:id="893004929">
      <w:bodyDiv w:val="1"/>
      <w:marLeft w:val="0"/>
      <w:marRight w:val="0"/>
      <w:marTop w:val="0"/>
      <w:marBottom w:val="0"/>
      <w:divBdr>
        <w:top w:val="none" w:sz="0" w:space="0" w:color="auto"/>
        <w:left w:val="none" w:sz="0" w:space="0" w:color="auto"/>
        <w:bottom w:val="none" w:sz="0" w:space="0" w:color="auto"/>
        <w:right w:val="none" w:sz="0" w:space="0" w:color="auto"/>
      </w:divBdr>
    </w:div>
    <w:div w:id="925504416">
      <w:bodyDiv w:val="1"/>
      <w:marLeft w:val="0"/>
      <w:marRight w:val="0"/>
      <w:marTop w:val="0"/>
      <w:marBottom w:val="0"/>
      <w:divBdr>
        <w:top w:val="none" w:sz="0" w:space="0" w:color="auto"/>
        <w:left w:val="none" w:sz="0" w:space="0" w:color="auto"/>
        <w:bottom w:val="none" w:sz="0" w:space="0" w:color="auto"/>
        <w:right w:val="none" w:sz="0" w:space="0" w:color="auto"/>
      </w:divBdr>
    </w:div>
    <w:div w:id="958533424">
      <w:bodyDiv w:val="1"/>
      <w:marLeft w:val="0"/>
      <w:marRight w:val="0"/>
      <w:marTop w:val="0"/>
      <w:marBottom w:val="0"/>
      <w:divBdr>
        <w:top w:val="none" w:sz="0" w:space="0" w:color="auto"/>
        <w:left w:val="none" w:sz="0" w:space="0" w:color="auto"/>
        <w:bottom w:val="none" w:sz="0" w:space="0" w:color="auto"/>
        <w:right w:val="none" w:sz="0" w:space="0" w:color="auto"/>
      </w:divBdr>
    </w:div>
    <w:div w:id="1112213042">
      <w:bodyDiv w:val="1"/>
      <w:marLeft w:val="0"/>
      <w:marRight w:val="0"/>
      <w:marTop w:val="0"/>
      <w:marBottom w:val="0"/>
      <w:divBdr>
        <w:top w:val="none" w:sz="0" w:space="0" w:color="auto"/>
        <w:left w:val="none" w:sz="0" w:space="0" w:color="auto"/>
        <w:bottom w:val="none" w:sz="0" w:space="0" w:color="auto"/>
        <w:right w:val="none" w:sz="0" w:space="0" w:color="auto"/>
      </w:divBdr>
    </w:div>
    <w:div w:id="1128743730">
      <w:bodyDiv w:val="1"/>
      <w:marLeft w:val="0"/>
      <w:marRight w:val="0"/>
      <w:marTop w:val="0"/>
      <w:marBottom w:val="0"/>
      <w:divBdr>
        <w:top w:val="none" w:sz="0" w:space="0" w:color="auto"/>
        <w:left w:val="none" w:sz="0" w:space="0" w:color="auto"/>
        <w:bottom w:val="none" w:sz="0" w:space="0" w:color="auto"/>
        <w:right w:val="none" w:sz="0" w:space="0" w:color="auto"/>
      </w:divBdr>
    </w:div>
    <w:div w:id="1284849187">
      <w:bodyDiv w:val="1"/>
      <w:marLeft w:val="0"/>
      <w:marRight w:val="0"/>
      <w:marTop w:val="0"/>
      <w:marBottom w:val="0"/>
      <w:divBdr>
        <w:top w:val="none" w:sz="0" w:space="0" w:color="auto"/>
        <w:left w:val="none" w:sz="0" w:space="0" w:color="auto"/>
        <w:bottom w:val="none" w:sz="0" w:space="0" w:color="auto"/>
        <w:right w:val="none" w:sz="0" w:space="0" w:color="auto"/>
      </w:divBdr>
    </w:div>
    <w:div w:id="1337728548">
      <w:bodyDiv w:val="1"/>
      <w:marLeft w:val="0"/>
      <w:marRight w:val="0"/>
      <w:marTop w:val="0"/>
      <w:marBottom w:val="0"/>
      <w:divBdr>
        <w:top w:val="none" w:sz="0" w:space="0" w:color="auto"/>
        <w:left w:val="none" w:sz="0" w:space="0" w:color="auto"/>
        <w:bottom w:val="none" w:sz="0" w:space="0" w:color="auto"/>
        <w:right w:val="none" w:sz="0" w:space="0" w:color="auto"/>
      </w:divBdr>
    </w:div>
    <w:div w:id="1376151889">
      <w:bodyDiv w:val="1"/>
      <w:marLeft w:val="0"/>
      <w:marRight w:val="0"/>
      <w:marTop w:val="0"/>
      <w:marBottom w:val="0"/>
      <w:divBdr>
        <w:top w:val="none" w:sz="0" w:space="0" w:color="auto"/>
        <w:left w:val="none" w:sz="0" w:space="0" w:color="auto"/>
        <w:bottom w:val="none" w:sz="0" w:space="0" w:color="auto"/>
        <w:right w:val="none" w:sz="0" w:space="0" w:color="auto"/>
      </w:divBdr>
    </w:div>
    <w:div w:id="1502890200">
      <w:bodyDiv w:val="1"/>
      <w:marLeft w:val="0"/>
      <w:marRight w:val="0"/>
      <w:marTop w:val="0"/>
      <w:marBottom w:val="0"/>
      <w:divBdr>
        <w:top w:val="none" w:sz="0" w:space="0" w:color="auto"/>
        <w:left w:val="none" w:sz="0" w:space="0" w:color="auto"/>
        <w:bottom w:val="none" w:sz="0" w:space="0" w:color="auto"/>
        <w:right w:val="none" w:sz="0" w:space="0" w:color="auto"/>
      </w:divBdr>
    </w:div>
    <w:div w:id="1608612182">
      <w:bodyDiv w:val="1"/>
      <w:marLeft w:val="0"/>
      <w:marRight w:val="0"/>
      <w:marTop w:val="0"/>
      <w:marBottom w:val="0"/>
      <w:divBdr>
        <w:top w:val="none" w:sz="0" w:space="0" w:color="auto"/>
        <w:left w:val="none" w:sz="0" w:space="0" w:color="auto"/>
        <w:bottom w:val="none" w:sz="0" w:space="0" w:color="auto"/>
        <w:right w:val="none" w:sz="0" w:space="0" w:color="auto"/>
      </w:divBdr>
    </w:div>
    <w:div w:id="1808548978">
      <w:bodyDiv w:val="1"/>
      <w:marLeft w:val="0"/>
      <w:marRight w:val="0"/>
      <w:marTop w:val="0"/>
      <w:marBottom w:val="0"/>
      <w:divBdr>
        <w:top w:val="none" w:sz="0" w:space="0" w:color="auto"/>
        <w:left w:val="none" w:sz="0" w:space="0" w:color="auto"/>
        <w:bottom w:val="none" w:sz="0" w:space="0" w:color="auto"/>
        <w:right w:val="none" w:sz="0" w:space="0" w:color="auto"/>
      </w:divBdr>
    </w:div>
    <w:div w:id="2050687922">
      <w:bodyDiv w:val="1"/>
      <w:marLeft w:val="0"/>
      <w:marRight w:val="0"/>
      <w:marTop w:val="0"/>
      <w:marBottom w:val="0"/>
      <w:divBdr>
        <w:top w:val="none" w:sz="0" w:space="0" w:color="auto"/>
        <w:left w:val="none" w:sz="0" w:space="0" w:color="auto"/>
        <w:bottom w:val="none" w:sz="0" w:space="0" w:color="auto"/>
        <w:right w:val="none" w:sz="0" w:space="0" w:color="auto"/>
      </w:divBdr>
    </w:div>
    <w:div w:id="21419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hue-phi-le-phi/thong-tu-80-2021-tt-btc-huong-dan-luat-quan-ly-thue-nghi-dinh-126-2020-nd-cp-466716.aspx" TargetMode="External"/><Relationship Id="rId18" Type="http://schemas.openxmlformats.org/officeDocument/2006/relationships/hyperlink" Target="https://thuvienphapluat.vn/van-ban/lao-dong-tien-luong/nghi-dinh-81-2012-nd-cp-sua-doi-nghi-dinh-68-2008-nd-cp-quy-dinh-dieu-kien-149164.aspx" TargetMode="External"/><Relationship Id="rId26" Type="http://schemas.openxmlformats.org/officeDocument/2006/relationships/hyperlink" Target="https://thuvienphapluat.vn/van-ban/thue-phi-le-phi/thong-tu-10-2009-tt-btc-huong-dan-dang-ky-khau-tru-khai-quyet-toan-thue-thu-nhap-ca-nhan-dai-ly-bao-hiem-84432.aspx" TargetMode="External"/><Relationship Id="rId39" Type="http://schemas.openxmlformats.org/officeDocument/2006/relationships/hyperlink" Target="https://thuvienphapluat.vn/van-ban/thue-phi-le-phi/thong-tu-156-2013-tt-btc-huong-dan-luat-quan-ly-thue-va-nghi-dinh-83-2013-nd-cp-214560.aspx" TargetMode="External"/><Relationship Id="rId21" Type="http://schemas.openxmlformats.org/officeDocument/2006/relationships/hyperlink" Target="https://thuvienphapluat.vn/van-ban/Thue-Phi-Le-Phi/Van-ban-hop-nhat-02-VBHN-BTC-2024-Thong-tu-huong-dan-thuc-hien-Luat-Thue-thu-nhap-ca-nhan-598462.aspx" TargetMode="External"/><Relationship Id="rId34" Type="http://schemas.openxmlformats.org/officeDocument/2006/relationships/hyperlink" Target="https://thuvienphapluat.vn/van-ban/thue-phi-le-phi/thong-tu-113-2011-tt-btc-sua-doi-thong-tu-62-2009-tt-btc-127478.aspx" TargetMode="External"/><Relationship Id="rId42" Type="http://schemas.openxmlformats.org/officeDocument/2006/relationships/hyperlink" Target="https://thuvienphapluat.vn/van-ban/ke-toan-kiem-toan/thong-tu-08-2013-tt-btc-huong-dan-thuc-hien-ke-toan-nha-nuoc-ap-dung-he-thong-167701.aspx" TargetMode="External"/><Relationship Id="rId47" Type="http://schemas.openxmlformats.org/officeDocument/2006/relationships/hyperlink" Target="https://thuvienphapluat.vn/van-ban/doanh-nghiep/nghi-dinh-91-2014-nd-cp-sua-doi-bo-sung-nghi-dinh-quy-dinh-thue-251430.aspx" TargetMode="External"/><Relationship Id="rId50" Type="http://schemas.openxmlformats.org/officeDocument/2006/relationships/hyperlink" Target="https://thuvienphapluat.vn/van-ban/thue-phi-le-phi/thong-tu-25-2018-tt-btc-huong-dan-nghi-dinh-146-2017-nd-cp-sua-doi-nghi-dinh-100-2016-nd-cp-372596.aspx" TargetMode="External"/><Relationship Id="rId55" Type="http://schemas.openxmlformats.org/officeDocument/2006/relationships/header" Target="header1.xml"/><Relationship Id="rId7" Type="http://schemas.openxmlformats.org/officeDocument/2006/relationships/hyperlink" Target="https://thuvienphapluat.vn/van-ban/thue-phi-le-phi/nghi-dinh-65-2013-nd-cp-huong-dan-luat-thue-thu-nhap-ca-nhan-2007-sua-doi-2012-196609.aspx" TargetMode="External"/><Relationship Id="rId12" Type="http://schemas.openxmlformats.org/officeDocument/2006/relationships/hyperlink" Target="https://thuvienphapluat.vn/van-ban/thue-phi-le-phi/nghi-dinh-126-2020-nd-cp-huong-dan-luat-quan-ly-thue-455733.aspx" TargetMode="External"/><Relationship Id="rId17" Type="http://schemas.openxmlformats.org/officeDocument/2006/relationships/hyperlink" Target="https://thuvienphapluat.vn/van-ban/giao-duc/nghi-dinh-68-2008-nd-cp-dieu-kien-thu-tuc-thanh-lap-to-chuc-hoat-dong-giai-the-co-so-bao-tro-xa-hoi-66552.aspx" TargetMode="External"/><Relationship Id="rId25" Type="http://schemas.openxmlformats.org/officeDocument/2006/relationships/hyperlink" Target="https://thuvienphapluat.vn/van-ban/thue-phi-le-phi/thong-tu-84-2008-tt-btc-luat-thue-thu-nhap-ca-nhan-huong-dan-nghi-dinh-100-2008-nd-cp-75739.aspx" TargetMode="External"/><Relationship Id="rId33" Type="http://schemas.openxmlformats.org/officeDocument/2006/relationships/hyperlink" Target="https://thuvienphapluat.vn/van-ban/thue-phi-le-phi/thong-tu-78-2011-tt-btc-huong-dan-khong-tinh-vao-thu-nhap-chiu-thue-thu-nhap-ca-125239.aspx" TargetMode="External"/><Relationship Id="rId38" Type="http://schemas.openxmlformats.org/officeDocument/2006/relationships/hyperlink" Target="https://thuvienphapluat.vn/van-ban/thue-phi-le-phi/thong-tu-119-2014-tt-btc-sua-doi-cac-thong-tu-de-cai-cach-don-gian-thu-tuc-hanh-chinh-ve-thue-246608.aspx" TargetMode="External"/><Relationship Id="rId46" Type="http://schemas.openxmlformats.org/officeDocument/2006/relationships/hyperlink" Target="https://thuvienphapluat.vn/van-ban/doanh-nghiep/thong-tu-151-2014-tt-btc-huong-dan-91-2014-nd-cp-sua-doi-bo-sung-nghi-dinh-quy-dinh-thue-253864.aspx" TargetMode="External"/><Relationship Id="rId2" Type="http://schemas.openxmlformats.org/officeDocument/2006/relationships/styles" Target="styles.xml"/><Relationship Id="rId16" Type="http://schemas.openxmlformats.org/officeDocument/2006/relationships/hyperlink" Target="https://thuvienphapluat.vn/van-ban/thue-phi-le-phi/nghi-dinh-126-2020-nd-cp-huong-dan-luat-quan-ly-thue-455733.aspx" TargetMode="External"/><Relationship Id="rId20" Type="http://schemas.openxmlformats.org/officeDocument/2006/relationships/hyperlink" Target="https://thuvienphapluat.vn/van-ban/lao-dong-tien-luong/nghi-dinh-109-2002-nd-cp-thoi-gio-lam-viec-nghi-ngoi-sua-doi-nghi-dinh-195-cp-50361.aspx" TargetMode="External"/><Relationship Id="rId29" Type="http://schemas.openxmlformats.org/officeDocument/2006/relationships/hyperlink" Target="https://thuvienphapluat.vn/van-ban/thue-phi-le-phi/thong-tu-161-2009-tt-btc-thue-thu-nhap-ca-nhan-chuyen-nhuong-nhan-thua-ke-nhan-qua-tang-bat-dong-san-92964.aspx" TargetMode="External"/><Relationship Id="rId41" Type="http://schemas.openxmlformats.org/officeDocument/2006/relationships/hyperlink" Target="https://thuvienphapluat.vn/van-ban/thue-phi-le-phi/thong-tu-219-2013-tt-btc-huong-dan-luat-thue-gia-tri-gia-tang-va-nghi-dinh-209-2013-nd-cp-220761.aspx" TargetMode="External"/><Relationship Id="rId54" Type="http://schemas.openxmlformats.org/officeDocument/2006/relationships/hyperlink" Target="https://thuvienphapluat.vn/van-ban/xuat-nhap-khau/thong-tu-79-2022-tt-btc-sua-doi-van-ban-quy-pham-phap-luat-548438.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e-phi-le-phi/thong-tu-80-2021-tt-btc-huong-dan-luat-quan-ly-thue-nghi-dinh-126-2020-nd-cp-466716.aspx" TargetMode="External"/><Relationship Id="rId24" Type="http://schemas.openxmlformats.org/officeDocument/2006/relationships/hyperlink" Target="https://thuvienphapluat.vn/van-ban/thue-phi-le-phi/nghi-dinh-65-2013-nd-cp-huong-dan-luat-thue-thu-nhap-ca-nhan-2007-sua-doi-2012-196609.aspx" TargetMode="External"/><Relationship Id="rId32" Type="http://schemas.openxmlformats.org/officeDocument/2006/relationships/hyperlink" Target="https://thuvienphapluat.vn/van-ban/thue-phi-le-phi/thong-tu-12-2011-tt-btc-sua-doi-thong-tu-84-2008-tt-btc-118446.aspx" TargetMode="External"/><Relationship Id="rId37" Type="http://schemas.openxmlformats.org/officeDocument/2006/relationships/hyperlink" Target="https://thuvienphapluat.vn/van-ban/thue-phi-le-phi/nghi-dinh-65-2013-nd-cp-huong-dan-luat-thue-thu-nhap-ca-nhan-2007-sua-doi-2012-196609.aspx" TargetMode="External"/><Relationship Id="rId40" Type="http://schemas.openxmlformats.org/officeDocument/2006/relationships/hyperlink" Target="https://thuvienphapluat.vn/van-ban/thue-phi-le-phi/thong-tu-111-2013-tt-btc-huong-dan-luat-thue-thu-nhap-ca-nhan-va-nghi-dinh-65-2013-nd-cp-205356.aspx" TargetMode="External"/><Relationship Id="rId45" Type="http://schemas.openxmlformats.org/officeDocument/2006/relationships/hyperlink" Target="https://thuvienphapluat.vn/van-ban/doanh-nghiep/thong-tu-78-2014-tt-btc-huong-dan-218-2013-nd-cp-thi-hanh-luat-thue-thu-nhap-doanh-nghiep-236976.aspx" TargetMode="External"/><Relationship Id="rId53" Type="http://schemas.openxmlformats.org/officeDocument/2006/relationships/hyperlink" Target="https://thuvienphapluat.vn/van-ban/thue-phi-le-phi/thong-tu-111-2013-tt-btc-huong-dan-luat-thue-thu-nhap-ca-nhan-va-nghi-dinh-65-2013-nd-cp-205356.aspx"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uvienphapluat.vn/van-ban/thue-phi-le-phi/thong-tu-80-2021-tt-btc-huong-dan-luat-quan-ly-thue-nghi-dinh-126-2020-nd-cp-466716.aspx" TargetMode="External"/><Relationship Id="rId23" Type="http://schemas.openxmlformats.org/officeDocument/2006/relationships/hyperlink" Target="https://thuvienphapluat.vn/van-ban/thue-phi-le-phi/thong-tu-92-2015-tt-btc-huong-dan-thue-gia-tri-gia-tang-thue-thu-nhap-ca-nhan-282089.aspx" TargetMode="External"/><Relationship Id="rId28" Type="http://schemas.openxmlformats.org/officeDocument/2006/relationships/hyperlink" Target="https://thuvienphapluat.vn/van-ban/doanh-nghiep/thong-tu-62-2009-tt-btc-sua-doi-84-2008-tt-btc-luat-thue-thu-nhap-ca-nhan-huong-dan-nghi-dinh-100-2008-nd-cp-86711.aspx" TargetMode="External"/><Relationship Id="rId36" Type="http://schemas.openxmlformats.org/officeDocument/2006/relationships/hyperlink" Target="https://thuvienphapluat.vn/van-ban/thue-phi-le-phi/thong-tu-111-2013-tt-btc-huong-dan-luat-thue-thu-nhap-ca-nhan-va-nghi-dinh-65-2013-nd-cp-205356.aspx" TargetMode="External"/><Relationship Id="rId49" Type="http://schemas.openxmlformats.org/officeDocument/2006/relationships/hyperlink" Target="https://thuvienphapluat.vn/van-ban/thue-phi-le-phi/nghi-dinh-12-2015-nd-cp-huong-dan-luat-sua-doi-bo-sung-mot-so-dieu-cua-cac-luat-ve-thue-266168.aspx" TargetMode="External"/><Relationship Id="rId57" Type="http://schemas.openxmlformats.org/officeDocument/2006/relationships/fontTable" Target="fontTable.xml"/><Relationship Id="rId10" Type="http://schemas.openxmlformats.org/officeDocument/2006/relationships/hyperlink" Target="https://thuvienphapluat.vn/van-ban/thue-phi-le-phi/nghi-dinh-65-2013-nd-cp-huong-dan-luat-thue-thu-nhap-ca-nhan-2007-sua-doi-2012-196609.aspx" TargetMode="External"/><Relationship Id="rId19" Type="http://schemas.openxmlformats.org/officeDocument/2006/relationships/hyperlink" Target="https://thuvienphapluat.vn/van-ban/giao-duc/nghi-dinh-68-2008-nd-cp-dieu-kien-thu-tuc-thanh-lap-to-chuc-hoat-dong-giai-the-co-so-bao-tro-xa-hoi-66552.aspx" TargetMode="External"/><Relationship Id="rId31" Type="http://schemas.openxmlformats.org/officeDocument/2006/relationships/hyperlink" Target="https://thuvienphapluat.vn/van-ban/thue-phi-le-phi/thong-tu-02-2010-tt-btc-huong-dan-thong-tu-84-2008-tt-btc-nghi-dinh-100-2008-nd-cp-luat-thue-thu-nhap-ca-nhan-100099.aspx" TargetMode="External"/><Relationship Id="rId44" Type="http://schemas.openxmlformats.org/officeDocument/2006/relationships/hyperlink" Target="https://thuvienphapluat.vn/van-ban/thuong-mai/thong-tu-39-2014-tt-btc-huong-dan-51-2010-nd-cp-04-2014-nd-cp-hoa-don-ban-hang-hoa-dich-vu-229190.aspx" TargetMode="External"/><Relationship Id="rId52" Type="http://schemas.openxmlformats.org/officeDocument/2006/relationships/hyperlink" Target="https://thuvienphapluat.vn/van-ban/doanh-nghiep/thong-tu-78-2014-tt-btc-huong-dan-218-2013-nd-cp-thi-hanh-luat-thue-thu-nhap-doanh-nghiep-236976.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80-2021-tt-btc-huong-dan-luat-quan-ly-thue-nghi-dinh-126-2020-nd-cp-466716.aspx" TargetMode="External"/><Relationship Id="rId14" Type="http://schemas.openxmlformats.org/officeDocument/2006/relationships/hyperlink" Target="https://thuvienphapluat.vn/van-ban/thue-phi-le-phi/nghi-dinh-126-2020-nd-cp-huong-dan-luat-quan-ly-thue-455733.aspx" TargetMode="External"/><Relationship Id="rId22" Type="http://schemas.openxmlformats.org/officeDocument/2006/relationships/hyperlink" Target="https://thuvienphapluat.vn/van-ban/thue-phi-le-phi/thong-tu-92-2015-tt-btc-huong-dan-thue-gia-tri-gia-tang-thue-thu-nhap-ca-nhan-282089.aspx" TargetMode="External"/><Relationship Id="rId27" Type="http://schemas.openxmlformats.org/officeDocument/2006/relationships/hyperlink" Target="https://thuvienphapluat.vn/van-ban/doanh-nghiep/thong-tu-42-2009-tt-btc-huong-dan-khau-tru-thue-thu-nhap-ca-nhan-lam-dai-ly-xo-so-khau-tru-thue-thu-nhap-ca-nhan-trung-thuong-xo-so-86102.aspx" TargetMode="External"/><Relationship Id="rId30" Type="http://schemas.openxmlformats.org/officeDocument/2006/relationships/hyperlink" Target="https://thuvienphapluat.vn/van-ban/thuong-mai/thong-tu-164-2009-tt-btc-thue-thu-nhap-ca-nhan-nguoi-trung-thuong-tai-diem-vui-choi-giai-tri-93101.aspx" TargetMode="External"/><Relationship Id="rId35" Type="http://schemas.openxmlformats.org/officeDocument/2006/relationships/hyperlink" Target="https://thuvienphapluat.vn/van-ban/bat-dong-san/nghi-dinh-71-2010-nd-cp-huong-dan-luat-nha-o-107828.aspx" TargetMode="External"/><Relationship Id="rId43" Type="http://schemas.openxmlformats.org/officeDocument/2006/relationships/hyperlink" Target="https://thuvienphapluat.vn/van-ban/tien-te-ngan-hang/thong-tu-85-2011-tt-btc-huong-dan-quy-trinh-to-chuc-phoi-hop-thu-ngan-sach-125895.aspx" TargetMode="External"/><Relationship Id="rId48" Type="http://schemas.openxmlformats.org/officeDocument/2006/relationships/hyperlink" Target="https://thuvienphapluat.vn/van-ban/thue-phi-le-phi/thong-tu-92-2015-tt-btc-huong-dan-thue-gia-tri-gia-tang-thue-thu-nhap-ca-nhan-282089.aspx" TargetMode="External"/><Relationship Id="rId56" Type="http://schemas.openxmlformats.org/officeDocument/2006/relationships/footer" Target="footer1.xml"/><Relationship Id="rId8" Type="http://schemas.openxmlformats.org/officeDocument/2006/relationships/hyperlink" Target="https://thuvienphapluat.vn/van-ban/thue-phi-le-phi/nghi-dinh-65-2013-nd-cp-huong-dan-luat-thue-thu-nhap-ca-nhan-2007-sua-doi-2012-196609.aspx" TargetMode="External"/><Relationship Id="rId51" Type="http://schemas.openxmlformats.org/officeDocument/2006/relationships/hyperlink" Target="https://thuvienphapluat.vn/van-ban/thue-phi-le-phi/nghi-dinh-146-2017-nd-cp-sua-doi-bo-sung-nghi-dinh-100-2016-nd-cp-nghi-dinh-12-2015-nd-cp-355919.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33</Pages>
  <Words>11742</Words>
  <Characters>66933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nguyenhuutuan2</dc:creator>
  <cp:keywords/>
  <dc:description/>
  <cp:lastModifiedBy>phamthiquynh</cp:lastModifiedBy>
  <cp:revision>11</cp:revision>
  <dcterms:created xsi:type="dcterms:W3CDTF">2026-02-24T08:56:00Z</dcterms:created>
  <dcterms:modified xsi:type="dcterms:W3CDTF">2026-04-10T09:05:00Z</dcterms:modified>
</cp:coreProperties>
</file>