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50"/>
        <w:tblW w:w="9239" w:type="dxa"/>
        <w:tblLayout w:type="fixed"/>
        <w:tblLook w:val="0000"/>
      </w:tblPr>
      <w:tblGrid>
        <w:gridCol w:w="3402"/>
        <w:gridCol w:w="5837"/>
      </w:tblGrid>
      <w:tr w:rsidR="00BF12C8" w:rsidRPr="008B7023" w:rsidTr="00676EEF">
        <w:trPr>
          <w:trHeight w:val="304"/>
        </w:trPr>
        <w:tc>
          <w:tcPr>
            <w:tcW w:w="3402" w:type="dxa"/>
            <w:vMerge w:val="restart"/>
          </w:tcPr>
          <w:p w:rsidR="00BF12C8" w:rsidRPr="008B7023" w:rsidRDefault="00BF12C8" w:rsidP="005339E0">
            <w:pPr>
              <w:spacing w:before="120" w:after="120"/>
              <w:jc w:val="center"/>
              <w:rPr>
                <w:b/>
                <w:bCs/>
                <w:sz w:val="26"/>
                <w:szCs w:val="26"/>
                <w:lang w:val="nl-NL"/>
              </w:rPr>
            </w:pPr>
            <w:r w:rsidRPr="008B7023">
              <w:rPr>
                <w:b/>
                <w:bCs/>
                <w:sz w:val="26"/>
                <w:szCs w:val="26"/>
                <w:lang w:val="nl-NL"/>
              </w:rPr>
              <w:t>BỘ TÀI CHÍNH</w:t>
            </w:r>
          </w:p>
          <w:p w:rsidR="00BF12C8" w:rsidRPr="008B7023" w:rsidRDefault="009F72A8" w:rsidP="005339E0">
            <w:pPr>
              <w:spacing w:before="120" w:after="120"/>
              <w:jc w:val="center"/>
              <w:rPr>
                <w:sz w:val="16"/>
                <w:szCs w:val="16"/>
                <w:lang w:val="nl-NL"/>
              </w:rPr>
            </w:pPr>
            <w:r w:rsidRPr="009F72A8">
              <w:rPr>
                <w:b/>
                <w:bCs/>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left:0;text-align:left;margin-left:57.7pt;margin-top:2.3pt;width:44.85pt;height:.05pt;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" adj="10788"/>
              </w:pict>
            </w:r>
          </w:p>
        </w:tc>
        <w:tc>
          <w:tcPr>
            <w:tcW w:w="5837" w:type="dxa"/>
            <w:vMerge w:val="restart"/>
          </w:tcPr>
          <w:p w:rsidR="00BF12C8" w:rsidRPr="008B7023" w:rsidRDefault="00BF12C8" w:rsidP="005339E0">
            <w:pPr>
              <w:spacing w:before="120" w:after="120"/>
              <w:jc w:val="center"/>
              <w:rPr>
                <w:b/>
                <w:bCs/>
                <w:sz w:val="26"/>
                <w:szCs w:val="26"/>
                <w:lang w:val="nl-NL"/>
              </w:rPr>
            </w:pPr>
            <w:r w:rsidRPr="008B7023">
              <w:rPr>
                <w:b/>
                <w:bCs/>
                <w:sz w:val="26"/>
                <w:szCs w:val="26"/>
                <w:lang w:val="nl-NL"/>
              </w:rPr>
              <w:t>CỘNG HOÀ XÃ HỘI CHỦ NGHĨA VIỆT NAM</w:t>
            </w:r>
          </w:p>
          <w:p w:rsidR="00BF12C8" w:rsidRPr="008B7023" w:rsidRDefault="00BF12C8" w:rsidP="005339E0">
            <w:pPr>
              <w:spacing w:before="120" w:after="120"/>
              <w:jc w:val="center"/>
              <w:rPr>
                <w:b/>
                <w:sz w:val="28"/>
                <w:szCs w:val="28"/>
                <w:lang w:val="nl-NL"/>
              </w:rPr>
            </w:pPr>
            <w:r w:rsidRPr="008B7023">
              <w:rPr>
                <w:b/>
                <w:sz w:val="28"/>
                <w:szCs w:val="28"/>
                <w:lang w:val="nl-NL"/>
              </w:rPr>
              <w:t>Độc lập – Tự do – Hạnh phúc</w:t>
            </w:r>
          </w:p>
          <w:p w:rsidR="00BF12C8" w:rsidRPr="008B7023" w:rsidRDefault="009F72A8" w:rsidP="005339E0">
            <w:pPr>
              <w:spacing w:before="120" w:after="120"/>
              <w:jc w:val="center"/>
              <w:rPr>
                <w:rFonts w:ascii=".VnFree" w:hAnsi=".VnFree"/>
                <w:sz w:val="16"/>
                <w:szCs w:val="16"/>
                <w:lang w:val="nl-NL"/>
              </w:rPr>
            </w:pPr>
            <w:r w:rsidRPr="009F72A8">
              <w:rPr>
                <w:b/>
                <w:noProof/>
                <w:sz w:val="28"/>
                <w:szCs w:val="28"/>
              </w:rPr>
              <w:pict>
                <v:shapetype id="_x0000_t32" coordsize="21600,21600" o:spt="32" o:oned="t" path="m,l21600,21600e" filled="f">
                  <v:path arrowok="t" fillok="f" o:connecttype="none"/>
                  <o:lock v:ext="edit" shapetype="t"/>
                </v:shapetype>
                <v:shape id="AutoShape 4" o:spid="_x0000_s1028" type="#_x0000_t32" style="position:absolute;left:0;text-align:left;margin-left:53.85pt;margin-top:.1pt;width:170.45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IG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"/>
              </w:pict>
            </w:r>
          </w:p>
        </w:tc>
      </w:tr>
      <w:tr w:rsidR="00BF12C8" w:rsidRPr="008B7023" w:rsidTr="00676EEF">
        <w:trPr>
          <w:trHeight w:val="424"/>
        </w:trPr>
        <w:tc>
          <w:tcPr>
            <w:tcW w:w="3402" w:type="dxa"/>
            <w:vMerge/>
          </w:tcPr>
          <w:p w:rsidR="00BF12C8" w:rsidRPr="008B7023" w:rsidRDefault="00BF12C8" w:rsidP="005339E0">
            <w:pPr>
              <w:spacing w:before="120" w:after="120"/>
              <w:jc w:val="both"/>
              <w:rPr>
                <w:sz w:val="16"/>
                <w:szCs w:val="16"/>
                <w:lang w:val="nl-NL"/>
              </w:rPr>
            </w:pPr>
          </w:p>
        </w:tc>
        <w:tc>
          <w:tcPr>
            <w:tcW w:w="5837" w:type="dxa"/>
            <w:vMerge/>
          </w:tcPr>
          <w:p w:rsidR="00BF12C8" w:rsidRPr="008B7023" w:rsidRDefault="00BF12C8" w:rsidP="005339E0">
            <w:pPr>
              <w:keepNext/>
              <w:spacing w:before="120" w:after="120"/>
              <w:jc w:val="center"/>
              <w:outlineLvl w:val="0"/>
              <w:rPr>
                <w:b/>
                <w:szCs w:val="28"/>
                <w:lang w:val="nl-NL"/>
              </w:rPr>
            </w:pPr>
          </w:p>
        </w:tc>
      </w:tr>
      <w:tr w:rsidR="00BF12C8" w:rsidRPr="008B7023" w:rsidTr="00676EEF">
        <w:trPr>
          <w:trHeight w:val="539"/>
        </w:trPr>
        <w:tc>
          <w:tcPr>
            <w:tcW w:w="3402" w:type="dxa"/>
            <w:vMerge/>
          </w:tcPr>
          <w:p w:rsidR="00BF12C8" w:rsidRPr="008B7023" w:rsidRDefault="00BF12C8" w:rsidP="005339E0">
            <w:pPr>
              <w:spacing w:before="120" w:after="120"/>
              <w:jc w:val="both"/>
              <w:rPr>
                <w:sz w:val="26"/>
                <w:lang w:val="nl-NL"/>
              </w:rPr>
            </w:pPr>
          </w:p>
        </w:tc>
        <w:tc>
          <w:tcPr>
            <w:tcW w:w="5837" w:type="dxa"/>
            <w:vMerge/>
          </w:tcPr>
          <w:p w:rsidR="00BF12C8" w:rsidRPr="008B7023" w:rsidRDefault="00BF12C8" w:rsidP="005339E0">
            <w:pPr>
              <w:keepNext/>
              <w:spacing w:before="120" w:after="120"/>
              <w:jc w:val="center"/>
              <w:outlineLvl w:val="0"/>
              <w:rPr>
                <w:rFonts w:ascii=".VnFree" w:hAnsi=".VnFree"/>
                <w:sz w:val="16"/>
                <w:szCs w:val="16"/>
                <w:lang w:val="nl-NL"/>
              </w:rPr>
            </w:pPr>
          </w:p>
        </w:tc>
      </w:tr>
      <w:tr w:rsidR="00BF12C8" w:rsidRPr="008B7023" w:rsidTr="00676EEF">
        <w:trPr>
          <w:trHeight w:val="493"/>
        </w:trPr>
        <w:tc>
          <w:tcPr>
            <w:tcW w:w="3402" w:type="dxa"/>
            <w:vMerge/>
          </w:tcPr>
          <w:p w:rsidR="00BF12C8" w:rsidRPr="008B7023" w:rsidRDefault="00BF12C8" w:rsidP="005339E0">
            <w:pPr>
              <w:spacing w:before="120" w:after="120"/>
              <w:jc w:val="both"/>
              <w:rPr>
                <w:sz w:val="22"/>
                <w:lang w:val="pt-BR"/>
              </w:rPr>
            </w:pPr>
          </w:p>
        </w:tc>
        <w:tc>
          <w:tcPr>
            <w:tcW w:w="5837" w:type="dxa"/>
            <w:vMerge/>
          </w:tcPr>
          <w:p w:rsidR="00BF12C8" w:rsidRPr="008B7023" w:rsidRDefault="00BF12C8" w:rsidP="005339E0">
            <w:pPr>
              <w:keepNext/>
              <w:spacing w:before="120" w:after="120"/>
              <w:jc w:val="center"/>
              <w:outlineLvl w:val="0"/>
              <w:rPr>
                <w:i/>
                <w:szCs w:val="28"/>
                <w:lang w:val="nl-NL"/>
              </w:rPr>
            </w:pPr>
          </w:p>
        </w:tc>
      </w:tr>
    </w:tbl>
    <w:p w:rsidR="00676EEF" w:rsidRPr="008B7023" w:rsidRDefault="00676EEF" w:rsidP="00957AAF">
      <w:pPr>
        <w:spacing w:before="120" w:after="120"/>
        <w:jc w:val="center"/>
        <w:rPr>
          <w:b/>
          <w:sz w:val="28"/>
          <w:szCs w:val="28"/>
        </w:rPr>
      </w:pPr>
      <w:r w:rsidRPr="008B7023">
        <w:rPr>
          <w:b/>
          <w:sz w:val="28"/>
          <w:szCs w:val="28"/>
          <w:lang w:val="vi-VN"/>
        </w:rPr>
        <w:t xml:space="preserve">THUYẾT MINH NỘI DUNG </w:t>
      </w:r>
      <w:r w:rsidRPr="008B7023">
        <w:rPr>
          <w:b/>
          <w:sz w:val="28"/>
          <w:szCs w:val="28"/>
        </w:rPr>
        <w:t xml:space="preserve">DỰ THẢO </w:t>
      </w:r>
      <w:r w:rsidRPr="008B7023">
        <w:rPr>
          <w:b/>
          <w:sz w:val="28"/>
          <w:szCs w:val="28"/>
          <w:lang w:val="vi-VN"/>
        </w:rPr>
        <w:t xml:space="preserve">THÔNG TƯ </w:t>
      </w:r>
    </w:p>
    <w:p w:rsidR="003A56D4" w:rsidRPr="00F335BC" w:rsidRDefault="00BA02BB" w:rsidP="00957AAF">
      <w:pPr>
        <w:spacing w:before="120" w:after="120"/>
        <w:jc w:val="center"/>
        <w:outlineLvl w:val="0"/>
        <w:rPr>
          <w:b/>
          <w:sz w:val="28"/>
          <w:szCs w:val="28"/>
          <w:lang w:val="nl-NL"/>
        </w:rPr>
      </w:pPr>
      <w:r>
        <w:rPr>
          <w:b/>
          <w:kern w:val="2"/>
          <w:sz w:val="28"/>
          <w:szCs w:val="28"/>
          <w:lang w:val="nl-NL"/>
        </w:rPr>
        <w:t>Qu</w:t>
      </w:r>
      <w:r w:rsidR="00F335BC" w:rsidRPr="00F335BC">
        <w:rPr>
          <w:b/>
          <w:kern w:val="2"/>
          <w:sz w:val="28"/>
          <w:szCs w:val="28"/>
          <w:lang w:val="nl-NL"/>
        </w:rPr>
        <w:t xml:space="preserve">y định chi tiết một số điều của Luật Thuế thu nhập cá nhân và Nghị định số .../2026/NĐ-CP ngày ... tháng ... năm 2026 của </w:t>
      </w:r>
      <w:r w:rsidR="00F335BC" w:rsidRPr="008738EC">
        <w:rPr>
          <w:b/>
          <w:kern w:val="2"/>
          <w:sz w:val="28"/>
          <w:szCs w:val="28"/>
          <w:lang w:val="nl-NL"/>
        </w:rPr>
        <w:t xml:space="preserve">Chính phủ </w:t>
      </w:r>
      <w:r w:rsidR="008738EC" w:rsidRPr="008738EC">
        <w:rPr>
          <w:b/>
          <w:sz w:val="28"/>
          <w:szCs w:val="28"/>
          <w:lang w:val="nl-NL"/>
        </w:rPr>
        <w:t xml:space="preserve">quy định chi tiết một số điều </w:t>
      </w:r>
      <w:r w:rsidR="00637B7A">
        <w:rPr>
          <w:b/>
          <w:sz w:val="28"/>
          <w:szCs w:val="28"/>
          <w:lang w:val="nl-NL"/>
        </w:rPr>
        <w:t>của</w:t>
      </w:r>
      <w:r w:rsidR="008738EC" w:rsidRPr="008738EC">
        <w:rPr>
          <w:b/>
          <w:sz w:val="28"/>
          <w:szCs w:val="28"/>
          <w:lang w:val="nl-NL"/>
        </w:rPr>
        <w:t xml:space="preserve"> Luật Thuế thu nhập cá nhân</w:t>
      </w:r>
    </w:p>
    <w:p w:rsidR="001429A3" w:rsidRPr="008B7023" w:rsidRDefault="009F72A8" w:rsidP="00957AAF">
      <w:pPr>
        <w:spacing w:before="120" w:after="120"/>
        <w:jc w:val="center"/>
        <w:rPr>
          <w:b/>
          <w:sz w:val="28"/>
          <w:szCs w:val="28"/>
          <w:lang w:val="nl-NL"/>
        </w:rPr>
      </w:pPr>
      <w:r>
        <w:rPr>
          <w:b/>
          <w:noProof/>
          <w:sz w:val="28"/>
          <w:szCs w:val="28"/>
        </w:rPr>
        <w:pict>
          <v:shape id="AutoShape 19" o:spid="_x0000_s1027" type="#_x0000_t32" style="position:absolute;left:0;text-align:left;margin-left:132.3pt;margin-top:4.8pt;width:146.7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q5+HQIAADw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"/>
        </w:pict>
      </w:r>
    </w:p>
    <w:p w:rsidR="004A61F4" w:rsidRPr="00BA02BB" w:rsidRDefault="004A61F4" w:rsidP="00957AAF">
      <w:pPr>
        <w:spacing w:before="120" w:after="120"/>
        <w:ind w:firstLine="720"/>
        <w:jc w:val="both"/>
        <w:rPr>
          <w:rFonts w:eastAsia="Calibri"/>
          <w:b/>
          <w:sz w:val="28"/>
          <w:szCs w:val="28"/>
        </w:rPr>
      </w:pPr>
      <w:r w:rsidRPr="00BA02BB">
        <w:rPr>
          <w:rFonts w:eastAsia="Calibri"/>
          <w:b/>
          <w:sz w:val="28"/>
          <w:szCs w:val="28"/>
          <w:lang w:val="pl-PL"/>
        </w:rPr>
        <w:t xml:space="preserve">I. SỰ CẦN THIẾT BAN HÀNH THÔNG TƯ </w:t>
      </w:r>
    </w:p>
    <w:p w:rsidR="00F335BC" w:rsidRPr="00CA539A" w:rsidRDefault="00F335BC" w:rsidP="00F335BC">
      <w:pPr>
        <w:pStyle w:val="BodyText"/>
        <w:spacing w:before="120" w:after="120"/>
        <w:ind w:firstLine="720"/>
        <w:rPr>
          <w:rFonts w:ascii="Times New Roman" w:hAnsi="Times New Roman"/>
          <w:bCs/>
          <w:sz w:val="28"/>
          <w:szCs w:val="28"/>
        </w:rPr>
      </w:pPr>
      <w:r w:rsidRPr="00CA539A">
        <w:rPr>
          <w:rFonts w:ascii="Times New Roman" w:hAnsi="Times New Roman"/>
          <w:sz w:val="28"/>
          <w:szCs w:val="28"/>
        </w:rPr>
        <w:t xml:space="preserve">- Tại Luật Thuế </w:t>
      </w:r>
      <w:r>
        <w:rPr>
          <w:rFonts w:ascii="Times New Roman" w:hAnsi="Times New Roman"/>
          <w:sz w:val="28"/>
          <w:szCs w:val="28"/>
        </w:rPr>
        <w:t>TNC</w:t>
      </w:r>
      <w:r w:rsidRPr="00CA539A">
        <w:rPr>
          <w:rFonts w:ascii="Times New Roman" w:hAnsi="Times New Roman"/>
          <w:sz w:val="28"/>
          <w:szCs w:val="28"/>
        </w:rPr>
        <w:t xml:space="preserve">N số </w:t>
      </w:r>
      <w:r>
        <w:rPr>
          <w:rFonts w:ascii="Times New Roman" w:hAnsi="Times New Roman"/>
          <w:sz w:val="28"/>
          <w:szCs w:val="28"/>
        </w:rPr>
        <w:t>109</w:t>
      </w:r>
      <w:r w:rsidRPr="00CA539A">
        <w:rPr>
          <w:rFonts w:ascii="Times New Roman" w:hAnsi="Times New Roman"/>
          <w:sz w:val="28"/>
          <w:szCs w:val="28"/>
        </w:rPr>
        <w:t xml:space="preserve">/2025/QH15 giao thẩm quyền cho Bộ </w:t>
      </w:r>
      <w:r w:rsidRPr="00CA539A">
        <w:rPr>
          <w:rFonts w:ascii="Times New Roman" w:hAnsi="Times New Roman"/>
          <w:sz w:val="28"/>
          <w:szCs w:val="28"/>
          <w:lang w:val="nl-NL"/>
        </w:rPr>
        <w:t xml:space="preserve">trưởng Bộ Tài chính quy định chi tiết </w:t>
      </w:r>
      <w:r>
        <w:rPr>
          <w:rFonts w:ascii="Times New Roman" w:hAnsi="Times New Roman"/>
          <w:sz w:val="28"/>
          <w:szCs w:val="28"/>
          <w:lang w:val="nl-NL"/>
        </w:rPr>
        <w:t xml:space="preserve">01 nội dung về người phụ thuộc tại điểm b khoản 4 Điều 10 Luật như sau: </w:t>
      </w:r>
      <w:r w:rsidRPr="00337334">
        <w:rPr>
          <w:rFonts w:ascii="Times New Roman" w:hAnsi="Times New Roman"/>
          <w:i/>
          <w:sz w:val="28"/>
          <w:szCs w:val="28"/>
        </w:rPr>
        <w:t>Các cá nhân không có thu nhập hoặc có thu nhập không vượt quá mức do Bộ trưởng Bộ Tài chính quy định</w:t>
      </w:r>
      <w:r>
        <w:rPr>
          <w:rFonts w:ascii="Times New Roman" w:hAnsi="Times New Roman"/>
          <w:sz w:val="28"/>
          <w:szCs w:val="28"/>
        </w:rPr>
        <w:t>.</w:t>
      </w:r>
    </w:p>
    <w:p w:rsidR="00F335BC" w:rsidRDefault="00F335BC" w:rsidP="00F335BC">
      <w:pPr>
        <w:widowControl w:val="0"/>
        <w:autoSpaceDE w:val="0"/>
        <w:autoSpaceDN w:val="0"/>
        <w:adjustRightInd w:val="0"/>
        <w:spacing w:line="320" w:lineRule="exact"/>
        <w:ind w:firstLine="709"/>
        <w:jc w:val="both"/>
        <w:rPr>
          <w:sz w:val="28"/>
          <w:szCs w:val="28"/>
          <w:lang w:val="nl-NL"/>
        </w:rPr>
      </w:pPr>
      <w:r w:rsidRPr="00CA539A">
        <w:rPr>
          <w:sz w:val="28"/>
          <w:szCs w:val="28"/>
          <w:lang w:val="nl-NL"/>
        </w:rPr>
        <w:t xml:space="preserve">- </w:t>
      </w:r>
      <w:r w:rsidRPr="003B5E26">
        <w:rPr>
          <w:sz w:val="28"/>
          <w:szCs w:val="28"/>
          <w:lang w:val="nl-NL"/>
        </w:rPr>
        <w:t xml:space="preserve">Tại dự thảo Nghị </w:t>
      </w:r>
      <w:r w:rsidRPr="008738EC">
        <w:rPr>
          <w:sz w:val="28"/>
          <w:szCs w:val="28"/>
          <w:lang w:val="nl-NL"/>
        </w:rPr>
        <w:t xml:space="preserve">định </w:t>
      </w:r>
      <w:r w:rsidR="008738EC" w:rsidRPr="008738EC">
        <w:rPr>
          <w:sz w:val="28"/>
          <w:szCs w:val="28"/>
          <w:lang w:val="nl-NL"/>
        </w:rPr>
        <w:t>quy định chi tiết một số điều và biện pháp để tổ chức, hướng dẫn thi hành Luật Thuế thu nhập cá nhân</w:t>
      </w:r>
      <w:r w:rsidRPr="008738EC">
        <w:rPr>
          <w:sz w:val="28"/>
          <w:szCs w:val="28"/>
          <w:lang w:val="nl-NL"/>
        </w:rPr>
        <w:t xml:space="preserve"> giao</w:t>
      </w:r>
      <w:r w:rsidRPr="003B5E26">
        <w:rPr>
          <w:sz w:val="28"/>
          <w:szCs w:val="28"/>
          <w:lang w:val="nl-NL"/>
        </w:rPr>
        <w:t xml:space="preserve"> thẩm quyền cho Bộ trưởng Bộ Tài chính quy định </w:t>
      </w:r>
      <w:r w:rsidRPr="00E91F70">
        <w:rPr>
          <w:sz w:val="28"/>
          <w:szCs w:val="28"/>
          <w:lang w:val="nl-NL"/>
        </w:rPr>
        <w:t xml:space="preserve">cụ thể </w:t>
      </w:r>
      <w:r>
        <w:rPr>
          <w:sz w:val="28"/>
          <w:szCs w:val="28"/>
          <w:lang w:val="nl-NL"/>
        </w:rPr>
        <w:t>các</w:t>
      </w:r>
      <w:r w:rsidRPr="003B5E26">
        <w:rPr>
          <w:sz w:val="28"/>
          <w:szCs w:val="28"/>
          <w:lang w:val="nl-NL"/>
        </w:rPr>
        <w:t xml:space="preserve"> nội dung như sau: </w:t>
      </w:r>
    </w:p>
    <w:p w:rsidR="008738EC" w:rsidRPr="00971E38" w:rsidRDefault="008738EC" w:rsidP="008738EC">
      <w:pPr>
        <w:pStyle w:val="ListParagraph"/>
        <w:widowControl w:val="0"/>
        <w:numPr>
          <w:ilvl w:val="0"/>
          <w:numId w:val="36"/>
        </w:numPr>
        <w:tabs>
          <w:tab w:val="left" w:pos="0"/>
          <w:tab w:val="left" w:pos="720"/>
          <w:tab w:val="left" w:pos="1134"/>
          <w:tab w:val="left" w:pos="1276"/>
        </w:tabs>
        <w:autoSpaceDE w:val="0"/>
        <w:autoSpaceDN w:val="0"/>
        <w:adjustRightInd w:val="0"/>
        <w:spacing w:after="200" w:line="320" w:lineRule="exact"/>
        <w:ind w:left="0" w:firstLine="709"/>
        <w:jc w:val="both"/>
        <w:rPr>
          <w:sz w:val="28"/>
          <w:szCs w:val="28"/>
        </w:rPr>
      </w:pPr>
      <w:r w:rsidRPr="00971E38">
        <w:rPr>
          <w:sz w:val="28"/>
          <w:szCs w:val="28"/>
        </w:rPr>
        <w:t>Mức thu nhập làm căn cứ xác định người phụ thuộc mà người nộp thuế được áp dụng giảm trừ quy định tại</w:t>
      </w:r>
      <w:r w:rsidR="007A052A">
        <w:rPr>
          <w:sz w:val="28"/>
          <w:szCs w:val="28"/>
        </w:rPr>
        <w:t xml:space="preserve"> điểm b</w:t>
      </w:r>
      <w:r w:rsidRPr="00971E38">
        <w:rPr>
          <w:sz w:val="28"/>
          <w:szCs w:val="28"/>
        </w:rPr>
        <w:t xml:space="preserve"> </w:t>
      </w:r>
      <w:r w:rsidR="008E2378" w:rsidRPr="00971E38">
        <w:rPr>
          <w:iCs/>
          <w:sz w:val="28"/>
          <w:szCs w:val="28"/>
          <w:lang w:val="vi-VN"/>
        </w:rPr>
        <w:t>khoản 4 Điều 10 Luật Thuế thu nhập cá nhân</w:t>
      </w:r>
      <w:r w:rsidR="008E2378">
        <w:rPr>
          <w:iCs/>
          <w:sz w:val="28"/>
          <w:szCs w:val="28"/>
        </w:rPr>
        <w:t xml:space="preserve"> số 109/2025/QH15</w:t>
      </w:r>
      <w:r w:rsidRPr="00971E38">
        <w:rPr>
          <w:sz w:val="28"/>
          <w:szCs w:val="28"/>
        </w:rPr>
        <w:t>.</w:t>
      </w:r>
    </w:p>
    <w:p w:rsidR="008738EC" w:rsidRPr="00971E38" w:rsidRDefault="008738EC" w:rsidP="008738EC">
      <w:pPr>
        <w:pStyle w:val="ListParagraph"/>
        <w:widowControl w:val="0"/>
        <w:numPr>
          <w:ilvl w:val="0"/>
          <w:numId w:val="36"/>
        </w:numPr>
        <w:tabs>
          <w:tab w:val="left" w:pos="0"/>
          <w:tab w:val="left" w:pos="720"/>
          <w:tab w:val="left" w:pos="1134"/>
          <w:tab w:val="left" w:pos="1276"/>
        </w:tabs>
        <w:autoSpaceDE w:val="0"/>
        <w:autoSpaceDN w:val="0"/>
        <w:adjustRightInd w:val="0"/>
        <w:spacing w:after="200" w:line="320" w:lineRule="exact"/>
        <w:ind w:left="0" w:firstLine="709"/>
        <w:jc w:val="both"/>
        <w:rPr>
          <w:sz w:val="28"/>
          <w:szCs w:val="28"/>
        </w:rPr>
      </w:pPr>
      <w:r w:rsidRPr="00971E38">
        <w:rPr>
          <w:sz w:val="28"/>
          <w:szCs w:val="28"/>
        </w:rPr>
        <w:t xml:space="preserve">Hồ sơ xác định người phụ thuộc được giảm trừ gia cảnh </w:t>
      </w:r>
      <w:proofErr w:type="gramStart"/>
      <w:r w:rsidRPr="00971E38">
        <w:rPr>
          <w:sz w:val="28"/>
          <w:szCs w:val="28"/>
        </w:rPr>
        <w:t>theo</w:t>
      </w:r>
      <w:proofErr w:type="gramEnd"/>
      <w:r w:rsidRPr="00971E38">
        <w:rPr>
          <w:sz w:val="28"/>
          <w:szCs w:val="28"/>
        </w:rPr>
        <w:t xml:space="preserve"> quy định</w:t>
      </w:r>
      <w:r w:rsidRPr="00971E38">
        <w:rPr>
          <w:b/>
          <w:iCs/>
          <w:sz w:val="28"/>
          <w:szCs w:val="28"/>
        </w:rPr>
        <w:t xml:space="preserve"> </w:t>
      </w:r>
      <w:r w:rsidRPr="00971E38">
        <w:rPr>
          <w:sz w:val="28"/>
          <w:szCs w:val="28"/>
        </w:rPr>
        <w:t>khoản 7 Điều 4</w:t>
      </w:r>
      <w:r w:rsidR="00180870">
        <w:rPr>
          <w:sz w:val="28"/>
          <w:szCs w:val="28"/>
        </w:rPr>
        <w:t>7</w:t>
      </w:r>
      <w:r w:rsidRPr="00971E38">
        <w:rPr>
          <w:sz w:val="28"/>
          <w:szCs w:val="28"/>
        </w:rPr>
        <w:t xml:space="preserve"> Nghị định số    /2026/NĐ-CP của Chính phủ.</w:t>
      </w:r>
    </w:p>
    <w:p w:rsidR="008738EC" w:rsidRDefault="008738EC" w:rsidP="008738EC">
      <w:pPr>
        <w:pStyle w:val="ListParagraph"/>
        <w:widowControl w:val="0"/>
        <w:numPr>
          <w:ilvl w:val="0"/>
          <w:numId w:val="36"/>
        </w:numPr>
        <w:tabs>
          <w:tab w:val="left" w:pos="0"/>
          <w:tab w:val="left" w:pos="720"/>
          <w:tab w:val="left" w:pos="1134"/>
          <w:tab w:val="left" w:pos="1276"/>
        </w:tabs>
        <w:autoSpaceDE w:val="0"/>
        <w:autoSpaceDN w:val="0"/>
        <w:adjustRightInd w:val="0"/>
        <w:spacing w:after="200" w:line="320" w:lineRule="exact"/>
        <w:ind w:left="0" w:firstLine="709"/>
        <w:jc w:val="both"/>
        <w:rPr>
          <w:sz w:val="28"/>
          <w:szCs w:val="28"/>
        </w:rPr>
      </w:pPr>
      <w:r w:rsidRPr="00971E38">
        <w:rPr>
          <w:sz w:val="28"/>
          <w:szCs w:val="28"/>
        </w:rPr>
        <w:t xml:space="preserve"> Quy định về thuế thu nhập cá nhân đối với thu nhập từ chuyển nhượng chứng khoá</w:t>
      </w:r>
      <w:r w:rsidR="00180870">
        <w:rPr>
          <w:sz w:val="28"/>
          <w:szCs w:val="28"/>
        </w:rPr>
        <w:t>n phái sinh quy định tại khoản 5 Điều 54</w:t>
      </w:r>
      <w:r w:rsidRPr="00971E38">
        <w:rPr>
          <w:sz w:val="28"/>
          <w:szCs w:val="28"/>
        </w:rPr>
        <w:t xml:space="preserve"> Nghị định số</w:t>
      </w:r>
      <w:r>
        <w:rPr>
          <w:sz w:val="28"/>
          <w:szCs w:val="28"/>
        </w:rPr>
        <w:t xml:space="preserve"> </w:t>
      </w:r>
      <w:r w:rsidRPr="00971E38">
        <w:rPr>
          <w:sz w:val="28"/>
          <w:szCs w:val="28"/>
        </w:rPr>
        <w:t xml:space="preserve">  /2026/NĐ-CP của Chính phủ.</w:t>
      </w:r>
    </w:p>
    <w:p w:rsidR="00F335BC" w:rsidRPr="008738EC" w:rsidRDefault="008738EC" w:rsidP="00F335BC">
      <w:pPr>
        <w:pStyle w:val="ListParagraph"/>
        <w:widowControl w:val="0"/>
        <w:numPr>
          <w:ilvl w:val="0"/>
          <w:numId w:val="36"/>
        </w:numPr>
        <w:tabs>
          <w:tab w:val="left" w:pos="0"/>
          <w:tab w:val="left" w:pos="720"/>
          <w:tab w:val="left" w:pos="1134"/>
          <w:tab w:val="left" w:pos="1276"/>
        </w:tabs>
        <w:autoSpaceDE w:val="0"/>
        <w:autoSpaceDN w:val="0"/>
        <w:adjustRightInd w:val="0"/>
        <w:spacing w:after="200" w:line="320" w:lineRule="exact"/>
        <w:ind w:left="0" w:firstLine="709"/>
        <w:jc w:val="both"/>
        <w:rPr>
          <w:sz w:val="28"/>
          <w:szCs w:val="28"/>
        </w:rPr>
      </w:pPr>
      <w:r w:rsidRPr="00971E38">
        <w:rPr>
          <w:rFonts w:eastAsiaTheme="minorHAnsi"/>
          <w:sz w:val="28"/>
          <w:szCs w:val="28"/>
          <w:lang w:val="vi-VN"/>
        </w:rPr>
        <w:t xml:space="preserve">Bộ Tài chính </w:t>
      </w:r>
      <w:r w:rsidRPr="00971E38">
        <w:rPr>
          <w:rFonts w:eastAsia="Arial"/>
          <w:bCs/>
          <w:sz w:val="28"/>
          <w:szCs w:val="28"/>
          <w:lang w:bidi="vi-VN"/>
        </w:rPr>
        <w:t>x</w:t>
      </w:r>
      <w:r w:rsidRPr="00971E38">
        <w:rPr>
          <w:rFonts w:eastAsia="Arial"/>
          <w:bCs/>
          <w:sz w:val="28"/>
          <w:szCs w:val="28"/>
          <w:lang w:val="vi-VN" w:bidi="vi-VN"/>
        </w:rPr>
        <w:t>ây dựng văn bản quy phạm pháp luật trình cấp có thẩm quyền hoặc ban hành theo thẩm quyền để làm căn cứ thực hiện</w:t>
      </w:r>
      <w:r w:rsidRPr="00971E38">
        <w:rPr>
          <w:rFonts w:eastAsia="Arial"/>
          <w:bCs/>
          <w:sz w:val="28"/>
          <w:szCs w:val="28"/>
          <w:lang w:bidi="vi-VN"/>
        </w:rPr>
        <w:t xml:space="preserve"> chính sách thuế thu nhập cá nhân</w:t>
      </w:r>
      <w:r>
        <w:rPr>
          <w:rFonts w:eastAsiaTheme="minorHAnsi"/>
          <w:noProof/>
          <w:sz w:val="28"/>
          <w:szCs w:val="28"/>
        </w:rPr>
        <w:t xml:space="preserve"> </w:t>
      </w:r>
      <w:r w:rsidRPr="00971E38">
        <w:rPr>
          <w:sz w:val="28"/>
          <w:szCs w:val="28"/>
        </w:rPr>
        <w:t xml:space="preserve">quy định tại khoản </w:t>
      </w:r>
      <w:r>
        <w:rPr>
          <w:sz w:val="28"/>
          <w:szCs w:val="28"/>
        </w:rPr>
        <w:t>1 Điều 7</w:t>
      </w:r>
      <w:r w:rsidR="00180870">
        <w:rPr>
          <w:sz w:val="28"/>
          <w:szCs w:val="28"/>
        </w:rPr>
        <w:t>0</w:t>
      </w:r>
      <w:r w:rsidRPr="00971E38">
        <w:rPr>
          <w:sz w:val="28"/>
          <w:szCs w:val="28"/>
        </w:rPr>
        <w:t xml:space="preserve"> Nghị định số</w:t>
      </w:r>
      <w:r>
        <w:rPr>
          <w:sz w:val="28"/>
          <w:szCs w:val="28"/>
        </w:rPr>
        <w:t xml:space="preserve"> </w:t>
      </w:r>
      <w:r w:rsidRPr="00971E38">
        <w:rPr>
          <w:sz w:val="28"/>
          <w:szCs w:val="28"/>
        </w:rPr>
        <w:t xml:space="preserve">  /2026/NĐ-CP của Chính phủ.</w:t>
      </w:r>
    </w:p>
    <w:p w:rsidR="00F335BC" w:rsidRPr="00CA539A" w:rsidRDefault="00F335BC" w:rsidP="00F335BC">
      <w:pPr>
        <w:pStyle w:val="BodyText"/>
        <w:spacing w:before="120" w:after="120"/>
        <w:ind w:firstLine="720"/>
        <w:rPr>
          <w:rFonts w:ascii="Times New Roman" w:hAnsi="Times New Roman"/>
          <w:sz w:val="28"/>
          <w:szCs w:val="28"/>
          <w:lang w:val="nl-NL"/>
        </w:rPr>
      </w:pPr>
      <w:r w:rsidRPr="00CA539A">
        <w:rPr>
          <w:rFonts w:ascii="Times New Roman" w:hAnsi="Times New Roman"/>
          <w:sz w:val="28"/>
          <w:szCs w:val="28"/>
          <w:lang w:val="nl-NL"/>
        </w:rPr>
        <w:t>- Theo quy định tại khoản 8 Điều 4 Luật Ban hành văn bản quy phạm pháp luật số 64/2025/QH15 thì hệ thống văn bản quy phạm pháp luật bao gồm Thông tư của Bộ trưởng, Thủ trưởng cơ quan ngang Bộ.</w:t>
      </w:r>
    </w:p>
    <w:p w:rsidR="007172D4" w:rsidRPr="008738EC" w:rsidRDefault="00F335BC" w:rsidP="00F335BC">
      <w:pPr>
        <w:spacing w:before="120" w:after="120"/>
        <w:ind w:firstLine="720"/>
        <w:jc w:val="both"/>
        <w:outlineLvl w:val="0"/>
        <w:rPr>
          <w:snapToGrid w:val="0"/>
          <w:sz w:val="28"/>
          <w:szCs w:val="28"/>
          <w:lang w:val="nl-NL"/>
        </w:rPr>
      </w:pPr>
      <w:r w:rsidRPr="00CA539A">
        <w:rPr>
          <w:sz w:val="28"/>
          <w:szCs w:val="28"/>
          <w:lang w:val="nl-NL"/>
        </w:rPr>
        <w:t xml:space="preserve">Các nội dung được giao tại Luật Thuế </w:t>
      </w:r>
      <w:r>
        <w:rPr>
          <w:sz w:val="28"/>
          <w:szCs w:val="28"/>
          <w:lang w:val="nl-NL"/>
        </w:rPr>
        <w:t>TNC</w:t>
      </w:r>
      <w:r w:rsidRPr="00CA539A">
        <w:rPr>
          <w:sz w:val="28"/>
          <w:szCs w:val="28"/>
          <w:lang w:val="nl-NL"/>
        </w:rPr>
        <w:t>N</w:t>
      </w:r>
      <w:r w:rsidRPr="00CA539A">
        <w:rPr>
          <w:sz w:val="28"/>
          <w:szCs w:val="28"/>
        </w:rPr>
        <w:t xml:space="preserve"> số </w:t>
      </w:r>
      <w:r>
        <w:rPr>
          <w:sz w:val="28"/>
          <w:szCs w:val="28"/>
        </w:rPr>
        <w:t>109</w:t>
      </w:r>
      <w:r w:rsidRPr="00CA539A">
        <w:rPr>
          <w:sz w:val="28"/>
          <w:szCs w:val="28"/>
        </w:rPr>
        <w:t>/2025/QH15 và dự thảo Nghị định của Chính p</w:t>
      </w:r>
      <w:r w:rsidRPr="008738EC">
        <w:rPr>
          <w:sz w:val="28"/>
          <w:szCs w:val="28"/>
        </w:rPr>
        <w:t xml:space="preserve">hủ </w:t>
      </w:r>
      <w:r w:rsidR="008738EC" w:rsidRPr="008738EC">
        <w:rPr>
          <w:sz w:val="28"/>
          <w:szCs w:val="28"/>
          <w:lang w:val="nl-NL"/>
        </w:rPr>
        <w:t>quy định chi tiết một số điều và biện pháp để tổ chức, hướng dẫn thi hành Luật Thuế thu nhập cá nhân</w:t>
      </w:r>
      <w:r w:rsidRPr="008738EC">
        <w:rPr>
          <w:sz w:val="28"/>
          <w:szCs w:val="28"/>
        </w:rPr>
        <w:t xml:space="preserve"> c</w:t>
      </w:r>
      <w:r w:rsidRPr="00CA539A">
        <w:rPr>
          <w:sz w:val="28"/>
          <w:szCs w:val="28"/>
        </w:rPr>
        <w:t>ần được Bộ trưởng Bộ Tài chính quy định và hướng dẫn chi ti</w:t>
      </w:r>
      <w:r w:rsidR="008738EC">
        <w:rPr>
          <w:sz w:val="28"/>
          <w:szCs w:val="28"/>
        </w:rPr>
        <w:t xml:space="preserve">ết để các tổ chức, cá nhân </w:t>
      </w:r>
      <w:r w:rsidRPr="00CA539A">
        <w:rPr>
          <w:sz w:val="28"/>
          <w:szCs w:val="28"/>
        </w:rPr>
        <w:t xml:space="preserve">có liên quan triển khai thực hiện Luật </w:t>
      </w:r>
      <w:r w:rsidRPr="00CA539A">
        <w:rPr>
          <w:sz w:val="28"/>
          <w:szCs w:val="28"/>
          <w:lang w:val="nl-NL"/>
        </w:rPr>
        <w:t xml:space="preserve">Thuế </w:t>
      </w:r>
      <w:r>
        <w:rPr>
          <w:sz w:val="28"/>
          <w:szCs w:val="28"/>
          <w:lang w:val="nl-NL"/>
        </w:rPr>
        <w:t>TNCN</w:t>
      </w:r>
      <w:r w:rsidRPr="00CA539A">
        <w:rPr>
          <w:sz w:val="28"/>
          <w:szCs w:val="28"/>
        </w:rPr>
        <w:t xml:space="preserve"> số </w:t>
      </w:r>
      <w:r>
        <w:rPr>
          <w:sz w:val="28"/>
          <w:szCs w:val="28"/>
        </w:rPr>
        <w:t>109/2025/QH15</w:t>
      </w:r>
      <w:r w:rsidRPr="00CA539A">
        <w:rPr>
          <w:sz w:val="28"/>
          <w:szCs w:val="28"/>
        </w:rPr>
        <w:t xml:space="preserve"> và Nghị </w:t>
      </w:r>
      <w:r w:rsidRPr="008738EC">
        <w:rPr>
          <w:sz w:val="28"/>
          <w:szCs w:val="28"/>
        </w:rPr>
        <w:t xml:space="preserve">định </w:t>
      </w:r>
      <w:r w:rsidR="008738EC" w:rsidRPr="008738EC">
        <w:rPr>
          <w:sz w:val="28"/>
          <w:szCs w:val="28"/>
          <w:lang w:val="nl-NL"/>
        </w:rPr>
        <w:t>quy định chi tiết một số điều và biện pháp để tổ chức, hướng dẫn thi hành Luật Thuế thu nhập cá nhân</w:t>
      </w:r>
      <w:r w:rsidRPr="008738EC">
        <w:rPr>
          <w:sz w:val="28"/>
          <w:szCs w:val="28"/>
        </w:rPr>
        <w:t xml:space="preserve">. </w:t>
      </w:r>
    </w:p>
    <w:p w:rsidR="004A61F4" w:rsidRPr="008738EC" w:rsidRDefault="004A61F4" w:rsidP="00957AAF">
      <w:pPr>
        <w:widowControl w:val="0"/>
        <w:tabs>
          <w:tab w:val="left" w:pos="540"/>
          <w:tab w:val="left" w:pos="720"/>
        </w:tabs>
        <w:spacing w:before="120" w:after="120"/>
        <w:ind w:firstLine="720"/>
        <w:jc w:val="both"/>
        <w:rPr>
          <w:sz w:val="28"/>
          <w:szCs w:val="28"/>
          <w:highlight w:val="yellow"/>
          <w:lang w:val="nl-NL"/>
        </w:rPr>
      </w:pPr>
      <w:r w:rsidRPr="008738EC">
        <w:rPr>
          <w:sz w:val="28"/>
          <w:szCs w:val="28"/>
          <w:lang w:val="nl-NL"/>
        </w:rPr>
        <w:t xml:space="preserve">Tại </w:t>
      </w:r>
      <w:r w:rsidR="008738EC" w:rsidRPr="008738EC">
        <w:rPr>
          <w:sz w:val="28"/>
          <w:szCs w:val="28"/>
        </w:rPr>
        <w:t xml:space="preserve">Quyết định phân công </w:t>
      </w:r>
      <w:r w:rsidR="008738EC" w:rsidRPr="008738EC">
        <w:rPr>
          <w:sz w:val="28"/>
          <w:szCs w:val="28"/>
          <w:lang w:val="nl-NL"/>
        </w:rPr>
        <w:t>số 2835/QĐ-TTg</w:t>
      </w:r>
      <w:r w:rsidRPr="008738EC">
        <w:rPr>
          <w:sz w:val="28"/>
          <w:szCs w:val="28"/>
          <w:lang w:val="nl-NL"/>
        </w:rPr>
        <w:t xml:space="preserve"> ngày </w:t>
      </w:r>
      <w:r w:rsidR="008738EC" w:rsidRPr="008738EC">
        <w:rPr>
          <w:sz w:val="28"/>
          <w:szCs w:val="28"/>
          <w:lang w:val="nl-NL"/>
        </w:rPr>
        <w:t>31/12</w:t>
      </w:r>
      <w:r w:rsidRPr="008738EC">
        <w:rPr>
          <w:sz w:val="28"/>
          <w:szCs w:val="28"/>
          <w:lang w:val="nl-NL"/>
        </w:rPr>
        <w:t xml:space="preserve">/2025 của Thủ tướng Chính phủ về ban hành Danh mục và phân công cơ quan chủ trì soạn </w:t>
      </w:r>
      <w:r w:rsidRPr="008738EC">
        <w:rPr>
          <w:sz w:val="28"/>
          <w:szCs w:val="28"/>
          <w:lang w:val="nl-NL"/>
        </w:rPr>
        <w:lastRenderedPageBreak/>
        <w:t>thảo văn bản quy định chi tiết thi hành các luật, nghị quyết được Quốc hội kh</w:t>
      </w:r>
      <w:r w:rsidR="008738EC" w:rsidRPr="008738EC">
        <w:rPr>
          <w:sz w:val="28"/>
          <w:szCs w:val="28"/>
          <w:lang w:val="nl-NL"/>
        </w:rPr>
        <w:t>óa XV thông qua tại Kỳ họp thứ 10</w:t>
      </w:r>
      <w:r w:rsidRPr="008738EC">
        <w:rPr>
          <w:sz w:val="28"/>
          <w:szCs w:val="28"/>
          <w:lang w:val="nl-NL"/>
        </w:rPr>
        <w:t xml:space="preserve"> giao Bộ trưởng Bộ Tài chính chủ</w:t>
      </w:r>
      <w:r w:rsidRPr="00D83FFB">
        <w:rPr>
          <w:sz w:val="28"/>
          <w:szCs w:val="28"/>
          <w:lang w:val="nl-NL"/>
        </w:rPr>
        <w:t xml:space="preserve"> trì phối hợp với các bộ, ngành, cơ quan có liên quan ban hành Thông tư quy định chi tiết một số điều của Luật Thuế </w:t>
      </w:r>
      <w:r w:rsidR="00F335BC">
        <w:rPr>
          <w:sz w:val="28"/>
          <w:szCs w:val="28"/>
          <w:lang w:val="nl-NL"/>
        </w:rPr>
        <w:t>TNCN</w:t>
      </w:r>
      <w:r w:rsidRPr="00D83FFB">
        <w:rPr>
          <w:sz w:val="28"/>
          <w:szCs w:val="28"/>
          <w:lang w:val="nl-NL"/>
        </w:rPr>
        <w:t xml:space="preserve"> và Nghị định của Chính phủ quy định chi tiết một số điều và biện pháp để tổ chức, hướng dẫn thi hành Luật Thuế </w:t>
      </w:r>
      <w:r w:rsidR="00F335BC">
        <w:rPr>
          <w:sz w:val="28"/>
          <w:szCs w:val="28"/>
          <w:lang w:val="nl-NL"/>
        </w:rPr>
        <w:t>TNCN</w:t>
      </w:r>
      <w:r w:rsidR="008738EC">
        <w:rPr>
          <w:sz w:val="28"/>
          <w:szCs w:val="28"/>
          <w:lang w:val="nl-NL"/>
        </w:rPr>
        <w:t xml:space="preserve"> (số thứ tự 27</w:t>
      </w:r>
      <w:r w:rsidRPr="00D83FFB">
        <w:rPr>
          <w:sz w:val="28"/>
          <w:szCs w:val="28"/>
          <w:lang w:val="nl-NL"/>
        </w:rPr>
        <w:t xml:space="preserve"> Phụ lục ban hành kèm theo Quyết định số </w:t>
      </w:r>
      <w:r w:rsidR="008738EC">
        <w:rPr>
          <w:sz w:val="28"/>
          <w:szCs w:val="28"/>
          <w:lang w:val="nl-NL"/>
        </w:rPr>
        <w:t>2835</w:t>
      </w:r>
      <w:r w:rsidRPr="00D83FFB">
        <w:rPr>
          <w:sz w:val="28"/>
          <w:szCs w:val="28"/>
          <w:lang w:val="nl-NL"/>
        </w:rPr>
        <w:t>/QĐ-TTg</w:t>
      </w:r>
      <w:r w:rsidR="008738EC">
        <w:rPr>
          <w:sz w:val="28"/>
          <w:szCs w:val="28"/>
          <w:lang w:val="nl-NL"/>
        </w:rPr>
        <w:t>, thời hạn trình vào tháng 4/2026</w:t>
      </w:r>
      <w:r w:rsidRPr="00D83FFB">
        <w:rPr>
          <w:sz w:val="28"/>
          <w:szCs w:val="28"/>
          <w:lang w:val="nl-NL"/>
        </w:rPr>
        <w:t xml:space="preserve">). </w:t>
      </w:r>
    </w:p>
    <w:p w:rsidR="00DA382B" w:rsidRPr="00DA382B" w:rsidRDefault="00DA382B" w:rsidP="00957AAF">
      <w:pPr>
        <w:spacing w:before="120" w:after="120"/>
        <w:ind w:firstLine="720"/>
        <w:jc w:val="both"/>
        <w:rPr>
          <w:sz w:val="28"/>
          <w:szCs w:val="28"/>
          <w:lang w:val="vi-VN"/>
        </w:rPr>
      </w:pPr>
      <w:r w:rsidRPr="00DA382B">
        <w:rPr>
          <w:sz w:val="28"/>
          <w:szCs w:val="28"/>
          <w:lang w:val="vi-VN"/>
        </w:rPr>
        <w:t xml:space="preserve">Từ những lý do nêu trên thì việc ban hành Thông tư </w:t>
      </w:r>
      <w:r w:rsidR="00BA02BB">
        <w:rPr>
          <w:sz w:val="28"/>
          <w:szCs w:val="28"/>
        </w:rPr>
        <w:t>q</w:t>
      </w:r>
      <w:r w:rsidR="00BA02BB" w:rsidRPr="00BA02BB">
        <w:rPr>
          <w:sz w:val="28"/>
          <w:szCs w:val="28"/>
          <w:lang w:val="vi-VN"/>
        </w:rPr>
        <w:t>uy định chi tiết một số điều của Luật Thuế thu nhập cá nhân và hướng dẫn thực hiện Nghị định số .../2026/NĐ-CP ngày ... tháng ... năm 2026 của Chính phủ quy định chi tiết một số điều và biện pháp để tổ chức, hướng dẫn thi hành Luật Thuế thu nhập cá nhân</w:t>
      </w:r>
      <w:r w:rsidRPr="00DA382B">
        <w:rPr>
          <w:sz w:val="28"/>
          <w:szCs w:val="28"/>
          <w:lang w:val="vi-VN"/>
        </w:rPr>
        <w:t xml:space="preserve"> là cần thiết.</w:t>
      </w:r>
    </w:p>
    <w:p w:rsidR="004A61F4" w:rsidRPr="00D83FFB" w:rsidRDefault="004A61F4" w:rsidP="00957AAF">
      <w:pPr>
        <w:widowControl w:val="0"/>
        <w:spacing w:before="120" w:after="120"/>
        <w:ind w:firstLine="720"/>
        <w:jc w:val="both"/>
        <w:rPr>
          <w:rFonts w:eastAsia="Calibri"/>
          <w:b/>
          <w:sz w:val="28"/>
          <w:szCs w:val="28"/>
          <w:lang w:val="nb-NO"/>
        </w:rPr>
      </w:pPr>
      <w:r w:rsidRPr="00D83FFB">
        <w:rPr>
          <w:rFonts w:eastAsia="Calibri"/>
          <w:b/>
          <w:sz w:val="28"/>
          <w:szCs w:val="28"/>
        </w:rPr>
        <w:t xml:space="preserve">II. </w:t>
      </w:r>
      <w:r w:rsidRPr="00D83FFB">
        <w:rPr>
          <w:rFonts w:eastAsia="Calibri"/>
          <w:b/>
          <w:sz w:val="28"/>
          <w:szCs w:val="28"/>
          <w:lang w:val="nb-NO"/>
        </w:rPr>
        <w:t xml:space="preserve">MỤC ĐÍCH, QUAN ĐIỂM XÂY DỰNG THÔNG TƯ </w:t>
      </w:r>
    </w:p>
    <w:p w:rsidR="004A61F4" w:rsidRPr="00D83FFB" w:rsidRDefault="004A61F4" w:rsidP="00957AAF">
      <w:pPr>
        <w:widowControl w:val="0"/>
        <w:tabs>
          <w:tab w:val="left" w:pos="540"/>
          <w:tab w:val="left" w:pos="720"/>
        </w:tabs>
        <w:spacing w:before="120" w:after="120"/>
        <w:ind w:firstLine="720"/>
        <w:jc w:val="both"/>
        <w:rPr>
          <w:sz w:val="28"/>
          <w:szCs w:val="28"/>
          <w:lang w:val="nl-NL"/>
        </w:rPr>
      </w:pPr>
      <w:r w:rsidRPr="00D83FFB">
        <w:rPr>
          <w:sz w:val="28"/>
          <w:szCs w:val="28"/>
          <w:lang w:val="vi-VN"/>
        </w:rPr>
        <w:t>-</w:t>
      </w:r>
      <w:r w:rsidRPr="00D83FFB">
        <w:rPr>
          <w:sz w:val="28"/>
          <w:szCs w:val="28"/>
          <w:lang w:val="nl-NL"/>
        </w:rPr>
        <w:t xml:space="preserve"> Việc xây dựng dự thảo Thông tư phù hợp với quy định của </w:t>
      </w:r>
      <w:r w:rsidR="00F335BC">
        <w:rPr>
          <w:sz w:val="28"/>
          <w:szCs w:val="28"/>
          <w:lang w:val="nl-NL"/>
        </w:rPr>
        <w:t>Luật Thuế TNCN số 109/2025/QH15</w:t>
      </w:r>
      <w:r w:rsidRPr="00D83FFB">
        <w:rPr>
          <w:sz w:val="28"/>
          <w:szCs w:val="28"/>
          <w:lang w:val="nl-NL"/>
        </w:rPr>
        <w:t xml:space="preserve">, </w:t>
      </w:r>
      <w:r w:rsidR="00F335BC">
        <w:rPr>
          <w:snapToGrid w:val="0"/>
          <w:sz w:val="28"/>
          <w:szCs w:val="28"/>
          <w:lang w:val="nl-NL"/>
        </w:rPr>
        <w:t xml:space="preserve">Nghị định số       /2026/NĐ-CP </w:t>
      </w:r>
      <w:r w:rsidRPr="00D83FFB">
        <w:rPr>
          <w:sz w:val="28"/>
          <w:szCs w:val="28"/>
          <w:lang w:val="nl-NL"/>
        </w:rPr>
        <w:t>và pháp luật có liên quan</w:t>
      </w:r>
      <w:r w:rsidRPr="00D83FFB">
        <w:rPr>
          <w:sz w:val="28"/>
          <w:szCs w:val="28"/>
          <w:lang w:val="pt-BR"/>
        </w:rPr>
        <w:t>.</w:t>
      </w:r>
    </w:p>
    <w:p w:rsidR="004A61F4" w:rsidRPr="00D83FFB" w:rsidRDefault="004A61F4" w:rsidP="00957AAF">
      <w:pPr>
        <w:widowControl w:val="0"/>
        <w:tabs>
          <w:tab w:val="left" w:pos="540"/>
          <w:tab w:val="left" w:pos="720"/>
        </w:tabs>
        <w:spacing w:before="120" w:after="120"/>
        <w:ind w:firstLine="720"/>
        <w:jc w:val="both"/>
        <w:rPr>
          <w:sz w:val="28"/>
          <w:szCs w:val="28"/>
          <w:lang w:val="nl-NL"/>
        </w:rPr>
      </w:pPr>
      <w:r w:rsidRPr="00D83FFB">
        <w:rPr>
          <w:sz w:val="28"/>
          <w:szCs w:val="28"/>
          <w:lang w:val="vi-VN"/>
        </w:rPr>
        <w:t>-</w:t>
      </w:r>
      <w:r w:rsidRPr="00D83FFB">
        <w:rPr>
          <w:sz w:val="28"/>
          <w:szCs w:val="28"/>
          <w:lang w:val="nl-NL"/>
        </w:rPr>
        <w:t xml:space="preserve"> Quy định chi tiết các khoản, điều và nội dung đã được giao tại </w:t>
      </w:r>
      <w:r w:rsidR="00F335BC">
        <w:rPr>
          <w:sz w:val="28"/>
          <w:szCs w:val="28"/>
          <w:lang w:val="nl-NL"/>
        </w:rPr>
        <w:t>Luật Thuế TNCN số 109/2025/QH15</w:t>
      </w:r>
      <w:r w:rsidR="00B97D1A" w:rsidRPr="00B97D1A">
        <w:rPr>
          <w:sz w:val="28"/>
          <w:szCs w:val="28"/>
          <w:lang w:val="nl-NL"/>
        </w:rPr>
        <w:t xml:space="preserve"> </w:t>
      </w:r>
      <w:r w:rsidRPr="00D83FFB">
        <w:rPr>
          <w:sz w:val="28"/>
          <w:szCs w:val="28"/>
          <w:lang w:val="nl-NL"/>
        </w:rPr>
        <w:t xml:space="preserve">và </w:t>
      </w:r>
      <w:r w:rsidRPr="00D83FFB">
        <w:rPr>
          <w:bCs/>
          <w:sz w:val="28"/>
          <w:szCs w:val="28"/>
          <w:lang w:val="nl-NL"/>
        </w:rPr>
        <w:t xml:space="preserve">Nghị định </w:t>
      </w:r>
      <w:r w:rsidRPr="00D83FFB">
        <w:rPr>
          <w:sz w:val="28"/>
          <w:szCs w:val="28"/>
          <w:lang w:val="nl-NL"/>
        </w:rPr>
        <w:t>để đảm bảo không vướng mắc trong quá trình thực hiện.</w:t>
      </w:r>
    </w:p>
    <w:p w:rsidR="004A61F4" w:rsidRPr="00D83FFB" w:rsidRDefault="004A61F4" w:rsidP="00957AAF">
      <w:pPr>
        <w:widowControl w:val="0"/>
        <w:tabs>
          <w:tab w:val="left" w:pos="540"/>
          <w:tab w:val="left" w:pos="720"/>
        </w:tabs>
        <w:spacing w:before="120" w:after="120"/>
        <w:ind w:firstLine="720"/>
        <w:jc w:val="both"/>
        <w:rPr>
          <w:sz w:val="28"/>
          <w:szCs w:val="28"/>
          <w:lang w:val="nl-NL"/>
        </w:rPr>
      </w:pPr>
      <w:r w:rsidRPr="00D83FFB">
        <w:rPr>
          <w:sz w:val="28"/>
          <w:szCs w:val="28"/>
          <w:lang w:val="vi-VN"/>
        </w:rPr>
        <w:t>-</w:t>
      </w:r>
      <w:r w:rsidRPr="00D83FFB">
        <w:rPr>
          <w:sz w:val="28"/>
          <w:szCs w:val="28"/>
          <w:lang w:val="nl-NL"/>
        </w:rPr>
        <w:t xml:space="preserve"> Bảo đảm tính thống nhất của hệ thống pháp luật, thúc đẩy cải cách thủ tục hành chính tạo môi trường thuận lợi cho người nộp thuế tuân thủ pháp luật về thuế, tự giác nộp đúng, đủ, kịp thời tiền thuế vào ngân sách nhà nước.</w:t>
      </w:r>
    </w:p>
    <w:p w:rsidR="004A61F4" w:rsidRPr="00D83FFB" w:rsidRDefault="004A61F4" w:rsidP="00957AAF">
      <w:pPr>
        <w:widowControl w:val="0"/>
        <w:tabs>
          <w:tab w:val="left" w:pos="540"/>
          <w:tab w:val="left" w:pos="720"/>
        </w:tabs>
        <w:spacing w:before="120" w:after="120"/>
        <w:ind w:firstLine="720"/>
        <w:jc w:val="both"/>
        <w:rPr>
          <w:sz w:val="28"/>
          <w:szCs w:val="28"/>
          <w:lang w:val="nl-NL"/>
        </w:rPr>
      </w:pPr>
      <w:r w:rsidRPr="00D83FFB">
        <w:rPr>
          <w:sz w:val="28"/>
          <w:szCs w:val="28"/>
          <w:lang w:val="vi-VN"/>
        </w:rPr>
        <w:t>-</w:t>
      </w:r>
      <w:r w:rsidRPr="00D83FFB">
        <w:rPr>
          <w:sz w:val="28"/>
          <w:szCs w:val="28"/>
          <w:lang w:val="nl-NL"/>
        </w:rPr>
        <w:t xml:space="preserve"> Kế thừa và phát huy những quy định đã mang lại tác động tích cực đến kinh tế - xã hội của các Thông tư về thuế </w:t>
      </w:r>
      <w:r w:rsidR="00F335BC">
        <w:rPr>
          <w:sz w:val="28"/>
          <w:szCs w:val="28"/>
          <w:lang w:val="nl-NL"/>
        </w:rPr>
        <w:t>TNCN</w:t>
      </w:r>
      <w:r w:rsidRPr="00D83FFB">
        <w:rPr>
          <w:sz w:val="28"/>
          <w:szCs w:val="28"/>
          <w:lang w:val="nl-NL"/>
        </w:rPr>
        <w:t xml:space="preserve"> hiện hành, đồng thời, khắc phục các vướng mắc phát sinh trong quá trình thực hiện pháp luật thuế </w:t>
      </w:r>
      <w:r w:rsidR="00F335BC">
        <w:rPr>
          <w:sz w:val="28"/>
          <w:szCs w:val="28"/>
          <w:lang w:val="nl-NL"/>
        </w:rPr>
        <w:t>TNCN</w:t>
      </w:r>
      <w:r w:rsidRPr="00D83FFB">
        <w:rPr>
          <w:sz w:val="28"/>
          <w:szCs w:val="28"/>
          <w:lang w:val="nl-NL"/>
        </w:rPr>
        <w:t xml:space="preserve"> thời gian qua, bảo đảm tính khả thi, minh bạch và thuận lợi cho tổ chức thực hiện.</w:t>
      </w:r>
    </w:p>
    <w:p w:rsidR="004A61F4" w:rsidRPr="00D83FFB" w:rsidRDefault="004A61F4" w:rsidP="00957AAF">
      <w:pPr>
        <w:spacing w:before="120" w:after="120"/>
        <w:ind w:firstLine="720"/>
        <w:jc w:val="both"/>
        <w:rPr>
          <w:rFonts w:eastAsia="Calibri"/>
          <w:b/>
          <w:bCs/>
          <w:sz w:val="28"/>
          <w:szCs w:val="28"/>
          <w:shd w:val="clear" w:color="auto" w:fill="FFFFFF"/>
          <w:lang w:val="nb-NO"/>
        </w:rPr>
      </w:pPr>
      <w:r w:rsidRPr="00D83FFB">
        <w:rPr>
          <w:rFonts w:eastAsia="Calibri"/>
          <w:b/>
          <w:bCs/>
          <w:sz w:val="28"/>
          <w:szCs w:val="28"/>
          <w:shd w:val="clear" w:color="auto" w:fill="FFFFFF"/>
          <w:lang w:val="nb-NO"/>
        </w:rPr>
        <w:t>III. QUÁ TRÌNH XÂY DỰNG THÔNG TƯ</w:t>
      </w:r>
    </w:p>
    <w:p w:rsidR="004A61F4" w:rsidRPr="00D83FFB" w:rsidRDefault="004A61F4" w:rsidP="00957AAF">
      <w:pPr>
        <w:spacing w:before="120" w:after="120"/>
        <w:ind w:firstLine="720"/>
        <w:jc w:val="both"/>
        <w:rPr>
          <w:sz w:val="28"/>
          <w:szCs w:val="28"/>
        </w:rPr>
      </w:pPr>
      <w:r w:rsidRPr="00D83FFB">
        <w:rPr>
          <w:rFonts w:eastAsia="Calibri"/>
          <w:bCs/>
          <w:sz w:val="28"/>
          <w:szCs w:val="28"/>
          <w:shd w:val="clear" w:color="auto" w:fill="FFFFFF"/>
          <w:lang w:val="nb-NO"/>
        </w:rPr>
        <w:t xml:space="preserve">Ngày </w:t>
      </w:r>
      <w:r w:rsidR="00F335BC">
        <w:rPr>
          <w:rFonts w:eastAsia="Calibri"/>
          <w:bCs/>
          <w:sz w:val="28"/>
          <w:szCs w:val="28"/>
          <w:shd w:val="clear" w:color="auto" w:fill="FFFFFF"/>
          <w:lang w:val="nb-NO"/>
        </w:rPr>
        <w:t>10/12</w:t>
      </w:r>
      <w:r w:rsidRPr="00D83FFB">
        <w:rPr>
          <w:rFonts w:eastAsia="Calibri"/>
          <w:bCs/>
          <w:sz w:val="28"/>
          <w:szCs w:val="28"/>
          <w:shd w:val="clear" w:color="auto" w:fill="FFFFFF"/>
          <w:lang w:val="nb-NO"/>
        </w:rPr>
        <w:t xml:space="preserve">/2025, Quốc hội thông qua </w:t>
      </w:r>
      <w:r w:rsidR="00F335BC">
        <w:rPr>
          <w:sz w:val="28"/>
          <w:szCs w:val="28"/>
        </w:rPr>
        <w:t>Luật Thuế TNCN số 109/2025/QH15</w:t>
      </w:r>
      <w:r w:rsidRPr="00D83FFB">
        <w:rPr>
          <w:sz w:val="28"/>
          <w:szCs w:val="28"/>
        </w:rPr>
        <w:t>.</w:t>
      </w:r>
    </w:p>
    <w:p w:rsidR="004A61F4" w:rsidRPr="002D5295" w:rsidRDefault="004A61F4" w:rsidP="00957AAF">
      <w:pPr>
        <w:widowControl w:val="0"/>
        <w:tabs>
          <w:tab w:val="left" w:pos="540"/>
          <w:tab w:val="left" w:pos="720"/>
        </w:tabs>
        <w:spacing w:before="120" w:after="120"/>
        <w:ind w:firstLine="720"/>
        <w:jc w:val="both"/>
        <w:rPr>
          <w:sz w:val="28"/>
          <w:szCs w:val="28"/>
          <w:highlight w:val="yellow"/>
          <w:lang w:val="nl-NL"/>
        </w:rPr>
      </w:pPr>
      <w:r w:rsidRPr="00BA02BB">
        <w:rPr>
          <w:sz w:val="28"/>
          <w:szCs w:val="28"/>
          <w:lang w:val="nl-NL"/>
        </w:rPr>
        <w:t xml:space="preserve">Ngày </w:t>
      </w:r>
      <w:r w:rsidR="008738EC" w:rsidRPr="00BA02BB">
        <w:rPr>
          <w:sz w:val="28"/>
          <w:szCs w:val="28"/>
          <w:lang w:val="nl-NL"/>
        </w:rPr>
        <w:t>31/12</w:t>
      </w:r>
      <w:r w:rsidRPr="00BA02BB">
        <w:rPr>
          <w:sz w:val="28"/>
          <w:szCs w:val="28"/>
          <w:lang w:val="nl-NL"/>
        </w:rPr>
        <w:t>/2025, Thủ tướng C</w:t>
      </w:r>
      <w:r w:rsidR="008738EC" w:rsidRPr="00BA02BB">
        <w:rPr>
          <w:sz w:val="28"/>
          <w:szCs w:val="28"/>
          <w:lang w:val="nl-NL"/>
        </w:rPr>
        <w:t>hính phủ ban hành Quyết định số 2835/QĐ-TTg, trong đó giao Bộ trưởng Bộ Tài chính chủ trì phối hợp với các bộ, ngành, cơ quan</w:t>
      </w:r>
      <w:r w:rsidR="008738EC" w:rsidRPr="00D83FFB">
        <w:rPr>
          <w:sz w:val="28"/>
          <w:szCs w:val="28"/>
          <w:lang w:val="nl-NL"/>
        </w:rPr>
        <w:t xml:space="preserve"> có liên quan ban hành Thông tư quy định chi tiết một số điều của Luật Thuế </w:t>
      </w:r>
      <w:r w:rsidR="008738EC">
        <w:rPr>
          <w:sz w:val="28"/>
          <w:szCs w:val="28"/>
          <w:lang w:val="nl-NL"/>
        </w:rPr>
        <w:t>TNCN</w:t>
      </w:r>
      <w:r w:rsidR="008738EC" w:rsidRPr="00D83FFB">
        <w:rPr>
          <w:sz w:val="28"/>
          <w:szCs w:val="28"/>
          <w:lang w:val="nl-NL"/>
        </w:rPr>
        <w:t xml:space="preserve"> và Nghị định của Chính phủ quy định chi tiết một số điều và biện pháp để tổ chức, hướng dẫn thi hành Luật Thuế </w:t>
      </w:r>
      <w:r w:rsidR="002D5295">
        <w:rPr>
          <w:sz w:val="28"/>
          <w:szCs w:val="28"/>
          <w:lang w:val="nl-NL"/>
        </w:rPr>
        <w:t>TNCN</w:t>
      </w:r>
      <w:r w:rsidR="008738EC" w:rsidRPr="00D83FFB">
        <w:rPr>
          <w:sz w:val="28"/>
          <w:szCs w:val="28"/>
          <w:lang w:val="nl-NL"/>
        </w:rPr>
        <w:t xml:space="preserve">. </w:t>
      </w:r>
    </w:p>
    <w:p w:rsidR="000A7FF7" w:rsidRPr="000A7FF7" w:rsidRDefault="000A7FF7" w:rsidP="00957AAF">
      <w:pPr>
        <w:spacing w:before="120" w:after="120"/>
        <w:ind w:firstLine="720"/>
        <w:jc w:val="both"/>
        <w:rPr>
          <w:sz w:val="28"/>
          <w:szCs w:val="28"/>
        </w:rPr>
      </w:pPr>
      <w:bookmarkStart w:id="0" w:name="_Hlk184498726"/>
      <w:r w:rsidRPr="000A7FF7">
        <w:rPr>
          <w:color w:val="000000"/>
          <w:sz w:val="28"/>
          <w:szCs w:val="28"/>
          <w:lang w:val="vi-VN"/>
        </w:rPr>
        <w:t>Ngày</w:t>
      </w:r>
      <w:r w:rsidRPr="000A7FF7">
        <w:rPr>
          <w:color w:val="000000"/>
          <w:sz w:val="28"/>
          <w:szCs w:val="28"/>
        </w:rPr>
        <w:t xml:space="preserve"> </w:t>
      </w:r>
      <w:r w:rsidR="00F335BC">
        <w:rPr>
          <w:color w:val="000000"/>
          <w:sz w:val="28"/>
          <w:szCs w:val="28"/>
        </w:rPr>
        <w:t xml:space="preserve">  /2026</w:t>
      </w:r>
      <w:r w:rsidRPr="000A7FF7">
        <w:rPr>
          <w:color w:val="000000"/>
          <w:sz w:val="28"/>
          <w:szCs w:val="28"/>
          <w:lang w:val="vi-VN"/>
        </w:rPr>
        <w:t xml:space="preserve">, Thủ tướng Chính phủ đã ký ban hành </w:t>
      </w:r>
      <w:r w:rsidR="00F335BC">
        <w:rPr>
          <w:color w:val="000000"/>
          <w:sz w:val="28"/>
          <w:szCs w:val="28"/>
          <w:lang w:val="vi-VN"/>
        </w:rPr>
        <w:t xml:space="preserve">Nghị định số       /2026/NĐ-CP </w:t>
      </w:r>
      <w:r w:rsidR="002D5295" w:rsidRPr="008738EC">
        <w:rPr>
          <w:sz w:val="28"/>
          <w:szCs w:val="28"/>
          <w:lang w:val="nl-NL"/>
        </w:rPr>
        <w:t>quy định chi tiết một số điều và biện pháp để tổ chức, hướng dẫn thi hành Luật Thuế thu nhập cá nhân</w:t>
      </w:r>
      <w:r w:rsidRPr="000A7FF7">
        <w:rPr>
          <w:sz w:val="28"/>
          <w:szCs w:val="28"/>
          <w:lang w:val="vi-VN"/>
        </w:rPr>
        <w:t xml:space="preserve">. </w:t>
      </w:r>
    </w:p>
    <w:p w:rsidR="00F335BC" w:rsidRDefault="000E5E0E" w:rsidP="00957AAF">
      <w:pPr>
        <w:spacing w:before="120" w:after="120"/>
        <w:ind w:firstLine="720"/>
        <w:jc w:val="both"/>
        <w:rPr>
          <w:sz w:val="28"/>
          <w:szCs w:val="28"/>
        </w:rPr>
      </w:pPr>
      <w:r w:rsidRPr="000E5E0E">
        <w:rPr>
          <w:sz w:val="28"/>
          <w:szCs w:val="28"/>
        </w:rPr>
        <w:t xml:space="preserve">Thực hiện nhiệm vụ được giao, trong quá trình xây dựng dự thảo Nghị định, Cục QLGSCST đã phối hợp với các đơn vị liên quan định hướng, xây </w:t>
      </w:r>
      <w:r w:rsidR="00A950D2">
        <w:rPr>
          <w:sz w:val="28"/>
          <w:szCs w:val="28"/>
        </w:rPr>
        <w:t>dựng nội dung dự thảo Thông tư theo đúng Luật Ban hành văn bản quy phạm pháp luật và các văn bản hướng dẫn</w:t>
      </w:r>
      <w:r w:rsidRPr="000E5E0E">
        <w:rPr>
          <w:sz w:val="28"/>
          <w:szCs w:val="28"/>
        </w:rPr>
        <w:t xml:space="preserve">, cụ thể: </w:t>
      </w:r>
    </w:p>
    <w:p w:rsidR="00F335BC" w:rsidRDefault="000E5E0E" w:rsidP="00957AAF">
      <w:pPr>
        <w:spacing w:before="120" w:after="120"/>
        <w:ind w:firstLine="720"/>
        <w:jc w:val="both"/>
        <w:rPr>
          <w:sz w:val="28"/>
          <w:szCs w:val="28"/>
          <w:lang w:val="nl-NL"/>
        </w:rPr>
      </w:pPr>
      <w:r w:rsidRPr="000E5E0E">
        <w:rPr>
          <w:sz w:val="28"/>
          <w:szCs w:val="28"/>
        </w:rPr>
        <w:t>Cục QLGSCSTS đã trình Bộ ký</w:t>
      </w:r>
      <w:r w:rsidRPr="000E5E0E">
        <w:rPr>
          <w:sz w:val="28"/>
          <w:szCs w:val="28"/>
          <w:lang w:val="nl-NL"/>
        </w:rPr>
        <w:t xml:space="preserve"> công văn số </w:t>
      </w:r>
      <w:r w:rsidR="002D5295">
        <w:rPr>
          <w:sz w:val="28"/>
          <w:szCs w:val="28"/>
          <w:lang w:val="nl-NL"/>
        </w:rPr>
        <w:t xml:space="preserve">   </w:t>
      </w:r>
      <w:r w:rsidRPr="000E5E0E">
        <w:rPr>
          <w:sz w:val="28"/>
          <w:szCs w:val="28"/>
          <w:lang w:val="nl-NL"/>
        </w:rPr>
        <w:t xml:space="preserve">/BTC-CST ngày </w:t>
      </w:r>
      <w:r w:rsidR="002D5295">
        <w:rPr>
          <w:sz w:val="28"/>
          <w:szCs w:val="28"/>
          <w:lang w:val="nl-NL"/>
        </w:rPr>
        <w:t xml:space="preserve">   </w:t>
      </w:r>
      <w:proofErr w:type="gramStart"/>
      <w:r w:rsidR="002D5295">
        <w:rPr>
          <w:sz w:val="28"/>
          <w:szCs w:val="28"/>
          <w:lang w:val="nl-NL"/>
        </w:rPr>
        <w:t>/  /</w:t>
      </w:r>
      <w:proofErr w:type="gramEnd"/>
      <w:r w:rsidR="002D5295">
        <w:rPr>
          <w:sz w:val="28"/>
          <w:szCs w:val="28"/>
          <w:lang w:val="nl-NL"/>
        </w:rPr>
        <w:t xml:space="preserve">2026 </w:t>
      </w:r>
      <w:r w:rsidRPr="000E5E0E">
        <w:rPr>
          <w:sz w:val="28"/>
          <w:szCs w:val="28"/>
          <w:lang w:val="nl-NL"/>
        </w:rPr>
        <w:t xml:space="preserve">gửi xin ý kiến Bộ, ngành, địa phương, </w:t>
      </w:r>
      <w:r w:rsidRPr="000E5E0E">
        <w:rPr>
          <w:sz w:val="28"/>
          <w:szCs w:val="28"/>
        </w:rPr>
        <w:t xml:space="preserve">Ủy ban trung ương </w:t>
      </w:r>
      <w:r w:rsidRPr="000E5E0E">
        <w:rPr>
          <w:sz w:val="28"/>
          <w:szCs w:val="28"/>
          <w:lang w:val="pt-BR"/>
        </w:rPr>
        <w:t xml:space="preserve">Mặt trận Tổ quốc Việt Nam, </w:t>
      </w:r>
      <w:r w:rsidRPr="000E5E0E">
        <w:rPr>
          <w:sz w:val="28"/>
          <w:szCs w:val="28"/>
          <w:lang w:val="nl-NL"/>
        </w:rPr>
        <w:t xml:space="preserve">Liên đoàn Thương mại và Công nghiệp Việt Nam và đăng tải trên Cổng Thông tin điện tử Bộ Tài chính để xin ý kiến rộng rãi về dự thảo Thông tư. </w:t>
      </w:r>
    </w:p>
    <w:p w:rsidR="00F335BC" w:rsidRDefault="000E5E0E" w:rsidP="00957AAF">
      <w:pPr>
        <w:spacing w:before="120" w:after="120"/>
        <w:ind w:firstLine="720"/>
        <w:jc w:val="both"/>
        <w:rPr>
          <w:sz w:val="28"/>
          <w:szCs w:val="28"/>
          <w:lang w:val="nl-NL"/>
        </w:rPr>
      </w:pPr>
      <w:r w:rsidRPr="000E5E0E">
        <w:rPr>
          <w:sz w:val="28"/>
          <w:szCs w:val="28"/>
          <w:lang w:val="nl-NL"/>
        </w:rPr>
        <w:t>Ý kiến của các Bộ, ngành, địa phương đã được nghiên cứu, tổng hợp đầy đủ tại dự thảo Thông tư.</w:t>
      </w:r>
    </w:p>
    <w:p w:rsidR="002D5295" w:rsidRDefault="002D5295" w:rsidP="00957AAF">
      <w:pPr>
        <w:spacing w:before="120" w:after="120"/>
        <w:ind w:firstLine="720"/>
        <w:jc w:val="both"/>
        <w:rPr>
          <w:sz w:val="28"/>
          <w:szCs w:val="28"/>
          <w:lang w:val="nl-NL"/>
        </w:rPr>
      </w:pPr>
      <w:r>
        <w:rPr>
          <w:sz w:val="28"/>
          <w:szCs w:val="28"/>
          <w:lang w:val="nl-NL"/>
        </w:rPr>
        <w:t>Tổng hợp ý kiến các tổ chức, cá nhân</w:t>
      </w:r>
      <w:r w:rsidR="007D0614">
        <w:rPr>
          <w:sz w:val="28"/>
          <w:szCs w:val="28"/>
          <w:lang w:val="nl-NL"/>
        </w:rPr>
        <w:t xml:space="preserve">, Cục QLGSCST </w:t>
      </w:r>
      <w:r>
        <w:rPr>
          <w:sz w:val="28"/>
          <w:szCs w:val="28"/>
          <w:lang w:val="nl-NL"/>
        </w:rPr>
        <w:t>đã hoàn thiện hồ sơ dự thảo Thông tư và</w:t>
      </w:r>
      <w:r w:rsidR="000E5E0E" w:rsidRPr="000E5E0E">
        <w:rPr>
          <w:sz w:val="28"/>
          <w:szCs w:val="28"/>
          <w:lang w:val="nl-NL"/>
        </w:rPr>
        <w:t xml:space="preserve"> gửi xin ý kiến thẩm định của Vụ PC. </w:t>
      </w:r>
    </w:p>
    <w:p w:rsidR="000E5E0E" w:rsidRPr="000E5E0E" w:rsidRDefault="000E5E0E" w:rsidP="00957AAF">
      <w:pPr>
        <w:spacing w:before="120" w:after="120"/>
        <w:ind w:firstLine="720"/>
        <w:jc w:val="both"/>
        <w:rPr>
          <w:sz w:val="28"/>
          <w:szCs w:val="28"/>
        </w:rPr>
      </w:pPr>
      <w:r w:rsidRPr="000E5E0E">
        <w:rPr>
          <w:sz w:val="28"/>
          <w:szCs w:val="28"/>
          <w:lang w:val="nl-NL"/>
        </w:rPr>
        <w:t>Trên cơ sở ý kiến thẩm định của Vụ PC, Cục QLGSCST đã tiếp thu, hoàn thiện dự thảo</w:t>
      </w:r>
      <w:r w:rsidR="0087176E">
        <w:rPr>
          <w:sz w:val="28"/>
          <w:szCs w:val="28"/>
          <w:lang w:val="nl-NL"/>
        </w:rPr>
        <w:t xml:space="preserve"> trình Bộ...</w:t>
      </w:r>
    </w:p>
    <w:p w:rsidR="004A61F4" w:rsidRPr="00E803EF" w:rsidRDefault="004A61F4" w:rsidP="00957AAF">
      <w:pPr>
        <w:widowControl w:val="0"/>
        <w:tabs>
          <w:tab w:val="left" w:pos="540"/>
          <w:tab w:val="left" w:pos="720"/>
        </w:tabs>
        <w:spacing w:before="120" w:after="120"/>
        <w:ind w:firstLine="720"/>
        <w:jc w:val="both"/>
        <w:rPr>
          <w:b/>
          <w:bCs/>
          <w:iCs/>
          <w:sz w:val="28"/>
          <w:szCs w:val="28"/>
          <w:lang w:val="sv-SE"/>
        </w:rPr>
      </w:pPr>
      <w:r w:rsidRPr="00E803EF">
        <w:rPr>
          <w:b/>
          <w:bCs/>
          <w:iCs/>
          <w:sz w:val="28"/>
          <w:szCs w:val="28"/>
          <w:lang w:val="sv-SE"/>
        </w:rPr>
        <w:t>III. PHẠM VI ĐIỀU CHỈNH CỦA THÔNG TƯ</w:t>
      </w:r>
    </w:p>
    <w:p w:rsidR="00FB243B" w:rsidRPr="00EA6FD2" w:rsidRDefault="00EA6FD2" w:rsidP="002D5295">
      <w:pPr>
        <w:pStyle w:val="NormalWeb"/>
        <w:shd w:val="clear" w:color="auto" w:fill="FFFFFF"/>
        <w:spacing w:before="120" w:beforeAutospacing="0" w:after="120" w:afterAutospacing="0"/>
        <w:ind w:firstLine="720"/>
        <w:jc w:val="both"/>
        <w:rPr>
          <w:sz w:val="28"/>
          <w:szCs w:val="28"/>
          <w:lang w:val="nl-NL"/>
        </w:rPr>
      </w:pPr>
      <w:r w:rsidRPr="00CA539A">
        <w:rPr>
          <w:sz w:val="28"/>
          <w:szCs w:val="28"/>
          <w:lang w:val="nl-NL"/>
        </w:rPr>
        <w:t xml:space="preserve">Căn cứ thẩm quyền được giao tại Luật Thuế </w:t>
      </w:r>
      <w:r>
        <w:rPr>
          <w:sz w:val="28"/>
          <w:szCs w:val="28"/>
          <w:lang w:val="nl-NL"/>
        </w:rPr>
        <w:t>TNCN</w:t>
      </w:r>
      <w:r w:rsidRPr="00CA539A">
        <w:rPr>
          <w:sz w:val="28"/>
          <w:szCs w:val="28"/>
          <w:lang w:val="nl-NL"/>
        </w:rPr>
        <w:t xml:space="preserve"> số </w:t>
      </w:r>
      <w:r>
        <w:rPr>
          <w:sz w:val="28"/>
          <w:szCs w:val="28"/>
          <w:lang w:val="nl-NL"/>
        </w:rPr>
        <w:t>109/2025/QH15</w:t>
      </w:r>
      <w:r w:rsidRPr="00CA539A">
        <w:rPr>
          <w:sz w:val="28"/>
          <w:szCs w:val="28"/>
        </w:rPr>
        <w:t xml:space="preserve"> </w:t>
      </w:r>
      <w:r w:rsidRPr="00CA539A">
        <w:rPr>
          <w:sz w:val="28"/>
          <w:szCs w:val="28"/>
          <w:lang w:val="nl-NL"/>
        </w:rPr>
        <w:t>và dự thảo Nghị định</w:t>
      </w:r>
      <w:r>
        <w:rPr>
          <w:sz w:val="28"/>
          <w:szCs w:val="28"/>
          <w:lang w:val="nl-NL"/>
        </w:rPr>
        <w:t xml:space="preserve">, </w:t>
      </w:r>
      <w:r w:rsidR="00FB243B" w:rsidRPr="00C41292">
        <w:rPr>
          <w:kern w:val="2"/>
          <w:sz w:val="28"/>
          <w:szCs w:val="28"/>
        </w:rPr>
        <w:t xml:space="preserve">Thông tư này quy định </w:t>
      </w:r>
      <w:r w:rsidR="00FB243B">
        <w:rPr>
          <w:kern w:val="2"/>
          <w:sz w:val="28"/>
          <w:szCs w:val="28"/>
        </w:rPr>
        <w:t xml:space="preserve">chi tiết </w:t>
      </w:r>
      <w:r w:rsidR="00FB243B">
        <w:rPr>
          <w:kern w:val="2"/>
          <w:sz w:val="28"/>
          <w:szCs w:val="28"/>
          <w:lang w:val="vi-VN"/>
        </w:rPr>
        <w:t>về:</w:t>
      </w:r>
    </w:p>
    <w:bookmarkEnd w:id="0"/>
    <w:p w:rsidR="002D5295" w:rsidRPr="002D5295" w:rsidRDefault="002D5295" w:rsidP="002D5295">
      <w:pPr>
        <w:widowControl w:val="0"/>
        <w:numPr>
          <w:ilvl w:val="0"/>
          <w:numId w:val="37"/>
        </w:numPr>
        <w:tabs>
          <w:tab w:val="left" w:pos="0"/>
          <w:tab w:val="left" w:pos="720"/>
          <w:tab w:val="left" w:pos="1080"/>
          <w:tab w:val="left" w:pos="1134"/>
        </w:tabs>
        <w:autoSpaceDE w:val="0"/>
        <w:autoSpaceDN w:val="0"/>
        <w:adjustRightInd w:val="0"/>
        <w:spacing w:before="120" w:after="120"/>
        <w:ind w:left="0" w:firstLine="709"/>
        <w:jc w:val="both"/>
        <w:rPr>
          <w:sz w:val="28"/>
          <w:szCs w:val="28"/>
        </w:rPr>
      </w:pPr>
      <w:r w:rsidRPr="002D5295">
        <w:rPr>
          <w:sz w:val="28"/>
          <w:szCs w:val="28"/>
        </w:rPr>
        <w:t xml:space="preserve">Mức </w:t>
      </w:r>
      <w:proofErr w:type="gramStart"/>
      <w:r w:rsidRPr="002D5295">
        <w:rPr>
          <w:sz w:val="28"/>
          <w:szCs w:val="28"/>
        </w:rPr>
        <w:t>thu</w:t>
      </w:r>
      <w:proofErr w:type="gramEnd"/>
      <w:r w:rsidRPr="002D5295">
        <w:rPr>
          <w:sz w:val="28"/>
          <w:szCs w:val="28"/>
        </w:rPr>
        <w:t xml:space="preserve"> nhập làm căn cứ xác định người phụ thuộc mà người nộp thuế được áp dụng giảm trừ.</w:t>
      </w:r>
    </w:p>
    <w:p w:rsidR="002D5295" w:rsidRPr="002D5295" w:rsidRDefault="002D5295" w:rsidP="002D5295">
      <w:pPr>
        <w:widowControl w:val="0"/>
        <w:numPr>
          <w:ilvl w:val="0"/>
          <w:numId w:val="37"/>
        </w:numPr>
        <w:tabs>
          <w:tab w:val="left" w:pos="0"/>
          <w:tab w:val="left" w:pos="720"/>
          <w:tab w:val="left" w:pos="1080"/>
          <w:tab w:val="left" w:pos="1134"/>
        </w:tabs>
        <w:autoSpaceDE w:val="0"/>
        <w:autoSpaceDN w:val="0"/>
        <w:adjustRightInd w:val="0"/>
        <w:spacing w:before="120" w:after="120"/>
        <w:ind w:left="0" w:firstLine="709"/>
        <w:jc w:val="both"/>
        <w:rPr>
          <w:sz w:val="28"/>
          <w:szCs w:val="28"/>
        </w:rPr>
      </w:pPr>
      <w:r w:rsidRPr="002D5295">
        <w:rPr>
          <w:sz w:val="28"/>
          <w:szCs w:val="28"/>
        </w:rPr>
        <w:t>Hồ sơ xác định người phụ thuộc được giảm trừ gia cảnh.</w:t>
      </w:r>
    </w:p>
    <w:p w:rsidR="00EA6FD2" w:rsidRPr="002D5295" w:rsidRDefault="002D5295" w:rsidP="002D5295">
      <w:pPr>
        <w:pStyle w:val="ListParagraph"/>
        <w:widowControl w:val="0"/>
        <w:numPr>
          <w:ilvl w:val="0"/>
          <w:numId w:val="37"/>
        </w:numPr>
        <w:tabs>
          <w:tab w:val="left" w:pos="1134"/>
        </w:tabs>
        <w:spacing w:before="120" w:after="120"/>
        <w:ind w:left="0" w:firstLine="709"/>
        <w:contextualSpacing w:val="0"/>
        <w:jc w:val="both"/>
        <w:rPr>
          <w:rFonts w:eastAsia="Calibri"/>
          <w:b/>
          <w:sz w:val="26"/>
          <w:szCs w:val="26"/>
          <w:lang w:val="nb-NO"/>
        </w:rPr>
      </w:pPr>
      <w:r w:rsidRPr="002D5295">
        <w:rPr>
          <w:sz w:val="28"/>
        </w:rPr>
        <w:t xml:space="preserve">Quy định về thuế </w:t>
      </w:r>
      <w:proofErr w:type="gramStart"/>
      <w:r w:rsidRPr="002D5295">
        <w:rPr>
          <w:sz w:val="28"/>
        </w:rPr>
        <w:t>thu</w:t>
      </w:r>
      <w:proofErr w:type="gramEnd"/>
      <w:r w:rsidRPr="002D5295">
        <w:rPr>
          <w:sz w:val="28"/>
        </w:rPr>
        <w:t xml:space="preserve"> nhập cá nhân đối với thu nhập từ chuyển nhượng chứng khoán ph</w:t>
      </w:r>
      <w:r>
        <w:rPr>
          <w:sz w:val="28"/>
        </w:rPr>
        <w:t>ái sinh</w:t>
      </w:r>
      <w:r w:rsidRPr="002D5295">
        <w:rPr>
          <w:sz w:val="28"/>
        </w:rPr>
        <w:t>.</w:t>
      </w:r>
    </w:p>
    <w:p w:rsidR="004A61F4" w:rsidRPr="009A4588" w:rsidRDefault="004A61F4" w:rsidP="00957AAF">
      <w:pPr>
        <w:widowControl w:val="0"/>
        <w:spacing w:before="120" w:after="120"/>
        <w:ind w:firstLine="720"/>
        <w:jc w:val="both"/>
        <w:rPr>
          <w:rFonts w:eastAsia="Calibri"/>
          <w:b/>
          <w:sz w:val="26"/>
          <w:szCs w:val="26"/>
          <w:lang w:val="nb-NO"/>
        </w:rPr>
      </w:pPr>
      <w:r w:rsidRPr="009A4588">
        <w:rPr>
          <w:rFonts w:eastAsia="Calibri"/>
          <w:b/>
          <w:sz w:val="26"/>
          <w:szCs w:val="26"/>
          <w:lang w:val="nb-NO"/>
        </w:rPr>
        <w:t xml:space="preserve">V. BỐ CỤC VÀ NỘI DUNG DỰ THẢO THÔNG TƯ </w:t>
      </w:r>
    </w:p>
    <w:p w:rsidR="00E61C64" w:rsidRDefault="004A61F4" w:rsidP="00957AAF">
      <w:pPr>
        <w:widowControl w:val="0"/>
        <w:tabs>
          <w:tab w:val="left" w:pos="540"/>
          <w:tab w:val="left" w:pos="720"/>
        </w:tabs>
        <w:spacing w:before="120" w:after="120"/>
        <w:ind w:firstLine="720"/>
        <w:jc w:val="both"/>
        <w:rPr>
          <w:b/>
          <w:sz w:val="28"/>
          <w:szCs w:val="28"/>
          <w:lang w:val="nl-NL"/>
        </w:rPr>
      </w:pPr>
      <w:r w:rsidRPr="00D83FFB">
        <w:rPr>
          <w:b/>
          <w:sz w:val="28"/>
          <w:szCs w:val="28"/>
          <w:lang w:val="nl-NL"/>
        </w:rPr>
        <w:t xml:space="preserve">1. </w:t>
      </w:r>
      <w:r w:rsidR="00E61C64">
        <w:rPr>
          <w:b/>
          <w:sz w:val="28"/>
          <w:szCs w:val="28"/>
          <w:lang w:val="nl-NL"/>
        </w:rPr>
        <w:t>Phạm vi điều chỉnh, đối tượng áp dụng</w:t>
      </w:r>
    </w:p>
    <w:p w:rsidR="004A61F4" w:rsidRPr="00D83FFB" w:rsidRDefault="00E61C64" w:rsidP="00957AAF">
      <w:pPr>
        <w:widowControl w:val="0"/>
        <w:tabs>
          <w:tab w:val="left" w:pos="540"/>
          <w:tab w:val="left" w:pos="720"/>
        </w:tabs>
        <w:spacing w:before="120" w:after="120"/>
        <w:ind w:firstLine="720"/>
        <w:jc w:val="both"/>
        <w:rPr>
          <w:b/>
          <w:sz w:val="28"/>
          <w:szCs w:val="28"/>
          <w:lang w:val="nl-NL"/>
        </w:rPr>
      </w:pPr>
      <w:r>
        <w:rPr>
          <w:b/>
          <w:sz w:val="28"/>
          <w:szCs w:val="28"/>
          <w:lang w:val="nl-NL"/>
        </w:rPr>
        <w:t xml:space="preserve">2. </w:t>
      </w:r>
      <w:r w:rsidR="004A61F4" w:rsidRPr="00D83FFB">
        <w:rPr>
          <w:b/>
          <w:sz w:val="28"/>
          <w:szCs w:val="28"/>
          <w:lang w:val="nl-NL"/>
        </w:rPr>
        <w:t>Bố cục dự thảo Thông tư</w:t>
      </w:r>
    </w:p>
    <w:p w:rsidR="00F02130" w:rsidRPr="007A052A" w:rsidRDefault="00F02130" w:rsidP="00957AAF">
      <w:pPr>
        <w:widowControl w:val="0"/>
        <w:tabs>
          <w:tab w:val="left" w:pos="540"/>
          <w:tab w:val="left" w:pos="720"/>
        </w:tabs>
        <w:spacing w:before="120" w:after="120"/>
        <w:ind w:firstLine="720"/>
        <w:jc w:val="both"/>
        <w:rPr>
          <w:kern w:val="2"/>
          <w:sz w:val="28"/>
          <w:szCs w:val="28"/>
        </w:rPr>
      </w:pPr>
      <w:r w:rsidRPr="007A052A">
        <w:rPr>
          <w:kern w:val="2"/>
          <w:sz w:val="28"/>
          <w:szCs w:val="28"/>
        </w:rPr>
        <w:t xml:space="preserve">Dự thảo Thông tư được bố cục gồm </w:t>
      </w:r>
      <w:r w:rsidR="00EC42D4">
        <w:rPr>
          <w:kern w:val="2"/>
          <w:sz w:val="28"/>
          <w:szCs w:val="28"/>
        </w:rPr>
        <w:t>6</w:t>
      </w:r>
      <w:r w:rsidR="000027CB" w:rsidRPr="007A052A">
        <w:rPr>
          <w:kern w:val="2"/>
          <w:sz w:val="28"/>
          <w:szCs w:val="28"/>
        </w:rPr>
        <w:t xml:space="preserve"> Điều</w:t>
      </w:r>
      <w:r w:rsidRPr="007A052A">
        <w:rPr>
          <w:kern w:val="2"/>
          <w:sz w:val="28"/>
          <w:szCs w:val="28"/>
        </w:rPr>
        <w:t xml:space="preserve">, cụ thể như sau: </w:t>
      </w:r>
    </w:p>
    <w:p w:rsidR="004A61F4" w:rsidRPr="007A052A" w:rsidRDefault="004A61F4" w:rsidP="00957AAF">
      <w:pPr>
        <w:widowControl w:val="0"/>
        <w:tabs>
          <w:tab w:val="left" w:pos="540"/>
          <w:tab w:val="left" w:pos="720"/>
        </w:tabs>
        <w:spacing w:before="120" w:after="120"/>
        <w:ind w:firstLine="720"/>
        <w:jc w:val="both"/>
        <w:rPr>
          <w:bCs/>
          <w:iCs/>
          <w:sz w:val="28"/>
          <w:szCs w:val="28"/>
          <w:lang w:val="nl-NL"/>
        </w:rPr>
      </w:pPr>
      <w:r w:rsidRPr="007A052A">
        <w:rPr>
          <w:bCs/>
          <w:iCs/>
          <w:sz w:val="28"/>
          <w:szCs w:val="28"/>
          <w:lang w:val="nl-NL"/>
        </w:rPr>
        <w:t>- Điều 1: Phạm vi điều chỉnh.</w:t>
      </w:r>
    </w:p>
    <w:p w:rsidR="004A61F4" w:rsidRPr="007A052A" w:rsidRDefault="004A61F4" w:rsidP="00957AAF">
      <w:pPr>
        <w:widowControl w:val="0"/>
        <w:tabs>
          <w:tab w:val="left" w:pos="540"/>
          <w:tab w:val="left" w:pos="720"/>
        </w:tabs>
        <w:spacing w:before="120" w:after="120"/>
        <w:ind w:firstLine="720"/>
        <w:jc w:val="both"/>
        <w:rPr>
          <w:bCs/>
          <w:iCs/>
          <w:sz w:val="28"/>
          <w:szCs w:val="28"/>
          <w:lang w:val="nl-NL"/>
        </w:rPr>
      </w:pPr>
      <w:r w:rsidRPr="007A052A">
        <w:rPr>
          <w:bCs/>
          <w:iCs/>
          <w:sz w:val="28"/>
          <w:szCs w:val="28"/>
          <w:lang w:val="nl-NL"/>
        </w:rPr>
        <w:t>- Điều 2: Đối tượng áp dụng.</w:t>
      </w:r>
    </w:p>
    <w:p w:rsidR="00180870" w:rsidRPr="007A052A" w:rsidRDefault="004A61F4" w:rsidP="00957AAF">
      <w:pPr>
        <w:pStyle w:val="NormalWeb"/>
        <w:shd w:val="clear" w:color="auto" w:fill="FFFFFF"/>
        <w:spacing w:before="120" w:beforeAutospacing="0" w:after="120" w:afterAutospacing="0"/>
        <w:ind w:firstLine="720"/>
        <w:jc w:val="both"/>
        <w:rPr>
          <w:bCs/>
          <w:kern w:val="2"/>
          <w:sz w:val="28"/>
          <w:szCs w:val="28"/>
        </w:rPr>
      </w:pPr>
      <w:r w:rsidRPr="007A052A">
        <w:rPr>
          <w:kern w:val="2"/>
          <w:sz w:val="28"/>
          <w:szCs w:val="28"/>
          <w:lang w:val="vi-VN"/>
        </w:rPr>
        <w:t xml:space="preserve">- </w:t>
      </w:r>
      <w:r w:rsidRPr="007A052A">
        <w:rPr>
          <w:bCs/>
          <w:kern w:val="2"/>
          <w:sz w:val="28"/>
          <w:szCs w:val="28"/>
        </w:rPr>
        <w:t xml:space="preserve">Điều 3. </w:t>
      </w:r>
      <w:r w:rsidR="007A052A" w:rsidRPr="007A052A">
        <w:rPr>
          <w:sz w:val="28"/>
          <w:szCs w:val="28"/>
        </w:rPr>
        <w:t xml:space="preserve">Mức thu nhập làm căn cứ xác định người phụ thuộc mà người nộp thuế được áp dụng giảm </w:t>
      </w:r>
      <w:proofErr w:type="gramStart"/>
      <w:r w:rsidR="007A052A" w:rsidRPr="007A052A">
        <w:rPr>
          <w:sz w:val="28"/>
          <w:szCs w:val="28"/>
        </w:rPr>
        <w:t xml:space="preserve">trừ </w:t>
      </w:r>
      <w:r w:rsidR="007A052A">
        <w:rPr>
          <w:sz w:val="28"/>
          <w:szCs w:val="28"/>
        </w:rPr>
        <w:t>.</w:t>
      </w:r>
      <w:proofErr w:type="gramEnd"/>
    </w:p>
    <w:p w:rsidR="004A61F4" w:rsidRPr="007A052A" w:rsidRDefault="007A052A" w:rsidP="00180870">
      <w:pPr>
        <w:spacing w:before="120" w:after="120"/>
        <w:ind w:right="149" w:firstLine="720"/>
        <w:jc w:val="both"/>
        <w:rPr>
          <w:sz w:val="28"/>
          <w:szCs w:val="28"/>
        </w:rPr>
      </w:pPr>
      <w:proofErr w:type="gramStart"/>
      <w:r>
        <w:rPr>
          <w:iCs/>
          <w:sz w:val="28"/>
          <w:szCs w:val="28"/>
        </w:rPr>
        <w:t xml:space="preserve">- </w:t>
      </w:r>
      <w:r w:rsidR="00EC42D4">
        <w:rPr>
          <w:iCs/>
          <w:sz w:val="28"/>
          <w:szCs w:val="28"/>
        </w:rPr>
        <w:t>Điều 4</w:t>
      </w:r>
      <w:r w:rsidRPr="007A052A">
        <w:rPr>
          <w:iCs/>
          <w:sz w:val="28"/>
          <w:szCs w:val="28"/>
        </w:rPr>
        <w:t>.</w:t>
      </w:r>
      <w:proofErr w:type="gramEnd"/>
      <w:r w:rsidRPr="007A052A">
        <w:rPr>
          <w:iCs/>
          <w:sz w:val="28"/>
          <w:szCs w:val="28"/>
        </w:rPr>
        <w:t xml:space="preserve"> </w:t>
      </w:r>
      <w:proofErr w:type="gramStart"/>
      <w:r w:rsidRPr="007A052A">
        <w:rPr>
          <w:sz w:val="28"/>
          <w:szCs w:val="28"/>
        </w:rPr>
        <w:t xml:space="preserve">Hồ sơ xác định người phụ thuộc được giảm trừ gia cảnh quy định </w:t>
      </w:r>
      <w:r w:rsidRPr="007A052A">
        <w:rPr>
          <w:iCs/>
          <w:sz w:val="28"/>
          <w:szCs w:val="28"/>
          <w:lang w:val="vi-VN"/>
        </w:rPr>
        <w:t xml:space="preserve">tại </w:t>
      </w:r>
      <w:r w:rsidRPr="007A052A">
        <w:rPr>
          <w:sz w:val="28"/>
          <w:szCs w:val="28"/>
        </w:rPr>
        <w:t>Điều 47 Nghị định số    /2026/NĐ-CP.</w:t>
      </w:r>
      <w:proofErr w:type="gramEnd"/>
    </w:p>
    <w:p w:rsidR="007A052A" w:rsidRPr="007A052A" w:rsidRDefault="007A052A" w:rsidP="00180870">
      <w:pPr>
        <w:spacing w:before="120" w:after="120"/>
        <w:ind w:right="149" w:firstLine="720"/>
        <w:jc w:val="both"/>
        <w:rPr>
          <w:rFonts w:eastAsiaTheme="minorEastAsia"/>
          <w:kern w:val="2"/>
          <w:sz w:val="28"/>
          <w:szCs w:val="28"/>
          <w:lang w:val="vi-VN"/>
        </w:rPr>
      </w:pPr>
      <w:proofErr w:type="gramStart"/>
      <w:r>
        <w:rPr>
          <w:rFonts w:eastAsiaTheme="minorEastAsia"/>
          <w:kern w:val="2"/>
          <w:sz w:val="28"/>
          <w:szCs w:val="28"/>
        </w:rPr>
        <w:t xml:space="preserve">- </w:t>
      </w:r>
      <w:r w:rsidRPr="007A052A">
        <w:rPr>
          <w:rFonts w:eastAsiaTheme="minorEastAsia"/>
          <w:kern w:val="2"/>
          <w:sz w:val="28"/>
          <w:szCs w:val="28"/>
        </w:rPr>
        <w:t>Điề</w:t>
      </w:r>
      <w:r w:rsidR="00EC42D4">
        <w:rPr>
          <w:rFonts w:eastAsiaTheme="minorEastAsia"/>
          <w:kern w:val="2"/>
          <w:sz w:val="28"/>
          <w:szCs w:val="28"/>
        </w:rPr>
        <w:t>u 5</w:t>
      </w:r>
      <w:r w:rsidRPr="007A052A">
        <w:rPr>
          <w:rFonts w:eastAsiaTheme="minorEastAsia"/>
          <w:kern w:val="2"/>
          <w:sz w:val="28"/>
          <w:szCs w:val="28"/>
        </w:rPr>
        <w:t>.</w:t>
      </w:r>
      <w:proofErr w:type="gramEnd"/>
      <w:r w:rsidRPr="007A052A">
        <w:rPr>
          <w:rFonts w:eastAsiaTheme="minorEastAsia"/>
          <w:kern w:val="2"/>
          <w:sz w:val="28"/>
          <w:szCs w:val="28"/>
        </w:rPr>
        <w:t xml:space="preserve"> Thuế </w:t>
      </w:r>
      <w:proofErr w:type="gramStart"/>
      <w:r w:rsidRPr="007A052A">
        <w:rPr>
          <w:rFonts w:eastAsiaTheme="minorEastAsia"/>
          <w:kern w:val="2"/>
          <w:sz w:val="28"/>
          <w:szCs w:val="28"/>
        </w:rPr>
        <w:t>thu</w:t>
      </w:r>
      <w:proofErr w:type="gramEnd"/>
      <w:r w:rsidRPr="007A052A">
        <w:rPr>
          <w:rFonts w:eastAsiaTheme="minorEastAsia"/>
          <w:kern w:val="2"/>
          <w:sz w:val="28"/>
          <w:szCs w:val="28"/>
        </w:rPr>
        <w:t xml:space="preserve"> nhập cá nhân đối với chuyển nhượng chứng khoán phái sinh quy định tại khoản 5 Điều 54 Nghị định số   /2026/NĐ-CP.</w:t>
      </w:r>
    </w:p>
    <w:p w:rsidR="007A052A" w:rsidRPr="007A052A" w:rsidRDefault="007A052A" w:rsidP="000027CB">
      <w:pPr>
        <w:autoSpaceDE w:val="0"/>
        <w:autoSpaceDN w:val="0"/>
        <w:spacing w:before="120" w:after="120"/>
        <w:ind w:firstLine="720"/>
        <w:jc w:val="both"/>
        <w:rPr>
          <w:bCs/>
          <w:sz w:val="28"/>
          <w:szCs w:val="28"/>
        </w:rPr>
      </w:pPr>
      <w:proofErr w:type="gramStart"/>
      <w:r>
        <w:rPr>
          <w:bCs/>
          <w:sz w:val="28"/>
          <w:szCs w:val="28"/>
          <w:lang w:eastAsia="vi-VN"/>
        </w:rPr>
        <w:t xml:space="preserve">- </w:t>
      </w:r>
      <w:r w:rsidRPr="007A052A">
        <w:rPr>
          <w:bCs/>
          <w:sz w:val="28"/>
          <w:szCs w:val="28"/>
          <w:lang w:val="vi-VN" w:eastAsia="vi-VN"/>
        </w:rPr>
        <w:t xml:space="preserve">Điều </w:t>
      </w:r>
      <w:r w:rsidR="00EC42D4">
        <w:rPr>
          <w:bCs/>
          <w:sz w:val="28"/>
          <w:szCs w:val="28"/>
          <w:lang w:eastAsia="vi-VN"/>
        </w:rPr>
        <w:t>6</w:t>
      </w:r>
      <w:r w:rsidRPr="007A052A">
        <w:rPr>
          <w:bCs/>
          <w:sz w:val="28"/>
          <w:szCs w:val="28"/>
          <w:lang w:val="vi-VN" w:eastAsia="vi-VN"/>
        </w:rPr>
        <w:t>.</w:t>
      </w:r>
      <w:proofErr w:type="gramEnd"/>
      <w:r w:rsidRPr="007A052A">
        <w:rPr>
          <w:bCs/>
          <w:sz w:val="28"/>
          <w:szCs w:val="28"/>
          <w:lang w:val="vi-VN" w:eastAsia="vi-VN"/>
        </w:rPr>
        <w:t xml:space="preserve"> </w:t>
      </w:r>
      <w:r w:rsidRPr="007A052A">
        <w:rPr>
          <w:bCs/>
          <w:sz w:val="28"/>
          <w:szCs w:val="28"/>
          <w:lang w:val="vi-VN"/>
        </w:rPr>
        <w:t>Hiệu lực thi hành</w:t>
      </w:r>
      <w:r>
        <w:rPr>
          <w:bCs/>
          <w:sz w:val="28"/>
          <w:szCs w:val="28"/>
        </w:rPr>
        <w:t>.</w:t>
      </w:r>
    </w:p>
    <w:p w:rsidR="004A61F4" w:rsidRPr="00121DD9" w:rsidRDefault="00E61C64" w:rsidP="000027CB">
      <w:pPr>
        <w:autoSpaceDE w:val="0"/>
        <w:autoSpaceDN w:val="0"/>
        <w:spacing w:before="120" w:after="120"/>
        <w:ind w:firstLine="720"/>
        <w:jc w:val="both"/>
        <w:rPr>
          <w:b/>
          <w:bCs/>
          <w:iCs/>
          <w:sz w:val="28"/>
          <w:szCs w:val="28"/>
          <w:lang w:val="pt-BR"/>
        </w:rPr>
      </w:pPr>
      <w:r>
        <w:rPr>
          <w:b/>
          <w:bCs/>
          <w:iCs/>
          <w:sz w:val="28"/>
          <w:szCs w:val="28"/>
          <w:lang w:val="pt-BR"/>
        </w:rPr>
        <w:t>3</w:t>
      </w:r>
      <w:r w:rsidR="004A61F4" w:rsidRPr="00121DD9">
        <w:rPr>
          <w:b/>
          <w:bCs/>
          <w:iCs/>
          <w:sz w:val="28"/>
          <w:szCs w:val="28"/>
          <w:lang w:val="pt-BR"/>
        </w:rPr>
        <w:t>. Về nội dung cơ bản của dự thảo Thông tư</w:t>
      </w:r>
    </w:p>
    <w:p w:rsidR="00E61C64" w:rsidRDefault="00E61C64" w:rsidP="00957AAF">
      <w:pPr>
        <w:widowControl w:val="0"/>
        <w:tabs>
          <w:tab w:val="left" w:pos="540"/>
          <w:tab w:val="left" w:pos="720"/>
        </w:tabs>
        <w:spacing w:before="120" w:after="120"/>
        <w:ind w:firstLine="720"/>
        <w:jc w:val="both"/>
        <w:rPr>
          <w:b/>
          <w:bCs/>
          <w:iCs/>
          <w:sz w:val="28"/>
          <w:szCs w:val="28"/>
          <w:lang w:val="nl-NL"/>
        </w:rPr>
      </w:pPr>
      <w:r>
        <w:rPr>
          <w:b/>
          <w:bCs/>
          <w:iCs/>
          <w:sz w:val="28"/>
          <w:szCs w:val="28"/>
          <w:lang w:val="nl-NL"/>
        </w:rPr>
        <w:t>3.1. Những nội dung sửa đổi, hoàn thiện</w:t>
      </w:r>
    </w:p>
    <w:p w:rsidR="00AE08C8" w:rsidRPr="00121DD9" w:rsidRDefault="00E61C64" w:rsidP="00957AAF">
      <w:pPr>
        <w:widowControl w:val="0"/>
        <w:tabs>
          <w:tab w:val="left" w:pos="540"/>
          <w:tab w:val="left" w:pos="720"/>
        </w:tabs>
        <w:spacing w:before="120" w:after="120"/>
        <w:ind w:firstLine="720"/>
        <w:jc w:val="both"/>
        <w:rPr>
          <w:b/>
          <w:bCs/>
          <w:iCs/>
          <w:sz w:val="28"/>
          <w:szCs w:val="28"/>
          <w:lang w:val="nl-NL"/>
        </w:rPr>
      </w:pPr>
      <w:r>
        <w:rPr>
          <w:b/>
          <w:bCs/>
          <w:iCs/>
          <w:sz w:val="28"/>
          <w:szCs w:val="28"/>
          <w:lang w:val="nl-NL"/>
        </w:rPr>
        <w:t xml:space="preserve">3.1.1. </w:t>
      </w:r>
      <w:r w:rsidR="000027CB" w:rsidRPr="0008421D">
        <w:rPr>
          <w:b/>
          <w:color w:val="000000"/>
          <w:sz w:val="28"/>
          <w:szCs w:val="28"/>
        </w:rPr>
        <w:t>Mức thu nhập làm căn cứ xác định người phụ thuộc mà người nộp thuế đượ</w:t>
      </w:r>
      <w:r w:rsidR="00456174">
        <w:rPr>
          <w:b/>
          <w:color w:val="000000"/>
          <w:sz w:val="28"/>
          <w:szCs w:val="28"/>
        </w:rPr>
        <w:t xml:space="preserve">c áp dụng giảm trừ quy định </w:t>
      </w:r>
      <w:r w:rsidR="00456174" w:rsidRPr="00456174">
        <w:rPr>
          <w:b/>
          <w:color w:val="000000"/>
          <w:sz w:val="28"/>
          <w:szCs w:val="28"/>
        </w:rPr>
        <w:t xml:space="preserve">tại </w:t>
      </w:r>
      <w:r w:rsidR="007A052A" w:rsidRPr="007A052A">
        <w:rPr>
          <w:b/>
          <w:iCs/>
          <w:color w:val="000000"/>
          <w:sz w:val="28"/>
          <w:szCs w:val="28"/>
        </w:rPr>
        <w:t xml:space="preserve">tại điểm b </w:t>
      </w:r>
      <w:r w:rsidR="007A052A" w:rsidRPr="007A052A">
        <w:rPr>
          <w:b/>
          <w:iCs/>
          <w:color w:val="000000"/>
          <w:sz w:val="28"/>
          <w:szCs w:val="28"/>
          <w:lang w:val="vi-VN"/>
        </w:rPr>
        <w:t>khoản 4 Điều 10 Luật Thuế thu nhập cá nhân</w:t>
      </w:r>
      <w:r w:rsidR="007A052A" w:rsidRPr="007A052A">
        <w:rPr>
          <w:b/>
          <w:iCs/>
          <w:color w:val="000000"/>
          <w:sz w:val="28"/>
          <w:szCs w:val="28"/>
        </w:rPr>
        <w:t xml:space="preserve"> số 109/2025/QH15 và điểm c khoản 2, điểm a và b khoản 3 Điều 47 </w:t>
      </w:r>
      <w:r w:rsidR="007A052A" w:rsidRPr="007A052A">
        <w:rPr>
          <w:b/>
          <w:iCs/>
          <w:color w:val="000000"/>
          <w:sz w:val="28"/>
          <w:szCs w:val="28"/>
          <w:lang w:val="nl-NL"/>
        </w:rPr>
        <w:t>Nghị định số .../2026/NĐ-CP</w:t>
      </w:r>
      <w:r w:rsidR="000027CB">
        <w:rPr>
          <w:b/>
          <w:color w:val="000000"/>
          <w:sz w:val="28"/>
          <w:szCs w:val="28"/>
        </w:rPr>
        <w:t xml:space="preserve"> </w:t>
      </w:r>
      <w:r w:rsidR="00AB17FC">
        <w:rPr>
          <w:b/>
          <w:sz w:val="28"/>
          <w:szCs w:val="28"/>
          <w:lang w:val="nl-NL"/>
        </w:rPr>
        <w:t>(Điều 3 dự thảo Thông tư)</w:t>
      </w:r>
    </w:p>
    <w:p w:rsidR="00C40874" w:rsidRPr="00C40874" w:rsidRDefault="00AE08C8" w:rsidP="00C40874">
      <w:pPr>
        <w:widowControl w:val="0"/>
        <w:ind w:firstLine="720"/>
        <w:jc w:val="both"/>
        <w:rPr>
          <w:i/>
          <w:sz w:val="28"/>
          <w:szCs w:val="28"/>
        </w:rPr>
      </w:pPr>
      <w:r w:rsidRPr="00121DD9">
        <w:rPr>
          <w:sz w:val="28"/>
          <w:szCs w:val="28"/>
          <w:lang w:val="nl-NL"/>
        </w:rPr>
        <w:t xml:space="preserve">- Tại </w:t>
      </w:r>
      <w:r w:rsidR="00C40874">
        <w:rPr>
          <w:sz w:val="28"/>
          <w:szCs w:val="28"/>
          <w:lang w:val="nl-NL"/>
        </w:rPr>
        <w:t>khoản 4 Điều 10 Luật Thuế TNCN số 109/2025/QH15</w:t>
      </w:r>
      <w:r w:rsidR="00C40874" w:rsidRPr="00121DD9">
        <w:rPr>
          <w:sz w:val="28"/>
          <w:szCs w:val="28"/>
          <w:lang w:val="nl-NL"/>
        </w:rPr>
        <w:t xml:space="preserve"> </w:t>
      </w:r>
      <w:r w:rsidR="00C40874">
        <w:rPr>
          <w:sz w:val="28"/>
          <w:szCs w:val="28"/>
          <w:lang w:val="nl-NL"/>
        </w:rPr>
        <w:t xml:space="preserve">quy định: </w:t>
      </w:r>
      <w:r w:rsidR="00C40874">
        <w:rPr>
          <w:sz w:val="28"/>
          <w:szCs w:val="28"/>
          <w:lang w:val="nl-NL"/>
        </w:rPr>
        <w:tab/>
      </w:r>
      <w:r w:rsidR="00C40874" w:rsidRPr="00C40874">
        <w:rPr>
          <w:i/>
          <w:sz w:val="28"/>
          <w:szCs w:val="28"/>
        </w:rPr>
        <w:t>4. Người phụ thuộc là người mà người nộp thuế có trách nhiệm nuôi dưỡng, bao gồm:</w:t>
      </w:r>
    </w:p>
    <w:p w:rsidR="00C40874" w:rsidRPr="00C40874" w:rsidRDefault="00C40874" w:rsidP="00C40874">
      <w:pPr>
        <w:widowControl w:val="0"/>
        <w:spacing w:before="120" w:after="120"/>
        <w:ind w:firstLine="720"/>
        <w:jc w:val="both"/>
        <w:rPr>
          <w:i/>
          <w:sz w:val="28"/>
          <w:szCs w:val="28"/>
        </w:rPr>
      </w:pPr>
      <w:r w:rsidRPr="00C40874">
        <w:rPr>
          <w:i/>
          <w:sz w:val="28"/>
          <w:szCs w:val="28"/>
        </w:rPr>
        <w:t xml:space="preserve">a) Con chưa thành niên; con là người mất năng lực hành </w:t>
      </w:r>
      <w:proofErr w:type="gramStart"/>
      <w:r w:rsidRPr="00C40874">
        <w:rPr>
          <w:i/>
          <w:sz w:val="28"/>
          <w:szCs w:val="28"/>
        </w:rPr>
        <w:t>vi</w:t>
      </w:r>
      <w:proofErr w:type="gramEnd"/>
      <w:r w:rsidRPr="00C40874">
        <w:rPr>
          <w:i/>
          <w:sz w:val="28"/>
          <w:szCs w:val="28"/>
        </w:rPr>
        <w:t xml:space="preserve"> dân sự, người khuyết tật, không có khả năng lao động;</w:t>
      </w:r>
    </w:p>
    <w:p w:rsidR="00C40874" w:rsidRPr="00C40874" w:rsidRDefault="00C40874" w:rsidP="00C40874">
      <w:pPr>
        <w:widowControl w:val="0"/>
        <w:spacing w:before="120" w:after="120"/>
        <w:ind w:firstLine="720"/>
        <w:jc w:val="both"/>
        <w:rPr>
          <w:i/>
          <w:sz w:val="28"/>
          <w:szCs w:val="28"/>
        </w:rPr>
      </w:pPr>
      <w:r w:rsidRPr="00C40874">
        <w:rPr>
          <w:i/>
          <w:sz w:val="28"/>
          <w:szCs w:val="28"/>
        </w:rPr>
        <w:t>b) Các cá nhân không có thu nhập hoặc có thu nhập không vượt quá mức do Bộ trưởng Bộ Tài chính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sidR="00C40874" w:rsidRDefault="00C40874" w:rsidP="00957AAF">
      <w:pPr>
        <w:widowControl w:val="0"/>
        <w:spacing w:before="120" w:after="120"/>
        <w:ind w:firstLine="720"/>
        <w:jc w:val="both"/>
        <w:rPr>
          <w:sz w:val="28"/>
          <w:szCs w:val="28"/>
          <w:lang w:val="nl-NL"/>
        </w:rPr>
      </w:pPr>
      <w:r>
        <w:rPr>
          <w:sz w:val="28"/>
          <w:szCs w:val="28"/>
          <w:lang w:val="nl-NL"/>
        </w:rPr>
        <w:t xml:space="preserve">Hiện hành, </w:t>
      </w:r>
      <w:r w:rsidR="007162E2">
        <w:rPr>
          <w:sz w:val="28"/>
          <w:szCs w:val="28"/>
          <w:lang w:val="nl-NL"/>
        </w:rPr>
        <w:t xml:space="preserve">mức thu nhập làm căn cứ xác định người phụ thuộc là </w:t>
      </w:r>
      <w:r w:rsidR="007162E2" w:rsidRPr="007162E2">
        <w:rPr>
          <w:sz w:val="28"/>
          <w:szCs w:val="28"/>
          <w:lang w:val="pt-BR"/>
        </w:rPr>
        <w:t>không có thu nhập hoặc có thu nhập </w:t>
      </w:r>
      <w:r w:rsidR="007162E2" w:rsidRPr="007162E2">
        <w:rPr>
          <w:sz w:val="28"/>
          <w:szCs w:val="28"/>
          <w:lang w:val="nl-NL"/>
        </w:rPr>
        <w:t>bình quân tháng trong năm từ tất cả các nguồn thu nhập không vượt quá 1.000.000 đồng.</w:t>
      </w:r>
      <w:r w:rsidR="007162E2">
        <w:rPr>
          <w:sz w:val="28"/>
          <w:szCs w:val="28"/>
          <w:lang w:val="nl-NL"/>
        </w:rPr>
        <w:t xml:space="preserve"> Cụ thể:</w:t>
      </w:r>
    </w:p>
    <w:p w:rsidR="007162E2" w:rsidRDefault="007162E2" w:rsidP="00957AAF">
      <w:pPr>
        <w:widowControl w:val="0"/>
        <w:spacing w:before="120" w:after="120"/>
        <w:ind w:firstLine="720"/>
        <w:jc w:val="both"/>
        <w:rPr>
          <w:sz w:val="28"/>
          <w:szCs w:val="28"/>
        </w:rPr>
      </w:pPr>
      <w:r>
        <w:rPr>
          <w:sz w:val="28"/>
          <w:szCs w:val="28"/>
          <w:lang w:val="nl-NL"/>
        </w:rPr>
        <w:t>Điểm d</w:t>
      </w:r>
      <w:r w:rsidR="00C40874">
        <w:rPr>
          <w:sz w:val="28"/>
          <w:szCs w:val="28"/>
          <w:lang w:val="nl-NL"/>
        </w:rPr>
        <w:t>,</w:t>
      </w:r>
      <w:r>
        <w:rPr>
          <w:sz w:val="28"/>
          <w:szCs w:val="28"/>
          <w:lang w:val="nl-NL"/>
        </w:rPr>
        <w:t xml:space="preserve"> điểm</w:t>
      </w:r>
      <w:r w:rsidR="00C40874">
        <w:rPr>
          <w:sz w:val="28"/>
          <w:szCs w:val="28"/>
          <w:lang w:val="nl-NL"/>
        </w:rPr>
        <w:t xml:space="preserve"> đ khoản 1 Điều 9 Thông tư số 111/2013/TT-BTC ngày 15/8/2013 của Bộ Tài chính </w:t>
      </w:r>
      <w:r w:rsidR="00C40874" w:rsidRPr="00C40874">
        <w:rPr>
          <w:sz w:val="28"/>
          <w:szCs w:val="28"/>
        </w:rPr>
        <w:t>hướng dẫn thực hiện Luật Thuế thu nhập cá nhân, Luật sửa đổi, bổ sung một số điều của Luật Thuế thu nhập cá nhân và Nghị định số </w:t>
      </w:r>
      <w:hyperlink r:id="rId8" w:tgtFrame="_blank" w:tooltip="Nghị định 65/2013/NĐ-CP" w:history="1">
        <w:r w:rsidR="00C40874" w:rsidRPr="00C40874">
          <w:rPr>
            <w:rStyle w:val="Hyperlink"/>
            <w:color w:val="auto"/>
            <w:sz w:val="28"/>
            <w:szCs w:val="28"/>
            <w:u w:val="none"/>
          </w:rPr>
          <w:t>65/2013/NĐ-CP</w:t>
        </w:r>
      </w:hyperlink>
      <w:r w:rsidR="00C40874" w:rsidRPr="00C40874">
        <w:rPr>
          <w:sz w:val="28"/>
          <w:szCs w:val="28"/>
        </w:rPr>
        <w:t> của Chính phủ quy định chi tiết một số điều của Luật Thuế thu nhập cá nhân và Luật sửa đổi, bổ sung một số điều của Luật Thuế thu nhập cá nhân</w:t>
      </w:r>
      <w:r>
        <w:rPr>
          <w:sz w:val="28"/>
          <w:szCs w:val="28"/>
        </w:rPr>
        <w:t xml:space="preserve"> quy định:</w:t>
      </w:r>
    </w:p>
    <w:p w:rsidR="00C40874" w:rsidRPr="007162E2" w:rsidRDefault="00C40874" w:rsidP="00957AAF">
      <w:pPr>
        <w:widowControl w:val="0"/>
        <w:spacing w:before="120" w:after="120"/>
        <w:ind w:firstLine="720"/>
        <w:jc w:val="both"/>
        <w:rPr>
          <w:i/>
          <w:sz w:val="28"/>
          <w:szCs w:val="28"/>
          <w:lang w:val="nl-NL"/>
        </w:rPr>
      </w:pPr>
      <w:r w:rsidRPr="007162E2">
        <w:rPr>
          <w:i/>
          <w:sz w:val="28"/>
          <w:szCs w:val="28"/>
          <w:lang w:val="pt-BR"/>
        </w:rPr>
        <w:t>d.1.3) Con đang theo học tại </w:t>
      </w:r>
      <w:r w:rsidRPr="007162E2">
        <w:rPr>
          <w:i/>
          <w:sz w:val="28"/>
          <w:szCs w:val="28"/>
        </w:rPr>
        <w:t>Việt Nam </w:t>
      </w:r>
      <w:r w:rsidRPr="007162E2">
        <w:rPr>
          <w:i/>
          <w:sz w:val="28"/>
          <w:szCs w:val="28"/>
          <w:lang w:val="pt-BR"/>
        </w:rPr>
        <w:t>hoặc </w:t>
      </w:r>
      <w:r w:rsidRPr="007162E2">
        <w:rPr>
          <w:i/>
          <w:sz w:val="28"/>
          <w:szCs w:val="28"/>
        </w:rPr>
        <w:t>nước ngoài tại bậc học </w:t>
      </w:r>
      <w:r w:rsidRPr="007162E2">
        <w:rPr>
          <w:i/>
          <w:sz w:val="28"/>
          <w:szCs w:val="28"/>
          <w:lang w:val="pt-BR"/>
        </w:rPr>
        <w:t>đại học, cao đẳng, trung học chuyên nghiệp, dạy nghề, kể cả con từ 18 tuổi trở lên đang học bậc học phổ thông (tính cả trong thời gian chờ kết quả thi đại học từ tháng 6 đến tháng 9 năm lớp 12) không có thu nhập hoặc có thu nhập </w:t>
      </w:r>
      <w:r w:rsidRPr="007162E2">
        <w:rPr>
          <w:i/>
          <w:sz w:val="28"/>
          <w:szCs w:val="28"/>
          <w:lang w:val="nl-NL"/>
        </w:rPr>
        <w:t>bình quân tháng trong năm từ tất cả các nguồn thu nhập không vượt quá 1.000.000 đồng.</w:t>
      </w:r>
    </w:p>
    <w:p w:rsidR="00C40874" w:rsidRPr="007162E2" w:rsidRDefault="00C40874" w:rsidP="00C40874">
      <w:pPr>
        <w:widowControl w:val="0"/>
        <w:spacing w:before="120" w:after="120"/>
        <w:ind w:firstLine="720"/>
        <w:jc w:val="both"/>
        <w:rPr>
          <w:i/>
          <w:sz w:val="28"/>
          <w:szCs w:val="28"/>
        </w:rPr>
      </w:pPr>
      <w:r w:rsidRPr="007162E2">
        <w:rPr>
          <w:i/>
          <w:sz w:val="28"/>
          <w:szCs w:val="28"/>
          <w:lang w:val="pt-BR"/>
        </w:rPr>
        <w:t>đ.1) </w:t>
      </w:r>
      <w:r w:rsidRPr="007162E2">
        <w:rPr>
          <w:i/>
          <w:sz w:val="28"/>
          <w:szCs w:val="28"/>
        </w:rPr>
        <w:t>Đối </w:t>
      </w:r>
      <w:r w:rsidRPr="007162E2">
        <w:rPr>
          <w:i/>
          <w:sz w:val="28"/>
          <w:szCs w:val="28"/>
          <w:lang w:val="pt-BR"/>
        </w:rPr>
        <w:t>với n</w:t>
      </w:r>
      <w:r w:rsidRPr="007162E2">
        <w:rPr>
          <w:i/>
          <w:sz w:val="28"/>
          <w:szCs w:val="28"/>
        </w:rPr>
        <w:t>gười trong độ tuổi lao động </w:t>
      </w:r>
      <w:r w:rsidRPr="007162E2">
        <w:rPr>
          <w:i/>
          <w:sz w:val="28"/>
          <w:szCs w:val="28"/>
          <w:lang w:val="pt-BR"/>
        </w:rPr>
        <w:t>phải đáp ứng đồng thời các điều kiện sau:</w:t>
      </w:r>
    </w:p>
    <w:p w:rsidR="00C40874" w:rsidRPr="007162E2" w:rsidRDefault="00C40874" w:rsidP="00C40874">
      <w:pPr>
        <w:widowControl w:val="0"/>
        <w:spacing w:before="120" w:after="120"/>
        <w:ind w:firstLine="720"/>
        <w:jc w:val="both"/>
        <w:rPr>
          <w:i/>
          <w:sz w:val="28"/>
          <w:szCs w:val="28"/>
        </w:rPr>
      </w:pPr>
      <w:r w:rsidRPr="007162E2">
        <w:rPr>
          <w:i/>
          <w:sz w:val="28"/>
          <w:szCs w:val="28"/>
          <w:lang w:val="pt-BR"/>
        </w:rPr>
        <w:t>đ.1.1) Bị khuyết tật, k</w:t>
      </w:r>
      <w:r w:rsidRPr="007162E2">
        <w:rPr>
          <w:i/>
          <w:sz w:val="28"/>
          <w:szCs w:val="28"/>
        </w:rPr>
        <w:t>hông có khả năng lao động</w:t>
      </w:r>
      <w:r w:rsidRPr="007162E2">
        <w:rPr>
          <w:i/>
          <w:sz w:val="28"/>
          <w:szCs w:val="28"/>
          <w:lang w:val="fr-FR"/>
        </w:rPr>
        <w:t>.</w:t>
      </w:r>
    </w:p>
    <w:p w:rsidR="00C40874" w:rsidRPr="007162E2" w:rsidRDefault="00C40874" w:rsidP="00C40874">
      <w:pPr>
        <w:widowControl w:val="0"/>
        <w:spacing w:before="120" w:after="120"/>
        <w:ind w:firstLine="720"/>
        <w:jc w:val="both"/>
        <w:rPr>
          <w:i/>
          <w:sz w:val="28"/>
          <w:szCs w:val="28"/>
        </w:rPr>
      </w:pPr>
      <w:r w:rsidRPr="007162E2">
        <w:rPr>
          <w:i/>
          <w:sz w:val="28"/>
          <w:szCs w:val="28"/>
          <w:lang w:val="pt-BR"/>
        </w:rPr>
        <w:t>đ.1.2) Không có thu nhập hoặc có </w:t>
      </w:r>
      <w:r w:rsidRPr="007162E2">
        <w:rPr>
          <w:i/>
          <w:sz w:val="28"/>
          <w:szCs w:val="28"/>
        </w:rPr>
        <w:t>thu nhập bình quân tháng trong năm </w:t>
      </w:r>
      <w:r w:rsidRPr="007162E2">
        <w:rPr>
          <w:i/>
          <w:sz w:val="28"/>
          <w:szCs w:val="28"/>
          <w:lang w:val="pt-BR"/>
        </w:rPr>
        <w:t>từ tất cả các nguồn thu nhập </w:t>
      </w:r>
      <w:r w:rsidRPr="007162E2">
        <w:rPr>
          <w:i/>
          <w:sz w:val="28"/>
          <w:szCs w:val="28"/>
        </w:rPr>
        <w:t>không vượt quá </w:t>
      </w:r>
      <w:r w:rsidRPr="007162E2">
        <w:rPr>
          <w:i/>
          <w:sz w:val="28"/>
          <w:szCs w:val="28"/>
          <w:lang w:val="pt-BR"/>
        </w:rPr>
        <w:t>1.0</w:t>
      </w:r>
      <w:r w:rsidRPr="007162E2">
        <w:rPr>
          <w:i/>
          <w:sz w:val="28"/>
          <w:szCs w:val="28"/>
        </w:rPr>
        <w:t>00.000 đồng.</w:t>
      </w:r>
    </w:p>
    <w:p w:rsidR="00C40874" w:rsidRDefault="00C40874" w:rsidP="00C40874">
      <w:pPr>
        <w:widowControl w:val="0"/>
        <w:spacing w:before="120" w:after="120"/>
        <w:ind w:firstLine="720"/>
        <w:jc w:val="both"/>
        <w:rPr>
          <w:i/>
          <w:sz w:val="28"/>
          <w:szCs w:val="28"/>
        </w:rPr>
      </w:pPr>
      <w:r w:rsidRPr="007162E2">
        <w:rPr>
          <w:i/>
          <w:sz w:val="28"/>
          <w:szCs w:val="28"/>
          <w:lang w:val="pt-BR"/>
        </w:rPr>
        <w:t>đ.2) </w:t>
      </w:r>
      <w:r w:rsidRPr="007162E2">
        <w:rPr>
          <w:i/>
          <w:sz w:val="28"/>
          <w:szCs w:val="28"/>
        </w:rPr>
        <w:t>Đối </w:t>
      </w:r>
      <w:r w:rsidRPr="007162E2">
        <w:rPr>
          <w:i/>
          <w:sz w:val="28"/>
          <w:szCs w:val="28"/>
          <w:lang w:val="pt-BR"/>
        </w:rPr>
        <w:t>với n</w:t>
      </w:r>
      <w:r w:rsidRPr="007162E2">
        <w:rPr>
          <w:i/>
          <w:sz w:val="28"/>
          <w:szCs w:val="28"/>
        </w:rPr>
        <w:t>gười ngoài độ tuổi lao động </w:t>
      </w:r>
      <w:r w:rsidRPr="007162E2">
        <w:rPr>
          <w:i/>
          <w:sz w:val="28"/>
          <w:szCs w:val="28"/>
          <w:lang w:val="pt-BR"/>
        </w:rPr>
        <w:t>phải không có thu nhập hoặc có</w:t>
      </w:r>
      <w:r w:rsidRPr="007162E2">
        <w:rPr>
          <w:i/>
          <w:sz w:val="28"/>
          <w:szCs w:val="28"/>
        </w:rPr>
        <w:t> thu nhập bình quân tháng trong năm </w:t>
      </w:r>
      <w:r w:rsidRPr="007162E2">
        <w:rPr>
          <w:i/>
          <w:sz w:val="28"/>
          <w:szCs w:val="28"/>
          <w:lang w:val="pt-BR"/>
        </w:rPr>
        <w:t>từ tất cả các nguồn thu nhập </w:t>
      </w:r>
      <w:r w:rsidRPr="007162E2">
        <w:rPr>
          <w:i/>
          <w:sz w:val="28"/>
          <w:szCs w:val="28"/>
        </w:rPr>
        <w:t>không vượt quá </w:t>
      </w:r>
      <w:r w:rsidRPr="007162E2">
        <w:rPr>
          <w:i/>
          <w:sz w:val="28"/>
          <w:szCs w:val="28"/>
          <w:lang w:val="pt-BR"/>
        </w:rPr>
        <w:t>1.0</w:t>
      </w:r>
      <w:r w:rsidRPr="007162E2">
        <w:rPr>
          <w:i/>
          <w:sz w:val="28"/>
          <w:szCs w:val="28"/>
        </w:rPr>
        <w:t>00.000 đồng.</w:t>
      </w:r>
    </w:p>
    <w:p w:rsidR="007A052A" w:rsidRDefault="007A052A" w:rsidP="00C40874">
      <w:pPr>
        <w:widowControl w:val="0"/>
        <w:spacing w:before="120" w:after="120"/>
        <w:ind w:firstLine="720"/>
        <w:jc w:val="both"/>
        <w:rPr>
          <w:sz w:val="28"/>
          <w:szCs w:val="28"/>
        </w:rPr>
      </w:pPr>
      <w:r w:rsidRPr="00701C28">
        <w:rPr>
          <w:sz w:val="28"/>
          <w:szCs w:val="28"/>
        </w:rPr>
        <w:t xml:space="preserve">Mức </w:t>
      </w:r>
      <w:proofErr w:type="gramStart"/>
      <w:r w:rsidRPr="00701C28">
        <w:rPr>
          <w:sz w:val="28"/>
          <w:szCs w:val="28"/>
        </w:rPr>
        <w:t>thu</w:t>
      </w:r>
      <w:proofErr w:type="gramEnd"/>
      <w:r w:rsidRPr="00701C28">
        <w:rPr>
          <w:sz w:val="28"/>
          <w:szCs w:val="28"/>
        </w:rPr>
        <w:t xml:space="preserve"> nhập để xác định người phụ thuộc được quy định tại Thông tư số 111/2013/TT-BTC từ năm 2013. Đến nay, giá cả, mức chi tiêu, </w:t>
      </w:r>
      <w:proofErr w:type="gramStart"/>
      <w:r w:rsidRPr="00701C28">
        <w:rPr>
          <w:sz w:val="28"/>
          <w:szCs w:val="28"/>
        </w:rPr>
        <w:t>thu</w:t>
      </w:r>
      <w:proofErr w:type="gramEnd"/>
      <w:r w:rsidRPr="00701C28">
        <w:rPr>
          <w:sz w:val="28"/>
          <w:szCs w:val="28"/>
        </w:rPr>
        <w:t xml:space="preserve"> nhập đã thay đổi, do đó, cần thiết điều chỉnh mức này cho phù hợp với thực tế.</w:t>
      </w:r>
      <w:r>
        <w:rPr>
          <w:sz w:val="28"/>
          <w:szCs w:val="28"/>
        </w:rPr>
        <w:t xml:space="preserve"> Đồng thời, Chính phủ cũng đã ban hành Nghị định số 351/2025/NĐ-CP ngày 30/12/2025 của Chính phủ </w:t>
      </w:r>
      <w:r w:rsidRPr="00804DFD">
        <w:rPr>
          <w:sz w:val="28"/>
          <w:szCs w:val="28"/>
          <w:lang w:val="nl-NL"/>
        </w:rPr>
        <w:t xml:space="preserve">quy định </w:t>
      </w:r>
      <w:r w:rsidRPr="00804DFD">
        <w:rPr>
          <w:iCs/>
          <w:sz w:val="28"/>
          <w:szCs w:val="28"/>
        </w:rPr>
        <w:t>chuẩn nghèo đa chiều</w:t>
      </w:r>
      <w:r>
        <w:rPr>
          <w:iCs/>
          <w:sz w:val="28"/>
          <w:szCs w:val="28"/>
        </w:rPr>
        <w:t xml:space="preserve"> quốc gia giai đoạn 2026 - 2030 cũng đã điều chỉnh mức </w:t>
      </w:r>
      <w:proofErr w:type="gramStart"/>
      <w:r>
        <w:rPr>
          <w:iCs/>
          <w:sz w:val="28"/>
          <w:szCs w:val="28"/>
        </w:rPr>
        <w:t>thu</w:t>
      </w:r>
      <w:proofErr w:type="gramEnd"/>
      <w:r>
        <w:rPr>
          <w:iCs/>
          <w:sz w:val="28"/>
          <w:szCs w:val="28"/>
        </w:rPr>
        <w:t xml:space="preserve"> nhập bình quân đầu người của hộ nghèo, hộ cận nghèo, cụ thể:</w:t>
      </w:r>
    </w:p>
    <w:p w:rsidR="00C40874" w:rsidRPr="00804DFD" w:rsidRDefault="00804DFD" w:rsidP="00957AAF">
      <w:pPr>
        <w:widowControl w:val="0"/>
        <w:spacing w:before="120" w:after="120"/>
        <w:ind w:firstLine="720"/>
        <w:jc w:val="both"/>
        <w:rPr>
          <w:sz w:val="28"/>
          <w:szCs w:val="28"/>
          <w:lang w:val="nl-NL"/>
        </w:rPr>
      </w:pPr>
      <w:r>
        <w:rPr>
          <w:sz w:val="28"/>
          <w:szCs w:val="28"/>
          <w:lang w:val="nl-NL"/>
        </w:rPr>
        <w:t xml:space="preserve">Điều 3 </w:t>
      </w:r>
      <w:r w:rsidRPr="00804DFD">
        <w:rPr>
          <w:sz w:val="28"/>
          <w:szCs w:val="28"/>
          <w:lang w:val="nl-NL"/>
        </w:rPr>
        <w:t xml:space="preserve">Nghị định số 351/2025/NĐ-CP </w:t>
      </w:r>
      <w:r>
        <w:rPr>
          <w:iCs/>
          <w:sz w:val="28"/>
          <w:szCs w:val="28"/>
        </w:rPr>
        <w:t>quy định:</w:t>
      </w:r>
    </w:p>
    <w:p w:rsidR="00804DFD" w:rsidRPr="006B436D" w:rsidRDefault="00804DFD" w:rsidP="00804DFD">
      <w:pPr>
        <w:widowControl w:val="0"/>
        <w:spacing w:before="120" w:after="120"/>
        <w:ind w:firstLine="720"/>
        <w:jc w:val="both"/>
        <w:rPr>
          <w:i/>
          <w:sz w:val="28"/>
          <w:szCs w:val="28"/>
        </w:rPr>
      </w:pPr>
      <w:r w:rsidRPr="006B436D">
        <w:rPr>
          <w:i/>
          <w:sz w:val="28"/>
          <w:szCs w:val="28"/>
        </w:rPr>
        <w:t>1. Tiêu chí đo lường chuẩn nghèo đa chiều quốc gia giai đoạn 2027 - 2030:</w:t>
      </w:r>
    </w:p>
    <w:p w:rsidR="00804DFD" w:rsidRPr="006B436D" w:rsidRDefault="00804DFD" w:rsidP="00804DFD">
      <w:pPr>
        <w:widowControl w:val="0"/>
        <w:spacing w:before="120" w:after="120"/>
        <w:ind w:firstLine="720"/>
        <w:jc w:val="both"/>
        <w:rPr>
          <w:i/>
          <w:sz w:val="28"/>
          <w:szCs w:val="28"/>
        </w:rPr>
      </w:pPr>
      <w:r w:rsidRPr="006B436D">
        <w:rPr>
          <w:i/>
          <w:sz w:val="28"/>
          <w:szCs w:val="28"/>
        </w:rPr>
        <w:t xml:space="preserve">a) Tiêu chí </w:t>
      </w:r>
      <w:proofErr w:type="gramStart"/>
      <w:r w:rsidRPr="006B436D">
        <w:rPr>
          <w:i/>
          <w:sz w:val="28"/>
          <w:szCs w:val="28"/>
        </w:rPr>
        <w:t>thu</w:t>
      </w:r>
      <w:proofErr w:type="gramEnd"/>
      <w:r w:rsidRPr="006B436D">
        <w:rPr>
          <w:i/>
          <w:sz w:val="28"/>
          <w:szCs w:val="28"/>
        </w:rPr>
        <w:t xml:space="preserve"> nhập:</w:t>
      </w:r>
    </w:p>
    <w:p w:rsidR="00804DFD" w:rsidRPr="006B436D" w:rsidRDefault="00804DFD" w:rsidP="00804DFD">
      <w:pPr>
        <w:widowControl w:val="0"/>
        <w:spacing w:before="120" w:after="120"/>
        <w:ind w:firstLine="720"/>
        <w:jc w:val="both"/>
        <w:rPr>
          <w:i/>
          <w:sz w:val="28"/>
          <w:szCs w:val="28"/>
        </w:rPr>
      </w:pPr>
      <w:r w:rsidRPr="006B436D">
        <w:rPr>
          <w:i/>
          <w:sz w:val="28"/>
          <w:szCs w:val="28"/>
        </w:rPr>
        <w:t xml:space="preserve">Ở khu vực nông thôn: </w:t>
      </w:r>
      <w:proofErr w:type="gramStart"/>
      <w:r w:rsidRPr="006B436D">
        <w:rPr>
          <w:i/>
          <w:sz w:val="28"/>
          <w:szCs w:val="28"/>
        </w:rPr>
        <w:t>thu</w:t>
      </w:r>
      <w:proofErr w:type="gramEnd"/>
      <w:r w:rsidRPr="006B436D">
        <w:rPr>
          <w:i/>
          <w:sz w:val="28"/>
          <w:szCs w:val="28"/>
        </w:rPr>
        <w:t xml:space="preserve"> nhập bình quân đầu người của hộ gia đình là 2.200.000 đồng/người/tháng.</w:t>
      </w:r>
    </w:p>
    <w:p w:rsidR="00804DFD" w:rsidRPr="006B436D" w:rsidRDefault="00804DFD" w:rsidP="00804DFD">
      <w:pPr>
        <w:widowControl w:val="0"/>
        <w:spacing w:before="120" w:after="120"/>
        <w:ind w:firstLine="720"/>
        <w:jc w:val="both"/>
        <w:rPr>
          <w:i/>
          <w:sz w:val="28"/>
          <w:szCs w:val="28"/>
        </w:rPr>
      </w:pPr>
      <w:r w:rsidRPr="006B436D">
        <w:rPr>
          <w:i/>
          <w:sz w:val="28"/>
          <w:szCs w:val="28"/>
        </w:rPr>
        <w:t xml:space="preserve">Ở khu vực đô thị: </w:t>
      </w:r>
      <w:proofErr w:type="gramStart"/>
      <w:r w:rsidRPr="006B436D">
        <w:rPr>
          <w:i/>
          <w:sz w:val="28"/>
          <w:szCs w:val="28"/>
        </w:rPr>
        <w:t>thu</w:t>
      </w:r>
      <w:proofErr w:type="gramEnd"/>
      <w:r w:rsidRPr="006B436D">
        <w:rPr>
          <w:i/>
          <w:sz w:val="28"/>
          <w:szCs w:val="28"/>
        </w:rPr>
        <w:t xml:space="preserve"> nhập bình quân đầu người của hộ gia đình là 2.800.000 đồng/người/tháng.</w:t>
      </w:r>
    </w:p>
    <w:p w:rsidR="00804DFD" w:rsidRPr="006B436D" w:rsidRDefault="00804DFD" w:rsidP="00804DFD">
      <w:pPr>
        <w:widowControl w:val="0"/>
        <w:spacing w:before="120" w:after="120"/>
        <w:ind w:firstLine="720"/>
        <w:jc w:val="both"/>
        <w:rPr>
          <w:i/>
          <w:sz w:val="28"/>
          <w:szCs w:val="28"/>
        </w:rPr>
      </w:pPr>
      <w:r w:rsidRPr="006B436D">
        <w:rPr>
          <w:i/>
          <w:sz w:val="28"/>
          <w:szCs w:val="28"/>
        </w:rPr>
        <w:t>2. Chuẩn hộ nghèo, hộ cận nghèo:</w:t>
      </w:r>
    </w:p>
    <w:p w:rsidR="00804DFD" w:rsidRPr="006B436D" w:rsidRDefault="00804DFD" w:rsidP="00804DFD">
      <w:pPr>
        <w:widowControl w:val="0"/>
        <w:spacing w:before="120" w:after="120"/>
        <w:ind w:firstLine="720"/>
        <w:jc w:val="both"/>
        <w:rPr>
          <w:i/>
          <w:sz w:val="28"/>
          <w:szCs w:val="28"/>
        </w:rPr>
      </w:pPr>
      <w:r w:rsidRPr="006B436D">
        <w:rPr>
          <w:i/>
          <w:sz w:val="28"/>
          <w:szCs w:val="28"/>
        </w:rPr>
        <w:t>a) Hộ nghèo khu vực nông thôn là hộ gia đình cư trú ở khu vực nông thôn, có thu nhập bình quân đầu người từ 2.200.000 đồng/người/tháng trở xuống và thiếu hụt từ 03 chỉ số đo lường tiếp cận dịch vụ xã hội cơ bản trở lên.</w:t>
      </w:r>
    </w:p>
    <w:p w:rsidR="00804DFD" w:rsidRPr="006B436D" w:rsidRDefault="00804DFD" w:rsidP="00804DFD">
      <w:pPr>
        <w:widowControl w:val="0"/>
        <w:spacing w:before="120" w:after="120"/>
        <w:ind w:firstLine="720"/>
        <w:jc w:val="both"/>
        <w:rPr>
          <w:i/>
          <w:sz w:val="28"/>
          <w:szCs w:val="28"/>
        </w:rPr>
      </w:pPr>
      <w:r w:rsidRPr="006B436D">
        <w:rPr>
          <w:i/>
          <w:sz w:val="28"/>
          <w:szCs w:val="28"/>
        </w:rPr>
        <w:t>b) Hộ nghèo khu vực đô thị là hộ gia đình cư trú ở khu vực đô thị, có thu nhập bình quân đầu người từ 2.800.000 đồng/người/tháng trở xuống và thiếu hụt từ 03 chỉ số đo lường tiếp cận dịch vụ xã hội cơ bản trở lên.</w:t>
      </w:r>
    </w:p>
    <w:p w:rsidR="00804DFD" w:rsidRPr="006B436D" w:rsidRDefault="00804DFD" w:rsidP="00804DFD">
      <w:pPr>
        <w:widowControl w:val="0"/>
        <w:spacing w:before="120" w:after="120"/>
        <w:ind w:firstLine="720"/>
        <w:jc w:val="both"/>
        <w:rPr>
          <w:i/>
          <w:sz w:val="28"/>
          <w:szCs w:val="28"/>
        </w:rPr>
      </w:pPr>
      <w:r w:rsidRPr="006B436D">
        <w:rPr>
          <w:i/>
          <w:sz w:val="28"/>
          <w:szCs w:val="28"/>
        </w:rPr>
        <w:t>c) Hộ cận nghèo khu vực nông thôn là hộ gia đình cư trú ở khu vực nông thôn, có thu nhập bình quân đầu người từ 2.200.000 đồng/người/tháng trở xuống và thiếu hụt dưới 03 chỉ số đo lường tiếp cận dịch vụ xã hội cơ bản.</w:t>
      </w:r>
    </w:p>
    <w:p w:rsidR="00804DFD" w:rsidRPr="006B436D" w:rsidRDefault="00804DFD" w:rsidP="00804DFD">
      <w:pPr>
        <w:widowControl w:val="0"/>
        <w:spacing w:before="120" w:after="120"/>
        <w:ind w:firstLine="720"/>
        <w:jc w:val="both"/>
        <w:rPr>
          <w:i/>
          <w:sz w:val="28"/>
          <w:szCs w:val="28"/>
        </w:rPr>
      </w:pPr>
      <w:r w:rsidRPr="006B436D">
        <w:rPr>
          <w:i/>
          <w:sz w:val="28"/>
          <w:szCs w:val="28"/>
        </w:rPr>
        <w:t>d) Hộ cận nghèo khu vực đô thị là hộ gia đình cư trú ở khu vực đô thị, có thu nhập bình quân đầu người từ 2.800.000 đồng/người/tháng trở xuống và thiếu hụt dưới 03 chỉ số đo lường tiếp cận dịch vụ xã hội cơ bản.</w:t>
      </w:r>
    </w:p>
    <w:p w:rsidR="007A052A" w:rsidRPr="00701C28" w:rsidRDefault="007A052A" w:rsidP="007A052A">
      <w:pPr>
        <w:widowControl w:val="0"/>
        <w:spacing w:before="120" w:after="120"/>
        <w:ind w:firstLine="720"/>
        <w:jc w:val="both"/>
        <w:rPr>
          <w:sz w:val="28"/>
          <w:szCs w:val="28"/>
        </w:rPr>
      </w:pPr>
      <w:r>
        <w:rPr>
          <w:sz w:val="28"/>
          <w:szCs w:val="28"/>
        </w:rPr>
        <w:t xml:space="preserve">Ngoài ra, việc điều chỉnh mức </w:t>
      </w:r>
      <w:proofErr w:type="gramStart"/>
      <w:r>
        <w:rPr>
          <w:sz w:val="28"/>
          <w:szCs w:val="28"/>
        </w:rPr>
        <w:t>thu</w:t>
      </w:r>
      <w:proofErr w:type="gramEnd"/>
      <w:r>
        <w:rPr>
          <w:sz w:val="28"/>
          <w:szCs w:val="28"/>
        </w:rPr>
        <w:t xml:space="preserve"> nhập để xác định người phụ thuộc có thể tham chiếu vào mức chi tiêu bình quân, thu nhập bình quân thực tế như sau:</w:t>
      </w:r>
    </w:p>
    <w:p w:rsidR="007A052A" w:rsidRPr="007162E2" w:rsidRDefault="007A052A" w:rsidP="007A052A">
      <w:pPr>
        <w:widowControl w:val="0"/>
        <w:spacing w:before="120" w:after="120" w:line="252" w:lineRule="auto"/>
        <w:ind w:firstLine="720"/>
        <w:jc w:val="both"/>
        <w:rPr>
          <w:color w:val="000000"/>
          <w:sz w:val="28"/>
          <w:szCs w:val="28"/>
          <w:shd w:val="clear" w:color="auto" w:fill="FFFFFF"/>
        </w:rPr>
      </w:pPr>
      <w:proofErr w:type="gramStart"/>
      <w:r w:rsidRPr="007162E2">
        <w:rPr>
          <w:b/>
          <w:color w:val="000000"/>
          <w:sz w:val="28"/>
          <w:szCs w:val="28"/>
          <w:shd w:val="clear" w:color="auto" w:fill="FFFFFF"/>
        </w:rPr>
        <w:t>Bảng 1.</w:t>
      </w:r>
      <w:proofErr w:type="gramEnd"/>
      <w:r w:rsidRPr="007162E2">
        <w:rPr>
          <w:color w:val="000000"/>
          <w:sz w:val="28"/>
          <w:szCs w:val="28"/>
          <w:shd w:val="clear" w:color="auto" w:fill="FFFFFF"/>
        </w:rPr>
        <w:t xml:space="preserve"> Chi tiêu bình quân đầu người và </w:t>
      </w:r>
      <w:proofErr w:type="gramStart"/>
      <w:r w:rsidRPr="007162E2">
        <w:rPr>
          <w:color w:val="000000"/>
          <w:sz w:val="28"/>
          <w:szCs w:val="28"/>
          <w:shd w:val="clear" w:color="auto" w:fill="FFFFFF"/>
        </w:rPr>
        <w:t>thu</w:t>
      </w:r>
      <w:proofErr w:type="gramEnd"/>
      <w:r w:rsidRPr="007162E2">
        <w:rPr>
          <w:color w:val="000000"/>
          <w:sz w:val="28"/>
          <w:szCs w:val="28"/>
          <w:shd w:val="clear" w:color="auto" w:fill="FFFFFF"/>
        </w:rPr>
        <w:t xml:space="preserve"> nhập bình quân đầu người giai đoạn 2014-2024 (</w:t>
      </w:r>
      <w:r w:rsidR="00CD705F">
        <w:rPr>
          <w:color w:val="000000"/>
          <w:sz w:val="28"/>
          <w:szCs w:val="28"/>
          <w:shd w:val="clear" w:color="auto" w:fill="FFFFFF"/>
        </w:rPr>
        <w:t>triệu</w:t>
      </w:r>
      <w:r w:rsidRPr="007162E2">
        <w:rPr>
          <w:color w:val="000000"/>
          <w:sz w:val="28"/>
          <w:szCs w:val="28"/>
          <w:shd w:val="clear" w:color="auto" w:fill="FFFFFF"/>
        </w:rPr>
        <w:t xml:space="preserve"> đồng/người/tháng)</w:t>
      </w:r>
    </w:p>
    <w:tbl>
      <w:tblPr>
        <w:tblW w:w="9039" w:type="dxa"/>
        <w:tblLayout w:type="fixed"/>
        <w:tblLook w:val="04A0"/>
      </w:tblPr>
      <w:tblGrid>
        <w:gridCol w:w="3613"/>
        <w:gridCol w:w="772"/>
        <w:gridCol w:w="924"/>
        <w:gridCol w:w="924"/>
        <w:gridCol w:w="924"/>
        <w:gridCol w:w="924"/>
        <w:gridCol w:w="958"/>
      </w:tblGrid>
      <w:tr w:rsidR="007A052A" w:rsidRPr="007162E2" w:rsidTr="00EC42D4">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7162E2" w:rsidRDefault="007A052A" w:rsidP="00EC42D4">
            <w:pPr>
              <w:rPr>
                <w:b/>
                <w:color w:val="000000"/>
                <w:sz w:val="26"/>
                <w:szCs w:val="26"/>
              </w:rPr>
            </w:pP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7162E2" w:rsidRDefault="007A052A" w:rsidP="00EC42D4">
            <w:pPr>
              <w:jc w:val="right"/>
              <w:rPr>
                <w:b/>
                <w:color w:val="000000"/>
                <w:sz w:val="26"/>
                <w:szCs w:val="26"/>
              </w:rPr>
            </w:pPr>
            <w:r w:rsidRPr="007162E2">
              <w:rPr>
                <w:b/>
                <w:color w:val="000000"/>
                <w:sz w:val="26"/>
                <w:szCs w:val="26"/>
              </w:rPr>
              <w:t>2014</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7162E2" w:rsidRDefault="007A052A" w:rsidP="00EC42D4">
            <w:pPr>
              <w:jc w:val="right"/>
              <w:rPr>
                <w:b/>
                <w:color w:val="000000"/>
                <w:sz w:val="26"/>
                <w:szCs w:val="26"/>
              </w:rPr>
            </w:pPr>
            <w:r w:rsidRPr="007162E2">
              <w:rPr>
                <w:b/>
                <w:color w:val="000000"/>
                <w:sz w:val="26"/>
                <w:szCs w:val="26"/>
              </w:rPr>
              <w:t>2016</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7162E2" w:rsidRDefault="007A052A" w:rsidP="00EC42D4">
            <w:pPr>
              <w:jc w:val="right"/>
              <w:rPr>
                <w:b/>
                <w:color w:val="000000"/>
                <w:sz w:val="26"/>
                <w:szCs w:val="26"/>
              </w:rPr>
            </w:pPr>
            <w:r w:rsidRPr="007162E2">
              <w:rPr>
                <w:b/>
                <w:color w:val="000000"/>
                <w:sz w:val="26"/>
                <w:szCs w:val="26"/>
              </w:rPr>
              <w:t>2018</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7162E2" w:rsidRDefault="007A052A" w:rsidP="00EC42D4">
            <w:pPr>
              <w:jc w:val="right"/>
              <w:rPr>
                <w:b/>
                <w:color w:val="000000"/>
                <w:sz w:val="26"/>
                <w:szCs w:val="26"/>
              </w:rPr>
            </w:pPr>
            <w:r w:rsidRPr="007162E2">
              <w:rPr>
                <w:b/>
                <w:color w:val="000000"/>
                <w:sz w:val="26"/>
                <w:szCs w:val="26"/>
              </w:rPr>
              <w:t>2020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7162E2" w:rsidRDefault="007A052A" w:rsidP="00EC42D4">
            <w:pPr>
              <w:jc w:val="right"/>
              <w:rPr>
                <w:b/>
                <w:color w:val="000000"/>
                <w:sz w:val="26"/>
                <w:szCs w:val="26"/>
              </w:rPr>
            </w:pPr>
            <w:r w:rsidRPr="007162E2">
              <w:rPr>
                <w:b/>
                <w:color w:val="000000"/>
                <w:sz w:val="26"/>
                <w:szCs w:val="26"/>
              </w:rPr>
              <w:t>2022</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7162E2" w:rsidRDefault="007A052A" w:rsidP="00EC42D4">
            <w:pPr>
              <w:jc w:val="right"/>
              <w:rPr>
                <w:b/>
                <w:color w:val="000000"/>
                <w:sz w:val="26"/>
                <w:szCs w:val="26"/>
              </w:rPr>
            </w:pPr>
            <w:r w:rsidRPr="007162E2">
              <w:rPr>
                <w:b/>
                <w:color w:val="000000"/>
                <w:sz w:val="26"/>
                <w:szCs w:val="26"/>
              </w:rPr>
              <w:t>2024</w:t>
            </w:r>
          </w:p>
        </w:tc>
      </w:tr>
      <w:tr w:rsidR="007A052A" w:rsidRPr="007162E2" w:rsidTr="00EC42D4">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7162E2" w:rsidRDefault="007A052A" w:rsidP="00EC42D4">
            <w:pPr>
              <w:rPr>
                <w:color w:val="000000"/>
                <w:sz w:val="26"/>
                <w:szCs w:val="26"/>
              </w:rPr>
            </w:pPr>
            <w:r w:rsidRPr="007162E2">
              <w:rPr>
                <w:color w:val="000000"/>
                <w:sz w:val="26"/>
                <w:szCs w:val="26"/>
              </w:rPr>
              <w:t>Chi tiêu bình quân đầu người</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1</w:t>
            </w:r>
            <w:r w:rsidR="00CD705F">
              <w:rPr>
                <w:color w:val="000000"/>
              </w:rPr>
              <w:t>,</w:t>
            </w:r>
            <w:r w:rsidRPr="00CD705F">
              <w:rPr>
                <w:color w:val="000000"/>
              </w:rPr>
              <w:t>888</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2</w:t>
            </w:r>
            <w:r w:rsidR="00CD705F">
              <w:rPr>
                <w:color w:val="000000"/>
              </w:rPr>
              <w:t>,</w:t>
            </w:r>
            <w:r w:rsidRPr="00CD705F">
              <w:rPr>
                <w:color w:val="000000"/>
              </w:rPr>
              <w:t>157</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2</w:t>
            </w:r>
            <w:r w:rsidR="00CD705F">
              <w:rPr>
                <w:color w:val="000000"/>
              </w:rPr>
              <w:t>,</w:t>
            </w:r>
            <w:r w:rsidRPr="00CD705F">
              <w:rPr>
                <w:color w:val="000000"/>
              </w:rPr>
              <w:t>546</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2</w:t>
            </w:r>
            <w:r w:rsidR="00CD705F">
              <w:rPr>
                <w:color w:val="000000"/>
              </w:rPr>
              <w:t>,</w:t>
            </w:r>
            <w:r w:rsidRPr="00CD705F">
              <w:rPr>
                <w:color w:val="000000"/>
              </w:rPr>
              <w:t>892</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2</w:t>
            </w:r>
            <w:r w:rsidR="00CD705F">
              <w:rPr>
                <w:color w:val="000000"/>
              </w:rPr>
              <w:t>,</w:t>
            </w:r>
            <w:r w:rsidRPr="00CD705F">
              <w:rPr>
                <w:color w:val="000000"/>
              </w:rPr>
              <w:t>795</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2</w:t>
            </w:r>
            <w:r w:rsidR="00CD705F">
              <w:rPr>
                <w:color w:val="000000"/>
              </w:rPr>
              <w:t>,</w:t>
            </w:r>
            <w:r w:rsidRPr="00CD705F">
              <w:rPr>
                <w:color w:val="000000"/>
              </w:rPr>
              <w:t>977</w:t>
            </w:r>
          </w:p>
        </w:tc>
      </w:tr>
      <w:tr w:rsidR="007A052A" w:rsidRPr="007162E2" w:rsidTr="00EC42D4">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7162E2" w:rsidRDefault="007A052A" w:rsidP="00EC42D4">
            <w:pPr>
              <w:rPr>
                <w:color w:val="000000"/>
                <w:sz w:val="26"/>
                <w:szCs w:val="26"/>
              </w:rPr>
            </w:pPr>
            <w:r w:rsidRPr="007162E2">
              <w:rPr>
                <w:color w:val="000000"/>
                <w:sz w:val="26"/>
                <w:szCs w:val="26"/>
              </w:rPr>
              <w:t>Thu nhập bình quân đầu người</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2</w:t>
            </w:r>
            <w:r w:rsidR="00CD705F">
              <w:rPr>
                <w:color w:val="000000"/>
              </w:rPr>
              <w:t>,</w:t>
            </w:r>
            <w:r w:rsidRPr="00CD705F">
              <w:rPr>
                <w:color w:val="000000"/>
              </w:rPr>
              <w:t>637</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3</w:t>
            </w:r>
            <w:r w:rsidR="00CD705F">
              <w:rPr>
                <w:color w:val="000000"/>
              </w:rPr>
              <w:t>,</w:t>
            </w:r>
            <w:r w:rsidRPr="00CD705F">
              <w:rPr>
                <w:color w:val="000000"/>
              </w:rPr>
              <w:t>098</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3</w:t>
            </w:r>
            <w:r w:rsidR="00CD705F">
              <w:rPr>
                <w:color w:val="000000"/>
              </w:rPr>
              <w:t>,</w:t>
            </w:r>
            <w:r w:rsidRPr="00CD705F">
              <w:rPr>
                <w:color w:val="000000"/>
              </w:rPr>
              <w:t>874</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4</w:t>
            </w:r>
            <w:r w:rsidR="00CD705F">
              <w:rPr>
                <w:color w:val="000000"/>
              </w:rPr>
              <w:t>,</w:t>
            </w:r>
            <w:r w:rsidRPr="00CD705F">
              <w:rPr>
                <w:color w:val="000000"/>
              </w:rPr>
              <w:t>250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4</w:t>
            </w:r>
            <w:r w:rsidR="00CD705F">
              <w:rPr>
                <w:color w:val="000000"/>
              </w:rPr>
              <w:t>,</w:t>
            </w:r>
            <w:r w:rsidRPr="00CD705F">
              <w:rPr>
                <w:color w:val="000000"/>
              </w:rPr>
              <w:t>673</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52A" w:rsidRPr="00CD705F" w:rsidRDefault="007A052A" w:rsidP="00EC42D4">
            <w:pPr>
              <w:jc w:val="right"/>
              <w:rPr>
                <w:color w:val="000000"/>
              </w:rPr>
            </w:pPr>
            <w:r w:rsidRPr="00CD705F">
              <w:rPr>
                <w:color w:val="000000"/>
              </w:rPr>
              <w:t>5</w:t>
            </w:r>
            <w:r w:rsidR="00CD705F">
              <w:rPr>
                <w:color w:val="000000"/>
              </w:rPr>
              <w:t>,</w:t>
            </w:r>
            <w:r w:rsidRPr="00CD705F">
              <w:rPr>
                <w:color w:val="000000"/>
              </w:rPr>
              <w:t>415</w:t>
            </w:r>
          </w:p>
        </w:tc>
      </w:tr>
    </w:tbl>
    <w:p w:rsidR="007A052A" w:rsidRPr="00EC42D4" w:rsidRDefault="007A052A" w:rsidP="00EC42D4">
      <w:pPr>
        <w:widowControl w:val="0"/>
        <w:spacing w:before="120" w:after="120" w:line="252" w:lineRule="auto"/>
        <w:ind w:firstLine="720"/>
        <w:jc w:val="right"/>
        <w:rPr>
          <w:i/>
          <w:color w:val="000000"/>
          <w:sz w:val="28"/>
          <w:szCs w:val="28"/>
          <w:shd w:val="clear" w:color="auto" w:fill="FFFFFF"/>
        </w:rPr>
      </w:pPr>
      <w:r w:rsidRPr="007162E2">
        <w:rPr>
          <w:i/>
          <w:color w:val="000000"/>
          <w:sz w:val="28"/>
          <w:szCs w:val="28"/>
          <w:shd w:val="clear" w:color="auto" w:fill="FFFFFF"/>
        </w:rPr>
        <w:t>Nguồn: Cục Thống kê.</w:t>
      </w:r>
    </w:p>
    <w:p w:rsidR="007A052A" w:rsidRDefault="007A052A" w:rsidP="00957AAF">
      <w:pPr>
        <w:widowControl w:val="0"/>
        <w:spacing w:before="120" w:after="120"/>
        <w:ind w:firstLine="720"/>
        <w:jc w:val="both"/>
        <w:rPr>
          <w:sz w:val="28"/>
          <w:szCs w:val="28"/>
          <w:lang w:val="nl-NL"/>
        </w:rPr>
      </w:pPr>
      <w:r>
        <w:rPr>
          <w:sz w:val="28"/>
          <w:szCs w:val="28"/>
          <w:lang w:val="nl-NL"/>
        </w:rPr>
        <w:t>Theo số liệu nêu trên thì chi tiêu bình quân đầu người năm 2024 (là 2,977 triệu đồng/người/tháng) tăng khoảng 1,6 lần so với năm 2014 (là 1,888 triệu đồng/người/tháng). Thu nhập bình quân đầu người năm 2024 (là 5,15 triệu đồng/người/tháng) tăng khoảng 2 lần so với năm 2014 (là 2,637 triệu đồng/người/tháng).</w:t>
      </w:r>
    </w:p>
    <w:p w:rsidR="00804DFD" w:rsidRDefault="007A052A" w:rsidP="00957AAF">
      <w:pPr>
        <w:widowControl w:val="0"/>
        <w:spacing w:before="120" w:after="120"/>
        <w:ind w:firstLine="720"/>
        <w:jc w:val="both"/>
        <w:rPr>
          <w:sz w:val="28"/>
          <w:szCs w:val="28"/>
          <w:lang w:val="nl-NL"/>
        </w:rPr>
      </w:pPr>
      <w:r>
        <w:rPr>
          <w:sz w:val="28"/>
          <w:szCs w:val="28"/>
          <w:lang w:val="nl-NL"/>
        </w:rPr>
        <w:t xml:space="preserve">Do đó, căn cứ mức thu nhập bình quân, mức chi tiêu bình quân và tiêu chí về thu nhập của hộ nghèo, hộ cận nghèo giai đoạn 2026-2030 nêu trên, Cục CST trình Bộ </w:t>
      </w:r>
      <w:r w:rsidRPr="006B436D">
        <w:rPr>
          <w:sz w:val="28"/>
          <w:szCs w:val="28"/>
          <w:lang w:val="nl-NL"/>
        </w:rPr>
        <w:t>đề xuất mức</w:t>
      </w:r>
      <w:r w:rsidRPr="006B436D">
        <w:rPr>
          <w:sz w:val="28"/>
          <w:szCs w:val="28"/>
        </w:rPr>
        <w:t xml:space="preserve"> thu nhập làm căn cứ xác định người phụ thuộc tương đương với mức thu nhập xác định hộ nghèo, hộ cận nghèo khu vực thành thị cũng như mức chi tiêu bình quân</w:t>
      </w:r>
      <w:r>
        <w:rPr>
          <w:sz w:val="28"/>
          <w:szCs w:val="28"/>
        </w:rPr>
        <w:t xml:space="preserve"> </w:t>
      </w:r>
      <w:r w:rsidRPr="006B436D">
        <w:rPr>
          <w:sz w:val="28"/>
          <w:szCs w:val="28"/>
        </w:rPr>
        <w:t xml:space="preserve">đầu người, </w:t>
      </w:r>
      <w:r>
        <w:rPr>
          <w:sz w:val="28"/>
          <w:szCs w:val="28"/>
        </w:rPr>
        <w:t>cụ thể:</w:t>
      </w:r>
      <w:r w:rsidRPr="006B436D">
        <w:rPr>
          <w:sz w:val="28"/>
          <w:szCs w:val="28"/>
        </w:rPr>
        <w:t xml:space="preserve"> mức thu nhập để xác định người phụ thuộc là </w:t>
      </w:r>
      <w:r w:rsidRPr="006B436D">
        <w:rPr>
          <w:sz w:val="28"/>
          <w:szCs w:val="28"/>
          <w:lang w:val="pt-BR"/>
        </w:rPr>
        <w:t>có thu nhập </w:t>
      </w:r>
      <w:r w:rsidRPr="006B436D">
        <w:rPr>
          <w:sz w:val="28"/>
          <w:szCs w:val="28"/>
          <w:lang w:val="nl-NL"/>
        </w:rPr>
        <w:t xml:space="preserve">bình quân tháng trong năm từ tất cả các nguồn thu nhập không vượt quá </w:t>
      </w:r>
      <w:r w:rsidRPr="007C3EF7">
        <w:rPr>
          <w:b/>
          <w:sz w:val="28"/>
          <w:szCs w:val="28"/>
          <w:lang w:val="nl-NL"/>
        </w:rPr>
        <w:t>ba triệu đồng</w:t>
      </w:r>
      <w:r>
        <w:rPr>
          <w:sz w:val="28"/>
          <w:szCs w:val="28"/>
          <w:lang w:val="nl-NL"/>
        </w:rPr>
        <w:t xml:space="preserve"> (</w:t>
      </w:r>
      <w:r w:rsidRPr="006B436D">
        <w:rPr>
          <w:b/>
          <w:sz w:val="28"/>
          <w:szCs w:val="28"/>
          <w:lang w:val="nl-NL"/>
        </w:rPr>
        <w:t>3.000.000 đồng</w:t>
      </w:r>
      <w:r>
        <w:rPr>
          <w:b/>
          <w:sz w:val="28"/>
          <w:szCs w:val="28"/>
          <w:lang w:val="nl-NL"/>
        </w:rPr>
        <w:t>)</w:t>
      </w:r>
      <w:r>
        <w:rPr>
          <w:sz w:val="28"/>
          <w:szCs w:val="28"/>
          <w:lang w:val="nl-NL"/>
        </w:rPr>
        <w:t>, tăng 02 triệu đồng so với hiện hành (đang là 1 triệu đồng), mức tăng này cao hơn mức tăng của chi tiêu bình quân đầu người và thu nhập bình quân đầu người trong giai đoạn từ năm 2014 đến nay và dự báo cho một số năm tiếp theo, đồng thời cũng cao hơn mức thu nhập bình quân để xác định hộ nghèo tại khu vực thành thị quy định tại Nghị định số 351/2025/NĐ-CP.</w:t>
      </w:r>
    </w:p>
    <w:p w:rsidR="006B436D" w:rsidRDefault="006B436D" w:rsidP="00957AAF">
      <w:pPr>
        <w:widowControl w:val="0"/>
        <w:spacing w:before="120" w:after="120"/>
        <w:ind w:firstLine="720"/>
        <w:jc w:val="both"/>
        <w:rPr>
          <w:sz w:val="28"/>
          <w:szCs w:val="28"/>
          <w:lang w:val="nl-NL"/>
        </w:rPr>
      </w:pPr>
      <w:r>
        <w:rPr>
          <w:sz w:val="28"/>
          <w:szCs w:val="28"/>
          <w:lang w:val="nl-NL"/>
        </w:rPr>
        <w:t>Nội dung cụ thể tại Điều 3 dự thảo Thông tư.</w:t>
      </w:r>
    </w:p>
    <w:p w:rsidR="00896064" w:rsidRPr="00896064" w:rsidRDefault="00121DD9" w:rsidP="00957AAF">
      <w:pPr>
        <w:spacing w:before="120" w:after="120"/>
        <w:jc w:val="both"/>
        <w:rPr>
          <w:b/>
          <w:sz w:val="28"/>
          <w:szCs w:val="28"/>
        </w:rPr>
      </w:pPr>
      <w:r w:rsidRPr="00121DD9">
        <w:rPr>
          <w:b/>
          <w:sz w:val="28"/>
          <w:szCs w:val="28"/>
        </w:rPr>
        <w:tab/>
      </w:r>
      <w:r w:rsidR="006B436D">
        <w:rPr>
          <w:b/>
          <w:sz w:val="28"/>
          <w:szCs w:val="28"/>
        </w:rPr>
        <w:t>2.2</w:t>
      </w:r>
      <w:proofErr w:type="gramStart"/>
      <w:r w:rsidR="00AE08C8" w:rsidRPr="00121DD9">
        <w:rPr>
          <w:b/>
          <w:sz w:val="28"/>
          <w:szCs w:val="28"/>
        </w:rPr>
        <w:t>.</w:t>
      </w:r>
      <w:r w:rsidR="00AE08C8" w:rsidRPr="00121DD9">
        <w:rPr>
          <w:i/>
          <w:sz w:val="28"/>
          <w:szCs w:val="28"/>
          <w:lang w:val="vi-VN"/>
        </w:rPr>
        <w:t xml:space="preserve"> </w:t>
      </w:r>
      <w:r w:rsidRPr="00121DD9">
        <w:rPr>
          <w:kern w:val="2"/>
          <w:sz w:val="28"/>
          <w:szCs w:val="28"/>
          <w:lang w:val="es-NI"/>
        </w:rPr>
        <w:t xml:space="preserve"> </w:t>
      </w:r>
      <w:r w:rsidR="006B436D" w:rsidRPr="0008421D">
        <w:rPr>
          <w:b/>
          <w:sz w:val="28"/>
          <w:szCs w:val="28"/>
        </w:rPr>
        <w:t>Hồ</w:t>
      </w:r>
      <w:proofErr w:type="gramEnd"/>
      <w:r w:rsidR="006B436D" w:rsidRPr="0008421D">
        <w:rPr>
          <w:b/>
          <w:sz w:val="28"/>
          <w:szCs w:val="28"/>
        </w:rPr>
        <w:t xml:space="preserve"> sơ xác định người phụ thuộc được giảm trừ gia cảnh theo quy định </w:t>
      </w:r>
      <w:r w:rsidR="006B436D" w:rsidRPr="0008421D">
        <w:rPr>
          <w:b/>
          <w:iCs/>
          <w:sz w:val="28"/>
          <w:szCs w:val="28"/>
          <w:lang w:val="vi-VN"/>
        </w:rPr>
        <w:t xml:space="preserve">tại </w:t>
      </w:r>
      <w:r w:rsidR="00180870">
        <w:rPr>
          <w:b/>
          <w:sz w:val="28"/>
          <w:szCs w:val="28"/>
        </w:rPr>
        <w:t xml:space="preserve">Điều 47 </w:t>
      </w:r>
      <w:r w:rsidR="006B436D" w:rsidRPr="008E2378">
        <w:rPr>
          <w:b/>
          <w:sz w:val="28"/>
          <w:szCs w:val="28"/>
        </w:rPr>
        <w:t>Nghị định số</w:t>
      </w:r>
      <w:r w:rsidR="006B436D" w:rsidRPr="0008421D">
        <w:rPr>
          <w:b/>
          <w:sz w:val="28"/>
          <w:szCs w:val="28"/>
        </w:rPr>
        <w:t xml:space="preserve">    /2026/NĐ-CP của Chính phủ</w:t>
      </w:r>
      <w:r w:rsidR="007A052A">
        <w:rPr>
          <w:b/>
          <w:sz w:val="28"/>
          <w:szCs w:val="28"/>
        </w:rPr>
        <w:t xml:space="preserve"> (Điều 5</w:t>
      </w:r>
      <w:r w:rsidR="006B436D">
        <w:rPr>
          <w:b/>
          <w:sz w:val="28"/>
          <w:szCs w:val="28"/>
        </w:rPr>
        <w:t xml:space="preserve"> dự thảo Thông tư)</w:t>
      </w:r>
    </w:p>
    <w:p w:rsidR="00896064" w:rsidRDefault="00896064" w:rsidP="00896064">
      <w:pPr>
        <w:ind w:firstLine="709"/>
        <w:jc w:val="both"/>
        <w:rPr>
          <w:kern w:val="2"/>
          <w:sz w:val="28"/>
          <w:szCs w:val="28"/>
          <w:lang w:val="es-NI"/>
        </w:rPr>
      </w:pPr>
      <w:r>
        <w:rPr>
          <w:kern w:val="2"/>
          <w:sz w:val="28"/>
          <w:szCs w:val="28"/>
          <w:lang w:val="es-NI"/>
        </w:rPr>
        <w:tab/>
        <w:t>Khoản 4 Điều 10 Luật Thuế TNCN số 109/2025/QH15 quy định:</w:t>
      </w:r>
    </w:p>
    <w:p w:rsidR="00896064" w:rsidRPr="00896064" w:rsidRDefault="00896064" w:rsidP="00896064">
      <w:pPr>
        <w:ind w:firstLine="709"/>
        <w:jc w:val="both"/>
        <w:rPr>
          <w:i/>
          <w:kern w:val="2"/>
          <w:sz w:val="28"/>
          <w:szCs w:val="28"/>
        </w:rPr>
      </w:pPr>
      <w:r w:rsidRPr="00896064">
        <w:rPr>
          <w:i/>
          <w:kern w:val="2"/>
          <w:sz w:val="28"/>
          <w:szCs w:val="28"/>
        </w:rPr>
        <w:t>4. Người phụ thuộc là người mà người nộp thuế có trách nhiệm nuôi dưỡng, bao gồm:</w:t>
      </w:r>
    </w:p>
    <w:p w:rsidR="00896064" w:rsidRPr="00896064" w:rsidRDefault="00896064" w:rsidP="00896064">
      <w:pPr>
        <w:spacing w:before="120" w:after="120"/>
        <w:ind w:firstLine="709"/>
        <w:jc w:val="both"/>
        <w:rPr>
          <w:i/>
          <w:kern w:val="2"/>
          <w:sz w:val="28"/>
          <w:szCs w:val="28"/>
        </w:rPr>
      </w:pPr>
      <w:r w:rsidRPr="00896064">
        <w:rPr>
          <w:i/>
          <w:kern w:val="2"/>
          <w:sz w:val="28"/>
          <w:szCs w:val="28"/>
        </w:rPr>
        <w:t xml:space="preserve">a) Con chưa thành niên; con là người mất năng lực hành </w:t>
      </w:r>
      <w:proofErr w:type="gramStart"/>
      <w:r w:rsidRPr="00896064">
        <w:rPr>
          <w:i/>
          <w:kern w:val="2"/>
          <w:sz w:val="28"/>
          <w:szCs w:val="28"/>
        </w:rPr>
        <w:t>vi</w:t>
      </w:r>
      <w:proofErr w:type="gramEnd"/>
      <w:r w:rsidRPr="00896064">
        <w:rPr>
          <w:i/>
          <w:kern w:val="2"/>
          <w:sz w:val="28"/>
          <w:szCs w:val="28"/>
        </w:rPr>
        <w:t xml:space="preserve"> dân sự, người khuyết tật, không có khả năng lao động;</w:t>
      </w:r>
    </w:p>
    <w:p w:rsidR="00896064" w:rsidRPr="00896064" w:rsidRDefault="00896064" w:rsidP="00896064">
      <w:pPr>
        <w:spacing w:before="120" w:after="120"/>
        <w:ind w:firstLine="709"/>
        <w:jc w:val="both"/>
        <w:rPr>
          <w:i/>
          <w:kern w:val="2"/>
          <w:sz w:val="28"/>
          <w:szCs w:val="28"/>
        </w:rPr>
      </w:pPr>
      <w:r w:rsidRPr="00896064">
        <w:rPr>
          <w:i/>
          <w:kern w:val="2"/>
          <w:sz w:val="28"/>
          <w:szCs w:val="28"/>
        </w:rPr>
        <w:t>b) Các cá nhân không có thu nhập hoặc có thu nhập không vượt quá mức do Bộ trưởng Bộ Tài chính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sidR="006B436D" w:rsidRDefault="00896064" w:rsidP="00957AAF">
      <w:pPr>
        <w:spacing w:before="120" w:after="120"/>
        <w:jc w:val="both"/>
        <w:rPr>
          <w:kern w:val="2"/>
          <w:sz w:val="28"/>
          <w:szCs w:val="28"/>
          <w:lang w:val="es-NI"/>
        </w:rPr>
      </w:pPr>
      <w:r>
        <w:rPr>
          <w:kern w:val="2"/>
          <w:sz w:val="28"/>
          <w:szCs w:val="28"/>
          <w:lang w:val="es-NI"/>
        </w:rPr>
        <w:tab/>
        <w:t xml:space="preserve">Khoản 2, khoản 7 Điều 48 dự thảo Nghị định quy định: </w:t>
      </w:r>
    </w:p>
    <w:p w:rsidR="00896064" w:rsidRPr="00896064" w:rsidRDefault="00896064" w:rsidP="00896064">
      <w:pPr>
        <w:widowControl w:val="0"/>
        <w:autoSpaceDE w:val="0"/>
        <w:autoSpaceDN w:val="0"/>
        <w:adjustRightInd w:val="0"/>
        <w:spacing w:before="120" w:after="120"/>
        <w:ind w:firstLine="720"/>
        <w:jc w:val="both"/>
        <w:rPr>
          <w:rFonts w:eastAsiaTheme="minorHAnsi"/>
          <w:i/>
          <w:sz w:val="28"/>
          <w:szCs w:val="28"/>
        </w:rPr>
      </w:pPr>
      <w:r w:rsidRPr="00896064">
        <w:rPr>
          <w:rFonts w:eastAsiaTheme="minorHAnsi"/>
          <w:i/>
          <w:sz w:val="28"/>
          <w:szCs w:val="28"/>
        </w:rPr>
        <w:t>2. Đối tượng và căn cứ xác định người phụ thuộc mà người nộp thuế có nghĩa vụ nuôi dưỡng như sau:</w:t>
      </w:r>
    </w:p>
    <w:p w:rsidR="00896064" w:rsidRPr="00896064" w:rsidRDefault="00896064" w:rsidP="00896064">
      <w:pPr>
        <w:widowControl w:val="0"/>
        <w:autoSpaceDE w:val="0"/>
        <w:autoSpaceDN w:val="0"/>
        <w:adjustRightInd w:val="0"/>
        <w:spacing w:before="120" w:after="120"/>
        <w:ind w:firstLine="720"/>
        <w:jc w:val="both"/>
        <w:rPr>
          <w:rFonts w:eastAsiaTheme="minorHAnsi"/>
          <w:i/>
          <w:sz w:val="28"/>
          <w:szCs w:val="28"/>
        </w:rPr>
      </w:pPr>
      <w:r w:rsidRPr="00896064">
        <w:rPr>
          <w:rFonts w:eastAsiaTheme="minorHAnsi"/>
          <w:i/>
          <w:sz w:val="28"/>
          <w:szCs w:val="28"/>
        </w:rPr>
        <w:t>a) Con (bao gồm con đẻ, con nuôi hợp pháp, con riêng của vợ, con riêng của chồng) dưới 18 tuổi;</w:t>
      </w:r>
    </w:p>
    <w:p w:rsidR="00896064" w:rsidRPr="00896064" w:rsidRDefault="00896064" w:rsidP="00896064">
      <w:pPr>
        <w:widowControl w:val="0"/>
        <w:autoSpaceDE w:val="0"/>
        <w:autoSpaceDN w:val="0"/>
        <w:adjustRightInd w:val="0"/>
        <w:spacing w:before="120" w:after="120"/>
        <w:ind w:firstLine="720"/>
        <w:jc w:val="both"/>
        <w:rPr>
          <w:rFonts w:eastAsiaTheme="minorHAnsi"/>
          <w:i/>
          <w:sz w:val="28"/>
          <w:szCs w:val="28"/>
        </w:rPr>
      </w:pPr>
      <w:r w:rsidRPr="00896064">
        <w:rPr>
          <w:rFonts w:eastAsiaTheme="minorHAnsi"/>
          <w:i/>
          <w:sz w:val="28"/>
          <w:szCs w:val="28"/>
        </w:rPr>
        <w:t xml:space="preserve">b) Con (bao gồm con đẻ, con nuôi hợp pháp, con riêng của vợ, con riêng của chồng) từ 18 tuổi trở lên trong các trường hợp sau: người mất năng lực hành </w:t>
      </w:r>
      <w:proofErr w:type="gramStart"/>
      <w:r w:rsidRPr="00896064">
        <w:rPr>
          <w:rFonts w:eastAsiaTheme="minorHAnsi"/>
          <w:i/>
          <w:sz w:val="28"/>
          <w:szCs w:val="28"/>
        </w:rPr>
        <w:t>vi</w:t>
      </w:r>
      <w:proofErr w:type="gramEnd"/>
      <w:r w:rsidRPr="00896064">
        <w:rPr>
          <w:rFonts w:eastAsiaTheme="minorHAnsi"/>
          <w:i/>
          <w:sz w:val="28"/>
          <w:szCs w:val="28"/>
        </w:rPr>
        <w:t xml:space="preserve"> dân sự; người khuyết tật; người mắc bệnh không có khả năng lao động;</w:t>
      </w:r>
    </w:p>
    <w:p w:rsidR="00896064" w:rsidRPr="00896064" w:rsidRDefault="00896064" w:rsidP="00896064">
      <w:pPr>
        <w:widowControl w:val="0"/>
        <w:autoSpaceDE w:val="0"/>
        <w:autoSpaceDN w:val="0"/>
        <w:adjustRightInd w:val="0"/>
        <w:spacing w:before="120" w:after="120"/>
        <w:ind w:firstLine="720"/>
        <w:jc w:val="both"/>
        <w:rPr>
          <w:rFonts w:eastAsiaTheme="minorHAnsi"/>
          <w:i/>
          <w:sz w:val="28"/>
          <w:szCs w:val="28"/>
        </w:rPr>
      </w:pPr>
      <w:r w:rsidRPr="00896064">
        <w:rPr>
          <w:rFonts w:eastAsiaTheme="minorHAnsi"/>
          <w:i/>
          <w:sz w:val="28"/>
          <w:szCs w:val="28"/>
        </w:rPr>
        <w:t>c) Con (bao gồm con đẻ, con nuôi hợp pháp, con riêng của vợ, con riêng của chồng) đang học đại học, cao đẳng, trung học chuyên nghiệp, dạy nghề, kể cả con từ 18 tuổi trở lên đang học bậc học phổ thông,</w:t>
      </w:r>
      <w:r w:rsidRPr="00896064">
        <w:rPr>
          <w:rFonts w:eastAsiaTheme="minorHAnsi"/>
          <w:b/>
          <w:bCs/>
          <w:i/>
          <w:sz w:val="28"/>
          <w:szCs w:val="28"/>
        </w:rPr>
        <w:t xml:space="preserve"> </w:t>
      </w:r>
      <w:r w:rsidRPr="00896064">
        <w:rPr>
          <w:rFonts w:eastAsiaTheme="minorHAnsi"/>
          <w:i/>
          <w:sz w:val="28"/>
          <w:szCs w:val="28"/>
        </w:rPr>
        <w:t>không có thu nhập hoặc có thu nhập không vượt quá mức thu nhập quy định do Bộ trưởng Bộ Tài chính quy định;</w:t>
      </w:r>
    </w:p>
    <w:p w:rsidR="00896064" w:rsidRPr="00896064" w:rsidRDefault="00896064" w:rsidP="00896064">
      <w:pPr>
        <w:widowControl w:val="0"/>
        <w:autoSpaceDE w:val="0"/>
        <w:autoSpaceDN w:val="0"/>
        <w:adjustRightInd w:val="0"/>
        <w:spacing w:before="120" w:after="120"/>
        <w:ind w:firstLine="720"/>
        <w:jc w:val="both"/>
        <w:rPr>
          <w:rFonts w:eastAsiaTheme="minorHAnsi"/>
          <w:i/>
          <w:sz w:val="28"/>
          <w:szCs w:val="28"/>
        </w:rPr>
      </w:pPr>
      <w:r w:rsidRPr="00896064">
        <w:rPr>
          <w:rFonts w:eastAsiaTheme="minorHAnsi"/>
          <w:i/>
          <w:sz w:val="28"/>
          <w:szCs w:val="28"/>
        </w:rPr>
        <w:t xml:space="preserve">d) Vợ hoặc chồng của người nộp thuế; Cha đẻ, mẹ đẻ, cha dượng, mẹ kế, cha mẹ nuôi hợp pháp, cha vợ, mẹ vợ (hoặc cha chồng, mẹ chồng) của người nộp thuế; </w:t>
      </w:r>
    </w:p>
    <w:p w:rsidR="00896064" w:rsidRPr="00896064" w:rsidRDefault="00896064" w:rsidP="00896064">
      <w:pPr>
        <w:spacing w:before="120" w:after="120"/>
        <w:ind w:firstLine="720"/>
        <w:jc w:val="both"/>
        <w:rPr>
          <w:i/>
          <w:kern w:val="2"/>
          <w:sz w:val="28"/>
          <w:szCs w:val="28"/>
          <w:lang w:val="es-NI"/>
        </w:rPr>
      </w:pPr>
      <w:r w:rsidRPr="00896064">
        <w:rPr>
          <w:rFonts w:eastAsiaTheme="minorHAnsi"/>
          <w:i/>
          <w:sz w:val="28"/>
          <w:szCs w:val="28"/>
        </w:rPr>
        <w:t xml:space="preserve">e) Cá nhân khác không nơi nương tựa mà người nộp thuế phải trực tiếp nuôi dưỡng. </w:t>
      </w:r>
    </w:p>
    <w:p w:rsidR="006B436D" w:rsidRDefault="00896064" w:rsidP="00957AAF">
      <w:pPr>
        <w:spacing w:before="120" w:after="120"/>
        <w:jc w:val="both"/>
        <w:rPr>
          <w:i/>
          <w:kern w:val="2"/>
          <w:sz w:val="28"/>
          <w:szCs w:val="28"/>
        </w:rPr>
      </w:pPr>
      <w:r w:rsidRPr="00896064">
        <w:rPr>
          <w:i/>
          <w:kern w:val="2"/>
          <w:sz w:val="28"/>
          <w:szCs w:val="28"/>
          <w:lang w:val="es-NI"/>
        </w:rPr>
        <w:tab/>
      </w:r>
      <w:r w:rsidRPr="00896064">
        <w:rPr>
          <w:i/>
          <w:kern w:val="2"/>
          <w:sz w:val="28"/>
          <w:szCs w:val="28"/>
        </w:rPr>
        <w:t xml:space="preserve">7. Hồ sơ xác định người phụ thuộc được giảm trừ gia cảnh </w:t>
      </w:r>
      <w:proofErr w:type="gramStart"/>
      <w:r w:rsidRPr="00896064">
        <w:rPr>
          <w:i/>
          <w:kern w:val="2"/>
          <w:sz w:val="28"/>
          <w:szCs w:val="28"/>
        </w:rPr>
        <w:t>theo</w:t>
      </w:r>
      <w:proofErr w:type="gramEnd"/>
      <w:r w:rsidRPr="00896064">
        <w:rPr>
          <w:i/>
          <w:kern w:val="2"/>
          <w:sz w:val="28"/>
          <w:szCs w:val="28"/>
        </w:rPr>
        <w:t xml:space="preserve"> quy định của Bộ trưởng Bộ Tài chính.</w:t>
      </w:r>
    </w:p>
    <w:p w:rsidR="00896064" w:rsidRDefault="00896064" w:rsidP="00957AAF">
      <w:pPr>
        <w:spacing w:before="120" w:after="120"/>
        <w:jc w:val="both"/>
        <w:rPr>
          <w:kern w:val="2"/>
          <w:sz w:val="28"/>
          <w:szCs w:val="28"/>
        </w:rPr>
      </w:pPr>
      <w:r>
        <w:rPr>
          <w:i/>
          <w:kern w:val="2"/>
          <w:sz w:val="28"/>
          <w:szCs w:val="28"/>
        </w:rPr>
        <w:tab/>
      </w:r>
      <w:r w:rsidRPr="00896064">
        <w:rPr>
          <w:kern w:val="2"/>
          <w:sz w:val="28"/>
          <w:szCs w:val="28"/>
        </w:rPr>
        <w:t>Hiện hành, hồ sơ xác định người phụ thuộc được giảm trừ gia cảnh được quy định tại Thông tư số 111/2013/TT-BTC</w:t>
      </w:r>
      <w:r>
        <w:rPr>
          <w:kern w:val="2"/>
          <w:sz w:val="28"/>
          <w:szCs w:val="28"/>
        </w:rPr>
        <w:t>, được sửa đổi, bổ sung bởi các Thông tư có liên quan.</w:t>
      </w:r>
    </w:p>
    <w:p w:rsidR="00E87273" w:rsidRDefault="00896064" w:rsidP="007A052A">
      <w:pPr>
        <w:spacing w:before="120" w:after="120"/>
        <w:jc w:val="both"/>
        <w:rPr>
          <w:sz w:val="28"/>
          <w:szCs w:val="28"/>
          <w:lang w:val="nl-NL"/>
        </w:rPr>
      </w:pPr>
      <w:r>
        <w:rPr>
          <w:kern w:val="2"/>
          <w:sz w:val="28"/>
          <w:szCs w:val="28"/>
        </w:rPr>
        <w:tab/>
      </w:r>
      <w:r w:rsidRPr="00E87273">
        <w:rPr>
          <w:kern w:val="2"/>
          <w:sz w:val="28"/>
          <w:szCs w:val="28"/>
        </w:rPr>
        <w:t xml:space="preserve">Trên cơ sở kế thừa các quy định hiện hành đã thực hiện ổn định, đồng thời bổ sung quy định về hồ sơ đối với các trường hợp mới được bổ sung tại Luật như người mất năng lực hành vi dân sự, quy định </w:t>
      </w:r>
      <w:r w:rsidR="00E87273" w:rsidRPr="00E87273">
        <w:rPr>
          <w:kern w:val="2"/>
          <w:sz w:val="28"/>
          <w:szCs w:val="28"/>
        </w:rPr>
        <w:t xml:space="preserve">tiêu chí </w:t>
      </w:r>
      <w:r w:rsidRPr="00E87273">
        <w:rPr>
          <w:kern w:val="2"/>
          <w:sz w:val="28"/>
          <w:szCs w:val="28"/>
        </w:rPr>
        <w:t>cụ thể hơn đối với</w:t>
      </w:r>
      <w:r w:rsidR="00E87273" w:rsidRPr="00E87273">
        <w:rPr>
          <w:kern w:val="2"/>
          <w:sz w:val="28"/>
          <w:szCs w:val="28"/>
        </w:rPr>
        <w:t xml:space="preserve"> người mắc bệnh không có khả năng lao động và </w:t>
      </w:r>
      <w:r w:rsidR="00E87273" w:rsidRPr="00E87273">
        <w:rPr>
          <w:rFonts w:eastAsiaTheme="minorHAnsi"/>
          <w:sz w:val="28"/>
          <w:szCs w:val="28"/>
        </w:rPr>
        <w:t>cá nhân khác không nơi nương tựa mà người nộp thuế phải trực tiếp nuôi dưỡng,</w:t>
      </w:r>
      <w:r w:rsidR="00E87273" w:rsidRPr="00E87273">
        <w:rPr>
          <w:kern w:val="2"/>
          <w:sz w:val="28"/>
          <w:szCs w:val="28"/>
        </w:rPr>
        <w:t xml:space="preserve"> </w:t>
      </w:r>
      <w:r w:rsidRPr="00E87273">
        <w:rPr>
          <w:kern w:val="2"/>
          <w:sz w:val="28"/>
          <w:szCs w:val="28"/>
        </w:rPr>
        <w:t xml:space="preserve">Cục CST trình Bộ hồ sơ xác định người phụ thuộc </w:t>
      </w:r>
      <w:r w:rsidR="001672EC">
        <w:rPr>
          <w:sz w:val="28"/>
          <w:szCs w:val="28"/>
          <w:lang w:val="nl-NL"/>
        </w:rPr>
        <w:t xml:space="preserve">được </w:t>
      </w:r>
      <w:r w:rsidR="00E87273">
        <w:rPr>
          <w:sz w:val="28"/>
          <w:szCs w:val="28"/>
          <w:lang w:val="nl-NL"/>
        </w:rPr>
        <w:t>thể</w:t>
      </w:r>
      <w:r w:rsidR="001672EC">
        <w:rPr>
          <w:sz w:val="28"/>
          <w:szCs w:val="28"/>
          <w:lang w:val="nl-NL"/>
        </w:rPr>
        <w:t xml:space="preserve"> hiện</w:t>
      </w:r>
      <w:r w:rsidR="007A052A">
        <w:rPr>
          <w:sz w:val="28"/>
          <w:szCs w:val="28"/>
          <w:lang w:val="nl-NL"/>
        </w:rPr>
        <w:t xml:space="preserve"> cụ thể</w:t>
      </w:r>
      <w:r w:rsidR="00E87273">
        <w:rPr>
          <w:sz w:val="28"/>
          <w:szCs w:val="28"/>
          <w:lang w:val="nl-NL"/>
        </w:rPr>
        <w:t xml:space="preserve"> tại Điều </w:t>
      </w:r>
      <w:r w:rsidR="007A052A">
        <w:rPr>
          <w:sz w:val="28"/>
          <w:szCs w:val="28"/>
          <w:lang w:val="nl-NL"/>
        </w:rPr>
        <w:t>5</w:t>
      </w:r>
      <w:r w:rsidR="00E87273">
        <w:rPr>
          <w:sz w:val="28"/>
          <w:szCs w:val="28"/>
          <w:lang w:val="nl-NL"/>
        </w:rPr>
        <w:t xml:space="preserve"> dự thảo Thông tư.</w:t>
      </w:r>
    </w:p>
    <w:p w:rsidR="007A052A" w:rsidRPr="001B3620" w:rsidRDefault="007A052A" w:rsidP="007A052A">
      <w:pPr>
        <w:spacing w:before="120" w:after="120"/>
        <w:ind w:firstLine="566"/>
        <w:jc w:val="both"/>
        <w:rPr>
          <w:kern w:val="2"/>
          <w:sz w:val="28"/>
          <w:szCs w:val="28"/>
        </w:rPr>
      </w:pPr>
      <w:r>
        <w:rPr>
          <w:sz w:val="28"/>
          <w:szCs w:val="28"/>
          <w:lang w:val="nl-NL"/>
        </w:rPr>
        <w:tab/>
      </w:r>
      <w:r>
        <w:rPr>
          <w:iCs/>
          <w:sz w:val="28"/>
          <w:szCs w:val="28"/>
        </w:rPr>
        <w:t xml:space="preserve">Ngoài ra, </w:t>
      </w:r>
      <w:r w:rsidRPr="00E22128">
        <w:rPr>
          <w:iCs/>
          <w:sz w:val="28"/>
          <w:szCs w:val="28"/>
        </w:rPr>
        <w:t xml:space="preserve">để quy định rõ nguyên tắc </w:t>
      </w:r>
      <w:r w:rsidRPr="00E22128">
        <w:rPr>
          <w:sz w:val="28"/>
          <w:szCs w:val="28"/>
        </w:rPr>
        <w:t xml:space="preserve">trường hợp khai thác được thông tin trên Cơ sở dữ liệu quốc gia thì không yêu cầu người nộp thuế cung cấp hồ sơ, giấy tờ chứng minh, </w:t>
      </w:r>
      <w:r>
        <w:rPr>
          <w:sz w:val="28"/>
          <w:szCs w:val="28"/>
        </w:rPr>
        <w:t>Bộ Tài chính</w:t>
      </w:r>
      <w:r w:rsidRPr="00E22128">
        <w:rPr>
          <w:sz w:val="28"/>
          <w:szCs w:val="28"/>
        </w:rPr>
        <w:t xml:space="preserve"> đã bổ sung </w:t>
      </w:r>
      <w:r w:rsidR="00EC42D4">
        <w:rPr>
          <w:sz w:val="28"/>
          <w:szCs w:val="28"/>
        </w:rPr>
        <w:t xml:space="preserve">khoản 11 </w:t>
      </w:r>
      <w:r w:rsidRPr="00E22128">
        <w:rPr>
          <w:sz w:val="28"/>
          <w:szCs w:val="28"/>
        </w:rPr>
        <w:t xml:space="preserve">Điều 4 </w:t>
      </w:r>
      <w:r w:rsidR="00EC42D4">
        <w:rPr>
          <w:sz w:val="28"/>
          <w:szCs w:val="28"/>
        </w:rPr>
        <w:t>như sau</w:t>
      </w:r>
      <w:r>
        <w:rPr>
          <w:bCs/>
          <w:sz w:val="28"/>
          <w:szCs w:val="28"/>
        </w:rPr>
        <w:t>:</w:t>
      </w:r>
    </w:p>
    <w:p w:rsidR="00EC42D4" w:rsidRPr="00EC42D4" w:rsidRDefault="00EC42D4" w:rsidP="00EC42D4">
      <w:pPr>
        <w:pStyle w:val="NormalWeb"/>
        <w:spacing w:before="120" w:beforeAutospacing="0" w:after="120" w:afterAutospacing="0"/>
        <w:ind w:firstLine="720"/>
        <w:jc w:val="both"/>
        <w:rPr>
          <w:i/>
          <w:color w:val="FF0000"/>
          <w:sz w:val="28"/>
          <w:szCs w:val="28"/>
        </w:rPr>
      </w:pPr>
      <w:r w:rsidRPr="00EC42D4">
        <w:rPr>
          <w:i/>
          <w:color w:val="FF0000"/>
          <w:sz w:val="28"/>
          <w:szCs w:val="28"/>
        </w:rPr>
        <w:t xml:space="preserve">"11. Trên cơ sở thông tin đăng ký thuế của người nộp thuế, cơ quan thuế khai thác, sử dụng dữ liệu thông tin trong </w:t>
      </w:r>
      <w:r w:rsidRPr="00EC42D4">
        <w:rPr>
          <w:i/>
          <w:color w:val="FF0000"/>
          <w:sz w:val="28"/>
          <w:szCs w:val="28"/>
          <w:shd w:val="clear" w:color="auto" w:fill="FFFFFF"/>
        </w:rPr>
        <w:t>Cổng dịch vụ công quốc gia, hệ thống thông tin giải quyết thủ tục hành chính, cơ sở dữ liệu quốc gia, cơ sở dữ liệu chuyên ngành do cơ quan nhà nước quản lý được chia sẻ, khai thác theo quy định của pháp luật</w:t>
      </w:r>
      <w:r w:rsidRPr="00EC42D4">
        <w:rPr>
          <w:i/>
          <w:color w:val="FF0000"/>
          <w:sz w:val="28"/>
          <w:szCs w:val="28"/>
        </w:rPr>
        <w:t xml:space="preserve"> để làm căn cứ xác định người phụ thuộc được giảm trừ gia cảnh.</w:t>
      </w:r>
    </w:p>
    <w:p w:rsidR="00281DF2" w:rsidRPr="00EC42D4" w:rsidRDefault="00EC42D4" w:rsidP="00EC42D4">
      <w:pPr>
        <w:spacing w:before="120" w:after="120"/>
        <w:jc w:val="both"/>
        <w:rPr>
          <w:i/>
          <w:color w:val="FF0000"/>
          <w:sz w:val="28"/>
          <w:szCs w:val="28"/>
        </w:rPr>
      </w:pPr>
      <w:r w:rsidRPr="00EC42D4">
        <w:rPr>
          <w:i/>
          <w:color w:val="FF0000"/>
          <w:sz w:val="28"/>
          <w:szCs w:val="28"/>
        </w:rPr>
        <w:tab/>
        <w:t xml:space="preserve">Trường hợp cơ quan thuế không thể khai thác, sử dụng được dữ liệu thông tin xác định người phụ thuộc trong </w:t>
      </w:r>
      <w:r w:rsidRPr="00EC42D4">
        <w:rPr>
          <w:i/>
          <w:color w:val="FF0000"/>
          <w:sz w:val="28"/>
          <w:szCs w:val="28"/>
          <w:shd w:val="clear" w:color="auto" w:fill="FFFFFF"/>
        </w:rPr>
        <w:t>Cổng dịch vụ công quốc gia, hệ thống thông tin giải quyết thủ tục hành chính, cơ sở dữ liệu quốc gia, cơ sở dữ liệu chuyên ngành do cơ quan nhà nước quản lý được chia sẻ, khai thác theo quy định của pháp luật</w:t>
      </w:r>
      <w:r w:rsidRPr="00EC42D4">
        <w:rPr>
          <w:i/>
          <w:color w:val="FF0000"/>
          <w:sz w:val="28"/>
          <w:szCs w:val="28"/>
        </w:rPr>
        <w:t xml:space="preserve"> thì người nộp thuế cung cấp các giấy tờ liên quan đến việc xác định người phụ thuộc quy định tại Điều này.".</w:t>
      </w:r>
    </w:p>
    <w:p w:rsidR="000B7F93" w:rsidRPr="00E61C64" w:rsidRDefault="00A24CFD" w:rsidP="007C3EF7">
      <w:pPr>
        <w:spacing w:before="120" w:after="120"/>
        <w:jc w:val="both"/>
        <w:rPr>
          <w:b/>
          <w:sz w:val="28"/>
          <w:szCs w:val="28"/>
          <w:lang w:val="nl-NL"/>
        </w:rPr>
      </w:pPr>
      <w:r>
        <w:rPr>
          <w:kern w:val="2"/>
          <w:sz w:val="28"/>
          <w:szCs w:val="28"/>
        </w:rPr>
        <w:tab/>
      </w:r>
      <w:r w:rsidR="003469B0">
        <w:rPr>
          <w:b/>
          <w:sz w:val="28"/>
          <w:szCs w:val="28"/>
          <w:lang w:val="nl-NL"/>
        </w:rPr>
        <w:t>3.2. N</w:t>
      </w:r>
      <w:r w:rsidR="00E61C64" w:rsidRPr="00E61C64">
        <w:rPr>
          <w:b/>
          <w:sz w:val="28"/>
          <w:szCs w:val="28"/>
          <w:lang w:val="nl-NL"/>
        </w:rPr>
        <w:t>ội dung bổ sung so với quy định hiện hành</w:t>
      </w:r>
    </w:p>
    <w:p w:rsidR="000B7F93" w:rsidRDefault="007A052A" w:rsidP="000B7F93">
      <w:pPr>
        <w:spacing w:before="120" w:after="120"/>
        <w:jc w:val="both"/>
        <w:rPr>
          <w:bCs/>
          <w:sz w:val="28"/>
          <w:szCs w:val="28"/>
          <w:lang w:eastAsia="ko-KR"/>
        </w:rPr>
      </w:pPr>
      <w:r>
        <w:rPr>
          <w:b/>
          <w:kern w:val="2"/>
          <w:sz w:val="28"/>
          <w:szCs w:val="28"/>
        </w:rPr>
        <w:tab/>
      </w:r>
      <w:r w:rsidR="000B7F93" w:rsidRPr="000B7F93">
        <w:rPr>
          <w:b/>
          <w:kern w:val="2"/>
          <w:sz w:val="28"/>
          <w:szCs w:val="28"/>
        </w:rPr>
        <w:t xml:space="preserve">Thuế thu nhập cá nhân đối với chuyển nhượng chứng khoán phái </w:t>
      </w:r>
      <w:r w:rsidR="000B7F93" w:rsidRPr="00180870">
        <w:rPr>
          <w:b/>
          <w:kern w:val="2"/>
          <w:sz w:val="28"/>
          <w:szCs w:val="28"/>
        </w:rPr>
        <w:t>sinh</w:t>
      </w:r>
      <w:r w:rsidR="000B7F93" w:rsidRPr="00180870">
        <w:rPr>
          <w:b/>
          <w:kern w:val="2"/>
          <w:sz w:val="28"/>
          <w:szCs w:val="28"/>
          <w:lang w:val="es-NI"/>
        </w:rPr>
        <w:t xml:space="preserve"> </w:t>
      </w:r>
      <w:r w:rsidR="00180870" w:rsidRPr="00180870">
        <w:rPr>
          <w:b/>
          <w:kern w:val="2"/>
          <w:sz w:val="28"/>
          <w:szCs w:val="28"/>
          <w:lang w:val="es-NI"/>
        </w:rPr>
        <w:t xml:space="preserve">quy định </w:t>
      </w:r>
      <w:r w:rsidR="00180870" w:rsidRPr="00180870">
        <w:rPr>
          <w:b/>
          <w:sz w:val="28"/>
          <w:szCs w:val="28"/>
        </w:rPr>
        <w:t xml:space="preserve">tại khoản 5 Điều 54 Nghị định số  </w:t>
      </w:r>
      <w:r w:rsidR="00180870">
        <w:rPr>
          <w:b/>
          <w:sz w:val="28"/>
          <w:szCs w:val="28"/>
        </w:rPr>
        <w:t xml:space="preserve"> </w:t>
      </w:r>
      <w:r w:rsidR="00180870" w:rsidRPr="00180870">
        <w:rPr>
          <w:b/>
          <w:sz w:val="28"/>
          <w:szCs w:val="28"/>
        </w:rPr>
        <w:t xml:space="preserve"> /2026/NĐ-CP của Chính phủ</w:t>
      </w:r>
    </w:p>
    <w:p w:rsidR="000B7F93" w:rsidRPr="00EC48F4" w:rsidRDefault="000B7F93" w:rsidP="000B7F93">
      <w:pPr>
        <w:spacing w:before="120" w:after="120"/>
        <w:jc w:val="both"/>
        <w:rPr>
          <w:bCs/>
          <w:i/>
          <w:sz w:val="28"/>
          <w:szCs w:val="28"/>
          <w:lang w:eastAsia="ko-KR"/>
        </w:rPr>
      </w:pPr>
      <w:r>
        <w:rPr>
          <w:bCs/>
          <w:sz w:val="28"/>
          <w:szCs w:val="28"/>
          <w:lang w:eastAsia="ko-KR"/>
        </w:rPr>
        <w:tab/>
      </w:r>
      <w:r w:rsidRPr="00EC48F4">
        <w:rPr>
          <w:bCs/>
          <w:sz w:val="28"/>
          <w:szCs w:val="28"/>
          <w:lang w:eastAsia="ko-KR"/>
        </w:rPr>
        <w:t xml:space="preserve">Theo khoản 9 Điều 4 Luật Chứng khoán thì </w:t>
      </w:r>
      <w:r w:rsidRPr="00EC48F4">
        <w:rPr>
          <w:bCs/>
          <w:i/>
          <w:sz w:val="28"/>
          <w:szCs w:val="28"/>
          <w:lang w:eastAsia="ko-KR"/>
        </w:rPr>
        <w:t>“Chứng khoán phái sinh là công cụ tài chính dưới dạng hợp đồng, bao gồm hợp đồng quyền chọn, hợp đồng tương lai, hợp đồng kỳ hạn, trong đó xác nhận quyền, nghĩa vụ của các bên đối với việc thanh toán tiền, chuyển giao số lượng tài sản cơ sở nhất định theo mức giá đã được xác định trong khoảng thời gian hoặc vào ngày đã xác định trong tương lai”.</w:t>
      </w:r>
    </w:p>
    <w:p w:rsidR="001672EC" w:rsidRDefault="000B7F93" w:rsidP="001672EC">
      <w:pPr>
        <w:spacing w:before="120" w:after="120"/>
        <w:jc w:val="both"/>
        <w:rPr>
          <w:sz w:val="28"/>
          <w:szCs w:val="28"/>
        </w:rPr>
      </w:pPr>
      <w:r w:rsidRPr="00EC48F4">
        <w:rPr>
          <w:bCs/>
          <w:sz w:val="28"/>
          <w:szCs w:val="28"/>
          <w:lang w:eastAsia="ko-KR"/>
        </w:rPr>
        <w:tab/>
      </w:r>
      <w:r w:rsidR="005C4E95">
        <w:rPr>
          <w:bCs/>
          <w:sz w:val="28"/>
          <w:szCs w:val="28"/>
          <w:lang w:eastAsia="ko-KR"/>
        </w:rPr>
        <w:t>H</w:t>
      </w:r>
      <w:r w:rsidRPr="00EC48F4">
        <w:rPr>
          <w:bCs/>
          <w:sz w:val="28"/>
          <w:szCs w:val="28"/>
          <w:lang w:eastAsia="ko-KR"/>
        </w:rPr>
        <w:t>iện hành trên thực tế chỉ có c</w:t>
      </w:r>
      <w:r w:rsidRPr="00EC48F4">
        <w:rPr>
          <w:sz w:val="28"/>
          <w:szCs w:val="28"/>
        </w:rPr>
        <w:t xml:space="preserve">hứng khoán phái sinh dưới dạng hợp đồng tương lai đã được triển khai, vì vậy, </w:t>
      </w:r>
      <w:r w:rsidR="00F603C1">
        <w:rPr>
          <w:sz w:val="28"/>
          <w:szCs w:val="28"/>
        </w:rPr>
        <w:t xml:space="preserve">tại dự thảo Thông tư hướng dẫn thuế TNCN đối với chuyển nhượng </w:t>
      </w:r>
      <w:r w:rsidR="00F603C1" w:rsidRPr="00EC48F4">
        <w:rPr>
          <w:bCs/>
          <w:sz w:val="28"/>
          <w:szCs w:val="28"/>
          <w:lang w:eastAsia="ko-KR"/>
        </w:rPr>
        <w:t>c</w:t>
      </w:r>
      <w:r w:rsidR="00F603C1" w:rsidRPr="00EC48F4">
        <w:rPr>
          <w:sz w:val="28"/>
          <w:szCs w:val="28"/>
        </w:rPr>
        <w:t xml:space="preserve">hứng khoán phái sinh dưới dạng hợp </w:t>
      </w:r>
      <w:r w:rsidR="00F603C1" w:rsidRPr="00F603C1">
        <w:rPr>
          <w:sz w:val="28"/>
          <w:szCs w:val="28"/>
        </w:rPr>
        <w:t>đồng tương lai</w:t>
      </w:r>
      <w:r w:rsidR="001672EC">
        <w:rPr>
          <w:sz w:val="28"/>
          <w:szCs w:val="28"/>
        </w:rPr>
        <w:t>.</w:t>
      </w:r>
    </w:p>
    <w:p w:rsidR="000B7F93" w:rsidRDefault="000B7F93" w:rsidP="001672EC">
      <w:pPr>
        <w:spacing w:before="120" w:after="120"/>
        <w:jc w:val="both"/>
        <w:rPr>
          <w:snapToGrid w:val="0"/>
          <w:kern w:val="2"/>
          <w:sz w:val="28"/>
          <w:szCs w:val="28"/>
        </w:rPr>
      </w:pPr>
      <w:r w:rsidRPr="00EC48F4">
        <w:rPr>
          <w:color w:val="000000"/>
          <w:kern w:val="2"/>
          <w:sz w:val="28"/>
          <w:szCs w:val="28"/>
        </w:rPr>
        <w:tab/>
      </w:r>
      <w:r w:rsidRPr="00EC48F4">
        <w:rPr>
          <w:snapToGrid w:val="0"/>
          <w:kern w:val="2"/>
          <w:sz w:val="28"/>
          <w:szCs w:val="28"/>
        </w:rPr>
        <w:t>Đối với chứng khoán phái sinh sắp được triển khai (hợp đồng quyền chọn và các sản phẩm khác)</w:t>
      </w:r>
      <w:r w:rsidR="005C4E95">
        <w:rPr>
          <w:snapToGrid w:val="0"/>
          <w:kern w:val="2"/>
          <w:sz w:val="28"/>
          <w:szCs w:val="28"/>
        </w:rPr>
        <w:t xml:space="preserve">, thực tế chưa phát sinh, Cục CST trình Bộ </w:t>
      </w:r>
      <w:r w:rsidRPr="00EC48F4">
        <w:rPr>
          <w:snapToGrid w:val="0"/>
          <w:kern w:val="2"/>
          <w:sz w:val="28"/>
          <w:szCs w:val="28"/>
        </w:rPr>
        <w:t xml:space="preserve">khi các sản phẩm này được triển khai thì </w:t>
      </w:r>
      <w:r w:rsidR="00BF6AC3">
        <w:rPr>
          <w:snapToGrid w:val="0"/>
          <w:kern w:val="2"/>
          <w:sz w:val="28"/>
          <w:szCs w:val="28"/>
        </w:rPr>
        <w:t xml:space="preserve">Cục CST sẽ phối hợp với UBCKNN, </w:t>
      </w:r>
      <w:r w:rsidRPr="00EC48F4">
        <w:rPr>
          <w:snapToGrid w:val="0"/>
          <w:kern w:val="2"/>
          <w:sz w:val="28"/>
          <w:szCs w:val="28"/>
        </w:rPr>
        <w:t>căn cứ bản chất của từng loại sản phẩm này để báo cáo Bộ hướng dẫn cụ thể.</w:t>
      </w:r>
    </w:p>
    <w:p w:rsidR="001672EC" w:rsidRDefault="001672EC" w:rsidP="001672EC">
      <w:pPr>
        <w:spacing w:before="120" w:after="120"/>
        <w:jc w:val="both"/>
        <w:rPr>
          <w:sz w:val="28"/>
          <w:szCs w:val="28"/>
          <w:lang w:val="nl-NL"/>
        </w:rPr>
      </w:pPr>
      <w:r>
        <w:rPr>
          <w:i/>
          <w:kern w:val="2"/>
          <w:sz w:val="28"/>
          <w:szCs w:val="28"/>
          <w:lang w:val="es-NI"/>
        </w:rPr>
        <w:tab/>
      </w:r>
      <w:r w:rsidRPr="00B347FD">
        <w:rPr>
          <w:kern w:val="2"/>
          <w:sz w:val="28"/>
          <w:szCs w:val="28"/>
          <w:lang w:val="es-NI"/>
        </w:rPr>
        <w:t>T</w:t>
      </w:r>
      <w:r w:rsidRPr="00B347FD">
        <w:rPr>
          <w:sz w:val="28"/>
          <w:szCs w:val="28"/>
        </w:rPr>
        <w:t>hố</w:t>
      </w:r>
      <w:r w:rsidRPr="00F603C1">
        <w:rPr>
          <w:sz w:val="28"/>
          <w:szCs w:val="28"/>
        </w:rPr>
        <w:t xml:space="preserve">ng nhất với </w:t>
      </w:r>
      <w:r>
        <w:rPr>
          <w:sz w:val="28"/>
          <w:szCs w:val="28"/>
        </w:rPr>
        <w:t xml:space="preserve">nội dung </w:t>
      </w:r>
      <w:r w:rsidRPr="00F603C1">
        <w:rPr>
          <w:sz w:val="28"/>
          <w:szCs w:val="28"/>
        </w:rPr>
        <w:t>quy định về chứng khoán phái sinh tại Thông tư q</w:t>
      </w:r>
      <w:r w:rsidRPr="00F603C1">
        <w:rPr>
          <w:sz w:val="28"/>
          <w:szCs w:val="28"/>
          <w:lang w:val="nl-NL"/>
        </w:rPr>
        <w:t>uy định chi tiết một số điều của Luật Thuế thu nhập doanh nghiệp và Nghị định số 320/2025/NĐ-CP ngày 15 tháng 12 năm 2025 của Chính phủ quy định chi tiết một s</w:t>
      </w:r>
      <w:r w:rsidR="003469B0">
        <w:rPr>
          <w:sz w:val="28"/>
          <w:szCs w:val="28"/>
          <w:lang w:val="nl-NL"/>
        </w:rPr>
        <w:t>ố điều và biện pháp để tổ chức,</w:t>
      </w:r>
      <w:r w:rsidRPr="00F603C1">
        <w:rPr>
          <w:sz w:val="28"/>
          <w:szCs w:val="28"/>
          <w:lang w:val="nl-NL"/>
        </w:rPr>
        <w:t xml:space="preserve"> hướng dẫn thi hành Luật Thuế thu nhập doanh nghiệp</w:t>
      </w:r>
      <w:r>
        <w:rPr>
          <w:sz w:val="28"/>
          <w:szCs w:val="28"/>
          <w:lang w:val="nl-NL"/>
        </w:rPr>
        <w:t>, Cục CST trình Bộ hướng dẫn nội dung này như sau:</w:t>
      </w:r>
    </w:p>
    <w:p w:rsidR="007A052A" w:rsidRPr="007A052A" w:rsidRDefault="007A052A" w:rsidP="007A052A">
      <w:pPr>
        <w:shd w:val="clear" w:color="auto" w:fill="FFFFFF"/>
        <w:spacing w:before="120" w:after="120"/>
        <w:ind w:firstLine="567"/>
        <w:jc w:val="both"/>
        <w:rPr>
          <w:i/>
          <w:sz w:val="28"/>
          <w:szCs w:val="28"/>
        </w:rPr>
      </w:pPr>
      <w:r w:rsidRPr="007A052A">
        <w:rPr>
          <w:i/>
          <w:sz w:val="28"/>
          <w:szCs w:val="28"/>
        </w:rPr>
        <w:t>1. Thuế thu nhập cá nhân đối với thu nhập từ chuyển nhượng chứng khoán phái sinh được xác định bằng giá chuyển nhượng nhân (x) với thuế suất 0</w:t>
      </w:r>
      <w:proofErr w:type="gramStart"/>
      <w:r w:rsidRPr="007A052A">
        <w:rPr>
          <w:i/>
          <w:sz w:val="28"/>
          <w:szCs w:val="28"/>
        </w:rPr>
        <w:t>,1</w:t>
      </w:r>
      <w:proofErr w:type="gramEnd"/>
      <w:r w:rsidRPr="007A052A">
        <w:rPr>
          <w:i/>
          <w:sz w:val="28"/>
          <w:szCs w:val="28"/>
        </w:rPr>
        <w:t>% theo từng lần chuyển nhượng.</w:t>
      </w:r>
    </w:p>
    <w:p w:rsidR="007A052A" w:rsidRPr="007A052A" w:rsidRDefault="007A052A" w:rsidP="007A052A">
      <w:pPr>
        <w:shd w:val="clear" w:color="auto" w:fill="FFFFFF"/>
        <w:spacing w:before="120" w:after="120"/>
        <w:ind w:firstLine="567"/>
        <w:jc w:val="both"/>
        <w:rPr>
          <w:i/>
          <w:sz w:val="28"/>
          <w:szCs w:val="28"/>
        </w:rPr>
      </w:pPr>
      <w:r w:rsidRPr="007A052A">
        <w:rPr>
          <w:i/>
          <w:sz w:val="28"/>
          <w:szCs w:val="28"/>
        </w:rPr>
        <w:t>2. Giá chuyển nhượng được xác định như sau:</w:t>
      </w:r>
    </w:p>
    <w:p w:rsidR="007A052A" w:rsidRPr="007A052A" w:rsidRDefault="007A052A" w:rsidP="007A052A">
      <w:pPr>
        <w:shd w:val="clear" w:color="auto" w:fill="FFFFFF"/>
        <w:spacing w:before="120" w:after="120"/>
        <w:ind w:firstLine="567"/>
        <w:jc w:val="both"/>
        <w:rPr>
          <w:i/>
          <w:sz w:val="28"/>
          <w:szCs w:val="28"/>
        </w:rPr>
      </w:pPr>
      <w:r w:rsidRPr="007A052A">
        <w:rPr>
          <w:i/>
          <w:sz w:val="28"/>
          <w:szCs w:val="28"/>
        </w:rPr>
        <w:t xml:space="preserve">Đối với chuyển nhượng chứng khoán phái sinh là hợp đồng tương lai, giá chuyển nhượng là giá chuyển nhượng hợp đồng tương lai từng lần. Trong đó, giá chuyển nhượng hợp đồng tương lai từng lần được xác định bằng giá thanh toán của hợp đồng tương lai tại thời điểm xác định thu nhập tính thuế nhân (x) hệ số nhân hợp đồng nhân (x) với số lượng hợp đồng nhân (x) với tỷ lệ ký quỹ ban đầu chia (:) cho 2. (Tỷ lệ ký quỹ ban đầu do Tổng Công ty Lưu ký và Bù trừ Chứng khoán Việt Nam công bố </w:t>
      </w:r>
      <w:proofErr w:type="gramStart"/>
      <w:r w:rsidRPr="007A052A">
        <w:rPr>
          <w:i/>
          <w:sz w:val="28"/>
          <w:szCs w:val="28"/>
        </w:rPr>
        <w:t>theo</w:t>
      </w:r>
      <w:proofErr w:type="gramEnd"/>
      <w:r w:rsidRPr="007A052A">
        <w:rPr>
          <w:i/>
          <w:sz w:val="28"/>
          <w:szCs w:val="28"/>
        </w:rPr>
        <w:t xml:space="preserve"> quy định).</w:t>
      </w:r>
    </w:p>
    <w:p w:rsidR="007A052A" w:rsidRPr="007A052A" w:rsidRDefault="007A052A" w:rsidP="007A052A">
      <w:pPr>
        <w:shd w:val="clear" w:color="auto" w:fill="FFFFFF"/>
        <w:spacing w:before="120" w:after="120"/>
        <w:ind w:firstLine="567"/>
        <w:jc w:val="both"/>
        <w:rPr>
          <w:i/>
          <w:sz w:val="28"/>
          <w:szCs w:val="28"/>
        </w:rPr>
      </w:pPr>
      <w:r w:rsidRPr="007A052A">
        <w:rPr>
          <w:i/>
          <w:sz w:val="28"/>
          <w:szCs w:val="28"/>
        </w:rPr>
        <w:t xml:space="preserve">3. Thời điểm xác định </w:t>
      </w:r>
      <w:proofErr w:type="gramStart"/>
      <w:r w:rsidRPr="007A052A">
        <w:rPr>
          <w:i/>
          <w:sz w:val="28"/>
          <w:szCs w:val="28"/>
        </w:rPr>
        <w:t>thu</w:t>
      </w:r>
      <w:proofErr w:type="gramEnd"/>
      <w:r w:rsidRPr="007A052A">
        <w:rPr>
          <w:i/>
          <w:sz w:val="28"/>
          <w:szCs w:val="28"/>
        </w:rPr>
        <w:t xml:space="preserve"> nhập tính thuế</w:t>
      </w:r>
    </w:p>
    <w:p w:rsidR="003469B0" w:rsidRPr="007A052A" w:rsidRDefault="007A052A" w:rsidP="007A052A">
      <w:pPr>
        <w:tabs>
          <w:tab w:val="left" w:pos="0"/>
        </w:tabs>
        <w:spacing w:before="120" w:after="120"/>
        <w:ind w:firstLine="709"/>
        <w:jc w:val="both"/>
        <w:rPr>
          <w:i/>
          <w:iCs/>
          <w:kern w:val="2"/>
          <w:sz w:val="28"/>
        </w:rPr>
      </w:pPr>
      <w:r w:rsidRPr="007A052A">
        <w:rPr>
          <w:i/>
          <w:sz w:val="28"/>
          <w:szCs w:val="28"/>
        </w:rPr>
        <w:t>Thời điểm xác định thu nhập tính thuế đối với chứng khoán phái sinh là hợp đồng tương lai là thời điểm khớp lệnh mua, bán hợp đồng tương lai của nhà đầu tư trên hệ thống giao dịch của Sở Giao dịch chứng khoán hoặc thời điểm hợp đồng tương lai đáo hạn.</w:t>
      </w:r>
    </w:p>
    <w:p w:rsidR="001672EC" w:rsidRDefault="001672EC" w:rsidP="001672EC">
      <w:pPr>
        <w:widowControl w:val="0"/>
        <w:spacing w:before="120" w:after="120"/>
        <w:ind w:firstLine="720"/>
        <w:jc w:val="both"/>
        <w:rPr>
          <w:sz w:val="28"/>
          <w:szCs w:val="28"/>
          <w:lang w:val="nl-NL"/>
        </w:rPr>
      </w:pPr>
      <w:r>
        <w:rPr>
          <w:sz w:val="28"/>
          <w:szCs w:val="28"/>
          <w:lang w:val="nl-NL"/>
        </w:rPr>
        <w:t>Nội d</w:t>
      </w:r>
      <w:r w:rsidR="007A052A">
        <w:rPr>
          <w:sz w:val="28"/>
          <w:szCs w:val="28"/>
          <w:lang w:val="nl-NL"/>
        </w:rPr>
        <w:t>ung này được thể hiện tại Điều 6</w:t>
      </w:r>
      <w:r>
        <w:rPr>
          <w:sz w:val="28"/>
          <w:szCs w:val="28"/>
          <w:lang w:val="nl-NL"/>
        </w:rPr>
        <w:t xml:space="preserve"> dự thảo Thông tư.</w:t>
      </w:r>
    </w:p>
    <w:p w:rsidR="00E61C64" w:rsidRPr="000E6040" w:rsidRDefault="00E61C64" w:rsidP="0090300F">
      <w:pPr>
        <w:pStyle w:val="ListParagraph"/>
        <w:widowControl w:val="0"/>
        <w:numPr>
          <w:ilvl w:val="1"/>
          <w:numId w:val="39"/>
        </w:numPr>
        <w:tabs>
          <w:tab w:val="left" w:pos="1276"/>
        </w:tabs>
        <w:spacing w:before="120" w:after="120" w:line="252" w:lineRule="auto"/>
        <w:ind w:left="0" w:firstLine="720"/>
        <w:jc w:val="both"/>
        <w:rPr>
          <w:rFonts w:eastAsiaTheme="minorHAnsi"/>
          <w:b/>
          <w:sz w:val="28"/>
          <w:szCs w:val="28"/>
          <w:lang w:val="nl-NL"/>
        </w:rPr>
      </w:pPr>
      <w:r w:rsidRPr="000E6040">
        <w:rPr>
          <w:rFonts w:eastAsiaTheme="minorHAnsi"/>
          <w:b/>
          <w:sz w:val="28"/>
          <w:szCs w:val="28"/>
          <w:lang w:val="nl-NL"/>
        </w:rPr>
        <w:t>Những nội dung lược bỏ</w:t>
      </w:r>
    </w:p>
    <w:p w:rsidR="000E6040" w:rsidRPr="000E6040" w:rsidRDefault="000E6040" w:rsidP="000E6040">
      <w:pPr>
        <w:pStyle w:val="ListParagraph"/>
        <w:widowControl w:val="0"/>
        <w:tabs>
          <w:tab w:val="left" w:pos="1276"/>
        </w:tabs>
        <w:spacing w:before="120" w:after="120" w:line="252" w:lineRule="auto"/>
        <w:ind w:left="0" w:firstLine="709"/>
        <w:jc w:val="both"/>
        <w:rPr>
          <w:rFonts w:eastAsiaTheme="minorHAnsi"/>
          <w:sz w:val="28"/>
          <w:szCs w:val="28"/>
          <w:lang w:val="nl-NL"/>
        </w:rPr>
      </w:pPr>
      <w:r w:rsidRPr="000E6040">
        <w:rPr>
          <w:rFonts w:eastAsiaTheme="minorHAnsi"/>
          <w:sz w:val="28"/>
          <w:szCs w:val="28"/>
          <w:lang w:val="nl-NL"/>
        </w:rPr>
        <w:t>Các nội dung tại các Thông tư h</w:t>
      </w:r>
      <w:r w:rsidRPr="000E6040">
        <w:rPr>
          <w:rFonts w:eastAsiaTheme="minorHAnsi"/>
          <w:sz w:val="28"/>
          <w:szCs w:val="28"/>
        </w:rPr>
        <w:t>ướng dẫn thực hiện Luật Thuế thu nhậ</w:t>
      </w:r>
      <w:r>
        <w:rPr>
          <w:rFonts w:eastAsiaTheme="minorHAnsi"/>
          <w:sz w:val="28"/>
          <w:szCs w:val="28"/>
        </w:rPr>
        <w:t>p cá nhân</w:t>
      </w:r>
      <w:r w:rsidRPr="000E6040">
        <w:rPr>
          <w:rFonts w:eastAsiaTheme="minorHAnsi"/>
          <w:sz w:val="28"/>
          <w:szCs w:val="28"/>
        </w:rPr>
        <w:t xml:space="preserve"> và Nghị định của Chính phủ quy định chi tiết một số điều của Luật Thuế thu nhập cá nhân </w:t>
      </w:r>
      <w:r w:rsidR="006D18D7" w:rsidRPr="000E6040">
        <w:rPr>
          <w:rFonts w:eastAsiaTheme="minorHAnsi"/>
          <w:sz w:val="28"/>
          <w:szCs w:val="28"/>
          <w:lang w:val="nl-NL"/>
        </w:rPr>
        <w:t xml:space="preserve">hiện hành </w:t>
      </w:r>
      <w:r w:rsidRPr="000E6040">
        <w:rPr>
          <w:rFonts w:eastAsiaTheme="minorHAnsi"/>
          <w:sz w:val="28"/>
          <w:szCs w:val="28"/>
        </w:rPr>
        <w:t xml:space="preserve">đã được quy định tại </w:t>
      </w:r>
      <w:r w:rsidR="00464704">
        <w:rPr>
          <w:rFonts w:eastAsiaTheme="minorHAnsi"/>
          <w:sz w:val="28"/>
          <w:szCs w:val="28"/>
        </w:rPr>
        <w:t xml:space="preserve">dự thảo </w:t>
      </w:r>
      <w:r w:rsidRPr="000E6040">
        <w:rPr>
          <w:rFonts w:eastAsiaTheme="minorHAnsi"/>
          <w:sz w:val="28"/>
          <w:szCs w:val="28"/>
        </w:rPr>
        <w:t xml:space="preserve">Nghị định </w:t>
      </w:r>
      <w:r w:rsidRPr="000E6040">
        <w:rPr>
          <w:rFonts w:eastAsiaTheme="minorHAnsi"/>
          <w:sz w:val="28"/>
          <w:szCs w:val="28"/>
          <w:lang w:val="nl-NL"/>
        </w:rPr>
        <w:t>quy định chi tiết một số điều và biện pháp để tổ chức, hướng dẫn thi hành Luật Thuế thu nhập cá nhân</w:t>
      </w:r>
      <w:r>
        <w:rPr>
          <w:rFonts w:eastAsiaTheme="minorHAnsi"/>
          <w:sz w:val="28"/>
          <w:szCs w:val="28"/>
          <w:lang w:val="nl-NL"/>
        </w:rPr>
        <w:t>. Tại dự thảo Thông tư chỉ quy đị</w:t>
      </w:r>
      <w:r w:rsidR="007C3EF7">
        <w:rPr>
          <w:rFonts w:eastAsiaTheme="minorHAnsi"/>
          <w:sz w:val="28"/>
          <w:szCs w:val="28"/>
          <w:lang w:val="nl-NL"/>
        </w:rPr>
        <w:t>nh 03</w:t>
      </w:r>
      <w:r>
        <w:rPr>
          <w:rFonts w:eastAsiaTheme="minorHAnsi"/>
          <w:sz w:val="28"/>
          <w:szCs w:val="28"/>
          <w:lang w:val="nl-NL"/>
        </w:rPr>
        <w:t xml:space="preserve"> nội dung tại Mục III nêu trên.</w:t>
      </w:r>
    </w:p>
    <w:p w:rsidR="00E61C64" w:rsidRPr="00E61C64" w:rsidRDefault="00E61C64" w:rsidP="00E61C64">
      <w:pPr>
        <w:widowControl w:val="0"/>
        <w:spacing w:before="120" w:after="120" w:line="252" w:lineRule="auto"/>
        <w:ind w:firstLine="720"/>
        <w:jc w:val="both"/>
        <w:rPr>
          <w:rFonts w:eastAsiaTheme="minorHAnsi"/>
          <w:b/>
          <w:sz w:val="28"/>
          <w:szCs w:val="28"/>
          <w:lang w:val="nl-NL"/>
        </w:rPr>
      </w:pPr>
      <w:r w:rsidRPr="00E61C64">
        <w:rPr>
          <w:rFonts w:eastAsiaTheme="minorHAnsi"/>
          <w:b/>
          <w:sz w:val="28"/>
          <w:szCs w:val="28"/>
          <w:lang w:val="nl-NL"/>
        </w:rPr>
        <w:t>3.4. Những nội dung cắt giảm, đơn giản hóa thủ tục hành chính</w:t>
      </w:r>
    </w:p>
    <w:p w:rsidR="00E61C64" w:rsidRPr="00E61C64" w:rsidRDefault="00E61C64" w:rsidP="00E61C64">
      <w:pPr>
        <w:widowControl w:val="0"/>
        <w:spacing w:before="120" w:after="120" w:line="252" w:lineRule="auto"/>
        <w:ind w:firstLine="720"/>
        <w:jc w:val="both"/>
        <w:rPr>
          <w:rFonts w:eastAsiaTheme="minorHAnsi"/>
          <w:sz w:val="28"/>
          <w:szCs w:val="28"/>
        </w:rPr>
      </w:pPr>
      <w:r w:rsidRPr="00E61C64">
        <w:rPr>
          <w:rFonts w:eastAsiaTheme="minorHAnsi"/>
          <w:sz w:val="28"/>
          <w:szCs w:val="28"/>
          <w:lang w:val="nl-NL"/>
        </w:rPr>
        <w:t xml:space="preserve">Việc xây dựng </w:t>
      </w:r>
      <w:r w:rsidR="008A7E30">
        <w:rPr>
          <w:rFonts w:eastAsiaTheme="minorHAnsi"/>
          <w:sz w:val="28"/>
          <w:szCs w:val="28"/>
          <w:lang w:val="nl-NL"/>
        </w:rPr>
        <w:t>Thông tư</w:t>
      </w:r>
      <w:r w:rsidRPr="00E61C64">
        <w:rPr>
          <w:rFonts w:eastAsiaTheme="minorHAnsi"/>
          <w:sz w:val="28"/>
          <w:szCs w:val="28"/>
          <w:lang w:val="nl-NL"/>
        </w:rPr>
        <w:t xml:space="preserve"> </w:t>
      </w:r>
      <w:r w:rsidRPr="00E61C64">
        <w:rPr>
          <w:sz w:val="28"/>
          <w:szCs w:val="28"/>
          <w:lang w:val="nl-NL"/>
        </w:rPr>
        <w:t xml:space="preserve">được </w:t>
      </w:r>
      <w:r w:rsidRPr="00E61C64">
        <w:rPr>
          <w:rFonts w:eastAsiaTheme="minorHAnsi"/>
          <w:iCs/>
          <w:sz w:val="28"/>
          <w:szCs w:val="28"/>
          <w:lang w:val="nl-NL"/>
        </w:rPr>
        <w:t>kế thừa các quy định đang thực hiện ổn định</w:t>
      </w:r>
      <w:r w:rsidRPr="00E61C64">
        <w:rPr>
          <w:rFonts w:eastAsiaTheme="minorHAnsi"/>
          <w:sz w:val="28"/>
          <w:szCs w:val="28"/>
          <w:lang w:val="nl-NL"/>
        </w:rPr>
        <w:t xml:space="preserve"> tại các văn bản quy phạm pháp luật về thuế TN</w:t>
      </w:r>
      <w:r w:rsidRPr="00E61C64">
        <w:rPr>
          <w:rFonts w:eastAsiaTheme="minorHAnsi"/>
          <w:sz w:val="28"/>
          <w:szCs w:val="28"/>
          <w:lang w:val="vi-VN"/>
        </w:rPr>
        <w:t>C</w:t>
      </w:r>
      <w:r w:rsidRPr="00E61C64">
        <w:rPr>
          <w:rFonts w:eastAsiaTheme="minorHAnsi"/>
          <w:sz w:val="28"/>
          <w:szCs w:val="28"/>
          <w:lang w:val="nl-NL"/>
        </w:rPr>
        <w:t xml:space="preserve">N hiện hành. Những nội dung </w:t>
      </w:r>
      <w:r w:rsidR="008A7E30">
        <w:rPr>
          <w:rFonts w:eastAsiaTheme="minorHAnsi"/>
          <w:sz w:val="28"/>
          <w:szCs w:val="28"/>
          <w:lang w:val="nl-NL"/>
        </w:rPr>
        <w:t>hướng dẫn tại Thông tư</w:t>
      </w:r>
      <w:r w:rsidRPr="00E61C64">
        <w:rPr>
          <w:rFonts w:eastAsiaTheme="minorHAnsi"/>
          <w:sz w:val="28"/>
          <w:szCs w:val="28"/>
          <w:lang w:val="nl-NL"/>
        </w:rPr>
        <w:t xml:space="preserve"> đảm bảo tính minh bạch, dễ hiểu, dễ thực hiện, tính thống nhất, đồng bộ của pháp luật về thuế TNCN với quy định của pháp luật có liên quan, đảm bảo t</w:t>
      </w:r>
      <w:r w:rsidRPr="00E61C64">
        <w:rPr>
          <w:rFonts w:eastAsiaTheme="minorHAnsi"/>
          <w:sz w:val="28"/>
          <w:szCs w:val="28"/>
          <w:lang w:val="vi-VN"/>
        </w:rPr>
        <w:t>hể chế hóa đầy đủ các chủ trương, định hướng của Đảng, Nhà nước về việc thực hiện sắp xếp</w:t>
      </w:r>
      <w:r w:rsidRPr="00E61C64">
        <w:rPr>
          <w:rFonts w:eastAsiaTheme="minorHAnsi"/>
          <w:sz w:val="28"/>
          <w:szCs w:val="28"/>
        </w:rPr>
        <w:t xml:space="preserve"> đơn vị hành chính, về phân cấp, phân quyền</w:t>
      </w:r>
      <w:r w:rsidRPr="00E61C64">
        <w:rPr>
          <w:rFonts w:eastAsiaTheme="minorHAnsi"/>
          <w:sz w:val="28"/>
          <w:szCs w:val="28"/>
          <w:lang w:val="vi-VN"/>
        </w:rPr>
        <w:t>;</w:t>
      </w:r>
      <w:r w:rsidRPr="00E61C64">
        <w:rPr>
          <w:rFonts w:eastAsiaTheme="minorHAnsi"/>
          <w:sz w:val="28"/>
          <w:szCs w:val="28"/>
        </w:rPr>
        <w:t xml:space="preserve"> </w:t>
      </w:r>
      <w:r w:rsidRPr="00E61C64">
        <w:rPr>
          <w:rFonts w:eastAsiaTheme="minorHAnsi"/>
          <w:sz w:val="28"/>
          <w:szCs w:val="28"/>
          <w:lang w:val="vi-VN"/>
        </w:rPr>
        <w:t xml:space="preserve">bảo đảm đồng bộ, thống nhất, không tạo khoảng trống pháp lý </w:t>
      </w:r>
      <w:r w:rsidRPr="00E61C64">
        <w:rPr>
          <w:rFonts w:eastAsiaTheme="minorHAnsi"/>
          <w:sz w:val="28"/>
          <w:szCs w:val="28"/>
        </w:rPr>
        <w:t xml:space="preserve">với việc vận hành và hoạt động của </w:t>
      </w:r>
      <w:r w:rsidRPr="00E61C64">
        <w:rPr>
          <w:rFonts w:eastAsiaTheme="minorHAnsi"/>
          <w:sz w:val="28"/>
          <w:szCs w:val="28"/>
          <w:lang w:val="vi-VN"/>
        </w:rPr>
        <w:t>mô hình tổ chức chính quyền địa phương</w:t>
      </w:r>
      <w:r w:rsidRPr="00E61C64">
        <w:rPr>
          <w:rFonts w:eastAsiaTheme="minorHAnsi"/>
          <w:sz w:val="28"/>
          <w:szCs w:val="28"/>
        </w:rPr>
        <w:t xml:space="preserve"> hai cấp.</w:t>
      </w:r>
    </w:p>
    <w:p w:rsidR="00E61C64" w:rsidRPr="00E61C64" w:rsidRDefault="00E61C64" w:rsidP="00E61C64">
      <w:pPr>
        <w:widowControl w:val="0"/>
        <w:spacing w:before="120" w:after="120" w:line="252" w:lineRule="auto"/>
        <w:ind w:firstLine="720"/>
        <w:jc w:val="both"/>
        <w:rPr>
          <w:b/>
          <w:bCs/>
          <w:i/>
          <w:iCs/>
          <w:sz w:val="28"/>
          <w:szCs w:val="28"/>
        </w:rPr>
      </w:pPr>
      <w:r w:rsidRPr="00E61C64">
        <w:rPr>
          <w:rFonts w:eastAsiaTheme="minorHAnsi"/>
          <w:sz w:val="28"/>
          <w:szCs w:val="28"/>
          <w:lang w:val="nl-NL"/>
        </w:rPr>
        <w:t xml:space="preserve">Dự thảo </w:t>
      </w:r>
      <w:r w:rsidR="008A7E30">
        <w:rPr>
          <w:rFonts w:eastAsiaTheme="minorHAnsi"/>
          <w:sz w:val="28"/>
          <w:szCs w:val="28"/>
          <w:lang w:val="nl-NL"/>
        </w:rPr>
        <w:t>Thông tư</w:t>
      </w:r>
      <w:r w:rsidRPr="00E61C64">
        <w:rPr>
          <w:rFonts w:eastAsiaTheme="minorHAnsi"/>
          <w:sz w:val="28"/>
          <w:szCs w:val="28"/>
          <w:lang w:val="nl-NL"/>
        </w:rPr>
        <w:t xml:space="preserve"> gồm </w:t>
      </w:r>
      <w:r w:rsidR="008A7E30">
        <w:rPr>
          <w:rFonts w:eastAsiaTheme="minorHAnsi"/>
          <w:sz w:val="28"/>
          <w:szCs w:val="28"/>
          <w:lang w:val="nl-NL"/>
        </w:rPr>
        <w:t>0</w:t>
      </w:r>
      <w:r w:rsidRPr="00E61C64">
        <w:rPr>
          <w:rFonts w:eastAsiaTheme="minorHAnsi"/>
          <w:sz w:val="28"/>
          <w:szCs w:val="28"/>
          <w:lang w:val="nl-NL"/>
        </w:rPr>
        <w:t>7</w:t>
      </w:r>
      <w:r w:rsidR="008A7E30">
        <w:rPr>
          <w:rFonts w:eastAsiaTheme="minorHAnsi"/>
          <w:sz w:val="28"/>
          <w:szCs w:val="28"/>
          <w:lang w:val="nl-NL"/>
        </w:rPr>
        <w:t xml:space="preserve"> Đ</w:t>
      </w:r>
      <w:r w:rsidRPr="00E61C64">
        <w:rPr>
          <w:rFonts w:eastAsiaTheme="minorHAnsi"/>
          <w:sz w:val="28"/>
          <w:szCs w:val="28"/>
          <w:lang w:val="nl-NL"/>
        </w:rPr>
        <w:t>iều đều là các quy định về chính sách thuế TNCN</w:t>
      </w:r>
      <w:r w:rsidR="00373634">
        <w:rPr>
          <w:rFonts w:eastAsiaTheme="minorHAnsi"/>
          <w:sz w:val="28"/>
          <w:szCs w:val="28"/>
          <w:lang w:val="nl-NL"/>
        </w:rPr>
        <w:t xml:space="preserve"> và hồ sơ xác định người phụ thuộc</w:t>
      </w:r>
      <w:r w:rsidRPr="00E61C64">
        <w:rPr>
          <w:rFonts w:eastAsiaTheme="minorHAnsi"/>
          <w:sz w:val="28"/>
          <w:szCs w:val="28"/>
          <w:lang w:val="nl-NL"/>
        </w:rPr>
        <w:t>, không bổ sung các quy định mới có liên quan đến thủ tục hành chính áp dụng đối với tổ chức, cá nhân. T</w:t>
      </w:r>
      <w:r w:rsidRPr="00E61C64">
        <w:rPr>
          <w:sz w:val="28"/>
          <w:szCs w:val="28"/>
          <w:lang w:val="vi-VN"/>
        </w:rPr>
        <w:t>heo pháp luật về quản lý thuế thì người nộp thuế có trách nhiệm tự tính, tự kê khai, tự nộp, tự chịu trách nhiệm về số thuế phải nộp.</w:t>
      </w:r>
      <w:r w:rsidRPr="00E61C64">
        <w:rPr>
          <w:sz w:val="28"/>
          <w:szCs w:val="28"/>
        </w:rPr>
        <w:t xml:space="preserve"> </w:t>
      </w:r>
      <w:r w:rsidR="008A7E30">
        <w:rPr>
          <w:sz w:val="28"/>
          <w:szCs w:val="28"/>
        </w:rPr>
        <w:t xml:space="preserve">Các </w:t>
      </w:r>
      <w:r w:rsidRPr="00E61C64">
        <w:rPr>
          <w:sz w:val="28"/>
          <w:szCs w:val="28"/>
        </w:rPr>
        <w:t>nội dung quy định về thành phần</w:t>
      </w:r>
      <w:r w:rsidRPr="00E61C64">
        <w:rPr>
          <w:sz w:val="28"/>
          <w:szCs w:val="28"/>
          <w:lang w:val="vi-VN"/>
        </w:rPr>
        <w:t xml:space="preserve"> hồ sơ</w:t>
      </w:r>
      <w:r w:rsidRPr="00E61C64">
        <w:rPr>
          <w:sz w:val="28"/>
          <w:szCs w:val="28"/>
        </w:rPr>
        <w:t>, yêu cầu về chứng từ tại dự thảo</w:t>
      </w:r>
      <w:r w:rsidRPr="00E61C64">
        <w:rPr>
          <w:sz w:val="28"/>
          <w:szCs w:val="28"/>
          <w:lang w:val="vi-VN"/>
        </w:rPr>
        <w:t xml:space="preserve"> </w:t>
      </w:r>
      <w:r w:rsidR="008A7E30">
        <w:rPr>
          <w:sz w:val="28"/>
          <w:szCs w:val="28"/>
        </w:rPr>
        <w:t>Thông tư</w:t>
      </w:r>
      <w:r w:rsidRPr="00E61C64">
        <w:rPr>
          <w:sz w:val="28"/>
          <w:szCs w:val="28"/>
        </w:rPr>
        <w:t xml:space="preserve"> là</w:t>
      </w:r>
      <w:r w:rsidRPr="00E61C64">
        <w:rPr>
          <w:sz w:val="28"/>
          <w:szCs w:val="28"/>
          <w:lang w:val="vi-VN"/>
        </w:rPr>
        <w:t xml:space="preserve"> để đảm bảo rõ ràng, minh bạch</w:t>
      </w:r>
      <w:r w:rsidRPr="00E61C64">
        <w:rPr>
          <w:sz w:val="28"/>
          <w:szCs w:val="28"/>
        </w:rPr>
        <w:t>,</w:t>
      </w:r>
      <w:r w:rsidRPr="00E61C64">
        <w:rPr>
          <w:sz w:val="28"/>
          <w:szCs w:val="28"/>
          <w:lang w:val="vi-VN"/>
        </w:rPr>
        <w:t xml:space="preserve"> tạo thuận lợi cho </w:t>
      </w:r>
      <w:r w:rsidRPr="00E61C64">
        <w:rPr>
          <w:sz w:val="28"/>
          <w:szCs w:val="28"/>
        </w:rPr>
        <w:t>người nộp thuế có cơ sở để</w:t>
      </w:r>
      <w:r w:rsidRPr="00E61C64">
        <w:rPr>
          <w:sz w:val="28"/>
          <w:szCs w:val="28"/>
          <w:lang w:val="vi-VN"/>
        </w:rPr>
        <w:t xml:space="preserve"> áp dụng</w:t>
      </w:r>
      <w:r w:rsidRPr="00E61C64">
        <w:rPr>
          <w:sz w:val="28"/>
          <w:szCs w:val="28"/>
        </w:rPr>
        <w:t xml:space="preserve"> các chính sách</w:t>
      </w:r>
      <w:r w:rsidR="008A7E30">
        <w:rPr>
          <w:sz w:val="28"/>
          <w:szCs w:val="28"/>
        </w:rPr>
        <w:t xml:space="preserve"> quy định tại Luật, Nghị định</w:t>
      </w:r>
      <w:r w:rsidRPr="00E61C64">
        <w:rPr>
          <w:sz w:val="28"/>
          <w:szCs w:val="28"/>
        </w:rPr>
        <w:t xml:space="preserve"> </w:t>
      </w:r>
      <w:r w:rsidRPr="00E61C64">
        <w:rPr>
          <w:sz w:val="28"/>
          <w:szCs w:val="28"/>
          <w:lang w:val="vi-VN"/>
        </w:rPr>
        <w:t>và cơ quan thuế khi thanh tra, kiểm tra xác định</w:t>
      </w:r>
      <w:r w:rsidRPr="00E61C64">
        <w:rPr>
          <w:sz w:val="28"/>
          <w:szCs w:val="28"/>
        </w:rPr>
        <w:t xml:space="preserve"> người nộp thuế có căn cứ để xác định người nộp thuế </w:t>
      </w:r>
      <w:r w:rsidRPr="00E61C64">
        <w:rPr>
          <w:sz w:val="28"/>
          <w:szCs w:val="28"/>
          <w:lang w:val="vi-VN"/>
        </w:rPr>
        <w:t>đã kê khai đúng quy định của pháp luật hay chưa.</w:t>
      </w:r>
      <w:r w:rsidRPr="00E61C64">
        <w:rPr>
          <w:sz w:val="28"/>
          <w:szCs w:val="28"/>
        </w:rPr>
        <w:t xml:space="preserve"> </w:t>
      </w:r>
      <w:r w:rsidRPr="00E61C64">
        <w:rPr>
          <w:sz w:val="28"/>
          <w:szCs w:val="28"/>
          <w:lang w:val="vi-VN"/>
        </w:rPr>
        <w:t xml:space="preserve">Do vậy, </w:t>
      </w:r>
      <w:r w:rsidR="008A7E30">
        <w:rPr>
          <w:sz w:val="28"/>
          <w:szCs w:val="28"/>
        </w:rPr>
        <w:t>dự thảo Thông tư</w:t>
      </w:r>
      <w:r w:rsidRPr="00E61C64">
        <w:rPr>
          <w:sz w:val="28"/>
          <w:szCs w:val="28"/>
          <w:lang w:val="vi-VN"/>
        </w:rPr>
        <w:t xml:space="preserve"> không phát sinh </w:t>
      </w:r>
      <w:r w:rsidRPr="00E61C64">
        <w:rPr>
          <w:sz w:val="28"/>
          <w:szCs w:val="28"/>
        </w:rPr>
        <w:t>thủ tục hành chính.</w:t>
      </w:r>
    </w:p>
    <w:p w:rsidR="000B7F93" w:rsidRPr="0090300F" w:rsidRDefault="00E61C64" w:rsidP="0090300F">
      <w:pPr>
        <w:pStyle w:val="ListParagraph"/>
        <w:numPr>
          <w:ilvl w:val="1"/>
          <w:numId w:val="40"/>
        </w:numPr>
        <w:tabs>
          <w:tab w:val="left" w:pos="1276"/>
        </w:tabs>
        <w:spacing w:before="120" w:after="120"/>
        <w:ind w:left="0" w:firstLine="720"/>
        <w:jc w:val="both"/>
        <w:rPr>
          <w:rFonts w:eastAsiaTheme="minorHAnsi"/>
          <w:b/>
          <w:sz w:val="28"/>
          <w:szCs w:val="28"/>
          <w:lang w:val="nl-NL"/>
        </w:rPr>
      </w:pPr>
      <w:r w:rsidRPr="0090300F">
        <w:rPr>
          <w:rFonts w:eastAsiaTheme="minorHAnsi"/>
          <w:b/>
          <w:sz w:val="28"/>
          <w:szCs w:val="28"/>
          <w:lang w:val="nl-NL"/>
        </w:rPr>
        <w:t>Những nội dung phân cấp, phân quyền</w:t>
      </w:r>
    </w:p>
    <w:p w:rsidR="008A7E30" w:rsidRPr="008A7E30" w:rsidRDefault="008A7E30" w:rsidP="008A7E30">
      <w:pPr>
        <w:pStyle w:val="ListParagraph"/>
        <w:spacing w:before="120" w:after="120"/>
        <w:ind w:left="0" w:firstLine="709"/>
        <w:jc w:val="both"/>
        <w:rPr>
          <w:kern w:val="2"/>
          <w:sz w:val="28"/>
          <w:szCs w:val="28"/>
          <w:lang w:val="es-NI"/>
        </w:rPr>
      </w:pPr>
      <w:r w:rsidRPr="008A7E30">
        <w:rPr>
          <w:kern w:val="2"/>
          <w:sz w:val="28"/>
          <w:szCs w:val="28"/>
          <w:lang w:val="es-NI"/>
        </w:rPr>
        <w:t>Dự thảo Thông tư không quy định nội dung phân cấp, phân quyền.</w:t>
      </w:r>
    </w:p>
    <w:p w:rsidR="00E61C64" w:rsidRPr="00E61C64" w:rsidRDefault="00E61C64" w:rsidP="00E61C64">
      <w:pPr>
        <w:widowControl w:val="0"/>
        <w:spacing w:before="120" w:after="120" w:line="252" w:lineRule="auto"/>
        <w:ind w:firstLine="720"/>
        <w:jc w:val="both"/>
        <w:rPr>
          <w:rFonts w:eastAsiaTheme="minorHAnsi"/>
          <w:b/>
          <w:sz w:val="28"/>
          <w:szCs w:val="28"/>
          <w:lang w:val="vi-VN"/>
        </w:rPr>
      </w:pPr>
      <w:r w:rsidRPr="00E61C64">
        <w:rPr>
          <w:rFonts w:eastAsiaTheme="minorHAnsi"/>
          <w:b/>
          <w:sz w:val="28"/>
          <w:szCs w:val="28"/>
          <w:lang w:val="vi-VN"/>
        </w:rPr>
        <w:t xml:space="preserve">3.6. </w:t>
      </w:r>
      <w:r w:rsidR="00386DE2" w:rsidRPr="00957AAF">
        <w:rPr>
          <w:b/>
          <w:bCs/>
          <w:sz w:val="28"/>
          <w:szCs w:val="28"/>
          <w:lang w:val="nl-NL"/>
        </w:rPr>
        <w:t>Về hiệu lực thi hành và tổ chức thực hiện</w:t>
      </w:r>
      <w:r w:rsidR="007C3EF7">
        <w:rPr>
          <w:b/>
          <w:bCs/>
          <w:sz w:val="28"/>
          <w:szCs w:val="28"/>
          <w:lang w:val="nl-NL"/>
        </w:rPr>
        <w:t xml:space="preserve"> (Điều 6</w:t>
      </w:r>
      <w:r w:rsidR="00386DE2" w:rsidRPr="00957AAF">
        <w:rPr>
          <w:b/>
          <w:bCs/>
          <w:sz w:val="28"/>
          <w:szCs w:val="28"/>
          <w:lang w:val="nl-NL"/>
        </w:rPr>
        <w:t xml:space="preserve"> dự thảo Thông </w:t>
      </w:r>
      <w:r w:rsidR="00386DE2" w:rsidRPr="0090347B">
        <w:rPr>
          <w:b/>
          <w:bCs/>
          <w:sz w:val="28"/>
          <w:szCs w:val="28"/>
          <w:lang w:val="nl-NL"/>
        </w:rPr>
        <w:t>tư)</w:t>
      </w:r>
    </w:p>
    <w:p w:rsidR="00386DE2" w:rsidRPr="00386DE2" w:rsidRDefault="00386DE2" w:rsidP="00E61C64">
      <w:pPr>
        <w:widowControl w:val="0"/>
        <w:spacing w:before="120" w:after="120" w:line="252" w:lineRule="auto"/>
        <w:ind w:firstLine="720"/>
        <w:jc w:val="both"/>
        <w:rPr>
          <w:rFonts w:eastAsiaTheme="minorHAnsi"/>
          <w:b/>
          <w:bCs/>
          <w:iCs/>
          <w:sz w:val="28"/>
          <w:szCs w:val="28"/>
          <w:lang w:val="sv-SE"/>
        </w:rPr>
      </w:pPr>
      <w:r w:rsidRPr="00386DE2">
        <w:rPr>
          <w:rFonts w:eastAsiaTheme="minorHAnsi"/>
          <w:b/>
          <w:bCs/>
          <w:iCs/>
          <w:sz w:val="28"/>
          <w:szCs w:val="28"/>
          <w:lang w:val="sv-SE"/>
        </w:rPr>
        <w:t>(1) Về hiệu lực thi hành</w:t>
      </w:r>
    </w:p>
    <w:p w:rsidR="00E61C64" w:rsidRPr="00E61C64" w:rsidRDefault="00E61C64" w:rsidP="00E61C64">
      <w:pPr>
        <w:widowControl w:val="0"/>
        <w:autoSpaceDE w:val="0"/>
        <w:autoSpaceDN w:val="0"/>
        <w:spacing w:before="120" w:after="120" w:line="252" w:lineRule="auto"/>
        <w:ind w:firstLine="720"/>
        <w:jc w:val="both"/>
        <w:rPr>
          <w:rFonts w:eastAsiaTheme="minorHAnsi"/>
          <w:sz w:val="28"/>
          <w:szCs w:val="28"/>
        </w:rPr>
      </w:pPr>
      <w:r w:rsidRPr="00E61C64">
        <w:rPr>
          <w:rFonts w:eastAsiaTheme="minorHAnsi"/>
          <w:sz w:val="28"/>
          <w:szCs w:val="28"/>
          <w:lang w:val="vi-VN"/>
        </w:rPr>
        <w:t>Khoản 1</w:t>
      </w:r>
      <w:r w:rsidRPr="00E61C64">
        <w:rPr>
          <w:rFonts w:eastAsiaTheme="minorHAnsi"/>
          <w:sz w:val="28"/>
          <w:szCs w:val="28"/>
        </w:rPr>
        <w:t>, khoản 2</w:t>
      </w:r>
      <w:r w:rsidRPr="00E61C64">
        <w:rPr>
          <w:rFonts w:eastAsiaTheme="minorHAnsi"/>
          <w:sz w:val="28"/>
          <w:szCs w:val="28"/>
          <w:lang w:val="vi-VN"/>
        </w:rPr>
        <w:t xml:space="preserve"> Điều </w:t>
      </w:r>
      <w:r w:rsidRPr="00E61C64">
        <w:rPr>
          <w:rFonts w:eastAsiaTheme="minorHAnsi"/>
          <w:sz w:val="28"/>
          <w:szCs w:val="28"/>
        </w:rPr>
        <w:t>2</w:t>
      </w:r>
      <w:r w:rsidRPr="00E61C64">
        <w:rPr>
          <w:rFonts w:eastAsiaTheme="minorHAnsi"/>
          <w:sz w:val="28"/>
          <w:szCs w:val="28"/>
          <w:lang w:val="vi-VN"/>
        </w:rPr>
        <w:t>9 Luật</w:t>
      </w:r>
      <w:r w:rsidRPr="00E61C64">
        <w:rPr>
          <w:rFonts w:eastAsiaTheme="minorHAnsi"/>
          <w:sz w:val="28"/>
          <w:szCs w:val="28"/>
        </w:rPr>
        <w:t xml:space="preserve"> Thuế TNCN</w:t>
      </w:r>
      <w:r w:rsidRPr="00E61C64">
        <w:rPr>
          <w:rFonts w:eastAsiaTheme="minorHAnsi"/>
          <w:sz w:val="28"/>
          <w:szCs w:val="28"/>
          <w:lang w:val="vi-VN"/>
        </w:rPr>
        <w:t xml:space="preserve"> số </w:t>
      </w:r>
      <w:r w:rsidRPr="00E61C64">
        <w:rPr>
          <w:rFonts w:eastAsiaTheme="minorHAnsi"/>
          <w:sz w:val="28"/>
          <w:szCs w:val="28"/>
        </w:rPr>
        <w:t>109</w:t>
      </w:r>
      <w:r w:rsidRPr="00E61C64">
        <w:rPr>
          <w:rFonts w:eastAsiaTheme="minorHAnsi"/>
          <w:sz w:val="28"/>
          <w:szCs w:val="28"/>
          <w:lang w:val="vi-VN"/>
        </w:rPr>
        <w:t>/2025/QH15 quy định</w:t>
      </w:r>
      <w:r w:rsidRPr="00E61C64">
        <w:rPr>
          <w:rFonts w:eastAsiaTheme="minorHAnsi"/>
          <w:sz w:val="28"/>
          <w:szCs w:val="28"/>
        </w:rPr>
        <w:t>:</w:t>
      </w:r>
      <w:r w:rsidRPr="00E61C64">
        <w:rPr>
          <w:rFonts w:eastAsiaTheme="minorHAnsi"/>
          <w:i/>
          <w:sz w:val="28"/>
          <w:szCs w:val="28"/>
        </w:rPr>
        <w:t>“</w:t>
      </w:r>
      <w:r w:rsidRPr="00E61C64">
        <w:rPr>
          <w:rFonts w:eastAsiaTheme="minorHAnsi"/>
          <w:i/>
          <w:sz w:val="28"/>
          <w:szCs w:val="28"/>
          <w:lang w:val="vi-VN"/>
        </w:rPr>
        <w:t xml:space="preserve">Luật này có hiệu lực thi </w:t>
      </w:r>
      <w:r w:rsidRPr="00456174">
        <w:rPr>
          <w:rFonts w:eastAsiaTheme="minorHAnsi"/>
          <w:i/>
          <w:sz w:val="28"/>
          <w:szCs w:val="28"/>
          <w:lang w:val="vi-VN"/>
        </w:rPr>
        <w:t xml:space="preserve">hành từ ngày 01 tháng </w:t>
      </w:r>
      <w:r w:rsidRPr="00456174">
        <w:rPr>
          <w:rFonts w:eastAsiaTheme="minorHAnsi"/>
          <w:i/>
          <w:sz w:val="28"/>
          <w:szCs w:val="28"/>
        </w:rPr>
        <w:t>7</w:t>
      </w:r>
      <w:r w:rsidRPr="00456174">
        <w:rPr>
          <w:rFonts w:eastAsiaTheme="minorHAnsi"/>
          <w:i/>
          <w:sz w:val="28"/>
          <w:szCs w:val="28"/>
          <w:lang w:val="vi-VN"/>
        </w:rPr>
        <w:t xml:space="preserve"> năm 202</w:t>
      </w:r>
      <w:r w:rsidRPr="00456174">
        <w:rPr>
          <w:rFonts w:eastAsiaTheme="minorHAnsi"/>
          <w:i/>
          <w:sz w:val="28"/>
          <w:szCs w:val="28"/>
        </w:rPr>
        <w:t xml:space="preserve">6. </w:t>
      </w:r>
      <w:r w:rsidRPr="00456174">
        <w:rPr>
          <w:rFonts w:eastAsiaTheme="minorHAnsi"/>
          <w:i/>
          <w:sz w:val="28"/>
          <w:szCs w:val="28"/>
          <w:lang w:val="nl-NL"/>
        </w:rPr>
        <w:t>Các quy định liên quan đến thu nhập từ kinh doanh, từ tiền lương, tiền công của cá nhân cư trú</w:t>
      </w:r>
      <w:r w:rsidRPr="00456174">
        <w:rPr>
          <w:rFonts w:eastAsiaTheme="minorHAnsi"/>
          <w:b/>
          <w:i/>
          <w:sz w:val="28"/>
          <w:szCs w:val="28"/>
          <w:lang w:val="nl-NL"/>
        </w:rPr>
        <w:t xml:space="preserve"> </w:t>
      </w:r>
      <w:r w:rsidRPr="00456174">
        <w:rPr>
          <w:rFonts w:eastAsiaTheme="minorHAnsi"/>
          <w:i/>
          <w:sz w:val="28"/>
          <w:szCs w:val="28"/>
          <w:lang w:val="nl-NL"/>
        </w:rPr>
        <w:t>áp dụng từ kỳ tính thuế</w:t>
      </w:r>
      <w:r w:rsidR="00456174" w:rsidRPr="00456174">
        <w:rPr>
          <w:rFonts w:eastAsiaTheme="minorHAnsi"/>
          <w:i/>
          <w:sz w:val="28"/>
          <w:szCs w:val="28"/>
          <w:lang w:val="nl-NL"/>
        </w:rPr>
        <w:t xml:space="preserve"> năm 2026".</w:t>
      </w:r>
    </w:p>
    <w:p w:rsidR="00386DE2" w:rsidRDefault="00386DE2" w:rsidP="00386DE2">
      <w:pPr>
        <w:widowControl w:val="0"/>
        <w:autoSpaceDE w:val="0"/>
        <w:autoSpaceDN w:val="0"/>
        <w:adjustRightInd w:val="0"/>
        <w:spacing w:line="264" w:lineRule="auto"/>
        <w:ind w:firstLine="720"/>
        <w:jc w:val="both"/>
        <w:rPr>
          <w:rFonts w:eastAsiaTheme="minorHAnsi"/>
          <w:sz w:val="28"/>
          <w:szCs w:val="28"/>
        </w:rPr>
      </w:pPr>
      <w:r>
        <w:rPr>
          <w:rFonts w:eastAsiaTheme="minorHAnsi"/>
          <w:sz w:val="28"/>
          <w:szCs w:val="28"/>
        </w:rPr>
        <w:t>Khoản 1 Điề</w:t>
      </w:r>
      <w:r w:rsidR="00180870">
        <w:rPr>
          <w:rFonts w:eastAsiaTheme="minorHAnsi"/>
          <w:sz w:val="28"/>
          <w:szCs w:val="28"/>
        </w:rPr>
        <w:t>u 70</w:t>
      </w:r>
      <w:r>
        <w:rPr>
          <w:rFonts w:eastAsiaTheme="minorHAnsi"/>
          <w:sz w:val="28"/>
          <w:szCs w:val="28"/>
        </w:rPr>
        <w:t xml:space="preserve"> dự thảo Nghị định quy định: </w:t>
      </w:r>
      <w:bookmarkStart w:id="1" w:name="_Hlk210357493"/>
      <w:r w:rsidRPr="00386DE2">
        <w:rPr>
          <w:rFonts w:eastAsiaTheme="minorHAnsi"/>
          <w:i/>
          <w:sz w:val="28"/>
          <w:szCs w:val="28"/>
        </w:rPr>
        <w:t>"</w:t>
      </w:r>
      <w:r w:rsidRPr="00386DE2">
        <w:rPr>
          <w:rFonts w:eastAsiaTheme="minorHAnsi"/>
          <w:i/>
          <w:sz w:val="28"/>
          <w:szCs w:val="28"/>
          <w:lang w:val="am-ET"/>
        </w:rPr>
        <w:t>1.</w:t>
      </w:r>
      <w:bookmarkEnd w:id="1"/>
      <w:r w:rsidRPr="00386DE2">
        <w:rPr>
          <w:rFonts w:eastAsiaTheme="minorHAnsi"/>
          <w:i/>
          <w:sz w:val="28"/>
          <w:szCs w:val="28"/>
          <w:lang w:val="am-ET"/>
        </w:rPr>
        <w:t xml:space="preserve"> </w:t>
      </w:r>
      <w:r w:rsidRPr="00386DE2">
        <w:rPr>
          <w:rFonts w:eastAsiaTheme="minorHAnsi"/>
          <w:i/>
          <w:sz w:val="28"/>
          <w:szCs w:val="28"/>
        </w:rPr>
        <w:t xml:space="preserve">Nghị định này có hiệu lực thi hành từ ngày 01 tháng 7 năm 2026. </w:t>
      </w:r>
      <w:r w:rsidRPr="00386DE2">
        <w:rPr>
          <w:rFonts w:eastAsiaTheme="minorHAnsi"/>
          <w:i/>
          <w:sz w:val="28"/>
          <w:szCs w:val="28"/>
          <w:lang w:val="nl-NL"/>
        </w:rPr>
        <w:t>Các quy định liên quan đến thu nhập từ kinh doanh, từ tiền lương, tiền công của cá nhân cư trú</w:t>
      </w:r>
      <w:r w:rsidRPr="00386DE2">
        <w:rPr>
          <w:rFonts w:eastAsiaTheme="minorHAnsi"/>
          <w:b/>
          <w:i/>
          <w:sz w:val="28"/>
          <w:szCs w:val="28"/>
          <w:lang w:val="nl-NL"/>
        </w:rPr>
        <w:t xml:space="preserve"> </w:t>
      </w:r>
      <w:r w:rsidRPr="00386DE2">
        <w:rPr>
          <w:rFonts w:eastAsiaTheme="minorHAnsi"/>
          <w:i/>
          <w:sz w:val="28"/>
          <w:szCs w:val="28"/>
          <w:lang w:val="nl-NL"/>
        </w:rPr>
        <w:t>áp dụng từ kỳ tính thuế năm 2026".</w:t>
      </w:r>
    </w:p>
    <w:p w:rsidR="00E61C64" w:rsidRDefault="00386DE2" w:rsidP="00E61C64">
      <w:pPr>
        <w:widowControl w:val="0"/>
        <w:autoSpaceDE w:val="0"/>
        <w:autoSpaceDN w:val="0"/>
        <w:spacing w:before="120" w:after="120" w:line="252" w:lineRule="auto"/>
        <w:ind w:firstLine="720"/>
        <w:jc w:val="both"/>
        <w:rPr>
          <w:rFonts w:eastAsiaTheme="minorHAnsi"/>
          <w:sz w:val="28"/>
          <w:szCs w:val="28"/>
          <w:lang w:val="nl-NL"/>
        </w:rPr>
      </w:pPr>
      <w:r>
        <w:rPr>
          <w:rFonts w:eastAsiaTheme="minorHAnsi"/>
          <w:sz w:val="28"/>
          <w:szCs w:val="28"/>
        </w:rPr>
        <w:t>Do đó, để đảm bảo t</w:t>
      </w:r>
      <w:r w:rsidR="00E61C64" w:rsidRPr="00E61C64">
        <w:rPr>
          <w:rFonts w:eastAsiaTheme="minorHAnsi"/>
          <w:sz w:val="28"/>
          <w:szCs w:val="28"/>
        </w:rPr>
        <w:t xml:space="preserve">hống nhất với hiệu lực thi hành của Luật Thuế TNCN số 109/2025/QH15, dự thảo Nghị định </w:t>
      </w:r>
      <w:r>
        <w:rPr>
          <w:rFonts w:eastAsiaTheme="minorHAnsi"/>
          <w:sz w:val="28"/>
          <w:szCs w:val="28"/>
        </w:rPr>
        <w:t xml:space="preserve">của Chính phủ, dự thảo Thông tư </w:t>
      </w:r>
      <w:r w:rsidR="00E61C64" w:rsidRPr="00E61C64">
        <w:rPr>
          <w:rFonts w:eastAsiaTheme="minorHAnsi"/>
          <w:sz w:val="28"/>
          <w:szCs w:val="28"/>
        </w:rPr>
        <w:t>quy định đồng bộ hiệu lực thi hành từ</w:t>
      </w:r>
      <w:r>
        <w:rPr>
          <w:rFonts w:eastAsiaTheme="minorHAnsi"/>
          <w:sz w:val="28"/>
          <w:szCs w:val="28"/>
        </w:rPr>
        <w:t xml:space="preserve"> ngày 01/7/2026, r</w:t>
      </w:r>
      <w:r w:rsidR="00E61C64" w:rsidRPr="00E61C64">
        <w:rPr>
          <w:rFonts w:eastAsiaTheme="minorHAnsi"/>
          <w:sz w:val="28"/>
          <w:szCs w:val="28"/>
        </w:rPr>
        <w:t>iêng c</w:t>
      </w:r>
      <w:r w:rsidR="00E61C64" w:rsidRPr="00E61C64">
        <w:rPr>
          <w:rFonts w:eastAsiaTheme="minorHAnsi"/>
          <w:sz w:val="28"/>
          <w:szCs w:val="28"/>
          <w:lang w:val="nl-NL"/>
        </w:rPr>
        <w:t>ác quy định liên quan đến thu nhập từ kinh doanh, từ tiền lương, tiền công của cá nhân cư trú</w:t>
      </w:r>
      <w:r w:rsidR="00E61C64" w:rsidRPr="00E61C64">
        <w:rPr>
          <w:rFonts w:eastAsiaTheme="minorHAnsi"/>
          <w:b/>
          <w:sz w:val="28"/>
          <w:szCs w:val="28"/>
          <w:lang w:val="nl-NL"/>
        </w:rPr>
        <w:t xml:space="preserve"> </w:t>
      </w:r>
      <w:r w:rsidR="00E61C64" w:rsidRPr="00E61C64">
        <w:rPr>
          <w:rFonts w:eastAsiaTheme="minorHAnsi"/>
          <w:sz w:val="28"/>
          <w:szCs w:val="28"/>
          <w:lang w:val="nl-NL"/>
        </w:rPr>
        <w:t>áp dụng từ kỳ tính thuế năm 2026.</w:t>
      </w:r>
    </w:p>
    <w:p w:rsidR="00E52858" w:rsidRPr="0090300F" w:rsidRDefault="00386DE2" w:rsidP="00E52858">
      <w:pPr>
        <w:widowControl w:val="0"/>
        <w:autoSpaceDE w:val="0"/>
        <w:autoSpaceDN w:val="0"/>
        <w:spacing w:before="120" w:after="120" w:line="252" w:lineRule="auto"/>
        <w:ind w:firstLine="720"/>
        <w:jc w:val="both"/>
        <w:rPr>
          <w:b/>
          <w:bCs/>
          <w:sz w:val="28"/>
          <w:szCs w:val="28"/>
          <w:lang w:val="nl-NL"/>
        </w:rPr>
      </w:pPr>
      <w:r w:rsidRPr="0090300F">
        <w:rPr>
          <w:b/>
          <w:bCs/>
          <w:sz w:val="28"/>
          <w:szCs w:val="28"/>
          <w:lang w:val="nl-NL"/>
        </w:rPr>
        <w:t xml:space="preserve">(2) </w:t>
      </w:r>
      <w:r w:rsidR="00E52858" w:rsidRPr="0090300F">
        <w:rPr>
          <w:b/>
          <w:bCs/>
          <w:sz w:val="28"/>
          <w:szCs w:val="28"/>
          <w:lang w:val="nl-NL"/>
        </w:rPr>
        <w:t xml:space="preserve"> Về tổ chức thực hiện</w:t>
      </w:r>
    </w:p>
    <w:p w:rsidR="00E52858" w:rsidRPr="00E52858" w:rsidRDefault="007C3EF7" w:rsidP="00E52858">
      <w:pPr>
        <w:widowControl w:val="0"/>
        <w:spacing w:before="120" w:after="120"/>
        <w:ind w:firstLine="720"/>
        <w:jc w:val="both"/>
        <w:rPr>
          <w:bCs/>
          <w:sz w:val="28"/>
          <w:szCs w:val="28"/>
          <w:lang w:val="nl-NL"/>
        </w:rPr>
      </w:pPr>
      <w:r>
        <w:rPr>
          <w:bCs/>
          <w:sz w:val="28"/>
          <w:szCs w:val="28"/>
          <w:lang w:val="nl-NL"/>
        </w:rPr>
        <w:t>Tại khoản 6 Điều 6</w:t>
      </w:r>
      <w:r w:rsidR="00E52858" w:rsidRPr="00957AAF">
        <w:rPr>
          <w:bCs/>
          <w:sz w:val="28"/>
          <w:szCs w:val="28"/>
          <w:lang w:val="nl-NL"/>
        </w:rPr>
        <w:t xml:space="preserve"> dự thảo Thông tư quy định</w:t>
      </w:r>
      <w:r w:rsidR="00E52858">
        <w:rPr>
          <w:bCs/>
          <w:sz w:val="28"/>
          <w:szCs w:val="28"/>
          <w:lang w:val="nl-NL"/>
        </w:rPr>
        <w:t xml:space="preserve">: </w:t>
      </w:r>
      <w:r w:rsidR="00E52858" w:rsidRPr="00E52858">
        <w:rPr>
          <w:bCs/>
          <w:i/>
          <w:sz w:val="28"/>
          <w:szCs w:val="28"/>
          <w:lang w:val="nl-NL"/>
        </w:rPr>
        <w:t>Trong quá trình thực hiện, nếu có khó khăn, vướng mắc, đề nghị người nộp thuế phản ánh kịp thời về Bộ Tài chính để được giải quyết kịp thời.</w:t>
      </w:r>
    </w:p>
    <w:p w:rsidR="00E61C64" w:rsidRPr="00E61C64" w:rsidRDefault="00E61C64" w:rsidP="00E61C64">
      <w:pPr>
        <w:widowControl w:val="0"/>
        <w:spacing w:before="120" w:after="120" w:line="252" w:lineRule="auto"/>
        <w:ind w:firstLine="720"/>
        <w:jc w:val="both"/>
        <w:rPr>
          <w:b/>
          <w:sz w:val="28"/>
          <w:szCs w:val="28"/>
          <w:lang w:val="pt-BR" w:eastAsia="vi-VN"/>
        </w:rPr>
      </w:pPr>
      <w:bookmarkStart w:id="2" w:name="_ftnref8"/>
      <w:bookmarkStart w:id="3" w:name="_ftnref7"/>
      <w:bookmarkStart w:id="4" w:name="_ftnref9"/>
      <w:bookmarkEnd w:id="2"/>
      <w:bookmarkEnd w:id="3"/>
      <w:bookmarkEnd w:id="4"/>
      <w:r w:rsidRPr="00E61C64">
        <w:rPr>
          <w:b/>
          <w:sz w:val="28"/>
          <w:szCs w:val="28"/>
          <w:lang w:val="pt-BR" w:eastAsia="vi-VN"/>
        </w:rPr>
        <w:t>4. Tính tương thích, sự phù hợp của dự thảo Luật với các cam kết quốc tế và việc đảm bảo bình đẳng giới, chính sách dân tộc tại dự thảo Luật</w:t>
      </w:r>
    </w:p>
    <w:p w:rsidR="00E61C64" w:rsidRPr="00E61C64" w:rsidRDefault="00E61C64" w:rsidP="00E61C64">
      <w:pPr>
        <w:widowControl w:val="0"/>
        <w:spacing w:before="120" w:after="120" w:line="252" w:lineRule="auto"/>
        <w:ind w:firstLine="720"/>
        <w:jc w:val="both"/>
        <w:rPr>
          <w:b/>
          <w:i/>
          <w:sz w:val="28"/>
          <w:szCs w:val="28"/>
          <w:lang w:eastAsia="vi-VN"/>
        </w:rPr>
      </w:pPr>
      <w:r w:rsidRPr="00E61C64">
        <w:rPr>
          <w:b/>
          <w:i/>
          <w:sz w:val="28"/>
          <w:szCs w:val="28"/>
          <w:lang w:val="pt-BR" w:eastAsia="vi-VN"/>
        </w:rPr>
        <w:t xml:space="preserve">4.1. </w:t>
      </w:r>
      <w:r w:rsidRPr="00E61C64">
        <w:rPr>
          <w:b/>
          <w:i/>
          <w:sz w:val="28"/>
          <w:szCs w:val="28"/>
          <w:lang w:eastAsia="vi-VN"/>
        </w:rPr>
        <w:t>Về tính tương thích với điều ước quốc tế có liên quan mà nước Cộng hòa xã hội chủ nghĩa Việt Nam là thành viên</w:t>
      </w:r>
    </w:p>
    <w:p w:rsidR="00E61C64" w:rsidRPr="00E61C64" w:rsidRDefault="00E61C64" w:rsidP="00E61C64">
      <w:pPr>
        <w:widowControl w:val="0"/>
        <w:spacing w:before="120" w:after="120" w:line="252" w:lineRule="auto"/>
        <w:ind w:firstLine="720"/>
        <w:jc w:val="both"/>
        <w:rPr>
          <w:sz w:val="28"/>
          <w:szCs w:val="28"/>
          <w:lang w:eastAsia="vi-VN"/>
        </w:rPr>
      </w:pPr>
      <w:r w:rsidRPr="00E61C64">
        <w:rPr>
          <w:sz w:val="28"/>
          <w:szCs w:val="28"/>
          <w:lang w:eastAsia="vi-VN"/>
        </w:rPr>
        <w:t xml:space="preserve">Qua rà soát về các Điều ước quốc tế cũng như cam kết quốc tế có liên quan mà Việt Nam là thành viên hoặc tham gia, các nội dung dự kiến sửa đổi tại dự thảo </w:t>
      </w:r>
      <w:r w:rsidR="00E52858">
        <w:rPr>
          <w:sz w:val="28"/>
          <w:szCs w:val="28"/>
          <w:lang w:eastAsia="vi-VN"/>
        </w:rPr>
        <w:t>Thông tư</w:t>
      </w:r>
      <w:r w:rsidRPr="00E61C64">
        <w:rPr>
          <w:sz w:val="28"/>
          <w:szCs w:val="28"/>
          <w:lang w:eastAsia="vi-VN"/>
        </w:rPr>
        <w:t xml:space="preserve"> đảm bảo phù hợp, tính tương thích với các điều ước quốc tế cũng như cam kết quốc tế có liên quan mà nước Cộng hòa xã hội chủ nghĩa Việt Nam là thành viên hoặc tham gia.</w:t>
      </w:r>
    </w:p>
    <w:p w:rsidR="00E61C64" w:rsidRPr="00E61C64" w:rsidRDefault="00E61C64" w:rsidP="00E61C64">
      <w:pPr>
        <w:widowControl w:val="0"/>
        <w:spacing w:before="120" w:after="120" w:line="252" w:lineRule="auto"/>
        <w:ind w:firstLine="720"/>
        <w:jc w:val="both"/>
        <w:rPr>
          <w:b/>
          <w:i/>
          <w:sz w:val="28"/>
          <w:szCs w:val="28"/>
          <w:lang w:eastAsia="vi-VN"/>
        </w:rPr>
      </w:pPr>
      <w:r w:rsidRPr="00E61C64">
        <w:rPr>
          <w:b/>
          <w:i/>
          <w:sz w:val="28"/>
          <w:szCs w:val="28"/>
          <w:lang w:eastAsia="vi-VN"/>
        </w:rPr>
        <w:t>4.2. Về việc bảo đảm bình đẳng giới, chính sách dân tộc</w:t>
      </w:r>
    </w:p>
    <w:p w:rsidR="00E61C64" w:rsidRPr="00E61C64" w:rsidRDefault="00E52858" w:rsidP="00E61C64">
      <w:pPr>
        <w:widowControl w:val="0"/>
        <w:spacing w:before="120" w:after="120" w:line="252" w:lineRule="auto"/>
        <w:ind w:firstLine="720"/>
        <w:jc w:val="both"/>
        <w:rPr>
          <w:b/>
          <w:sz w:val="28"/>
          <w:szCs w:val="28"/>
          <w:lang w:val="pt-BR" w:eastAsia="vi-VN"/>
        </w:rPr>
      </w:pPr>
      <w:r>
        <w:rPr>
          <w:sz w:val="28"/>
          <w:szCs w:val="28"/>
          <w:lang w:eastAsia="vi-VN"/>
        </w:rPr>
        <w:t>Nội dung tại</w:t>
      </w:r>
      <w:r w:rsidR="00E61C64" w:rsidRPr="00E61C64">
        <w:rPr>
          <w:sz w:val="28"/>
          <w:szCs w:val="28"/>
          <w:lang w:eastAsia="vi-VN"/>
        </w:rPr>
        <w:t xml:space="preserve"> dự thảo </w:t>
      </w:r>
      <w:r>
        <w:rPr>
          <w:sz w:val="28"/>
          <w:szCs w:val="28"/>
          <w:lang w:eastAsia="vi-VN"/>
        </w:rPr>
        <w:t>Thông tư</w:t>
      </w:r>
      <w:r w:rsidR="00E61C64" w:rsidRPr="00E61C64">
        <w:rPr>
          <w:sz w:val="28"/>
          <w:szCs w:val="28"/>
          <w:lang w:val="vi-VN" w:eastAsia="vi-VN"/>
        </w:rPr>
        <w:t xml:space="preserve"> được áp dụng thống nhất trên cơ sở nguyên tắc b</w:t>
      </w:r>
      <w:r w:rsidR="00E61C64" w:rsidRPr="00E61C64">
        <w:rPr>
          <w:sz w:val="28"/>
          <w:szCs w:val="28"/>
          <w:lang w:val="pt-BR" w:eastAsia="vi-VN"/>
        </w:rPr>
        <w:t>ình</w:t>
      </w:r>
      <w:r>
        <w:rPr>
          <w:sz w:val="28"/>
          <w:szCs w:val="28"/>
          <w:lang w:val="vi-VN" w:eastAsia="vi-VN"/>
        </w:rPr>
        <w:t xml:space="preserve"> đẳng, không phân biệt đối xử</w:t>
      </w:r>
      <w:r>
        <w:rPr>
          <w:sz w:val="28"/>
          <w:szCs w:val="28"/>
          <w:lang w:eastAsia="vi-VN"/>
        </w:rPr>
        <w:t>, t</w:t>
      </w:r>
      <w:r w:rsidR="00E61C64" w:rsidRPr="00E61C64">
        <w:rPr>
          <w:sz w:val="28"/>
          <w:szCs w:val="28"/>
          <w:lang w:val="vi-VN" w:eastAsia="vi-VN"/>
        </w:rPr>
        <w:t xml:space="preserve">heo đó, </w:t>
      </w:r>
      <w:r>
        <w:rPr>
          <w:sz w:val="28"/>
          <w:szCs w:val="28"/>
          <w:lang w:val="vi-VN" w:eastAsia="vi-VN"/>
        </w:rPr>
        <w:t>không</w:t>
      </w:r>
      <w:r w:rsidR="00E61C64" w:rsidRPr="00E61C64">
        <w:rPr>
          <w:sz w:val="28"/>
          <w:szCs w:val="28"/>
          <w:lang w:val="vi-VN" w:eastAsia="vi-VN"/>
        </w:rPr>
        <w:t xml:space="preserve"> </w:t>
      </w:r>
      <w:r w:rsidR="00E61C64" w:rsidRPr="00E61C64">
        <w:rPr>
          <w:sz w:val="28"/>
          <w:szCs w:val="28"/>
          <w:lang w:eastAsia="vi-VN"/>
        </w:rPr>
        <w:t>gây bất</w:t>
      </w:r>
      <w:r w:rsidR="00E61C64" w:rsidRPr="00E61C64">
        <w:rPr>
          <w:sz w:val="28"/>
          <w:szCs w:val="28"/>
          <w:lang w:val="vi-VN" w:eastAsia="vi-VN"/>
        </w:rPr>
        <w:t xml:space="preserve"> </w:t>
      </w:r>
      <w:r w:rsidR="00E61C64" w:rsidRPr="00E61C64">
        <w:rPr>
          <w:sz w:val="28"/>
          <w:szCs w:val="28"/>
          <w:lang w:eastAsia="vi-VN"/>
        </w:rPr>
        <w:t>bình đẳng</w:t>
      </w:r>
      <w:r w:rsidR="00E61C64" w:rsidRPr="00E61C64">
        <w:rPr>
          <w:sz w:val="28"/>
          <w:szCs w:val="28"/>
          <w:lang w:val="vi-VN" w:eastAsia="vi-VN"/>
        </w:rPr>
        <w:t xml:space="preserve"> giới</w:t>
      </w:r>
      <w:r w:rsidR="00E61C64" w:rsidRPr="00E61C64">
        <w:rPr>
          <w:sz w:val="28"/>
          <w:szCs w:val="28"/>
          <w:lang w:eastAsia="vi-VN"/>
        </w:rPr>
        <w:t>, ảnh hưởng đến việc thực hiện chính sách dân tộc</w:t>
      </w:r>
      <w:r w:rsidR="00E61C64" w:rsidRPr="00E61C64">
        <w:rPr>
          <w:sz w:val="28"/>
          <w:szCs w:val="28"/>
          <w:lang w:val="vi-VN" w:eastAsia="vi-VN"/>
        </w:rPr>
        <w:t xml:space="preserve"> nên không có tác động về giới,</w:t>
      </w:r>
      <w:r w:rsidR="00E61C64" w:rsidRPr="00E61C64">
        <w:rPr>
          <w:sz w:val="28"/>
          <w:szCs w:val="28"/>
          <w:lang w:eastAsia="vi-VN"/>
        </w:rPr>
        <w:t xml:space="preserve"> chính sách dân tộc,</w:t>
      </w:r>
      <w:r w:rsidR="00E61C64" w:rsidRPr="00E61C64">
        <w:rPr>
          <w:sz w:val="28"/>
          <w:szCs w:val="28"/>
          <w:lang w:val="vi-VN" w:eastAsia="vi-VN"/>
        </w:rPr>
        <w:t xml:space="preserve"> không ảnh hưởng đến việc thực hiện chính sách bình đẳng giới</w:t>
      </w:r>
      <w:r w:rsidR="00E61C64" w:rsidRPr="00E61C64">
        <w:rPr>
          <w:sz w:val="28"/>
          <w:szCs w:val="28"/>
          <w:lang w:eastAsia="vi-VN"/>
        </w:rPr>
        <w:t xml:space="preserve"> và chính sách dân tộc</w:t>
      </w:r>
      <w:r w:rsidR="00E61C64" w:rsidRPr="00E61C64">
        <w:rPr>
          <w:sz w:val="28"/>
          <w:szCs w:val="28"/>
          <w:lang w:val="vi-VN" w:eastAsia="vi-VN"/>
        </w:rPr>
        <w:t xml:space="preserve"> của Đảng và Nhà nước. </w:t>
      </w:r>
    </w:p>
    <w:p w:rsidR="00E61C64" w:rsidRPr="00E61C64" w:rsidRDefault="00E61C64" w:rsidP="00E61C64">
      <w:pPr>
        <w:widowControl w:val="0"/>
        <w:tabs>
          <w:tab w:val="center" w:pos="4890"/>
        </w:tabs>
        <w:spacing w:before="120" w:after="120" w:line="252" w:lineRule="auto"/>
        <w:ind w:firstLine="720"/>
        <w:jc w:val="both"/>
        <w:rPr>
          <w:b/>
          <w:bCs/>
          <w:iCs/>
          <w:sz w:val="28"/>
          <w:szCs w:val="28"/>
          <w:lang w:val="nl-NL"/>
        </w:rPr>
      </w:pPr>
      <w:r w:rsidRPr="00E61C64">
        <w:rPr>
          <w:b/>
          <w:bCs/>
          <w:iCs/>
          <w:sz w:val="28"/>
          <w:szCs w:val="28"/>
          <w:lang w:val="nl-NL"/>
        </w:rPr>
        <w:t>5. Về việc bảo đảm yêu cầu về quốc phòng, an ninh</w:t>
      </w:r>
    </w:p>
    <w:p w:rsidR="00E61C64" w:rsidRPr="00E61C64" w:rsidRDefault="00E61C64" w:rsidP="00E61C64">
      <w:pPr>
        <w:widowControl w:val="0"/>
        <w:tabs>
          <w:tab w:val="center" w:pos="4890"/>
        </w:tabs>
        <w:spacing w:before="120" w:after="120" w:line="252" w:lineRule="auto"/>
        <w:ind w:firstLine="720"/>
        <w:jc w:val="both"/>
        <w:rPr>
          <w:bCs/>
          <w:iCs/>
          <w:sz w:val="28"/>
          <w:szCs w:val="28"/>
          <w:lang w:val="nl-NL"/>
        </w:rPr>
      </w:pPr>
      <w:r w:rsidRPr="00E61C64">
        <w:rPr>
          <w:bCs/>
          <w:iCs/>
          <w:sz w:val="28"/>
          <w:szCs w:val="28"/>
          <w:lang w:val="nl-NL"/>
        </w:rPr>
        <w:t xml:space="preserve">Nội dung </w:t>
      </w:r>
      <w:r w:rsidR="00E52858">
        <w:rPr>
          <w:bCs/>
          <w:iCs/>
          <w:sz w:val="28"/>
          <w:szCs w:val="28"/>
          <w:lang w:val="nl-NL"/>
        </w:rPr>
        <w:t>tại dự thảo Thông tư</w:t>
      </w:r>
      <w:r w:rsidRPr="00E61C64">
        <w:rPr>
          <w:bCs/>
          <w:iCs/>
          <w:sz w:val="28"/>
          <w:szCs w:val="28"/>
          <w:lang w:val="nl-NL"/>
        </w:rPr>
        <w:t xml:space="preserve"> không ảnh hưởng đến qu</w:t>
      </w:r>
      <w:r w:rsidR="00E52858">
        <w:rPr>
          <w:bCs/>
          <w:iCs/>
          <w:sz w:val="28"/>
          <w:szCs w:val="28"/>
          <w:lang w:val="nl-NL"/>
        </w:rPr>
        <w:t>ốc phòng, an ninh của đất nước</w:t>
      </w:r>
      <w:r w:rsidRPr="00E61C64">
        <w:rPr>
          <w:rFonts w:eastAsia="Arial"/>
          <w:bCs/>
          <w:sz w:val="28"/>
          <w:szCs w:val="28"/>
          <w:lang w:val="nl-NL"/>
        </w:rPr>
        <w:t xml:space="preserve">. </w:t>
      </w:r>
    </w:p>
    <w:p w:rsidR="00E52858" w:rsidRPr="00E52858" w:rsidRDefault="00E52858" w:rsidP="00E52858">
      <w:pPr>
        <w:spacing w:before="120"/>
        <w:rPr>
          <w:sz w:val="28"/>
          <w:szCs w:val="28"/>
        </w:rPr>
      </w:pPr>
      <w:r>
        <w:rPr>
          <w:b/>
          <w:bCs/>
          <w:sz w:val="28"/>
          <w:szCs w:val="28"/>
        </w:rPr>
        <w:tab/>
        <w:t>V</w:t>
      </w:r>
      <w:r w:rsidRPr="00E52858">
        <w:rPr>
          <w:b/>
          <w:bCs/>
          <w:sz w:val="28"/>
          <w:szCs w:val="28"/>
        </w:rPr>
        <w:t>. NHỮNG NỘI DUNG BỔ SUNG MỚI SO VỚI DỰ THẢO VĂN BẢN GỬI THẨM ĐỊNH (NẾU CÓ)*</w:t>
      </w:r>
    </w:p>
    <w:p w:rsidR="00E61C64" w:rsidRPr="00E61C64" w:rsidRDefault="00E61C64" w:rsidP="00E61C64">
      <w:pPr>
        <w:widowControl w:val="0"/>
        <w:spacing w:before="120" w:after="120" w:line="252" w:lineRule="auto"/>
        <w:ind w:firstLine="720"/>
        <w:jc w:val="both"/>
        <w:rPr>
          <w:b/>
          <w:sz w:val="28"/>
          <w:szCs w:val="28"/>
          <w:lang w:val="nl-NL"/>
        </w:rPr>
      </w:pPr>
      <w:r w:rsidRPr="00E61C64">
        <w:rPr>
          <w:b/>
          <w:sz w:val="28"/>
          <w:szCs w:val="28"/>
          <w:lang w:val="nl-NL"/>
        </w:rPr>
        <w:t>V</w:t>
      </w:r>
      <w:r w:rsidR="00771324">
        <w:rPr>
          <w:b/>
          <w:sz w:val="28"/>
          <w:szCs w:val="28"/>
          <w:lang w:val="nl-NL"/>
        </w:rPr>
        <w:t>I</w:t>
      </w:r>
      <w:r w:rsidRPr="00E61C64">
        <w:rPr>
          <w:b/>
          <w:sz w:val="28"/>
          <w:szCs w:val="28"/>
          <w:lang w:val="nl-NL"/>
        </w:rPr>
        <w:t xml:space="preserve">. DỰ KIẾN NGUỒN LỰC, ĐIỀU KIỆN BẢO ĐẢM CHO VIỆC THI HÀNH </w:t>
      </w:r>
      <w:r w:rsidR="00771324">
        <w:rPr>
          <w:b/>
          <w:sz w:val="28"/>
          <w:szCs w:val="28"/>
          <w:lang w:val="nl-NL"/>
        </w:rPr>
        <w:t>THÔNG TƯ</w:t>
      </w:r>
    </w:p>
    <w:p w:rsidR="00E61C64" w:rsidRPr="00E61C64" w:rsidRDefault="00E61C64" w:rsidP="00E61C64">
      <w:pPr>
        <w:widowControl w:val="0"/>
        <w:spacing w:before="120" w:after="120" w:line="252" w:lineRule="auto"/>
        <w:ind w:firstLine="720"/>
        <w:jc w:val="both"/>
        <w:rPr>
          <w:rFonts w:eastAsiaTheme="minorHAnsi"/>
          <w:b/>
          <w:sz w:val="28"/>
          <w:szCs w:val="28"/>
          <w:lang w:val="nl-NL"/>
        </w:rPr>
      </w:pPr>
      <w:r w:rsidRPr="00E61C64">
        <w:rPr>
          <w:rFonts w:eastAsiaTheme="minorHAnsi"/>
          <w:b/>
          <w:sz w:val="28"/>
          <w:szCs w:val="28"/>
          <w:lang w:val="nl-NL"/>
        </w:rPr>
        <w:t xml:space="preserve">1. Dự kiến nguồn lực để thi hành </w:t>
      </w:r>
      <w:r w:rsidR="00464704">
        <w:rPr>
          <w:rFonts w:eastAsiaTheme="minorHAnsi"/>
          <w:b/>
          <w:sz w:val="28"/>
          <w:szCs w:val="28"/>
          <w:lang w:val="nl-NL"/>
        </w:rPr>
        <w:t>Thông tư</w:t>
      </w:r>
      <w:r w:rsidRPr="00E61C64">
        <w:rPr>
          <w:rFonts w:eastAsiaTheme="minorHAnsi"/>
          <w:b/>
          <w:sz w:val="28"/>
          <w:szCs w:val="28"/>
          <w:lang w:val="nl-NL"/>
        </w:rPr>
        <w:t xml:space="preserve"> </w:t>
      </w:r>
    </w:p>
    <w:p w:rsidR="00E61C64" w:rsidRPr="00E61C64" w:rsidRDefault="00E61C64" w:rsidP="00E61C64">
      <w:pPr>
        <w:widowControl w:val="0"/>
        <w:spacing w:before="120" w:after="120" w:line="252" w:lineRule="auto"/>
        <w:ind w:firstLine="720"/>
        <w:jc w:val="both"/>
        <w:rPr>
          <w:rFonts w:eastAsiaTheme="minorHAnsi"/>
          <w:sz w:val="28"/>
          <w:szCs w:val="28"/>
          <w:lang w:val="nl-NL"/>
        </w:rPr>
      </w:pPr>
      <w:r w:rsidRPr="00E61C64">
        <w:rPr>
          <w:rFonts w:eastAsiaTheme="minorHAnsi"/>
          <w:sz w:val="28"/>
          <w:szCs w:val="28"/>
          <w:lang w:val="nl-NL"/>
        </w:rPr>
        <w:t xml:space="preserve">Việc triển khai thực hiện Nghị định do người nộp thuế và cơ quan quản lý thuế thực hiện. Các nội dung dự thảo Nghị định không làm phát sinh thêm đầu mối mới, yêu cầu mới về cơ sở vật chất, hạ tầng CNTT để thực hiện. Cơ quan thuế sử dụng các nguồn lực sẵn có và đã được xây dựng trong giai đoạn vừa qua để tổ chức thực hiện </w:t>
      </w:r>
      <w:r w:rsidR="00771324">
        <w:rPr>
          <w:rFonts w:eastAsiaTheme="minorHAnsi"/>
          <w:sz w:val="28"/>
          <w:szCs w:val="28"/>
          <w:lang w:val="nl-NL"/>
        </w:rPr>
        <w:t>Thông tư</w:t>
      </w:r>
      <w:r w:rsidRPr="00E61C64">
        <w:rPr>
          <w:rFonts w:eastAsiaTheme="minorHAnsi"/>
          <w:sz w:val="28"/>
          <w:szCs w:val="28"/>
          <w:lang w:val="nl-NL"/>
        </w:rPr>
        <w:t xml:space="preserve">. Bên cạnh đó, nội dung dự thảo </w:t>
      </w:r>
      <w:r w:rsidR="00771324">
        <w:rPr>
          <w:rFonts w:eastAsiaTheme="minorHAnsi"/>
          <w:sz w:val="28"/>
          <w:szCs w:val="28"/>
          <w:lang w:val="nl-NL"/>
        </w:rPr>
        <w:t>Thông tư</w:t>
      </w:r>
      <w:r w:rsidRPr="00E61C64">
        <w:rPr>
          <w:rFonts w:eastAsiaTheme="minorHAnsi"/>
          <w:sz w:val="28"/>
          <w:szCs w:val="28"/>
          <w:lang w:val="nl-NL"/>
        </w:rPr>
        <w:t xml:space="preserve"> không quy định về thủ tục hành chính nên không phát sinh thêm chi phí cho người nộp thuế. Cơ quan quản lý thuế thực hiện theo chức năng, nhiệm vụ nên đã được NSNN đảm bảo kinh phí hoạt động. Việc thực hiện </w:t>
      </w:r>
      <w:r w:rsidR="00771324">
        <w:rPr>
          <w:rFonts w:eastAsiaTheme="minorHAnsi"/>
          <w:sz w:val="28"/>
          <w:szCs w:val="28"/>
          <w:lang w:val="nl-NL"/>
        </w:rPr>
        <w:t>Thông tư</w:t>
      </w:r>
      <w:r w:rsidRPr="00E61C64">
        <w:rPr>
          <w:rFonts w:eastAsiaTheme="minorHAnsi"/>
          <w:sz w:val="28"/>
          <w:szCs w:val="28"/>
          <w:lang w:val="nl-NL"/>
        </w:rPr>
        <w:t xml:space="preserve"> không làm tăng thêm đầu mối tổ chức và biên chế để bảo đảm thi hành Nghị định sau khi được ban hành. Đối với các nguồn lực phát sinh để tuyên truyền, tập huấn các nội dung của </w:t>
      </w:r>
      <w:r w:rsidR="00771324">
        <w:rPr>
          <w:rFonts w:eastAsiaTheme="minorHAnsi"/>
          <w:sz w:val="28"/>
          <w:szCs w:val="28"/>
          <w:lang w:val="nl-NL"/>
        </w:rPr>
        <w:t>Thông tư</w:t>
      </w:r>
      <w:r w:rsidRPr="00E61C64">
        <w:rPr>
          <w:rFonts w:eastAsiaTheme="minorHAnsi"/>
          <w:sz w:val="28"/>
          <w:szCs w:val="28"/>
          <w:lang w:val="nl-NL"/>
        </w:rPr>
        <w:t xml:space="preserve"> sẽ được sử dụng từ nguồn kinh phí ngân sách trung ương và ngân sách địa phương cấp và từ các nguồn lực hợp pháp khác của các cơ quan, tổ chức có liên quan.</w:t>
      </w:r>
    </w:p>
    <w:p w:rsidR="00E61C64" w:rsidRPr="00E61C64" w:rsidRDefault="00E61C64" w:rsidP="00E61C64">
      <w:pPr>
        <w:widowControl w:val="0"/>
        <w:spacing w:before="120" w:after="120" w:line="252" w:lineRule="auto"/>
        <w:ind w:firstLine="720"/>
        <w:jc w:val="both"/>
        <w:rPr>
          <w:rFonts w:eastAsiaTheme="minorHAnsi"/>
          <w:b/>
          <w:sz w:val="28"/>
          <w:szCs w:val="28"/>
          <w:lang w:val="nl-NL"/>
        </w:rPr>
      </w:pPr>
      <w:r w:rsidRPr="00E61C64">
        <w:rPr>
          <w:rFonts w:eastAsiaTheme="minorHAnsi"/>
          <w:b/>
          <w:sz w:val="28"/>
          <w:szCs w:val="28"/>
          <w:lang w:val="nl-NL"/>
        </w:rPr>
        <w:t xml:space="preserve">2. Điều kiện bảo đảm cho việc thi hành </w:t>
      </w:r>
      <w:r w:rsidR="00771324">
        <w:rPr>
          <w:rFonts w:eastAsiaTheme="minorHAnsi"/>
          <w:b/>
          <w:sz w:val="28"/>
          <w:szCs w:val="28"/>
          <w:lang w:val="nl-NL"/>
        </w:rPr>
        <w:t>Thông tư</w:t>
      </w:r>
    </w:p>
    <w:p w:rsidR="00E61C64" w:rsidRPr="00E61C64" w:rsidRDefault="00E61C64" w:rsidP="00E61C64">
      <w:pPr>
        <w:widowControl w:val="0"/>
        <w:spacing w:before="120" w:after="120" w:line="252" w:lineRule="auto"/>
        <w:ind w:firstLine="720"/>
        <w:jc w:val="both"/>
        <w:rPr>
          <w:rFonts w:eastAsiaTheme="minorHAnsi"/>
          <w:sz w:val="28"/>
          <w:szCs w:val="28"/>
          <w:lang w:val="nl-NL"/>
        </w:rPr>
      </w:pPr>
      <w:r w:rsidRPr="00E61C64">
        <w:rPr>
          <w:rFonts w:eastAsiaTheme="minorHAnsi"/>
          <w:sz w:val="28"/>
          <w:szCs w:val="28"/>
          <w:lang w:val="nl-NL"/>
        </w:rPr>
        <w:t xml:space="preserve">Điều kiện bảo đảm cho việc thi hành </w:t>
      </w:r>
      <w:r w:rsidR="00771324">
        <w:rPr>
          <w:rFonts w:eastAsiaTheme="minorHAnsi"/>
          <w:sz w:val="28"/>
          <w:szCs w:val="28"/>
          <w:lang w:val="nl-NL"/>
        </w:rPr>
        <w:t>Thông tư</w:t>
      </w:r>
      <w:r w:rsidRPr="00E61C64">
        <w:rPr>
          <w:rFonts w:eastAsiaTheme="minorHAnsi"/>
          <w:sz w:val="28"/>
          <w:szCs w:val="28"/>
          <w:lang w:val="nl-NL"/>
        </w:rPr>
        <w:t xml:space="preserve"> bao gồm các nội dung được xác định như sau:</w:t>
      </w:r>
    </w:p>
    <w:p w:rsidR="00E61C64" w:rsidRPr="00E61C64" w:rsidRDefault="00E61C64" w:rsidP="00E61C64">
      <w:pPr>
        <w:widowControl w:val="0"/>
        <w:spacing w:before="120" w:after="120" w:line="252" w:lineRule="auto"/>
        <w:ind w:firstLine="720"/>
        <w:jc w:val="both"/>
        <w:rPr>
          <w:rFonts w:eastAsiaTheme="minorHAnsi"/>
          <w:sz w:val="28"/>
          <w:szCs w:val="28"/>
          <w:lang w:val="nl-NL"/>
        </w:rPr>
      </w:pPr>
      <w:r w:rsidRPr="00E61C64">
        <w:rPr>
          <w:rFonts w:eastAsiaTheme="minorHAnsi"/>
          <w:sz w:val="28"/>
          <w:szCs w:val="28"/>
          <w:lang w:val="nl-NL"/>
        </w:rPr>
        <w:t xml:space="preserve">- Tuyên truyền, phổ biến: Các Bộ, cơ quan ngang Bộ, cơ quan thuộc Chính phủ trong phạm vi chức năng, nhiệm vụ thực hiện phổ biến, giáo dục </w:t>
      </w:r>
      <w:r w:rsidR="00771324">
        <w:rPr>
          <w:rFonts w:eastAsiaTheme="minorHAnsi"/>
          <w:sz w:val="28"/>
          <w:szCs w:val="28"/>
          <w:lang w:val="nl-NL"/>
        </w:rPr>
        <w:t>Thông tư</w:t>
      </w:r>
      <w:r w:rsidRPr="00E61C64">
        <w:rPr>
          <w:rFonts w:eastAsiaTheme="minorHAnsi"/>
          <w:sz w:val="28"/>
          <w:szCs w:val="28"/>
          <w:lang w:val="nl-NL"/>
        </w:rPr>
        <w:t xml:space="preserve"> và các quy định liên quan; Bộ Tài chính xây dựng nội dung thông tin, tuyên truyền phổ biến những yêu cầu, nội dung và các quy định củ</w:t>
      </w:r>
      <w:r w:rsidR="00771324">
        <w:rPr>
          <w:rFonts w:eastAsiaTheme="minorHAnsi"/>
          <w:sz w:val="28"/>
          <w:szCs w:val="28"/>
          <w:lang w:val="nl-NL"/>
        </w:rPr>
        <w:t>a Thông tư</w:t>
      </w:r>
      <w:r w:rsidRPr="00E61C64">
        <w:rPr>
          <w:rFonts w:eastAsiaTheme="minorHAnsi"/>
          <w:sz w:val="28"/>
          <w:szCs w:val="28"/>
          <w:lang w:val="nl-NL"/>
        </w:rPr>
        <w:t xml:space="preserve"> kịp thời đến các cơ quan, tổ chức và người dân, giúp hiểu biết, nắm bắt pháp luật kịp thời để thực hiệ</w:t>
      </w:r>
      <w:r w:rsidR="001F671F">
        <w:rPr>
          <w:rFonts w:eastAsiaTheme="minorHAnsi"/>
          <w:sz w:val="28"/>
          <w:szCs w:val="28"/>
          <w:lang w:val="nl-NL"/>
        </w:rPr>
        <w:t>n.</w:t>
      </w:r>
    </w:p>
    <w:p w:rsidR="00E61C64" w:rsidRPr="00E61C64" w:rsidRDefault="00E61C64" w:rsidP="00E61C64">
      <w:pPr>
        <w:widowControl w:val="0"/>
        <w:spacing w:before="120" w:after="120" w:line="252" w:lineRule="auto"/>
        <w:ind w:firstLine="720"/>
        <w:jc w:val="both"/>
        <w:rPr>
          <w:rFonts w:eastAsiaTheme="minorHAnsi"/>
          <w:sz w:val="28"/>
          <w:szCs w:val="28"/>
          <w:lang w:val="nl-NL"/>
        </w:rPr>
      </w:pPr>
      <w:r w:rsidRPr="00E61C64">
        <w:rPr>
          <w:rFonts w:eastAsiaTheme="minorHAnsi"/>
          <w:sz w:val="28"/>
          <w:szCs w:val="28"/>
          <w:lang w:val="nl-NL"/>
        </w:rPr>
        <w:t xml:space="preserve">- Bảo đảm nguồn lực thực hiện: Bộ Tài chính có chỉ đạo, hướng dẫn cụ thể để cơ quan thuế tổ chức triển khai thực hiện. </w:t>
      </w:r>
    </w:p>
    <w:p w:rsidR="00E61C64" w:rsidRPr="00E61C64" w:rsidRDefault="003A1FAC" w:rsidP="00E61C64">
      <w:pPr>
        <w:widowControl w:val="0"/>
        <w:spacing w:before="120" w:after="120" w:line="252" w:lineRule="auto"/>
        <w:ind w:firstLine="720"/>
        <w:jc w:val="both"/>
        <w:rPr>
          <w:rFonts w:eastAsiaTheme="minorHAnsi"/>
          <w:sz w:val="28"/>
          <w:szCs w:val="28"/>
          <w:lang w:val="nl-NL"/>
        </w:rPr>
      </w:pPr>
      <w:r>
        <w:rPr>
          <w:rFonts w:eastAsiaTheme="minorHAnsi"/>
          <w:sz w:val="28"/>
          <w:szCs w:val="28"/>
          <w:lang w:val="nl-NL"/>
        </w:rPr>
        <w:t xml:space="preserve">- </w:t>
      </w:r>
      <w:r w:rsidR="00E61C64" w:rsidRPr="00E61C64">
        <w:rPr>
          <w:rFonts w:eastAsiaTheme="minorHAnsi"/>
          <w:sz w:val="28"/>
          <w:szCs w:val="28"/>
          <w:lang w:val="nl-NL"/>
        </w:rPr>
        <w:t xml:space="preserve">Thực hiện công tác kiểm tra, thanh tra, giám sát tình hình </w:t>
      </w:r>
      <w:r w:rsidR="00771324">
        <w:rPr>
          <w:rFonts w:eastAsiaTheme="minorHAnsi"/>
          <w:sz w:val="28"/>
          <w:szCs w:val="28"/>
          <w:lang w:val="nl-NL"/>
        </w:rPr>
        <w:t>thi hành Thông tư</w:t>
      </w:r>
      <w:r w:rsidR="00E61C64" w:rsidRPr="00E61C64">
        <w:rPr>
          <w:rFonts w:eastAsiaTheme="minorHAnsi"/>
          <w:sz w:val="28"/>
          <w:szCs w:val="28"/>
          <w:lang w:val="nl-NL"/>
        </w:rPr>
        <w:t>./.</w:t>
      </w:r>
    </w:p>
    <w:p w:rsidR="00676EEF" w:rsidRPr="006D18D7" w:rsidRDefault="00676EEF" w:rsidP="005339E0">
      <w:pPr>
        <w:spacing w:before="120" w:after="120"/>
        <w:ind w:firstLine="720"/>
        <w:jc w:val="both"/>
        <w:rPr>
          <w:b/>
          <w:sz w:val="26"/>
          <w:szCs w:val="26"/>
          <w:lang w:val="nl-NL"/>
        </w:rPr>
      </w:pPr>
      <w:r w:rsidRPr="00E00E6A">
        <w:rPr>
          <w:b/>
          <w:color w:val="FF0000"/>
          <w:sz w:val="28"/>
          <w:szCs w:val="28"/>
          <w:lang w:val="nl-NL"/>
        </w:rPr>
        <w:t xml:space="preserve">                                                                      </w:t>
      </w:r>
      <w:r w:rsidRPr="00565545">
        <w:rPr>
          <w:b/>
          <w:sz w:val="26"/>
          <w:szCs w:val="26"/>
          <w:lang w:val="nl-NL"/>
        </w:rPr>
        <w:t>BỘ TÀI CHÍNH</w:t>
      </w:r>
    </w:p>
    <w:sectPr w:rsidR="00676EEF" w:rsidRPr="006D18D7" w:rsidSect="000727CD">
      <w:headerReference w:type="default" r:id="rId9"/>
      <w:footerReference w:type="default" r:id="rId10"/>
      <w:headerReference w:type="first" r:id="rId11"/>
      <w:footerReference w:type="first" r:id="rId12"/>
      <w:pgSz w:w="11907" w:h="16840" w:code="9"/>
      <w:pgMar w:top="1077" w:right="1418" w:bottom="1077" w:left="1701" w:header="567"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2D4" w:rsidRDefault="00EC42D4" w:rsidP="00905673">
      <w:r>
        <w:separator/>
      </w:r>
    </w:p>
  </w:endnote>
  <w:endnote w:type="continuationSeparator" w:id="0">
    <w:p w:rsidR="00EC42D4" w:rsidRDefault="00EC42D4" w:rsidP="00905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sig w:usb0="00000000" w:usb1="00000000" w:usb2="00000000" w:usb3="00000000" w:csb0="00000000" w:csb1="00000000"/>
  </w:font>
  <w:font w:name=".VnFre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2D4" w:rsidRDefault="00EC42D4">
    <w:pPr>
      <w:pStyle w:val="Footer"/>
      <w:jc w:val="right"/>
    </w:pPr>
  </w:p>
  <w:p w:rsidR="00EC42D4" w:rsidRDefault="00EC42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2D4" w:rsidRDefault="00EC42D4">
    <w:pPr>
      <w:pStyle w:val="Footer"/>
      <w:jc w:val="right"/>
    </w:pPr>
  </w:p>
  <w:p w:rsidR="00EC42D4" w:rsidRDefault="00EC42D4" w:rsidP="00762B2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2D4" w:rsidRDefault="00EC42D4" w:rsidP="00905673">
      <w:r>
        <w:separator/>
      </w:r>
    </w:p>
  </w:footnote>
  <w:footnote w:type="continuationSeparator" w:id="0">
    <w:p w:rsidR="00EC42D4" w:rsidRDefault="00EC42D4" w:rsidP="00905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2D4" w:rsidRDefault="00EC42D4">
    <w:pPr>
      <w:pStyle w:val="Header"/>
      <w:jc w:val="center"/>
    </w:pPr>
    <w:fldSimple w:instr=" PAGE   \* MERGEFORMAT ">
      <w:r w:rsidR="00BB5DCC">
        <w:rPr>
          <w:noProof/>
        </w:rPr>
        <w:t>11</w:t>
      </w:r>
    </w:fldSimple>
  </w:p>
  <w:p w:rsidR="00EC42D4" w:rsidRDefault="00EC42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2D4" w:rsidRDefault="00EC42D4">
    <w:pPr>
      <w:pStyle w:val="Header"/>
      <w:jc w:val="center"/>
    </w:pPr>
  </w:p>
  <w:p w:rsidR="00EC42D4" w:rsidRDefault="00EC42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7C2"/>
    <w:multiLevelType w:val="hybridMultilevel"/>
    <w:tmpl w:val="BBD68AFA"/>
    <w:lvl w:ilvl="0" w:tplc="759098F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4695799"/>
    <w:multiLevelType w:val="hybridMultilevel"/>
    <w:tmpl w:val="57D864B8"/>
    <w:lvl w:ilvl="0" w:tplc="78C0E25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4E57BF7"/>
    <w:multiLevelType w:val="hybridMultilevel"/>
    <w:tmpl w:val="2D08E24E"/>
    <w:lvl w:ilvl="0" w:tplc="F8C2DB32">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F6183"/>
    <w:multiLevelType w:val="hybridMultilevel"/>
    <w:tmpl w:val="901A9920"/>
    <w:lvl w:ilvl="0" w:tplc="202829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091E7457"/>
    <w:multiLevelType w:val="multilevel"/>
    <w:tmpl w:val="0FD0F8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01"/>
        </w:tabs>
        <w:ind w:left="1101" w:hanging="360"/>
      </w:pPr>
      <w:rPr>
        <w:rFonts w:hint="default"/>
      </w:rPr>
    </w:lvl>
    <w:lvl w:ilvl="2">
      <w:start w:val="1"/>
      <w:numFmt w:val="decimal"/>
      <w:lvlText w:val="%1.%2.%3"/>
      <w:lvlJc w:val="left"/>
      <w:pPr>
        <w:tabs>
          <w:tab w:val="num" w:pos="2202"/>
        </w:tabs>
        <w:ind w:left="2202" w:hanging="720"/>
      </w:pPr>
      <w:rPr>
        <w:rFonts w:hint="default"/>
      </w:rPr>
    </w:lvl>
    <w:lvl w:ilvl="3">
      <w:start w:val="1"/>
      <w:numFmt w:val="decimal"/>
      <w:lvlText w:val="%1.%2.%3.%4"/>
      <w:lvlJc w:val="left"/>
      <w:pPr>
        <w:tabs>
          <w:tab w:val="num" w:pos="3303"/>
        </w:tabs>
        <w:ind w:left="3303" w:hanging="1080"/>
      </w:pPr>
      <w:rPr>
        <w:rFonts w:hint="default"/>
      </w:rPr>
    </w:lvl>
    <w:lvl w:ilvl="4">
      <w:start w:val="1"/>
      <w:numFmt w:val="decimal"/>
      <w:lvlText w:val="%1.%2.%3.%4.%5"/>
      <w:lvlJc w:val="left"/>
      <w:pPr>
        <w:tabs>
          <w:tab w:val="num" w:pos="4044"/>
        </w:tabs>
        <w:ind w:left="4044" w:hanging="1080"/>
      </w:pPr>
      <w:rPr>
        <w:rFonts w:hint="default"/>
      </w:rPr>
    </w:lvl>
    <w:lvl w:ilvl="5">
      <w:start w:val="1"/>
      <w:numFmt w:val="decimal"/>
      <w:lvlText w:val="%1.%2.%3.%4.%5.%6"/>
      <w:lvlJc w:val="left"/>
      <w:pPr>
        <w:tabs>
          <w:tab w:val="num" w:pos="5145"/>
        </w:tabs>
        <w:ind w:left="5145" w:hanging="1440"/>
      </w:pPr>
      <w:rPr>
        <w:rFonts w:hint="default"/>
      </w:rPr>
    </w:lvl>
    <w:lvl w:ilvl="6">
      <w:start w:val="1"/>
      <w:numFmt w:val="decimal"/>
      <w:lvlText w:val="%1.%2.%3.%4.%5.%6.%7"/>
      <w:lvlJc w:val="left"/>
      <w:pPr>
        <w:tabs>
          <w:tab w:val="num" w:pos="5886"/>
        </w:tabs>
        <w:ind w:left="5886" w:hanging="1440"/>
      </w:pPr>
      <w:rPr>
        <w:rFonts w:hint="default"/>
      </w:rPr>
    </w:lvl>
    <w:lvl w:ilvl="7">
      <w:start w:val="1"/>
      <w:numFmt w:val="decimal"/>
      <w:lvlText w:val="%1.%2.%3.%4.%5.%6.%7.%8"/>
      <w:lvlJc w:val="left"/>
      <w:pPr>
        <w:tabs>
          <w:tab w:val="num" w:pos="6987"/>
        </w:tabs>
        <w:ind w:left="6987" w:hanging="1800"/>
      </w:pPr>
      <w:rPr>
        <w:rFonts w:hint="default"/>
      </w:rPr>
    </w:lvl>
    <w:lvl w:ilvl="8">
      <w:start w:val="1"/>
      <w:numFmt w:val="decimal"/>
      <w:lvlText w:val="%1.%2.%3.%4.%5.%6.%7.%8.%9"/>
      <w:lvlJc w:val="left"/>
      <w:pPr>
        <w:tabs>
          <w:tab w:val="num" w:pos="8088"/>
        </w:tabs>
        <w:ind w:left="8088" w:hanging="2160"/>
      </w:pPr>
      <w:rPr>
        <w:rFonts w:hint="default"/>
      </w:rPr>
    </w:lvl>
  </w:abstractNum>
  <w:abstractNum w:abstractNumId="5">
    <w:nsid w:val="09233786"/>
    <w:multiLevelType w:val="hybridMultilevel"/>
    <w:tmpl w:val="96525AC4"/>
    <w:lvl w:ilvl="0" w:tplc="0F3E428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12D76A47"/>
    <w:multiLevelType w:val="hybridMultilevel"/>
    <w:tmpl w:val="83BA0BB2"/>
    <w:lvl w:ilvl="0" w:tplc="44281B7A">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7">
    <w:nsid w:val="166B452C"/>
    <w:multiLevelType w:val="hybridMultilevel"/>
    <w:tmpl w:val="FDD45CB8"/>
    <w:lvl w:ilvl="0" w:tplc="8ADEDDAE">
      <w:start w:val="2"/>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8">
    <w:nsid w:val="17136B88"/>
    <w:multiLevelType w:val="hybridMultilevel"/>
    <w:tmpl w:val="9C620B74"/>
    <w:lvl w:ilvl="0" w:tplc="D27EB1F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18787A1A"/>
    <w:multiLevelType w:val="hybridMultilevel"/>
    <w:tmpl w:val="B88692A4"/>
    <w:lvl w:ilvl="0" w:tplc="64129B8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1E4208DF"/>
    <w:multiLevelType w:val="hybridMultilevel"/>
    <w:tmpl w:val="9BB88B0E"/>
    <w:lvl w:ilvl="0" w:tplc="605C3CE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1EB077DE"/>
    <w:multiLevelType w:val="multilevel"/>
    <w:tmpl w:val="B28E6296"/>
    <w:lvl w:ilvl="0">
      <w:start w:val="3"/>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6001511"/>
    <w:multiLevelType w:val="hybridMultilevel"/>
    <w:tmpl w:val="ED765D7A"/>
    <w:lvl w:ilvl="0" w:tplc="EA94F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F33F61"/>
    <w:multiLevelType w:val="hybridMultilevel"/>
    <w:tmpl w:val="9370C00C"/>
    <w:lvl w:ilvl="0" w:tplc="AEC2CAD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2CBA1C7C"/>
    <w:multiLevelType w:val="hybridMultilevel"/>
    <w:tmpl w:val="EC644E38"/>
    <w:lvl w:ilvl="0" w:tplc="ABD8FAC4">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30EA4EBD"/>
    <w:multiLevelType w:val="hybridMultilevel"/>
    <w:tmpl w:val="B1CC573E"/>
    <w:lvl w:ilvl="0" w:tplc="3A74FA5E">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314429FA"/>
    <w:multiLevelType w:val="hybridMultilevel"/>
    <w:tmpl w:val="CAB63AA8"/>
    <w:lvl w:ilvl="0" w:tplc="938A9DDE">
      <w:start w:val="1"/>
      <w:numFmt w:val="decimal"/>
      <w:lvlText w:val="%1."/>
      <w:lvlJc w:val="left"/>
      <w:pPr>
        <w:ind w:left="1440" w:hanging="360"/>
      </w:pPr>
      <w:rPr>
        <w:b w:val="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EF6A01"/>
    <w:multiLevelType w:val="hybridMultilevel"/>
    <w:tmpl w:val="7EE23EE4"/>
    <w:lvl w:ilvl="0" w:tplc="3620BD1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35FC4045"/>
    <w:multiLevelType w:val="hybridMultilevel"/>
    <w:tmpl w:val="7D10438C"/>
    <w:lvl w:ilvl="0" w:tplc="D7767E28">
      <w:start w:val="1"/>
      <w:numFmt w:val="lowerRoman"/>
      <w:lvlText w:val="(%1)"/>
      <w:lvlJc w:val="left"/>
      <w:pPr>
        <w:ind w:left="1729" w:hanging="102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6F93824"/>
    <w:multiLevelType w:val="hybridMultilevel"/>
    <w:tmpl w:val="27207654"/>
    <w:lvl w:ilvl="0" w:tplc="38D01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77E2C1D"/>
    <w:multiLevelType w:val="hybridMultilevel"/>
    <w:tmpl w:val="AAF60E70"/>
    <w:lvl w:ilvl="0" w:tplc="201AEDCC">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EF6A49"/>
    <w:multiLevelType w:val="hybridMultilevel"/>
    <w:tmpl w:val="3B70BB92"/>
    <w:lvl w:ilvl="0" w:tplc="F91EBD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5B7A27"/>
    <w:multiLevelType w:val="hybridMultilevel"/>
    <w:tmpl w:val="B622C3BA"/>
    <w:lvl w:ilvl="0" w:tplc="6EFAF88E">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A46C84"/>
    <w:multiLevelType w:val="hybridMultilevel"/>
    <w:tmpl w:val="C2B07956"/>
    <w:lvl w:ilvl="0" w:tplc="A73053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0C1E28"/>
    <w:multiLevelType w:val="hybridMultilevel"/>
    <w:tmpl w:val="214846AA"/>
    <w:lvl w:ilvl="0" w:tplc="1638B7C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43485BD5"/>
    <w:multiLevelType w:val="hybridMultilevel"/>
    <w:tmpl w:val="2FFAD7CC"/>
    <w:lvl w:ilvl="0" w:tplc="1A28C55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44B5172E"/>
    <w:multiLevelType w:val="hybridMultilevel"/>
    <w:tmpl w:val="CC905670"/>
    <w:lvl w:ilvl="0" w:tplc="69B601D6">
      <w:start w:val="1"/>
      <w:numFmt w:val="lowerRoman"/>
      <w:lvlText w:val="(%1)"/>
      <w:lvlJc w:val="left"/>
      <w:pPr>
        <w:ind w:left="1440" w:hanging="720"/>
      </w:pPr>
      <w:rPr>
        <w:rFonts w:hint="default"/>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454C3B76"/>
    <w:multiLevelType w:val="hybridMultilevel"/>
    <w:tmpl w:val="A2FAE68A"/>
    <w:lvl w:ilvl="0" w:tplc="8F867D7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45C55A03"/>
    <w:multiLevelType w:val="hybridMultilevel"/>
    <w:tmpl w:val="0C3EEAB4"/>
    <w:lvl w:ilvl="0" w:tplc="5F0A613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46C1160B"/>
    <w:multiLevelType w:val="hybridMultilevel"/>
    <w:tmpl w:val="CBD8A632"/>
    <w:lvl w:ilvl="0" w:tplc="CCCA0B9C">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0">
    <w:nsid w:val="470D0AFF"/>
    <w:multiLevelType w:val="hybridMultilevel"/>
    <w:tmpl w:val="657E24D4"/>
    <w:lvl w:ilvl="0" w:tplc="AD56488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487C0F01"/>
    <w:multiLevelType w:val="hybridMultilevel"/>
    <w:tmpl w:val="C7FC82CA"/>
    <w:lvl w:ilvl="0" w:tplc="426694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9717F7"/>
    <w:multiLevelType w:val="hybridMultilevel"/>
    <w:tmpl w:val="6854F0F4"/>
    <w:lvl w:ilvl="0" w:tplc="0B2E5AB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nsid w:val="63561B90"/>
    <w:multiLevelType w:val="hybridMultilevel"/>
    <w:tmpl w:val="73285F08"/>
    <w:lvl w:ilvl="0" w:tplc="7BC24358">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4">
    <w:nsid w:val="65F654C7"/>
    <w:multiLevelType w:val="hybridMultilevel"/>
    <w:tmpl w:val="8A6E1AC4"/>
    <w:lvl w:ilvl="0" w:tplc="91E8FBC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61E620B"/>
    <w:multiLevelType w:val="hybridMultilevel"/>
    <w:tmpl w:val="E9C6D708"/>
    <w:lvl w:ilvl="0" w:tplc="AC2461A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nsid w:val="6ABB629C"/>
    <w:multiLevelType w:val="hybridMultilevel"/>
    <w:tmpl w:val="E1306B2A"/>
    <w:lvl w:ilvl="0" w:tplc="B4BC3EA6">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7">
    <w:nsid w:val="79E814AE"/>
    <w:multiLevelType w:val="hybridMultilevel"/>
    <w:tmpl w:val="8FA423AC"/>
    <w:lvl w:ilvl="0" w:tplc="6D2218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8F1A83"/>
    <w:multiLevelType w:val="hybridMultilevel"/>
    <w:tmpl w:val="276A87C2"/>
    <w:lvl w:ilvl="0" w:tplc="7C3225B0">
      <w:start w:val="2"/>
      <w:numFmt w:val="bullet"/>
      <w:lvlText w:val="-"/>
      <w:lvlJc w:val="left"/>
      <w:pPr>
        <w:ind w:left="1066" w:hanging="360"/>
      </w:pPr>
      <w:rPr>
        <w:rFonts w:ascii="Times New Roman" w:eastAsia="Times New Roman" w:hAnsi="Times New Roman" w:cs="Times New Roman" w:hint="default"/>
      </w:rPr>
    </w:lvl>
    <w:lvl w:ilvl="1" w:tplc="042A0003" w:tentative="1">
      <w:start w:val="1"/>
      <w:numFmt w:val="bullet"/>
      <w:lvlText w:val="o"/>
      <w:lvlJc w:val="left"/>
      <w:pPr>
        <w:ind w:left="1786" w:hanging="360"/>
      </w:pPr>
      <w:rPr>
        <w:rFonts w:ascii="Courier New" w:hAnsi="Courier New" w:cs="Courier New" w:hint="default"/>
      </w:rPr>
    </w:lvl>
    <w:lvl w:ilvl="2" w:tplc="042A0005" w:tentative="1">
      <w:start w:val="1"/>
      <w:numFmt w:val="bullet"/>
      <w:lvlText w:val=""/>
      <w:lvlJc w:val="left"/>
      <w:pPr>
        <w:ind w:left="2506" w:hanging="360"/>
      </w:pPr>
      <w:rPr>
        <w:rFonts w:ascii="Wingdings" w:hAnsi="Wingdings" w:hint="default"/>
      </w:rPr>
    </w:lvl>
    <w:lvl w:ilvl="3" w:tplc="042A0001" w:tentative="1">
      <w:start w:val="1"/>
      <w:numFmt w:val="bullet"/>
      <w:lvlText w:val=""/>
      <w:lvlJc w:val="left"/>
      <w:pPr>
        <w:ind w:left="3226" w:hanging="360"/>
      </w:pPr>
      <w:rPr>
        <w:rFonts w:ascii="Symbol" w:hAnsi="Symbol" w:hint="default"/>
      </w:rPr>
    </w:lvl>
    <w:lvl w:ilvl="4" w:tplc="042A0003" w:tentative="1">
      <w:start w:val="1"/>
      <w:numFmt w:val="bullet"/>
      <w:lvlText w:val="o"/>
      <w:lvlJc w:val="left"/>
      <w:pPr>
        <w:ind w:left="3946" w:hanging="360"/>
      </w:pPr>
      <w:rPr>
        <w:rFonts w:ascii="Courier New" w:hAnsi="Courier New" w:cs="Courier New" w:hint="default"/>
      </w:rPr>
    </w:lvl>
    <w:lvl w:ilvl="5" w:tplc="042A0005" w:tentative="1">
      <w:start w:val="1"/>
      <w:numFmt w:val="bullet"/>
      <w:lvlText w:val=""/>
      <w:lvlJc w:val="left"/>
      <w:pPr>
        <w:ind w:left="4666" w:hanging="360"/>
      </w:pPr>
      <w:rPr>
        <w:rFonts w:ascii="Wingdings" w:hAnsi="Wingdings" w:hint="default"/>
      </w:rPr>
    </w:lvl>
    <w:lvl w:ilvl="6" w:tplc="042A0001" w:tentative="1">
      <w:start w:val="1"/>
      <w:numFmt w:val="bullet"/>
      <w:lvlText w:val=""/>
      <w:lvlJc w:val="left"/>
      <w:pPr>
        <w:ind w:left="5386" w:hanging="360"/>
      </w:pPr>
      <w:rPr>
        <w:rFonts w:ascii="Symbol" w:hAnsi="Symbol" w:hint="default"/>
      </w:rPr>
    </w:lvl>
    <w:lvl w:ilvl="7" w:tplc="042A0003" w:tentative="1">
      <w:start w:val="1"/>
      <w:numFmt w:val="bullet"/>
      <w:lvlText w:val="o"/>
      <w:lvlJc w:val="left"/>
      <w:pPr>
        <w:ind w:left="6106" w:hanging="360"/>
      </w:pPr>
      <w:rPr>
        <w:rFonts w:ascii="Courier New" w:hAnsi="Courier New" w:cs="Courier New" w:hint="default"/>
      </w:rPr>
    </w:lvl>
    <w:lvl w:ilvl="8" w:tplc="042A0005" w:tentative="1">
      <w:start w:val="1"/>
      <w:numFmt w:val="bullet"/>
      <w:lvlText w:val=""/>
      <w:lvlJc w:val="left"/>
      <w:pPr>
        <w:ind w:left="6826" w:hanging="360"/>
      </w:pPr>
      <w:rPr>
        <w:rFonts w:ascii="Wingdings" w:hAnsi="Wingdings" w:hint="default"/>
      </w:rPr>
    </w:lvl>
  </w:abstractNum>
  <w:abstractNum w:abstractNumId="39">
    <w:nsid w:val="7C3C59FF"/>
    <w:multiLevelType w:val="multilevel"/>
    <w:tmpl w:val="8132D760"/>
    <w:lvl w:ilvl="0">
      <w:start w:val="3"/>
      <w:numFmt w:val="decimal"/>
      <w:lvlText w:val="%1."/>
      <w:lvlJc w:val="left"/>
      <w:pPr>
        <w:ind w:left="1080" w:hanging="360"/>
      </w:pPr>
      <w:rPr>
        <w:rFonts w:hint="default"/>
        <w:color w:val="auto"/>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6"/>
  </w:num>
  <w:num w:numId="2">
    <w:abstractNumId w:val="4"/>
  </w:num>
  <w:num w:numId="3">
    <w:abstractNumId w:val="23"/>
  </w:num>
  <w:num w:numId="4">
    <w:abstractNumId w:val="7"/>
  </w:num>
  <w:num w:numId="5">
    <w:abstractNumId w:val="37"/>
  </w:num>
  <w:num w:numId="6">
    <w:abstractNumId w:val="27"/>
  </w:num>
  <w:num w:numId="7">
    <w:abstractNumId w:val="1"/>
  </w:num>
  <w:num w:numId="8">
    <w:abstractNumId w:val="28"/>
  </w:num>
  <w:num w:numId="9">
    <w:abstractNumId w:val="31"/>
  </w:num>
  <w:num w:numId="10">
    <w:abstractNumId w:val="3"/>
  </w:num>
  <w:num w:numId="11">
    <w:abstractNumId w:val="30"/>
  </w:num>
  <w:num w:numId="12">
    <w:abstractNumId w:val="35"/>
  </w:num>
  <w:num w:numId="13">
    <w:abstractNumId w:val="24"/>
  </w:num>
  <w:num w:numId="14">
    <w:abstractNumId w:val="26"/>
  </w:num>
  <w:num w:numId="15">
    <w:abstractNumId w:val="14"/>
  </w:num>
  <w:num w:numId="16">
    <w:abstractNumId w:val="5"/>
  </w:num>
  <w:num w:numId="17">
    <w:abstractNumId w:val="29"/>
  </w:num>
  <w:num w:numId="18">
    <w:abstractNumId w:val="38"/>
  </w:num>
  <w:num w:numId="19">
    <w:abstractNumId w:val="10"/>
  </w:num>
  <w:num w:numId="20">
    <w:abstractNumId w:val="0"/>
  </w:num>
  <w:num w:numId="21">
    <w:abstractNumId w:val="32"/>
  </w:num>
  <w:num w:numId="22">
    <w:abstractNumId w:val="9"/>
  </w:num>
  <w:num w:numId="23">
    <w:abstractNumId w:val="15"/>
  </w:num>
  <w:num w:numId="24">
    <w:abstractNumId w:val="36"/>
  </w:num>
  <w:num w:numId="25">
    <w:abstractNumId w:val="8"/>
  </w:num>
  <w:num w:numId="26">
    <w:abstractNumId w:val="25"/>
  </w:num>
  <w:num w:numId="27">
    <w:abstractNumId w:val="13"/>
  </w:num>
  <w:num w:numId="28">
    <w:abstractNumId w:val="21"/>
  </w:num>
  <w:num w:numId="29">
    <w:abstractNumId w:val="20"/>
  </w:num>
  <w:num w:numId="30">
    <w:abstractNumId w:val="22"/>
  </w:num>
  <w:num w:numId="31">
    <w:abstractNumId w:val="2"/>
  </w:num>
  <w:num w:numId="32">
    <w:abstractNumId w:val="19"/>
  </w:num>
  <w:num w:numId="33">
    <w:abstractNumId w:val="12"/>
  </w:num>
  <w:num w:numId="34">
    <w:abstractNumId w:val="33"/>
  </w:num>
  <w:num w:numId="35">
    <w:abstractNumId w:val="34"/>
  </w:num>
  <w:num w:numId="36">
    <w:abstractNumId w:val="18"/>
  </w:num>
  <w:num w:numId="37">
    <w:abstractNumId w:val="16"/>
  </w:num>
  <w:num w:numId="38">
    <w:abstractNumId w:val="17"/>
  </w:num>
  <w:num w:numId="39">
    <w:abstractNumId w:val="39"/>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applyBreakingRules/>
  </w:compat>
  <w:rsids>
    <w:rsidRoot w:val="00A16EE4"/>
    <w:rsid w:val="00000C8A"/>
    <w:rsid w:val="000027CB"/>
    <w:rsid w:val="000045E6"/>
    <w:rsid w:val="00004790"/>
    <w:rsid w:val="00004AC0"/>
    <w:rsid w:val="00005347"/>
    <w:rsid w:val="0000584E"/>
    <w:rsid w:val="00005899"/>
    <w:rsid w:val="00007648"/>
    <w:rsid w:val="00007CD8"/>
    <w:rsid w:val="00007F7F"/>
    <w:rsid w:val="000102D4"/>
    <w:rsid w:val="000103EC"/>
    <w:rsid w:val="0001049E"/>
    <w:rsid w:val="000108B8"/>
    <w:rsid w:val="00010F2C"/>
    <w:rsid w:val="000115B4"/>
    <w:rsid w:val="0001326C"/>
    <w:rsid w:val="00013A46"/>
    <w:rsid w:val="00013FE5"/>
    <w:rsid w:val="00014316"/>
    <w:rsid w:val="000150E0"/>
    <w:rsid w:val="0001668E"/>
    <w:rsid w:val="00016EFC"/>
    <w:rsid w:val="00017376"/>
    <w:rsid w:val="000179F4"/>
    <w:rsid w:val="00017D8B"/>
    <w:rsid w:val="00017DF5"/>
    <w:rsid w:val="00017E11"/>
    <w:rsid w:val="000200F7"/>
    <w:rsid w:val="0002080B"/>
    <w:rsid w:val="00020CFB"/>
    <w:rsid w:val="00020FB8"/>
    <w:rsid w:val="000217D6"/>
    <w:rsid w:val="00021A96"/>
    <w:rsid w:val="00021E8B"/>
    <w:rsid w:val="00022DF3"/>
    <w:rsid w:val="00023644"/>
    <w:rsid w:val="000236E8"/>
    <w:rsid w:val="00024E3E"/>
    <w:rsid w:val="00024E52"/>
    <w:rsid w:val="00025290"/>
    <w:rsid w:val="00025593"/>
    <w:rsid w:val="00025806"/>
    <w:rsid w:val="000264E1"/>
    <w:rsid w:val="00026850"/>
    <w:rsid w:val="00027625"/>
    <w:rsid w:val="0002777B"/>
    <w:rsid w:val="000278BB"/>
    <w:rsid w:val="00027B9A"/>
    <w:rsid w:val="000302CC"/>
    <w:rsid w:val="0003045A"/>
    <w:rsid w:val="0003057E"/>
    <w:rsid w:val="00030BAD"/>
    <w:rsid w:val="00031034"/>
    <w:rsid w:val="000337DC"/>
    <w:rsid w:val="00033B39"/>
    <w:rsid w:val="00034483"/>
    <w:rsid w:val="0003485E"/>
    <w:rsid w:val="000352E2"/>
    <w:rsid w:val="0003576C"/>
    <w:rsid w:val="00035946"/>
    <w:rsid w:val="00036284"/>
    <w:rsid w:val="000368EF"/>
    <w:rsid w:val="00036B97"/>
    <w:rsid w:val="00036D45"/>
    <w:rsid w:val="00037052"/>
    <w:rsid w:val="0003776C"/>
    <w:rsid w:val="00037C3A"/>
    <w:rsid w:val="000423C3"/>
    <w:rsid w:val="00042A08"/>
    <w:rsid w:val="00042F8A"/>
    <w:rsid w:val="00043001"/>
    <w:rsid w:val="0004360D"/>
    <w:rsid w:val="0004376B"/>
    <w:rsid w:val="00043EF1"/>
    <w:rsid w:val="00043EF3"/>
    <w:rsid w:val="00044197"/>
    <w:rsid w:val="0004471A"/>
    <w:rsid w:val="00044821"/>
    <w:rsid w:val="00044C7C"/>
    <w:rsid w:val="0004633B"/>
    <w:rsid w:val="00047F9A"/>
    <w:rsid w:val="000504E8"/>
    <w:rsid w:val="000505FA"/>
    <w:rsid w:val="00051003"/>
    <w:rsid w:val="000514BB"/>
    <w:rsid w:val="0005158F"/>
    <w:rsid w:val="00052C0F"/>
    <w:rsid w:val="00052FAD"/>
    <w:rsid w:val="0005359B"/>
    <w:rsid w:val="000536D8"/>
    <w:rsid w:val="00053A8C"/>
    <w:rsid w:val="00054135"/>
    <w:rsid w:val="0005416D"/>
    <w:rsid w:val="00054AD0"/>
    <w:rsid w:val="00055A21"/>
    <w:rsid w:val="0005668A"/>
    <w:rsid w:val="00056D57"/>
    <w:rsid w:val="0006113F"/>
    <w:rsid w:val="0006150B"/>
    <w:rsid w:val="0006157B"/>
    <w:rsid w:val="00061785"/>
    <w:rsid w:val="00061D2F"/>
    <w:rsid w:val="0006203E"/>
    <w:rsid w:val="00063204"/>
    <w:rsid w:val="0006322F"/>
    <w:rsid w:val="000645A3"/>
    <w:rsid w:val="00064688"/>
    <w:rsid w:val="00064689"/>
    <w:rsid w:val="00064730"/>
    <w:rsid w:val="00064819"/>
    <w:rsid w:val="00065629"/>
    <w:rsid w:val="00065CFD"/>
    <w:rsid w:val="00065D80"/>
    <w:rsid w:val="00066FDE"/>
    <w:rsid w:val="0006734C"/>
    <w:rsid w:val="00067747"/>
    <w:rsid w:val="00071646"/>
    <w:rsid w:val="000727CD"/>
    <w:rsid w:val="00072A99"/>
    <w:rsid w:val="00072BA3"/>
    <w:rsid w:val="00072D9B"/>
    <w:rsid w:val="000740C0"/>
    <w:rsid w:val="00074611"/>
    <w:rsid w:val="00075330"/>
    <w:rsid w:val="00076701"/>
    <w:rsid w:val="00076D46"/>
    <w:rsid w:val="00077DA3"/>
    <w:rsid w:val="000800AF"/>
    <w:rsid w:val="00080D25"/>
    <w:rsid w:val="00081CC2"/>
    <w:rsid w:val="00081D33"/>
    <w:rsid w:val="000823D0"/>
    <w:rsid w:val="00082A9D"/>
    <w:rsid w:val="00082DD2"/>
    <w:rsid w:val="00083230"/>
    <w:rsid w:val="00083CF0"/>
    <w:rsid w:val="00083DF0"/>
    <w:rsid w:val="000844AD"/>
    <w:rsid w:val="0008491A"/>
    <w:rsid w:val="000852F0"/>
    <w:rsid w:val="000852FC"/>
    <w:rsid w:val="00087249"/>
    <w:rsid w:val="00090DD3"/>
    <w:rsid w:val="00090EE5"/>
    <w:rsid w:val="00092410"/>
    <w:rsid w:val="00092756"/>
    <w:rsid w:val="0009321A"/>
    <w:rsid w:val="000933F1"/>
    <w:rsid w:val="00093C3B"/>
    <w:rsid w:val="00094387"/>
    <w:rsid w:val="0009444D"/>
    <w:rsid w:val="00094D78"/>
    <w:rsid w:val="000952EF"/>
    <w:rsid w:val="00095B0A"/>
    <w:rsid w:val="000969C6"/>
    <w:rsid w:val="00096FFD"/>
    <w:rsid w:val="00097017"/>
    <w:rsid w:val="00097465"/>
    <w:rsid w:val="00097780"/>
    <w:rsid w:val="000A025E"/>
    <w:rsid w:val="000A04F6"/>
    <w:rsid w:val="000A13A9"/>
    <w:rsid w:val="000A1B01"/>
    <w:rsid w:val="000A1B0C"/>
    <w:rsid w:val="000A1D11"/>
    <w:rsid w:val="000A1FF2"/>
    <w:rsid w:val="000A21F8"/>
    <w:rsid w:val="000A256C"/>
    <w:rsid w:val="000A2808"/>
    <w:rsid w:val="000A301C"/>
    <w:rsid w:val="000A31E3"/>
    <w:rsid w:val="000A36BA"/>
    <w:rsid w:val="000A37AC"/>
    <w:rsid w:val="000A4FD8"/>
    <w:rsid w:val="000A5946"/>
    <w:rsid w:val="000A5970"/>
    <w:rsid w:val="000A6245"/>
    <w:rsid w:val="000A6275"/>
    <w:rsid w:val="000A6827"/>
    <w:rsid w:val="000A6D60"/>
    <w:rsid w:val="000A75F5"/>
    <w:rsid w:val="000A7838"/>
    <w:rsid w:val="000A7FF7"/>
    <w:rsid w:val="000B043F"/>
    <w:rsid w:val="000B141E"/>
    <w:rsid w:val="000B20A0"/>
    <w:rsid w:val="000B2F6E"/>
    <w:rsid w:val="000B313F"/>
    <w:rsid w:val="000B3516"/>
    <w:rsid w:val="000B3E77"/>
    <w:rsid w:val="000B5B63"/>
    <w:rsid w:val="000B5EC9"/>
    <w:rsid w:val="000B69D5"/>
    <w:rsid w:val="000B6C7F"/>
    <w:rsid w:val="000B777A"/>
    <w:rsid w:val="000B7E35"/>
    <w:rsid w:val="000B7F93"/>
    <w:rsid w:val="000C03DD"/>
    <w:rsid w:val="000C118E"/>
    <w:rsid w:val="000C1B3A"/>
    <w:rsid w:val="000C20F3"/>
    <w:rsid w:val="000C2821"/>
    <w:rsid w:val="000C2A62"/>
    <w:rsid w:val="000C44F5"/>
    <w:rsid w:val="000C4CD7"/>
    <w:rsid w:val="000C59E5"/>
    <w:rsid w:val="000C6883"/>
    <w:rsid w:val="000C68E4"/>
    <w:rsid w:val="000C6C00"/>
    <w:rsid w:val="000C6C7B"/>
    <w:rsid w:val="000D11BE"/>
    <w:rsid w:val="000D1965"/>
    <w:rsid w:val="000D21CF"/>
    <w:rsid w:val="000D2EDB"/>
    <w:rsid w:val="000D32A0"/>
    <w:rsid w:val="000D390A"/>
    <w:rsid w:val="000D3BCC"/>
    <w:rsid w:val="000D3C9B"/>
    <w:rsid w:val="000D49EF"/>
    <w:rsid w:val="000D536F"/>
    <w:rsid w:val="000D5D86"/>
    <w:rsid w:val="000D67FE"/>
    <w:rsid w:val="000D6E46"/>
    <w:rsid w:val="000D71A3"/>
    <w:rsid w:val="000D75FA"/>
    <w:rsid w:val="000D760F"/>
    <w:rsid w:val="000D76B2"/>
    <w:rsid w:val="000D779A"/>
    <w:rsid w:val="000D7DF8"/>
    <w:rsid w:val="000E0197"/>
    <w:rsid w:val="000E4018"/>
    <w:rsid w:val="000E4A5C"/>
    <w:rsid w:val="000E4E54"/>
    <w:rsid w:val="000E5322"/>
    <w:rsid w:val="000E5E0E"/>
    <w:rsid w:val="000E6040"/>
    <w:rsid w:val="000E6B01"/>
    <w:rsid w:val="000E6B91"/>
    <w:rsid w:val="000E6D4F"/>
    <w:rsid w:val="000E6E09"/>
    <w:rsid w:val="000E7CD6"/>
    <w:rsid w:val="000F180D"/>
    <w:rsid w:val="000F1F90"/>
    <w:rsid w:val="000F2232"/>
    <w:rsid w:val="000F230F"/>
    <w:rsid w:val="000F28E0"/>
    <w:rsid w:val="000F2C4D"/>
    <w:rsid w:val="000F3132"/>
    <w:rsid w:val="000F3C11"/>
    <w:rsid w:val="000F3C1C"/>
    <w:rsid w:val="000F40BF"/>
    <w:rsid w:val="000F4982"/>
    <w:rsid w:val="000F4EED"/>
    <w:rsid w:val="000F5FD5"/>
    <w:rsid w:val="001001D7"/>
    <w:rsid w:val="001005E1"/>
    <w:rsid w:val="00100D1D"/>
    <w:rsid w:val="00101AB9"/>
    <w:rsid w:val="0010249F"/>
    <w:rsid w:val="00102608"/>
    <w:rsid w:val="001028EA"/>
    <w:rsid w:val="00102D5B"/>
    <w:rsid w:val="00103C88"/>
    <w:rsid w:val="00103F21"/>
    <w:rsid w:val="00104353"/>
    <w:rsid w:val="0010505F"/>
    <w:rsid w:val="0010630B"/>
    <w:rsid w:val="00106C2B"/>
    <w:rsid w:val="00107429"/>
    <w:rsid w:val="001075E2"/>
    <w:rsid w:val="001077CC"/>
    <w:rsid w:val="00107B88"/>
    <w:rsid w:val="00107C54"/>
    <w:rsid w:val="00110F29"/>
    <w:rsid w:val="001120A5"/>
    <w:rsid w:val="001130DD"/>
    <w:rsid w:val="001134B8"/>
    <w:rsid w:val="00113E3B"/>
    <w:rsid w:val="00113FD5"/>
    <w:rsid w:val="0011487C"/>
    <w:rsid w:val="00115CD0"/>
    <w:rsid w:val="00120883"/>
    <w:rsid w:val="00121011"/>
    <w:rsid w:val="00121499"/>
    <w:rsid w:val="00121DD9"/>
    <w:rsid w:val="00121F03"/>
    <w:rsid w:val="00122191"/>
    <w:rsid w:val="00122BA3"/>
    <w:rsid w:val="0012311E"/>
    <w:rsid w:val="001234AD"/>
    <w:rsid w:val="001245D1"/>
    <w:rsid w:val="001254C6"/>
    <w:rsid w:val="00125831"/>
    <w:rsid w:val="001265BC"/>
    <w:rsid w:val="00126A88"/>
    <w:rsid w:val="00126FC0"/>
    <w:rsid w:val="00127FD0"/>
    <w:rsid w:val="00130FC1"/>
    <w:rsid w:val="00131453"/>
    <w:rsid w:val="00131C88"/>
    <w:rsid w:val="00131D1B"/>
    <w:rsid w:val="00132830"/>
    <w:rsid w:val="00132919"/>
    <w:rsid w:val="001347B2"/>
    <w:rsid w:val="00134F28"/>
    <w:rsid w:val="00135905"/>
    <w:rsid w:val="00135AE8"/>
    <w:rsid w:val="00135C72"/>
    <w:rsid w:val="00135F7E"/>
    <w:rsid w:val="00136B86"/>
    <w:rsid w:val="00136EC4"/>
    <w:rsid w:val="001370A0"/>
    <w:rsid w:val="001373AA"/>
    <w:rsid w:val="001406A1"/>
    <w:rsid w:val="00140AAB"/>
    <w:rsid w:val="00140EAF"/>
    <w:rsid w:val="0014229F"/>
    <w:rsid w:val="001429A3"/>
    <w:rsid w:val="00143613"/>
    <w:rsid w:val="00143AA6"/>
    <w:rsid w:val="00143C04"/>
    <w:rsid w:val="00144EF7"/>
    <w:rsid w:val="00144FC5"/>
    <w:rsid w:val="001454EC"/>
    <w:rsid w:val="00146497"/>
    <w:rsid w:val="0014652B"/>
    <w:rsid w:val="001471CE"/>
    <w:rsid w:val="001479BE"/>
    <w:rsid w:val="00147D83"/>
    <w:rsid w:val="00147F25"/>
    <w:rsid w:val="00150FCD"/>
    <w:rsid w:val="001511D6"/>
    <w:rsid w:val="00151A82"/>
    <w:rsid w:val="00151AD7"/>
    <w:rsid w:val="00152833"/>
    <w:rsid w:val="00152C64"/>
    <w:rsid w:val="001539EC"/>
    <w:rsid w:val="00153ED5"/>
    <w:rsid w:val="00153EEA"/>
    <w:rsid w:val="00154F74"/>
    <w:rsid w:val="00155A8C"/>
    <w:rsid w:val="001563C6"/>
    <w:rsid w:val="00156AEC"/>
    <w:rsid w:val="001577A5"/>
    <w:rsid w:val="00157888"/>
    <w:rsid w:val="0016016D"/>
    <w:rsid w:val="001611EC"/>
    <w:rsid w:val="00163313"/>
    <w:rsid w:val="00163E95"/>
    <w:rsid w:val="00165DFC"/>
    <w:rsid w:val="001670FA"/>
    <w:rsid w:val="001672EC"/>
    <w:rsid w:val="00167743"/>
    <w:rsid w:val="00172E0E"/>
    <w:rsid w:val="001732DC"/>
    <w:rsid w:val="001736CE"/>
    <w:rsid w:val="001739EB"/>
    <w:rsid w:val="00174991"/>
    <w:rsid w:val="00174CA2"/>
    <w:rsid w:val="00174EC7"/>
    <w:rsid w:val="001751B7"/>
    <w:rsid w:val="0017576E"/>
    <w:rsid w:val="00175C28"/>
    <w:rsid w:val="00175E42"/>
    <w:rsid w:val="0017698C"/>
    <w:rsid w:val="001769FB"/>
    <w:rsid w:val="0017723E"/>
    <w:rsid w:val="00177DC6"/>
    <w:rsid w:val="001804B7"/>
    <w:rsid w:val="00180870"/>
    <w:rsid w:val="00180E4C"/>
    <w:rsid w:val="00181BF5"/>
    <w:rsid w:val="001827B9"/>
    <w:rsid w:val="00182AB6"/>
    <w:rsid w:val="00182B40"/>
    <w:rsid w:val="00182C2C"/>
    <w:rsid w:val="00184385"/>
    <w:rsid w:val="001844E5"/>
    <w:rsid w:val="00184856"/>
    <w:rsid w:val="00184F21"/>
    <w:rsid w:val="00186699"/>
    <w:rsid w:val="00186979"/>
    <w:rsid w:val="001870CF"/>
    <w:rsid w:val="001901A3"/>
    <w:rsid w:val="00190951"/>
    <w:rsid w:val="00191733"/>
    <w:rsid w:val="0019194E"/>
    <w:rsid w:val="00191A45"/>
    <w:rsid w:val="0019268C"/>
    <w:rsid w:val="00192A01"/>
    <w:rsid w:val="00192B49"/>
    <w:rsid w:val="00192D51"/>
    <w:rsid w:val="00192FD0"/>
    <w:rsid w:val="00193198"/>
    <w:rsid w:val="001937CC"/>
    <w:rsid w:val="00193BE4"/>
    <w:rsid w:val="00194D85"/>
    <w:rsid w:val="00194F4F"/>
    <w:rsid w:val="00194FB0"/>
    <w:rsid w:val="0019509A"/>
    <w:rsid w:val="00195660"/>
    <w:rsid w:val="001959DF"/>
    <w:rsid w:val="00195AC8"/>
    <w:rsid w:val="00195B3C"/>
    <w:rsid w:val="001961FD"/>
    <w:rsid w:val="00196435"/>
    <w:rsid w:val="00196530"/>
    <w:rsid w:val="00196612"/>
    <w:rsid w:val="0019681C"/>
    <w:rsid w:val="00196FAC"/>
    <w:rsid w:val="0019703B"/>
    <w:rsid w:val="001971E7"/>
    <w:rsid w:val="001978C6"/>
    <w:rsid w:val="0019796C"/>
    <w:rsid w:val="00197B76"/>
    <w:rsid w:val="00197B81"/>
    <w:rsid w:val="001A02F8"/>
    <w:rsid w:val="001A04C6"/>
    <w:rsid w:val="001A0542"/>
    <w:rsid w:val="001A197C"/>
    <w:rsid w:val="001A1AEA"/>
    <w:rsid w:val="001A1F74"/>
    <w:rsid w:val="001A25B1"/>
    <w:rsid w:val="001A2945"/>
    <w:rsid w:val="001A2E90"/>
    <w:rsid w:val="001A2F4C"/>
    <w:rsid w:val="001A3C4F"/>
    <w:rsid w:val="001A43AF"/>
    <w:rsid w:val="001A544E"/>
    <w:rsid w:val="001A5576"/>
    <w:rsid w:val="001A5C22"/>
    <w:rsid w:val="001A6678"/>
    <w:rsid w:val="001A682E"/>
    <w:rsid w:val="001A6D53"/>
    <w:rsid w:val="001A7335"/>
    <w:rsid w:val="001A7F8B"/>
    <w:rsid w:val="001B02B8"/>
    <w:rsid w:val="001B09D9"/>
    <w:rsid w:val="001B24DB"/>
    <w:rsid w:val="001B2FD8"/>
    <w:rsid w:val="001B3243"/>
    <w:rsid w:val="001B44F8"/>
    <w:rsid w:val="001B5630"/>
    <w:rsid w:val="001B5974"/>
    <w:rsid w:val="001B5F28"/>
    <w:rsid w:val="001B6043"/>
    <w:rsid w:val="001B6C3C"/>
    <w:rsid w:val="001B798E"/>
    <w:rsid w:val="001B7A22"/>
    <w:rsid w:val="001B7E6E"/>
    <w:rsid w:val="001B7EC6"/>
    <w:rsid w:val="001C0652"/>
    <w:rsid w:val="001C0654"/>
    <w:rsid w:val="001C093F"/>
    <w:rsid w:val="001C0972"/>
    <w:rsid w:val="001C1714"/>
    <w:rsid w:val="001C453F"/>
    <w:rsid w:val="001C4CAD"/>
    <w:rsid w:val="001C603A"/>
    <w:rsid w:val="001C6415"/>
    <w:rsid w:val="001C65A5"/>
    <w:rsid w:val="001C7623"/>
    <w:rsid w:val="001C7963"/>
    <w:rsid w:val="001C7CA5"/>
    <w:rsid w:val="001D011D"/>
    <w:rsid w:val="001D04DE"/>
    <w:rsid w:val="001D055E"/>
    <w:rsid w:val="001D0DC3"/>
    <w:rsid w:val="001D0E1F"/>
    <w:rsid w:val="001D0EDF"/>
    <w:rsid w:val="001D0F59"/>
    <w:rsid w:val="001D1690"/>
    <w:rsid w:val="001D258D"/>
    <w:rsid w:val="001D3FC0"/>
    <w:rsid w:val="001D42E7"/>
    <w:rsid w:val="001D43A7"/>
    <w:rsid w:val="001D464A"/>
    <w:rsid w:val="001D512F"/>
    <w:rsid w:val="001D590C"/>
    <w:rsid w:val="001D6132"/>
    <w:rsid w:val="001D662D"/>
    <w:rsid w:val="001D6FF8"/>
    <w:rsid w:val="001D7CB5"/>
    <w:rsid w:val="001E00CD"/>
    <w:rsid w:val="001E0167"/>
    <w:rsid w:val="001E089E"/>
    <w:rsid w:val="001E0E9F"/>
    <w:rsid w:val="001E0F3E"/>
    <w:rsid w:val="001E1F2A"/>
    <w:rsid w:val="001E2FA4"/>
    <w:rsid w:val="001E34C3"/>
    <w:rsid w:val="001E45F5"/>
    <w:rsid w:val="001E46EB"/>
    <w:rsid w:val="001E4A20"/>
    <w:rsid w:val="001E54BE"/>
    <w:rsid w:val="001E5CBE"/>
    <w:rsid w:val="001E5D01"/>
    <w:rsid w:val="001E73BC"/>
    <w:rsid w:val="001F026F"/>
    <w:rsid w:val="001F3A2B"/>
    <w:rsid w:val="001F3ECF"/>
    <w:rsid w:val="001F45AA"/>
    <w:rsid w:val="001F4A62"/>
    <w:rsid w:val="001F4F49"/>
    <w:rsid w:val="001F5207"/>
    <w:rsid w:val="001F5A53"/>
    <w:rsid w:val="001F5DAF"/>
    <w:rsid w:val="001F6653"/>
    <w:rsid w:val="001F671F"/>
    <w:rsid w:val="001F6C35"/>
    <w:rsid w:val="001F6D86"/>
    <w:rsid w:val="001F74CC"/>
    <w:rsid w:val="00200357"/>
    <w:rsid w:val="002009DB"/>
    <w:rsid w:val="0020100F"/>
    <w:rsid w:val="00201B4F"/>
    <w:rsid w:val="00201BE1"/>
    <w:rsid w:val="00201E9F"/>
    <w:rsid w:val="00202883"/>
    <w:rsid w:val="00203335"/>
    <w:rsid w:val="002038FE"/>
    <w:rsid w:val="00204A06"/>
    <w:rsid w:val="002056C3"/>
    <w:rsid w:val="002062B7"/>
    <w:rsid w:val="0020687B"/>
    <w:rsid w:val="002075E2"/>
    <w:rsid w:val="00207EED"/>
    <w:rsid w:val="002127E7"/>
    <w:rsid w:val="00212897"/>
    <w:rsid w:val="002132E1"/>
    <w:rsid w:val="002135EA"/>
    <w:rsid w:val="00213817"/>
    <w:rsid w:val="00214182"/>
    <w:rsid w:val="002144E4"/>
    <w:rsid w:val="00214D6D"/>
    <w:rsid w:val="0021534F"/>
    <w:rsid w:val="00216161"/>
    <w:rsid w:val="002168D6"/>
    <w:rsid w:val="00216C7F"/>
    <w:rsid w:val="002170A6"/>
    <w:rsid w:val="0021742C"/>
    <w:rsid w:val="00220EDA"/>
    <w:rsid w:val="002217F3"/>
    <w:rsid w:val="00222A43"/>
    <w:rsid w:val="002232B7"/>
    <w:rsid w:val="002237D7"/>
    <w:rsid w:val="00224C92"/>
    <w:rsid w:val="00224E3D"/>
    <w:rsid w:val="00225156"/>
    <w:rsid w:val="00225178"/>
    <w:rsid w:val="002256D7"/>
    <w:rsid w:val="00225E0B"/>
    <w:rsid w:val="00225EF0"/>
    <w:rsid w:val="00226437"/>
    <w:rsid w:val="002268D7"/>
    <w:rsid w:val="00226E6D"/>
    <w:rsid w:val="00227742"/>
    <w:rsid w:val="00227881"/>
    <w:rsid w:val="00227960"/>
    <w:rsid w:val="00227CA7"/>
    <w:rsid w:val="002300F2"/>
    <w:rsid w:val="00230AA9"/>
    <w:rsid w:val="002313DB"/>
    <w:rsid w:val="00233620"/>
    <w:rsid w:val="002336FF"/>
    <w:rsid w:val="00233788"/>
    <w:rsid w:val="00236096"/>
    <w:rsid w:val="00237960"/>
    <w:rsid w:val="00240751"/>
    <w:rsid w:val="00240E3D"/>
    <w:rsid w:val="002411B7"/>
    <w:rsid w:val="002413A8"/>
    <w:rsid w:val="0024148A"/>
    <w:rsid w:val="00241ECD"/>
    <w:rsid w:val="0024291F"/>
    <w:rsid w:val="00243A72"/>
    <w:rsid w:val="00244457"/>
    <w:rsid w:val="00245D63"/>
    <w:rsid w:val="00245D84"/>
    <w:rsid w:val="0024694B"/>
    <w:rsid w:val="00246B26"/>
    <w:rsid w:val="00246CEA"/>
    <w:rsid w:val="0024731F"/>
    <w:rsid w:val="00247B16"/>
    <w:rsid w:val="00250DC2"/>
    <w:rsid w:val="00250F2C"/>
    <w:rsid w:val="00251EEE"/>
    <w:rsid w:val="0025204F"/>
    <w:rsid w:val="0025311E"/>
    <w:rsid w:val="00253813"/>
    <w:rsid w:val="00254E01"/>
    <w:rsid w:val="002564F4"/>
    <w:rsid w:val="00256E19"/>
    <w:rsid w:val="00257884"/>
    <w:rsid w:val="00260363"/>
    <w:rsid w:val="002603D6"/>
    <w:rsid w:val="00260597"/>
    <w:rsid w:val="00260B9F"/>
    <w:rsid w:val="002612C1"/>
    <w:rsid w:val="00261D2D"/>
    <w:rsid w:val="00262B88"/>
    <w:rsid w:val="00262BFD"/>
    <w:rsid w:val="00263364"/>
    <w:rsid w:val="00263F69"/>
    <w:rsid w:val="00264018"/>
    <w:rsid w:val="00264094"/>
    <w:rsid w:val="002650F4"/>
    <w:rsid w:val="002653B3"/>
    <w:rsid w:val="00265573"/>
    <w:rsid w:val="00266026"/>
    <w:rsid w:val="00266115"/>
    <w:rsid w:val="002668BC"/>
    <w:rsid w:val="00266A5A"/>
    <w:rsid w:val="0026708C"/>
    <w:rsid w:val="0026780B"/>
    <w:rsid w:val="00267A56"/>
    <w:rsid w:val="002705FA"/>
    <w:rsid w:val="00270A0E"/>
    <w:rsid w:val="00270A50"/>
    <w:rsid w:val="00271E61"/>
    <w:rsid w:val="00272828"/>
    <w:rsid w:val="002738CE"/>
    <w:rsid w:val="00275AE5"/>
    <w:rsid w:val="0027652A"/>
    <w:rsid w:val="00277050"/>
    <w:rsid w:val="002774EA"/>
    <w:rsid w:val="002775D4"/>
    <w:rsid w:val="0027772D"/>
    <w:rsid w:val="00280024"/>
    <w:rsid w:val="00281186"/>
    <w:rsid w:val="00281A63"/>
    <w:rsid w:val="00281B05"/>
    <w:rsid w:val="00281BC9"/>
    <w:rsid w:val="00281DF2"/>
    <w:rsid w:val="00282A36"/>
    <w:rsid w:val="002831BB"/>
    <w:rsid w:val="002859BE"/>
    <w:rsid w:val="00290102"/>
    <w:rsid w:val="00291AF4"/>
    <w:rsid w:val="00292B33"/>
    <w:rsid w:val="002931FA"/>
    <w:rsid w:val="0029320D"/>
    <w:rsid w:val="00293AC1"/>
    <w:rsid w:val="00293DD6"/>
    <w:rsid w:val="00294B46"/>
    <w:rsid w:val="002953C8"/>
    <w:rsid w:val="002956B5"/>
    <w:rsid w:val="002958C6"/>
    <w:rsid w:val="00295B47"/>
    <w:rsid w:val="00296213"/>
    <w:rsid w:val="002964A5"/>
    <w:rsid w:val="00296F98"/>
    <w:rsid w:val="002979EF"/>
    <w:rsid w:val="002A0063"/>
    <w:rsid w:val="002A00AD"/>
    <w:rsid w:val="002A0E45"/>
    <w:rsid w:val="002A1983"/>
    <w:rsid w:val="002A1C83"/>
    <w:rsid w:val="002A1CF1"/>
    <w:rsid w:val="002A2799"/>
    <w:rsid w:val="002A2D5A"/>
    <w:rsid w:val="002A2E5A"/>
    <w:rsid w:val="002A351D"/>
    <w:rsid w:val="002A38C9"/>
    <w:rsid w:val="002A3F20"/>
    <w:rsid w:val="002A42EB"/>
    <w:rsid w:val="002A4A2A"/>
    <w:rsid w:val="002A5C5A"/>
    <w:rsid w:val="002A66A8"/>
    <w:rsid w:val="002A6BDF"/>
    <w:rsid w:val="002A6F62"/>
    <w:rsid w:val="002A7532"/>
    <w:rsid w:val="002B0EE5"/>
    <w:rsid w:val="002B1D50"/>
    <w:rsid w:val="002B3011"/>
    <w:rsid w:val="002B3184"/>
    <w:rsid w:val="002B416F"/>
    <w:rsid w:val="002B4C76"/>
    <w:rsid w:val="002B5242"/>
    <w:rsid w:val="002B687E"/>
    <w:rsid w:val="002B6B1A"/>
    <w:rsid w:val="002B70A8"/>
    <w:rsid w:val="002C0272"/>
    <w:rsid w:val="002C15A2"/>
    <w:rsid w:val="002C16DD"/>
    <w:rsid w:val="002C18F3"/>
    <w:rsid w:val="002C1B6D"/>
    <w:rsid w:val="002C1CF5"/>
    <w:rsid w:val="002C1DB3"/>
    <w:rsid w:val="002C2373"/>
    <w:rsid w:val="002C3EAE"/>
    <w:rsid w:val="002C3FA2"/>
    <w:rsid w:val="002C4AA3"/>
    <w:rsid w:val="002C4DD5"/>
    <w:rsid w:val="002C4EED"/>
    <w:rsid w:val="002C520E"/>
    <w:rsid w:val="002C56B4"/>
    <w:rsid w:val="002C6E0E"/>
    <w:rsid w:val="002C6F20"/>
    <w:rsid w:val="002C729D"/>
    <w:rsid w:val="002C78A7"/>
    <w:rsid w:val="002C7A72"/>
    <w:rsid w:val="002D01DA"/>
    <w:rsid w:val="002D041B"/>
    <w:rsid w:val="002D0EFB"/>
    <w:rsid w:val="002D1BB5"/>
    <w:rsid w:val="002D1D0E"/>
    <w:rsid w:val="002D24C6"/>
    <w:rsid w:val="002D2892"/>
    <w:rsid w:val="002D2989"/>
    <w:rsid w:val="002D3512"/>
    <w:rsid w:val="002D42E3"/>
    <w:rsid w:val="002D42F1"/>
    <w:rsid w:val="002D47CF"/>
    <w:rsid w:val="002D5295"/>
    <w:rsid w:val="002D5596"/>
    <w:rsid w:val="002D586E"/>
    <w:rsid w:val="002D601E"/>
    <w:rsid w:val="002D655C"/>
    <w:rsid w:val="002D7541"/>
    <w:rsid w:val="002D7781"/>
    <w:rsid w:val="002E1034"/>
    <w:rsid w:val="002E12FD"/>
    <w:rsid w:val="002E1449"/>
    <w:rsid w:val="002E2A07"/>
    <w:rsid w:val="002E3EC5"/>
    <w:rsid w:val="002E3EF9"/>
    <w:rsid w:val="002E443A"/>
    <w:rsid w:val="002E46A4"/>
    <w:rsid w:val="002E5A5E"/>
    <w:rsid w:val="002E5BCB"/>
    <w:rsid w:val="002E63E4"/>
    <w:rsid w:val="002E6919"/>
    <w:rsid w:val="002E716B"/>
    <w:rsid w:val="002F0A62"/>
    <w:rsid w:val="002F1E90"/>
    <w:rsid w:val="002F222E"/>
    <w:rsid w:val="002F3046"/>
    <w:rsid w:val="002F3049"/>
    <w:rsid w:val="002F3859"/>
    <w:rsid w:val="002F3A14"/>
    <w:rsid w:val="002F3E62"/>
    <w:rsid w:val="002F4A06"/>
    <w:rsid w:val="002F4D62"/>
    <w:rsid w:val="002F591B"/>
    <w:rsid w:val="002F5C73"/>
    <w:rsid w:val="002F6EFC"/>
    <w:rsid w:val="002F7234"/>
    <w:rsid w:val="002F72E8"/>
    <w:rsid w:val="002F7394"/>
    <w:rsid w:val="002F7B16"/>
    <w:rsid w:val="002F7EB3"/>
    <w:rsid w:val="00300168"/>
    <w:rsid w:val="00305609"/>
    <w:rsid w:val="00306586"/>
    <w:rsid w:val="003069EF"/>
    <w:rsid w:val="00306E3A"/>
    <w:rsid w:val="003104A3"/>
    <w:rsid w:val="003107EF"/>
    <w:rsid w:val="00311281"/>
    <w:rsid w:val="00312653"/>
    <w:rsid w:val="003129F3"/>
    <w:rsid w:val="00315B80"/>
    <w:rsid w:val="00316068"/>
    <w:rsid w:val="00317015"/>
    <w:rsid w:val="003170DD"/>
    <w:rsid w:val="003178B3"/>
    <w:rsid w:val="00320B2C"/>
    <w:rsid w:val="00320D4E"/>
    <w:rsid w:val="00321848"/>
    <w:rsid w:val="00321A51"/>
    <w:rsid w:val="00321DE2"/>
    <w:rsid w:val="0032208F"/>
    <w:rsid w:val="00322596"/>
    <w:rsid w:val="00322E3A"/>
    <w:rsid w:val="00322F9C"/>
    <w:rsid w:val="00323C35"/>
    <w:rsid w:val="00325381"/>
    <w:rsid w:val="0032643D"/>
    <w:rsid w:val="00326A41"/>
    <w:rsid w:val="003271C3"/>
    <w:rsid w:val="003277E9"/>
    <w:rsid w:val="00327F0B"/>
    <w:rsid w:val="0033126C"/>
    <w:rsid w:val="00331B0B"/>
    <w:rsid w:val="00332A21"/>
    <w:rsid w:val="0033315F"/>
    <w:rsid w:val="003338C8"/>
    <w:rsid w:val="00333B02"/>
    <w:rsid w:val="00333DBB"/>
    <w:rsid w:val="00334A0E"/>
    <w:rsid w:val="00334AB3"/>
    <w:rsid w:val="00335971"/>
    <w:rsid w:val="00335B27"/>
    <w:rsid w:val="003362E5"/>
    <w:rsid w:val="00336F78"/>
    <w:rsid w:val="00337AD4"/>
    <w:rsid w:val="00337CE6"/>
    <w:rsid w:val="0034028C"/>
    <w:rsid w:val="003406F5"/>
    <w:rsid w:val="00340771"/>
    <w:rsid w:val="00340D4B"/>
    <w:rsid w:val="00340DED"/>
    <w:rsid w:val="003415E1"/>
    <w:rsid w:val="0034230E"/>
    <w:rsid w:val="00342C96"/>
    <w:rsid w:val="003432AD"/>
    <w:rsid w:val="003432CC"/>
    <w:rsid w:val="00344144"/>
    <w:rsid w:val="003460FD"/>
    <w:rsid w:val="003469B0"/>
    <w:rsid w:val="003475B7"/>
    <w:rsid w:val="00347B7F"/>
    <w:rsid w:val="00347CAD"/>
    <w:rsid w:val="003501F4"/>
    <w:rsid w:val="003507C7"/>
    <w:rsid w:val="00350DF9"/>
    <w:rsid w:val="003511F9"/>
    <w:rsid w:val="00351307"/>
    <w:rsid w:val="003513A9"/>
    <w:rsid w:val="00352AD7"/>
    <w:rsid w:val="003530DE"/>
    <w:rsid w:val="00353309"/>
    <w:rsid w:val="00353F32"/>
    <w:rsid w:val="00354277"/>
    <w:rsid w:val="00355249"/>
    <w:rsid w:val="00355E84"/>
    <w:rsid w:val="00355F7B"/>
    <w:rsid w:val="003566AA"/>
    <w:rsid w:val="003566D7"/>
    <w:rsid w:val="00356E1A"/>
    <w:rsid w:val="003571E5"/>
    <w:rsid w:val="00357E95"/>
    <w:rsid w:val="00357F18"/>
    <w:rsid w:val="0036030E"/>
    <w:rsid w:val="003613EE"/>
    <w:rsid w:val="00361581"/>
    <w:rsid w:val="0036180E"/>
    <w:rsid w:val="00362E6E"/>
    <w:rsid w:val="00363D26"/>
    <w:rsid w:val="00363F23"/>
    <w:rsid w:val="003640C7"/>
    <w:rsid w:val="00364BC5"/>
    <w:rsid w:val="0036554A"/>
    <w:rsid w:val="0036585F"/>
    <w:rsid w:val="003663AB"/>
    <w:rsid w:val="00366776"/>
    <w:rsid w:val="003667A5"/>
    <w:rsid w:val="003679F0"/>
    <w:rsid w:val="00370A43"/>
    <w:rsid w:val="00370D1F"/>
    <w:rsid w:val="003713AC"/>
    <w:rsid w:val="00371A39"/>
    <w:rsid w:val="00371DE3"/>
    <w:rsid w:val="00372183"/>
    <w:rsid w:val="00372221"/>
    <w:rsid w:val="00372A85"/>
    <w:rsid w:val="00373634"/>
    <w:rsid w:val="00373B3F"/>
    <w:rsid w:val="00374054"/>
    <w:rsid w:val="0037421E"/>
    <w:rsid w:val="0037454F"/>
    <w:rsid w:val="00375EBF"/>
    <w:rsid w:val="00376D16"/>
    <w:rsid w:val="00376F71"/>
    <w:rsid w:val="003770D4"/>
    <w:rsid w:val="00377920"/>
    <w:rsid w:val="00380E0C"/>
    <w:rsid w:val="003817C0"/>
    <w:rsid w:val="00381EDE"/>
    <w:rsid w:val="00382112"/>
    <w:rsid w:val="0038277E"/>
    <w:rsid w:val="00382B0C"/>
    <w:rsid w:val="00382EA0"/>
    <w:rsid w:val="00383D15"/>
    <w:rsid w:val="00384BEE"/>
    <w:rsid w:val="00385B4A"/>
    <w:rsid w:val="0038668B"/>
    <w:rsid w:val="003866A2"/>
    <w:rsid w:val="00386DE2"/>
    <w:rsid w:val="00386E78"/>
    <w:rsid w:val="00386F6E"/>
    <w:rsid w:val="00387271"/>
    <w:rsid w:val="003905A5"/>
    <w:rsid w:val="003907DC"/>
    <w:rsid w:val="00390B39"/>
    <w:rsid w:val="00391900"/>
    <w:rsid w:val="00391CA3"/>
    <w:rsid w:val="00392A3C"/>
    <w:rsid w:val="00393093"/>
    <w:rsid w:val="003931DB"/>
    <w:rsid w:val="00393640"/>
    <w:rsid w:val="00393671"/>
    <w:rsid w:val="003940CD"/>
    <w:rsid w:val="003955DC"/>
    <w:rsid w:val="00395A5C"/>
    <w:rsid w:val="003962E0"/>
    <w:rsid w:val="003A0FE8"/>
    <w:rsid w:val="003A128F"/>
    <w:rsid w:val="003A1A4C"/>
    <w:rsid w:val="003A1FAC"/>
    <w:rsid w:val="003A2F48"/>
    <w:rsid w:val="003A34FD"/>
    <w:rsid w:val="003A43C9"/>
    <w:rsid w:val="003A4412"/>
    <w:rsid w:val="003A4AA2"/>
    <w:rsid w:val="003A4B80"/>
    <w:rsid w:val="003A4BFE"/>
    <w:rsid w:val="003A4E18"/>
    <w:rsid w:val="003A5419"/>
    <w:rsid w:val="003A552D"/>
    <w:rsid w:val="003A56D4"/>
    <w:rsid w:val="003A574E"/>
    <w:rsid w:val="003A6496"/>
    <w:rsid w:val="003A7092"/>
    <w:rsid w:val="003A7421"/>
    <w:rsid w:val="003B0FE5"/>
    <w:rsid w:val="003B110E"/>
    <w:rsid w:val="003B2154"/>
    <w:rsid w:val="003B2525"/>
    <w:rsid w:val="003B2605"/>
    <w:rsid w:val="003B2B02"/>
    <w:rsid w:val="003B337C"/>
    <w:rsid w:val="003B337F"/>
    <w:rsid w:val="003B3413"/>
    <w:rsid w:val="003B3C8D"/>
    <w:rsid w:val="003B441D"/>
    <w:rsid w:val="003B4F71"/>
    <w:rsid w:val="003B54C3"/>
    <w:rsid w:val="003B5626"/>
    <w:rsid w:val="003B5FF2"/>
    <w:rsid w:val="003B6203"/>
    <w:rsid w:val="003B6237"/>
    <w:rsid w:val="003B7093"/>
    <w:rsid w:val="003B72E3"/>
    <w:rsid w:val="003C00CF"/>
    <w:rsid w:val="003C2227"/>
    <w:rsid w:val="003C222C"/>
    <w:rsid w:val="003C338F"/>
    <w:rsid w:val="003C3534"/>
    <w:rsid w:val="003C35F8"/>
    <w:rsid w:val="003C416A"/>
    <w:rsid w:val="003C43EC"/>
    <w:rsid w:val="003C4937"/>
    <w:rsid w:val="003C515B"/>
    <w:rsid w:val="003C6233"/>
    <w:rsid w:val="003C6F67"/>
    <w:rsid w:val="003C789F"/>
    <w:rsid w:val="003C7919"/>
    <w:rsid w:val="003C79F3"/>
    <w:rsid w:val="003D058E"/>
    <w:rsid w:val="003D0AAF"/>
    <w:rsid w:val="003D1229"/>
    <w:rsid w:val="003D1A26"/>
    <w:rsid w:val="003D2B84"/>
    <w:rsid w:val="003D2E0C"/>
    <w:rsid w:val="003D3F44"/>
    <w:rsid w:val="003D402D"/>
    <w:rsid w:val="003D422A"/>
    <w:rsid w:val="003D5B0F"/>
    <w:rsid w:val="003D5D93"/>
    <w:rsid w:val="003D5E7C"/>
    <w:rsid w:val="003D6325"/>
    <w:rsid w:val="003D63AC"/>
    <w:rsid w:val="003D6D8B"/>
    <w:rsid w:val="003D6DBA"/>
    <w:rsid w:val="003D6F64"/>
    <w:rsid w:val="003D765A"/>
    <w:rsid w:val="003E0DE1"/>
    <w:rsid w:val="003E0E34"/>
    <w:rsid w:val="003E0E52"/>
    <w:rsid w:val="003E10DD"/>
    <w:rsid w:val="003E119B"/>
    <w:rsid w:val="003E146A"/>
    <w:rsid w:val="003E164C"/>
    <w:rsid w:val="003E16A6"/>
    <w:rsid w:val="003E1FF6"/>
    <w:rsid w:val="003E30C3"/>
    <w:rsid w:val="003E3B86"/>
    <w:rsid w:val="003E4C29"/>
    <w:rsid w:val="003E5A19"/>
    <w:rsid w:val="003E646C"/>
    <w:rsid w:val="003E675B"/>
    <w:rsid w:val="003E774B"/>
    <w:rsid w:val="003E7979"/>
    <w:rsid w:val="003E7C7F"/>
    <w:rsid w:val="003F0A22"/>
    <w:rsid w:val="003F0AF8"/>
    <w:rsid w:val="003F1065"/>
    <w:rsid w:val="003F142B"/>
    <w:rsid w:val="003F165A"/>
    <w:rsid w:val="003F299D"/>
    <w:rsid w:val="003F2ECE"/>
    <w:rsid w:val="003F3FEF"/>
    <w:rsid w:val="003F4412"/>
    <w:rsid w:val="003F4495"/>
    <w:rsid w:val="003F4C28"/>
    <w:rsid w:val="003F51DF"/>
    <w:rsid w:val="003F7873"/>
    <w:rsid w:val="003F788F"/>
    <w:rsid w:val="003F7B2D"/>
    <w:rsid w:val="003F7CF6"/>
    <w:rsid w:val="003F7EB2"/>
    <w:rsid w:val="0040104A"/>
    <w:rsid w:val="004017E2"/>
    <w:rsid w:val="00401A48"/>
    <w:rsid w:val="00401C84"/>
    <w:rsid w:val="00402B16"/>
    <w:rsid w:val="004031B1"/>
    <w:rsid w:val="004036BD"/>
    <w:rsid w:val="00403BBA"/>
    <w:rsid w:val="004043F4"/>
    <w:rsid w:val="00404451"/>
    <w:rsid w:val="00404C21"/>
    <w:rsid w:val="00404D09"/>
    <w:rsid w:val="00404D0B"/>
    <w:rsid w:val="0040542B"/>
    <w:rsid w:val="00405A7B"/>
    <w:rsid w:val="00405F08"/>
    <w:rsid w:val="00406241"/>
    <w:rsid w:val="004069D4"/>
    <w:rsid w:val="00406A4E"/>
    <w:rsid w:val="004101B2"/>
    <w:rsid w:val="00410787"/>
    <w:rsid w:val="004113DB"/>
    <w:rsid w:val="0041231F"/>
    <w:rsid w:val="004125B7"/>
    <w:rsid w:val="004129F5"/>
    <w:rsid w:val="00412DD1"/>
    <w:rsid w:val="004131E6"/>
    <w:rsid w:val="00413C18"/>
    <w:rsid w:val="00414763"/>
    <w:rsid w:val="00414F34"/>
    <w:rsid w:val="00415306"/>
    <w:rsid w:val="004154BE"/>
    <w:rsid w:val="00415A41"/>
    <w:rsid w:val="004169D0"/>
    <w:rsid w:val="00416E57"/>
    <w:rsid w:val="00416E5C"/>
    <w:rsid w:val="004170DC"/>
    <w:rsid w:val="00417D2F"/>
    <w:rsid w:val="00417EDF"/>
    <w:rsid w:val="00420EEF"/>
    <w:rsid w:val="00423162"/>
    <w:rsid w:val="00423620"/>
    <w:rsid w:val="00424092"/>
    <w:rsid w:val="00424D39"/>
    <w:rsid w:val="00424ED4"/>
    <w:rsid w:val="00426548"/>
    <w:rsid w:val="0042735C"/>
    <w:rsid w:val="00427373"/>
    <w:rsid w:val="00430B73"/>
    <w:rsid w:val="004310D6"/>
    <w:rsid w:val="00431DD3"/>
    <w:rsid w:val="00433041"/>
    <w:rsid w:val="004341BF"/>
    <w:rsid w:val="00435563"/>
    <w:rsid w:val="004358E3"/>
    <w:rsid w:val="00435E89"/>
    <w:rsid w:val="00436943"/>
    <w:rsid w:val="00436C1B"/>
    <w:rsid w:val="00436F97"/>
    <w:rsid w:val="0043725F"/>
    <w:rsid w:val="004401C3"/>
    <w:rsid w:val="00441A98"/>
    <w:rsid w:val="004434B3"/>
    <w:rsid w:val="004435F4"/>
    <w:rsid w:val="00443FE1"/>
    <w:rsid w:val="00444475"/>
    <w:rsid w:val="0044504E"/>
    <w:rsid w:val="0044511C"/>
    <w:rsid w:val="00445664"/>
    <w:rsid w:val="00445FBF"/>
    <w:rsid w:val="0044676F"/>
    <w:rsid w:val="004467EB"/>
    <w:rsid w:val="00447049"/>
    <w:rsid w:val="00447212"/>
    <w:rsid w:val="00447723"/>
    <w:rsid w:val="00447A22"/>
    <w:rsid w:val="00447B60"/>
    <w:rsid w:val="004506CD"/>
    <w:rsid w:val="00450879"/>
    <w:rsid w:val="00450C7C"/>
    <w:rsid w:val="00450CAD"/>
    <w:rsid w:val="0045101F"/>
    <w:rsid w:val="004512F1"/>
    <w:rsid w:val="00451338"/>
    <w:rsid w:val="004514EE"/>
    <w:rsid w:val="00451695"/>
    <w:rsid w:val="00451C90"/>
    <w:rsid w:val="00451D30"/>
    <w:rsid w:val="00451DBE"/>
    <w:rsid w:val="00452587"/>
    <w:rsid w:val="0045262E"/>
    <w:rsid w:val="004529CE"/>
    <w:rsid w:val="00452C37"/>
    <w:rsid w:val="00453095"/>
    <w:rsid w:val="00453167"/>
    <w:rsid w:val="00453AC5"/>
    <w:rsid w:val="00453B79"/>
    <w:rsid w:val="00454FC2"/>
    <w:rsid w:val="00455420"/>
    <w:rsid w:val="00455B3B"/>
    <w:rsid w:val="00456174"/>
    <w:rsid w:val="004564E9"/>
    <w:rsid w:val="00456A1D"/>
    <w:rsid w:val="00457AC6"/>
    <w:rsid w:val="0046040A"/>
    <w:rsid w:val="00460DCB"/>
    <w:rsid w:val="004625CA"/>
    <w:rsid w:val="00462DED"/>
    <w:rsid w:val="004630CE"/>
    <w:rsid w:val="0046356D"/>
    <w:rsid w:val="004637B4"/>
    <w:rsid w:val="00463AA2"/>
    <w:rsid w:val="00463E3A"/>
    <w:rsid w:val="00464493"/>
    <w:rsid w:val="00464704"/>
    <w:rsid w:val="00464840"/>
    <w:rsid w:val="004659A8"/>
    <w:rsid w:val="00466240"/>
    <w:rsid w:val="004665A2"/>
    <w:rsid w:val="004678E1"/>
    <w:rsid w:val="00467E39"/>
    <w:rsid w:val="00471478"/>
    <w:rsid w:val="00471E1D"/>
    <w:rsid w:val="00472A25"/>
    <w:rsid w:val="004734B7"/>
    <w:rsid w:val="00473E00"/>
    <w:rsid w:val="00474C77"/>
    <w:rsid w:val="00474CC1"/>
    <w:rsid w:val="00475775"/>
    <w:rsid w:val="0047582A"/>
    <w:rsid w:val="00475A59"/>
    <w:rsid w:val="004760D3"/>
    <w:rsid w:val="00476165"/>
    <w:rsid w:val="00476930"/>
    <w:rsid w:val="004779B4"/>
    <w:rsid w:val="00477ED9"/>
    <w:rsid w:val="00482D4D"/>
    <w:rsid w:val="00482FB6"/>
    <w:rsid w:val="00483300"/>
    <w:rsid w:val="0048523B"/>
    <w:rsid w:val="00485A78"/>
    <w:rsid w:val="00486B98"/>
    <w:rsid w:val="004873DD"/>
    <w:rsid w:val="0048787C"/>
    <w:rsid w:val="004908B3"/>
    <w:rsid w:val="00490DA6"/>
    <w:rsid w:val="0049101D"/>
    <w:rsid w:val="0049167F"/>
    <w:rsid w:val="00491A2B"/>
    <w:rsid w:val="00492DDD"/>
    <w:rsid w:val="00492FFF"/>
    <w:rsid w:val="0049303E"/>
    <w:rsid w:val="00493D64"/>
    <w:rsid w:val="00494715"/>
    <w:rsid w:val="004948E0"/>
    <w:rsid w:val="00494B9B"/>
    <w:rsid w:val="00494CC9"/>
    <w:rsid w:val="0049574E"/>
    <w:rsid w:val="00495D4B"/>
    <w:rsid w:val="004962C9"/>
    <w:rsid w:val="00496E27"/>
    <w:rsid w:val="0049791D"/>
    <w:rsid w:val="004A07E9"/>
    <w:rsid w:val="004A1232"/>
    <w:rsid w:val="004A12C6"/>
    <w:rsid w:val="004A1965"/>
    <w:rsid w:val="004A24A1"/>
    <w:rsid w:val="004A2C73"/>
    <w:rsid w:val="004A2FDF"/>
    <w:rsid w:val="004A36B8"/>
    <w:rsid w:val="004A3B32"/>
    <w:rsid w:val="004A3B5C"/>
    <w:rsid w:val="004A449B"/>
    <w:rsid w:val="004A4C7D"/>
    <w:rsid w:val="004A52C7"/>
    <w:rsid w:val="004A56BF"/>
    <w:rsid w:val="004A61F4"/>
    <w:rsid w:val="004A6870"/>
    <w:rsid w:val="004A6F8D"/>
    <w:rsid w:val="004A7A99"/>
    <w:rsid w:val="004A7D26"/>
    <w:rsid w:val="004B0661"/>
    <w:rsid w:val="004B0E89"/>
    <w:rsid w:val="004B1BC1"/>
    <w:rsid w:val="004B1F80"/>
    <w:rsid w:val="004B2AC1"/>
    <w:rsid w:val="004B3749"/>
    <w:rsid w:val="004B3899"/>
    <w:rsid w:val="004B3F4A"/>
    <w:rsid w:val="004B41C2"/>
    <w:rsid w:val="004B4ABD"/>
    <w:rsid w:val="004B551F"/>
    <w:rsid w:val="004B5A76"/>
    <w:rsid w:val="004B5C5C"/>
    <w:rsid w:val="004B63AF"/>
    <w:rsid w:val="004B649D"/>
    <w:rsid w:val="004B72C6"/>
    <w:rsid w:val="004B76D2"/>
    <w:rsid w:val="004B7EC9"/>
    <w:rsid w:val="004C1073"/>
    <w:rsid w:val="004C1879"/>
    <w:rsid w:val="004C1A8F"/>
    <w:rsid w:val="004C1E3B"/>
    <w:rsid w:val="004C294D"/>
    <w:rsid w:val="004C3104"/>
    <w:rsid w:val="004C31AD"/>
    <w:rsid w:val="004C326B"/>
    <w:rsid w:val="004C3E09"/>
    <w:rsid w:val="004C3E80"/>
    <w:rsid w:val="004C4A63"/>
    <w:rsid w:val="004C5ACA"/>
    <w:rsid w:val="004C6677"/>
    <w:rsid w:val="004C77F3"/>
    <w:rsid w:val="004C7A91"/>
    <w:rsid w:val="004C7BB4"/>
    <w:rsid w:val="004D1D88"/>
    <w:rsid w:val="004D2565"/>
    <w:rsid w:val="004D25A7"/>
    <w:rsid w:val="004D32B2"/>
    <w:rsid w:val="004D3DE5"/>
    <w:rsid w:val="004D4B7F"/>
    <w:rsid w:val="004D5450"/>
    <w:rsid w:val="004E05D8"/>
    <w:rsid w:val="004E0D6B"/>
    <w:rsid w:val="004E1038"/>
    <w:rsid w:val="004E1FB9"/>
    <w:rsid w:val="004E24CE"/>
    <w:rsid w:val="004E2878"/>
    <w:rsid w:val="004E4885"/>
    <w:rsid w:val="004E58AF"/>
    <w:rsid w:val="004E5FAB"/>
    <w:rsid w:val="004E6785"/>
    <w:rsid w:val="004E68FA"/>
    <w:rsid w:val="004E7203"/>
    <w:rsid w:val="004E7919"/>
    <w:rsid w:val="004E792B"/>
    <w:rsid w:val="004E7BCB"/>
    <w:rsid w:val="004E7E6B"/>
    <w:rsid w:val="004F0106"/>
    <w:rsid w:val="004F0752"/>
    <w:rsid w:val="004F0E3E"/>
    <w:rsid w:val="004F0EE9"/>
    <w:rsid w:val="004F30D4"/>
    <w:rsid w:val="004F3586"/>
    <w:rsid w:val="004F38CE"/>
    <w:rsid w:val="004F4389"/>
    <w:rsid w:val="004F46E4"/>
    <w:rsid w:val="004F5801"/>
    <w:rsid w:val="004F6357"/>
    <w:rsid w:val="004F782A"/>
    <w:rsid w:val="004F788C"/>
    <w:rsid w:val="004F7F19"/>
    <w:rsid w:val="004F7FEF"/>
    <w:rsid w:val="005018C7"/>
    <w:rsid w:val="00501EB6"/>
    <w:rsid w:val="005025E2"/>
    <w:rsid w:val="0050269A"/>
    <w:rsid w:val="00503BAD"/>
    <w:rsid w:val="00503F4A"/>
    <w:rsid w:val="00503FF1"/>
    <w:rsid w:val="00504C91"/>
    <w:rsid w:val="0050551A"/>
    <w:rsid w:val="005056A8"/>
    <w:rsid w:val="00505D2D"/>
    <w:rsid w:val="00505D3F"/>
    <w:rsid w:val="00505F7C"/>
    <w:rsid w:val="00506076"/>
    <w:rsid w:val="00506A0E"/>
    <w:rsid w:val="00506F51"/>
    <w:rsid w:val="005072D3"/>
    <w:rsid w:val="005077AE"/>
    <w:rsid w:val="00507E24"/>
    <w:rsid w:val="00507EED"/>
    <w:rsid w:val="00512C6D"/>
    <w:rsid w:val="0051330F"/>
    <w:rsid w:val="005133AA"/>
    <w:rsid w:val="0051446F"/>
    <w:rsid w:val="00515EBA"/>
    <w:rsid w:val="00516CE9"/>
    <w:rsid w:val="00520022"/>
    <w:rsid w:val="00520089"/>
    <w:rsid w:val="0052011A"/>
    <w:rsid w:val="005203F7"/>
    <w:rsid w:val="00520408"/>
    <w:rsid w:val="005224D8"/>
    <w:rsid w:val="00522808"/>
    <w:rsid w:val="00522898"/>
    <w:rsid w:val="0052494A"/>
    <w:rsid w:val="00524A54"/>
    <w:rsid w:val="00525DE8"/>
    <w:rsid w:val="00526095"/>
    <w:rsid w:val="00526387"/>
    <w:rsid w:val="00526897"/>
    <w:rsid w:val="00526FBD"/>
    <w:rsid w:val="00527286"/>
    <w:rsid w:val="0053004A"/>
    <w:rsid w:val="00530F8C"/>
    <w:rsid w:val="0053100E"/>
    <w:rsid w:val="005320C3"/>
    <w:rsid w:val="00532E5D"/>
    <w:rsid w:val="005339E0"/>
    <w:rsid w:val="00533E82"/>
    <w:rsid w:val="00535229"/>
    <w:rsid w:val="00535292"/>
    <w:rsid w:val="00536142"/>
    <w:rsid w:val="00536160"/>
    <w:rsid w:val="0053636D"/>
    <w:rsid w:val="0053698E"/>
    <w:rsid w:val="00536E38"/>
    <w:rsid w:val="00537C99"/>
    <w:rsid w:val="00537CF5"/>
    <w:rsid w:val="00537EB3"/>
    <w:rsid w:val="0054008A"/>
    <w:rsid w:val="00540EEB"/>
    <w:rsid w:val="005414F6"/>
    <w:rsid w:val="00541C3A"/>
    <w:rsid w:val="00542636"/>
    <w:rsid w:val="00542B39"/>
    <w:rsid w:val="005433E4"/>
    <w:rsid w:val="00544158"/>
    <w:rsid w:val="005449A3"/>
    <w:rsid w:val="00544E31"/>
    <w:rsid w:val="00545D8E"/>
    <w:rsid w:val="0054608B"/>
    <w:rsid w:val="00546B2C"/>
    <w:rsid w:val="00547C2A"/>
    <w:rsid w:val="00547D00"/>
    <w:rsid w:val="00547E5C"/>
    <w:rsid w:val="00550B50"/>
    <w:rsid w:val="0055109E"/>
    <w:rsid w:val="00553326"/>
    <w:rsid w:val="0055372C"/>
    <w:rsid w:val="005542C0"/>
    <w:rsid w:val="005545CC"/>
    <w:rsid w:val="00554E2F"/>
    <w:rsid w:val="00555774"/>
    <w:rsid w:val="005578C5"/>
    <w:rsid w:val="00557944"/>
    <w:rsid w:val="00557AE1"/>
    <w:rsid w:val="00557F82"/>
    <w:rsid w:val="00560519"/>
    <w:rsid w:val="00561A1A"/>
    <w:rsid w:val="00562132"/>
    <w:rsid w:val="005623FE"/>
    <w:rsid w:val="00562942"/>
    <w:rsid w:val="005641E7"/>
    <w:rsid w:val="005642ED"/>
    <w:rsid w:val="0056497C"/>
    <w:rsid w:val="00565545"/>
    <w:rsid w:val="00566221"/>
    <w:rsid w:val="00566310"/>
    <w:rsid w:val="005666C2"/>
    <w:rsid w:val="00566796"/>
    <w:rsid w:val="00570BB3"/>
    <w:rsid w:val="005712A0"/>
    <w:rsid w:val="00571572"/>
    <w:rsid w:val="005716A4"/>
    <w:rsid w:val="00571BF3"/>
    <w:rsid w:val="00571F74"/>
    <w:rsid w:val="00571FA6"/>
    <w:rsid w:val="00572764"/>
    <w:rsid w:val="005736BF"/>
    <w:rsid w:val="00573730"/>
    <w:rsid w:val="005747B0"/>
    <w:rsid w:val="00574D4A"/>
    <w:rsid w:val="00575242"/>
    <w:rsid w:val="0057636D"/>
    <w:rsid w:val="00576E8A"/>
    <w:rsid w:val="0057719B"/>
    <w:rsid w:val="005803BB"/>
    <w:rsid w:val="00580665"/>
    <w:rsid w:val="0058091E"/>
    <w:rsid w:val="0058146D"/>
    <w:rsid w:val="005823B3"/>
    <w:rsid w:val="005827E4"/>
    <w:rsid w:val="0058348B"/>
    <w:rsid w:val="00583DD0"/>
    <w:rsid w:val="005843FC"/>
    <w:rsid w:val="005851E6"/>
    <w:rsid w:val="005864F1"/>
    <w:rsid w:val="00587334"/>
    <w:rsid w:val="005874C3"/>
    <w:rsid w:val="00587749"/>
    <w:rsid w:val="00587BE3"/>
    <w:rsid w:val="00587EA7"/>
    <w:rsid w:val="00590AE0"/>
    <w:rsid w:val="00590B2B"/>
    <w:rsid w:val="00591586"/>
    <w:rsid w:val="00591D19"/>
    <w:rsid w:val="00591E23"/>
    <w:rsid w:val="00592CED"/>
    <w:rsid w:val="00593626"/>
    <w:rsid w:val="005936BA"/>
    <w:rsid w:val="00593A16"/>
    <w:rsid w:val="00594296"/>
    <w:rsid w:val="005953AE"/>
    <w:rsid w:val="005955A0"/>
    <w:rsid w:val="00595BD5"/>
    <w:rsid w:val="00595EB9"/>
    <w:rsid w:val="00595F15"/>
    <w:rsid w:val="005968E9"/>
    <w:rsid w:val="00596BB7"/>
    <w:rsid w:val="00597189"/>
    <w:rsid w:val="005974CB"/>
    <w:rsid w:val="005976AB"/>
    <w:rsid w:val="005A0021"/>
    <w:rsid w:val="005A0604"/>
    <w:rsid w:val="005A0C06"/>
    <w:rsid w:val="005A0CF0"/>
    <w:rsid w:val="005A1064"/>
    <w:rsid w:val="005A10A2"/>
    <w:rsid w:val="005A18F3"/>
    <w:rsid w:val="005A2DE8"/>
    <w:rsid w:val="005A2E46"/>
    <w:rsid w:val="005A2FA4"/>
    <w:rsid w:val="005A38DE"/>
    <w:rsid w:val="005A4557"/>
    <w:rsid w:val="005A4727"/>
    <w:rsid w:val="005A47C5"/>
    <w:rsid w:val="005A4BB4"/>
    <w:rsid w:val="005A4CBD"/>
    <w:rsid w:val="005A4FBC"/>
    <w:rsid w:val="005A500C"/>
    <w:rsid w:val="005A5A81"/>
    <w:rsid w:val="005A6CB0"/>
    <w:rsid w:val="005A7015"/>
    <w:rsid w:val="005A7166"/>
    <w:rsid w:val="005A7578"/>
    <w:rsid w:val="005A77E1"/>
    <w:rsid w:val="005A7982"/>
    <w:rsid w:val="005B07E7"/>
    <w:rsid w:val="005B087B"/>
    <w:rsid w:val="005B101C"/>
    <w:rsid w:val="005B15B3"/>
    <w:rsid w:val="005B2077"/>
    <w:rsid w:val="005B212E"/>
    <w:rsid w:val="005B2283"/>
    <w:rsid w:val="005B29F5"/>
    <w:rsid w:val="005B330A"/>
    <w:rsid w:val="005B3BFC"/>
    <w:rsid w:val="005B41A4"/>
    <w:rsid w:val="005B4884"/>
    <w:rsid w:val="005B565E"/>
    <w:rsid w:val="005B59E2"/>
    <w:rsid w:val="005B619D"/>
    <w:rsid w:val="005B6744"/>
    <w:rsid w:val="005B69C1"/>
    <w:rsid w:val="005B73BF"/>
    <w:rsid w:val="005C001B"/>
    <w:rsid w:val="005C0895"/>
    <w:rsid w:val="005C0B58"/>
    <w:rsid w:val="005C1619"/>
    <w:rsid w:val="005C1854"/>
    <w:rsid w:val="005C1DFC"/>
    <w:rsid w:val="005C268D"/>
    <w:rsid w:val="005C2A5F"/>
    <w:rsid w:val="005C2B68"/>
    <w:rsid w:val="005C2C61"/>
    <w:rsid w:val="005C34E9"/>
    <w:rsid w:val="005C4253"/>
    <w:rsid w:val="005C4260"/>
    <w:rsid w:val="005C4E95"/>
    <w:rsid w:val="005C4F02"/>
    <w:rsid w:val="005C5595"/>
    <w:rsid w:val="005C5734"/>
    <w:rsid w:val="005C5C9A"/>
    <w:rsid w:val="005C621C"/>
    <w:rsid w:val="005C661A"/>
    <w:rsid w:val="005C7072"/>
    <w:rsid w:val="005C74F1"/>
    <w:rsid w:val="005C768B"/>
    <w:rsid w:val="005C77CB"/>
    <w:rsid w:val="005C79AC"/>
    <w:rsid w:val="005C7F5F"/>
    <w:rsid w:val="005D0520"/>
    <w:rsid w:val="005D106F"/>
    <w:rsid w:val="005D11BF"/>
    <w:rsid w:val="005D15C3"/>
    <w:rsid w:val="005D1C1F"/>
    <w:rsid w:val="005D2F74"/>
    <w:rsid w:val="005D3254"/>
    <w:rsid w:val="005D3580"/>
    <w:rsid w:val="005D4001"/>
    <w:rsid w:val="005D428E"/>
    <w:rsid w:val="005D4402"/>
    <w:rsid w:val="005D59F7"/>
    <w:rsid w:val="005D5A1E"/>
    <w:rsid w:val="005D5B05"/>
    <w:rsid w:val="005D5F32"/>
    <w:rsid w:val="005D616E"/>
    <w:rsid w:val="005D681D"/>
    <w:rsid w:val="005D7277"/>
    <w:rsid w:val="005D728B"/>
    <w:rsid w:val="005E0FA4"/>
    <w:rsid w:val="005E1989"/>
    <w:rsid w:val="005E24AC"/>
    <w:rsid w:val="005E2AFF"/>
    <w:rsid w:val="005E2D21"/>
    <w:rsid w:val="005E2D5F"/>
    <w:rsid w:val="005E356F"/>
    <w:rsid w:val="005E3570"/>
    <w:rsid w:val="005E3671"/>
    <w:rsid w:val="005E38C6"/>
    <w:rsid w:val="005E4A10"/>
    <w:rsid w:val="005E540F"/>
    <w:rsid w:val="005E5BC6"/>
    <w:rsid w:val="005E5D3C"/>
    <w:rsid w:val="005E61E7"/>
    <w:rsid w:val="005E62DF"/>
    <w:rsid w:val="005E66AB"/>
    <w:rsid w:val="005E69B5"/>
    <w:rsid w:val="005E79BD"/>
    <w:rsid w:val="005E7CFD"/>
    <w:rsid w:val="005F0563"/>
    <w:rsid w:val="005F06C5"/>
    <w:rsid w:val="005F19B8"/>
    <w:rsid w:val="005F1BBB"/>
    <w:rsid w:val="005F2612"/>
    <w:rsid w:val="005F366B"/>
    <w:rsid w:val="005F37D7"/>
    <w:rsid w:val="005F3B63"/>
    <w:rsid w:val="005F408C"/>
    <w:rsid w:val="005F40E1"/>
    <w:rsid w:val="005F43C3"/>
    <w:rsid w:val="005F4532"/>
    <w:rsid w:val="005F4D7B"/>
    <w:rsid w:val="005F50A8"/>
    <w:rsid w:val="005F5CE2"/>
    <w:rsid w:val="005F74C3"/>
    <w:rsid w:val="005F77FB"/>
    <w:rsid w:val="005F7C2C"/>
    <w:rsid w:val="00601433"/>
    <w:rsid w:val="0060148B"/>
    <w:rsid w:val="006027EC"/>
    <w:rsid w:val="0060340F"/>
    <w:rsid w:val="00603C8A"/>
    <w:rsid w:val="00603CC5"/>
    <w:rsid w:val="00603F45"/>
    <w:rsid w:val="00604743"/>
    <w:rsid w:val="0060512C"/>
    <w:rsid w:val="006051B7"/>
    <w:rsid w:val="00605303"/>
    <w:rsid w:val="00605EA5"/>
    <w:rsid w:val="0060611B"/>
    <w:rsid w:val="00607A2D"/>
    <w:rsid w:val="00610304"/>
    <w:rsid w:val="00610A0D"/>
    <w:rsid w:val="00611020"/>
    <w:rsid w:val="00611B7F"/>
    <w:rsid w:val="00611C55"/>
    <w:rsid w:val="00611DDD"/>
    <w:rsid w:val="00612BBA"/>
    <w:rsid w:val="0061382F"/>
    <w:rsid w:val="00613980"/>
    <w:rsid w:val="00613995"/>
    <w:rsid w:val="00615E96"/>
    <w:rsid w:val="00616465"/>
    <w:rsid w:val="00616D93"/>
    <w:rsid w:val="006172EC"/>
    <w:rsid w:val="00620941"/>
    <w:rsid w:val="00621EB8"/>
    <w:rsid w:val="0062229B"/>
    <w:rsid w:val="006223BC"/>
    <w:rsid w:val="006225F9"/>
    <w:rsid w:val="0062287B"/>
    <w:rsid w:val="00623496"/>
    <w:rsid w:val="00623881"/>
    <w:rsid w:val="00623D3E"/>
    <w:rsid w:val="006244A9"/>
    <w:rsid w:val="00624F41"/>
    <w:rsid w:val="006252F5"/>
    <w:rsid w:val="006259E9"/>
    <w:rsid w:val="00627086"/>
    <w:rsid w:val="00627455"/>
    <w:rsid w:val="00627C05"/>
    <w:rsid w:val="006302D6"/>
    <w:rsid w:val="00630B87"/>
    <w:rsid w:val="0063180B"/>
    <w:rsid w:val="00631CC1"/>
    <w:rsid w:val="00632267"/>
    <w:rsid w:val="00632C1A"/>
    <w:rsid w:val="00633283"/>
    <w:rsid w:val="00633317"/>
    <w:rsid w:val="006344A9"/>
    <w:rsid w:val="00634794"/>
    <w:rsid w:val="00635673"/>
    <w:rsid w:val="00636A20"/>
    <w:rsid w:val="00636EE3"/>
    <w:rsid w:val="00637622"/>
    <w:rsid w:val="006377DF"/>
    <w:rsid w:val="00637B7A"/>
    <w:rsid w:val="00637CF6"/>
    <w:rsid w:val="00640348"/>
    <w:rsid w:val="006407E0"/>
    <w:rsid w:val="00640992"/>
    <w:rsid w:val="00640B46"/>
    <w:rsid w:val="0064240B"/>
    <w:rsid w:val="0064247D"/>
    <w:rsid w:val="00642D6F"/>
    <w:rsid w:val="0064333D"/>
    <w:rsid w:val="006434B8"/>
    <w:rsid w:val="00643FF6"/>
    <w:rsid w:val="00644B8B"/>
    <w:rsid w:val="006452B1"/>
    <w:rsid w:val="00645457"/>
    <w:rsid w:val="006454D7"/>
    <w:rsid w:val="00645BC0"/>
    <w:rsid w:val="00645E5A"/>
    <w:rsid w:val="006468BC"/>
    <w:rsid w:val="00646F11"/>
    <w:rsid w:val="006473AE"/>
    <w:rsid w:val="0065033F"/>
    <w:rsid w:val="006524A7"/>
    <w:rsid w:val="0065279F"/>
    <w:rsid w:val="00652BA1"/>
    <w:rsid w:val="0065323C"/>
    <w:rsid w:val="00653959"/>
    <w:rsid w:val="006539A1"/>
    <w:rsid w:val="00653AC0"/>
    <w:rsid w:val="00653C95"/>
    <w:rsid w:val="0065480E"/>
    <w:rsid w:val="00654909"/>
    <w:rsid w:val="00654D20"/>
    <w:rsid w:val="006552B8"/>
    <w:rsid w:val="00655A23"/>
    <w:rsid w:val="00656BD9"/>
    <w:rsid w:val="00656E1F"/>
    <w:rsid w:val="00661C5E"/>
    <w:rsid w:val="006620E8"/>
    <w:rsid w:val="00662FA1"/>
    <w:rsid w:val="00663284"/>
    <w:rsid w:val="006634A0"/>
    <w:rsid w:val="00664677"/>
    <w:rsid w:val="006646DC"/>
    <w:rsid w:val="00664A49"/>
    <w:rsid w:val="00664ACD"/>
    <w:rsid w:val="00664D9E"/>
    <w:rsid w:val="00664E05"/>
    <w:rsid w:val="0066524B"/>
    <w:rsid w:val="0066694A"/>
    <w:rsid w:val="00666E6C"/>
    <w:rsid w:val="0066710C"/>
    <w:rsid w:val="006673D2"/>
    <w:rsid w:val="00670A12"/>
    <w:rsid w:val="00670D59"/>
    <w:rsid w:val="006714DF"/>
    <w:rsid w:val="006725B5"/>
    <w:rsid w:val="00672817"/>
    <w:rsid w:val="0067372F"/>
    <w:rsid w:val="00675FAA"/>
    <w:rsid w:val="00676A51"/>
    <w:rsid w:val="00676EEF"/>
    <w:rsid w:val="006771E0"/>
    <w:rsid w:val="0067793E"/>
    <w:rsid w:val="006804FC"/>
    <w:rsid w:val="006808C7"/>
    <w:rsid w:val="0068091B"/>
    <w:rsid w:val="00680DD8"/>
    <w:rsid w:val="00681258"/>
    <w:rsid w:val="00681417"/>
    <w:rsid w:val="00681CDE"/>
    <w:rsid w:val="006824FA"/>
    <w:rsid w:val="0068282F"/>
    <w:rsid w:val="00682C63"/>
    <w:rsid w:val="00683C63"/>
    <w:rsid w:val="00685CCE"/>
    <w:rsid w:val="00686986"/>
    <w:rsid w:val="00690756"/>
    <w:rsid w:val="00690CE3"/>
    <w:rsid w:val="00691055"/>
    <w:rsid w:val="00691479"/>
    <w:rsid w:val="00693637"/>
    <w:rsid w:val="00693D05"/>
    <w:rsid w:val="0069428C"/>
    <w:rsid w:val="0069447D"/>
    <w:rsid w:val="00695188"/>
    <w:rsid w:val="006955DB"/>
    <w:rsid w:val="00695869"/>
    <w:rsid w:val="006961CD"/>
    <w:rsid w:val="006968E2"/>
    <w:rsid w:val="00697432"/>
    <w:rsid w:val="00697482"/>
    <w:rsid w:val="0069755B"/>
    <w:rsid w:val="006A087C"/>
    <w:rsid w:val="006A1A59"/>
    <w:rsid w:val="006A3216"/>
    <w:rsid w:val="006A340C"/>
    <w:rsid w:val="006A435B"/>
    <w:rsid w:val="006A4D17"/>
    <w:rsid w:val="006A519C"/>
    <w:rsid w:val="006A643B"/>
    <w:rsid w:val="006A745A"/>
    <w:rsid w:val="006A76F6"/>
    <w:rsid w:val="006B028B"/>
    <w:rsid w:val="006B11E1"/>
    <w:rsid w:val="006B243C"/>
    <w:rsid w:val="006B2568"/>
    <w:rsid w:val="006B2AF4"/>
    <w:rsid w:val="006B2E10"/>
    <w:rsid w:val="006B3FA8"/>
    <w:rsid w:val="006B40B0"/>
    <w:rsid w:val="006B436D"/>
    <w:rsid w:val="006B4936"/>
    <w:rsid w:val="006B4BF1"/>
    <w:rsid w:val="006B550F"/>
    <w:rsid w:val="006B62DA"/>
    <w:rsid w:val="006B69CC"/>
    <w:rsid w:val="006B7947"/>
    <w:rsid w:val="006C1493"/>
    <w:rsid w:val="006C15E6"/>
    <w:rsid w:val="006C172A"/>
    <w:rsid w:val="006C1D48"/>
    <w:rsid w:val="006C288B"/>
    <w:rsid w:val="006C31EA"/>
    <w:rsid w:val="006C3480"/>
    <w:rsid w:val="006C37A8"/>
    <w:rsid w:val="006C468F"/>
    <w:rsid w:val="006C4C03"/>
    <w:rsid w:val="006C6366"/>
    <w:rsid w:val="006C6577"/>
    <w:rsid w:val="006C7157"/>
    <w:rsid w:val="006C7EE7"/>
    <w:rsid w:val="006D0020"/>
    <w:rsid w:val="006D02D8"/>
    <w:rsid w:val="006D18D7"/>
    <w:rsid w:val="006D1AC1"/>
    <w:rsid w:val="006D22F5"/>
    <w:rsid w:val="006D239C"/>
    <w:rsid w:val="006D2715"/>
    <w:rsid w:val="006D2F74"/>
    <w:rsid w:val="006D3CC4"/>
    <w:rsid w:val="006D400E"/>
    <w:rsid w:val="006D40D1"/>
    <w:rsid w:val="006D44A0"/>
    <w:rsid w:val="006D4D48"/>
    <w:rsid w:val="006D4DCB"/>
    <w:rsid w:val="006D511A"/>
    <w:rsid w:val="006D695B"/>
    <w:rsid w:val="006D78AA"/>
    <w:rsid w:val="006D7B89"/>
    <w:rsid w:val="006E0655"/>
    <w:rsid w:val="006E0818"/>
    <w:rsid w:val="006E09D1"/>
    <w:rsid w:val="006E1BA3"/>
    <w:rsid w:val="006E2056"/>
    <w:rsid w:val="006E2718"/>
    <w:rsid w:val="006E27EB"/>
    <w:rsid w:val="006E2B5B"/>
    <w:rsid w:val="006E3298"/>
    <w:rsid w:val="006E3AC7"/>
    <w:rsid w:val="006E3CBD"/>
    <w:rsid w:val="006E3D2B"/>
    <w:rsid w:val="006E46FD"/>
    <w:rsid w:val="006E494D"/>
    <w:rsid w:val="006E4AEF"/>
    <w:rsid w:val="006E4C6C"/>
    <w:rsid w:val="006E736F"/>
    <w:rsid w:val="006E7D01"/>
    <w:rsid w:val="006F0373"/>
    <w:rsid w:val="006F092F"/>
    <w:rsid w:val="006F0CE7"/>
    <w:rsid w:val="006F13F8"/>
    <w:rsid w:val="006F1F07"/>
    <w:rsid w:val="006F32A6"/>
    <w:rsid w:val="006F3966"/>
    <w:rsid w:val="006F473E"/>
    <w:rsid w:val="006F50DF"/>
    <w:rsid w:val="006F5879"/>
    <w:rsid w:val="006F612F"/>
    <w:rsid w:val="006F721D"/>
    <w:rsid w:val="006F794A"/>
    <w:rsid w:val="006F7993"/>
    <w:rsid w:val="00701C28"/>
    <w:rsid w:val="0070271A"/>
    <w:rsid w:val="00702F7F"/>
    <w:rsid w:val="0070300E"/>
    <w:rsid w:val="0070335D"/>
    <w:rsid w:val="00704A71"/>
    <w:rsid w:val="00705BCC"/>
    <w:rsid w:val="00706062"/>
    <w:rsid w:val="0070648F"/>
    <w:rsid w:val="00707020"/>
    <w:rsid w:val="00710B13"/>
    <w:rsid w:val="00710E65"/>
    <w:rsid w:val="0071105D"/>
    <w:rsid w:val="00711597"/>
    <w:rsid w:val="0071222C"/>
    <w:rsid w:val="0071338A"/>
    <w:rsid w:val="00713615"/>
    <w:rsid w:val="00713637"/>
    <w:rsid w:val="00714514"/>
    <w:rsid w:val="0071522A"/>
    <w:rsid w:val="007153CD"/>
    <w:rsid w:val="0071588E"/>
    <w:rsid w:val="00715ABC"/>
    <w:rsid w:val="00715F1F"/>
    <w:rsid w:val="007162E2"/>
    <w:rsid w:val="00716323"/>
    <w:rsid w:val="007167D3"/>
    <w:rsid w:val="00716C3B"/>
    <w:rsid w:val="00717008"/>
    <w:rsid w:val="007172D4"/>
    <w:rsid w:val="007203B5"/>
    <w:rsid w:val="00720AD2"/>
    <w:rsid w:val="00722778"/>
    <w:rsid w:val="00722BE0"/>
    <w:rsid w:val="00723832"/>
    <w:rsid w:val="00723CF0"/>
    <w:rsid w:val="00723DCB"/>
    <w:rsid w:val="00724958"/>
    <w:rsid w:val="0072524C"/>
    <w:rsid w:val="0072620A"/>
    <w:rsid w:val="007264F7"/>
    <w:rsid w:val="007265F7"/>
    <w:rsid w:val="0073002D"/>
    <w:rsid w:val="007302D3"/>
    <w:rsid w:val="00730879"/>
    <w:rsid w:val="00731998"/>
    <w:rsid w:val="007325C8"/>
    <w:rsid w:val="00732F8D"/>
    <w:rsid w:val="007335B7"/>
    <w:rsid w:val="00733711"/>
    <w:rsid w:val="007345CA"/>
    <w:rsid w:val="00734632"/>
    <w:rsid w:val="00734806"/>
    <w:rsid w:val="00734C1D"/>
    <w:rsid w:val="00735293"/>
    <w:rsid w:val="00735E39"/>
    <w:rsid w:val="00735FF4"/>
    <w:rsid w:val="00736B03"/>
    <w:rsid w:val="007376A0"/>
    <w:rsid w:val="00737FCF"/>
    <w:rsid w:val="007400F5"/>
    <w:rsid w:val="00741151"/>
    <w:rsid w:val="0074180E"/>
    <w:rsid w:val="00741970"/>
    <w:rsid w:val="00741A52"/>
    <w:rsid w:val="007431BD"/>
    <w:rsid w:val="00743326"/>
    <w:rsid w:val="0074333F"/>
    <w:rsid w:val="007438EF"/>
    <w:rsid w:val="007440FF"/>
    <w:rsid w:val="007458E4"/>
    <w:rsid w:val="00745E5C"/>
    <w:rsid w:val="00746774"/>
    <w:rsid w:val="00746A48"/>
    <w:rsid w:val="00746FB2"/>
    <w:rsid w:val="00747468"/>
    <w:rsid w:val="00747714"/>
    <w:rsid w:val="00750E57"/>
    <w:rsid w:val="007521E8"/>
    <w:rsid w:val="00752E52"/>
    <w:rsid w:val="007532A7"/>
    <w:rsid w:val="00753A20"/>
    <w:rsid w:val="00753C7C"/>
    <w:rsid w:val="0075404E"/>
    <w:rsid w:val="00754FA1"/>
    <w:rsid w:val="007557DD"/>
    <w:rsid w:val="007558BF"/>
    <w:rsid w:val="00755D85"/>
    <w:rsid w:val="007566A1"/>
    <w:rsid w:val="00756CB1"/>
    <w:rsid w:val="00756E77"/>
    <w:rsid w:val="00756FE8"/>
    <w:rsid w:val="007576BE"/>
    <w:rsid w:val="007610E5"/>
    <w:rsid w:val="0076118F"/>
    <w:rsid w:val="00761DE2"/>
    <w:rsid w:val="00762B2A"/>
    <w:rsid w:val="00763513"/>
    <w:rsid w:val="007636DA"/>
    <w:rsid w:val="007638C6"/>
    <w:rsid w:val="007643BC"/>
    <w:rsid w:val="00765052"/>
    <w:rsid w:val="00765201"/>
    <w:rsid w:val="0076561D"/>
    <w:rsid w:val="00765ACD"/>
    <w:rsid w:val="00765DB4"/>
    <w:rsid w:val="00765E00"/>
    <w:rsid w:val="00765EB8"/>
    <w:rsid w:val="00766C9D"/>
    <w:rsid w:val="007672D1"/>
    <w:rsid w:val="00767564"/>
    <w:rsid w:val="00770015"/>
    <w:rsid w:val="00770BAC"/>
    <w:rsid w:val="00771324"/>
    <w:rsid w:val="00771D86"/>
    <w:rsid w:val="0077437B"/>
    <w:rsid w:val="00774DAC"/>
    <w:rsid w:val="00774DF3"/>
    <w:rsid w:val="00775959"/>
    <w:rsid w:val="00776A98"/>
    <w:rsid w:val="00777497"/>
    <w:rsid w:val="00777941"/>
    <w:rsid w:val="00777B1F"/>
    <w:rsid w:val="00782FEB"/>
    <w:rsid w:val="007837EC"/>
    <w:rsid w:val="00783BC0"/>
    <w:rsid w:val="00783DF3"/>
    <w:rsid w:val="00783E01"/>
    <w:rsid w:val="00784140"/>
    <w:rsid w:val="00784668"/>
    <w:rsid w:val="007852BC"/>
    <w:rsid w:val="0078602D"/>
    <w:rsid w:val="007864CC"/>
    <w:rsid w:val="00786603"/>
    <w:rsid w:val="00786A19"/>
    <w:rsid w:val="00786E95"/>
    <w:rsid w:val="00787551"/>
    <w:rsid w:val="0078794D"/>
    <w:rsid w:val="00787A2B"/>
    <w:rsid w:val="007904A7"/>
    <w:rsid w:val="00791FB4"/>
    <w:rsid w:val="00792F72"/>
    <w:rsid w:val="0079330B"/>
    <w:rsid w:val="00794709"/>
    <w:rsid w:val="007949E2"/>
    <w:rsid w:val="0079552C"/>
    <w:rsid w:val="00796874"/>
    <w:rsid w:val="00797911"/>
    <w:rsid w:val="00797A52"/>
    <w:rsid w:val="007A052A"/>
    <w:rsid w:val="007A0A61"/>
    <w:rsid w:val="007A13D4"/>
    <w:rsid w:val="007A1A57"/>
    <w:rsid w:val="007A1CB2"/>
    <w:rsid w:val="007A1E85"/>
    <w:rsid w:val="007A21A6"/>
    <w:rsid w:val="007A22C7"/>
    <w:rsid w:val="007A22E6"/>
    <w:rsid w:val="007A3047"/>
    <w:rsid w:val="007A32CB"/>
    <w:rsid w:val="007A3856"/>
    <w:rsid w:val="007A3CB0"/>
    <w:rsid w:val="007A414E"/>
    <w:rsid w:val="007A4161"/>
    <w:rsid w:val="007A465F"/>
    <w:rsid w:val="007A484B"/>
    <w:rsid w:val="007A4D57"/>
    <w:rsid w:val="007A4E06"/>
    <w:rsid w:val="007A53B2"/>
    <w:rsid w:val="007A5714"/>
    <w:rsid w:val="007A62C4"/>
    <w:rsid w:val="007A7424"/>
    <w:rsid w:val="007A7E5F"/>
    <w:rsid w:val="007B01DD"/>
    <w:rsid w:val="007B09B5"/>
    <w:rsid w:val="007B0A0F"/>
    <w:rsid w:val="007B1852"/>
    <w:rsid w:val="007B2307"/>
    <w:rsid w:val="007B31F4"/>
    <w:rsid w:val="007B3206"/>
    <w:rsid w:val="007B35B2"/>
    <w:rsid w:val="007B429D"/>
    <w:rsid w:val="007B442F"/>
    <w:rsid w:val="007B485D"/>
    <w:rsid w:val="007B4D4D"/>
    <w:rsid w:val="007B661F"/>
    <w:rsid w:val="007B6CF9"/>
    <w:rsid w:val="007B6D83"/>
    <w:rsid w:val="007B70C7"/>
    <w:rsid w:val="007B79EF"/>
    <w:rsid w:val="007B7A4E"/>
    <w:rsid w:val="007B7A8E"/>
    <w:rsid w:val="007B7D47"/>
    <w:rsid w:val="007B7E29"/>
    <w:rsid w:val="007C0B84"/>
    <w:rsid w:val="007C12BD"/>
    <w:rsid w:val="007C15B5"/>
    <w:rsid w:val="007C16B8"/>
    <w:rsid w:val="007C1A08"/>
    <w:rsid w:val="007C1D24"/>
    <w:rsid w:val="007C1D5E"/>
    <w:rsid w:val="007C1F0D"/>
    <w:rsid w:val="007C1F93"/>
    <w:rsid w:val="007C3815"/>
    <w:rsid w:val="007C3EF7"/>
    <w:rsid w:val="007C4232"/>
    <w:rsid w:val="007C44D7"/>
    <w:rsid w:val="007C5BF4"/>
    <w:rsid w:val="007C6254"/>
    <w:rsid w:val="007C6D7C"/>
    <w:rsid w:val="007C6F0F"/>
    <w:rsid w:val="007C783E"/>
    <w:rsid w:val="007C78DE"/>
    <w:rsid w:val="007D00A1"/>
    <w:rsid w:val="007D0614"/>
    <w:rsid w:val="007D12D5"/>
    <w:rsid w:val="007D2361"/>
    <w:rsid w:val="007D3009"/>
    <w:rsid w:val="007D3A46"/>
    <w:rsid w:val="007D43B1"/>
    <w:rsid w:val="007D5369"/>
    <w:rsid w:val="007D5817"/>
    <w:rsid w:val="007D688F"/>
    <w:rsid w:val="007D7974"/>
    <w:rsid w:val="007D7C36"/>
    <w:rsid w:val="007D7E42"/>
    <w:rsid w:val="007E015F"/>
    <w:rsid w:val="007E04AF"/>
    <w:rsid w:val="007E08DB"/>
    <w:rsid w:val="007E09B9"/>
    <w:rsid w:val="007E0D26"/>
    <w:rsid w:val="007E0D55"/>
    <w:rsid w:val="007E1EF5"/>
    <w:rsid w:val="007E3896"/>
    <w:rsid w:val="007E390B"/>
    <w:rsid w:val="007E3B03"/>
    <w:rsid w:val="007E3E98"/>
    <w:rsid w:val="007E44E5"/>
    <w:rsid w:val="007E5C03"/>
    <w:rsid w:val="007E5F8B"/>
    <w:rsid w:val="007E6075"/>
    <w:rsid w:val="007E67B9"/>
    <w:rsid w:val="007E7929"/>
    <w:rsid w:val="007E7DA7"/>
    <w:rsid w:val="007E7EC2"/>
    <w:rsid w:val="007F036A"/>
    <w:rsid w:val="007F0B54"/>
    <w:rsid w:val="007F18E0"/>
    <w:rsid w:val="007F21E0"/>
    <w:rsid w:val="007F25B8"/>
    <w:rsid w:val="007F2981"/>
    <w:rsid w:val="007F2AFA"/>
    <w:rsid w:val="007F3144"/>
    <w:rsid w:val="007F3EF3"/>
    <w:rsid w:val="007F422A"/>
    <w:rsid w:val="007F459A"/>
    <w:rsid w:val="007F48EC"/>
    <w:rsid w:val="007F53C5"/>
    <w:rsid w:val="007F6369"/>
    <w:rsid w:val="007F6846"/>
    <w:rsid w:val="007F7EAA"/>
    <w:rsid w:val="00800AC6"/>
    <w:rsid w:val="00801884"/>
    <w:rsid w:val="00801AFD"/>
    <w:rsid w:val="00801F85"/>
    <w:rsid w:val="0080359D"/>
    <w:rsid w:val="00803E6B"/>
    <w:rsid w:val="00803F29"/>
    <w:rsid w:val="008042F2"/>
    <w:rsid w:val="00804DFD"/>
    <w:rsid w:val="00805643"/>
    <w:rsid w:val="00805CCF"/>
    <w:rsid w:val="008070D6"/>
    <w:rsid w:val="0080741A"/>
    <w:rsid w:val="00807907"/>
    <w:rsid w:val="00811876"/>
    <w:rsid w:val="00811E95"/>
    <w:rsid w:val="008127BC"/>
    <w:rsid w:val="008129A4"/>
    <w:rsid w:val="00813BE3"/>
    <w:rsid w:val="00813C7E"/>
    <w:rsid w:val="008144A4"/>
    <w:rsid w:val="00815139"/>
    <w:rsid w:val="0081676F"/>
    <w:rsid w:val="00816AFA"/>
    <w:rsid w:val="00816B63"/>
    <w:rsid w:val="0082059D"/>
    <w:rsid w:val="00820678"/>
    <w:rsid w:val="00821187"/>
    <w:rsid w:val="00821639"/>
    <w:rsid w:val="0082171E"/>
    <w:rsid w:val="00821C2E"/>
    <w:rsid w:val="0082292A"/>
    <w:rsid w:val="00822ADF"/>
    <w:rsid w:val="008231F6"/>
    <w:rsid w:val="00823786"/>
    <w:rsid w:val="00823B67"/>
    <w:rsid w:val="00824021"/>
    <w:rsid w:val="008257E9"/>
    <w:rsid w:val="0082601D"/>
    <w:rsid w:val="00826ED5"/>
    <w:rsid w:val="00827867"/>
    <w:rsid w:val="008278C6"/>
    <w:rsid w:val="00827BE3"/>
    <w:rsid w:val="00827BFE"/>
    <w:rsid w:val="008304F9"/>
    <w:rsid w:val="008305C0"/>
    <w:rsid w:val="0083081C"/>
    <w:rsid w:val="00830CA9"/>
    <w:rsid w:val="008311DF"/>
    <w:rsid w:val="0083135D"/>
    <w:rsid w:val="00832A97"/>
    <w:rsid w:val="00832EB0"/>
    <w:rsid w:val="00833865"/>
    <w:rsid w:val="00833B2B"/>
    <w:rsid w:val="008340FB"/>
    <w:rsid w:val="00834739"/>
    <w:rsid w:val="00834AF6"/>
    <w:rsid w:val="00834E3C"/>
    <w:rsid w:val="008352F5"/>
    <w:rsid w:val="00836425"/>
    <w:rsid w:val="008369A0"/>
    <w:rsid w:val="00837082"/>
    <w:rsid w:val="0084021B"/>
    <w:rsid w:val="008403F4"/>
    <w:rsid w:val="00841E94"/>
    <w:rsid w:val="00841F5C"/>
    <w:rsid w:val="0084260F"/>
    <w:rsid w:val="00843204"/>
    <w:rsid w:val="0084375C"/>
    <w:rsid w:val="0084532F"/>
    <w:rsid w:val="008456C9"/>
    <w:rsid w:val="008460FE"/>
    <w:rsid w:val="00846C99"/>
    <w:rsid w:val="00847017"/>
    <w:rsid w:val="00847159"/>
    <w:rsid w:val="008500AB"/>
    <w:rsid w:val="00850AA6"/>
    <w:rsid w:val="008513D4"/>
    <w:rsid w:val="00851E7D"/>
    <w:rsid w:val="0085242E"/>
    <w:rsid w:val="008526F4"/>
    <w:rsid w:val="00852B14"/>
    <w:rsid w:val="00852F8A"/>
    <w:rsid w:val="0085346A"/>
    <w:rsid w:val="0085351A"/>
    <w:rsid w:val="008537E5"/>
    <w:rsid w:val="00853E42"/>
    <w:rsid w:val="00854297"/>
    <w:rsid w:val="00854994"/>
    <w:rsid w:val="00854CE1"/>
    <w:rsid w:val="008553AB"/>
    <w:rsid w:val="0085556A"/>
    <w:rsid w:val="008562C0"/>
    <w:rsid w:val="00856A5A"/>
    <w:rsid w:val="00857FF0"/>
    <w:rsid w:val="00860392"/>
    <w:rsid w:val="00860E8F"/>
    <w:rsid w:val="008617BE"/>
    <w:rsid w:val="00862461"/>
    <w:rsid w:val="008625A2"/>
    <w:rsid w:val="008626A5"/>
    <w:rsid w:val="00862704"/>
    <w:rsid w:val="00862DB3"/>
    <w:rsid w:val="00863239"/>
    <w:rsid w:val="00863E03"/>
    <w:rsid w:val="008647FB"/>
    <w:rsid w:val="00864F33"/>
    <w:rsid w:val="0086661B"/>
    <w:rsid w:val="00867017"/>
    <w:rsid w:val="0086739F"/>
    <w:rsid w:val="008673F2"/>
    <w:rsid w:val="0086782C"/>
    <w:rsid w:val="0086799E"/>
    <w:rsid w:val="00870042"/>
    <w:rsid w:val="008702DF"/>
    <w:rsid w:val="008705D2"/>
    <w:rsid w:val="008708DE"/>
    <w:rsid w:val="00870C5B"/>
    <w:rsid w:val="00870DD3"/>
    <w:rsid w:val="00871033"/>
    <w:rsid w:val="00871110"/>
    <w:rsid w:val="008716E5"/>
    <w:rsid w:val="0087176E"/>
    <w:rsid w:val="008724AC"/>
    <w:rsid w:val="00872ADA"/>
    <w:rsid w:val="00873141"/>
    <w:rsid w:val="00873317"/>
    <w:rsid w:val="008738C2"/>
    <w:rsid w:val="008738EC"/>
    <w:rsid w:val="008743D8"/>
    <w:rsid w:val="008745DA"/>
    <w:rsid w:val="00875AFF"/>
    <w:rsid w:val="00875B11"/>
    <w:rsid w:val="00876543"/>
    <w:rsid w:val="00876EB1"/>
    <w:rsid w:val="00877277"/>
    <w:rsid w:val="008777E2"/>
    <w:rsid w:val="008779AD"/>
    <w:rsid w:val="00880291"/>
    <w:rsid w:val="00880492"/>
    <w:rsid w:val="0088147E"/>
    <w:rsid w:val="00881D6A"/>
    <w:rsid w:val="00881E86"/>
    <w:rsid w:val="008822CC"/>
    <w:rsid w:val="008830EE"/>
    <w:rsid w:val="0088551D"/>
    <w:rsid w:val="00885AB8"/>
    <w:rsid w:val="00886735"/>
    <w:rsid w:val="00887473"/>
    <w:rsid w:val="0089048F"/>
    <w:rsid w:val="00892A0B"/>
    <w:rsid w:val="00894286"/>
    <w:rsid w:val="00894634"/>
    <w:rsid w:val="008946DE"/>
    <w:rsid w:val="00894F6F"/>
    <w:rsid w:val="00896064"/>
    <w:rsid w:val="008966BF"/>
    <w:rsid w:val="0089672D"/>
    <w:rsid w:val="00896BE5"/>
    <w:rsid w:val="00896CFA"/>
    <w:rsid w:val="00896D5E"/>
    <w:rsid w:val="00896F7C"/>
    <w:rsid w:val="008A0223"/>
    <w:rsid w:val="008A0994"/>
    <w:rsid w:val="008A229D"/>
    <w:rsid w:val="008A2721"/>
    <w:rsid w:val="008A3034"/>
    <w:rsid w:val="008A3117"/>
    <w:rsid w:val="008A39AC"/>
    <w:rsid w:val="008A4CAE"/>
    <w:rsid w:val="008A564C"/>
    <w:rsid w:val="008A58AE"/>
    <w:rsid w:val="008A6366"/>
    <w:rsid w:val="008A695F"/>
    <w:rsid w:val="008A717E"/>
    <w:rsid w:val="008A7E30"/>
    <w:rsid w:val="008A7F73"/>
    <w:rsid w:val="008B16DB"/>
    <w:rsid w:val="008B2C65"/>
    <w:rsid w:val="008B33E9"/>
    <w:rsid w:val="008B4EAB"/>
    <w:rsid w:val="008B515A"/>
    <w:rsid w:val="008B5745"/>
    <w:rsid w:val="008B5D30"/>
    <w:rsid w:val="008B629B"/>
    <w:rsid w:val="008B675F"/>
    <w:rsid w:val="008B6891"/>
    <w:rsid w:val="008B69C8"/>
    <w:rsid w:val="008B7023"/>
    <w:rsid w:val="008B7693"/>
    <w:rsid w:val="008C0414"/>
    <w:rsid w:val="008C3201"/>
    <w:rsid w:val="008C3A96"/>
    <w:rsid w:val="008C3C56"/>
    <w:rsid w:val="008C4029"/>
    <w:rsid w:val="008C49EF"/>
    <w:rsid w:val="008C56E6"/>
    <w:rsid w:val="008C6361"/>
    <w:rsid w:val="008C675A"/>
    <w:rsid w:val="008C6DD1"/>
    <w:rsid w:val="008C7199"/>
    <w:rsid w:val="008C7C34"/>
    <w:rsid w:val="008C7F7F"/>
    <w:rsid w:val="008D1701"/>
    <w:rsid w:val="008D1E29"/>
    <w:rsid w:val="008D1E33"/>
    <w:rsid w:val="008D3554"/>
    <w:rsid w:val="008D3795"/>
    <w:rsid w:val="008D5326"/>
    <w:rsid w:val="008D5341"/>
    <w:rsid w:val="008D5CC4"/>
    <w:rsid w:val="008D72F9"/>
    <w:rsid w:val="008D7459"/>
    <w:rsid w:val="008D7DA9"/>
    <w:rsid w:val="008E0525"/>
    <w:rsid w:val="008E0531"/>
    <w:rsid w:val="008E2378"/>
    <w:rsid w:val="008E32EE"/>
    <w:rsid w:val="008E389F"/>
    <w:rsid w:val="008E3A0C"/>
    <w:rsid w:val="008E455A"/>
    <w:rsid w:val="008E45C3"/>
    <w:rsid w:val="008E4C5F"/>
    <w:rsid w:val="008E4FD1"/>
    <w:rsid w:val="008E52AE"/>
    <w:rsid w:val="008E6A76"/>
    <w:rsid w:val="008E6D5D"/>
    <w:rsid w:val="008E7436"/>
    <w:rsid w:val="008F06C4"/>
    <w:rsid w:val="008F0A4B"/>
    <w:rsid w:val="008F178F"/>
    <w:rsid w:val="008F1DDC"/>
    <w:rsid w:val="008F1FEB"/>
    <w:rsid w:val="008F55E6"/>
    <w:rsid w:val="008F59F2"/>
    <w:rsid w:val="008F5C03"/>
    <w:rsid w:val="008F72DC"/>
    <w:rsid w:val="008F74F9"/>
    <w:rsid w:val="0090111E"/>
    <w:rsid w:val="00902347"/>
    <w:rsid w:val="00902501"/>
    <w:rsid w:val="009029E1"/>
    <w:rsid w:val="00902BB8"/>
    <w:rsid w:val="0090300F"/>
    <w:rsid w:val="0090347B"/>
    <w:rsid w:val="00903558"/>
    <w:rsid w:val="00904F99"/>
    <w:rsid w:val="00905673"/>
    <w:rsid w:val="009066D7"/>
    <w:rsid w:val="009068E2"/>
    <w:rsid w:val="0090715D"/>
    <w:rsid w:val="00907579"/>
    <w:rsid w:val="00907733"/>
    <w:rsid w:val="009109F6"/>
    <w:rsid w:val="00910BDD"/>
    <w:rsid w:val="00910EA7"/>
    <w:rsid w:val="00911190"/>
    <w:rsid w:val="009112A1"/>
    <w:rsid w:val="00911EF9"/>
    <w:rsid w:val="00911EFA"/>
    <w:rsid w:val="00912475"/>
    <w:rsid w:val="00912DC6"/>
    <w:rsid w:val="00913DAE"/>
    <w:rsid w:val="00914C1D"/>
    <w:rsid w:val="0091590B"/>
    <w:rsid w:val="00916148"/>
    <w:rsid w:val="00916F9B"/>
    <w:rsid w:val="0091778E"/>
    <w:rsid w:val="00917790"/>
    <w:rsid w:val="00917832"/>
    <w:rsid w:val="009204AB"/>
    <w:rsid w:val="009205C8"/>
    <w:rsid w:val="00920DB5"/>
    <w:rsid w:val="00922BFE"/>
    <w:rsid w:val="00922C22"/>
    <w:rsid w:val="00923541"/>
    <w:rsid w:val="00923D7D"/>
    <w:rsid w:val="00924D0B"/>
    <w:rsid w:val="00924DBD"/>
    <w:rsid w:val="0092522F"/>
    <w:rsid w:val="00925B71"/>
    <w:rsid w:val="00926095"/>
    <w:rsid w:val="00930845"/>
    <w:rsid w:val="009309B6"/>
    <w:rsid w:val="00931071"/>
    <w:rsid w:val="0093209A"/>
    <w:rsid w:val="0093293C"/>
    <w:rsid w:val="00932C2D"/>
    <w:rsid w:val="0093349F"/>
    <w:rsid w:val="00934806"/>
    <w:rsid w:val="009349B2"/>
    <w:rsid w:val="00934C52"/>
    <w:rsid w:val="00934FFB"/>
    <w:rsid w:val="00935955"/>
    <w:rsid w:val="00935F91"/>
    <w:rsid w:val="00936C87"/>
    <w:rsid w:val="00936D94"/>
    <w:rsid w:val="009376BB"/>
    <w:rsid w:val="00937CBE"/>
    <w:rsid w:val="009413D3"/>
    <w:rsid w:val="009418A1"/>
    <w:rsid w:val="00941FD3"/>
    <w:rsid w:val="00942B30"/>
    <w:rsid w:val="00942F43"/>
    <w:rsid w:val="009432A5"/>
    <w:rsid w:val="0094401C"/>
    <w:rsid w:val="00944F76"/>
    <w:rsid w:val="00945574"/>
    <w:rsid w:val="0094597F"/>
    <w:rsid w:val="00945A2C"/>
    <w:rsid w:val="0094614E"/>
    <w:rsid w:val="009463D0"/>
    <w:rsid w:val="009469E2"/>
    <w:rsid w:val="00946AC1"/>
    <w:rsid w:val="0094721B"/>
    <w:rsid w:val="00950277"/>
    <w:rsid w:val="00950F0D"/>
    <w:rsid w:val="009510A5"/>
    <w:rsid w:val="009511CC"/>
    <w:rsid w:val="0095215A"/>
    <w:rsid w:val="00952A9D"/>
    <w:rsid w:val="00952CE2"/>
    <w:rsid w:val="009539E5"/>
    <w:rsid w:val="00953F45"/>
    <w:rsid w:val="009543E1"/>
    <w:rsid w:val="00954CFF"/>
    <w:rsid w:val="00955306"/>
    <w:rsid w:val="009555A5"/>
    <w:rsid w:val="0095628C"/>
    <w:rsid w:val="009566DF"/>
    <w:rsid w:val="00956724"/>
    <w:rsid w:val="00956E1E"/>
    <w:rsid w:val="00956F32"/>
    <w:rsid w:val="009574F9"/>
    <w:rsid w:val="00957AAF"/>
    <w:rsid w:val="00957EF4"/>
    <w:rsid w:val="0096037D"/>
    <w:rsid w:val="00960426"/>
    <w:rsid w:val="00960879"/>
    <w:rsid w:val="009611BB"/>
    <w:rsid w:val="00961A44"/>
    <w:rsid w:val="00962281"/>
    <w:rsid w:val="00962B6E"/>
    <w:rsid w:val="00962C03"/>
    <w:rsid w:val="00963191"/>
    <w:rsid w:val="00963221"/>
    <w:rsid w:val="00963548"/>
    <w:rsid w:val="009647C4"/>
    <w:rsid w:val="00964C44"/>
    <w:rsid w:val="00964CAA"/>
    <w:rsid w:val="00965746"/>
    <w:rsid w:val="00966ED5"/>
    <w:rsid w:val="0096733B"/>
    <w:rsid w:val="0096743D"/>
    <w:rsid w:val="009675E3"/>
    <w:rsid w:val="00967A31"/>
    <w:rsid w:val="00971AB5"/>
    <w:rsid w:val="00972B71"/>
    <w:rsid w:val="00972FAD"/>
    <w:rsid w:val="009733E7"/>
    <w:rsid w:val="009733E8"/>
    <w:rsid w:val="00973A03"/>
    <w:rsid w:val="00974590"/>
    <w:rsid w:val="009754D5"/>
    <w:rsid w:val="009756F4"/>
    <w:rsid w:val="0097747B"/>
    <w:rsid w:val="0097792A"/>
    <w:rsid w:val="0098107A"/>
    <w:rsid w:val="00981217"/>
    <w:rsid w:val="009812B7"/>
    <w:rsid w:val="009819B5"/>
    <w:rsid w:val="00982D76"/>
    <w:rsid w:val="00982FFD"/>
    <w:rsid w:val="0098317F"/>
    <w:rsid w:val="00983F93"/>
    <w:rsid w:val="0098482D"/>
    <w:rsid w:val="009848EA"/>
    <w:rsid w:val="00985C74"/>
    <w:rsid w:val="00985ED7"/>
    <w:rsid w:val="0098657B"/>
    <w:rsid w:val="009867B7"/>
    <w:rsid w:val="0098699C"/>
    <w:rsid w:val="009872EC"/>
    <w:rsid w:val="00987956"/>
    <w:rsid w:val="00987F7B"/>
    <w:rsid w:val="00990D36"/>
    <w:rsid w:val="0099182A"/>
    <w:rsid w:val="00992069"/>
    <w:rsid w:val="00992C41"/>
    <w:rsid w:val="00992DCD"/>
    <w:rsid w:val="00993C46"/>
    <w:rsid w:val="009949F0"/>
    <w:rsid w:val="00995CE8"/>
    <w:rsid w:val="00995F6E"/>
    <w:rsid w:val="00996A33"/>
    <w:rsid w:val="00996E6D"/>
    <w:rsid w:val="00997369"/>
    <w:rsid w:val="009A0600"/>
    <w:rsid w:val="009A1820"/>
    <w:rsid w:val="009A198A"/>
    <w:rsid w:val="009A433D"/>
    <w:rsid w:val="009A4894"/>
    <w:rsid w:val="009A4E42"/>
    <w:rsid w:val="009A5158"/>
    <w:rsid w:val="009A5D04"/>
    <w:rsid w:val="009A6F72"/>
    <w:rsid w:val="009A7D86"/>
    <w:rsid w:val="009B0446"/>
    <w:rsid w:val="009B18E7"/>
    <w:rsid w:val="009B19E5"/>
    <w:rsid w:val="009B1DCA"/>
    <w:rsid w:val="009B2279"/>
    <w:rsid w:val="009B293F"/>
    <w:rsid w:val="009B3498"/>
    <w:rsid w:val="009B3635"/>
    <w:rsid w:val="009B36EB"/>
    <w:rsid w:val="009B3787"/>
    <w:rsid w:val="009B37D0"/>
    <w:rsid w:val="009B3AF3"/>
    <w:rsid w:val="009B3DAC"/>
    <w:rsid w:val="009B41F1"/>
    <w:rsid w:val="009B41F3"/>
    <w:rsid w:val="009B44E8"/>
    <w:rsid w:val="009B47D9"/>
    <w:rsid w:val="009B559A"/>
    <w:rsid w:val="009B56D2"/>
    <w:rsid w:val="009B70FB"/>
    <w:rsid w:val="009B79C1"/>
    <w:rsid w:val="009B7ACC"/>
    <w:rsid w:val="009B7EC0"/>
    <w:rsid w:val="009C1333"/>
    <w:rsid w:val="009C2B72"/>
    <w:rsid w:val="009C3BDB"/>
    <w:rsid w:val="009C3E16"/>
    <w:rsid w:val="009C4367"/>
    <w:rsid w:val="009C4A9E"/>
    <w:rsid w:val="009C50EF"/>
    <w:rsid w:val="009C57F1"/>
    <w:rsid w:val="009C5B17"/>
    <w:rsid w:val="009C6014"/>
    <w:rsid w:val="009C626B"/>
    <w:rsid w:val="009C6309"/>
    <w:rsid w:val="009C656A"/>
    <w:rsid w:val="009C74EA"/>
    <w:rsid w:val="009C76A7"/>
    <w:rsid w:val="009C7DD6"/>
    <w:rsid w:val="009C7E62"/>
    <w:rsid w:val="009D02DD"/>
    <w:rsid w:val="009D0688"/>
    <w:rsid w:val="009D0DA7"/>
    <w:rsid w:val="009D0FEA"/>
    <w:rsid w:val="009D14DC"/>
    <w:rsid w:val="009D1A8E"/>
    <w:rsid w:val="009D1C3A"/>
    <w:rsid w:val="009D1D94"/>
    <w:rsid w:val="009D24F3"/>
    <w:rsid w:val="009D2F57"/>
    <w:rsid w:val="009D3110"/>
    <w:rsid w:val="009D44DB"/>
    <w:rsid w:val="009D550A"/>
    <w:rsid w:val="009D562A"/>
    <w:rsid w:val="009D5797"/>
    <w:rsid w:val="009D58D4"/>
    <w:rsid w:val="009D6422"/>
    <w:rsid w:val="009D6951"/>
    <w:rsid w:val="009D6AC3"/>
    <w:rsid w:val="009D71FE"/>
    <w:rsid w:val="009D798D"/>
    <w:rsid w:val="009D7B19"/>
    <w:rsid w:val="009D7F9F"/>
    <w:rsid w:val="009E05D9"/>
    <w:rsid w:val="009E07B5"/>
    <w:rsid w:val="009E1FCF"/>
    <w:rsid w:val="009E206E"/>
    <w:rsid w:val="009E35EF"/>
    <w:rsid w:val="009E3FB1"/>
    <w:rsid w:val="009E4124"/>
    <w:rsid w:val="009E41A7"/>
    <w:rsid w:val="009E44F9"/>
    <w:rsid w:val="009E4806"/>
    <w:rsid w:val="009E4CA2"/>
    <w:rsid w:val="009E5140"/>
    <w:rsid w:val="009E555A"/>
    <w:rsid w:val="009E56EB"/>
    <w:rsid w:val="009E6402"/>
    <w:rsid w:val="009E73DD"/>
    <w:rsid w:val="009F04B1"/>
    <w:rsid w:val="009F1444"/>
    <w:rsid w:val="009F1E69"/>
    <w:rsid w:val="009F2292"/>
    <w:rsid w:val="009F23C5"/>
    <w:rsid w:val="009F2B74"/>
    <w:rsid w:val="009F2D40"/>
    <w:rsid w:val="009F383D"/>
    <w:rsid w:val="009F3C9F"/>
    <w:rsid w:val="009F44C1"/>
    <w:rsid w:val="009F4C09"/>
    <w:rsid w:val="009F55E1"/>
    <w:rsid w:val="009F5EF3"/>
    <w:rsid w:val="009F67D9"/>
    <w:rsid w:val="009F6F02"/>
    <w:rsid w:val="009F72A8"/>
    <w:rsid w:val="009F72C8"/>
    <w:rsid w:val="00A008CB"/>
    <w:rsid w:val="00A00A07"/>
    <w:rsid w:val="00A00E5E"/>
    <w:rsid w:val="00A011B0"/>
    <w:rsid w:val="00A026D2"/>
    <w:rsid w:val="00A03D42"/>
    <w:rsid w:val="00A03D7E"/>
    <w:rsid w:val="00A0496A"/>
    <w:rsid w:val="00A04EBF"/>
    <w:rsid w:val="00A0500B"/>
    <w:rsid w:val="00A05317"/>
    <w:rsid w:val="00A05694"/>
    <w:rsid w:val="00A057C4"/>
    <w:rsid w:val="00A05B40"/>
    <w:rsid w:val="00A05F2B"/>
    <w:rsid w:val="00A0612D"/>
    <w:rsid w:val="00A06A59"/>
    <w:rsid w:val="00A07292"/>
    <w:rsid w:val="00A07565"/>
    <w:rsid w:val="00A07606"/>
    <w:rsid w:val="00A07B30"/>
    <w:rsid w:val="00A100C2"/>
    <w:rsid w:val="00A1044E"/>
    <w:rsid w:val="00A10DDE"/>
    <w:rsid w:val="00A11355"/>
    <w:rsid w:val="00A11D06"/>
    <w:rsid w:val="00A11FAB"/>
    <w:rsid w:val="00A122BB"/>
    <w:rsid w:val="00A137A0"/>
    <w:rsid w:val="00A1389C"/>
    <w:rsid w:val="00A13FCA"/>
    <w:rsid w:val="00A14545"/>
    <w:rsid w:val="00A146F4"/>
    <w:rsid w:val="00A151A1"/>
    <w:rsid w:val="00A15344"/>
    <w:rsid w:val="00A16C70"/>
    <w:rsid w:val="00A16EE4"/>
    <w:rsid w:val="00A17898"/>
    <w:rsid w:val="00A17F96"/>
    <w:rsid w:val="00A2012F"/>
    <w:rsid w:val="00A20190"/>
    <w:rsid w:val="00A2094E"/>
    <w:rsid w:val="00A20C96"/>
    <w:rsid w:val="00A20D42"/>
    <w:rsid w:val="00A2263D"/>
    <w:rsid w:val="00A22BFC"/>
    <w:rsid w:val="00A23215"/>
    <w:rsid w:val="00A2322F"/>
    <w:rsid w:val="00A23657"/>
    <w:rsid w:val="00A23C96"/>
    <w:rsid w:val="00A249A9"/>
    <w:rsid w:val="00A24CFD"/>
    <w:rsid w:val="00A24DB7"/>
    <w:rsid w:val="00A25277"/>
    <w:rsid w:val="00A25494"/>
    <w:rsid w:val="00A261B9"/>
    <w:rsid w:val="00A2628C"/>
    <w:rsid w:val="00A26312"/>
    <w:rsid w:val="00A26A76"/>
    <w:rsid w:val="00A27F41"/>
    <w:rsid w:val="00A30173"/>
    <w:rsid w:val="00A30D59"/>
    <w:rsid w:val="00A317F9"/>
    <w:rsid w:val="00A32023"/>
    <w:rsid w:val="00A32E1B"/>
    <w:rsid w:val="00A32FD2"/>
    <w:rsid w:val="00A3334A"/>
    <w:rsid w:val="00A33B5F"/>
    <w:rsid w:val="00A33D85"/>
    <w:rsid w:val="00A352AE"/>
    <w:rsid w:val="00A358ED"/>
    <w:rsid w:val="00A35990"/>
    <w:rsid w:val="00A35B43"/>
    <w:rsid w:val="00A40051"/>
    <w:rsid w:val="00A40358"/>
    <w:rsid w:val="00A40763"/>
    <w:rsid w:val="00A41029"/>
    <w:rsid w:val="00A41329"/>
    <w:rsid w:val="00A41458"/>
    <w:rsid w:val="00A4151F"/>
    <w:rsid w:val="00A420F9"/>
    <w:rsid w:val="00A42420"/>
    <w:rsid w:val="00A4352C"/>
    <w:rsid w:val="00A43B1E"/>
    <w:rsid w:val="00A442CA"/>
    <w:rsid w:val="00A44343"/>
    <w:rsid w:val="00A447FD"/>
    <w:rsid w:val="00A44865"/>
    <w:rsid w:val="00A449DC"/>
    <w:rsid w:val="00A44AD6"/>
    <w:rsid w:val="00A44F68"/>
    <w:rsid w:val="00A45CA8"/>
    <w:rsid w:val="00A45E92"/>
    <w:rsid w:val="00A4608F"/>
    <w:rsid w:val="00A466F4"/>
    <w:rsid w:val="00A46750"/>
    <w:rsid w:val="00A469E2"/>
    <w:rsid w:val="00A46FEB"/>
    <w:rsid w:val="00A47C09"/>
    <w:rsid w:val="00A51328"/>
    <w:rsid w:val="00A519C3"/>
    <w:rsid w:val="00A51AC9"/>
    <w:rsid w:val="00A51F4B"/>
    <w:rsid w:val="00A525B3"/>
    <w:rsid w:val="00A5304A"/>
    <w:rsid w:val="00A53255"/>
    <w:rsid w:val="00A538AE"/>
    <w:rsid w:val="00A54265"/>
    <w:rsid w:val="00A5557C"/>
    <w:rsid w:val="00A55DC8"/>
    <w:rsid w:val="00A5791B"/>
    <w:rsid w:val="00A603F8"/>
    <w:rsid w:val="00A613BB"/>
    <w:rsid w:val="00A62EB7"/>
    <w:rsid w:val="00A630E5"/>
    <w:rsid w:val="00A63425"/>
    <w:rsid w:val="00A63823"/>
    <w:rsid w:val="00A638EE"/>
    <w:rsid w:val="00A64F95"/>
    <w:rsid w:val="00A65DBC"/>
    <w:rsid w:val="00A66647"/>
    <w:rsid w:val="00A66FF6"/>
    <w:rsid w:val="00A67294"/>
    <w:rsid w:val="00A709CB"/>
    <w:rsid w:val="00A70CE8"/>
    <w:rsid w:val="00A71CD0"/>
    <w:rsid w:val="00A73451"/>
    <w:rsid w:val="00A74907"/>
    <w:rsid w:val="00A74C98"/>
    <w:rsid w:val="00A7503F"/>
    <w:rsid w:val="00A7558D"/>
    <w:rsid w:val="00A75711"/>
    <w:rsid w:val="00A759BC"/>
    <w:rsid w:val="00A75F21"/>
    <w:rsid w:val="00A7617B"/>
    <w:rsid w:val="00A76382"/>
    <w:rsid w:val="00A7696A"/>
    <w:rsid w:val="00A76D30"/>
    <w:rsid w:val="00A77075"/>
    <w:rsid w:val="00A771A0"/>
    <w:rsid w:val="00A774E9"/>
    <w:rsid w:val="00A77BD0"/>
    <w:rsid w:val="00A80043"/>
    <w:rsid w:val="00A805A4"/>
    <w:rsid w:val="00A81413"/>
    <w:rsid w:val="00A81A58"/>
    <w:rsid w:val="00A821FD"/>
    <w:rsid w:val="00A8227A"/>
    <w:rsid w:val="00A8244D"/>
    <w:rsid w:val="00A826C3"/>
    <w:rsid w:val="00A82B28"/>
    <w:rsid w:val="00A831EA"/>
    <w:rsid w:val="00A835D5"/>
    <w:rsid w:val="00A838C9"/>
    <w:rsid w:val="00A83C1E"/>
    <w:rsid w:val="00A83E6A"/>
    <w:rsid w:val="00A84699"/>
    <w:rsid w:val="00A84B36"/>
    <w:rsid w:val="00A8524D"/>
    <w:rsid w:val="00A85F64"/>
    <w:rsid w:val="00A860B6"/>
    <w:rsid w:val="00A86A35"/>
    <w:rsid w:val="00A86BA3"/>
    <w:rsid w:val="00A86C5A"/>
    <w:rsid w:val="00A87C33"/>
    <w:rsid w:val="00A87FDB"/>
    <w:rsid w:val="00A9075D"/>
    <w:rsid w:val="00A910AF"/>
    <w:rsid w:val="00A9148A"/>
    <w:rsid w:val="00A9262B"/>
    <w:rsid w:val="00A92A23"/>
    <w:rsid w:val="00A93BFD"/>
    <w:rsid w:val="00A950D2"/>
    <w:rsid w:val="00A95441"/>
    <w:rsid w:val="00A9574B"/>
    <w:rsid w:val="00A95A7C"/>
    <w:rsid w:val="00A9603F"/>
    <w:rsid w:val="00A96A41"/>
    <w:rsid w:val="00A96B95"/>
    <w:rsid w:val="00A96DFD"/>
    <w:rsid w:val="00A96EF4"/>
    <w:rsid w:val="00A97A4F"/>
    <w:rsid w:val="00A97F4F"/>
    <w:rsid w:val="00AA0C3B"/>
    <w:rsid w:val="00AA0DA6"/>
    <w:rsid w:val="00AA2939"/>
    <w:rsid w:val="00AA2A1D"/>
    <w:rsid w:val="00AA3A96"/>
    <w:rsid w:val="00AA4E59"/>
    <w:rsid w:val="00AA4FB3"/>
    <w:rsid w:val="00AA509F"/>
    <w:rsid w:val="00AA5239"/>
    <w:rsid w:val="00AA5340"/>
    <w:rsid w:val="00AA5A4C"/>
    <w:rsid w:val="00AA5BC7"/>
    <w:rsid w:val="00AA5EAD"/>
    <w:rsid w:val="00AA61A3"/>
    <w:rsid w:val="00AA688C"/>
    <w:rsid w:val="00AA6EE2"/>
    <w:rsid w:val="00AA7E20"/>
    <w:rsid w:val="00AB049C"/>
    <w:rsid w:val="00AB050F"/>
    <w:rsid w:val="00AB0AB5"/>
    <w:rsid w:val="00AB17FC"/>
    <w:rsid w:val="00AB1B81"/>
    <w:rsid w:val="00AB1EF6"/>
    <w:rsid w:val="00AB2BCC"/>
    <w:rsid w:val="00AB3DF7"/>
    <w:rsid w:val="00AB46C1"/>
    <w:rsid w:val="00AB5107"/>
    <w:rsid w:val="00AB583D"/>
    <w:rsid w:val="00AB5994"/>
    <w:rsid w:val="00AB60E9"/>
    <w:rsid w:val="00AB77F6"/>
    <w:rsid w:val="00AB7B82"/>
    <w:rsid w:val="00AB7F44"/>
    <w:rsid w:val="00AC0256"/>
    <w:rsid w:val="00AC13B8"/>
    <w:rsid w:val="00AC2527"/>
    <w:rsid w:val="00AC2777"/>
    <w:rsid w:val="00AC297C"/>
    <w:rsid w:val="00AC2A62"/>
    <w:rsid w:val="00AC2BED"/>
    <w:rsid w:val="00AC31A8"/>
    <w:rsid w:val="00AC3693"/>
    <w:rsid w:val="00AC53AD"/>
    <w:rsid w:val="00AC56D3"/>
    <w:rsid w:val="00AC61AA"/>
    <w:rsid w:val="00AC6DD7"/>
    <w:rsid w:val="00AC6FF2"/>
    <w:rsid w:val="00AC7404"/>
    <w:rsid w:val="00AC7513"/>
    <w:rsid w:val="00AC78A9"/>
    <w:rsid w:val="00AC7ED6"/>
    <w:rsid w:val="00AD03B5"/>
    <w:rsid w:val="00AD097E"/>
    <w:rsid w:val="00AD1551"/>
    <w:rsid w:val="00AD3374"/>
    <w:rsid w:val="00AD364E"/>
    <w:rsid w:val="00AD3E9D"/>
    <w:rsid w:val="00AD480F"/>
    <w:rsid w:val="00AD4E24"/>
    <w:rsid w:val="00AD5816"/>
    <w:rsid w:val="00AD58C6"/>
    <w:rsid w:val="00AD6033"/>
    <w:rsid w:val="00AD64D0"/>
    <w:rsid w:val="00AD713E"/>
    <w:rsid w:val="00AD7D4E"/>
    <w:rsid w:val="00AD7D71"/>
    <w:rsid w:val="00AE0466"/>
    <w:rsid w:val="00AE08C8"/>
    <w:rsid w:val="00AE14EA"/>
    <w:rsid w:val="00AE2900"/>
    <w:rsid w:val="00AE2993"/>
    <w:rsid w:val="00AE3080"/>
    <w:rsid w:val="00AE368F"/>
    <w:rsid w:val="00AE3795"/>
    <w:rsid w:val="00AE3885"/>
    <w:rsid w:val="00AE38EB"/>
    <w:rsid w:val="00AE3DE5"/>
    <w:rsid w:val="00AE4638"/>
    <w:rsid w:val="00AE478E"/>
    <w:rsid w:val="00AE5336"/>
    <w:rsid w:val="00AE56BC"/>
    <w:rsid w:val="00AE72BD"/>
    <w:rsid w:val="00AE7840"/>
    <w:rsid w:val="00AE78C5"/>
    <w:rsid w:val="00AE7995"/>
    <w:rsid w:val="00AF09F3"/>
    <w:rsid w:val="00AF1173"/>
    <w:rsid w:val="00AF1682"/>
    <w:rsid w:val="00AF17AC"/>
    <w:rsid w:val="00AF1800"/>
    <w:rsid w:val="00AF1C90"/>
    <w:rsid w:val="00AF1E86"/>
    <w:rsid w:val="00AF25CE"/>
    <w:rsid w:val="00AF27C3"/>
    <w:rsid w:val="00AF280E"/>
    <w:rsid w:val="00AF2C71"/>
    <w:rsid w:val="00AF3490"/>
    <w:rsid w:val="00AF423A"/>
    <w:rsid w:val="00AF489C"/>
    <w:rsid w:val="00AF4E30"/>
    <w:rsid w:val="00AF6372"/>
    <w:rsid w:val="00AF66A3"/>
    <w:rsid w:val="00AF6A5A"/>
    <w:rsid w:val="00AF71F4"/>
    <w:rsid w:val="00AF73C0"/>
    <w:rsid w:val="00AF7AC6"/>
    <w:rsid w:val="00AF7F08"/>
    <w:rsid w:val="00B0081F"/>
    <w:rsid w:val="00B0147C"/>
    <w:rsid w:val="00B017B8"/>
    <w:rsid w:val="00B02BC9"/>
    <w:rsid w:val="00B0352A"/>
    <w:rsid w:val="00B04009"/>
    <w:rsid w:val="00B041BB"/>
    <w:rsid w:val="00B053DD"/>
    <w:rsid w:val="00B0549A"/>
    <w:rsid w:val="00B05785"/>
    <w:rsid w:val="00B05941"/>
    <w:rsid w:val="00B05EF5"/>
    <w:rsid w:val="00B06ACE"/>
    <w:rsid w:val="00B06B3A"/>
    <w:rsid w:val="00B06D93"/>
    <w:rsid w:val="00B07815"/>
    <w:rsid w:val="00B07BE5"/>
    <w:rsid w:val="00B07FE0"/>
    <w:rsid w:val="00B1248F"/>
    <w:rsid w:val="00B1281F"/>
    <w:rsid w:val="00B12C3A"/>
    <w:rsid w:val="00B12EFE"/>
    <w:rsid w:val="00B13533"/>
    <w:rsid w:val="00B13C27"/>
    <w:rsid w:val="00B13DD5"/>
    <w:rsid w:val="00B15A42"/>
    <w:rsid w:val="00B15C85"/>
    <w:rsid w:val="00B15FD1"/>
    <w:rsid w:val="00B160B0"/>
    <w:rsid w:val="00B16372"/>
    <w:rsid w:val="00B16845"/>
    <w:rsid w:val="00B169E4"/>
    <w:rsid w:val="00B17F87"/>
    <w:rsid w:val="00B2047F"/>
    <w:rsid w:val="00B20E8C"/>
    <w:rsid w:val="00B21BCC"/>
    <w:rsid w:val="00B22E88"/>
    <w:rsid w:val="00B23968"/>
    <w:rsid w:val="00B23D7B"/>
    <w:rsid w:val="00B242FF"/>
    <w:rsid w:val="00B24A6D"/>
    <w:rsid w:val="00B24C5C"/>
    <w:rsid w:val="00B24EC6"/>
    <w:rsid w:val="00B25514"/>
    <w:rsid w:val="00B25809"/>
    <w:rsid w:val="00B25D34"/>
    <w:rsid w:val="00B262D6"/>
    <w:rsid w:val="00B273E5"/>
    <w:rsid w:val="00B27A30"/>
    <w:rsid w:val="00B27DDD"/>
    <w:rsid w:val="00B27FCE"/>
    <w:rsid w:val="00B27FEF"/>
    <w:rsid w:val="00B304CD"/>
    <w:rsid w:val="00B310C8"/>
    <w:rsid w:val="00B314E5"/>
    <w:rsid w:val="00B328AA"/>
    <w:rsid w:val="00B328AF"/>
    <w:rsid w:val="00B32C40"/>
    <w:rsid w:val="00B32F82"/>
    <w:rsid w:val="00B33590"/>
    <w:rsid w:val="00B33697"/>
    <w:rsid w:val="00B339BC"/>
    <w:rsid w:val="00B347FD"/>
    <w:rsid w:val="00B34A2C"/>
    <w:rsid w:val="00B35B99"/>
    <w:rsid w:val="00B35D25"/>
    <w:rsid w:val="00B35D5C"/>
    <w:rsid w:val="00B35E8E"/>
    <w:rsid w:val="00B35F78"/>
    <w:rsid w:val="00B3717D"/>
    <w:rsid w:val="00B37D3A"/>
    <w:rsid w:val="00B40135"/>
    <w:rsid w:val="00B40649"/>
    <w:rsid w:val="00B40BD6"/>
    <w:rsid w:val="00B41503"/>
    <w:rsid w:val="00B416E1"/>
    <w:rsid w:val="00B41ED7"/>
    <w:rsid w:val="00B4208E"/>
    <w:rsid w:val="00B42164"/>
    <w:rsid w:val="00B42D6D"/>
    <w:rsid w:val="00B434E7"/>
    <w:rsid w:val="00B43A93"/>
    <w:rsid w:val="00B43B4F"/>
    <w:rsid w:val="00B43C6C"/>
    <w:rsid w:val="00B440A4"/>
    <w:rsid w:val="00B4450C"/>
    <w:rsid w:val="00B46600"/>
    <w:rsid w:val="00B46909"/>
    <w:rsid w:val="00B46C23"/>
    <w:rsid w:val="00B46EFE"/>
    <w:rsid w:val="00B47B9E"/>
    <w:rsid w:val="00B507AE"/>
    <w:rsid w:val="00B50959"/>
    <w:rsid w:val="00B50AF0"/>
    <w:rsid w:val="00B52000"/>
    <w:rsid w:val="00B52235"/>
    <w:rsid w:val="00B524F7"/>
    <w:rsid w:val="00B52EA0"/>
    <w:rsid w:val="00B53DC2"/>
    <w:rsid w:val="00B54051"/>
    <w:rsid w:val="00B543C5"/>
    <w:rsid w:val="00B54F92"/>
    <w:rsid w:val="00B56000"/>
    <w:rsid w:val="00B5697B"/>
    <w:rsid w:val="00B56A57"/>
    <w:rsid w:val="00B56F55"/>
    <w:rsid w:val="00B571F0"/>
    <w:rsid w:val="00B57C9A"/>
    <w:rsid w:val="00B606FE"/>
    <w:rsid w:val="00B60B48"/>
    <w:rsid w:val="00B622C1"/>
    <w:rsid w:val="00B6388C"/>
    <w:rsid w:val="00B651B3"/>
    <w:rsid w:val="00B654F9"/>
    <w:rsid w:val="00B6615B"/>
    <w:rsid w:val="00B666D0"/>
    <w:rsid w:val="00B667E0"/>
    <w:rsid w:val="00B66A5B"/>
    <w:rsid w:val="00B7074B"/>
    <w:rsid w:val="00B707B9"/>
    <w:rsid w:val="00B70813"/>
    <w:rsid w:val="00B70815"/>
    <w:rsid w:val="00B71822"/>
    <w:rsid w:val="00B7196D"/>
    <w:rsid w:val="00B72005"/>
    <w:rsid w:val="00B72EBB"/>
    <w:rsid w:val="00B73326"/>
    <w:rsid w:val="00B7363B"/>
    <w:rsid w:val="00B754BF"/>
    <w:rsid w:val="00B75920"/>
    <w:rsid w:val="00B76B61"/>
    <w:rsid w:val="00B76F39"/>
    <w:rsid w:val="00B8045C"/>
    <w:rsid w:val="00B80A33"/>
    <w:rsid w:val="00B80D39"/>
    <w:rsid w:val="00B80EC6"/>
    <w:rsid w:val="00B81574"/>
    <w:rsid w:val="00B8179E"/>
    <w:rsid w:val="00B82E0C"/>
    <w:rsid w:val="00B8390D"/>
    <w:rsid w:val="00B83A50"/>
    <w:rsid w:val="00B84ADB"/>
    <w:rsid w:val="00B85076"/>
    <w:rsid w:val="00B8545C"/>
    <w:rsid w:val="00B854A1"/>
    <w:rsid w:val="00B85C75"/>
    <w:rsid w:val="00B86751"/>
    <w:rsid w:val="00B86AD2"/>
    <w:rsid w:val="00B86FCB"/>
    <w:rsid w:val="00B90606"/>
    <w:rsid w:val="00B90B1A"/>
    <w:rsid w:val="00B90E90"/>
    <w:rsid w:val="00B9178B"/>
    <w:rsid w:val="00B91E5D"/>
    <w:rsid w:val="00B92340"/>
    <w:rsid w:val="00B9294F"/>
    <w:rsid w:val="00B93759"/>
    <w:rsid w:val="00B93ABC"/>
    <w:rsid w:val="00B9486E"/>
    <w:rsid w:val="00B948AF"/>
    <w:rsid w:val="00B94B91"/>
    <w:rsid w:val="00B95479"/>
    <w:rsid w:val="00B95938"/>
    <w:rsid w:val="00B965E7"/>
    <w:rsid w:val="00B97260"/>
    <w:rsid w:val="00B9782F"/>
    <w:rsid w:val="00B97B53"/>
    <w:rsid w:val="00B97D1A"/>
    <w:rsid w:val="00BA02BB"/>
    <w:rsid w:val="00BA0CB7"/>
    <w:rsid w:val="00BA1104"/>
    <w:rsid w:val="00BA11A7"/>
    <w:rsid w:val="00BA18D4"/>
    <w:rsid w:val="00BA37CA"/>
    <w:rsid w:val="00BA3B99"/>
    <w:rsid w:val="00BA3EAC"/>
    <w:rsid w:val="00BA42C3"/>
    <w:rsid w:val="00BA4C89"/>
    <w:rsid w:val="00BA529B"/>
    <w:rsid w:val="00BA72FB"/>
    <w:rsid w:val="00BA793B"/>
    <w:rsid w:val="00BB24F3"/>
    <w:rsid w:val="00BB2627"/>
    <w:rsid w:val="00BB2635"/>
    <w:rsid w:val="00BB275D"/>
    <w:rsid w:val="00BB3A4C"/>
    <w:rsid w:val="00BB4552"/>
    <w:rsid w:val="00BB478D"/>
    <w:rsid w:val="00BB5DCC"/>
    <w:rsid w:val="00BB67EC"/>
    <w:rsid w:val="00BB67F6"/>
    <w:rsid w:val="00BB6D40"/>
    <w:rsid w:val="00BC0837"/>
    <w:rsid w:val="00BC08E0"/>
    <w:rsid w:val="00BC11A5"/>
    <w:rsid w:val="00BC13CF"/>
    <w:rsid w:val="00BC166A"/>
    <w:rsid w:val="00BC283E"/>
    <w:rsid w:val="00BC3D84"/>
    <w:rsid w:val="00BC3F98"/>
    <w:rsid w:val="00BC4CC8"/>
    <w:rsid w:val="00BC4D79"/>
    <w:rsid w:val="00BC5172"/>
    <w:rsid w:val="00BC66D1"/>
    <w:rsid w:val="00BC6CF9"/>
    <w:rsid w:val="00BC75B4"/>
    <w:rsid w:val="00BC7CF5"/>
    <w:rsid w:val="00BD0295"/>
    <w:rsid w:val="00BD06EA"/>
    <w:rsid w:val="00BD07A2"/>
    <w:rsid w:val="00BD0D2A"/>
    <w:rsid w:val="00BD1DCC"/>
    <w:rsid w:val="00BD2365"/>
    <w:rsid w:val="00BD2740"/>
    <w:rsid w:val="00BD3B54"/>
    <w:rsid w:val="00BD3D6F"/>
    <w:rsid w:val="00BD3F0F"/>
    <w:rsid w:val="00BD40AE"/>
    <w:rsid w:val="00BD4335"/>
    <w:rsid w:val="00BD43EA"/>
    <w:rsid w:val="00BD56DD"/>
    <w:rsid w:val="00BD5704"/>
    <w:rsid w:val="00BD5902"/>
    <w:rsid w:val="00BD5941"/>
    <w:rsid w:val="00BD5943"/>
    <w:rsid w:val="00BD5BA6"/>
    <w:rsid w:val="00BD6C75"/>
    <w:rsid w:val="00BD6D8D"/>
    <w:rsid w:val="00BE0A27"/>
    <w:rsid w:val="00BE0E4E"/>
    <w:rsid w:val="00BE0E8F"/>
    <w:rsid w:val="00BE2518"/>
    <w:rsid w:val="00BE2B04"/>
    <w:rsid w:val="00BE2DE5"/>
    <w:rsid w:val="00BE3275"/>
    <w:rsid w:val="00BE3847"/>
    <w:rsid w:val="00BE39D4"/>
    <w:rsid w:val="00BE3D04"/>
    <w:rsid w:val="00BE4BBE"/>
    <w:rsid w:val="00BE4F3F"/>
    <w:rsid w:val="00BE5048"/>
    <w:rsid w:val="00BE5732"/>
    <w:rsid w:val="00BE58BD"/>
    <w:rsid w:val="00BE592A"/>
    <w:rsid w:val="00BE611C"/>
    <w:rsid w:val="00BE6850"/>
    <w:rsid w:val="00BE6932"/>
    <w:rsid w:val="00BE7856"/>
    <w:rsid w:val="00BE7C55"/>
    <w:rsid w:val="00BF0073"/>
    <w:rsid w:val="00BF0EC7"/>
    <w:rsid w:val="00BF12C8"/>
    <w:rsid w:val="00BF1DF8"/>
    <w:rsid w:val="00BF2BBC"/>
    <w:rsid w:val="00BF34C8"/>
    <w:rsid w:val="00BF39D3"/>
    <w:rsid w:val="00BF48F3"/>
    <w:rsid w:val="00BF5B0D"/>
    <w:rsid w:val="00BF6424"/>
    <w:rsid w:val="00BF6A77"/>
    <w:rsid w:val="00BF6AC3"/>
    <w:rsid w:val="00BF7BA0"/>
    <w:rsid w:val="00C00018"/>
    <w:rsid w:val="00C001B0"/>
    <w:rsid w:val="00C012D5"/>
    <w:rsid w:val="00C015D9"/>
    <w:rsid w:val="00C01AC2"/>
    <w:rsid w:val="00C01C5F"/>
    <w:rsid w:val="00C02062"/>
    <w:rsid w:val="00C0273F"/>
    <w:rsid w:val="00C02AC6"/>
    <w:rsid w:val="00C03150"/>
    <w:rsid w:val="00C03247"/>
    <w:rsid w:val="00C03291"/>
    <w:rsid w:val="00C03400"/>
    <w:rsid w:val="00C036F3"/>
    <w:rsid w:val="00C03843"/>
    <w:rsid w:val="00C03C71"/>
    <w:rsid w:val="00C03C88"/>
    <w:rsid w:val="00C03F26"/>
    <w:rsid w:val="00C04BA1"/>
    <w:rsid w:val="00C05D08"/>
    <w:rsid w:val="00C061BB"/>
    <w:rsid w:val="00C062EE"/>
    <w:rsid w:val="00C0753C"/>
    <w:rsid w:val="00C0757F"/>
    <w:rsid w:val="00C077D7"/>
    <w:rsid w:val="00C1023F"/>
    <w:rsid w:val="00C106E3"/>
    <w:rsid w:val="00C10EE1"/>
    <w:rsid w:val="00C10F00"/>
    <w:rsid w:val="00C119E4"/>
    <w:rsid w:val="00C11C89"/>
    <w:rsid w:val="00C12019"/>
    <w:rsid w:val="00C129B8"/>
    <w:rsid w:val="00C12A8B"/>
    <w:rsid w:val="00C12FDE"/>
    <w:rsid w:val="00C13E51"/>
    <w:rsid w:val="00C140A3"/>
    <w:rsid w:val="00C14634"/>
    <w:rsid w:val="00C14774"/>
    <w:rsid w:val="00C14E84"/>
    <w:rsid w:val="00C14FA7"/>
    <w:rsid w:val="00C1533E"/>
    <w:rsid w:val="00C1593F"/>
    <w:rsid w:val="00C16384"/>
    <w:rsid w:val="00C16D48"/>
    <w:rsid w:val="00C16D87"/>
    <w:rsid w:val="00C16D95"/>
    <w:rsid w:val="00C17691"/>
    <w:rsid w:val="00C200D4"/>
    <w:rsid w:val="00C206C5"/>
    <w:rsid w:val="00C2192E"/>
    <w:rsid w:val="00C2231F"/>
    <w:rsid w:val="00C2263B"/>
    <w:rsid w:val="00C22B73"/>
    <w:rsid w:val="00C22CEE"/>
    <w:rsid w:val="00C23D47"/>
    <w:rsid w:val="00C24056"/>
    <w:rsid w:val="00C24D02"/>
    <w:rsid w:val="00C2524A"/>
    <w:rsid w:val="00C25965"/>
    <w:rsid w:val="00C306D8"/>
    <w:rsid w:val="00C313F8"/>
    <w:rsid w:val="00C32B15"/>
    <w:rsid w:val="00C33DA6"/>
    <w:rsid w:val="00C34315"/>
    <w:rsid w:val="00C34A19"/>
    <w:rsid w:val="00C34A68"/>
    <w:rsid w:val="00C36445"/>
    <w:rsid w:val="00C36660"/>
    <w:rsid w:val="00C36FA0"/>
    <w:rsid w:val="00C373FB"/>
    <w:rsid w:val="00C374B9"/>
    <w:rsid w:val="00C37F0B"/>
    <w:rsid w:val="00C4002D"/>
    <w:rsid w:val="00C40874"/>
    <w:rsid w:val="00C4109B"/>
    <w:rsid w:val="00C416A1"/>
    <w:rsid w:val="00C41787"/>
    <w:rsid w:val="00C41C09"/>
    <w:rsid w:val="00C4259F"/>
    <w:rsid w:val="00C425A4"/>
    <w:rsid w:val="00C43468"/>
    <w:rsid w:val="00C44445"/>
    <w:rsid w:val="00C4471C"/>
    <w:rsid w:val="00C44BDD"/>
    <w:rsid w:val="00C44E9B"/>
    <w:rsid w:val="00C4560A"/>
    <w:rsid w:val="00C46185"/>
    <w:rsid w:val="00C46565"/>
    <w:rsid w:val="00C46828"/>
    <w:rsid w:val="00C472E4"/>
    <w:rsid w:val="00C475FF"/>
    <w:rsid w:val="00C4788E"/>
    <w:rsid w:val="00C5133A"/>
    <w:rsid w:val="00C52CCC"/>
    <w:rsid w:val="00C54595"/>
    <w:rsid w:val="00C54638"/>
    <w:rsid w:val="00C559FB"/>
    <w:rsid w:val="00C56B51"/>
    <w:rsid w:val="00C5750E"/>
    <w:rsid w:val="00C5762A"/>
    <w:rsid w:val="00C6001D"/>
    <w:rsid w:val="00C601D8"/>
    <w:rsid w:val="00C60CE1"/>
    <w:rsid w:val="00C60DA1"/>
    <w:rsid w:val="00C61463"/>
    <w:rsid w:val="00C61A1C"/>
    <w:rsid w:val="00C61C27"/>
    <w:rsid w:val="00C61DAD"/>
    <w:rsid w:val="00C625D1"/>
    <w:rsid w:val="00C63781"/>
    <w:rsid w:val="00C63B33"/>
    <w:rsid w:val="00C6401F"/>
    <w:rsid w:val="00C64533"/>
    <w:rsid w:val="00C65155"/>
    <w:rsid w:val="00C65FE1"/>
    <w:rsid w:val="00C6653D"/>
    <w:rsid w:val="00C66601"/>
    <w:rsid w:val="00C6703A"/>
    <w:rsid w:val="00C6736C"/>
    <w:rsid w:val="00C67D24"/>
    <w:rsid w:val="00C67F50"/>
    <w:rsid w:val="00C703C5"/>
    <w:rsid w:val="00C710D8"/>
    <w:rsid w:val="00C71435"/>
    <w:rsid w:val="00C716F9"/>
    <w:rsid w:val="00C71831"/>
    <w:rsid w:val="00C7186A"/>
    <w:rsid w:val="00C7202B"/>
    <w:rsid w:val="00C728F6"/>
    <w:rsid w:val="00C732FE"/>
    <w:rsid w:val="00C74245"/>
    <w:rsid w:val="00C74D26"/>
    <w:rsid w:val="00C7569B"/>
    <w:rsid w:val="00C7598A"/>
    <w:rsid w:val="00C76AC9"/>
    <w:rsid w:val="00C76B77"/>
    <w:rsid w:val="00C76F66"/>
    <w:rsid w:val="00C7787B"/>
    <w:rsid w:val="00C77CF3"/>
    <w:rsid w:val="00C77DA0"/>
    <w:rsid w:val="00C80847"/>
    <w:rsid w:val="00C80B95"/>
    <w:rsid w:val="00C80FD3"/>
    <w:rsid w:val="00C81079"/>
    <w:rsid w:val="00C81CC5"/>
    <w:rsid w:val="00C81E03"/>
    <w:rsid w:val="00C821F9"/>
    <w:rsid w:val="00C82DDE"/>
    <w:rsid w:val="00C83903"/>
    <w:rsid w:val="00C83970"/>
    <w:rsid w:val="00C84964"/>
    <w:rsid w:val="00C85B35"/>
    <w:rsid w:val="00C86012"/>
    <w:rsid w:val="00C861F5"/>
    <w:rsid w:val="00C86B12"/>
    <w:rsid w:val="00C86CB7"/>
    <w:rsid w:val="00C8761A"/>
    <w:rsid w:val="00C877BF"/>
    <w:rsid w:val="00C87AE9"/>
    <w:rsid w:val="00C907EC"/>
    <w:rsid w:val="00C91408"/>
    <w:rsid w:val="00C92963"/>
    <w:rsid w:val="00C933A3"/>
    <w:rsid w:val="00C935F3"/>
    <w:rsid w:val="00C93DD3"/>
    <w:rsid w:val="00C93F89"/>
    <w:rsid w:val="00C94B65"/>
    <w:rsid w:val="00C951C2"/>
    <w:rsid w:val="00C95271"/>
    <w:rsid w:val="00C9553D"/>
    <w:rsid w:val="00C958C6"/>
    <w:rsid w:val="00C9608B"/>
    <w:rsid w:val="00C973AA"/>
    <w:rsid w:val="00C97A06"/>
    <w:rsid w:val="00C97A23"/>
    <w:rsid w:val="00CA0369"/>
    <w:rsid w:val="00CA07DF"/>
    <w:rsid w:val="00CA0B53"/>
    <w:rsid w:val="00CA1401"/>
    <w:rsid w:val="00CA31C6"/>
    <w:rsid w:val="00CA32EF"/>
    <w:rsid w:val="00CA3AD7"/>
    <w:rsid w:val="00CA4476"/>
    <w:rsid w:val="00CA4ACB"/>
    <w:rsid w:val="00CA4D0A"/>
    <w:rsid w:val="00CA5147"/>
    <w:rsid w:val="00CA5150"/>
    <w:rsid w:val="00CA590B"/>
    <w:rsid w:val="00CA5B18"/>
    <w:rsid w:val="00CA62D0"/>
    <w:rsid w:val="00CA6D68"/>
    <w:rsid w:val="00CA70F3"/>
    <w:rsid w:val="00CA719E"/>
    <w:rsid w:val="00CA724F"/>
    <w:rsid w:val="00CA7377"/>
    <w:rsid w:val="00CA7729"/>
    <w:rsid w:val="00CA7765"/>
    <w:rsid w:val="00CA789C"/>
    <w:rsid w:val="00CA7F77"/>
    <w:rsid w:val="00CB03D2"/>
    <w:rsid w:val="00CB1CD1"/>
    <w:rsid w:val="00CB2103"/>
    <w:rsid w:val="00CB217F"/>
    <w:rsid w:val="00CB2409"/>
    <w:rsid w:val="00CB2B91"/>
    <w:rsid w:val="00CB3C87"/>
    <w:rsid w:val="00CB4219"/>
    <w:rsid w:val="00CB546F"/>
    <w:rsid w:val="00CB5AAA"/>
    <w:rsid w:val="00CB65C0"/>
    <w:rsid w:val="00CB669D"/>
    <w:rsid w:val="00CB6CE5"/>
    <w:rsid w:val="00CB708C"/>
    <w:rsid w:val="00CB7BD7"/>
    <w:rsid w:val="00CC0002"/>
    <w:rsid w:val="00CC1FF1"/>
    <w:rsid w:val="00CC31BF"/>
    <w:rsid w:val="00CC3EA4"/>
    <w:rsid w:val="00CC40B3"/>
    <w:rsid w:val="00CC43D2"/>
    <w:rsid w:val="00CC485B"/>
    <w:rsid w:val="00CC4F30"/>
    <w:rsid w:val="00CC52E6"/>
    <w:rsid w:val="00CC5E29"/>
    <w:rsid w:val="00CC5FE0"/>
    <w:rsid w:val="00CC6495"/>
    <w:rsid w:val="00CC6938"/>
    <w:rsid w:val="00CC6A6C"/>
    <w:rsid w:val="00CC74CF"/>
    <w:rsid w:val="00CC7BF6"/>
    <w:rsid w:val="00CD0FED"/>
    <w:rsid w:val="00CD12A8"/>
    <w:rsid w:val="00CD1D49"/>
    <w:rsid w:val="00CD381B"/>
    <w:rsid w:val="00CD38CE"/>
    <w:rsid w:val="00CD431D"/>
    <w:rsid w:val="00CD4C35"/>
    <w:rsid w:val="00CD665B"/>
    <w:rsid w:val="00CD7027"/>
    <w:rsid w:val="00CD705F"/>
    <w:rsid w:val="00CD74C7"/>
    <w:rsid w:val="00CD7BEA"/>
    <w:rsid w:val="00CD7C04"/>
    <w:rsid w:val="00CD7CF8"/>
    <w:rsid w:val="00CE03A6"/>
    <w:rsid w:val="00CE09EF"/>
    <w:rsid w:val="00CE0D4A"/>
    <w:rsid w:val="00CE178C"/>
    <w:rsid w:val="00CE2674"/>
    <w:rsid w:val="00CE273C"/>
    <w:rsid w:val="00CE2A1A"/>
    <w:rsid w:val="00CE2D38"/>
    <w:rsid w:val="00CE34A0"/>
    <w:rsid w:val="00CE362F"/>
    <w:rsid w:val="00CE3DD8"/>
    <w:rsid w:val="00CE469C"/>
    <w:rsid w:val="00CE497A"/>
    <w:rsid w:val="00CE5150"/>
    <w:rsid w:val="00CE5741"/>
    <w:rsid w:val="00CE593E"/>
    <w:rsid w:val="00CE59C8"/>
    <w:rsid w:val="00CE5B61"/>
    <w:rsid w:val="00CE5C07"/>
    <w:rsid w:val="00CE61BD"/>
    <w:rsid w:val="00CE63AD"/>
    <w:rsid w:val="00CE6FF3"/>
    <w:rsid w:val="00CE7D2E"/>
    <w:rsid w:val="00CF03F1"/>
    <w:rsid w:val="00CF14DF"/>
    <w:rsid w:val="00CF1614"/>
    <w:rsid w:val="00CF1C75"/>
    <w:rsid w:val="00CF1C77"/>
    <w:rsid w:val="00CF3628"/>
    <w:rsid w:val="00CF38B7"/>
    <w:rsid w:val="00CF5A6E"/>
    <w:rsid w:val="00CF5DE4"/>
    <w:rsid w:val="00CF65B8"/>
    <w:rsid w:val="00CF6EA6"/>
    <w:rsid w:val="00CF72E7"/>
    <w:rsid w:val="00CF7336"/>
    <w:rsid w:val="00CF73EB"/>
    <w:rsid w:val="00CF74F9"/>
    <w:rsid w:val="00CF7618"/>
    <w:rsid w:val="00CF7D57"/>
    <w:rsid w:val="00D01025"/>
    <w:rsid w:val="00D013D6"/>
    <w:rsid w:val="00D01787"/>
    <w:rsid w:val="00D018AD"/>
    <w:rsid w:val="00D02419"/>
    <w:rsid w:val="00D027AF"/>
    <w:rsid w:val="00D03578"/>
    <w:rsid w:val="00D0454F"/>
    <w:rsid w:val="00D0475C"/>
    <w:rsid w:val="00D04927"/>
    <w:rsid w:val="00D04D5A"/>
    <w:rsid w:val="00D06017"/>
    <w:rsid w:val="00D06745"/>
    <w:rsid w:val="00D071D3"/>
    <w:rsid w:val="00D073A1"/>
    <w:rsid w:val="00D108E2"/>
    <w:rsid w:val="00D1165E"/>
    <w:rsid w:val="00D11795"/>
    <w:rsid w:val="00D11C40"/>
    <w:rsid w:val="00D12B86"/>
    <w:rsid w:val="00D14291"/>
    <w:rsid w:val="00D14348"/>
    <w:rsid w:val="00D14BCF"/>
    <w:rsid w:val="00D1501B"/>
    <w:rsid w:val="00D15C88"/>
    <w:rsid w:val="00D16042"/>
    <w:rsid w:val="00D1618B"/>
    <w:rsid w:val="00D16193"/>
    <w:rsid w:val="00D16655"/>
    <w:rsid w:val="00D167C6"/>
    <w:rsid w:val="00D16A3A"/>
    <w:rsid w:val="00D1735A"/>
    <w:rsid w:val="00D17E2A"/>
    <w:rsid w:val="00D2076D"/>
    <w:rsid w:val="00D20771"/>
    <w:rsid w:val="00D20CB9"/>
    <w:rsid w:val="00D20D3E"/>
    <w:rsid w:val="00D21240"/>
    <w:rsid w:val="00D21503"/>
    <w:rsid w:val="00D21972"/>
    <w:rsid w:val="00D228CB"/>
    <w:rsid w:val="00D229D4"/>
    <w:rsid w:val="00D23639"/>
    <w:rsid w:val="00D24932"/>
    <w:rsid w:val="00D24974"/>
    <w:rsid w:val="00D25532"/>
    <w:rsid w:val="00D25562"/>
    <w:rsid w:val="00D258B1"/>
    <w:rsid w:val="00D2673B"/>
    <w:rsid w:val="00D2759F"/>
    <w:rsid w:val="00D27940"/>
    <w:rsid w:val="00D279CD"/>
    <w:rsid w:val="00D3032A"/>
    <w:rsid w:val="00D31324"/>
    <w:rsid w:val="00D31AAD"/>
    <w:rsid w:val="00D320E7"/>
    <w:rsid w:val="00D3321E"/>
    <w:rsid w:val="00D33276"/>
    <w:rsid w:val="00D3486B"/>
    <w:rsid w:val="00D34A4B"/>
    <w:rsid w:val="00D36453"/>
    <w:rsid w:val="00D36704"/>
    <w:rsid w:val="00D36CEC"/>
    <w:rsid w:val="00D371BA"/>
    <w:rsid w:val="00D37722"/>
    <w:rsid w:val="00D37FF1"/>
    <w:rsid w:val="00D404B8"/>
    <w:rsid w:val="00D40771"/>
    <w:rsid w:val="00D40A50"/>
    <w:rsid w:val="00D413E2"/>
    <w:rsid w:val="00D41E4C"/>
    <w:rsid w:val="00D42ADE"/>
    <w:rsid w:val="00D42C99"/>
    <w:rsid w:val="00D42CFF"/>
    <w:rsid w:val="00D42E42"/>
    <w:rsid w:val="00D4334B"/>
    <w:rsid w:val="00D435D3"/>
    <w:rsid w:val="00D43A63"/>
    <w:rsid w:val="00D43C4B"/>
    <w:rsid w:val="00D43D1A"/>
    <w:rsid w:val="00D43EAC"/>
    <w:rsid w:val="00D43FD8"/>
    <w:rsid w:val="00D4532F"/>
    <w:rsid w:val="00D460CC"/>
    <w:rsid w:val="00D46D75"/>
    <w:rsid w:val="00D47B1E"/>
    <w:rsid w:val="00D5082D"/>
    <w:rsid w:val="00D50957"/>
    <w:rsid w:val="00D509A0"/>
    <w:rsid w:val="00D50C86"/>
    <w:rsid w:val="00D50E6A"/>
    <w:rsid w:val="00D51A3F"/>
    <w:rsid w:val="00D528D1"/>
    <w:rsid w:val="00D52C8D"/>
    <w:rsid w:val="00D52CC8"/>
    <w:rsid w:val="00D52CEE"/>
    <w:rsid w:val="00D52E18"/>
    <w:rsid w:val="00D56001"/>
    <w:rsid w:val="00D563B4"/>
    <w:rsid w:val="00D56AFF"/>
    <w:rsid w:val="00D572A1"/>
    <w:rsid w:val="00D60997"/>
    <w:rsid w:val="00D61292"/>
    <w:rsid w:val="00D61EF4"/>
    <w:rsid w:val="00D629DA"/>
    <w:rsid w:val="00D630A6"/>
    <w:rsid w:val="00D630F0"/>
    <w:rsid w:val="00D6343E"/>
    <w:rsid w:val="00D63960"/>
    <w:rsid w:val="00D63D93"/>
    <w:rsid w:val="00D64EFD"/>
    <w:rsid w:val="00D651AA"/>
    <w:rsid w:val="00D65AAA"/>
    <w:rsid w:val="00D66583"/>
    <w:rsid w:val="00D6693D"/>
    <w:rsid w:val="00D672C4"/>
    <w:rsid w:val="00D67975"/>
    <w:rsid w:val="00D67FA3"/>
    <w:rsid w:val="00D704AA"/>
    <w:rsid w:val="00D7110D"/>
    <w:rsid w:val="00D71625"/>
    <w:rsid w:val="00D71E9F"/>
    <w:rsid w:val="00D72AFD"/>
    <w:rsid w:val="00D73351"/>
    <w:rsid w:val="00D735FE"/>
    <w:rsid w:val="00D7367F"/>
    <w:rsid w:val="00D74B4D"/>
    <w:rsid w:val="00D74F68"/>
    <w:rsid w:val="00D750AD"/>
    <w:rsid w:val="00D75CE0"/>
    <w:rsid w:val="00D76465"/>
    <w:rsid w:val="00D768E8"/>
    <w:rsid w:val="00D77956"/>
    <w:rsid w:val="00D800B1"/>
    <w:rsid w:val="00D80479"/>
    <w:rsid w:val="00D81696"/>
    <w:rsid w:val="00D81A5A"/>
    <w:rsid w:val="00D81A96"/>
    <w:rsid w:val="00D81C4E"/>
    <w:rsid w:val="00D81ECA"/>
    <w:rsid w:val="00D82160"/>
    <w:rsid w:val="00D82D6B"/>
    <w:rsid w:val="00D83FFB"/>
    <w:rsid w:val="00D8541D"/>
    <w:rsid w:val="00D85429"/>
    <w:rsid w:val="00D85947"/>
    <w:rsid w:val="00D86E78"/>
    <w:rsid w:val="00D878BC"/>
    <w:rsid w:val="00D87BC4"/>
    <w:rsid w:val="00D90AFB"/>
    <w:rsid w:val="00D91712"/>
    <w:rsid w:val="00D923D1"/>
    <w:rsid w:val="00D93043"/>
    <w:rsid w:val="00D93225"/>
    <w:rsid w:val="00D946F5"/>
    <w:rsid w:val="00D94C03"/>
    <w:rsid w:val="00D94D92"/>
    <w:rsid w:val="00D94DAB"/>
    <w:rsid w:val="00D95B74"/>
    <w:rsid w:val="00D96405"/>
    <w:rsid w:val="00D97110"/>
    <w:rsid w:val="00D97391"/>
    <w:rsid w:val="00D97795"/>
    <w:rsid w:val="00D97F7F"/>
    <w:rsid w:val="00DA0E1F"/>
    <w:rsid w:val="00DA12EF"/>
    <w:rsid w:val="00DA2BB3"/>
    <w:rsid w:val="00DA3410"/>
    <w:rsid w:val="00DA34FC"/>
    <w:rsid w:val="00DA382B"/>
    <w:rsid w:val="00DA4B0F"/>
    <w:rsid w:val="00DA5F52"/>
    <w:rsid w:val="00DA5F5F"/>
    <w:rsid w:val="00DA6319"/>
    <w:rsid w:val="00DA7041"/>
    <w:rsid w:val="00DA798C"/>
    <w:rsid w:val="00DA79E6"/>
    <w:rsid w:val="00DA7F4E"/>
    <w:rsid w:val="00DB00EA"/>
    <w:rsid w:val="00DB03F1"/>
    <w:rsid w:val="00DB050D"/>
    <w:rsid w:val="00DB0A78"/>
    <w:rsid w:val="00DB0AEB"/>
    <w:rsid w:val="00DB1082"/>
    <w:rsid w:val="00DB19CB"/>
    <w:rsid w:val="00DB1C9A"/>
    <w:rsid w:val="00DB1E12"/>
    <w:rsid w:val="00DB206C"/>
    <w:rsid w:val="00DB2604"/>
    <w:rsid w:val="00DB2C24"/>
    <w:rsid w:val="00DB3F68"/>
    <w:rsid w:val="00DB4DDC"/>
    <w:rsid w:val="00DB4EAD"/>
    <w:rsid w:val="00DB5974"/>
    <w:rsid w:val="00DB65E6"/>
    <w:rsid w:val="00DB6A9D"/>
    <w:rsid w:val="00DB6B2F"/>
    <w:rsid w:val="00DB6EBA"/>
    <w:rsid w:val="00DB7386"/>
    <w:rsid w:val="00DB740A"/>
    <w:rsid w:val="00DB77F3"/>
    <w:rsid w:val="00DC0B7A"/>
    <w:rsid w:val="00DC10DF"/>
    <w:rsid w:val="00DC12B7"/>
    <w:rsid w:val="00DC1D03"/>
    <w:rsid w:val="00DC2064"/>
    <w:rsid w:val="00DC2163"/>
    <w:rsid w:val="00DC2164"/>
    <w:rsid w:val="00DC28BF"/>
    <w:rsid w:val="00DC2942"/>
    <w:rsid w:val="00DC3583"/>
    <w:rsid w:val="00DC3CBC"/>
    <w:rsid w:val="00DC3EF4"/>
    <w:rsid w:val="00DC511E"/>
    <w:rsid w:val="00DC5293"/>
    <w:rsid w:val="00DC650A"/>
    <w:rsid w:val="00DC6D4A"/>
    <w:rsid w:val="00DC6F3D"/>
    <w:rsid w:val="00DC74B2"/>
    <w:rsid w:val="00DD04C6"/>
    <w:rsid w:val="00DD06B8"/>
    <w:rsid w:val="00DD0D8F"/>
    <w:rsid w:val="00DD0E0F"/>
    <w:rsid w:val="00DD0E1F"/>
    <w:rsid w:val="00DD1593"/>
    <w:rsid w:val="00DD1594"/>
    <w:rsid w:val="00DD24A3"/>
    <w:rsid w:val="00DD2B14"/>
    <w:rsid w:val="00DD2FBE"/>
    <w:rsid w:val="00DD3820"/>
    <w:rsid w:val="00DD4909"/>
    <w:rsid w:val="00DD49C0"/>
    <w:rsid w:val="00DD503B"/>
    <w:rsid w:val="00DD51E2"/>
    <w:rsid w:val="00DD53D7"/>
    <w:rsid w:val="00DD6214"/>
    <w:rsid w:val="00DD7EE7"/>
    <w:rsid w:val="00DE064C"/>
    <w:rsid w:val="00DE0BDF"/>
    <w:rsid w:val="00DE0C05"/>
    <w:rsid w:val="00DE1723"/>
    <w:rsid w:val="00DE2D67"/>
    <w:rsid w:val="00DE2DCE"/>
    <w:rsid w:val="00DE2FDF"/>
    <w:rsid w:val="00DE3125"/>
    <w:rsid w:val="00DE38B4"/>
    <w:rsid w:val="00DE3FF8"/>
    <w:rsid w:val="00DE4456"/>
    <w:rsid w:val="00DE4523"/>
    <w:rsid w:val="00DE45B7"/>
    <w:rsid w:val="00DE4659"/>
    <w:rsid w:val="00DE58FB"/>
    <w:rsid w:val="00DE5A7A"/>
    <w:rsid w:val="00DE5C66"/>
    <w:rsid w:val="00DE5DFA"/>
    <w:rsid w:val="00DE5ED4"/>
    <w:rsid w:val="00DE603E"/>
    <w:rsid w:val="00DE7029"/>
    <w:rsid w:val="00DE79A2"/>
    <w:rsid w:val="00DE7AF3"/>
    <w:rsid w:val="00DF078B"/>
    <w:rsid w:val="00DF21C3"/>
    <w:rsid w:val="00DF238F"/>
    <w:rsid w:val="00DF3DC6"/>
    <w:rsid w:val="00DF4371"/>
    <w:rsid w:val="00DF44AF"/>
    <w:rsid w:val="00DF4AEF"/>
    <w:rsid w:val="00DF4BBF"/>
    <w:rsid w:val="00DF5840"/>
    <w:rsid w:val="00DF5B52"/>
    <w:rsid w:val="00DF6514"/>
    <w:rsid w:val="00DF6675"/>
    <w:rsid w:val="00DF7709"/>
    <w:rsid w:val="00E004A5"/>
    <w:rsid w:val="00E0085C"/>
    <w:rsid w:val="00E00909"/>
    <w:rsid w:val="00E00E6A"/>
    <w:rsid w:val="00E02613"/>
    <w:rsid w:val="00E027BB"/>
    <w:rsid w:val="00E02983"/>
    <w:rsid w:val="00E030B7"/>
    <w:rsid w:val="00E03834"/>
    <w:rsid w:val="00E0469D"/>
    <w:rsid w:val="00E048B6"/>
    <w:rsid w:val="00E04D87"/>
    <w:rsid w:val="00E04E5E"/>
    <w:rsid w:val="00E05224"/>
    <w:rsid w:val="00E069D3"/>
    <w:rsid w:val="00E10001"/>
    <w:rsid w:val="00E12473"/>
    <w:rsid w:val="00E1283D"/>
    <w:rsid w:val="00E12959"/>
    <w:rsid w:val="00E12A05"/>
    <w:rsid w:val="00E13A85"/>
    <w:rsid w:val="00E13DFA"/>
    <w:rsid w:val="00E1469D"/>
    <w:rsid w:val="00E15E0C"/>
    <w:rsid w:val="00E1627C"/>
    <w:rsid w:val="00E16727"/>
    <w:rsid w:val="00E174BA"/>
    <w:rsid w:val="00E20CFC"/>
    <w:rsid w:val="00E2147D"/>
    <w:rsid w:val="00E2168C"/>
    <w:rsid w:val="00E21A17"/>
    <w:rsid w:val="00E22E16"/>
    <w:rsid w:val="00E2545E"/>
    <w:rsid w:val="00E2668B"/>
    <w:rsid w:val="00E2759A"/>
    <w:rsid w:val="00E277FF"/>
    <w:rsid w:val="00E30BE7"/>
    <w:rsid w:val="00E318CB"/>
    <w:rsid w:val="00E319F5"/>
    <w:rsid w:val="00E31CCF"/>
    <w:rsid w:val="00E31D1C"/>
    <w:rsid w:val="00E32E9F"/>
    <w:rsid w:val="00E3306D"/>
    <w:rsid w:val="00E3332B"/>
    <w:rsid w:val="00E33622"/>
    <w:rsid w:val="00E3370E"/>
    <w:rsid w:val="00E33EC6"/>
    <w:rsid w:val="00E345B9"/>
    <w:rsid w:val="00E34F83"/>
    <w:rsid w:val="00E36550"/>
    <w:rsid w:val="00E41BB8"/>
    <w:rsid w:val="00E4245C"/>
    <w:rsid w:val="00E425FA"/>
    <w:rsid w:val="00E429A2"/>
    <w:rsid w:val="00E439DE"/>
    <w:rsid w:val="00E43A02"/>
    <w:rsid w:val="00E43C15"/>
    <w:rsid w:val="00E43E6B"/>
    <w:rsid w:val="00E43F47"/>
    <w:rsid w:val="00E44F81"/>
    <w:rsid w:val="00E45331"/>
    <w:rsid w:val="00E454CE"/>
    <w:rsid w:val="00E4578E"/>
    <w:rsid w:val="00E4593A"/>
    <w:rsid w:val="00E45F8E"/>
    <w:rsid w:val="00E46440"/>
    <w:rsid w:val="00E46BEB"/>
    <w:rsid w:val="00E46CC9"/>
    <w:rsid w:val="00E47397"/>
    <w:rsid w:val="00E473E6"/>
    <w:rsid w:val="00E4780E"/>
    <w:rsid w:val="00E478EF"/>
    <w:rsid w:val="00E50449"/>
    <w:rsid w:val="00E504A5"/>
    <w:rsid w:val="00E50845"/>
    <w:rsid w:val="00E50C38"/>
    <w:rsid w:val="00E515A1"/>
    <w:rsid w:val="00E517DC"/>
    <w:rsid w:val="00E5272F"/>
    <w:rsid w:val="00E52776"/>
    <w:rsid w:val="00E52858"/>
    <w:rsid w:val="00E52F1A"/>
    <w:rsid w:val="00E54174"/>
    <w:rsid w:val="00E5515B"/>
    <w:rsid w:val="00E55506"/>
    <w:rsid w:val="00E55F86"/>
    <w:rsid w:val="00E55FED"/>
    <w:rsid w:val="00E567C1"/>
    <w:rsid w:val="00E56E71"/>
    <w:rsid w:val="00E573BC"/>
    <w:rsid w:val="00E576C1"/>
    <w:rsid w:val="00E601B6"/>
    <w:rsid w:val="00E60854"/>
    <w:rsid w:val="00E6128E"/>
    <w:rsid w:val="00E61C64"/>
    <w:rsid w:val="00E6264D"/>
    <w:rsid w:val="00E62F8C"/>
    <w:rsid w:val="00E62FC2"/>
    <w:rsid w:val="00E6310A"/>
    <w:rsid w:val="00E64E44"/>
    <w:rsid w:val="00E650D6"/>
    <w:rsid w:val="00E66AEB"/>
    <w:rsid w:val="00E6762D"/>
    <w:rsid w:val="00E70273"/>
    <w:rsid w:val="00E70EB7"/>
    <w:rsid w:val="00E736DC"/>
    <w:rsid w:val="00E738D7"/>
    <w:rsid w:val="00E73A06"/>
    <w:rsid w:val="00E74607"/>
    <w:rsid w:val="00E75237"/>
    <w:rsid w:val="00E75B7E"/>
    <w:rsid w:val="00E76054"/>
    <w:rsid w:val="00E76321"/>
    <w:rsid w:val="00E77509"/>
    <w:rsid w:val="00E77572"/>
    <w:rsid w:val="00E77DAD"/>
    <w:rsid w:val="00E80352"/>
    <w:rsid w:val="00E80F60"/>
    <w:rsid w:val="00E813CD"/>
    <w:rsid w:val="00E81C6C"/>
    <w:rsid w:val="00E82314"/>
    <w:rsid w:val="00E825FE"/>
    <w:rsid w:val="00E835C5"/>
    <w:rsid w:val="00E83F8A"/>
    <w:rsid w:val="00E8490D"/>
    <w:rsid w:val="00E84AFB"/>
    <w:rsid w:val="00E84C65"/>
    <w:rsid w:val="00E85326"/>
    <w:rsid w:val="00E85410"/>
    <w:rsid w:val="00E860E8"/>
    <w:rsid w:val="00E8631D"/>
    <w:rsid w:val="00E86C46"/>
    <w:rsid w:val="00E87273"/>
    <w:rsid w:val="00E8776C"/>
    <w:rsid w:val="00E878B4"/>
    <w:rsid w:val="00E878DA"/>
    <w:rsid w:val="00E90349"/>
    <w:rsid w:val="00E906D2"/>
    <w:rsid w:val="00E90A54"/>
    <w:rsid w:val="00E90AD2"/>
    <w:rsid w:val="00E9135E"/>
    <w:rsid w:val="00E91881"/>
    <w:rsid w:val="00E91EC7"/>
    <w:rsid w:val="00E91F2C"/>
    <w:rsid w:val="00E935DC"/>
    <w:rsid w:val="00E939AC"/>
    <w:rsid w:val="00E94732"/>
    <w:rsid w:val="00E95813"/>
    <w:rsid w:val="00E95C88"/>
    <w:rsid w:val="00E968F6"/>
    <w:rsid w:val="00E96EDA"/>
    <w:rsid w:val="00E977AD"/>
    <w:rsid w:val="00EA0A67"/>
    <w:rsid w:val="00EA0EC5"/>
    <w:rsid w:val="00EA102E"/>
    <w:rsid w:val="00EA12BE"/>
    <w:rsid w:val="00EA1679"/>
    <w:rsid w:val="00EA1831"/>
    <w:rsid w:val="00EA18A2"/>
    <w:rsid w:val="00EA1A3D"/>
    <w:rsid w:val="00EA1C1C"/>
    <w:rsid w:val="00EA4EDB"/>
    <w:rsid w:val="00EA53AC"/>
    <w:rsid w:val="00EA5C72"/>
    <w:rsid w:val="00EA6A63"/>
    <w:rsid w:val="00EA6FD2"/>
    <w:rsid w:val="00EA72AC"/>
    <w:rsid w:val="00EA7407"/>
    <w:rsid w:val="00EA76F9"/>
    <w:rsid w:val="00EB042F"/>
    <w:rsid w:val="00EB1415"/>
    <w:rsid w:val="00EB1527"/>
    <w:rsid w:val="00EB1D30"/>
    <w:rsid w:val="00EB1DE9"/>
    <w:rsid w:val="00EB234D"/>
    <w:rsid w:val="00EB25CF"/>
    <w:rsid w:val="00EB2F53"/>
    <w:rsid w:val="00EB3036"/>
    <w:rsid w:val="00EB35E7"/>
    <w:rsid w:val="00EB3A32"/>
    <w:rsid w:val="00EB4202"/>
    <w:rsid w:val="00EB4271"/>
    <w:rsid w:val="00EB4AAE"/>
    <w:rsid w:val="00EB4D0E"/>
    <w:rsid w:val="00EB4EA8"/>
    <w:rsid w:val="00EB500D"/>
    <w:rsid w:val="00EB5FCE"/>
    <w:rsid w:val="00EC007C"/>
    <w:rsid w:val="00EC03A0"/>
    <w:rsid w:val="00EC1F75"/>
    <w:rsid w:val="00EC2AB4"/>
    <w:rsid w:val="00EC2F23"/>
    <w:rsid w:val="00EC35DE"/>
    <w:rsid w:val="00EC393F"/>
    <w:rsid w:val="00EC3EF9"/>
    <w:rsid w:val="00EC42D4"/>
    <w:rsid w:val="00EC443D"/>
    <w:rsid w:val="00EC4472"/>
    <w:rsid w:val="00EC4A55"/>
    <w:rsid w:val="00EC4D93"/>
    <w:rsid w:val="00EC5B6D"/>
    <w:rsid w:val="00EC5DEA"/>
    <w:rsid w:val="00EC698A"/>
    <w:rsid w:val="00EC6E7B"/>
    <w:rsid w:val="00EC7348"/>
    <w:rsid w:val="00ED058A"/>
    <w:rsid w:val="00ED065A"/>
    <w:rsid w:val="00ED0B79"/>
    <w:rsid w:val="00ED1683"/>
    <w:rsid w:val="00ED1BF4"/>
    <w:rsid w:val="00ED239B"/>
    <w:rsid w:val="00ED26FB"/>
    <w:rsid w:val="00ED2E69"/>
    <w:rsid w:val="00ED2E6D"/>
    <w:rsid w:val="00ED2EAF"/>
    <w:rsid w:val="00ED3060"/>
    <w:rsid w:val="00ED3071"/>
    <w:rsid w:val="00ED3A77"/>
    <w:rsid w:val="00ED4125"/>
    <w:rsid w:val="00ED44E6"/>
    <w:rsid w:val="00ED485E"/>
    <w:rsid w:val="00ED50C6"/>
    <w:rsid w:val="00ED5DF8"/>
    <w:rsid w:val="00ED6A04"/>
    <w:rsid w:val="00ED7780"/>
    <w:rsid w:val="00EE001A"/>
    <w:rsid w:val="00EE00EF"/>
    <w:rsid w:val="00EE0515"/>
    <w:rsid w:val="00EE0668"/>
    <w:rsid w:val="00EE0ADD"/>
    <w:rsid w:val="00EE1149"/>
    <w:rsid w:val="00EE138B"/>
    <w:rsid w:val="00EE2871"/>
    <w:rsid w:val="00EE4069"/>
    <w:rsid w:val="00EE4550"/>
    <w:rsid w:val="00EE486B"/>
    <w:rsid w:val="00EE4CA6"/>
    <w:rsid w:val="00EE5AE2"/>
    <w:rsid w:val="00EE6640"/>
    <w:rsid w:val="00EE695A"/>
    <w:rsid w:val="00EE6A17"/>
    <w:rsid w:val="00EE6ED6"/>
    <w:rsid w:val="00EE7535"/>
    <w:rsid w:val="00EF008C"/>
    <w:rsid w:val="00EF010E"/>
    <w:rsid w:val="00EF0911"/>
    <w:rsid w:val="00EF0A12"/>
    <w:rsid w:val="00EF0A13"/>
    <w:rsid w:val="00EF0A2C"/>
    <w:rsid w:val="00EF0D9A"/>
    <w:rsid w:val="00EF1655"/>
    <w:rsid w:val="00EF227F"/>
    <w:rsid w:val="00EF26CF"/>
    <w:rsid w:val="00EF2B22"/>
    <w:rsid w:val="00EF3835"/>
    <w:rsid w:val="00EF3F15"/>
    <w:rsid w:val="00EF3FCA"/>
    <w:rsid w:val="00EF4413"/>
    <w:rsid w:val="00EF47C7"/>
    <w:rsid w:val="00EF493B"/>
    <w:rsid w:val="00EF4981"/>
    <w:rsid w:val="00EF4AF0"/>
    <w:rsid w:val="00EF514A"/>
    <w:rsid w:val="00EF60BC"/>
    <w:rsid w:val="00EF610A"/>
    <w:rsid w:val="00EF62A5"/>
    <w:rsid w:val="00EF6D4D"/>
    <w:rsid w:val="00EF747D"/>
    <w:rsid w:val="00F0013F"/>
    <w:rsid w:val="00F01B4D"/>
    <w:rsid w:val="00F02130"/>
    <w:rsid w:val="00F02331"/>
    <w:rsid w:val="00F026F6"/>
    <w:rsid w:val="00F0378B"/>
    <w:rsid w:val="00F03F7B"/>
    <w:rsid w:val="00F040BC"/>
    <w:rsid w:val="00F04CA2"/>
    <w:rsid w:val="00F0520F"/>
    <w:rsid w:val="00F054FB"/>
    <w:rsid w:val="00F059B2"/>
    <w:rsid w:val="00F05B49"/>
    <w:rsid w:val="00F05C35"/>
    <w:rsid w:val="00F06960"/>
    <w:rsid w:val="00F06A02"/>
    <w:rsid w:val="00F10D6C"/>
    <w:rsid w:val="00F11542"/>
    <w:rsid w:val="00F115DC"/>
    <w:rsid w:val="00F121E3"/>
    <w:rsid w:val="00F1233B"/>
    <w:rsid w:val="00F1239E"/>
    <w:rsid w:val="00F1291D"/>
    <w:rsid w:val="00F1360C"/>
    <w:rsid w:val="00F140CC"/>
    <w:rsid w:val="00F14BE4"/>
    <w:rsid w:val="00F14F17"/>
    <w:rsid w:val="00F14FA8"/>
    <w:rsid w:val="00F15BFD"/>
    <w:rsid w:val="00F1635E"/>
    <w:rsid w:val="00F16E69"/>
    <w:rsid w:val="00F17168"/>
    <w:rsid w:val="00F17F17"/>
    <w:rsid w:val="00F20259"/>
    <w:rsid w:val="00F20261"/>
    <w:rsid w:val="00F20BC7"/>
    <w:rsid w:val="00F20DC5"/>
    <w:rsid w:val="00F21BE8"/>
    <w:rsid w:val="00F2267E"/>
    <w:rsid w:val="00F227C6"/>
    <w:rsid w:val="00F22E98"/>
    <w:rsid w:val="00F230C5"/>
    <w:rsid w:val="00F23C8B"/>
    <w:rsid w:val="00F25B8E"/>
    <w:rsid w:val="00F26926"/>
    <w:rsid w:val="00F26E9F"/>
    <w:rsid w:val="00F30234"/>
    <w:rsid w:val="00F304E8"/>
    <w:rsid w:val="00F318B1"/>
    <w:rsid w:val="00F32D2B"/>
    <w:rsid w:val="00F335BC"/>
    <w:rsid w:val="00F33826"/>
    <w:rsid w:val="00F33A6A"/>
    <w:rsid w:val="00F33BCF"/>
    <w:rsid w:val="00F33C49"/>
    <w:rsid w:val="00F347B5"/>
    <w:rsid w:val="00F35497"/>
    <w:rsid w:val="00F35C3D"/>
    <w:rsid w:val="00F37BBE"/>
    <w:rsid w:val="00F37BEB"/>
    <w:rsid w:val="00F37C8E"/>
    <w:rsid w:val="00F37E8C"/>
    <w:rsid w:val="00F37FA5"/>
    <w:rsid w:val="00F407D0"/>
    <w:rsid w:val="00F40B55"/>
    <w:rsid w:val="00F41652"/>
    <w:rsid w:val="00F42B52"/>
    <w:rsid w:val="00F42C4F"/>
    <w:rsid w:val="00F42ED4"/>
    <w:rsid w:val="00F43FA5"/>
    <w:rsid w:val="00F44062"/>
    <w:rsid w:val="00F4406A"/>
    <w:rsid w:val="00F4455A"/>
    <w:rsid w:val="00F44788"/>
    <w:rsid w:val="00F44C9E"/>
    <w:rsid w:val="00F4572A"/>
    <w:rsid w:val="00F45B14"/>
    <w:rsid w:val="00F460BF"/>
    <w:rsid w:val="00F46983"/>
    <w:rsid w:val="00F475C5"/>
    <w:rsid w:val="00F47709"/>
    <w:rsid w:val="00F47881"/>
    <w:rsid w:val="00F47EA7"/>
    <w:rsid w:val="00F50005"/>
    <w:rsid w:val="00F50F9D"/>
    <w:rsid w:val="00F51E5B"/>
    <w:rsid w:val="00F52CEB"/>
    <w:rsid w:val="00F52F91"/>
    <w:rsid w:val="00F537EF"/>
    <w:rsid w:val="00F53952"/>
    <w:rsid w:val="00F53E50"/>
    <w:rsid w:val="00F54774"/>
    <w:rsid w:val="00F54E64"/>
    <w:rsid w:val="00F557B9"/>
    <w:rsid w:val="00F56664"/>
    <w:rsid w:val="00F570D9"/>
    <w:rsid w:val="00F601D0"/>
    <w:rsid w:val="00F603C1"/>
    <w:rsid w:val="00F60854"/>
    <w:rsid w:val="00F6260E"/>
    <w:rsid w:val="00F63B76"/>
    <w:rsid w:val="00F64879"/>
    <w:rsid w:val="00F64C17"/>
    <w:rsid w:val="00F65B78"/>
    <w:rsid w:val="00F66136"/>
    <w:rsid w:val="00F708CD"/>
    <w:rsid w:val="00F70EFB"/>
    <w:rsid w:val="00F71099"/>
    <w:rsid w:val="00F713AE"/>
    <w:rsid w:val="00F71B73"/>
    <w:rsid w:val="00F71C52"/>
    <w:rsid w:val="00F71FCA"/>
    <w:rsid w:val="00F720A5"/>
    <w:rsid w:val="00F723AD"/>
    <w:rsid w:val="00F73498"/>
    <w:rsid w:val="00F73B80"/>
    <w:rsid w:val="00F74605"/>
    <w:rsid w:val="00F74818"/>
    <w:rsid w:val="00F74FD3"/>
    <w:rsid w:val="00F75022"/>
    <w:rsid w:val="00F75170"/>
    <w:rsid w:val="00F75270"/>
    <w:rsid w:val="00F75455"/>
    <w:rsid w:val="00F757B9"/>
    <w:rsid w:val="00F75E14"/>
    <w:rsid w:val="00F761AD"/>
    <w:rsid w:val="00F770FA"/>
    <w:rsid w:val="00F7731B"/>
    <w:rsid w:val="00F7761E"/>
    <w:rsid w:val="00F77A04"/>
    <w:rsid w:val="00F77BCF"/>
    <w:rsid w:val="00F77C9F"/>
    <w:rsid w:val="00F77D3E"/>
    <w:rsid w:val="00F8073D"/>
    <w:rsid w:val="00F80BE7"/>
    <w:rsid w:val="00F80D7C"/>
    <w:rsid w:val="00F81E2D"/>
    <w:rsid w:val="00F82B03"/>
    <w:rsid w:val="00F8426A"/>
    <w:rsid w:val="00F849DC"/>
    <w:rsid w:val="00F85158"/>
    <w:rsid w:val="00F854F9"/>
    <w:rsid w:val="00F8607C"/>
    <w:rsid w:val="00F87380"/>
    <w:rsid w:val="00F87CF8"/>
    <w:rsid w:val="00F87FC7"/>
    <w:rsid w:val="00F901D7"/>
    <w:rsid w:val="00F90E99"/>
    <w:rsid w:val="00F9119A"/>
    <w:rsid w:val="00F91229"/>
    <w:rsid w:val="00F91A75"/>
    <w:rsid w:val="00F91BD9"/>
    <w:rsid w:val="00F9287F"/>
    <w:rsid w:val="00F92BD3"/>
    <w:rsid w:val="00F93A52"/>
    <w:rsid w:val="00F93FAA"/>
    <w:rsid w:val="00F94BBF"/>
    <w:rsid w:val="00F9546D"/>
    <w:rsid w:val="00F9554A"/>
    <w:rsid w:val="00F96594"/>
    <w:rsid w:val="00F96E8A"/>
    <w:rsid w:val="00F979C9"/>
    <w:rsid w:val="00FA0530"/>
    <w:rsid w:val="00FA2086"/>
    <w:rsid w:val="00FA20C7"/>
    <w:rsid w:val="00FA3732"/>
    <w:rsid w:val="00FA5E23"/>
    <w:rsid w:val="00FA6B13"/>
    <w:rsid w:val="00FA71D7"/>
    <w:rsid w:val="00FA740A"/>
    <w:rsid w:val="00FA7DC8"/>
    <w:rsid w:val="00FB04D4"/>
    <w:rsid w:val="00FB074B"/>
    <w:rsid w:val="00FB1406"/>
    <w:rsid w:val="00FB1533"/>
    <w:rsid w:val="00FB1A9A"/>
    <w:rsid w:val="00FB243B"/>
    <w:rsid w:val="00FB2FE5"/>
    <w:rsid w:val="00FB33BC"/>
    <w:rsid w:val="00FB37F9"/>
    <w:rsid w:val="00FB429E"/>
    <w:rsid w:val="00FB4683"/>
    <w:rsid w:val="00FB4F67"/>
    <w:rsid w:val="00FB6384"/>
    <w:rsid w:val="00FB678F"/>
    <w:rsid w:val="00FB6B13"/>
    <w:rsid w:val="00FB7998"/>
    <w:rsid w:val="00FB7C70"/>
    <w:rsid w:val="00FC0888"/>
    <w:rsid w:val="00FC0B59"/>
    <w:rsid w:val="00FC0CDF"/>
    <w:rsid w:val="00FC0F61"/>
    <w:rsid w:val="00FC17ED"/>
    <w:rsid w:val="00FC2080"/>
    <w:rsid w:val="00FC2471"/>
    <w:rsid w:val="00FC25F6"/>
    <w:rsid w:val="00FC3805"/>
    <w:rsid w:val="00FC3BC2"/>
    <w:rsid w:val="00FC570D"/>
    <w:rsid w:val="00FC5A39"/>
    <w:rsid w:val="00FC5FB4"/>
    <w:rsid w:val="00FC6E12"/>
    <w:rsid w:val="00FC70DF"/>
    <w:rsid w:val="00FD0A55"/>
    <w:rsid w:val="00FD14BD"/>
    <w:rsid w:val="00FD16FA"/>
    <w:rsid w:val="00FD1A59"/>
    <w:rsid w:val="00FD1BBB"/>
    <w:rsid w:val="00FD1C97"/>
    <w:rsid w:val="00FD24B2"/>
    <w:rsid w:val="00FD2554"/>
    <w:rsid w:val="00FD2C41"/>
    <w:rsid w:val="00FD41B6"/>
    <w:rsid w:val="00FD4396"/>
    <w:rsid w:val="00FD4DA0"/>
    <w:rsid w:val="00FD5034"/>
    <w:rsid w:val="00FD52D2"/>
    <w:rsid w:val="00FD79EC"/>
    <w:rsid w:val="00FD7B77"/>
    <w:rsid w:val="00FE1079"/>
    <w:rsid w:val="00FE137A"/>
    <w:rsid w:val="00FE1B60"/>
    <w:rsid w:val="00FE3014"/>
    <w:rsid w:val="00FE41C9"/>
    <w:rsid w:val="00FE4586"/>
    <w:rsid w:val="00FE4B71"/>
    <w:rsid w:val="00FE522D"/>
    <w:rsid w:val="00FE6277"/>
    <w:rsid w:val="00FE6BFA"/>
    <w:rsid w:val="00FE7550"/>
    <w:rsid w:val="00FE7747"/>
    <w:rsid w:val="00FE77C3"/>
    <w:rsid w:val="00FE79C9"/>
    <w:rsid w:val="00FE7C0A"/>
    <w:rsid w:val="00FF03BE"/>
    <w:rsid w:val="00FF1AAF"/>
    <w:rsid w:val="00FF20A8"/>
    <w:rsid w:val="00FF21B8"/>
    <w:rsid w:val="00FF2543"/>
    <w:rsid w:val="00FF271C"/>
    <w:rsid w:val="00FF5386"/>
    <w:rsid w:val="00FF66E4"/>
    <w:rsid w:val="00FF66E6"/>
    <w:rsid w:val="00FF7272"/>
    <w:rsid w:val="00FF7DDF"/>
    <w:rsid w:val="00FF7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4" type="connector" idref="#AutoShape 19"/>
        <o:r id="V:Rule5" type="connector" idref="#AutoShape 4"/>
        <o:r id="V:Rule6"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DB"/>
    <w:rPr>
      <w:sz w:val="24"/>
      <w:szCs w:val="24"/>
    </w:rPr>
  </w:style>
  <w:style w:type="paragraph" w:styleId="Heading1">
    <w:name w:val="heading 1"/>
    <w:basedOn w:val="Normal"/>
    <w:next w:val="Normal"/>
    <w:qFormat/>
    <w:rsid w:val="00E5515B"/>
    <w:pPr>
      <w:keepNext/>
      <w:jc w:val="both"/>
      <w:outlineLvl w:val="0"/>
    </w:pPr>
    <w:rPr>
      <w:rFonts w:ascii=".VnTime" w:hAnsi=".VnTime"/>
      <w:i/>
      <w:szCs w:val="20"/>
    </w:rPr>
  </w:style>
  <w:style w:type="paragraph" w:styleId="Heading2">
    <w:name w:val="heading 2"/>
    <w:basedOn w:val="Normal"/>
    <w:next w:val="Normal"/>
    <w:link w:val="Heading2Char"/>
    <w:qFormat/>
    <w:rsid w:val="0060512C"/>
    <w:pPr>
      <w:keepNext/>
      <w:jc w:val="center"/>
      <w:outlineLvl w:val="1"/>
    </w:pPr>
    <w:rPr>
      <w:rFonts w:ascii=".VnTime" w:hAnsi=".VnTime"/>
      <w:b/>
      <w:sz w:val="28"/>
      <w:szCs w:val="20"/>
    </w:rPr>
  </w:style>
  <w:style w:type="paragraph" w:styleId="Heading3">
    <w:name w:val="heading 3"/>
    <w:basedOn w:val="Normal"/>
    <w:next w:val="Normal"/>
    <w:link w:val="Heading3Char"/>
    <w:uiPriority w:val="9"/>
    <w:qFormat/>
    <w:rsid w:val="0017576E"/>
    <w:pPr>
      <w:keepNext/>
      <w:tabs>
        <w:tab w:val="left" w:pos="454"/>
        <w:tab w:val="left" w:pos="567"/>
        <w:tab w:val="left" w:pos="720"/>
        <w:tab w:val="left" w:pos="9270"/>
      </w:tabs>
      <w:spacing w:before="120" w:after="120"/>
      <w:ind w:left="448" w:right="51" w:firstLine="720"/>
      <w:jc w:val="both"/>
      <w:outlineLvl w:val="2"/>
    </w:pPr>
    <w:rPr>
      <w:sz w:val="20"/>
      <w:szCs w:val="20"/>
    </w:rPr>
  </w:style>
  <w:style w:type="paragraph" w:styleId="Heading4">
    <w:name w:val="heading 4"/>
    <w:basedOn w:val="Normal"/>
    <w:next w:val="Normal"/>
    <w:qFormat/>
    <w:rsid w:val="00E5515B"/>
    <w:pPr>
      <w:keepNext/>
      <w:jc w:val="center"/>
      <w:outlineLvl w:val="3"/>
    </w:pPr>
    <w:rPr>
      <w:rFonts w:ascii=".VnTimeH" w:hAnsi=".VnTimeH"/>
      <w:b/>
      <w:bCs/>
      <w:sz w:val="28"/>
    </w:rPr>
  </w:style>
  <w:style w:type="paragraph" w:styleId="Heading5">
    <w:name w:val="heading 5"/>
    <w:basedOn w:val="Normal"/>
    <w:next w:val="Normal"/>
    <w:link w:val="Heading5Char"/>
    <w:qFormat/>
    <w:rsid w:val="0060512C"/>
    <w:pPr>
      <w:keepNext/>
      <w:jc w:val="center"/>
      <w:outlineLvl w:val="4"/>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3"/>
    <w:uiPriority w:val="59"/>
    <w:rsid w:val="00B56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56F5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
    <w:name w:val="Body Text"/>
    <w:aliases w:val="Char,Body Text Char Char Char,Body Text Char Char,Body Text Char Char Char Char Char,Body Text Char Char Char Char Char Char Char Char,Body Text Char Char Char Char Char Char Char Char Char,Body Text Char Char Char Char Char Char Char"/>
    <w:basedOn w:val="Normal"/>
    <w:link w:val="BodyTextChar"/>
    <w:qFormat/>
    <w:rsid w:val="00E5515B"/>
    <w:pPr>
      <w:jc w:val="both"/>
    </w:pPr>
    <w:rPr>
      <w:rFonts w:ascii=".VnTime" w:hAnsi=".VnTime"/>
      <w:szCs w:val="20"/>
    </w:rPr>
  </w:style>
  <w:style w:type="paragraph" w:styleId="BodyTextIndent2">
    <w:name w:val="Body Text Indent 2"/>
    <w:basedOn w:val="Normal"/>
    <w:link w:val="BodyTextIndent2Char"/>
    <w:uiPriority w:val="99"/>
    <w:rsid w:val="00E5515B"/>
    <w:pPr>
      <w:spacing w:before="60"/>
      <w:ind w:left="1440"/>
      <w:jc w:val="both"/>
    </w:pPr>
    <w:rPr>
      <w:rFonts w:ascii=".VnTime" w:hAnsi=".VnTime"/>
      <w:b/>
      <w:bCs/>
      <w:sz w:val="28"/>
    </w:rPr>
  </w:style>
  <w:style w:type="paragraph" w:styleId="DocumentMap">
    <w:name w:val="Document Map"/>
    <w:basedOn w:val="Normal"/>
    <w:semiHidden/>
    <w:rsid w:val="009109F6"/>
    <w:pPr>
      <w:shd w:val="clear" w:color="auto" w:fill="000080"/>
    </w:pPr>
    <w:rPr>
      <w:rFonts w:ascii="Tahoma" w:hAnsi="Tahoma" w:cs="Tahoma"/>
    </w:rPr>
  </w:style>
  <w:style w:type="paragraph" w:customStyle="1" w:styleId="CharCharCharChar">
    <w:name w:val="Char Char Char Char"/>
    <w:basedOn w:val="Normal"/>
    <w:autoRedefine/>
    <w:rsid w:val="00572764"/>
    <w:pPr>
      <w:spacing w:after="160" w:line="240" w:lineRule="exact"/>
    </w:pPr>
    <w:rPr>
      <w:rFonts w:ascii="Verdana" w:hAnsi="Verdana" w:cs="Verdana"/>
      <w:sz w:val="20"/>
      <w:szCs w:val="20"/>
    </w:rPr>
  </w:style>
  <w:style w:type="paragraph" w:styleId="BodyText3">
    <w:name w:val="Body Text 3"/>
    <w:basedOn w:val="Normal"/>
    <w:rsid w:val="00572764"/>
    <w:pPr>
      <w:jc w:val="both"/>
    </w:pPr>
    <w:rPr>
      <w:rFonts w:ascii=".VnTime" w:hAnsi=".VnTime"/>
      <w:i/>
      <w:sz w:val="26"/>
      <w:szCs w:val="20"/>
      <w:lang w:val="en-GB"/>
    </w:rPr>
  </w:style>
  <w:style w:type="paragraph" w:styleId="Revision">
    <w:name w:val="Revision"/>
    <w:hidden/>
    <w:uiPriority w:val="99"/>
    <w:semiHidden/>
    <w:rsid w:val="00632C1A"/>
    <w:rPr>
      <w:sz w:val="24"/>
      <w:szCs w:val="24"/>
    </w:rPr>
  </w:style>
  <w:style w:type="paragraph" w:styleId="BalloonText">
    <w:name w:val="Balloon Text"/>
    <w:basedOn w:val="Normal"/>
    <w:link w:val="BalloonTextChar"/>
    <w:uiPriority w:val="99"/>
    <w:semiHidden/>
    <w:unhideWhenUsed/>
    <w:rsid w:val="00632C1A"/>
    <w:rPr>
      <w:rFonts w:ascii="Tahoma" w:hAnsi="Tahoma"/>
      <w:sz w:val="16"/>
      <w:szCs w:val="16"/>
    </w:rPr>
  </w:style>
  <w:style w:type="character" w:customStyle="1" w:styleId="BalloonTextChar">
    <w:name w:val="Balloon Text Char"/>
    <w:link w:val="BalloonText"/>
    <w:uiPriority w:val="99"/>
    <w:semiHidden/>
    <w:rsid w:val="00632C1A"/>
    <w:rPr>
      <w:rFonts w:ascii="Tahoma" w:hAnsi="Tahoma" w:cs="Tahoma"/>
      <w:sz w:val="16"/>
      <w:szCs w:val="16"/>
    </w:rPr>
  </w:style>
  <w:style w:type="character" w:customStyle="1" w:styleId="Heading2Char">
    <w:name w:val="Heading 2 Char"/>
    <w:link w:val="Heading2"/>
    <w:rsid w:val="0060512C"/>
    <w:rPr>
      <w:rFonts w:ascii=".VnTime" w:hAnsi=".VnTime"/>
      <w:b/>
      <w:sz w:val="28"/>
      <w:lang w:val="en-US" w:eastAsia="en-US"/>
    </w:rPr>
  </w:style>
  <w:style w:type="character" w:customStyle="1" w:styleId="Heading5Char">
    <w:name w:val="Heading 5 Char"/>
    <w:link w:val="Heading5"/>
    <w:rsid w:val="0060512C"/>
    <w:rPr>
      <w:rFonts w:ascii=".VnTimeH" w:hAnsi=".VnTimeH"/>
      <w:b/>
      <w:sz w:val="24"/>
      <w:lang w:val="en-US" w:eastAsia="en-US"/>
    </w:rPr>
  </w:style>
  <w:style w:type="paragraph" w:styleId="Header">
    <w:name w:val="header"/>
    <w:basedOn w:val="Normal"/>
    <w:link w:val="HeaderChar"/>
    <w:uiPriority w:val="99"/>
    <w:unhideWhenUsed/>
    <w:rsid w:val="00905673"/>
    <w:pPr>
      <w:tabs>
        <w:tab w:val="center" w:pos="4513"/>
        <w:tab w:val="right" w:pos="9026"/>
      </w:tabs>
    </w:pPr>
  </w:style>
  <w:style w:type="character" w:customStyle="1" w:styleId="HeaderChar">
    <w:name w:val="Header Char"/>
    <w:link w:val="Header"/>
    <w:uiPriority w:val="99"/>
    <w:rsid w:val="00905673"/>
    <w:rPr>
      <w:sz w:val="24"/>
      <w:szCs w:val="24"/>
      <w:lang w:val="en-US" w:eastAsia="en-US"/>
    </w:rPr>
  </w:style>
  <w:style w:type="paragraph" w:styleId="Footer">
    <w:name w:val="footer"/>
    <w:basedOn w:val="Normal"/>
    <w:link w:val="FooterChar"/>
    <w:uiPriority w:val="99"/>
    <w:unhideWhenUsed/>
    <w:rsid w:val="00905673"/>
    <w:pPr>
      <w:tabs>
        <w:tab w:val="center" w:pos="4513"/>
        <w:tab w:val="right" w:pos="9026"/>
      </w:tabs>
    </w:pPr>
  </w:style>
  <w:style w:type="character" w:customStyle="1" w:styleId="FooterChar">
    <w:name w:val="Footer Char"/>
    <w:link w:val="Footer"/>
    <w:uiPriority w:val="99"/>
    <w:rsid w:val="00905673"/>
    <w:rPr>
      <w:sz w:val="24"/>
      <w:szCs w:val="24"/>
      <w:lang w:val="en-US" w:eastAsia="en-US"/>
    </w:rPr>
  </w:style>
  <w:style w:type="paragraph" w:styleId="NormalWeb">
    <w:name w:val="Normal (Web)"/>
    <w:aliases w:val="Char Char Char Char Char Char Char Char Char Char Char,Обычный (веб)1,Обычный (веб) Знак,Обычный (веб) Знак1,Обычный (веб) Знак Знак,Char Char Char Char Char Char Char Char Char Char,webb,Char Char Cha,Normal (Web) Char Char Char Char Char"/>
    <w:basedOn w:val="Normal"/>
    <w:link w:val="NormalWebChar"/>
    <w:uiPriority w:val="99"/>
    <w:unhideWhenUsed/>
    <w:qFormat/>
    <w:rsid w:val="00D768E8"/>
    <w:pPr>
      <w:spacing w:before="100" w:beforeAutospacing="1" w:after="100" w:afterAutospacing="1"/>
    </w:p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nhideWhenUsed/>
    <w:rsid w:val="00244457"/>
    <w:pPr>
      <w:spacing w:after="120" w:line="276" w:lineRule="auto"/>
      <w:ind w:left="283"/>
    </w:pPr>
    <w:rPr>
      <w:rFonts w:ascii="Calibri" w:eastAsia="Calibri" w:hAnsi="Calibri"/>
      <w:sz w:val="22"/>
      <w:szCs w:val="22"/>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244457"/>
    <w:rPr>
      <w:rFonts w:ascii="Calibri" w:eastAsia="Calibri" w:hAnsi="Calibri"/>
      <w:sz w:val="22"/>
      <w:szCs w:val="22"/>
      <w:lang w:val="en-US" w:eastAsia="en-US"/>
    </w:rPr>
  </w:style>
  <w:style w:type="paragraph" w:styleId="NoSpacing">
    <w:name w:val="No Spacing"/>
    <w:basedOn w:val="Normal"/>
    <w:link w:val="NoSpacingChar"/>
    <w:uiPriority w:val="1"/>
    <w:qFormat/>
    <w:rsid w:val="00783BC0"/>
  </w:style>
  <w:style w:type="character" w:customStyle="1" w:styleId="NoSpacingChar">
    <w:name w:val="No Spacing Char"/>
    <w:link w:val="NoSpacing"/>
    <w:uiPriority w:val="1"/>
    <w:rsid w:val="00783BC0"/>
    <w:rPr>
      <w:sz w:val="24"/>
      <w:szCs w:val="24"/>
    </w:rPr>
  </w:style>
  <w:style w:type="paragraph" w:styleId="BodyText2">
    <w:name w:val="Body Text 2"/>
    <w:basedOn w:val="Normal"/>
    <w:link w:val="BodyText2Char"/>
    <w:uiPriority w:val="99"/>
    <w:semiHidden/>
    <w:unhideWhenUsed/>
    <w:rsid w:val="00BB2627"/>
    <w:pPr>
      <w:spacing w:after="120" w:line="480" w:lineRule="auto"/>
    </w:pPr>
  </w:style>
  <w:style w:type="character" w:customStyle="1" w:styleId="BodyText2Char">
    <w:name w:val="Body Text 2 Char"/>
    <w:link w:val="BodyText2"/>
    <w:uiPriority w:val="99"/>
    <w:semiHidden/>
    <w:rsid w:val="00BB2627"/>
    <w:rPr>
      <w:sz w:val="24"/>
      <w:szCs w:val="24"/>
      <w:lang w:val="en-US" w:eastAsia="en-US"/>
    </w:rPr>
  </w:style>
  <w:style w:type="paragraph" w:customStyle="1" w:styleId="Char1">
    <w:name w:val="Char1"/>
    <w:basedOn w:val="Normal"/>
    <w:rsid w:val="00462DED"/>
    <w:pPr>
      <w:pageBreakBefore/>
      <w:spacing w:before="100" w:beforeAutospacing="1" w:after="100" w:afterAutospacing="1"/>
    </w:pPr>
    <w:rPr>
      <w:rFonts w:ascii="Tahoma" w:hAnsi="Tahoma"/>
      <w:sz w:val="20"/>
      <w:szCs w:val="20"/>
    </w:rPr>
  </w:style>
  <w:style w:type="character" w:customStyle="1" w:styleId="BodyTextChar">
    <w:name w:val="Body Text Char"/>
    <w:aliases w:val="Char Char,Body Text Char Char Char Char,Body Text Char Char Char1,Body Text Char Char Char Char Char Char,Body Text Char Char Char Char Char Char Char Char Char1,Body Text Char Char Char Char Char Char Char Char Char Char"/>
    <w:link w:val="BodyText"/>
    <w:rsid w:val="00C60DA1"/>
    <w:rPr>
      <w:rFonts w:ascii=".VnTime" w:hAnsi=".VnTime"/>
      <w:sz w:val="24"/>
      <w:lang w:val="en-US" w:eastAsia="en-US"/>
    </w:rPr>
  </w:style>
  <w:style w:type="character" w:customStyle="1" w:styleId="BodyTextIndent2Char">
    <w:name w:val="Body Text Indent 2 Char"/>
    <w:link w:val="BodyTextIndent2"/>
    <w:uiPriority w:val="99"/>
    <w:rsid w:val="003A4BFE"/>
    <w:rPr>
      <w:rFonts w:ascii=".VnTime" w:hAnsi=".VnTime"/>
      <w:b/>
      <w:bCs/>
      <w:sz w:val="28"/>
      <w:szCs w:val="24"/>
      <w:lang w:val="en-US" w:eastAsia="en-US"/>
    </w:rPr>
  </w:style>
  <w:style w:type="paragraph" w:customStyle="1" w:styleId="CharCharChar2CharCharCharChar">
    <w:name w:val="Char Char Char2 Char Char Char Char"/>
    <w:basedOn w:val="Normal"/>
    <w:semiHidden/>
    <w:rsid w:val="009E4806"/>
    <w:pPr>
      <w:spacing w:after="160" w:line="240" w:lineRule="exact"/>
    </w:pPr>
    <w:rPr>
      <w:rFonts w:ascii="Arial" w:hAnsi="Arial"/>
      <w:sz w:val="22"/>
      <w:szCs w:val="22"/>
    </w:rPr>
  </w:style>
  <w:style w:type="paragraph" w:customStyle="1" w:styleId="CharCharCharCharCharCharChar">
    <w:name w:val="Char Char Char Char Char Char Char"/>
    <w:autoRedefine/>
    <w:rsid w:val="00DF21C3"/>
    <w:pPr>
      <w:tabs>
        <w:tab w:val="left" w:pos="1152"/>
      </w:tabs>
      <w:spacing w:before="120" w:after="120" w:line="312" w:lineRule="auto"/>
    </w:pPr>
    <w:rPr>
      <w:rFonts w:ascii="Arial" w:hAnsi="Arial" w:cs="Arial"/>
      <w:sz w:val="26"/>
      <w:szCs w:val="26"/>
    </w:rPr>
  </w:style>
  <w:style w:type="character" w:customStyle="1" w:styleId="Heading3Char">
    <w:name w:val="Heading 3 Char"/>
    <w:link w:val="Heading3"/>
    <w:uiPriority w:val="9"/>
    <w:rsid w:val="0017576E"/>
  </w:style>
  <w:style w:type="paragraph" w:customStyle="1" w:styleId="dieu">
    <w:name w:val="dieu"/>
    <w:basedOn w:val="Normal"/>
    <w:rsid w:val="00C46185"/>
    <w:pPr>
      <w:overflowPunct w:val="0"/>
      <w:autoSpaceDE w:val="0"/>
      <w:autoSpaceDN w:val="0"/>
      <w:adjustRightInd w:val="0"/>
      <w:spacing w:before="60" w:after="120"/>
      <w:jc w:val="both"/>
      <w:textAlignment w:val="baseline"/>
    </w:pPr>
    <w:rPr>
      <w:rFonts w:ascii=".VnTime" w:hAnsi=".VnTime"/>
      <w:b/>
      <w:i/>
      <w:color w:val="000000"/>
      <w:sz w:val="28"/>
      <w:szCs w:val="20"/>
    </w:rPr>
  </w:style>
  <w:style w:type="character" w:customStyle="1" w:styleId="apple-converted-space">
    <w:name w:val="apple-converted-space"/>
    <w:rsid w:val="006B11E1"/>
  </w:style>
  <w:style w:type="paragraph" w:customStyle="1" w:styleId="DefaultParagraphFontParaCharCharCharCharChar">
    <w:name w:val="Default Paragraph Font Para Char Char Char Char Char"/>
    <w:autoRedefine/>
    <w:rsid w:val="00AE38EB"/>
    <w:pPr>
      <w:tabs>
        <w:tab w:val="left" w:pos="1152"/>
      </w:tabs>
      <w:spacing w:before="120" w:after="120" w:line="312" w:lineRule="auto"/>
    </w:pPr>
    <w:rPr>
      <w:rFonts w:ascii="Arial" w:eastAsia="DejaVu Sans Condensed" w:hAnsi="Arial" w:cs="Arial"/>
      <w:sz w:val="26"/>
      <w:szCs w:val="26"/>
    </w:rPr>
  </w:style>
  <w:style w:type="character" w:styleId="Hyperlink">
    <w:name w:val="Hyperlink"/>
    <w:uiPriority w:val="99"/>
    <w:unhideWhenUsed/>
    <w:rsid w:val="00870042"/>
    <w:rPr>
      <w:color w:val="0000FF"/>
      <w:u w:val="single"/>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4GCharCharChar"/>
    <w:qFormat/>
    <w:rsid w:val="003C00CF"/>
    <w:rPr>
      <w:vertAlign w:val="superscript"/>
    </w:rPr>
  </w:style>
  <w:style w:type="character" w:customStyle="1" w:styleId="normal-h">
    <w:name w:val="normal-h"/>
    <w:basedOn w:val="DefaultParagraphFont"/>
    <w:rsid w:val="003C00CF"/>
  </w:style>
  <w:style w:type="character" w:styleId="Strong">
    <w:name w:val="Strong"/>
    <w:uiPriority w:val="22"/>
    <w:qFormat/>
    <w:rsid w:val="00B0147C"/>
    <w:rPr>
      <w:b/>
      <w:bCs/>
    </w:rPr>
  </w:style>
  <w:style w:type="character" w:styleId="EndnoteReference">
    <w:name w:val="endnote reference"/>
    <w:uiPriority w:val="99"/>
    <w:unhideWhenUsed/>
    <w:rsid w:val="00AE478E"/>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nhideWhenUsed/>
    <w:qFormat/>
    <w:rsid w:val="006E2056"/>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qFormat/>
    <w:rsid w:val="006E2056"/>
    <w:rPr>
      <w:lang w:val="en-US"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F41652"/>
    <w:pPr>
      <w:spacing w:before="100" w:line="240" w:lineRule="exact"/>
    </w:pPr>
    <w:rPr>
      <w:sz w:val="20"/>
      <w:szCs w:val="20"/>
      <w:vertAlign w:val="superscript"/>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Char Char Char Char Char Char Char Char Char Char Char1,webb Char"/>
    <w:link w:val="NormalWeb"/>
    <w:uiPriority w:val="99"/>
    <w:qFormat/>
    <w:locked/>
    <w:rsid w:val="000D32A0"/>
    <w:rPr>
      <w:sz w:val="24"/>
      <w:szCs w:val="24"/>
    </w:rPr>
  </w:style>
  <w:style w:type="character" w:styleId="PageNumber">
    <w:name w:val="page number"/>
    <w:basedOn w:val="DefaultParagraphFont"/>
    <w:rsid w:val="00B95479"/>
  </w:style>
  <w:style w:type="paragraph" w:styleId="ListParagraph">
    <w:name w:val="List Paragraph"/>
    <w:aliases w:val="3,POCG Table Text,Bullet List,Issue Action POC,List Paragraph1,Dot pt,F5 List Paragraph,No Spacing1,List Paragraph Char Char Char,Indicator Text,Colorful List - Accent 11,Numbered Para 1,Bullet Points,List Paragraph2,MAIN CONTENT,Bullet 1"/>
    <w:basedOn w:val="Normal"/>
    <w:link w:val="ListParagraphChar"/>
    <w:uiPriority w:val="34"/>
    <w:qFormat/>
    <w:rsid w:val="00565545"/>
    <w:pPr>
      <w:ind w:left="720"/>
      <w:contextualSpacing/>
    </w:pPr>
  </w:style>
  <w:style w:type="character" w:customStyle="1" w:styleId="ListParagraphChar">
    <w:name w:val="List Paragraph Char"/>
    <w:aliases w:val="3 Char,POCG Table Text Char,Bullet List Char,Issue Action POC Char,List Paragraph1 Char,Dot pt Char,F5 List Paragraph Char,No Spacing1 Char,List Paragraph Char Char Char Char,Indicator Text Char,Colorful List - Accent 11 Char"/>
    <w:link w:val="ListParagraph"/>
    <w:qFormat/>
    <w:locked/>
    <w:rsid w:val="00565545"/>
    <w:rPr>
      <w:sz w:val="24"/>
      <w:szCs w:val="24"/>
    </w:rPr>
  </w:style>
  <w:style w:type="paragraph" w:customStyle="1" w:styleId="p1">
    <w:name w:val="p1"/>
    <w:basedOn w:val="Normal"/>
    <w:rsid w:val="00565545"/>
    <w:rPr>
      <w:rFonts w:ascii=".AppleSystemUIFont" w:eastAsiaTheme="minorEastAsia" w:hAnsi=".AppleSystemUIFont"/>
      <w:sz w:val="28"/>
      <w:szCs w:val="28"/>
    </w:rPr>
  </w:style>
  <w:style w:type="paragraph" w:customStyle="1" w:styleId="n-dieund">
    <w:name w:val="n-dieund"/>
    <w:basedOn w:val="Normal"/>
    <w:qFormat/>
    <w:rsid w:val="00565545"/>
    <w:pPr>
      <w:spacing w:after="120"/>
      <w:ind w:firstLine="709"/>
      <w:jc w:val="both"/>
    </w:pPr>
    <w:rPr>
      <w:rFonts w:ascii=".VnTime" w:hAnsi=".VnTime"/>
      <w:sz w:val="28"/>
      <w:szCs w:val="20"/>
    </w:rPr>
  </w:style>
  <w:style w:type="paragraph" w:customStyle="1" w:styleId="Vv">
    <w:name w:val="V/v"/>
    <w:basedOn w:val="Normal"/>
    <w:rsid w:val="00801884"/>
    <w:pPr>
      <w:tabs>
        <w:tab w:val="center" w:pos="1701"/>
      </w:tabs>
      <w:spacing w:before="60" w:line="260" w:lineRule="atLeast"/>
      <w:jc w:val="both"/>
    </w:pPr>
    <w:rPr>
      <w:rFonts w:ascii=".VnTime" w:hAnsi=".VnTime" w:cs=".VnTime"/>
      <w:sz w:val="22"/>
      <w:szCs w:val="22"/>
    </w:rPr>
  </w:style>
  <w:style w:type="paragraph" w:customStyle="1" w:styleId="CharChar1CharCharCharChar1CharCharCharCharCharCharCharChar">
    <w:name w:val="Char Char1 Char Char Char Char1 Char Char Char Char Char Char Char Char"/>
    <w:basedOn w:val="Normal"/>
    <w:next w:val="Normal"/>
    <w:uiPriority w:val="99"/>
    <w:qFormat/>
    <w:rsid w:val="00A75711"/>
    <w:pPr>
      <w:spacing w:after="160" w:line="240" w:lineRule="exact"/>
    </w:pPr>
    <w:rPr>
      <w:rFonts w:eastAsiaTheme="minorHAnsi" w:cstheme="minorBidi"/>
      <w:sz w:val="28"/>
      <w:szCs w:val="22"/>
      <w:vertAlign w:val="superscript"/>
      <w:lang w:val="vi-VN"/>
    </w:rPr>
  </w:style>
  <w:style w:type="character" w:customStyle="1" w:styleId="FootnoteTextChar1">
    <w:name w:val="Footnote Text Char1"/>
    <w:aliases w:val="Footnote Text Char Tegn Char Char,Footnote Text Char Tegn Char1,Footnote Text Char1 Char Char1,Footnote Text Char Char Char Char1,Footnote Text Char1 Char Char Char Char1,Footnote Text Char Char Char Char Char Char1,fn Char1,f Char1"/>
    <w:uiPriority w:val="99"/>
    <w:locked/>
    <w:rsid w:val="000A7FF7"/>
    <w:rPr>
      <w:lang w:val="da-DK" w:eastAsia="da-DK"/>
    </w:rPr>
  </w:style>
</w:styles>
</file>

<file path=word/webSettings.xml><?xml version="1.0" encoding="utf-8"?>
<w:webSettings xmlns:r="http://schemas.openxmlformats.org/officeDocument/2006/relationships" xmlns:w="http://schemas.openxmlformats.org/wordprocessingml/2006/main">
  <w:divs>
    <w:div w:id="8725220">
      <w:bodyDiv w:val="1"/>
      <w:marLeft w:val="0"/>
      <w:marRight w:val="0"/>
      <w:marTop w:val="0"/>
      <w:marBottom w:val="0"/>
      <w:divBdr>
        <w:top w:val="none" w:sz="0" w:space="0" w:color="auto"/>
        <w:left w:val="none" w:sz="0" w:space="0" w:color="auto"/>
        <w:bottom w:val="none" w:sz="0" w:space="0" w:color="auto"/>
        <w:right w:val="none" w:sz="0" w:space="0" w:color="auto"/>
      </w:divBdr>
    </w:div>
    <w:div w:id="48916709">
      <w:bodyDiv w:val="1"/>
      <w:marLeft w:val="0"/>
      <w:marRight w:val="0"/>
      <w:marTop w:val="0"/>
      <w:marBottom w:val="0"/>
      <w:divBdr>
        <w:top w:val="none" w:sz="0" w:space="0" w:color="auto"/>
        <w:left w:val="none" w:sz="0" w:space="0" w:color="auto"/>
        <w:bottom w:val="none" w:sz="0" w:space="0" w:color="auto"/>
        <w:right w:val="none" w:sz="0" w:space="0" w:color="auto"/>
      </w:divBdr>
    </w:div>
    <w:div w:id="76291817">
      <w:bodyDiv w:val="1"/>
      <w:marLeft w:val="0"/>
      <w:marRight w:val="0"/>
      <w:marTop w:val="0"/>
      <w:marBottom w:val="0"/>
      <w:divBdr>
        <w:top w:val="none" w:sz="0" w:space="0" w:color="auto"/>
        <w:left w:val="none" w:sz="0" w:space="0" w:color="auto"/>
        <w:bottom w:val="none" w:sz="0" w:space="0" w:color="auto"/>
        <w:right w:val="none" w:sz="0" w:space="0" w:color="auto"/>
      </w:divBdr>
    </w:div>
    <w:div w:id="86318474">
      <w:bodyDiv w:val="1"/>
      <w:marLeft w:val="0"/>
      <w:marRight w:val="0"/>
      <w:marTop w:val="0"/>
      <w:marBottom w:val="0"/>
      <w:divBdr>
        <w:top w:val="none" w:sz="0" w:space="0" w:color="auto"/>
        <w:left w:val="none" w:sz="0" w:space="0" w:color="auto"/>
        <w:bottom w:val="none" w:sz="0" w:space="0" w:color="auto"/>
        <w:right w:val="none" w:sz="0" w:space="0" w:color="auto"/>
      </w:divBdr>
    </w:div>
    <w:div w:id="134958117">
      <w:bodyDiv w:val="1"/>
      <w:marLeft w:val="0"/>
      <w:marRight w:val="0"/>
      <w:marTop w:val="0"/>
      <w:marBottom w:val="0"/>
      <w:divBdr>
        <w:top w:val="none" w:sz="0" w:space="0" w:color="auto"/>
        <w:left w:val="none" w:sz="0" w:space="0" w:color="auto"/>
        <w:bottom w:val="none" w:sz="0" w:space="0" w:color="auto"/>
        <w:right w:val="none" w:sz="0" w:space="0" w:color="auto"/>
      </w:divBdr>
    </w:div>
    <w:div w:id="148911405">
      <w:bodyDiv w:val="1"/>
      <w:marLeft w:val="0"/>
      <w:marRight w:val="0"/>
      <w:marTop w:val="0"/>
      <w:marBottom w:val="0"/>
      <w:divBdr>
        <w:top w:val="none" w:sz="0" w:space="0" w:color="auto"/>
        <w:left w:val="none" w:sz="0" w:space="0" w:color="auto"/>
        <w:bottom w:val="none" w:sz="0" w:space="0" w:color="auto"/>
        <w:right w:val="none" w:sz="0" w:space="0" w:color="auto"/>
      </w:divBdr>
    </w:div>
    <w:div w:id="151919485">
      <w:bodyDiv w:val="1"/>
      <w:marLeft w:val="0"/>
      <w:marRight w:val="0"/>
      <w:marTop w:val="0"/>
      <w:marBottom w:val="0"/>
      <w:divBdr>
        <w:top w:val="none" w:sz="0" w:space="0" w:color="auto"/>
        <w:left w:val="none" w:sz="0" w:space="0" w:color="auto"/>
        <w:bottom w:val="none" w:sz="0" w:space="0" w:color="auto"/>
        <w:right w:val="none" w:sz="0" w:space="0" w:color="auto"/>
      </w:divBdr>
    </w:div>
    <w:div w:id="191310561">
      <w:bodyDiv w:val="1"/>
      <w:marLeft w:val="0"/>
      <w:marRight w:val="0"/>
      <w:marTop w:val="0"/>
      <w:marBottom w:val="0"/>
      <w:divBdr>
        <w:top w:val="none" w:sz="0" w:space="0" w:color="auto"/>
        <w:left w:val="none" w:sz="0" w:space="0" w:color="auto"/>
        <w:bottom w:val="none" w:sz="0" w:space="0" w:color="auto"/>
        <w:right w:val="none" w:sz="0" w:space="0" w:color="auto"/>
      </w:divBdr>
    </w:div>
    <w:div w:id="233323360">
      <w:bodyDiv w:val="1"/>
      <w:marLeft w:val="0"/>
      <w:marRight w:val="0"/>
      <w:marTop w:val="0"/>
      <w:marBottom w:val="0"/>
      <w:divBdr>
        <w:top w:val="none" w:sz="0" w:space="0" w:color="auto"/>
        <w:left w:val="none" w:sz="0" w:space="0" w:color="auto"/>
        <w:bottom w:val="none" w:sz="0" w:space="0" w:color="auto"/>
        <w:right w:val="none" w:sz="0" w:space="0" w:color="auto"/>
      </w:divBdr>
    </w:div>
    <w:div w:id="294143271">
      <w:bodyDiv w:val="1"/>
      <w:marLeft w:val="0"/>
      <w:marRight w:val="0"/>
      <w:marTop w:val="0"/>
      <w:marBottom w:val="0"/>
      <w:divBdr>
        <w:top w:val="none" w:sz="0" w:space="0" w:color="auto"/>
        <w:left w:val="none" w:sz="0" w:space="0" w:color="auto"/>
        <w:bottom w:val="none" w:sz="0" w:space="0" w:color="auto"/>
        <w:right w:val="none" w:sz="0" w:space="0" w:color="auto"/>
      </w:divBdr>
    </w:div>
    <w:div w:id="297951314">
      <w:bodyDiv w:val="1"/>
      <w:marLeft w:val="0"/>
      <w:marRight w:val="0"/>
      <w:marTop w:val="0"/>
      <w:marBottom w:val="0"/>
      <w:divBdr>
        <w:top w:val="none" w:sz="0" w:space="0" w:color="auto"/>
        <w:left w:val="none" w:sz="0" w:space="0" w:color="auto"/>
        <w:bottom w:val="none" w:sz="0" w:space="0" w:color="auto"/>
        <w:right w:val="none" w:sz="0" w:space="0" w:color="auto"/>
      </w:divBdr>
    </w:div>
    <w:div w:id="337775658">
      <w:bodyDiv w:val="1"/>
      <w:marLeft w:val="0"/>
      <w:marRight w:val="0"/>
      <w:marTop w:val="0"/>
      <w:marBottom w:val="0"/>
      <w:divBdr>
        <w:top w:val="none" w:sz="0" w:space="0" w:color="auto"/>
        <w:left w:val="none" w:sz="0" w:space="0" w:color="auto"/>
        <w:bottom w:val="none" w:sz="0" w:space="0" w:color="auto"/>
        <w:right w:val="none" w:sz="0" w:space="0" w:color="auto"/>
      </w:divBdr>
    </w:div>
    <w:div w:id="356469739">
      <w:bodyDiv w:val="1"/>
      <w:marLeft w:val="0"/>
      <w:marRight w:val="0"/>
      <w:marTop w:val="0"/>
      <w:marBottom w:val="0"/>
      <w:divBdr>
        <w:top w:val="none" w:sz="0" w:space="0" w:color="auto"/>
        <w:left w:val="none" w:sz="0" w:space="0" w:color="auto"/>
        <w:bottom w:val="none" w:sz="0" w:space="0" w:color="auto"/>
        <w:right w:val="none" w:sz="0" w:space="0" w:color="auto"/>
      </w:divBdr>
    </w:div>
    <w:div w:id="487021181">
      <w:bodyDiv w:val="1"/>
      <w:marLeft w:val="0"/>
      <w:marRight w:val="0"/>
      <w:marTop w:val="0"/>
      <w:marBottom w:val="0"/>
      <w:divBdr>
        <w:top w:val="none" w:sz="0" w:space="0" w:color="auto"/>
        <w:left w:val="none" w:sz="0" w:space="0" w:color="auto"/>
        <w:bottom w:val="none" w:sz="0" w:space="0" w:color="auto"/>
        <w:right w:val="none" w:sz="0" w:space="0" w:color="auto"/>
      </w:divBdr>
    </w:div>
    <w:div w:id="541014388">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4021793">
      <w:bodyDiv w:val="1"/>
      <w:marLeft w:val="0"/>
      <w:marRight w:val="0"/>
      <w:marTop w:val="0"/>
      <w:marBottom w:val="0"/>
      <w:divBdr>
        <w:top w:val="none" w:sz="0" w:space="0" w:color="auto"/>
        <w:left w:val="none" w:sz="0" w:space="0" w:color="auto"/>
        <w:bottom w:val="none" w:sz="0" w:space="0" w:color="auto"/>
        <w:right w:val="none" w:sz="0" w:space="0" w:color="auto"/>
      </w:divBdr>
      <w:divsChild>
        <w:div w:id="1156217665">
          <w:marLeft w:val="0"/>
          <w:marRight w:val="0"/>
          <w:marTop w:val="0"/>
          <w:marBottom w:val="0"/>
          <w:divBdr>
            <w:top w:val="none" w:sz="0" w:space="0" w:color="auto"/>
            <w:left w:val="none" w:sz="0" w:space="0" w:color="auto"/>
            <w:bottom w:val="none" w:sz="0" w:space="0" w:color="auto"/>
            <w:right w:val="none" w:sz="0" w:space="0" w:color="auto"/>
          </w:divBdr>
          <w:divsChild>
            <w:div w:id="527646709">
              <w:marLeft w:val="0"/>
              <w:marRight w:val="0"/>
              <w:marTop w:val="0"/>
              <w:marBottom w:val="0"/>
              <w:divBdr>
                <w:top w:val="none" w:sz="0" w:space="0" w:color="auto"/>
                <w:left w:val="none" w:sz="0" w:space="0" w:color="auto"/>
                <w:bottom w:val="none" w:sz="0" w:space="0" w:color="auto"/>
                <w:right w:val="none" w:sz="0" w:space="0" w:color="auto"/>
              </w:divBdr>
              <w:divsChild>
                <w:div w:id="1239094377">
                  <w:marLeft w:val="0"/>
                  <w:marRight w:val="0"/>
                  <w:marTop w:val="0"/>
                  <w:marBottom w:val="0"/>
                  <w:divBdr>
                    <w:top w:val="none" w:sz="0" w:space="0" w:color="auto"/>
                    <w:left w:val="none" w:sz="0" w:space="0" w:color="auto"/>
                    <w:bottom w:val="none" w:sz="0" w:space="0" w:color="auto"/>
                    <w:right w:val="none" w:sz="0" w:space="0" w:color="auto"/>
                  </w:divBdr>
                  <w:divsChild>
                    <w:div w:id="1936589356">
                      <w:marLeft w:val="0"/>
                      <w:marRight w:val="0"/>
                      <w:marTop w:val="0"/>
                      <w:marBottom w:val="0"/>
                      <w:divBdr>
                        <w:top w:val="none" w:sz="0" w:space="0" w:color="auto"/>
                        <w:left w:val="none" w:sz="0" w:space="0" w:color="auto"/>
                        <w:bottom w:val="none" w:sz="0" w:space="0" w:color="auto"/>
                        <w:right w:val="none" w:sz="0" w:space="0" w:color="auto"/>
                      </w:divBdr>
                      <w:divsChild>
                        <w:div w:id="1635526572">
                          <w:marLeft w:val="0"/>
                          <w:marRight w:val="0"/>
                          <w:marTop w:val="0"/>
                          <w:marBottom w:val="0"/>
                          <w:divBdr>
                            <w:top w:val="none" w:sz="0" w:space="0" w:color="auto"/>
                            <w:left w:val="none" w:sz="0" w:space="0" w:color="auto"/>
                            <w:bottom w:val="none" w:sz="0" w:space="0" w:color="auto"/>
                            <w:right w:val="none" w:sz="0" w:space="0" w:color="auto"/>
                          </w:divBdr>
                          <w:divsChild>
                            <w:div w:id="1700355738">
                              <w:marLeft w:val="-63"/>
                              <w:marRight w:val="0"/>
                              <w:marTop w:val="0"/>
                              <w:marBottom w:val="0"/>
                              <w:divBdr>
                                <w:top w:val="none" w:sz="0" w:space="0" w:color="auto"/>
                                <w:left w:val="none" w:sz="0" w:space="0" w:color="auto"/>
                                <w:bottom w:val="none" w:sz="0" w:space="0" w:color="auto"/>
                                <w:right w:val="none" w:sz="0" w:space="0" w:color="auto"/>
                              </w:divBdr>
                              <w:divsChild>
                                <w:div w:id="1671757987">
                                  <w:marLeft w:val="0"/>
                                  <w:marRight w:val="0"/>
                                  <w:marTop w:val="38"/>
                                  <w:marBottom w:val="0"/>
                                  <w:divBdr>
                                    <w:top w:val="none" w:sz="0" w:space="0" w:color="auto"/>
                                    <w:left w:val="none" w:sz="0" w:space="0" w:color="auto"/>
                                    <w:bottom w:val="none" w:sz="0" w:space="0" w:color="auto"/>
                                    <w:right w:val="none" w:sz="0" w:space="0" w:color="auto"/>
                                  </w:divBdr>
                                  <w:divsChild>
                                    <w:div w:id="639968615">
                                      <w:marLeft w:val="0"/>
                                      <w:marRight w:val="0"/>
                                      <w:marTop w:val="0"/>
                                      <w:marBottom w:val="0"/>
                                      <w:divBdr>
                                        <w:top w:val="none" w:sz="0" w:space="0" w:color="auto"/>
                                        <w:left w:val="none" w:sz="0" w:space="0" w:color="auto"/>
                                        <w:bottom w:val="none" w:sz="0" w:space="0" w:color="auto"/>
                                        <w:right w:val="none" w:sz="0" w:space="0" w:color="auto"/>
                                      </w:divBdr>
                                      <w:divsChild>
                                        <w:div w:id="1118065727">
                                          <w:marLeft w:val="0"/>
                                          <w:marRight w:val="0"/>
                                          <w:marTop w:val="0"/>
                                          <w:marBottom w:val="0"/>
                                          <w:divBdr>
                                            <w:top w:val="none" w:sz="0" w:space="0" w:color="auto"/>
                                            <w:left w:val="none" w:sz="0" w:space="0" w:color="auto"/>
                                            <w:bottom w:val="none" w:sz="0" w:space="0" w:color="auto"/>
                                            <w:right w:val="none" w:sz="0" w:space="0" w:color="auto"/>
                                          </w:divBdr>
                                          <w:divsChild>
                                            <w:div w:id="17448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414523">
      <w:bodyDiv w:val="1"/>
      <w:marLeft w:val="0"/>
      <w:marRight w:val="0"/>
      <w:marTop w:val="0"/>
      <w:marBottom w:val="0"/>
      <w:divBdr>
        <w:top w:val="none" w:sz="0" w:space="0" w:color="auto"/>
        <w:left w:val="none" w:sz="0" w:space="0" w:color="auto"/>
        <w:bottom w:val="none" w:sz="0" w:space="0" w:color="auto"/>
        <w:right w:val="none" w:sz="0" w:space="0" w:color="auto"/>
      </w:divBdr>
    </w:div>
    <w:div w:id="612328466">
      <w:bodyDiv w:val="1"/>
      <w:marLeft w:val="0"/>
      <w:marRight w:val="0"/>
      <w:marTop w:val="0"/>
      <w:marBottom w:val="0"/>
      <w:divBdr>
        <w:top w:val="none" w:sz="0" w:space="0" w:color="auto"/>
        <w:left w:val="none" w:sz="0" w:space="0" w:color="auto"/>
        <w:bottom w:val="none" w:sz="0" w:space="0" w:color="auto"/>
        <w:right w:val="none" w:sz="0" w:space="0" w:color="auto"/>
      </w:divBdr>
    </w:div>
    <w:div w:id="618413120">
      <w:bodyDiv w:val="1"/>
      <w:marLeft w:val="0"/>
      <w:marRight w:val="0"/>
      <w:marTop w:val="0"/>
      <w:marBottom w:val="0"/>
      <w:divBdr>
        <w:top w:val="none" w:sz="0" w:space="0" w:color="auto"/>
        <w:left w:val="none" w:sz="0" w:space="0" w:color="auto"/>
        <w:bottom w:val="none" w:sz="0" w:space="0" w:color="auto"/>
        <w:right w:val="none" w:sz="0" w:space="0" w:color="auto"/>
      </w:divBdr>
    </w:div>
    <w:div w:id="626007044">
      <w:bodyDiv w:val="1"/>
      <w:marLeft w:val="0"/>
      <w:marRight w:val="0"/>
      <w:marTop w:val="0"/>
      <w:marBottom w:val="0"/>
      <w:divBdr>
        <w:top w:val="none" w:sz="0" w:space="0" w:color="auto"/>
        <w:left w:val="none" w:sz="0" w:space="0" w:color="auto"/>
        <w:bottom w:val="none" w:sz="0" w:space="0" w:color="auto"/>
        <w:right w:val="none" w:sz="0" w:space="0" w:color="auto"/>
      </w:divBdr>
    </w:div>
    <w:div w:id="738016900">
      <w:bodyDiv w:val="1"/>
      <w:marLeft w:val="0"/>
      <w:marRight w:val="0"/>
      <w:marTop w:val="0"/>
      <w:marBottom w:val="0"/>
      <w:divBdr>
        <w:top w:val="none" w:sz="0" w:space="0" w:color="auto"/>
        <w:left w:val="none" w:sz="0" w:space="0" w:color="auto"/>
        <w:bottom w:val="none" w:sz="0" w:space="0" w:color="auto"/>
        <w:right w:val="none" w:sz="0" w:space="0" w:color="auto"/>
      </w:divBdr>
    </w:div>
    <w:div w:id="964970777">
      <w:bodyDiv w:val="1"/>
      <w:marLeft w:val="0"/>
      <w:marRight w:val="0"/>
      <w:marTop w:val="0"/>
      <w:marBottom w:val="0"/>
      <w:divBdr>
        <w:top w:val="none" w:sz="0" w:space="0" w:color="auto"/>
        <w:left w:val="none" w:sz="0" w:space="0" w:color="auto"/>
        <w:bottom w:val="none" w:sz="0" w:space="0" w:color="auto"/>
        <w:right w:val="none" w:sz="0" w:space="0" w:color="auto"/>
      </w:divBdr>
    </w:div>
    <w:div w:id="993412183">
      <w:bodyDiv w:val="1"/>
      <w:marLeft w:val="0"/>
      <w:marRight w:val="0"/>
      <w:marTop w:val="0"/>
      <w:marBottom w:val="0"/>
      <w:divBdr>
        <w:top w:val="none" w:sz="0" w:space="0" w:color="auto"/>
        <w:left w:val="none" w:sz="0" w:space="0" w:color="auto"/>
        <w:bottom w:val="none" w:sz="0" w:space="0" w:color="auto"/>
        <w:right w:val="none" w:sz="0" w:space="0" w:color="auto"/>
      </w:divBdr>
    </w:div>
    <w:div w:id="994072314">
      <w:bodyDiv w:val="1"/>
      <w:marLeft w:val="0"/>
      <w:marRight w:val="0"/>
      <w:marTop w:val="0"/>
      <w:marBottom w:val="0"/>
      <w:divBdr>
        <w:top w:val="none" w:sz="0" w:space="0" w:color="auto"/>
        <w:left w:val="none" w:sz="0" w:space="0" w:color="auto"/>
        <w:bottom w:val="none" w:sz="0" w:space="0" w:color="auto"/>
        <w:right w:val="none" w:sz="0" w:space="0" w:color="auto"/>
      </w:divBdr>
    </w:div>
    <w:div w:id="1029993254">
      <w:bodyDiv w:val="1"/>
      <w:marLeft w:val="0"/>
      <w:marRight w:val="0"/>
      <w:marTop w:val="0"/>
      <w:marBottom w:val="0"/>
      <w:divBdr>
        <w:top w:val="none" w:sz="0" w:space="0" w:color="auto"/>
        <w:left w:val="none" w:sz="0" w:space="0" w:color="auto"/>
        <w:bottom w:val="none" w:sz="0" w:space="0" w:color="auto"/>
        <w:right w:val="none" w:sz="0" w:space="0" w:color="auto"/>
      </w:divBdr>
    </w:div>
    <w:div w:id="1052732238">
      <w:bodyDiv w:val="1"/>
      <w:marLeft w:val="0"/>
      <w:marRight w:val="0"/>
      <w:marTop w:val="0"/>
      <w:marBottom w:val="0"/>
      <w:divBdr>
        <w:top w:val="none" w:sz="0" w:space="0" w:color="auto"/>
        <w:left w:val="none" w:sz="0" w:space="0" w:color="auto"/>
        <w:bottom w:val="none" w:sz="0" w:space="0" w:color="auto"/>
        <w:right w:val="none" w:sz="0" w:space="0" w:color="auto"/>
      </w:divBdr>
    </w:div>
    <w:div w:id="1078283544">
      <w:bodyDiv w:val="1"/>
      <w:marLeft w:val="0"/>
      <w:marRight w:val="0"/>
      <w:marTop w:val="0"/>
      <w:marBottom w:val="0"/>
      <w:divBdr>
        <w:top w:val="none" w:sz="0" w:space="0" w:color="auto"/>
        <w:left w:val="none" w:sz="0" w:space="0" w:color="auto"/>
        <w:bottom w:val="none" w:sz="0" w:space="0" w:color="auto"/>
        <w:right w:val="none" w:sz="0" w:space="0" w:color="auto"/>
      </w:divBdr>
    </w:div>
    <w:div w:id="1113400715">
      <w:bodyDiv w:val="1"/>
      <w:marLeft w:val="0"/>
      <w:marRight w:val="0"/>
      <w:marTop w:val="0"/>
      <w:marBottom w:val="0"/>
      <w:divBdr>
        <w:top w:val="none" w:sz="0" w:space="0" w:color="auto"/>
        <w:left w:val="none" w:sz="0" w:space="0" w:color="auto"/>
        <w:bottom w:val="none" w:sz="0" w:space="0" w:color="auto"/>
        <w:right w:val="none" w:sz="0" w:space="0" w:color="auto"/>
      </w:divBdr>
    </w:div>
    <w:div w:id="1218710653">
      <w:bodyDiv w:val="1"/>
      <w:marLeft w:val="0"/>
      <w:marRight w:val="0"/>
      <w:marTop w:val="0"/>
      <w:marBottom w:val="0"/>
      <w:divBdr>
        <w:top w:val="none" w:sz="0" w:space="0" w:color="auto"/>
        <w:left w:val="none" w:sz="0" w:space="0" w:color="auto"/>
        <w:bottom w:val="none" w:sz="0" w:space="0" w:color="auto"/>
        <w:right w:val="none" w:sz="0" w:space="0" w:color="auto"/>
      </w:divBdr>
    </w:div>
    <w:div w:id="1233196088">
      <w:bodyDiv w:val="1"/>
      <w:marLeft w:val="0"/>
      <w:marRight w:val="0"/>
      <w:marTop w:val="0"/>
      <w:marBottom w:val="0"/>
      <w:divBdr>
        <w:top w:val="none" w:sz="0" w:space="0" w:color="auto"/>
        <w:left w:val="none" w:sz="0" w:space="0" w:color="auto"/>
        <w:bottom w:val="none" w:sz="0" w:space="0" w:color="auto"/>
        <w:right w:val="none" w:sz="0" w:space="0" w:color="auto"/>
      </w:divBdr>
    </w:div>
    <w:div w:id="1255671413">
      <w:bodyDiv w:val="1"/>
      <w:marLeft w:val="0"/>
      <w:marRight w:val="0"/>
      <w:marTop w:val="0"/>
      <w:marBottom w:val="0"/>
      <w:divBdr>
        <w:top w:val="none" w:sz="0" w:space="0" w:color="auto"/>
        <w:left w:val="none" w:sz="0" w:space="0" w:color="auto"/>
        <w:bottom w:val="none" w:sz="0" w:space="0" w:color="auto"/>
        <w:right w:val="none" w:sz="0" w:space="0" w:color="auto"/>
      </w:divBdr>
    </w:div>
    <w:div w:id="1259171255">
      <w:bodyDiv w:val="1"/>
      <w:marLeft w:val="0"/>
      <w:marRight w:val="0"/>
      <w:marTop w:val="0"/>
      <w:marBottom w:val="0"/>
      <w:divBdr>
        <w:top w:val="none" w:sz="0" w:space="0" w:color="auto"/>
        <w:left w:val="none" w:sz="0" w:space="0" w:color="auto"/>
        <w:bottom w:val="none" w:sz="0" w:space="0" w:color="auto"/>
        <w:right w:val="none" w:sz="0" w:space="0" w:color="auto"/>
      </w:divBdr>
    </w:div>
    <w:div w:id="1322270665">
      <w:bodyDiv w:val="1"/>
      <w:marLeft w:val="0"/>
      <w:marRight w:val="0"/>
      <w:marTop w:val="0"/>
      <w:marBottom w:val="0"/>
      <w:divBdr>
        <w:top w:val="none" w:sz="0" w:space="0" w:color="auto"/>
        <w:left w:val="none" w:sz="0" w:space="0" w:color="auto"/>
        <w:bottom w:val="none" w:sz="0" w:space="0" w:color="auto"/>
        <w:right w:val="none" w:sz="0" w:space="0" w:color="auto"/>
      </w:divBdr>
    </w:div>
    <w:div w:id="1329290197">
      <w:bodyDiv w:val="1"/>
      <w:marLeft w:val="0"/>
      <w:marRight w:val="0"/>
      <w:marTop w:val="0"/>
      <w:marBottom w:val="0"/>
      <w:divBdr>
        <w:top w:val="none" w:sz="0" w:space="0" w:color="auto"/>
        <w:left w:val="none" w:sz="0" w:space="0" w:color="auto"/>
        <w:bottom w:val="none" w:sz="0" w:space="0" w:color="auto"/>
        <w:right w:val="none" w:sz="0" w:space="0" w:color="auto"/>
      </w:divBdr>
    </w:div>
    <w:div w:id="1334720721">
      <w:bodyDiv w:val="1"/>
      <w:marLeft w:val="0"/>
      <w:marRight w:val="0"/>
      <w:marTop w:val="0"/>
      <w:marBottom w:val="0"/>
      <w:divBdr>
        <w:top w:val="none" w:sz="0" w:space="0" w:color="auto"/>
        <w:left w:val="none" w:sz="0" w:space="0" w:color="auto"/>
        <w:bottom w:val="none" w:sz="0" w:space="0" w:color="auto"/>
        <w:right w:val="none" w:sz="0" w:space="0" w:color="auto"/>
      </w:divBdr>
    </w:div>
    <w:div w:id="1341011007">
      <w:bodyDiv w:val="1"/>
      <w:marLeft w:val="0"/>
      <w:marRight w:val="0"/>
      <w:marTop w:val="0"/>
      <w:marBottom w:val="0"/>
      <w:divBdr>
        <w:top w:val="none" w:sz="0" w:space="0" w:color="auto"/>
        <w:left w:val="none" w:sz="0" w:space="0" w:color="auto"/>
        <w:bottom w:val="none" w:sz="0" w:space="0" w:color="auto"/>
        <w:right w:val="none" w:sz="0" w:space="0" w:color="auto"/>
      </w:divBdr>
    </w:div>
    <w:div w:id="1371567229">
      <w:bodyDiv w:val="1"/>
      <w:marLeft w:val="0"/>
      <w:marRight w:val="0"/>
      <w:marTop w:val="0"/>
      <w:marBottom w:val="0"/>
      <w:divBdr>
        <w:top w:val="none" w:sz="0" w:space="0" w:color="auto"/>
        <w:left w:val="none" w:sz="0" w:space="0" w:color="auto"/>
        <w:bottom w:val="none" w:sz="0" w:space="0" w:color="auto"/>
        <w:right w:val="none" w:sz="0" w:space="0" w:color="auto"/>
      </w:divBdr>
    </w:div>
    <w:div w:id="1400204642">
      <w:bodyDiv w:val="1"/>
      <w:marLeft w:val="0"/>
      <w:marRight w:val="0"/>
      <w:marTop w:val="0"/>
      <w:marBottom w:val="0"/>
      <w:divBdr>
        <w:top w:val="none" w:sz="0" w:space="0" w:color="auto"/>
        <w:left w:val="none" w:sz="0" w:space="0" w:color="auto"/>
        <w:bottom w:val="none" w:sz="0" w:space="0" w:color="auto"/>
        <w:right w:val="none" w:sz="0" w:space="0" w:color="auto"/>
      </w:divBdr>
    </w:div>
    <w:div w:id="1519732336">
      <w:bodyDiv w:val="1"/>
      <w:marLeft w:val="0"/>
      <w:marRight w:val="0"/>
      <w:marTop w:val="0"/>
      <w:marBottom w:val="0"/>
      <w:divBdr>
        <w:top w:val="none" w:sz="0" w:space="0" w:color="auto"/>
        <w:left w:val="none" w:sz="0" w:space="0" w:color="auto"/>
        <w:bottom w:val="none" w:sz="0" w:space="0" w:color="auto"/>
        <w:right w:val="none" w:sz="0" w:space="0" w:color="auto"/>
      </w:divBdr>
      <w:divsChild>
        <w:div w:id="2125415521">
          <w:marLeft w:val="0"/>
          <w:marRight w:val="0"/>
          <w:marTop w:val="0"/>
          <w:marBottom w:val="0"/>
          <w:divBdr>
            <w:top w:val="none" w:sz="0" w:space="0" w:color="auto"/>
            <w:left w:val="none" w:sz="0" w:space="0" w:color="auto"/>
            <w:bottom w:val="none" w:sz="0" w:space="0" w:color="auto"/>
            <w:right w:val="none" w:sz="0" w:space="0" w:color="auto"/>
          </w:divBdr>
          <w:divsChild>
            <w:div w:id="990140005">
              <w:marLeft w:val="0"/>
              <w:marRight w:val="0"/>
              <w:marTop w:val="0"/>
              <w:marBottom w:val="0"/>
              <w:divBdr>
                <w:top w:val="none" w:sz="0" w:space="0" w:color="auto"/>
                <w:left w:val="none" w:sz="0" w:space="0" w:color="auto"/>
                <w:bottom w:val="none" w:sz="0" w:space="0" w:color="auto"/>
                <w:right w:val="none" w:sz="0" w:space="0" w:color="auto"/>
              </w:divBdr>
              <w:divsChild>
                <w:div w:id="1721057459">
                  <w:marLeft w:val="0"/>
                  <w:marRight w:val="0"/>
                  <w:marTop w:val="0"/>
                  <w:marBottom w:val="0"/>
                  <w:divBdr>
                    <w:top w:val="none" w:sz="0" w:space="0" w:color="auto"/>
                    <w:left w:val="none" w:sz="0" w:space="0" w:color="auto"/>
                    <w:bottom w:val="none" w:sz="0" w:space="0" w:color="auto"/>
                    <w:right w:val="none" w:sz="0" w:space="0" w:color="auto"/>
                  </w:divBdr>
                  <w:divsChild>
                    <w:div w:id="2119132503">
                      <w:marLeft w:val="0"/>
                      <w:marRight w:val="0"/>
                      <w:marTop w:val="0"/>
                      <w:marBottom w:val="0"/>
                      <w:divBdr>
                        <w:top w:val="none" w:sz="0" w:space="0" w:color="auto"/>
                        <w:left w:val="none" w:sz="0" w:space="0" w:color="auto"/>
                        <w:bottom w:val="none" w:sz="0" w:space="0" w:color="auto"/>
                        <w:right w:val="none" w:sz="0" w:space="0" w:color="auto"/>
                      </w:divBdr>
                      <w:divsChild>
                        <w:div w:id="2062317293">
                          <w:marLeft w:val="0"/>
                          <w:marRight w:val="0"/>
                          <w:marTop w:val="0"/>
                          <w:marBottom w:val="0"/>
                          <w:divBdr>
                            <w:top w:val="none" w:sz="0" w:space="0" w:color="auto"/>
                            <w:left w:val="none" w:sz="0" w:space="0" w:color="auto"/>
                            <w:bottom w:val="none" w:sz="0" w:space="0" w:color="auto"/>
                            <w:right w:val="none" w:sz="0" w:space="0" w:color="auto"/>
                          </w:divBdr>
                          <w:divsChild>
                            <w:div w:id="1319191253">
                              <w:marLeft w:val="-63"/>
                              <w:marRight w:val="0"/>
                              <w:marTop w:val="0"/>
                              <w:marBottom w:val="0"/>
                              <w:divBdr>
                                <w:top w:val="none" w:sz="0" w:space="0" w:color="auto"/>
                                <w:left w:val="none" w:sz="0" w:space="0" w:color="auto"/>
                                <w:bottom w:val="none" w:sz="0" w:space="0" w:color="auto"/>
                                <w:right w:val="none" w:sz="0" w:space="0" w:color="auto"/>
                              </w:divBdr>
                              <w:divsChild>
                                <w:div w:id="1042288566">
                                  <w:marLeft w:val="0"/>
                                  <w:marRight w:val="0"/>
                                  <w:marTop w:val="38"/>
                                  <w:marBottom w:val="0"/>
                                  <w:divBdr>
                                    <w:top w:val="none" w:sz="0" w:space="0" w:color="auto"/>
                                    <w:left w:val="none" w:sz="0" w:space="0" w:color="auto"/>
                                    <w:bottom w:val="none" w:sz="0" w:space="0" w:color="auto"/>
                                    <w:right w:val="none" w:sz="0" w:space="0" w:color="auto"/>
                                  </w:divBdr>
                                  <w:divsChild>
                                    <w:div w:id="1516572511">
                                      <w:marLeft w:val="0"/>
                                      <w:marRight w:val="0"/>
                                      <w:marTop w:val="0"/>
                                      <w:marBottom w:val="0"/>
                                      <w:divBdr>
                                        <w:top w:val="none" w:sz="0" w:space="0" w:color="auto"/>
                                        <w:left w:val="none" w:sz="0" w:space="0" w:color="auto"/>
                                        <w:bottom w:val="none" w:sz="0" w:space="0" w:color="auto"/>
                                        <w:right w:val="none" w:sz="0" w:space="0" w:color="auto"/>
                                      </w:divBdr>
                                      <w:divsChild>
                                        <w:div w:id="125390148">
                                          <w:marLeft w:val="0"/>
                                          <w:marRight w:val="0"/>
                                          <w:marTop w:val="0"/>
                                          <w:marBottom w:val="0"/>
                                          <w:divBdr>
                                            <w:top w:val="none" w:sz="0" w:space="0" w:color="auto"/>
                                            <w:left w:val="none" w:sz="0" w:space="0" w:color="auto"/>
                                            <w:bottom w:val="none" w:sz="0" w:space="0" w:color="auto"/>
                                            <w:right w:val="none" w:sz="0" w:space="0" w:color="auto"/>
                                          </w:divBdr>
                                          <w:divsChild>
                                            <w:div w:id="2208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610114">
      <w:bodyDiv w:val="1"/>
      <w:marLeft w:val="0"/>
      <w:marRight w:val="0"/>
      <w:marTop w:val="0"/>
      <w:marBottom w:val="0"/>
      <w:divBdr>
        <w:top w:val="none" w:sz="0" w:space="0" w:color="auto"/>
        <w:left w:val="none" w:sz="0" w:space="0" w:color="auto"/>
        <w:bottom w:val="none" w:sz="0" w:space="0" w:color="auto"/>
        <w:right w:val="none" w:sz="0" w:space="0" w:color="auto"/>
      </w:divBdr>
    </w:div>
    <w:div w:id="1555655476">
      <w:bodyDiv w:val="1"/>
      <w:marLeft w:val="0"/>
      <w:marRight w:val="0"/>
      <w:marTop w:val="0"/>
      <w:marBottom w:val="0"/>
      <w:divBdr>
        <w:top w:val="none" w:sz="0" w:space="0" w:color="auto"/>
        <w:left w:val="none" w:sz="0" w:space="0" w:color="auto"/>
        <w:bottom w:val="none" w:sz="0" w:space="0" w:color="auto"/>
        <w:right w:val="none" w:sz="0" w:space="0" w:color="auto"/>
      </w:divBdr>
    </w:div>
    <w:div w:id="1562208425">
      <w:bodyDiv w:val="1"/>
      <w:marLeft w:val="0"/>
      <w:marRight w:val="0"/>
      <w:marTop w:val="0"/>
      <w:marBottom w:val="0"/>
      <w:divBdr>
        <w:top w:val="none" w:sz="0" w:space="0" w:color="auto"/>
        <w:left w:val="none" w:sz="0" w:space="0" w:color="auto"/>
        <w:bottom w:val="none" w:sz="0" w:space="0" w:color="auto"/>
        <w:right w:val="none" w:sz="0" w:space="0" w:color="auto"/>
      </w:divBdr>
    </w:div>
    <w:div w:id="1593392494">
      <w:bodyDiv w:val="1"/>
      <w:marLeft w:val="0"/>
      <w:marRight w:val="0"/>
      <w:marTop w:val="0"/>
      <w:marBottom w:val="0"/>
      <w:divBdr>
        <w:top w:val="none" w:sz="0" w:space="0" w:color="auto"/>
        <w:left w:val="none" w:sz="0" w:space="0" w:color="auto"/>
        <w:bottom w:val="none" w:sz="0" w:space="0" w:color="auto"/>
        <w:right w:val="none" w:sz="0" w:space="0" w:color="auto"/>
      </w:divBdr>
    </w:div>
    <w:div w:id="1601570383">
      <w:bodyDiv w:val="1"/>
      <w:marLeft w:val="0"/>
      <w:marRight w:val="0"/>
      <w:marTop w:val="0"/>
      <w:marBottom w:val="0"/>
      <w:divBdr>
        <w:top w:val="none" w:sz="0" w:space="0" w:color="auto"/>
        <w:left w:val="none" w:sz="0" w:space="0" w:color="auto"/>
        <w:bottom w:val="none" w:sz="0" w:space="0" w:color="auto"/>
        <w:right w:val="none" w:sz="0" w:space="0" w:color="auto"/>
      </w:divBdr>
    </w:div>
    <w:div w:id="1617176149">
      <w:bodyDiv w:val="1"/>
      <w:marLeft w:val="0"/>
      <w:marRight w:val="0"/>
      <w:marTop w:val="0"/>
      <w:marBottom w:val="0"/>
      <w:divBdr>
        <w:top w:val="none" w:sz="0" w:space="0" w:color="auto"/>
        <w:left w:val="none" w:sz="0" w:space="0" w:color="auto"/>
        <w:bottom w:val="none" w:sz="0" w:space="0" w:color="auto"/>
        <w:right w:val="none" w:sz="0" w:space="0" w:color="auto"/>
      </w:divBdr>
    </w:div>
    <w:div w:id="1630043141">
      <w:bodyDiv w:val="1"/>
      <w:marLeft w:val="0"/>
      <w:marRight w:val="0"/>
      <w:marTop w:val="0"/>
      <w:marBottom w:val="0"/>
      <w:divBdr>
        <w:top w:val="none" w:sz="0" w:space="0" w:color="auto"/>
        <w:left w:val="none" w:sz="0" w:space="0" w:color="auto"/>
        <w:bottom w:val="none" w:sz="0" w:space="0" w:color="auto"/>
        <w:right w:val="none" w:sz="0" w:space="0" w:color="auto"/>
      </w:divBdr>
    </w:div>
    <w:div w:id="1642884882">
      <w:bodyDiv w:val="1"/>
      <w:marLeft w:val="0"/>
      <w:marRight w:val="0"/>
      <w:marTop w:val="0"/>
      <w:marBottom w:val="0"/>
      <w:divBdr>
        <w:top w:val="none" w:sz="0" w:space="0" w:color="auto"/>
        <w:left w:val="none" w:sz="0" w:space="0" w:color="auto"/>
        <w:bottom w:val="none" w:sz="0" w:space="0" w:color="auto"/>
        <w:right w:val="none" w:sz="0" w:space="0" w:color="auto"/>
      </w:divBdr>
    </w:div>
    <w:div w:id="1654290948">
      <w:bodyDiv w:val="1"/>
      <w:marLeft w:val="0"/>
      <w:marRight w:val="0"/>
      <w:marTop w:val="0"/>
      <w:marBottom w:val="0"/>
      <w:divBdr>
        <w:top w:val="none" w:sz="0" w:space="0" w:color="auto"/>
        <w:left w:val="none" w:sz="0" w:space="0" w:color="auto"/>
        <w:bottom w:val="none" w:sz="0" w:space="0" w:color="auto"/>
        <w:right w:val="none" w:sz="0" w:space="0" w:color="auto"/>
      </w:divBdr>
    </w:div>
    <w:div w:id="1658143694">
      <w:bodyDiv w:val="1"/>
      <w:marLeft w:val="0"/>
      <w:marRight w:val="0"/>
      <w:marTop w:val="0"/>
      <w:marBottom w:val="0"/>
      <w:divBdr>
        <w:top w:val="none" w:sz="0" w:space="0" w:color="auto"/>
        <w:left w:val="none" w:sz="0" w:space="0" w:color="auto"/>
        <w:bottom w:val="none" w:sz="0" w:space="0" w:color="auto"/>
        <w:right w:val="none" w:sz="0" w:space="0" w:color="auto"/>
      </w:divBdr>
      <w:divsChild>
        <w:div w:id="1362436264">
          <w:marLeft w:val="0"/>
          <w:marRight w:val="0"/>
          <w:marTop w:val="0"/>
          <w:marBottom w:val="0"/>
          <w:divBdr>
            <w:top w:val="none" w:sz="0" w:space="0" w:color="auto"/>
            <w:left w:val="none" w:sz="0" w:space="0" w:color="auto"/>
            <w:bottom w:val="none" w:sz="0" w:space="0" w:color="auto"/>
            <w:right w:val="none" w:sz="0" w:space="0" w:color="auto"/>
          </w:divBdr>
          <w:divsChild>
            <w:div w:id="244535040">
              <w:marLeft w:val="0"/>
              <w:marRight w:val="0"/>
              <w:marTop w:val="0"/>
              <w:marBottom w:val="0"/>
              <w:divBdr>
                <w:top w:val="none" w:sz="0" w:space="0" w:color="auto"/>
                <w:left w:val="none" w:sz="0" w:space="0" w:color="auto"/>
                <w:bottom w:val="none" w:sz="0" w:space="0" w:color="auto"/>
                <w:right w:val="none" w:sz="0" w:space="0" w:color="auto"/>
              </w:divBdr>
              <w:divsChild>
                <w:div w:id="290328023">
                  <w:marLeft w:val="0"/>
                  <w:marRight w:val="0"/>
                  <w:marTop w:val="0"/>
                  <w:marBottom w:val="0"/>
                  <w:divBdr>
                    <w:top w:val="none" w:sz="0" w:space="0" w:color="auto"/>
                    <w:left w:val="none" w:sz="0" w:space="0" w:color="auto"/>
                    <w:bottom w:val="none" w:sz="0" w:space="0" w:color="auto"/>
                    <w:right w:val="none" w:sz="0" w:space="0" w:color="auto"/>
                  </w:divBdr>
                  <w:divsChild>
                    <w:div w:id="56170204">
                      <w:marLeft w:val="0"/>
                      <w:marRight w:val="0"/>
                      <w:marTop w:val="0"/>
                      <w:marBottom w:val="0"/>
                      <w:divBdr>
                        <w:top w:val="none" w:sz="0" w:space="0" w:color="auto"/>
                        <w:left w:val="none" w:sz="0" w:space="0" w:color="auto"/>
                        <w:bottom w:val="none" w:sz="0" w:space="0" w:color="auto"/>
                        <w:right w:val="none" w:sz="0" w:space="0" w:color="auto"/>
                      </w:divBdr>
                      <w:divsChild>
                        <w:div w:id="499349185">
                          <w:marLeft w:val="0"/>
                          <w:marRight w:val="0"/>
                          <w:marTop w:val="0"/>
                          <w:marBottom w:val="0"/>
                          <w:divBdr>
                            <w:top w:val="none" w:sz="0" w:space="0" w:color="auto"/>
                            <w:left w:val="none" w:sz="0" w:space="0" w:color="auto"/>
                            <w:bottom w:val="none" w:sz="0" w:space="0" w:color="auto"/>
                            <w:right w:val="none" w:sz="0" w:space="0" w:color="auto"/>
                          </w:divBdr>
                          <w:divsChild>
                            <w:div w:id="19209509">
                              <w:marLeft w:val="-63"/>
                              <w:marRight w:val="0"/>
                              <w:marTop w:val="0"/>
                              <w:marBottom w:val="0"/>
                              <w:divBdr>
                                <w:top w:val="none" w:sz="0" w:space="0" w:color="auto"/>
                                <w:left w:val="none" w:sz="0" w:space="0" w:color="auto"/>
                                <w:bottom w:val="none" w:sz="0" w:space="0" w:color="auto"/>
                                <w:right w:val="none" w:sz="0" w:space="0" w:color="auto"/>
                              </w:divBdr>
                              <w:divsChild>
                                <w:div w:id="542251383">
                                  <w:marLeft w:val="0"/>
                                  <w:marRight w:val="0"/>
                                  <w:marTop w:val="38"/>
                                  <w:marBottom w:val="0"/>
                                  <w:divBdr>
                                    <w:top w:val="none" w:sz="0" w:space="0" w:color="auto"/>
                                    <w:left w:val="none" w:sz="0" w:space="0" w:color="auto"/>
                                    <w:bottom w:val="none" w:sz="0" w:space="0" w:color="auto"/>
                                    <w:right w:val="none" w:sz="0" w:space="0" w:color="auto"/>
                                  </w:divBdr>
                                  <w:divsChild>
                                    <w:div w:id="2045520369">
                                      <w:marLeft w:val="0"/>
                                      <w:marRight w:val="0"/>
                                      <w:marTop w:val="0"/>
                                      <w:marBottom w:val="0"/>
                                      <w:divBdr>
                                        <w:top w:val="none" w:sz="0" w:space="0" w:color="auto"/>
                                        <w:left w:val="none" w:sz="0" w:space="0" w:color="auto"/>
                                        <w:bottom w:val="none" w:sz="0" w:space="0" w:color="auto"/>
                                        <w:right w:val="none" w:sz="0" w:space="0" w:color="auto"/>
                                      </w:divBdr>
                                      <w:divsChild>
                                        <w:div w:id="1148206518">
                                          <w:marLeft w:val="0"/>
                                          <w:marRight w:val="0"/>
                                          <w:marTop w:val="0"/>
                                          <w:marBottom w:val="0"/>
                                          <w:divBdr>
                                            <w:top w:val="none" w:sz="0" w:space="0" w:color="auto"/>
                                            <w:left w:val="none" w:sz="0" w:space="0" w:color="auto"/>
                                            <w:bottom w:val="none" w:sz="0" w:space="0" w:color="auto"/>
                                            <w:right w:val="none" w:sz="0" w:space="0" w:color="auto"/>
                                          </w:divBdr>
                                          <w:divsChild>
                                            <w:div w:id="19362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490988">
      <w:bodyDiv w:val="1"/>
      <w:marLeft w:val="0"/>
      <w:marRight w:val="0"/>
      <w:marTop w:val="0"/>
      <w:marBottom w:val="0"/>
      <w:divBdr>
        <w:top w:val="none" w:sz="0" w:space="0" w:color="auto"/>
        <w:left w:val="none" w:sz="0" w:space="0" w:color="auto"/>
        <w:bottom w:val="none" w:sz="0" w:space="0" w:color="auto"/>
        <w:right w:val="none" w:sz="0" w:space="0" w:color="auto"/>
      </w:divBdr>
    </w:div>
    <w:div w:id="1712991572">
      <w:bodyDiv w:val="1"/>
      <w:marLeft w:val="0"/>
      <w:marRight w:val="0"/>
      <w:marTop w:val="0"/>
      <w:marBottom w:val="0"/>
      <w:divBdr>
        <w:top w:val="none" w:sz="0" w:space="0" w:color="auto"/>
        <w:left w:val="none" w:sz="0" w:space="0" w:color="auto"/>
        <w:bottom w:val="none" w:sz="0" w:space="0" w:color="auto"/>
        <w:right w:val="none" w:sz="0" w:space="0" w:color="auto"/>
      </w:divBdr>
    </w:div>
    <w:div w:id="1722048967">
      <w:bodyDiv w:val="1"/>
      <w:marLeft w:val="0"/>
      <w:marRight w:val="0"/>
      <w:marTop w:val="0"/>
      <w:marBottom w:val="0"/>
      <w:divBdr>
        <w:top w:val="none" w:sz="0" w:space="0" w:color="auto"/>
        <w:left w:val="none" w:sz="0" w:space="0" w:color="auto"/>
        <w:bottom w:val="none" w:sz="0" w:space="0" w:color="auto"/>
        <w:right w:val="none" w:sz="0" w:space="0" w:color="auto"/>
      </w:divBdr>
    </w:div>
    <w:div w:id="1751388609">
      <w:bodyDiv w:val="1"/>
      <w:marLeft w:val="0"/>
      <w:marRight w:val="0"/>
      <w:marTop w:val="0"/>
      <w:marBottom w:val="0"/>
      <w:divBdr>
        <w:top w:val="none" w:sz="0" w:space="0" w:color="auto"/>
        <w:left w:val="none" w:sz="0" w:space="0" w:color="auto"/>
        <w:bottom w:val="none" w:sz="0" w:space="0" w:color="auto"/>
        <w:right w:val="none" w:sz="0" w:space="0" w:color="auto"/>
      </w:divBdr>
      <w:divsChild>
        <w:div w:id="1576546977">
          <w:marLeft w:val="0"/>
          <w:marRight w:val="0"/>
          <w:marTop w:val="0"/>
          <w:marBottom w:val="0"/>
          <w:divBdr>
            <w:top w:val="none" w:sz="0" w:space="0" w:color="auto"/>
            <w:left w:val="none" w:sz="0" w:space="0" w:color="auto"/>
            <w:bottom w:val="none" w:sz="0" w:space="0" w:color="auto"/>
            <w:right w:val="none" w:sz="0" w:space="0" w:color="auto"/>
          </w:divBdr>
          <w:divsChild>
            <w:div w:id="1457677558">
              <w:marLeft w:val="0"/>
              <w:marRight w:val="0"/>
              <w:marTop w:val="0"/>
              <w:marBottom w:val="0"/>
              <w:divBdr>
                <w:top w:val="none" w:sz="0" w:space="0" w:color="auto"/>
                <w:left w:val="none" w:sz="0" w:space="0" w:color="auto"/>
                <w:bottom w:val="none" w:sz="0" w:space="0" w:color="auto"/>
                <w:right w:val="none" w:sz="0" w:space="0" w:color="auto"/>
              </w:divBdr>
              <w:divsChild>
                <w:div w:id="101919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017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663076">
      <w:bodyDiv w:val="1"/>
      <w:marLeft w:val="0"/>
      <w:marRight w:val="0"/>
      <w:marTop w:val="0"/>
      <w:marBottom w:val="0"/>
      <w:divBdr>
        <w:top w:val="none" w:sz="0" w:space="0" w:color="auto"/>
        <w:left w:val="none" w:sz="0" w:space="0" w:color="auto"/>
        <w:bottom w:val="none" w:sz="0" w:space="0" w:color="auto"/>
        <w:right w:val="none" w:sz="0" w:space="0" w:color="auto"/>
      </w:divBdr>
    </w:div>
    <w:div w:id="1886598468">
      <w:bodyDiv w:val="1"/>
      <w:marLeft w:val="0"/>
      <w:marRight w:val="0"/>
      <w:marTop w:val="0"/>
      <w:marBottom w:val="0"/>
      <w:divBdr>
        <w:top w:val="none" w:sz="0" w:space="0" w:color="auto"/>
        <w:left w:val="none" w:sz="0" w:space="0" w:color="auto"/>
        <w:bottom w:val="none" w:sz="0" w:space="0" w:color="auto"/>
        <w:right w:val="none" w:sz="0" w:space="0" w:color="auto"/>
      </w:divBdr>
    </w:div>
    <w:div w:id="1904952138">
      <w:bodyDiv w:val="1"/>
      <w:marLeft w:val="0"/>
      <w:marRight w:val="0"/>
      <w:marTop w:val="0"/>
      <w:marBottom w:val="0"/>
      <w:divBdr>
        <w:top w:val="none" w:sz="0" w:space="0" w:color="auto"/>
        <w:left w:val="none" w:sz="0" w:space="0" w:color="auto"/>
        <w:bottom w:val="none" w:sz="0" w:space="0" w:color="auto"/>
        <w:right w:val="none" w:sz="0" w:space="0" w:color="auto"/>
      </w:divBdr>
    </w:div>
    <w:div w:id="1915385943">
      <w:bodyDiv w:val="1"/>
      <w:marLeft w:val="0"/>
      <w:marRight w:val="0"/>
      <w:marTop w:val="0"/>
      <w:marBottom w:val="0"/>
      <w:divBdr>
        <w:top w:val="none" w:sz="0" w:space="0" w:color="auto"/>
        <w:left w:val="none" w:sz="0" w:space="0" w:color="auto"/>
        <w:bottom w:val="none" w:sz="0" w:space="0" w:color="auto"/>
        <w:right w:val="none" w:sz="0" w:space="0" w:color="auto"/>
      </w:divBdr>
    </w:div>
    <w:div w:id="1948923714">
      <w:bodyDiv w:val="1"/>
      <w:marLeft w:val="0"/>
      <w:marRight w:val="0"/>
      <w:marTop w:val="0"/>
      <w:marBottom w:val="0"/>
      <w:divBdr>
        <w:top w:val="none" w:sz="0" w:space="0" w:color="auto"/>
        <w:left w:val="none" w:sz="0" w:space="0" w:color="auto"/>
        <w:bottom w:val="none" w:sz="0" w:space="0" w:color="auto"/>
        <w:right w:val="none" w:sz="0" w:space="0" w:color="auto"/>
      </w:divBdr>
    </w:div>
    <w:div w:id="1960332474">
      <w:bodyDiv w:val="1"/>
      <w:marLeft w:val="0"/>
      <w:marRight w:val="0"/>
      <w:marTop w:val="0"/>
      <w:marBottom w:val="0"/>
      <w:divBdr>
        <w:top w:val="none" w:sz="0" w:space="0" w:color="auto"/>
        <w:left w:val="none" w:sz="0" w:space="0" w:color="auto"/>
        <w:bottom w:val="none" w:sz="0" w:space="0" w:color="auto"/>
        <w:right w:val="none" w:sz="0" w:space="0" w:color="auto"/>
      </w:divBdr>
    </w:div>
    <w:div w:id="1993825077">
      <w:bodyDiv w:val="1"/>
      <w:marLeft w:val="0"/>
      <w:marRight w:val="0"/>
      <w:marTop w:val="0"/>
      <w:marBottom w:val="0"/>
      <w:divBdr>
        <w:top w:val="none" w:sz="0" w:space="0" w:color="auto"/>
        <w:left w:val="none" w:sz="0" w:space="0" w:color="auto"/>
        <w:bottom w:val="none" w:sz="0" w:space="0" w:color="auto"/>
        <w:right w:val="none" w:sz="0" w:space="0" w:color="auto"/>
      </w:divBdr>
    </w:div>
    <w:div w:id="1995910562">
      <w:bodyDiv w:val="1"/>
      <w:marLeft w:val="0"/>
      <w:marRight w:val="0"/>
      <w:marTop w:val="0"/>
      <w:marBottom w:val="0"/>
      <w:divBdr>
        <w:top w:val="none" w:sz="0" w:space="0" w:color="auto"/>
        <w:left w:val="none" w:sz="0" w:space="0" w:color="auto"/>
        <w:bottom w:val="none" w:sz="0" w:space="0" w:color="auto"/>
        <w:right w:val="none" w:sz="0" w:space="0" w:color="auto"/>
      </w:divBdr>
    </w:div>
    <w:div w:id="1996256855">
      <w:bodyDiv w:val="1"/>
      <w:marLeft w:val="0"/>
      <w:marRight w:val="0"/>
      <w:marTop w:val="0"/>
      <w:marBottom w:val="0"/>
      <w:divBdr>
        <w:top w:val="none" w:sz="0" w:space="0" w:color="auto"/>
        <w:left w:val="none" w:sz="0" w:space="0" w:color="auto"/>
        <w:bottom w:val="none" w:sz="0" w:space="0" w:color="auto"/>
        <w:right w:val="none" w:sz="0" w:space="0" w:color="auto"/>
      </w:divBdr>
    </w:div>
    <w:div w:id="2021350895">
      <w:bodyDiv w:val="1"/>
      <w:marLeft w:val="0"/>
      <w:marRight w:val="0"/>
      <w:marTop w:val="0"/>
      <w:marBottom w:val="0"/>
      <w:divBdr>
        <w:top w:val="none" w:sz="0" w:space="0" w:color="auto"/>
        <w:left w:val="none" w:sz="0" w:space="0" w:color="auto"/>
        <w:bottom w:val="none" w:sz="0" w:space="0" w:color="auto"/>
        <w:right w:val="none" w:sz="0" w:space="0" w:color="auto"/>
      </w:divBdr>
    </w:div>
    <w:div w:id="2021925277">
      <w:bodyDiv w:val="1"/>
      <w:marLeft w:val="0"/>
      <w:marRight w:val="0"/>
      <w:marTop w:val="0"/>
      <w:marBottom w:val="0"/>
      <w:divBdr>
        <w:top w:val="none" w:sz="0" w:space="0" w:color="auto"/>
        <w:left w:val="none" w:sz="0" w:space="0" w:color="auto"/>
        <w:bottom w:val="none" w:sz="0" w:space="0" w:color="auto"/>
        <w:right w:val="none" w:sz="0" w:space="0" w:color="auto"/>
      </w:divBdr>
    </w:div>
    <w:div w:id="2040933690">
      <w:bodyDiv w:val="1"/>
      <w:marLeft w:val="0"/>
      <w:marRight w:val="0"/>
      <w:marTop w:val="0"/>
      <w:marBottom w:val="0"/>
      <w:divBdr>
        <w:top w:val="none" w:sz="0" w:space="0" w:color="auto"/>
        <w:left w:val="none" w:sz="0" w:space="0" w:color="auto"/>
        <w:bottom w:val="none" w:sz="0" w:space="0" w:color="auto"/>
        <w:right w:val="none" w:sz="0" w:space="0" w:color="auto"/>
      </w:divBdr>
    </w:div>
    <w:div w:id="2064789231">
      <w:bodyDiv w:val="1"/>
      <w:marLeft w:val="0"/>
      <w:marRight w:val="0"/>
      <w:marTop w:val="0"/>
      <w:marBottom w:val="0"/>
      <w:divBdr>
        <w:top w:val="none" w:sz="0" w:space="0" w:color="auto"/>
        <w:left w:val="none" w:sz="0" w:space="0" w:color="auto"/>
        <w:bottom w:val="none" w:sz="0" w:space="0" w:color="auto"/>
        <w:right w:val="none" w:sz="0" w:space="0" w:color="auto"/>
      </w:divBdr>
    </w:div>
    <w:div w:id="213529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65-2013-nd-cp-huong-dan-luat-thue-thu-nhap-ca-nhan-2007-sua-doi-2012-19660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EF807-98C3-4499-A344-C1DDCBCB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11</Pages>
  <Words>5263</Words>
  <Characters>19404</Characters>
  <Application>Microsoft Office Word</Application>
  <DocSecurity>0</DocSecurity>
  <Lines>161</Lines>
  <Paragraphs>49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BỘ TÀI CHÍNH</vt:lpstr>
      <vt:lpstr>Quy định chi tiết một số điều của Luật Thuế thu nhập cá nhân và Nghị định số ...</vt:lpstr>
      <vt:lpstr>Các nội dung được giao tại Luật Thuế TNCN số 109/2025/QH15 và dự thảo Nghị định </vt:lpstr>
    </vt:vector>
  </TitlesOfParts>
  <Company>vpbtc</Company>
  <LinksUpToDate>false</LinksUpToDate>
  <CharactersWithSpaces>24618</CharactersWithSpaces>
  <SharedDoc>false</SharedDoc>
  <HLinks>
    <vt:vector size="84" baseType="variant">
      <vt:variant>
        <vt:i4>3735604</vt:i4>
      </vt:variant>
      <vt:variant>
        <vt:i4>39</vt:i4>
      </vt:variant>
      <vt:variant>
        <vt:i4>0</vt:i4>
      </vt:variant>
      <vt:variant>
        <vt:i4>5</vt:i4>
      </vt:variant>
      <vt:variant>
        <vt:lpwstr>https://thuvienphapluat.vn/van-ban/thue-phi-le-phi/thong-tu-25-2018-tt-btc-huong-dan-nghi-dinh-146-2017-nd-cp-sua-doi-nghi-dinh-100-2016-nd-cp-372596.aspx</vt:lpwstr>
      </vt:variant>
      <vt:variant>
        <vt:lpwstr/>
      </vt:variant>
      <vt:variant>
        <vt:i4>7143482</vt:i4>
      </vt:variant>
      <vt:variant>
        <vt:i4>36</vt:i4>
      </vt:variant>
      <vt:variant>
        <vt:i4>0</vt:i4>
      </vt:variant>
      <vt:variant>
        <vt:i4>5</vt:i4>
      </vt:variant>
      <vt:variant>
        <vt:lpwstr>https://thuvienphapluat.vn/van-ban/thue-phi-le-phi/thong-tu-93-2017-tt-btc-sua-doi-219-2013-tt-btc-bai-bo-156-2013-tt-btc-thue-gia-tri-gia-tang-362027.aspx</vt:lpwstr>
      </vt:variant>
      <vt:variant>
        <vt:lpwstr/>
      </vt:variant>
      <vt:variant>
        <vt:i4>7340088</vt:i4>
      </vt:variant>
      <vt:variant>
        <vt:i4>33</vt:i4>
      </vt:variant>
      <vt:variant>
        <vt:i4>0</vt:i4>
      </vt:variant>
      <vt:variant>
        <vt:i4>5</vt:i4>
      </vt:variant>
      <vt:variant>
        <vt:lpwstr>https://thuvienphapluat.vn/van-ban/thue-phi-le-phi/thong-tu-130-2016-tt-btc-huong-dan-100-2016-nd-cp-huong-dan-luat-thue-gia-tri-gia-tang-quan-ly-thue-321858.aspx</vt:lpwstr>
      </vt:variant>
      <vt:variant>
        <vt:lpwstr/>
      </vt:variant>
      <vt:variant>
        <vt:i4>7143470</vt:i4>
      </vt:variant>
      <vt:variant>
        <vt:i4>30</vt:i4>
      </vt:variant>
      <vt:variant>
        <vt:i4>0</vt:i4>
      </vt:variant>
      <vt:variant>
        <vt:i4>5</vt:i4>
      </vt:variant>
      <vt:variant>
        <vt:lpwstr>https://thuvienphapluat.vn/van-ban/thue-phi-le-phi/thong-tu-26-2015-tt-btc-huong-dan-12-2015-nd-cp-thue-gia-tri-gia-tang-sua-doi-39-2014-tt-btc-267174.aspx</vt:lpwstr>
      </vt:variant>
      <vt:variant>
        <vt:lpwstr/>
      </vt:variant>
      <vt:variant>
        <vt:i4>1507345</vt:i4>
      </vt:variant>
      <vt:variant>
        <vt:i4>27</vt:i4>
      </vt:variant>
      <vt:variant>
        <vt:i4>0</vt:i4>
      </vt:variant>
      <vt:variant>
        <vt:i4>5</vt:i4>
      </vt:variant>
      <vt:variant>
        <vt:lpwstr>https://thuvienphapluat.vn/van-ban/doanh-nghiep/thong-tu-151-2014-tt-btc-huong-dan-91-2014-nd-cp-sua-doi-bo-sung-nghi-dinh-quy-dinh-thue-253864.aspx</vt:lpwstr>
      </vt:variant>
      <vt:variant>
        <vt:lpwstr/>
      </vt:variant>
      <vt:variant>
        <vt:i4>1966162</vt:i4>
      </vt:variant>
      <vt:variant>
        <vt:i4>24</vt:i4>
      </vt:variant>
      <vt:variant>
        <vt:i4>0</vt:i4>
      </vt:variant>
      <vt:variant>
        <vt:i4>5</vt:i4>
      </vt:variant>
      <vt:variant>
        <vt:lpwstr>https://thuvienphapluat.vn/van-ban/thue-phi-le-phi/thong-tu-119-2014-tt-btc-sua-doi-cac-thong-tu-de-cai-cach-don-gian-thu-tuc-hanh-chinh-ve-thue-246608.aspx</vt:lpwstr>
      </vt:variant>
      <vt:variant>
        <vt:lpwstr/>
      </vt:variant>
      <vt:variant>
        <vt:i4>1966162</vt:i4>
      </vt:variant>
      <vt:variant>
        <vt:i4>21</vt:i4>
      </vt:variant>
      <vt:variant>
        <vt:i4>0</vt:i4>
      </vt:variant>
      <vt:variant>
        <vt:i4>5</vt:i4>
      </vt:variant>
      <vt:variant>
        <vt:lpwstr>https://thuvienphapluat.vn/van-ban/thue-phi-le-phi/thong-tu-119-2014-tt-btc-sua-doi-cac-thong-tu-de-cai-cach-don-gian-thu-tuc-hanh-chinh-ve-thue-246608.aspx</vt:lpwstr>
      </vt:variant>
      <vt:variant>
        <vt:lpwstr/>
      </vt:variant>
      <vt:variant>
        <vt:i4>786520</vt:i4>
      </vt:variant>
      <vt:variant>
        <vt:i4>18</vt:i4>
      </vt:variant>
      <vt:variant>
        <vt:i4>0</vt:i4>
      </vt:variant>
      <vt:variant>
        <vt:i4>5</vt:i4>
      </vt:variant>
      <vt:variant>
        <vt:lpwstr>https://thuvienphapluat.vn/van-ban/thue-phi-le-phi/thong-tu-43-2021-tt-btc-sua-doi-khoan-11-dieu-10-thong-tu-219-2013-tt-btc-477641.aspx</vt:lpwstr>
      </vt:variant>
      <vt:variant>
        <vt:lpwstr/>
      </vt:variant>
      <vt:variant>
        <vt:i4>4653058</vt:i4>
      </vt:variant>
      <vt:variant>
        <vt:i4>15</vt:i4>
      </vt:variant>
      <vt:variant>
        <vt:i4>0</vt:i4>
      </vt:variant>
      <vt:variant>
        <vt:i4>5</vt:i4>
      </vt:variant>
      <vt:variant>
        <vt:lpwstr>https://thuvienphapluat.vn/van-ban/thue-phi-le-phi/thong-tu-82-2018-tt-btc-sua-doi-thong-tu-219-2013-tt-btc-huong-dan-luat-thue-gia-tri-gia-tang-393721.aspx</vt:lpwstr>
      </vt:variant>
      <vt:variant>
        <vt:lpwstr/>
      </vt:variant>
      <vt:variant>
        <vt:i4>5242953</vt:i4>
      </vt:variant>
      <vt:variant>
        <vt:i4>12</vt:i4>
      </vt:variant>
      <vt:variant>
        <vt:i4>0</vt:i4>
      </vt:variant>
      <vt:variant>
        <vt:i4>5</vt:i4>
      </vt:variant>
      <vt:variant>
        <vt:lpwstr>https://thuvienphapluat.vn/van-ban/thue-phi-le-phi/thong-tu-173-2016-tt-btc-sua-doi-kho-thu-nhat-khoan-3-dieu-15-thong-tu-219-2013-tt-btc-328110.aspx</vt:lpwstr>
      </vt:variant>
      <vt:variant>
        <vt:lpwstr/>
      </vt:variant>
      <vt:variant>
        <vt:i4>1966108</vt:i4>
      </vt:variant>
      <vt:variant>
        <vt:i4>9</vt:i4>
      </vt:variant>
      <vt:variant>
        <vt:i4>0</vt:i4>
      </vt:variant>
      <vt:variant>
        <vt:i4>5</vt:i4>
      </vt:variant>
      <vt:variant>
        <vt:lpwstr>https://thuvienphapluat.vn/van-ban/thue-phi-le-phi/thong-tu-193-2015-tt-btc-sua-doi-219-2013-tt-btc-huong-dan-thi-hanh-luat-thue-gia-tri-gia-tang-296736.aspx</vt:lpwstr>
      </vt:variant>
      <vt:variant>
        <vt:lpwstr/>
      </vt:variant>
      <vt:variant>
        <vt:i4>5046292</vt:i4>
      </vt:variant>
      <vt:variant>
        <vt:i4>6</vt:i4>
      </vt:variant>
      <vt:variant>
        <vt:i4>0</vt:i4>
      </vt:variant>
      <vt:variant>
        <vt:i4>5</vt:i4>
      </vt:variant>
      <vt:variant>
        <vt:lpwstr>https://thuvienphapluat.vn/van-ban/thue-phi-le-phi/thong-tu-219-2013-tt-btc-huong-dan-luat-thue-gia-tri-gia-tang-va-nghi-dinh-209-2013-nd-cp-220761.aspx</vt:lpwstr>
      </vt:variant>
      <vt:variant>
        <vt:lpwstr/>
      </vt:variant>
      <vt:variant>
        <vt:i4>5046292</vt:i4>
      </vt:variant>
      <vt:variant>
        <vt:i4>3</vt:i4>
      </vt:variant>
      <vt:variant>
        <vt:i4>0</vt:i4>
      </vt:variant>
      <vt:variant>
        <vt:i4>5</vt:i4>
      </vt:variant>
      <vt:variant>
        <vt:lpwstr>https://thuvienphapluat.vn/van-ban/thue-phi-le-phi/thong-tu-219-2013-tt-btc-huong-dan-luat-thue-gia-tri-gia-tang-va-nghi-dinh-209-2013-nd-cp-220761.aspx</vt:lpwstr>
      </vt:variant>
      <vt:variant>
        <vt:lpwstr/>
      </vt:variant>
      <vt:variant>
        <vt:i4>5046292</vt:i4>
      </vt:variant>
      <vt:variant>
        <vt:i4>0</vt:i4>
      </vt:variant>
      <vt:variant>
        <vt:i4>0</vt:i4>
      </vt:variant>
      <vt:variant>
        <vt:i4>5</vt:i4>
      </vt:variant>
      <vt:variant>
        <vt:lpwstr>https://thuvienphapluat.vn/van-ban/thue-phi-le-phi/thong-tu-219-2013-tt-btc-huong-dan-luat-thue-gia-tri-gia-tang-va-nghi-dinh-209-2013-nd-cp-220761.aspx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tranthituyet</dc:creator>
  <cp:lastModifiedBy>phamthiquynh</cp:lastModifiedBy>
  <cp:revision>56</cp:revision>
  <cp:lastPrinted>2026-03-18T08:37:00Z</cp:lastPrinted>
  <dcterms:created xsi:type="dcterms:W3CDTF">2026-01-19T01:39:00Z</dcterms:created>
  <dcterms:modified xsi:type="dcterms:W3CDTF">2026-04-10T09:03:00Z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fe0ae867e6ff66a78aeed845e8c837f86ba139b9d2d712903816baa3f6a44496</vt:lpwstr>
  </property>
</Properties>
</file>