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3218"/>
        <w:gridCol w:w="6431"/>
      </w:tblGrid>
      <w:tr w:rsidR="00FB3CC1" w:rsidRPr="00FB3CC1" w:rsidTr="00EC026C">
        <w:tc>
          <w:tcPr>
            <w:tcW w:w="3120" w:type="dxa"/>
            <w:tcBorders>
              <w:top w:val="nil"/>
              <w:left w:val="nil"/>
              <w:bottom w:val="nil"/>
              <w:right w:val="nil"/>
              <w:tl2br w:val="nil"/>
              <w:tr2bl w:val="nil"/>
            </w:tcBorders>
            <w:tcMar>
              <w:top w:w="0" w:type="dxa"/>
              <w:left w:w="108" w:type="dxa"/>
              <w:bottom w:w="0" w:type="dxa"/>
              <w:right w:w="108" w:type="dxa"/>
            </w:tcMar>
          </w:tcPr>
          <w:p w:rsidR="000E7D8A" w:rsidRPr="00FB3CC1" w:rsidRDefault="000E7D8A" w:rsidP="000E7D8A">
            <w:pPr>
              <w:spacing w:before="120" w:after="0" w:line="240" w:lineRule="auto"/>
              <w:jc w:val="center"/>
              <w:rPr>
                <w:rFonts w:eastAsia="Times New Roman" w:cs="Times New Roman"/>
                <w:szCs w:val="28"/>
                <w:lang w:val="vi-VN" w:eastAsia="vi-VN"/>
              </w:rPr>
            </w:pPr>
            <w:r w:rsidRPr="00FB3CC1">
              <w:rPr>
                <w:rFonts w:eastAsia="Times New Roman" w:cs="Times New Roman"/>
                <w:noProof/>
                <w:szCs w:val="28"/>
              </w:rPr>
              <mc:AlternateContent>
                <mc:Choice Requires="wps">
                  <w:drawing>
                    <wp:anchor distT="0" distB="0" distL="114300" distR="114300" simplePos="0" relativeHeight="251660288" behindDoc="0" locked="0" layoutInCell="1" allowOverlap="1" wp14:anchorId="25C9C09E" wp14:editId="47EF21EC">
                      <wp:simplePos x="0" y="0"/>
                      <wp:positionH relativeFrom="column">
                        <wp:posOffset>485140</wp:posOffset>
                      </wp:positionH>
                      <wp:positionV relativeFrom="paragraph">
                        <wp:posOffset>359410</wp:posOffset>
                      </wp:positionV>
                      <wp:extent cx="800100" cy="0"/>
                      <wp:effectExtent l="12700" t="12700" r="635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9988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pt,28.3pt" to="101.2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DQ9QadwAAAAIAQAADwAAAGRycy9kb3ducmV2LnhtbEyPwU7DMBBE70j8&#10;g7VIXKrWJkBAIU6FgNy4tFBx3SZLEhGv09htA1/PIg5w3JnR7Jt8ObleHWgMnWcLFwsDirjydceN&#10;hdeXcn4LKkTkGnvPZOGTAiyL05Mcs9ofeUWHdWyUlHDI0EIb45BpHaqWHIaFH4jFe/ejwyjn2Oh6&#10;xKOUu14nxqTaYcfyocWBHlqqPtZ7ZyGUG9qVX7NqZt4uG0/J7vH5Ca09P5vu70BFmuJfGH7wBR0K&#10;Ydr6PddB9RZu0itJWrhOU1DiJyYRYfsr6CLX/wcU3wAAAP//AwBQSwECLQAUAAYACAAAACEAtoM4&#10;kv4AAADhAQAAEwAAAAAAAAAAAAAAAAAAAAAAW0NvbnRlbnRfVHlwZXNdLnhtbFBLAQItABQABgAI&#10;AAAAIQA4/SH/1gAAAJQBAAALAAAAAAAAAAAAAAAAAC8BAABfcmVscy8ucmVsc1BLAQItABQABgAI&#10;AAAAIQA0lPlNGwIAADUEAAAOAAAAAAAAAAAAAAAAAC4CAABkcnMvZTJvRG9jLnhtbFBLAQItABQA&#10;BgAIAAAAIQAND1Bp3AAAAAgBAAAPAAAAAAAAAAAAAAAAAHUEAABkcnMvZG93bnJldi54bWxQSwUG&#10;AAAAAAQABADzAAAAfgUAAAAA&#10;"/>
                  </w:pict>
                </mc:Fallback>
              </mc:AlternateContent>
            </w:r>
            <w:r w:rsidRPr="00FB3CC1">
              <w:rPr>
                <w:rFonts w:eastAsia="Times New Roman" w:cs="Times New Roman"/>
                <w:b/>
                <w:bCs/>
                <w:szCs w:val="28"/>
                <w:lang w:val="vi-VN" w:eastAsia="vi-VN"/>
              </w:rPr>
              <w:t xml:space="preserve">BỘ </w:t>
            </w:r>
            <w:r w:rsidRPr="00FB3CC1">
              <w:rPr>
                <w:rFonts w:eastAsia="Times New Roman" w:cs="Times New Roman"/>
                <w:b/>
                <w:bCs/>
                <w:szCs w:val="28"/>
                <w:lang w:eastAsia="vi-VN"/>
              </w:rPr>
              <w:t>CÔNG THƯƠNG</w:t>
            </w:r>
            <w:r w:rsidRPr="00FB3CC1">
              <w:rPr>
                <w:rFonts w:eastAsia="Times New Roman" w:cs="Times New Roman"/>
                <w:b/>
                <w:bCs/>
                <w:szCs w:val="28"/>
                <w:lang w:val="vi-VN" w:eastAsia="vi-VN"/>
              </w:rPr>
              <w:br/>
            </w:r>
          </w:p>
        </w:tc>
        <w:tc>
          <w:tcPr>
            <w:tcW w:w="6236" w:type="dxa"/>
            <w:tcBorders>
              <w:top w:val="nil"/>
              <w:left w:val="nil"/>
              <w:bottom w:val="nil"/>
              <w:right w:val="nil"/>
              <w:tl2br w:val="nil"/>
              <w:tr2bl w:val="nil"/>
            </w:tcBorders>
            <w:tcMar>
              <w:top w:w="0" w:type="dxa"/>
              <w:left w:w="108" w:type="dxa"/>
              <w:bottom w:w="0" w:type="dxa"/>
              <w:right w:w="108" w:type="dxa"/>
            </w:tcMar>
          </w:tcPr>
          <w:p w:rsidR="000E7D8A" w:rsidRPr="00FB3CC1" w:rsidRDefault="000E7D8A" w:rsidP="000E7D8A">
            <w:pPr>
              <w:spacing w:before="120" w:after="0" w:line="240" w:lineRule="auto"/>
              <w:jc w:val="center"/>
              <w:rPr>
                <w:rFonts w:eastAsia="Times New Roman" w:cs="Times New Roman"/>
                <w:szCs w:val="28"/>
                <w:lang w:val="vi-VN" w:eastAsia="vi-VN"/>
              </w:rPr>
            </w:pPr>
            <w:r w:rsidRPr="00FB3CC1">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3BF5413D" wp14:editId="4AD48738">
                      <wp:simplePos x="0" y="0"/>
                      <wp:positionH relativeFrom="column">
                        <wp:posOffset>784225</wp:posOffset>
                      </wp:positionH>
                      <wp:positionV relativeFrom="paragraph">
                        <wp:posOffset>530225</wp:posOffset>
                      </wp:positionV>
                      <wp:extent cx="2171700" cy="0"/>
                      <wp:effectExtent l="8890" t="12065" r="1016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867F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5pt,41.75pt" to="232.7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BIB5SV3AAAAAkBAAAPAAAAZHJzL2Rvd25yZXYueG1sTI9BT8MwDIXv&#10;SPyHyEhcpi2lY9NUmk4I6I0Lg4mr15i2onG6JtsKvx5PHOBkP/vp+XO+Hl2njjSE1rOBm1kCirjy&#10;tuXawNtrOV2BChHZYueZDHxRgHVxeZFjZv2JX+i4ibWSEA4ZGmhi7DOtQ9WQwzDzPbHsPvzgMIoc&#10;am0HPEm463SaJEvtsGW50GBPDw1Vn5uDMxDKLe3L70k1Sd7ntad0//j8hMZcX433d6AijfHPDGd8&#10;QYdCmHb+wDaoTnQ6X4jVwOpcxXC7XEiz+x3oItf/Pyh+AAAA//8DAFBLAQItABQABgAIAAAAIQC2&#10;gziS/gAAAOEBAAATAAAAAAAAAAAAAAAAAAAAAABbQ29udGVudF9UeXBlc10ueG1sUEsBAi0AFAAG&#10;AAgAAAAhADj9If/WAAAAlAEAAAsAAAAAAAAAAAAAAAAALwEAAF9yZWxzLy5yZWxzUEsBAi0AFAAG&#10;AAgAAAAhAEeQ0xMdAgAANgQAAA4AAAAAAAAAAAAAAAAALgIAAGRycy9lMm9Eb2MueG1sUEsBAi0A&#10;FAAGAAgAAAAhAEgHlJXcAAAACQEAAA8AAAAAAAAAAAAAAAAAdwQAAGRycy9kb3ducmV2LnhtbFBL&#10;BQYAAAAABAAEAPMAAACABQAAAAA=&#10;"/>
                  </w:pict>
                </mc:Fallback>
              </mc:AlternateContent>
            </w:r>
            <w:r w:rsidRPr="00FB3CC1">
              <w:rPr>
                <w:rFonts w:eastAsia="Times New Roman" w:cs="Times New Roman"/>
                <w:b/>
                <w:bCs/>
                <w:szCs w:val="28"/>
                <w:lang w:val="vi-VN" w:eastAsia="vi-VN"/>
              </w:rPr>
              <w:t>CỘNG HÒA XÃ HỘI CHỦ NGHĨA VIỆT NAM</w:t>
            </w:r>
            <w:r w:rsidRPr="00FB3CC1">
              <w:rPr>
                <w:rFonts w:eastAsia="Times New Roman" w:cs="Times New Roman"/>
                <w:b/>
                <w:bCs/>
                <w:szCs w:val="28"/>
                <w:lang w:val="vi-VN" w:eastAsia="vi-VN"/>
              </w:rPr>
              <w:br/>
              <w:t>Độc lập - Tự do - Hạnh phúc</w:t>
            </w:r>
            <w:r w:rsidRPr="00FB3CC1">
              <w:rPr>
                <w:rFonts w:eastAsia="Times New Roman" w:cs="Times New Roman"/>
                <w:b/>
                <w:bCs/>
                <w:szCs w:val="28"/>
                <w:lang w:val="vi-VN" w:eastAsia="vi-VN"/>
              </w:rPr>
              <w:br/>
            </w:r>
          </w:p>
        </w:tc>
      </w:tr>
      <w:tr w:rsidR="00FB3CC1" w:rsidRPr="00FB3CC1" w:rsidTr="00EC026C">
        <w:tblPrEx>
          <w:tblBorders>
            <w:top w:val="none" w:sz="0" w:space="0" w:color="auto"/>
            <w:bottom w:val="none" w:sz="0" w:space="0" w:color="auto"/>
            <w:insideH w:val="none" w:sz="0" w:space="0" w:color="auto"/>
            <w:insideV w:val="none" w:sz="0" w:space="0" w:color="auto"/>
          </w:tblBorders>
        </w:tblPrEx>
        <w:tc>
          <w:tcPr>
            <w:tcW w:w="3120" w:type="dxa"/>
            <w:tcBorders>
              <w:top w:val="nil"/>
              <w:left w:val="nil"/>
              <w:bottom w:val="nil"/>
              <w:right w:val="nil"/>
              <w:tl2br w:val="nil"/>
              <w:tr2bl w:val="nil"/>
            </w:tcBorders>
            <w:tcMar>
              <w:top w:w="0" w:type="dxa"/>
              <w:left w:w="108" w:type="dxa"/>
              <w:bottom w:w="0" w:type="dxa"/>
              <w:right w:w="108" w:type="dxa"/>
            </w:tcMar>
          </w:tcPr>
          <w:p w:rsidR="000E7D8A" w:rsidRPr="00FB3CC1" w:rsidRDefault="000E7D8A" w:rsidP="000E7D8A">
            <w:pPr>
              <w:spacing w:before="120" w:after="0" w:line="240" w:lineRule="auto"/>
              <w:jc w:val="center"/>
              <w:rPr>
                <w:rFonts w:eastAsia="Times New Roman" w:cs="Times New Roman"/>
                <w:szCs w:val="28"/>
                <w:lang w:eastAsia="vi-VN"/>
              </w:rPr>
            </w:pPr>
            <w:r w:rsidRPr="00FB3CC1">
              <w:rPr>
                <w:rFonts w:eastAsia="Times New Roman" w:cs="Times New Roman"/>
                <w:szCs w:val="28"/>
                <w:lang w:val="vi-VN" w:eastAsia="vi-VN"/>
              </w:rPr>
              <w:t xml:space="preserve">Số: </w:t>
            </w:r>
            <w:r w:rsidRPr="00FB3CC1">
              <w:rPr>
                <w:rFonts w:eastAsia="Times New Roman" w:cs="Times New Roman"/>
                <w:szCs w:val="28"/>
                <w:lang w:eastAsia="vi-VN"/>
              </w:rPr>
              <w:t xml:space="preserve">         </w:t>
            </w:r>
            <w:r w:rsidRPr="00FB3CC1">
              <w:rPr>
                <w:rFonts w:eastAsia="Times New Roman" w:cs="Times New Roman"/>
                <w:szCs w:val="28"/>
                <w:lang w:val="vi-VN" w:eastAsia="vi-VN"/>
              </w:rPr>
              <w:t>/202</w:t>
            </w:r>
            <w:r w:rsidRPr="00FB3CC1">
              <w:rPr>
                <w:rFonts w:eastAsia="Times New Roman" w:cs="Times New Roman"/>
                <w:szCs w:val="28"/>
                <w:lang w:eastAsia="vi-VN"/>
              </w:rPr>
              <w:t>6</w:t>
            </w:r>
            <w:r w:rsidRPr="00FB3CC1">
              <w:rPr>
                <w:rFonts w:eastAsia="Times New Roman" w:cs="Times New Roman"/>
                <w:szCs w:val="28"/>
                <w:lang w:val="vi-VN" w:eastAsia="vi-VN"/>
              </w:rPr>
              <w:t>/TT-B</w:t>
            </w:r>
            <w:r w:rsidRPr="00FB3CC1">
              <w:rPr>
                <w:rFonts w:eastAsia="Times New Roman" w:cs="Times New Roman"/>
                <w:szCs w:val="28"/>
                <w:lang w:eastAsia="vi-VN"/>
              </w:rPr>
              <w:t>CT</w:t>
            </w:r>
          </w:p>
        </w:tc>
        <w:tc>
          <w:tcPr>
            <w:tcW w:w="6236" w:type="dxa"/>
            <w:tcBorders>
              <w:top w:val="nil"/>
              <w:left w:val="nil"/>
              <w:bottom w:val="nil"/>
              <w:right w:val="nil"/>
              <w:tl2br w:val="nil"/>
              <w:tr2bl w:val="nil"/>
            </w:tcBorders>
            <w:tcMar>
              <w:top w:w="0" w:type="dxa"/>
              <w:left w:w="108" w:type="dxa"/>
              <w:bottom w:w="0" w:type="dxa"/>
              <w:right w:w="108" w:type="dxa"/>
            </w:tcMar>
          </w:tcPr>
          <w:p w:rsidR="000E7D8A" w:rsidRPr="00FB3CC1" w:rsidRDefault="000E7D8A" w:rsidP="000E7D8A">
            <w:pPr>
              <w:spacing w:before="120" w:after="0" w:line="240" w:lineRule="auto"/>
              <w:jc w:val="center"/>
              <w:rPr>
                <w:rFonts w:eastAsia="Times New Roman" w:cs="Times New Roman"/>
                <w:szCs w:val="28"/>
                <w:lang w:eastAsia="vi-VN"/>
              </w:rPr>
            </w:pPr>
            <w:r w:rsidRPr="00FB3CC1">
              <w:rPr>
                <w:rFonts w:eastAsia="Times New Roman" w:cs="Times New Roman"/>
                <w:i/>
                <w:iCs/>
                <w:szCs w:val="28"/>
                <w:lang w:eastAsia="vi-VN"/>
              </w:rPr>
              <w:t xml:space="preserve">                          </w:t>
            </w:r>
            <w:r w:rsidRPr="00FB3CC1">
              <w:rPr>
                <w:rFonts w:eastAsia="Times New Roman" w:cs="Times New Roman"/>
                <w:i/>
                <w:iCs/>
                <w:szCs w:val="28"/>
                <w:lang w:val="vi-VN" w:eastAsia="vi-VN"/>
              </w:rPr>
              <w:t xml:space="preserve">Hà Nội, ngày </w:t>
            </w:r>
            <w:r w:rsidRPr="00FB3CC1">
              <w:rPr>
                <w:rFonts w:eastAsia="Times New Roman" w:cs="Times New Roman"/>
                <w:i/>
                <w:iCs/>
                <w:szCs w:val="28"/>
                <w:lang w:eastAsia="vi-VN"/>
              </w:rPr>
              <w:t xml:space="preserve">   </w:t>
            </w:r>
            <w:r w:rsidR="003004B2" w:rsidRPr="00FB3CC1">
              <w:rPr>
                <w:rFonts w:eastAsia="Times New Roman" w:cs="Times New Roman"/>
                <w:i/>
                <w:iCs/>
                <w:szCs w:val="28"/>
                <w:lang w:eastAsia="vi-VN"/>
              </w:rPr>
              <w:t xml:space="preserve"> </w:t>
            </w:r>
            <w:r w:rsidRPr="00FB3CC1">
              <w:rPr>
                <w:rFonts w:eastAsia="Times New Roman" w:cs="Times New Roman"/>
                <w:i/>
                <w:iCs/>
                <w:szCs w:val="28"/>
                <w:lang w:val="vi-VN" w:eastAsia="vi-VN"/>
              </w:rPr>
              <w:t xml:space="preserve"> tháng </w:t>
            </w:r>
            <w:r w:rsidRPr="00FB3CC1">
              <w:rPr>
                <w:rFonts w:eastAsia="Times New Roman" w:cs="Times New Roman"/>
                <w:i/>
                <w:iCs/>
                <w:szCs w:val="28"/>
                <w:lang w:eastAsia="vi-VN"/>
              </w:rPr>
              <w:t xml:space="preserve">   </w:t>
            </w:r>
            <w:r w:rsidRPr="00FB3CC1">
              <w:rPr>
                <w:rFonts w:eastAsia="Times New Roman" w:cs="Times New Roman"/>
                <w:i/>
                <w:iCs/>
                <w:szCs w:val="28"/>
                <w:lang w:val="vi-VN" w:eastAsia="vi-VN"/>
              </w:rPr>
              <w:t xml:space="preserve"> năm 202</w:t>
            </w:r>
            <w:r w:rsidRPr="00FB3CC1">
              <w:rPr>
                <w:rFonts w:eastAsia="Times New Roman" w:cs="Times New Roman"/>
                <w:i/>
                <w:iCs/>
                <w:szCs w:val="28"/>
                <w:lang w:eastAsia="vi-VN"/>
              </w:rPr>
              <w:t>6</w:t>
            </w:r>
          </w:p>
        </w:tc>
      </w:tr>
    </w:tbl>
    <w:p w:rsidR="000E7D8A" w:rsidRPr="00FB3CC1" w:rsidRDefault="000E7D8A" w:rsidP="000E7D8A">
      <w:pPr>
        <w:spacing w:before="120" w:after="100" w:afterAutospacing="1" w:line="240" w:lineRule="auto"/>
        <w:rPr>
          <w:rFonts w:eastAsia="Times New Roman" w:cs="Times New Roman"/>
          <w:szCs w:val="28"/>
          <w:lang w:val="vi-VN" w:eastAsia="vi-VN"/>
        </w:rPr>
      </w:pPr>
      <w:r w:rsidRPr="00FB3CC1">
        <w:rPr>
          <w:rFonts w:eastAsia="Times New Roman" w:cs="Times New Roman"/>
          <w:szCs w:val="28"/>
          <w:lang w:val="vi-VN" w:eastAsia="vi-VN"/>
        </w:rPr>
        <w:t> </w:t>
      </w:r>
    </w:p>
    <w:p w:rsidR="000E7D8A" w:rsidRPr="00FB3CC1" w:rsidRDefault="000E7D8A" w:rsidP="000E7D8A">
      <w:pPr>
        <w:spacing w:after="0" w:line="240" w:lineRule="auto"/>
        <w:jc w:val="center"/>
        <w:rPr>
          <w:rFonts w:eastAsia="Times New Roman" w:cs="Times New Roman"/>
          <w:szCs w:val="28"/>
          <w:lang w:val="vi-VN" w:eastAsia="vi-VN"/>
        </w:rPr>
      </w:pPr>
      <w:bookmarkStart w:id="0" w:name="loai_1"/>
      <w:r w:rsidRPr="00FB3CC1">
        <w:rPr>
          <w:rFonts w:eastAsia="Times New Roman" w:cs="Times New Roman"/>
          <w:b/>
          <w:bCs/>
          <w:szCs w:val="28"/>
          <w:lang w:val="vi-VN" w:eastAsia="vi-VN"/>
        </w:rPr>
        <w:t>THÔNG TƯ</w:t>
      </w:r>
      <w:bookmarkEnd w:id="0"/>
    </w:p>
    <w:p w:rsidR="000E7D8A" w:rsidRPr="00FB3CC1" w:rsidRDefault="000E7D8A" w:rsidP="00CB5DA7">
      <w:pPr>
        <w:spacing w:before="120" w:after="0" w:line="240" w:lineRule="auto"/>
        <w:ind w:firstLine="720"/>
        <w:jc w:val="center"/>
        <w:rPr>
          <w:rFonts w:eastAsia="Times New Roman" w:cs="Times New Roman"/>
          <w:b/>
          <w:bCs/>
          <w:szCs w:val="28"/>
        </w:rPr>
      </w:pPr>
      <w:r w:rsidRPr="00FB3CC1">
        <w:rPr>
          <w:rFonts w:eastAsia="Times New Roman" w:cs="Times New Roman"/>
          <w:b/>
          <w:bCs/>
          <w:szCs w:val="28"/>
        </w:rPr>
        <w:t xml:space="preserve">Quy định về chi tạm ứng </w:t>
      </w:r>
      <w:r w:rsidR="00CB5DA7" w:rsidRPr="00FB3CC1">
        <w:rPr>
          <w:rFonts w:eastAsia="Times New Roman" w:cs="Times New Roman"/>
          <w:b/>
          <w:bCs/>
          <w:szCs w:val="28"/>
        </w:rPr>
        <w:t>cho Quỹ b</w:t>
      </w:r>
      <w:r w:rsidRPr="00FB3CC1">
        <w:rPr>
          <w:rFonts w:eastAsia="Times New Roman" w:cs="Times New Roman"/>
          <w:b/>
          <w:bCs/>
          <w:szCs w:val="28"/>
        </w:rPr>
        <w:t>ình ổn giá xăng dầu từ nguồn tăng thu ngân sách trung ương năm 2025, trích lập Quỹ bình ổn giá xăng dầu và hoàn trả tạm ứng cho ngân sách.</w:t>
      </w:r>
    </w:p>
    <w:p w:rsidR="00CB5DA7" w:rsidRPr="00FB3CC1" w:rsidRDefault="00CB5DA7" w:rsidP="00CB5DA7">
      <w:pPr>
        <w:spacing w:before="120" w:after="0" w:line="240" w:lineRule="auto"/>
        <w:ind w:firstLine="720"/>
        <w:jc w:val="center"/>
        <w:rPr>
          <w:rFonts w:eastAsia="Times New Roman" w:cs="Times New Roman"/>
          <w:b/>
          <w:bCs/>
          <w:szCs w:val="28"/>
        </w:rPr>
      </w:pPr>
    </w:p>
    <w:p w:rsidR="00CB5DA7" w:rsidRPr="00FB3CC1" w:rsidRDefault="00CB5DA7" w:rsidP="003004B2">
      <w:pPr>
        <w:spacing w:before="120" w:after="0" w:line="240" w:lineRule="auto"/>
        <w:ind w:firstLine="720"/>
        <w:jc w:val="both"/>
        <w:rPr>
          <w:szCs w:val="28"/>
        </w:rPr>
      </w:pPr>
      <w:r w:rsidRPr="00FB3CC1">
        <w:rPr>
          <w:i/>
          <w:iCs/>
          <w:szCs w:val="28"/>
        </w:rPr>
        <w:t>Căn cứ Luật Ngân sách nhà nước ngày 25 tháng 6 năm 2025</w:t>
      </w:r>
      <w:r w:rsidRPr="00FB3CC1">
        <w:rPr>
          <w:szCs w:val="28"/>
        </w:rPr>
        <w:t>;</w:t>
      </w:r>
    </w:p>
    <w:p w:rsidR="00CB5DA7" w:rsidRPr="00FB3CC1" w:rsidRDefault="00CB5DA7" w:rsidP="003004B2">
      <w:pPr>
        <w:spacing w:before="120" w:after="0" w:line="240" w:lineRule="auto"/>
        <w:ind w:firstLine="720"/>
        <w:jc w:val="both"/>
        <w:rPr>
          <w:i/>
          <w:iCs/>
          <w:szCs w:val="28"/>
        </w:rPr>
      </w:pPr>
      <w:r w:rsidRPr="00FB3CC1">
        <w:rPr>
          <w:i/>
          <w:iCs/>
          <w:szCs w:val="28"/>
        </w:rPr>
        <w:t xml:space="preserve">Căn cứ </w:t>
      </w:r>
      <w:bookmarkStart w:id="1" w:name="tvpllink_pdhckaexos"/>
      <w:r w:rsidRPr="00FB3CC1">
        <w:rPr>
          <w:i/>
          <w:iCs/>
          <w:szCs w:val="28"/>
        </w:rPr>
        <w:t>Luật Giá</w:t>
      </w:r>
      <w:bookmarkEnd w:id="1"/>
      <w:r w:rsidRPr="00FB3CC1">
        <w:rPr>
          <w:i/>
          <w:iCs/>
          <w:szCs w:val="28"/>
        </w:rPr>
        <w:t xml:space="preserve"> số 16/2023/QH15 được sửa đổi, bổ sung bởi Luật số 140/2025/QH15;</w:t>
      </w:r>
    </w:p>
    <w:p w:rsidR="00CB5DA7" w:rsidRPr="00FB3CC1" w:rsidRDefault="00CB5DA7" w:rsidP="003004B2">
      <w:pPr>
        <w:spacing w:before="120" w:after="0" w:line="240" w:lineRule="auto"/>
        <w:ind w:firstLine="720"/>
        <w:jc w:val="both"/>
        <w:rPr>
          <w:i/>
          <w:iCs/>
          <w:szCs w:val="28"/>
          <w:lang w:val="vi-VN"/>
        </w:rPr>
      </w:pPr>
      <w:r w:rsidRPr="00FB3CC1">
        <w:rPr>
          <w:i/>
          <w:iCs/>
          <w:szCs w:val="28"/>
        </w:rPr>
        <w:t xml:space="preserve">Căn cứ Nghị định số </w:t>
      </w:r>
      <w:bookmarkStart w:id="2" w:name="tvpllink_yteincvyzl"/>
      <w:r w:rsidRPr="00FB3CC1">
        <w:rPr>
          <w:i/>
          <w:iCs/>
          <w:szCs w:val="28"/>
        </w:rPr>
        <w:t>85/2024/NĐ-CP</w:t>
      </w:r>
      <w:bookmarkEnd w:id="2"/>
      <w:r w:rsidRPr="00FB3CC1">
        <w:rPr>
          <w:i/>
          <w:iCs/>
          <w:szCs w:val="28"/>
        </w:rPr>
        <w:t xml:space="preserve"> của Chính phủ quy định chi tiết một số điều của </w:t>
      </w:r>
      <w:bookmarkStart w:id="3" w:name="tvpllink_pdhckaexos_1"/>
      <w:r w:rsidRPr="00FB3CC1">
        <w:rPr>
          <w:i/>
          <w:iCs/>
          <w:szCs w:val="28"/>
        </w:rPr>
        <w:t>Luật Giá</w:t>
      </w:r>
      <w:bookmarkEnd w:id="3"/>
      <w:r w:rsidRPr="00FB3CC1">
        <w:rPr>
          <w:i/>
          <w:iCs/>
          <w:szCs w:val="28"/>
        </w:rPr>
        <w:t>;</w:t>
      </w:r>
    </w:p>
    <w:p w:rsidR="00CB5DA7" w:rsidRPr="00FB3CC1" w:rsidRDefault="00CB5DA7" w:rsidP="003004B2">
      <w:pPr>
        <w:spacing w:before="120" w:after="0" w:line="240" w:lineRule="auto"/>
        <w:ind w:firstLine="720"/>
        <w:jc w:val="both"/>
        <w:rPr>
          <w:i/>
          <w:iCs/>
          <w:szCs w:val="28"/>
        </w:rPr>
      </w:pPr>
      <w:r w:rsidRPr="00FB3CC1">
        <w:rPr>
          <w:i/>
          <w:iCs/>
          <w:szCs w:val="28"/>
        </w:rPr>
        <w:t>Căn cứ Nghị định số 40/2025/NĐ-CP của Chính phủ quy định chức năng, nhiệm vụ, quyền hạn và cơ cấu tổ chức của Bộ Công Thương, được sửa đổi, bổ sung bởi Nghị định số </w:t>
      </w:r>
      <w:hyperlink r:id="rId7" w:tgtFrame="_blank" w:tooltip="109/2025/NĐ-CP" w:history="1">
        <w:r w:rsidRPr="00FB3CC1">
          <w:rPr>
            <w:szCs w:val="28"/>
          </w:rPr>
          <w:t>109/2025/NĐ-CP</w:t>
        </w:r>
      </w:hyperlink>
      <w:r w:rsidRPr="00FB3CC1">
        <w:rPr>
          <w:i/>
          <w:iCs/>
          <w:szCs w:val="28"/>
        </w:rPr>
        <w:t> và Nghị định số </w:t>
      </w:r>
      <w:hyperlink r:id="rId8" w:tgtFrame="_blank" w:tooltip="193/2025/NĐ-CP" w:history="1">
        <w:r w:rsidRPr="00FB3CC1">
          <w:rPr>
            <w:szCs w:val="28"/>
          </w:rPr>
          <w:t>193/2025/NĐ-CP</w:t>
        </w:r>
      </w:hyperlink>
      <w:r w:rsidRPr="00FB3CC1">
        <w:rPr>
          <w:i/>
          <w:iCs/>
          <w:szCs w:val="28"/>
        </w:rPr>
        <w:t>;</w:t>
      </w:r>
    </w:p>
    <w:p w:rsidR="00CB5DA7" w:rsidRPr="00FB3CC1" w:rsidRDefault="00CB5DA7" w:rsidP="003004B2">
      <w:pPr>
        <w:spacing w:before="120" w:after="0" w:line="240" w:lineRule="auto"/>
        <w:ind w:firstLine="720"/>
        <w:jc w:val="both"/>
        <w:rPr>
          <w:i/>
          <w:iCs/>
          <w:szCs w:val="28"/>
        </w:rPr>
      </w:pPr>
      <w:r w:rsidRPr="00FB3CC1">
        <w:rPr>
          <w:i/>
          <w:iCs/>
          <w:szCs w:val="28"/>
        </w:rPr>
        <w:t>Căn cứ Nghị định số </w:t>
      </w:r>
      <w:hyperlink r:id="rId9" w:tgtFrame="_blank" w:tooltip="83/2014/NĐ-CP" w:history="1">
        <w:r w:rsidRPr="00FB3CC1">
          <w:rPr>
            <w:szCs w:val="28"/>
          </w:rPr>
          <w:t>83/2014/NĐ-CP</w:t>
        </w:r>
      </w:hyperlink>
      <w:r w:rsidRPr="00FB3CC1">
        <w:rPr>
          <w:i/>
          <w:iCs/>
          <w:szCs w:val="28"/>
        </w:rPr>
        <w:t> của Chính phủ về kinh doanh xăng dầu được sửa đổi, bổ sung bởi Nghị định số </w:t>
      </w:r>
      <w:hyperlink r:id="rId10" w:tgtFrame="_blank" w:tooltip="95/2021/NĐ-CP" w:history="1">
        <w:r w:rsidRPr="00FB3CC1">
          <w:rPr>
            <w:szCs w:val="28"/>
          </w:rPr>
          <w:t>95/2021/NĐ-CP</w:t>
        </w:r>
      </w:hyperlink>
      <w:r w:rsidRPr="00FB3CC1">
        <w:rPr>
          <w:i/>
          <w:iCs/>
          <w:szCs w:val="28"/>
        </w:rPr>
        <w:t xml:space="preserve"> và Nghị định số </w:t>
      </w:r>
      <w:hyperlink r:id="rId11" w:tgtFrame="_blank" w:tooltip="83/2014/NĐ-CP" w:history="1">
        <w:r w:rsidRPr="00FB3CC1">
          <w:rPr>
            <w:szCs w:val="28"/>
          </w:rPr>
          <w:t>80/2023/NĐ-CP</w:t>
        </w:r>
      </w:hyperlink>
      <w:r w:rsidRPr="00FB3CC1">
        <w:rPr>
          <w:i/>
          <w:iCs/>
          <w:szCs w:val="28"/>
        </w:rPr>
        <w:t>;</w:t>
      </w:r>
    </w:p>
    <w:p w:rsidR="00CB5DA7" w:rsidRPr="00FB3CC1" w:rsidRDefault="00CB5DA7" w:rsidP="003004B2">
      <w:pPr>
        <w:spacing w:before="120" w:after="0" w:line="240" w:lineRule="auto"/>
        <w:ind w:firstLine="720"/>
        <w:jc w:val="both"/>
        <w:rPr>
          <w:szCs w:val="28"/>
        </w:rPr>
      </w:pPr>
      <w:r w:rsidRPr="00FB3CC1">
        <w:rPr>
          <w:i/>
          <w:iCs/>
          <w:szCs w:val="28"/>
        </w:rPr>
        <w:t>Căn cứ Thông tư số 103/2021/TT-BTC của Bộ Tài chính hướng dẫn phương thức trích lập, chi sử dụng, quản lý quỹ bình ổn giá xăng dầu;</w:t>
      </w:r>
    </w:p>
    <w:p w:rsidR="00CB5DA7" w:rsidRPr="00FB3CC1" w:rsidRDefault="00CB5DA7" w:rsidP="003004B2">
      <w:pPr>
        <w:spacing w:before="120" w:after="0" w:line="240" w:lineRule="auto"/>
        <w:ind w:firstLine="720"/>
        <w:jc w:val="both"/>
        <w:rPr>
          <w:i/>
          <w:iCs/>
          <w:szCs w:val="28"/>
        </w:rPr>
      </w:pPr>
      <w:r w:rsidRPr="00FB3CC1">
        <w:rPr>
          <w:i/>
          <w:iCs/>
          <w:szCs w:val="28"/>
        </w:rPr>
        <w:t>Căn cứ Nghị quyết số 69/NQ-CP của Chính phủ triển khai thực hiện chi tạm ứng cho Quỹ Bình ổn giá xăng dầu từ nguồn tăng thu ngân sách trung ương năm 2025;</w:t>
      </w:r>
    </w:p>
    <w:p w:rsidR="00CB5DA7" w:rsidRPr="00FB3CC1" w:rsidRDefault="00CB5DA7" w:rsidP="003004B2">
      <w:pPr>
        <w:spacing w:before="120" w:after="0" w:line="240" w:lineRule="auto"/>
        <w:ind w:firstLine="720"/>
        <w:jc w:val="both"/>
        <w:rPr>
          <w:i/>
          <w:iCs/>
          <w:szCs w:val="28"/>
        </w:rPr>
      </w:pPr>
      <w:r w:rsidRPr="00FB3CC1">
        <w:rPr>
          <w:i/>
          <w:iCs/>
          <w:szCs w:val="28"/>
        </w:rPr>
        <w:t>Căn cứ Quyết định số 483/QĐ-TTg của Thủ tướng Chính phủ về việc bổ sung dự toán chi ngân sách nhà nước năm 2026 từ nguồn tăng thu ngân sách trung ương năm 2025 cho Bộ Công Thương để tạm ứng cho Quỹ Bình ổn giá xăng dầu;</w:t>
      </w:r>
    </w:p>
    <w:p w:rsidR="00CB5DA7" w:rsidRPr="00FB3CC1" w:rsidRDefault="00CB5DA7" w:rsidP="003004B2">
      <w:pPr>
        <w:spacing w:before="120" w:after="0" w:line="240" w:lineRule="auto"/>
        <w:ind w:firstLine="720"/>
        <w:jc w:val="both"/>
        <w:rPr>
          <w:szCs w:val="28"/>
        </w:rPr>
      </w:pPr>
      <w:r w:rsidRPr="00FB3CC1">
        <w:rPr>
          <w:i/>
          <w:iCs/>
          <w:szCs w:val="28"/>
        </w:rPr>
        <w:t xml:space="preserve">Theo đề nghị của Cục </w:t>
      </w:r>
      <w:r w:rsidR="00885CED" w:rsidRPr="00FB3CC1">
        <w:rPr>
          <w:i/>
          <w:iCs/>
          <w:szCs w:val="28"/>
        </w:rPr>
        <w:t xml:space="preserve">trưởng Cục </w:t>
      </w:r>
      <w:r w:rsidRPr="00FB3CC1">
        <w:rPr>
          <w:i/>
          <w:iCs/>
          <w:szCs w:val="28"/>
        </w:rPr>
        <w:t>Quản lý và Phát triển thị trường trong nước;</w:t>
      </w:r>
    </w:p>
    <w:p w:rsidR="000E7D8A" w:rsidRPr="00FB3CC1" w:rsidRDefault="00CB5DA7" w:rsidP="003004B2">
      <w:pPr>
        <w:spacing w:before="120" w:after="0" w:line="240" w:lineRule="auto"/>
        <w:ind w:firstLine="720"/>
        <w:jc w:val="both"/>
        <w:rPr>
          <w:i/>
          <w:iCs/>
          <w:szCs w:val="28"/>
        </w:rPr>
      </w:pPr>
      <w:r w:rsidRPr="00FB3CC1">
        <w:rPr>
          <w:i/>
          <w:iCs/>
          <w:szCs w:val="28"/>
        </w:rPr>
        <w:t xml:space="preserve">Bộ </w:t>
      </w:r>
      <w:r w:rsidR="00885CED" w:rsidRPr="00FB3CC1">
        <w:rPr>
          <w:i/>
          <w:iCs/>
          <w:szCs w:val="28"/>
        </w:rPr>
        <w:t xml:space="preserve">trưởng Bộ </w:t>
      </w:r>
      <w:r w:rsidRPr="00FB3CC1">
        <w:rPr>
          <w:i/>
          <w:iCs/>
          <w:szCs w:val="28"/>
        </w:rPr>
        <w:t>Công Thương ban hành Thông tư</w:t>
      </w:r>
      <w:r w:rsidR="000C3623" w:rsidRPr="00FB3CC1">
        <w:rPr>
          <w:i/>
          <w:iCs/>
          <w:szCs w:val="28"/>
        </w:rPr>
        <w:t xml:space="preserve"> quy định về chi tạm ứng cho Quỹ bình ổn giá xăng dầu từ nguồn tăng thu ngân sách trung ương năm 2025, trích lập Quỹ bình ổn giá xăng dầu và </w:t>
      </w:r>
      <w:r w:rsidR="00885CED" w:rsidRPr="00FB3CC1">
        <w:rPr>
          <w:i/>
          <w:iCs/>
          <w:szCs w:val="28"/>
        </w:rPr>
        <w:t>hoàn</w:t>
      </w:r>
      <w:r w:rsidR="000C3623" w:rsidRPr="00FB3CC1">
        <w:rPr>
          <w:i/>
          <w:iCs/>
          <w:szCs w:val="28"/>
        </w:rPr>
        <w:t xml:space="preserve"> trả tạm ứng cho ngân sách</w:t>
      </w:r>
      <w:r w:rsidR="00885CED" w:rsidRPr="00FB3CC1">
        <w:rPr>
          <w:i/>
          <w:iCs/>
          <w:szCs w:val="28"/>
        </w:rPr>
        <w:t>.</w:t>
      </w:r>
    </w:p>
    <w:p w:rsidR="000E7D8A" w:rsidRDefault="000E7D8A" w:rsidP="0055649D">
      <w:pPr>
        <w:spacing w:before="120" w:after="0" w:line="240" w:lineRule="auto"/>
        <w:ind w:firstLine="720"/>
        <w:jc w:val="center"/>
        <w:outlineLvl w:val="0"/>
        <w:rPr>
          <w:rFonts w:eastAsia="Times New Roman" w:cs="Times New Roman"/>
          <w:b/>
          <w:bCs/>
          <w:kern w:val="36"/>
          <w:szCs w:val="28"/>
        </w:rPr>
      </w:pPr>
    </w:p>
    <w:p w:rsidR="0062475B" w:rsidRDefault="0062475B" w:rsidP="0055649D">
      <w:pPr>
        <w:spacing w:before="120" w:after="0" w:line="240" w:lineRule="auto"/>
        <w:ind w:firstLine="720"/>
        <w:jc w:val="center"/>
        <w:outlineLvl w:val="0"/>
        <w:rPr>
          <w:rFonts w:eastAsia="Times New Roman" w:cs="Times New Roman"/>
          <w:b/>
          <w:bCs/>
          <w:kern w:val="36"/>
          <w:szCs w:val="28"/>
        </w:rPr>
      </w:pPr>
    </w:p>
    <w:p w:rsidR="006327B2" w:rsidRPr="00FB3CC1" w:rsidRDefault="006327B2" w:rsidP="0055649D">
      <w:pPr>
        <w:spacing w:before="120" w:after="0" w:line="240" w:lineRule="auto"/>
        <w:ind w:firstLine="720"/>
        <w:jc w:val="center"/>
        <w:outlineLvl w:val="0"/>
        <w:rPr>
          <w:rFonts w:eastAsia="Times New Roman" w:cs="Times New Roman"/>
          <w:b/>
          <w:bCs/>
          <w:kern w:val="36"/>
          <w:szCs w:val="28"/>
        </w:rPr>
      </w:pPr>
    </w:p>
    <w:p w:rsidR="00267574" w:rsidRPr="00FB3CC1" w:rsidRDefault="00267574" w:rsidP="00885CED">
      <w:pPr>
        <w:spacing w:before="120" w:after="0" w:line="240" w:lineRule="auto"/>
        <w:jc w:val="center"/>
        <w:outlineLvl w:val="0"/>
        <w:rPr>
          <w:rFonts w:eastAsia="Times New Roman" w:cs="Times New Roman"/>
          <w:b/>
          <w:bCs/>
          <w:kern w:val="36"/>
          <w:szCs w:val="28"/>
        </w:rPr>
      </w:pPr>
      <w:r w:rsidRPr="00FB3CC1">
        <w:rPr>
          <w:rFonts w:eastAsia="Times New Roman" w:cs="Times New Roman"/>
          <w:b/>
          <w:bCs/>
          <w:kern w:val="36"/>
          <w:szCs w:val="28"/>
        </w:rPr>
        <w:lastRenderedPageBreak/>
        <w:t>Chương I</w:t>
      </w:r>
    </w:p>
    <w:p w:rsidR="00267574" w:rsidRPr="00FB3CC1" w:rsidRDefault="00267574" w:rsidP="00885CED">
      <w:pPr>
        <w:spacing w:before="120" w:after="0" w:line="240" w:lineRule="auto"/>
        <w:jc w:val="center"/>
        <w:outlineLvl w:val="1"/>
        <w:rPr>
          <w:rFonts w:eastAsia="Times New Roman" w:cs="Times New Roman"/>
          <w:b/>
          <w:bCs/>
          <w:szCs w:val="28"/>
        </w:rPr>
      </w:pPr>
      <w:r w:rsidRPr="00FB3CC1">
        <w:rPr>
          <w:rFonts w:eastAsia="Times New Roman" w:cs="Times New Roman"/>
          <w:b/>
          <w:bCs/>
          <w:szCs w:val="28"/>
        </w:rPr>
        <w:t>QUY ĐỊNH CHUNG</w:t>
      </w:r>
    </w:p>
    <w:p w:rsidR="0055649D" w:rsidRPr="00FB3CC1" w:rsidRDefault="0055649D" w:rsidP="0076145E">
      <w:pPr>
        <w:spacing w:before="120" w:after="0" w:line="240" w:lineRule="auto"/>
        <w:ind w:firstLine="720"/>
        <w:outlineLvl w:val="2"/>
        <w:rPr>
          <w:rFonts w:eastAsia="Times New Roman" w:cs="Times New Roman"/>
          <w:b/>
          <w:bCs/>
          <w:szCs w:val="28"/>
        </w:rPr>
      </w:pPr>
    </w:p>
    <w:p w:rsidR="00267574" w:rsidRPr="00FB3CC1" w:rsidRDefault="00267574" w:rsidP="003004B2">
      <w:pPr>
        <w:spacing w:before="120" w:after="0" w:line="240" w:lineRule="auto"/>
        <w:ind w:firstLine="720"/>
        <w:outlineLvl w:val="2"/>
        <w:rPr>
          <w:rFonts w:eastAsia="Times New Roman" w:cs="Times New Roman"/>
          <w:b/>
          <w:bCs/>
          <w:szCs w:val="28"/>
        </w:rPr>
      </w:pPr>
      <w:r w:rsidRPr="00FB3CC1">
        <w:rPr>
          <w:rFonts w:eastAsia="Times New Roman" w:cs="Times New Roman"/>
          <w:b/>
          <w:bCs/>
          <w:szCs w:val="28"/>
        </w:rPr>
        <w:t>Điều 1. Phạm vi điều chỉnh</w:t>
      </w:r>
    </w:p>
    <w:p w:rsidR="000D18BA" w:rsidRPr="006327B2" w:rsidRDefault="00267574" w:rsidP="003004B2">
      <w:pPr>
        <w:spacing w:before="120" w:after="0" w:line="240" w:lineRule="auto"/>
        <w:ind w:firstLine="720"/>
        <w:jc w:val="both"/>
        <w:rPr>
          <w:rFonts w:eastAsia="Times New Roman" w:cs="Times New Roman"/>
          <w:bCs/>
          <w:szCs w:val="28"/>
        </w:rPr>
      </w:pPr>
      <w:r w:rsidRPr="006327B2">
        <w:rPr>
          <w:rFonts w:eastAsia="Times New Roman" w:cs="Times New Roman"/>
          <w:szCs w:val="28"/>
        </w:rPr>
        <w:t xml:space="preserve">Thông tư này quy định việc tiếp nhận, quản lý, </w:t>
      </w:r>
      <w:r w:rsidR="00136C66" w:rsidRPr="006327B2">
        <w:rPr>
          <w:rFonts w:eastAsia="Times New Roman" w:cs="Times New Roman"/>
          <w:szCs w:val="28"/>
        </w:rPr>
        <w:t>hướng dẫn, theo dõi, kiểm tra, g</w:t>
      </w:r>
      <w:r w:rsidR="000D18BA" w:rsidRPr="006327B2">
        <w:rPr>
          <w:rFonts w:eastAsia="Times New Roman" w:cs="Times New Roman"/>
          <w:szCs w:val="28"/>
        </w:rPr>
        <w:t xml:space="preserve">iám sát tình hình thực hiện </w:t>
      </w:r>
      <w:r w:rsidR="000D18BA" w:rsidRPr="006327B2">
        <w:rPr>
          <w:rFonts w:eastAsia="Times New Roman" w:cs="Times New Roman"/>
          <w:bCs/>
          <w:szCs w:val="28"/>
        </w:rPr>
        <w:t xml:space="preserve">chi tạm ứng </w:t>
      </w:r>
      <w:r w:rsidR="00C81FCB" w:rsidRPr="006327B2">
        <w:rPr>
          <w:rFonts w:eastAsia="Times New Roman" w:cs="Times New Roman"/>
          <w:bCs/>
          <w:szCs w:val="28"/>
        </w:rPr>
        <w:t>cho Quỹ b</w:t>
      </w:r>
      <w:r w:rsidR="000D18BA" w:rsidRPr="006327B2">
        <w:rPr>
          <w:rFonts w:eastAsia="Times New Roman" w:cs="Times New Roman"/>
          <w:bCs/>
          <w:szCs w:val="28"/>
        </w:rPr>
        <w:t>ình ổn giá xăng dầu từ nguồn tăng thu ngân sách trung ương năm 2025, trích lập Quỹ bình ổn giá xăng dầu và hoàn trả tạm ứng cho ngân sách.</w:t>
      </w:r>
    </w:p>
    <w:p w:rsidR="00267574" w:rsidRPr="006327B2" w:rsidRDefault="00267574" w:rsidP="003004B2">
      <w:pPr>
        <w:spacing w:before="120" w:after="0" w:line="240" w:lineRule="auto"/>
        <w:ind w:firstLine="720"/>
        <w:jc w:val="both"/>
        <w:outlineLvl w:val="2"/>
        <w:rPr>
          <w:rFonts w:eastAsia="Times New Roman" w:cs="Times New Roman"/>
          <w:b/>
          <w:bCs/>
          <w:szCs w:val="28"/>
        </w:rPr>
      </w:pPr>
      <w:r w:rsidRPr="006327B2">
        <w:rPr>
          <w:rFonts w:eastAsia="Times New Roman" w:cs="Times New Roman"/>
          <w:b/>
          <w:bCs/>
          <w:szCs w:val="28"/>
        </w:rPr>
        <w:t>Điều 2. Đối tượng áp dụng</w:t>
      </w:r>
    </w:p>
    <w:p w:rsidR="00267574" w:rsidRPr="006327B2" w:rsidRDefault="0055649D" w:rsidP="003004B2">
      <w:pPr>
        <w:spacing w:before="120" w:after="0" w:line="240" w:lineRule="auto"/>
        <w:ind w:firstLine="720"/>
        <w:jc w:val="both"/>
        <w:rPr>
          <w:rFonts w:eastAsia="Times New Roman" w:cs="Times New Roman"/>
          <w:spacing w:val="-8"/>
          <w:szCs w:val="28"/>
        </w:rPr>
      </w:pPr>
      <w:r w:rsidRPr="006327B2">
        <w:rPr>
          <w:rFonts w:eastAsia="Times New Roman" w:cs="Times New Roman"/>
          <w:spacing w:val="-8"/>
          <w:szCs w:val="28"/>
        </w:rPr>
        <w:t xml:space="preserve">1. </w:t>
      </w:r>
      <w:r w:rsidR="006635BB" w:rsidRPr="006327B2">
        <w:rPr>
          <w:rFonts w:eastAsia="Times New Roman" w:cs="Times New Roman"/>
          <w:spacing w:val="-8"/>
          <w:szCs w:val="28"/>
        </w:rPr>
        <w:t xml:space="preserve">Các đơn vị của </w:t>
      </w:r>
      <w:r w:rsidR="00267574" w:rsidRPr="006327B2">
        <w:rPr>
          <w:rFonts w:eastAsia="Times New Roman" w:cs="Times New Roman"/>
          <w:spacing w:val="-8"/>
          <w:szCs w:val="28"/>
        </w:rPr>
        <w:t>Bộ Công Thương</w:t>
      </w:r>
      <w:r w:rsidR="00EA16CC" w:rsidRPr="006327B2">
        <w:rPr>
          <w:rFonts w:eastAsia="Times New Roman" w:cs="Times New Roman"/>
          <w:spacing w:val="-8"/>
          <w:szCs w:val="28"/>
        </w:rPr>
        <w:t>, Bộ Tài chính, Ngân hàng nhà nước Việt Nam.</w:t>
      </w:r>
    </w:p>
    <w:p w:rsidR="00FA3C07" w:rsidRPr="006327B2" w:rsidRDefault="0055649D" w:rsidP="003004B2">
      <w:pPr>
        <w:spacing w:before="120" w:after="0" w:line="240" w:lineRule="auto"/>
        <w:ind w:firstLine="720"/>
        <w:jc w:val="both"/>
        <w:rPr>
          <w:rFonts w:eastAsia="Times New Roman" w:cs="Times New Roman"/>
          <w:szCs w:val="28"/>
        </w:rPr>
      </w:pPr>
      <w:r w:rsidRPr="006327B2">
        <w:rPr>
          <w:rFonts w:eastAsia="Times New Roman" w:cs="Times New Roman"/>
          <w:szCs w:val="28"/>
        </w:rPr>
        <w:t xml:space="preserve">2. </w:t>
      </w:r>
      <w:r w:rsidR="00267574" w:rsidRPr="006327B2">
        <w:rPr>
          <w:rFonts w:eastAsia="Times New Roman" w:cs="Times New Roman"/>
          <w:szCs w:val="28"/>
        </w:rPr>
        <w:t>Thương nhân đầu mối kinh doanh xăng dầu</w:t>
      </w:r>
      <w:r w:rsidR="00FA3C07" w:rsidRPr="006327B2">
        <w:rPr>
          <w:rFonts w:eastAsia="Times New Roman" w:cs="Times New Roman"/>
          <w:szCs w:val="28"/>
        </w:rPr>
        <w:t>.</w:t>
      </w:r>
      <w:r w:rsidR="006635BB" w:rsidRPr="006327B2">
        <w:rPr>
          <w:rFonts w:eastAsia="Times New Roman" w:cs="Times New Roman"/>
          <w:szCs w:val="28"/>
        </w:rPr>
        <w:t xml:space="preserve"> </w:t>
      </w:r>
    </w:p>
    <w:p w:rsidR="00267574" w:rsidRPr="006327B2" w:rsidRDefault="0055649D" w:rsidP="003004B2">
      <w:pPr>
        <w:spacing w:before="120" w:after="0" w:line="240" w:lineRule="auto"/>
        <w:ind w:firstLine="720"/>
        <w:jc w:val="both"/>
        <w:rPr>
          <w:rFonts w:eastAsia="Times New Roman" w:cs="Times New Roman"/>
          <w:spacing w:val="-2"/>
          <w:szCs w:val="28"/>
        </w:rPr>
      </w:pPr>
      <w:r w:rsidRPr="006327B2">
        <w:rPr>
          <w:rFonts w:eastAsia="Times New Roman" w:cs="Times New Roman"/>
          <w:spacing w:val="-2"/>
          <w:szCs w:val="28"/>
        </w:rPr>
        <w:t xml:space="preserve">3. </w:t>
      </w:r>
      <w:r w:rsidR="00267574" w:rsidRPr="006327B2">
        <w:rPr>
          <w:rFonts w:eastAsia="Times New Roman" w:cs="Times New Roman"/>
          <w:spacing w:val="-2"/>
          <w:szCs w:val="28"/>
        </w:rPr>
        <w:t xml:space="preserve">Ngân hàng thương mại nơi thương nhân đầu mối kinh doanh xăng dầu mở </w:t>
      </w:r>
      <w:r w:rsidR="00267574" w:rsidRPr="006327B2">
        <w:rPr>
          <w:rFonts w:eastAsia="Times New Roman" w:cs="Times New Roman"/>
          <w:spacing w:val="-10"/>
          <w:szCs w:val="28"/>
        </w:rPr>
        <w:t>tài khoản để tiếp nhận nguồn ngân</w:t>
      </w:r>
      <w:r w:rsidR="00C81FCB" w:rsidRPr="006327B2">
        <w:rPr>
          <w:rFonts w:eastAsia="Times New Roman" w:cs="Times New Roman"/>
          <w:spacing w:val="-10"/>
          <w:szCs w:val="28"/>
        </w:rPr>
        <w:t xml:space="preserve"> sách nhà nước tạm ứng cho Quỹ b</w:t>
      </w:r>
      <w:r w:rsidR="00267574" w:rsidRPr="006327B2">
        <w:rPr>
          <w:rFonts w:eastAsia="Times New Roman" w:cs="Times New Roman"/>
          <w:spacing w:val="-10"/>
          <w:szCs w:val="28"/>
        </w:rPr>
        <w:t>ình ổn giá xăng dầu</w:t>
      </w:r>
      <w:r w:rsidR="00267574" w:rsidRPr="006327B2">
        <w:rPr>
          <w:rFonts w:eastAsia="Times New Roman" w:cs="Times New Roman"/>
          <w:spacing w:val="-2"/>
          <w:szCs w:val="28"/>
        </w:rPr>
        <w:t xml:space="preserve">. </w:t>
      </w:r>
    </w:p>
    <w:p w:rsidR="00267574" w:rsidRPr="006327B2" w:rsidRDefault="006635BB" w:rsidP="006635BB">
      <w:pPr>
        <w:spacing w:before="120" w:after="0" w:line="240" w:lineRule="auto"/>
        <w:ind w:firstLine="720"/>
        <w:rPr>
          <w:rFonts w:eastAsia="Times New Roman" w:cs="Times New Roman"/>
          <w:szCs w:val="28"/>
        </w:rPr>
      </w:pPr>
      <w:r w:rsidRPr="006327B2">
        <w:rPr>
          <w:rFonts w:eastAsia="Times New Roman" w:cs="Times New Roman"/>
          <w:szCs w:val="28"/>
        </w:rPr>
        <w:t xml:space="preserve">4. </w:t>
      </w:r>
      <w:r w:rsidR="00267574" w:rsidRPr="006327B2">
        <w:rPr>
          <w:rFonts w:eastAsia="Times New Roman" w:cs="Times New Roman"/>
          <w:szCs w:val="28"/>
        </w:rPr>
        <w:t xml:space="preserve">Các </w:t>
      </w:r>
      <w:r w:rsidRPr="006327B2">
        <w:rPr>
          <w:rFonts w:eastAsia="Times New Roman" w:cs="Times New Roman"/>
          <w:szCs w:val="28"/>
        </w:rPr>
        <w:t>cơ quan, tổ chức liên quan đến việc kiểm soát nguồn vốn ngân sách và các tổ chức</w:t>
      </w:r>
      <w:r w:rsidR="00267574" w:rsidRPr="006327B2">
        <w:rPr>
          <w:rFonts w:eastAsia="Times New Roman" w:cs="Times New Roman"/>
          <w:szCs w:val="28"/>
        </w:rPr>
        <w:t xml:space="preserve">, cá nhân khác có liên quan. </w:t>
      </w:r>
    </w:p>
    <w:p w:rsidR="00267574" w:rsidRPr="006327B2" w:rsidRDefault="00267574" w:rsidP="003004B2">
      <w:pPr>
        <w:spacing w:before="120" w:after="0" w:line="240" w:lineRule="auto"/>
        <w:ind w:firstLine="720"/>
        <w:rPr>
          <w:rFonts w:eastAsia="Times New Roman" w:cs="Times New Roman"/>
          <w:szCs w:val="28"/>
        </w:rPr>
      </w:pPr>
    </w:p>
    <w:p w:rsidR="00267574" w:rsidRPr="006327B2" w:rsidRDefault="00267574" w:rsidP="00C81FCB">
      <w:pPr>
        <w:spacing w:before="120" w:after="0" w:line="240" w:lineRule="auto"/>
        <w:jc w:val="center"/>
        <w:outlineLvl w:val="0"/>
        <w:rPr>
          <w:rFonts w:eastAsia="Times New Roman" w:cs="Times New Roman"/>
          <w:b/>
          <w:bCs/>
          <w:kern w:val="36"/>
          <w:szCs w:val="28"/>
        </w:rPr>
      </w:pPr>
      <w:r w:rsidRPr="006327B2">
        <w:rPr>
          <w:rFonts w:eastAsia="Times New Roman" w:cs="Times New Roman"/>
          <w:b/>
          <w:bCs/>
          <w:kern w:val="36"/>
          <w:szCs w:val="28"/>
        </w:rPr>
        <w:t>Chương II</w:t>
      </w:r>
    </w:p>
    <w:p w:rsidR="007D45A4" w:rsidRPr="006327B2" w:rsidRDefault="00267574" w:rsidP="00C81FCB">
      <w:pPr>
        <w:spacing w:before="120" w:after="0" w:line="240" w:lineRule="auto"/>
        <w:jc w:val="center"/>
        <w:outlineLvl w:val="1"/>
        <w:rPr>
          <w:rFonts w:eastAsia="Times New Roman" w:cs="Times New Roman"/>
          <w:b/>
          <w:bCs/>
          <w:szCs w:val="28"/>
        </w:rPr>
      </w:pPr>
      <w:r w:rsidRPr="006327B2">
        <w:rPr>
          <w:rFonts w:eastAsia="Times New Roman" w:cs="Times New Roman"/>
          <w:b/>
          <w:bCs/>
          <w:szCs w:val="28"/>
        </w:rPr>
        <w:t xml:space="preserve">TIẾP NHẬN, </w:t>
      </w:r>
      <w:r w:rsidR="004F23B3" w:rsidRPr="006327B2">
        <w:rPr>
          <w:rFonts w:eastAsia="Times New Roman" w:cs="Times New Roman"/>
          <w:b/>
          <w:bCs/>
          <w:szCs w:val="28"/>
        </w:rPr>
        <w:t xml:space="preserve">CHI </w:t>
      </w:r>
      <w:r w:rsidR="006C4CAE" w:rsidRPr="006327B2">
        <w:rPr>
          <w:rFonts w:eastAsia="Times New Roman" w:cs="Times New Roman"/>
          <w:b/>
          <w:bCs/>
          <w:szCs w:val="28"/>
        </w:rPr>
        <w:t xml:space="preserve">TẠM ỨNG CHO </w:t>
      </w:r>
      <w:r w:rsidR="004F23B3" w:rsidRPr="006327B2">
        <w:rPr>
          <w:rFonts w:eastAsia="Times New Roman" w:cs="Times New Roman"/>
          <w:b/>
          <w:bCs/>
          <w:szCs w:val="28"/>
        </w:rPr>
        <w:t>QUỸ BÌNH ỔN</w:t>
      </w:r>
      <w:r w:rsidR="00326833" w:rsidRPr="006327B2">
        <w:rPr>
          <w:rFonts w:eastAsia="Times New Roman" w:cs="Times New Roman"/>
          <w:b/>
          <w:bCs/>
          <w:szCs w:val="28"/>
        </w:rPr>
        <w:t xml:space="preserve"> GIÁ XĂNG DẦU</w:t>
      </w:r>
    </w:p>
    <w:p w:rsidR="004F23B3" w:rsidRPr="006327B2" w:rsidRDefault="004F23B3" w:rsidP="003004B2">
      <w:pPr>
        <w:spacing w:before="120" w:after="0" w:line="240" w:lineRule="auto"/>
        <w:ind w:firstLine="720"/>
        <w:jc w:val="center"/>
        <w:outlineLvl w:val="1"/>
        <w:rPr>
          <w:rFonts w:eastAsia="Times New Roman" w:cs="Times New Roman"/>
          <w:b/>
          <w:bCs/>
          <w:szCs w:val="28"/>
        </w:rPr>
      </w:pPr>
    </w:p>
    <w:p w:rsidR="00267574" w:rsidRPr="006327B2" w:rsidRDefault="00320C04" w:rsidP="003004B2">
      <w:pPr>
        <w:spacing w:before="120" w:after="0" w:line="240" w:lineRule="auto"/>
        <w:ind w:firstLine="720"/>
        <w:outlineLvl w:val="2"/>
        <w:rPr>
          <w:rFonts w:eastAsia="Times New Roman" w:cs="Times New Roman"/>
          <w:b/>
          <w:bCs/>
          <w:szCs w:val="28"/>
        </w:rPr>
      </w:pPr>
      <w:r w:rsidRPr="006327B2">
        <w:rPr>
          <w:rFonts w:eastAsia="Times New Roman" w:cs="Times New Roman"/>
          <w:b/>
          <w:bCs/>
          <w:szCs w:val="28"/>
        </w:rPr>
        <w:t>Điều 3</w:t>
      </w:r>
      <w:r w:rsidR="00267574" w:rsidRPr="006327B2">
        <w:rPr>
          <w:rFonts w:eastAsia="Times New Roman" w:cs="Times New Roman"/>
          <w:b/>
          <w:bCs/>
          <w:szCs w:val="28"/>
        </w:rPr>
        <w:t xml:space="preserve">. Tiếp nhận và quản lý nguồn </w:t>
      </w:r>
      <w:r w:rsidR="00424C04" w:rsidRPr="006327B2">
        <w:rPr>
          <w:rFonts w:eastAsia="Times New Roman" w:cs="Times New Roman"/>
          <w:b/>
          <w:bCs/>
          <w:szCs w:val="28"/>
        </w:rPr>
        <w:t xml:space="preserve">tạm ứng từ </w:t>
      </w:r>
      <w:r w:rsidR="00267574" w:rsidRPr="006327B2">
        <w:rPr>
          <w:rFonts w:eastAsia="Times New Roman" w:cs="Times New Roman"/>
          <w:b/>
          <w:bCs/>
          <w:szCs w:val="28"/>
        </w:rPr>
        <w:t>ngân sách</w:t>
      </w:r>
    </w:p>
    <w:p w:rsidR="00267574" w:rsidRPr="006327B2" w:rsidRDefault="007D45A4" w:rsidP="003004B2">
      <w:pPr>
        <w:spacing w:before="120" w:after="0" w:line="240" w:lineRule="auto"/>
        <w:ind w:firstLine="720"/>
        <w:jc w:val="both"/>
        <w:rPr>
          <w:rFonts w:eastAsia="Times New Roman" w:cs="Times New Roman"/>
          <w:szCs w:val="28"/>
        </w:rPr>
      </w:pPr>
      <w:r w:rsidRPr="006327B2">
        <w:rPr>
          <w:rFonts w:eastAsia="Times New Roman" w:cs="Times New Roman"/>
          <w:szCs w:val="28"/>
        </w:rPr>
        <w:t xml:space="preserve">1. </w:t>
      </w:r>
      <w:r w:rsidR="00267574" w:rsidRPr="006327B2">
        <w:rPr>
          <w:rFonts w:eastAsia="Times New Roman" w:cs="Times New Roman"/>
          <w:szCs w:val="28"/>
        </w:rPr>
        <w:t xml:space="preserve">Căn cứ quyết định giao bổ sung dự toán </w:t>
      </w:r>
      <w:r w:rsidR="00B64B42" w:rsidRPr="006327B2">
        <w:rPr>
          <w:rFonts w:eastAsia="Times New Roman" w:cs="Times New Roman"/>
          <w:szCs w:val="28"/>
        </w:rPr>
        <w:t>chi ngân sách năm 2026 cho Bộ Công Thương từ nguồn tăng thu ngân sách trung ương năm 2025 để tạm ứng cho Quỹ bình ổn giá xăng dầu, Bộ Công Thương</w:t>
      </w:r>
      <w:r w:rsidR="00267574" w:rsidRPr="006327B2">
        <w:rPr>
          <w:rFonts w:eastAsia="Times New Roman" w:cs="Times New Roman"/>
          <w:szCs w:val="28"/>
        </w:rPr>
        <w:t xml:space="preserve"> giao dự toán cho Cục Quản lý và Phát triển thị trường trong nước để tổ chức </w:t>
      </w:r>
      <w:r w:rsidR="008E2321" w:rsidRPr="006327B2">
        <w:rPr>
          <w:rFonts w:eastAsia="Times New Roman" w:cs="Times New Roman"/>
          <w:szCs w:val="28"/>
        </w:rPr>
        <w:t xml:space="preserve">triển khai, thực hiện </w:t>
      </w:r>
      <w:r w:rsidR="00267574" w:rsidRPr="006327B2">
        <w:rPr>
          <w:rFonts w:eastAsia="Times New Roman" w:cs="Times New Roman"/>
          <w:szCs w:val="28"/>
        </w:rPr>
        <w:t xml:space="preserve">quản lý, </w:t>
      </w:r>
      <w:r w:rsidR="000E4DCB" w:rsidRPr="006327B2">
        <w:rPr>
          <w:rFonts w:eastAsia="Times New Roman" w:cs="Times New Roman"/>
          <w:szCs w:val="28"/>
        </w:rPr>
        <w:t>theo dõi, kiểm tra, giám sát tình hình chi sử dụng Quỹ Bình ổn giá xăng dầu</w:t>
      </w:r>
      <w:r w:rsidR="00267574" w:rsidRPr="006327B2">
        <w:rPr>
          <w:rFonts w:eastAsia="Times New Roman" w:cs="Times New Roman"/>
          <w:szCs w:val="28"/>
        </w:rPr>
        <w:t xml:space="preserve">. </w:t>
      </w:r>
    </w:p>
    <w:p w:rsidR="00267574" w:rsidRPr="006327B2" w:rsidRDefault="007D45A4" w:rsidP="003004B2">
      <w:pPr>
        <w:spacing w:before="120" w:after="0" w:line="240" w:lineRule="auto"/>
        <w:ind w:firstLine="720"/>
        <w:jc w:val="both"/>
        <w:rPr>
          <w:rFonts w:eastAsia="Times New Roman" w:cs="Times New Roman"/>
          <w:szCs w:val="28"/>
        </w:rPr>
      </w:pPr>
      <w:r w:rsidRPr="006327B2">
        <w:rPr>
          <w:rFonts w:eastAsia="Times New Roman" w:cs="Times New Roman"/>
          <w:szCs w:val="28"/>
        </w:rPr>
        <w:t xml:space="preserve">2. </w:t>
      </w:r>
      <w:r w:rsidR="00267574" w:rsidRPr="006327B2">
        <w:rPr>
          <w:rFonts w:eastAsia="Times New Roman" w:cs="Times New Roman"/>
          <w:szCs w:val="28"/>
        </w:rPr>
        <w:t xml:space="preserve">Cục Quản lý và Phát triển thị trường trong nước </w:t>
      </w:r>
      <w:r w:rsidR="008E2321" w:rsidRPr="006327B2">
        <w:rPr>
          <w:rFonts w:eastAsia="Times New Roman" w:cs="Times New Roman"/>
          <w:szCs w:val="28"/>
        </w:rPr>
        <w:t xml:space="preserve">tiếp nhận </w:t>
      </w:r>
      <w:r w:rsidR="00267574" w:rsidRPr="006327B2">
        <w:rPr>
          <w:rFonts w:eastAsia="Times New Roman" w:cs="Times New Roman"/>
          <w:szCs w:val="28"/>
        </w:rPr>
        <w:t xml:space="preserve">quản lý và </w:t>
      </w:r>
      <w:r w:rsidR="000E4DCB" w:rsidRPr="006327B2">
        <w:rPr>
          <w:rFonts w:eastAsia="Times New Roman" w:cs="Times New Roman"/>
          <w:szCs w:val="28"/>
        </w:rPr>
        <w:t xml:space="preserve">tổ chức thực hiện việc tạm ứng </w:t>
      </w:r>
      <w:r w:rsidR="00B64B42" w:rsidRPr="006327B2">
        <w:rPr>
          <w:rFonts w:eastAsia="Times New Roman" w:cs="Times New Roman"/>
          <w:szCs w:val="28"/>
        </w:rPr>
        <w:t xml:space="preserve">cho </w:t>
      </w:r>
      <w:r w:rsidR="00021D5C" w:rsidRPr="006327B2">
        <w:rPr>
          <w:rFonts w:eastAsia="Times New Roman" w:cs="Times New Roman"/>
          <w:szCs w:val="28"/>
        </w:rPr>
        <w:t xml:space="preserve">Quỹ bình ổn giá xăng dầu tại </w:t>
      </w:r>
      <w:r w:rsidR="00267574" w:rsidRPr="006327B2">
        <w:rPr>
          <w:rFonts w:eastAsia="Times New Roman" w:cs="Times New Roman"/>
          <w:szCs w:val="28"/>
        </w:rPr>
        <w:t>thương nhân đầu mối</w:t>
      </w:r>
      <w:r w:rsidR="007250E2" w:rsidRPr="006327B2">
        <w:rPr>
          <w:rFonts w:eastAsia="Times New Roman" w:cs="Times New Roman"/>
          <w:szCs w:val="28"/>
        </w:rPr>
        <w:t xml:space="preserve"> kinh doanh xăng dầu</w:t>
      </w:r>
      <w:r w:rsidR="000E4DCB" w:rsidRPr="006327B2">
        <w:rPr>
          <w:rFonts w:eastAsia="Times New Roman" w:cs="Times New Roman"/>
          <w:szCs w:val="28"/>
        </w:rPr>
        <w:t xml:space="preserve"> để điều hành, sử dụng Quỹ cho bình ổn giá xăng dầu.</w:t>
      </w:r>
    </w:p>
    <w:p w:rsidR="00267574" w:rsidRPr="006327B2" w:rsidRDefault="00320C04" w:rsidP="003004B2">
      <w:pPr>
        <w:spacing w:before="120" w:after="0" w:line="240" w:lineRule="auto"/>
        <w:ind w:firstLine="720"/>
        <w:outlineLvl w:val="2"/>
        <w:rPr>
          <w:rFonts w:eastAsia="Times New Roman" w:cs="Times New Roman"/>
          <w:b/>
          <w:bCs/>
          <w:szCs w:val="28"/>
        </w:rPr>
      </w:pPr>
      <w:r w:rsidRPr="006327B2">
        <w:rPr>
          <w:rFonts w:eastAsia="Times New Roman" w:cs="Times New Roman"/>
          <w:b/>
          <w:bCs/>
          <w:szCs w:val="28"/>
        </w:rPr>
        <w:t>Điều 4</w:t>
      </w:r>
      <w:r w:rsidR="00267574" w:rsidRPr="006327B2">
        <w:rPr>
          <w:rFonts w:eastAsia="Times New Roman" w:cs="Times New Roman"/>
          <w:b/>
          <w:bCs/>
          <w:szCs w:val="28"/>
        </w:rPr>
        <w:t xml:space="preserve">. </w:t>
      </w:r>
      <w:r w:rsidR="00B64B42" w:rsidRPr="006327B2">
        <w:rPr>
          <w:rFonts w:eastAsia="Times New Roman" w:cs="Times New Roman"/>
          <w:b/>
          <w:bCs/>
          <w:szCs w:val="28"/>
        </w:rPr>
        <w:t xml:space="preserve">Quy trình chi </w:t>
      </w:r>
      <w:r w:rsidR="007250E2" w:rsidRPr="006327B2">
        <w:rPr>
          <w:rFonts w:eastAsia="Times New Roman" w:cs="Times New Roman"/>
          <w:b/>
          <w:bCs/>
          <w:szCs w:val="28"/>
        </w:rPr>
        <w:t>t</w:t>
      </w:r>
      <w:r w:rsidR="00267574" w:rsidRPr="006327B2">
        <w:rPr>
          <w:rFonts w:eastAsia="Times New Roman" w:cs="Times New Roman"/>
          <w:b/>
          <w:bCs/>
          <w:szCs w:val="28"/>
        </w:rPr>
        <w:t xml:space="preserve">ạm ứng </w:t>
      </w:r>
    </w:p>
    <w:p w:rsidR="00267574" w:rsidRPr="006327B2" w:rsidRDefault="007D45A4" w:rsidP="003004B2">
      <w:pPr>
        <w:spacing w:before="120" w:after="0" w:line="240" w:lineRule="auto"/>
        <w:ind w:firstLine="720"/>
        <w:rPr>
          <w:rFonts w:eastAsia="Times New Roman" w:cs="Times New Roman"/>
          <w:szCs w:val="28"/>
        </w:rPr>
      </w:pPr>
      <w:r w:rsidRPr="006327B2">
        <w:rPr>
          <w:rFonts w:eastAsia="Times New Roman" w:cs="Times New Roman"/>
          <w:b/>
          <w:bCs/>
          <w:szCs w:val="28"/>
        </w:rPr>
        <w:t xml:space="preserve">1. </w:t>
      </w:r>
      <w:r w:rsidR="00267574" w:rsidRPr="006327B2">
        <w:rPr>
          <w:rFonts w:eastAsia="Times New Roman" w:cs="Times New Roman"/>
          <w:b/>
          <w:bCs/>
          <w:szCs w:val="28"/>
        </w:rPr>
        <w:t>Tạm ứng lần đầu</w:t>
      </w:r>
      <w:r w:rsidR="00267574" w:rsidRPr="006327B2">
        <w:rPr>
          <w:rFonts w:eastAsia="Times New Roman" w:cs="Times New Roman"/>
          <w:szCs w:val="28"/>
        </w:rPr>
        <w:t xml:space="preserve"> </w:t>
      </w:r>
    </w:p>
    <w:p w:rsidR="007B38B3" w:rsidRPr="006327B2" w:rsidRDefault="00B64B42" w:rsidP="003004B2">
      <w:pPr>
        <w:spacing w:before="120" w:after="0" w:line="240" w:lineRule="auto"/>
        <w:ind w:firstLine="720"/>
        <w:jc w:val="both"/>
        <w:rPr>
          <w:rFonts w:eastAsia="Times New Roman" w:cs="Times New Roman"/>
          <w:szCs w:val="28"/>
        </w:rPr>
      </w:pPr>
      <w:r w:rsidRPr="006327B2">
        <w:rPr>
          <w:rFonts w:eastAsia="Times New Roman" w:cs="Times New Roman"/>
          <w:szCs w:val="28"/>
        </w:rPr>
        <w:t>a)</w:t>
      </w:r>
      <w:r w:rsidR="007D45A4" w:rsidRPr="006327B2">
        <w:rPr>
          <w:rFonts w:eastAsia="Times New Roman" w:cs="Times New Roman"/>
          <w:szCs w:val="28"/>
        </w:rPr>
        <w:t xml:space="preserve"> </w:t>
      </w:r>
      <w:r w:rsidR="00267574" w:rsidRPr="006327B2">
        <w:rPr>
          <w:rFonts w:eastAsia="Times New Roman" w:cs="Times New Roman"/>
          <w:szCs w:val="28"/>
        </w:rPr>
        <w:t>Căn cứ phương án, kịch bản bình ổn giá xăng dầu</w:t>
      </w:r>
      <w:r w:rsidR="008A6652" w:rsidRPr="006327B2">
        <w:rPr>
          <w:rFonts w:eastAsia="Times New Roman" w:cs="Times New Roman"/>
          <w:szCs w:val="28"/>
        </w:rPr>
        <w:t xml:space="preserve"> do Bộ Công Thương phê duyệt</w:t>
      </w:r>
      <w:r w:rsidR="00267574" w:rsidRPr="006327B2">
        <w:rPr>
          <w:rFonts w:eastAsia="Times New Roman" w:cs="Times New Roman"/>
          <w:szCs w:val="28"/>
        </w:rPr>
        <w:t xml:space="preserve">, Cục Quản lý và Phát triển thị trường trong nước </w:t>
      </w:r>
      <w:r w:rsidRPr="006327B2">
        <w:rPr>
          <w:rFonts w:eastAsia="Times New Roman" w:cs="Times New Roman"/>
          <w:szCs w:val="28"/>
        </w:rPr>
        <w:t xml:space="preserve">có văn bản </w:t>
      </w:r>
      <w:r w:rsidR="005505FB" w:rsidRPr="006327B2">
        <w:rPr>
          <w:rFonts w:eastAsia="Times New Roman" w:cs="Times New Roman"/>
          <w:szCs w:val="28"/>
        </w:rPr>
        <w:t>đề nghị</w:t>
      </w:r>
      <w:r w:rsidR="00267574" w:rsidRPr="006327B2">
        <w:rPr>
          <w:rFonts w:eastAsia="Times New Roman" w:cs="Times New Roman"/>
          <w:szCs w:val="28"/>
        </w:rPr>
        <w:t xml:space="preserve"> t</w:t>
      </w:r>
      <w:r w:rsidR="007B38B3" w:rsidRPr="006327B2">
        <w:rPr>
          <w:rFonts w:eastAsia="Times New Roman" w:cs="Times New Roman"/>
          <w:szCs w:val="28"/>
        </w:rPr>
        <w:t xml:space="preserve">hương nhân </w:t>
      </w:r>
      <w:r w:rsidR="000C3911" w:rsidRPr="006327B2">
        <w:rPr>
          <w:rFonts w:eastAsia="Times New Roman" w:cs="Times New Roman"/>
          <w:szCs w:val="28"/>
        </w:rPr>
        <w:t xml:space="preserve">đầu mối kinh doanh xăng dầu </w:t>
      </w:r>
      <w:r w:rsidR="007B38B3" w:rsidRPr="006327B2">
        <w:rPr>
          <w:rFonts w:eastAsia="Times New Roman" w:cs="Times New Roman"/>
          <w:szCs w:val="28"/>
        </w:rPr>
        <w:t>gửi đề nghị tạm ứng</w:t>
      </w:r>
      <w:r w:rsidR="00461C37" w:rsidRPr="006327B2">
        <w:rPr>
          <w:rFonts w:eastAsia="Times New Roman" w:cs="Times New Roman"/>
          <w:szCs w:val="28"/>
        </w:rPr>
        <w:t xml:space="preserve"> </w:t>
      </w:r>
      <w:r w:rsidR="007B38B3" w:rsidRPr="006327B2">
        <w:rPr>
          <w:rFonts w:eastAsia="Times New Roman" w:cs="Times New Roman"/>
          <w:szCs w:val="28"/>
        </w:rPr>
        <w:t xml:space="preserve">cho Quỹ bình ổn giá xăng dầu </w:t>
      </w:r>
      <w:r w:rsidR="003D5CB7" w:rsidRPr="006327B2">
        <w:rPr>
          <w:rFonts w:eastAsia="Times New Roman" w:cs="Times New Roman"/>
          <w:szCs w:val="28"/>
        </w:rPr>
        <w:t>của thương nhân</w:t>
      </w:r>
      <w:r w:rsidR="003B4CA2" w:rsidRPr="006327B2">
        <w:rPr>
          <w:rFonts w:eastAsia="Times New Roman" w:cs="Times New Roman"/>
          <w:szCs w:val="28"/>
        </w:rPr>
        <w:t>.</w:t>
      </w:r>
    </w:p>
    <w:p w:rsidR="00470D38" w:rsidRPr="006327B2" w:rsidRDefault="00085A5E" w:rsidP="00470D38">
      <w:pPr>
        <w:pStyle w:val="BodyText"/>
        <w:tabs>
          <w:tab w:val="left" w:pos="560"/>
        </w:tabs>
        <w:spacing w:before="120"/>
        <w:ind w:right="-125" w:firstLine="720"/>
        <w:rPr>
          <w:rFonts w:ascii="Times New Roman" w:hAnsi="Times New Roman"/>
          <w:lang w:val="pt-BR"/>
        </w:rPr>
      </w:pPr>
      <w:r w:rsidRPr="006327B2">
        <w:rPr>
          <w:rFonts w:ascii="Times New Roman" w:hAnsi="Times New Roman"/>
          <w:lang w:val="pt-BR"/>
        </w:rPr>
        <w:t>S</w:t>
      </w:r>
      <w:r w:rsidR="00470D38" w:rsidRPr="006327B2">
        <w:rPr>
          <w:rFonts w:ascii="Times New Roman" w:hAnsi="Times New Roman"/>
          <w:lang w:val="pt-BR"/>
        </w:rPr>
        <w:t xml:space="preserve">ố tiền </w:t>
      </w:r>
      <w:r w:rsidR="00017D4B" w:rsidRPr="006327B2">
        <w:rPr>
          <w:rFonts w:ascii="Times New Roman" w:hAnsi="Times New Roman"/>
          <w:lang w:val="pt-BR"/>
        </w:rPr>
        <w:t xml:space="preserve">đề nghị </w:t>
      </w:r>
      <w:r w:rsidR="00470D38" w:rsidRPr="006327B2">
        <w:rPr>
          <w:rFonts w:ascii="Times New Roman" w:hAnsi="Times New Roman"/>
          <w:lang w:val="pt-BR"/>
        </w:rPr>
        <w:t xml:space="preserve">tạm ứng </w:t>
      </w:r>
      <w:r w:rsidR="005010D7">
        <w:rPr>
          <w:rFonts w:ascii="Times New Roman" w:hAnsi="Times New Roman"/>
          <w:lang w:val="pt-BR"/>
        </w:rPr>
        <w:t xml:space="preserve">lần đầu </w:t>
      </w:r>
      <w:r w:rsidR="00470D38" w:rsidRPr="006327B2">
        <w:rPr>
          <w:rFonts w:ascii="Times New Roman" w:hAnsi="Times New Roman"/>
          <w:lang w:val="pt-BR"/>
        </w:rPr>
        <w:t>cho Quỹ bình ổn giá xăng dầu của thương nhân trong 01 kỳ điều h</w:t>
      </w:r>
      <w:bookmarkStart w:id="4" w:name="_GoBack"/>
      <w:bookmarkEnd w:id="4"/>
      <w:r w:rsidR="00470D38" w:rsidRPr="006327B2">
        <w:rPr>
          <w:rFonts w:ascii="Times New Roman" w:hAnsi="Times New Roman"/>
          <w:lang w:val="pt-BR"/>
        </w:rPr>
        <w:t>ành = sản lượng xăng, dầu ở nhiệt độ thực tế dự kiến tiêu thụ tại thị trường nội địa trong 07 ngày nhân (x) với mức chi sử dụng quỹ (</w:t>
      </w:r>
      <w:r w:rsidR="00CD2256" w:rsidRPr="006327B2">
        <w:rPr>
          <w:rFonts w:ascii="Times New Roman" w:hAnsi="Times New Roman"/>
          <w:lang w:val="pt-BR"/>
        </w:rPr>
        <w:t xml:space="preserve">tối đa </w:t>
      </w:r>
      <w:r w:rsidR="00470D38" w:rsidRPr="006327B2">
        <w:rPr>
          <w:rFonts w:ascii="Times New Roman" w:hAnsi="Times New Roman"/>
          <w:lang w:val="pt-BR"/>
        </w:rPr>
        <w:t xml:space="preserve">5.000 đồng/lít đối với mặt hàng diesel và 4.000 đồng/lít đối với các mặt hàng khác). </w:t>
      </w:r>
    </w:p>
    <w:p w:rsidR="00267574" w:rsidRPr="006327B2" w:rsidRDefault="005505FB" w:rsidP="003004B2">
      <w:pPr>
        <w:spacing w:before="120" w:after="0" w:line="240" w:lineRule="auto"/>
        <w:ind w:firstLine="720"/>
        <w:jc w:val="both"/>
        <w:rPr>
          <w:rFonts w:eastAsia="Times New Roman" w:cs="Times New Roman"/>
          <w:spacing w:val="-8"/>
          <w:szCs w:val="28"/>
        </w:rPr>
      </w:pPr>
      <w:r w:rsidRPr="006327B2">
        <w:rPr>
          <w:rFonts w:eastAsia="Times New Roman" w:cs="Times New Roman"/>
          <w:spacing w:val="-8"/>
          <w:szCs w:val="28"/>
        </w:rPr>
        <w:t xml:space="preserve">b) </w:t>
      </w:r>
      <w:r w:rsidR="00982320" w:rsidRPr="006327B2">
        <w:rPr>
          <w:rFonts w:eastAsia="Times New Roman" w:cs="Times New Roman"/>
          <w:szCs w:val="28"/>
        </w:rPr>
        <w:t xml:space="preserve">Cục Quản lý và Phát triển thị trường trong nước </w:t>
      </w:r>
      <w:r w:rsidR="00267574" w:rsidRPr="006327B2">
        <w:rPr>
          <w:rFonts w:eastAsia="Times New Roman" w:cs="Times New Roman"/>
          <w:spacing w:val="-8"/>
          <w:szCs w:val="28"/>
        </w:rPr>
        <w:t>tổng hợp nhu cầu, trình Bộ Công Thương phê duyệt mức tạm ứng</w:t>
      </w:r>
      <w:r w:rsidR="00982320" w:rsidRPr="006327B2">
        <w:rPr>
          <w:rFonts w:eastAsia="Times New Roman" w:cs="Times New Roman"/>
          <w:szCs w:val="28"/>
        </w:rPr>
        <w:t xml:space="preserve"> </w:t>
      </w:r>
      <w:r w:rsidR="00982320" w:rsidRPr="006327B2">
        <w:rPr>
          <w:rFonts w:eastAsia="Times New Roman" w:cs="Times New Roman"/>
          <w:spacing w:val="-8"/>
          <w:szCs w:val="28"/>
        </w:rPr>
        <w:t>cho Quỹ bình ổn giá xăng dầu của thương nhân</w:t>
      </w:r>
      <w:r w:rsidR="00267574" w:rsidRPr="006327B2">
        <w:rPr>
          <w:rFonts w:eastAsia="Times New Roman" w:cs="Times New Roman"/>
          <w:spacing w:val="-8"/>
          <w:szCs w:val="28"/>
        </w:rPr>
        <w:t xml:space="preserve">. </w:t>
      </w:r>
    </w:p>
    <w:p w:rsidR="00A95DBC" w:rsidRPr="006327B2" w:rsidRDefault="00A95DBC" w:rsidP="00A95DBC">
      <w:pPr>
        <w:pStyle w:val="BodyText"/>
        <w:tabs>
          <w:tab w:val="left" w:pos="560"/>
        </w:tabs>
        <w:spacing w:before="120"/>
        <w:ind w:right="-125" w:firstLine="720"/>
        <w:rPr>
          <w:rFonts w:ascii="Times New Roman" w:hAnsi="Times New Roman"/>
          <w:lang w:val="pt-BR"/>
        </w:rPr>
      </w:pPr>
      <w:r w:rsidRPr="006327B2">
        <w:rPr>
          <w:rFonts w:ascii="Times New Roman" w:hAnsi="Times New Roman"/>
        </w:rPr>
        <w:t>c)</w:t>
      </w:r>
      <w:r w:rsidRPr="006327B2">
        <w:rPr>
          <w:rFonts w:ascii="Times New Roman" w:hAnsi="Times New Roman"/>
          <w:lang w:val="pt-BR"/>
        </w:rPr>
        <w:t xml:space="preserve"> Căn cứ Quyết định phê duyệt của Bộ Công Thương về mức tạm ứng </w:t>
      </w:r>
      <w:r w:rsidRPr="006327B2">
        <w:rPr>
          <w:rFonts w:ascii="Times New Roman" w:hAnsi="Times New Roman"/>
          <w:spacing w:val="-8"/>
        </w:rPr>
        <w:t>cho Quỹ bình ổn giá xăng dầu của thương nhân</w:t>
      </w:r>
      <w:r w:rsidRPr="006327B2">
        <w:rPr>
          <w:rFonts w:ascii="Times New Roman" w:hAnsi="Times New Roman"/>
          <w:lang w:val="pt-BR"/>
        </w:rPr>
        <w:t>, Cục Quản lý và Phát triển thị trường trong nước thực hiện chuyển tiền tạm ứng Quỹ bình ổn giá xăng dầu vào tài khoản được phong tỏa tại Ngân hàng thương mại của thương nhân đầu mối kinh doanh xăng dầu.</w:t>
      </w:r>
    </w:p>
    <w:p w:rsidR="00267574" w:rsidRPr="006327B2" w:rsidRDefault="007D45A4" w:rsidP="003004B2">
      <w:pPr>
        <w:spacing w:before="120" w:after="0" w:line="240" w:lineRule="auto"/>
        <w:ind w:firstLine="720"/>
        <w:rPr>
          <w:rFonts w:eastAsia="Times New Roman" w:cs="Times New Roman"/>
          <w:szCs w:val="28"/>
        </w:rPr>
      </w:pPr>
      <w:r w:rsidRPr="006327B2">
        <w:rPr>
          <w:rFonts w:eastAsia="Times New Roman" w:cs="Times New Roman"/>
          <w:b/>
          <w:bCs/>
          <w:szCs w:val="28"/>
        </w:rPr>
        <w:t>2.</w:t>
      </w:r>
      <w:r w:rsidR="00267574" w:rsidRPr="006327B2">
        <w:rPr>
          <w:rFonts w:eastAsia="Times New Roman" w:cs="Times New Roman"/>
          <w:b/>
          <w:bCs/>
          <w:szCs w:val="28"/>
        </w:rPr>
        <w:t>Tạm ứng các kỳ tiếp theo</w:t>
      </w:r>
      <w:r w:rsidR="00267574" w:rsidRPr="006327B2">
        <w:rPr>
          <w:rFonts w:eastAsia="Times New Roman" w:cs="Times New Roman"/>
          <w:szCs w:val="28"/>
        </w:rPr>
        <w:t xml:space="preserve"> </w:t>
      </w:r>
    </w:p>
    <w:p w:rsidR="00267574" w:rsidRPr="006327B2" w:rsidRDefault="005505FB" w:rsidP="003004B2">
      <w:pPr>
        <w:spacing w:before="120" w:after="0" w:line="240" w:lineRule="auto"/>
        <w:ind w:firstLine="720"/>
        <w:jc w:val="both"/>
        <w:rPr>
          <w:rFonts w:eastAsia="Times New Roman" w:cs="Times New Roman"/>
          <w:szCs w:val="28"/>
        </w:rPr>
      </w:pPr>
      <w:r w:rsidRPr="006327B2">
        <w:rPr>
          <w:rFonts w:eastAsia="Times New Roman" w:cs="Times New Roman"/>
          <w:szCs w:val="28"/>
        </w:rPr>
        <w:t>a)</w:t>
      </w:r>
      <w:r w:rsidR="007D45A4" w:rsidRPr="006327B2">
        <w:rPr>
          <w:rFonts w:eastAsia="Times New Roman" w:cs="Times New Roman"/>
          <w:szCs w:val="28"/>
        </w:rPr>
        <w:t xml:space="preserve"> </w:t>
      </w:r>
      <w:r w:rsidR="00267574" w:rsidRPr="006327B2">
        <w:rPr>
          <w:rFonts w:eastAsia="Times New Roman" w:cs="Times New Roman"/>
          <w:szCs w:val="28"/>
        </w:rPr>
        <w:t>Trước mỗi kỳ điều hành gi</w:t>
      </w:r>
      <w:r w:rsidR="00CD5926" w:rsidRPr="006327B2">
        <w:rPr>
          <w:rFonts w:eastAsia="Times New Roman" w:cs="Times New Roman"/>
          <w:szCs w:val="28"/>
        </w:rPr>
        <w:t xml:space="preserve">á, thương nhân báo cáo số chi </w:t>
      </w:r>
      <w:r w:rsidR="00267574" w:rsidRPr="006327B2">
        <w:rPr>
          <w:rFonts w:eastAsia="Times New Roman" w:cs="Times New Roman"/>
          <w:szCs w:val="28"/>
        </w:rPr>
        <w:t>sử dụng</w:t>
      </w:r>
      <w:r w:rsidR="00771006" w:rsidRPr="006327B2">
        <w:rPr>
          <w:rFonts w:eastAsia="Times New Roman" w:cs="Times New Roman"/>
          <w:szCs w:val="28"/>
        </w:rPr>
        <w:t>, số trích lập</w:t>
      </w:r>
      <w:r w:rsidR="00CD5926" w:rsidRPr="006327B2">
        <w:rPr>
          <w:rFonts w:eastAsia="Times New Roman" w:cs="Times New Roman"/>
          <w:szCs w:val="28"/>
        </w:rPr>
        <w:t xml:space="preserve"> của kỳ trước</w:t>
      </w:r>
      <w:r w:rsidR="00267574" w:rsidRPr="006327B2">
        <w:rPr>
          <w:rFonts w:eastAsia="Times New Roman" w:cs="Times New Roman"/>
          <w:szCs w:val="28"/>
        </w:rPr>
        <w:t xml:space="preserve">, số dư </w:t>
      </w:r>
      <w:r w:rsidR="009405E8" w:rsidRPr="006327B2">
        <w:rPr>
          <w:rFonts w:eastAsia="Times New Roman" w:cs="Times New Roman"/>
          <w:szCs w:val="28"/>
        </w:rPr>
        <w:t xml:space="preserve">còn lại </w:t>
      </w:r>
      <w:r w:rsidR="00267574" w:rsidRPr="006327B2">
        <w:rPr>
          <w:rFonts w:eastAsia="Times New Roman" w:cs="Times New Roman"/>
          <w:szCs w:val="28"/>
        </w:rPr>
        <w:t>và nhu cầu tạm ứng</w:t>
      </w:r>
      <w:r w:rsidR="009405E8" w:rsidRPr="006327B2">
        <w:rPr>
          <w:rFonts w:eastAsia="Times New Roman" w:cs="Times New Roman"/>
          <w:szCs w:val="28"/>
        </w:rPr>
        <w:t xml:space="preserve"> của kỳ này</w:t>
      </w:r>
      <w:r w:rsidR="00935290" w:rsidRPr="006327B2">
        <w:rPr>
          <w:rFonts w:eastAsia="Times New Roman" w:cs="Times New Roman"/>
          <w:szCs w:val="28"/>
        </w:rPr>
        <w:t xml:space="preserve"> </w:t>
      </w:r>
      <w:r w:rsidR="00C74942" w:rsidRPr="006327B2">
        <w:rPr>
          <w:rFonts w:eastAsia="Times New Roman" w:cs="Times New Roman"/>
          <w:szCs w:val="28"/>
        </w:rPr>
        <w:t>(</w:t>
      </w:r>
      <w:r w:rsidR="00935290" w:rsidRPr="006327B2">
        <w:rPr>
          <w:rFonts w:eastAsia="Times New Roman" w:cs="Times New Roman"/>
          <w:i/>
          <w:szCs w:val="28"/>
        </w:rPr>
        <w:t>theo mẫu số 01</w:t>
      </w:r>
      <w:r w:rsidR="00C74942" w:rsidRPr="006327B2">
        <w:rPr>
          <w:rFonts w:eastAsia="Times New Roman" w:cs="Times New Roman"/>
          <w:i/>
          <w:szCs w:val="28"/>
        </w:rPr>
        <w:t>)</w:t>
      </w:r>
      <w:r w:rsidR="00935290" w:rsidRPr="006327B2">
        <w:rPr>
          <w:rFonts w:eastAsia="Times New Roman" w:cs="Times New Roman"/>
          <w:szCs w:val="28"/>
        </w:rPr>
        <w:t>.</w:t>
      </w:r>
    </w:p>
    <w:p w:rsidR="009405E8" w:rsidRPr="006327B2" w:rsidRDefault="009418D7" w:rsidP="0029543A">
      <w:pPr>
        <w:pStyle w:val="BodyText"/>
        <w:tabs>
          <w:tab w:val="left" w:pos="560"/>
        </w:tabs>
        <w:spacing w:before="120"/>
        <w:ind w:right="-125"/>
        <w:rPr>
          <w:rFonts w:ascii="Times New Roman" w:hAnsi="Times New Roman"/>
          <w:lang w:val="pt-BR"/>
        </w:rPr>
      </w:pPr>
      <w:r w:rsidRPr="006327B2">
        <w:rPr>
          <w:rFonts w:ascii="Times New Roman" w:hAnsi="Times New Roman"/>
          <w:lang w:val="pt-BR"/>
        </w:rPr>
        <w:t xml:space="preserve">Số tiền đề nghị tạm ứng </w:t>
      </w:r>
      <w:r w:rsidR="009405E8" w:rsidRPr="006327B2">
        <w:rPr>
          <w:rFonts w:ascii="Times New Roman" w:hAnsi="Times New Roman"/>
          <w:lang w:val="pt-BR"/>
        </w:rPr>
        <w:t xml:space="preserve">cho Quỹ bình ổn giá xăng dầu của thương nhân </w:t>
      </w:r>
      <w:r w:rsidR="00D64DB5" w:rsidRPr="006327B2">
        <w:rPr>
          <w:rFonts w:ascii="Times New Roman" w:hAnsi="Times New Roman"/>
          <w:lang w:val="pt-BR"/>
        </w:rPr>
        <w:t xml:space="preserve">kỳ này </w:t>
      </w:r>
      <w:r w:rsidR="009405E8" w:rsidRPr="006327B2">
        <w:rPr>
          <w:rFonts w:ascii="Times New Roman" w:hAnsi="Times New Roman"/>
          <w:lang w:val="pt-BR"/>
        </w:rPr>
        <w:t xml:space="preserve">= sản lượng xăng, dầu ở nhiệt độ thực tế dự kiến tiêu thụ tại thị trường nội địa trong 07 ngày nhân (x) với mức chi sử dụng quỹ </w:t>
      </w:r>
      <w:r w:rsidR="009125D9" w:rsidRPr="006327B2">
        <w:rPr>
          <w:rFonts w:ascii="Times New Roman" w:hAnsi="Times New Roman"/>
          <w:lang w:val="pt-BR"/>
        </w:rPr>
        <w:t>của các mặt hàng thực hiện kỳ trước.</w:t>
      </w:r>
    </w:p>
    <w:p w:rsidR="009125D9" w:rsidRPr="006327B2" w:rsidRDefault="005505FB" w:rsidP="003004B2">
      <w:pPr>
        <w:spacing w:before="120" w:after="0" w:line="240" w:lineRule="auto"/>
        <w:ind w:firstLine="720"/>
        <w:jc w:val="both"/>
        <w:rPr>
          <w:rFonts w:eastAsia="Times New Roman" w:cs="Times New Roman"/>
          <w:spacing w:val="-8"/>
          <w:szCs w:val="28"/>
        </w:rPr>
      </w:pPr>
      <w:r w:rsidRPr="006327B2">
        <w:rPr>
          <w:rFonts w:eastAsia="Times New Roman" w:cs="Times New Roman"/>
          <w:szCs w:val="28"/>
        </w:rPr>
        <w:t>b)</w:t>
      </w:r>
      <w:r w:rsidR="007D45A4" w:rsidRPr="006327B2">
        <w:rPr>
          <w:rFonts w:eastAsia="Times New Roman" w:cs="Times New Roman"/>
          <w:szCs w:val="28"/>
        </w:rPr>
        <w:t xml:space="preserve"> </w:t>
      </w:r>
      <w:r w:rsidR="009125D9" w:rsidRPr="006327B2">
        <w:rPr>
          <w:rFonts w:eastAsia="Times New Roman" w:cs="Times New Roman"/>
          <w:spacing w:val="-8"/>
          <w:szCs w:val="28"/>
        </w:rPr>
        <w:t xml:space="preserve">Trên cơ sở </w:t>
      </w:r>
      <w:r w:rsidR="0019078B" w:rsidRPr="006327B2">
        <w:rPr>
          <w:rFonts w:eastAsia="Times New Roman" w:cs="Times New Roman"/>
          <w:szCs w:val="28"/>
        </w:rPr>
        <w:t>báo cáo số chi sử dụng</w:t>
      </w:r>
      <w:r w:rsidR="00771006" w:rsidRPr="006327B2">
        <w:rPr>
          <w:rFonts w:eastAsia="Times New Roman" w:cs="Times New Roman"/>
          <w:szCs w:val="28"/>
        </w:rPr>
        <w:t>, số trích lập</w:t>
      </w:r>
      <w:r w:rsidR="0019078B" w:rsidRPr="006327B2">
        <w:rPr>
          <w:rFonts w:eastAsia="Times New Roman" w:cs="Times New Roman"/>
          <w:szCs w:val="28"/>
        </w:rPr>
        <w:t xml:space="preserve"> của kỳ trước, số dư còn lại và nhu cầu tạm ứng của kỳ này</w:t>
      </w:r>
      <w:r w:rsidR="0019078B" w:rsidRPr="006327B2">
        <w:rPr>
          <w:rFonts w:eastAsia="Times New Roman" w:cs="Times New Roman"/>
          <w:spacing w:val="-8"/>
          <w:szCs w:val="28"/>
        </w:rPr>
        <w:t xml:space="preserve"> của thương nhân, </w:t>
      </w:r>
      <w:r w:rsidR="009125D9" w:rsidRPr="006327B2">
        <w:rPr>
          <w:rFonts w:eastAsia="Times New Roman" w:cs="Times New Roman"/>
          <w:szCs w:val="28"/>
        </w:rPr>
        <w:t xml:space="preserve">Cục Quản lý và Phát triển thị trường trong nước </w:t>
      </w:r>
      <w:r w:rsidR="009125D9" w:rsidRPr="006327B2">
        <w:rPr>
          <w:rFonts w:eastAsia="Times New Roman" w:cs="Times New Roman"/>
          <w:spacing w:val="-8"/>
          <w:szCs w:val="28"/>
        </w:rPr>
        <w:t xml:space="preserve">tổng hợp, </w:t>
      </w:r>
      <w:r w:rsidR="0019078B" w:rsidRPr="006327B2">
        <w:rPr>
          <w:rFonts w:eastAsia="Times New Roman" w:cs="Times New Roman"/>
          <w:spacing w:val="-8"/>
          <w:szCs w:val="28"/>
        </w:rPr>
        <w:t xml:space="preserve">xác định nhu cầu tạm ứng </w:t>
      </w:r>
      <w:r w:rsidR="009125D9" w:rsidRPr="006327B2">
        <w:rPr>
          <w:rFonts w:eastAsia="Times New Roman" w:cs="Times New Roman"/>
          <w:spacing w:val="-8"/>
          <w:szCs w:val="28"/>
        </w:rPr>
        <w:t>trình Bộ Công Thương phê duyệt mức tạm ứng</w:t>
      </w:r>
      <w:r w:rsidR="009125D9" w:rsidRPr="006327B2">
        <w:rPr>
          <w:rFonts w:eastAsia="Times New Roman" w:cs="Times New Roman"/>
          <w:szCs w:val="28"/>
        </w:rPr>
        <w:t xml:space="preserve"> </w:t>
      </w:r>
      <w:r w:rsidR="009125D9" w:rsidRPr="006327B2">
        <w:rPr>
          <w:rFonts w:eastAsia="Times New Roman" w:cs="Times New Roman"/>
          <w:spacing w:val="-8"/>
          <w:szCs w:val="28"/>
        </w:rPr>
        <w:t xml:space="preserve">cho Quỹ bình ổn giá xăng dầu của thương nhân. </w:t>
      </w:r>
    </w:p>
    <w:p w:rsidR="000C5668" w:rsidRPr="006327B2" w:rsidRDefault="005505FB" w:rsidP="00E04DEF">
      <w:pPr>
        <w:pStyle w:val="BodyText"/>
        <w:tabs>
          <w:tab w:val="left" w:pos="560"/>
        </w:tabs>
        <w:spacing w:before="120"/>
        <w:ind w:right="-125"/>
        <w:rPr>
          <w:rFonts w:ascii="Times New Roman" w:hAnsi="Times New Roman"/>
          <w:lang w:val="pt-BR"/>
        </w:rPr>
      </w:pPr>
      <w:r w:rsidRPr="006327B2">
        <w:rPr>
          <w:rFonts w:ascii="Times New Roman" w:hAnsi="Times New Roman"/>
        </w:rPr>
        <w:t>c)</w:t>
      </w:r>
      <w:r w:rsidR="000C5668" w:rsidRPr="006327B2">
        <w:rPr>
          <w:rFonts w:ascii="Times New Roman" w:hAnsi="Times New Roman"/>
          <w:lang w:val="pt-BR"/>
        </w:rPr>
        <w:t xml:space="preserve"> Căn cứ Quyết định phê duyệt </w:t>
      </w:r>
      <w:r w:rsidR="00386902" w:rsidRPr="006327B2">
        <w:rPr>
          <w:rFonts w:ascii="Times New Roman" w:hAnsi="Times New Roman"/>
          <w:lang w:val="pt-BR"/>
        </w:rPr>
        <w:t xml:space="preserve">của Bộ Công Thương về mức tạm ứng </w:t>
      </w:r>
      <w:r w:rsidR="00386902" w:rsidRPr="006327B2">
        <w:rPr>
          <w:rFonts w:ascii="Times New Roman" w:hAnsi="Times New Roman"/>
          <w:spacing w:val="-8"/>
        </w:rPr>
        <w:t>cho Quỹ bình ổn giá xăng dầu của thương nhân</w:t>
      </w:r>
      <w:r w:rsidR="000C5668" w:rsidRPr="006327B2">
        <w:rPr>
          <w:rFonts w:ascii="Times New Roman" w:hAnsi="Times New Roman"/>
          <w:lang w:val="pt-BR"/>
        </w:rPr>
        <w:t>, Cục Quản lý và Phát triển thị trường trong nước thực hiện chuyển tiền tạm ứng Quỹ bình ổn giá xăng dầu vào tài khoản được phong tỏa tại Ngân hàng thương mại của thương nhân đầu mối kinh doanh xăng dầu.</w:t>
      </w:r>
    </w:p>
    <w:p w:rsidR="0029543A" w:rsidRPr="006327B2" w:rsidRDefault="005505FB" w:rsidP="003004B2">
      <w:pPr>
        <w:pStyle w:val="BodyText"/>
        <w:tabs>
          <w:tab w:val="left" w:pos="560"/>
        </w:tabs>
        <w:spacing w:before="120"/>
        <w:ind w:right="-125" w:firstLine="720"/>
        <w:rPr>
          <w:rFonts w:ascii="Times New Roman" w:hAnsi="Times New Roman"/>
          <w:lang w:val="pt-BR"/>
        </w:rPr>
      </w:pPr>
      <w:r w:rsidRPr="006327B2">
        <w:rPr>
          <w:rFonts w:ascii="Times New Roman" w:hAnsi="Times New Roman"/>
          <w:lang w:val="pt-BR"/>
        </w:rPr>
        <w:t>d)</w:t>
      </w:r>
      <w:r w:rsidR="0029543A" w:rsidRPr="006327B2">
        <w:rPr>
          <w:rFonts w:ascii="Times New Roman" w:hAnsi="Times New Roman"/>
          <w:lang w:val="pt-BR"/>
        </w:rPr>
        <w:t xml:space="preserve"> Hồ sơ </w:t>
      </w:r>
      <w:r w:rsidR="005C2E16" w:rsidRPr="006327B2">
        <w:rPr>
          <w:rFonts w:ascii="Times New Roman" w:hAnsi="Times New Roman"/>
          <w:lang w:val="pt-BR"/>
        </w:rPr>
        <w:t>đề nghị tạm ứng gồm:</w:t>
      </w:r>
    </w:p>
    <w:p w:rsidR="005C2E16" w:rsidRPr="006327B2" w:rsidRDefault="005C2E16" w:rsidP="003004B2">
      <w:pPr>
        <w:pStyle w:val="BodyText"/>
        <w:tabs>
          <w:tab w:val="left" w:pos="560"/>
        </w:tabs>
        <w:spacing w:before="120"/>
        <w:ind w:right="-125" w:firstLine="720"/>
        <w:rPr>
          <w:rFonts w:ascii="Times New Roman" w:hAnsi="Times New Roman"/>
          <w:lang w:val="pt-BR"/>
        </w:rPr>
      </w:pPr>
      <w:r w:rsidRPr="006327B2">
        <w:rPr>
          <w:rFonts w:ascii="Times New Roman" w:hAnsi="Times New Roman"/>
          <w:lang w:val="pt-BR"/>
        </w:rPr>
        <w:t>+ Công văn đề nghị tạm ứng</w:t>
      </w:r>
    </w:p>
    <w:p w:rsidR="00902ADF" w:rsidRPr="006327B2" w:rsidRDefault="005C2E16" w:rsidP="00902ADF">
      <w:pPr>
        <w:pStyle w:val="BodyText"/>
        <w:tabs>
          <w:tab w:val="left" w:pos="560"/>
        </w:tabs>
        <w:spacing w:line="360" w:lineRule="exact"/>
        <w:ind w:right="-125" w:firstLine="720"/>
        <w:rPr>
          <w:rFonts w:ascii="Times New Roman" w:hAnsi="Times New Roman"/>
          <w:spacing w:val="-6"/>
          <w:lang w:val="pt-BR"/>
        </w:rPr>
      </w:pPr>
      <w:r w:rsidRPr="006327B2">
        <w:rPr>
          <w:rFonts w:ascii="Times New Roman" w:hAnsi="Times New Roman"/>
          <w:spacing w:val="-6"/>
          <w:lang w:val="pt-BR"/>
        </w:rPr>
        <w:t xml:space="preserve">+ </w:t>
      </w:r>
      <w:r w:rsidR="00902ADF" w:rsidRPr="006327B2">
        <w:rPr>
          <w:rFonts w:ascii="Times New Roman" w:hAnsi="Times New Roman"/>
          <w:spacing w:val="-6"/>
          <w:lang w:val="pt-BR"/>
        </w:rPr>
        <w:t xml:space="preserve">Bảng tổng hợp tình hình thực hiện </w:t>
      </w:r>
      <w:r w:rsidR="0067061E" w:rsidRPr="006327B2">
        <w:rPr>
          <w:rFonts w:ascii="Times New Roman" w:hAnsi="Times New Roman"/>
          <w:spacing w:val="-6"/>
          <w:lang w:val="pt-BR"/>
        </w:rPr>
        <w:t>tại mẫu số 01</w:t>
      </w:r>
    </w:p>
    <w:p w:rsidR="005C2E16" w:rsidRPr="006327B2" w:rsidRDefault="005C2E16" w:rsidP="003004B2">
      <w:pPr>
        <w:pStyle w:val="BodyText"/>
        <w:tabs>
          <w:tab w:val="left" w:pos="560"/>
        </w:tabs>
        <w:spacing w:before="120"/>
        <w:ind w:right="-125" w:firstLine="720"/>
        <w:rPr>
          <w:rFonts w:ascii="Times New Roman" w:hAnsi="Times New Roman"/>
          <w:lang w:val="pt-BR"/>
        </w:rPr>
      </w:pPr>
      <w:r w:rsidRPr="006327B2">
        <w:rPr>
          <w:rFonts w:ascii="Times New Roman" w:hAnsi="Times New Roman"/>
          <w:lang w:val="pt-BR"/>
        </w:rPr>
        <w:t xml:space="preserve">+ Sao kê ngân hàng </w:t>
      </w:r>
    </w:p>
    <w:p w:rsidR="005C2E16" w:rsidRPr="006327B2" w:rsidRDefault="005C2E16" w:rsidP="00D94C69">
      <w:pPr>
        <w:pStyle w:val="BodyText"/>
        <w:tabs>
          <w:tab w:val="left" w:pos="560"/>
        </w:tabs>
        <w:spacing w:before="120"/>
        <w:ind w:right="-125" w:firstLine="720"/>
        <w:rPr>
          <w:rFonts w:ascii="Times New Roman" w:hAnsi="Times New Roman"/>
          <w:bCs/>
          <w:lang w:val="pt-BR"/>
        </w:rPr>
      </w:pPr>
      <w:r w:rsidRPr="006327B2">
        <w:rPr>
          <w:rFonts w:ascii="Times New Roman" w:hAnsi="Times New Roman"/>
          <w:lang w:val="pt-BR"/>
        </w:rPr>
        <w:t xml:space="preserve">+ </w:t>
      </w:r>
      <w:r w:rsidR="00EF3971" w:rsidRPr="006327B2">
        <w:rPr>
          <w:rFonts w:ascii="Times New Roman" w:hAnsi="Times New Roman"/>
          <w:bCs/>
          <w:lang w:val="pt-BR"/>
        </w:rPr>
        <w:t xml:space="preserve">Bảng kê khai phát sinh </w:t>
      </w:r>
      <w:r w:rsidR="0067061E" w:rsidRPr="006327B2">
        <w:rPr>
          <w:rFonts w:ascii="Times New Roman" w:hAnsi="Times New Roman"/>
          <w:bCs/>
          <w:lang w:val="pt-BR"/>
        </w:rPr>
        <w:t>sản</w:t>
      </w:r>
      <w:r w:rsidR="009F61DE" w:rsidRPr="006327B2">
        <w:rPr>
          <w:rFonts w:ascii="Times New Roman" w:hAnsi="Times New Roman"/>
          <w:bCs/>
          <w:lang w:val="pt-BR"/>
        </w:rPr>
        <w:t xml:space="preserve"> lượng</w:t>
      </w:r>
      <w:r w:rsidR="0067061E" w:rsidRPr="006327B2">
        <w:rPr>
          <w:rFonts w:ascii="Times New Roman" w:hAnsi="Times New Roman"/>
          <w:bCs/>
          <w:lang w:val="pt-BR"/>
        </w:rPr>
        <w:t xml:space="preserve"> tiêu thụ các mặt hàng </w:t>
      </w:r>
      <w:r w:rsidR="00EF3971" w:rsidRPr="006327B2">
        <w:rPr>
          <w:rFonts w:ascii="Times New Roman" w:hAnsi="Times New Roman"/>
          <w:bCs/>
          <w:lang w:val="pt-BR"/>
        </w:rPr>
        <w:t>kỳ</w:t>
      </w:r>
      <w:r w:rsidR="00804008" w:rsidRPr="006327B2">
        <w:rPr>
          <w:rFonts w:ascii="Times New Roman" w:hAnsi="Times New Roman"/>
          <w:bCs/>
          <w:lang w:val="pt-BR"/>
        </w:rPr>
        <w:t xml:space="preserve"> trước</w:t>
      </w:r>
      <w:r w:rsidR="00EF3971" w:rsidRPr="006327B2">
        <w:rPr>
          <w:rFonts w:ascii="Times New Roman" w:hAnsi="Times New Roman"/>
          <w:bCs/>
          <w:lang w:val="pt-BR"/>
        </w:rPr>
        <w:t>.</w:t>
      </w:r>
    </w:p>
    <w:p w:rsidR="001C618A" w:rsidRPr="006327B2" w:rsidRDefault="001C618A" w:rsidP="003004B2">
      <w:pPr>
        <w:pStyle w:val="BodyText"/>
        <w:tabs>
          <w:tab w:val="left" w:pos="560"/>
        </w:tabs>
        <w:spacing w:before="120"/>
        <w:ind w:right="-125" w:firstLine="720"/>
        <w:rPr>
          <w:rFonts w:ascii="Times New Roman" w:hAnsi="Times New Roman"/>
          <w:b/>
          <w:bCs/>
        </w:rPr>
      </w:pPr>
      <w:r w:rsidRPr="006327B2">
        <w:rPr>
          <w:rFonts w:ascii="Times New Roman" w:hAnsi="Times New Roman"/>
          <w:b/>
          <w:lang w:val="pt-BR"/>
        </w:rPr>
        <w:t xml:space="preserve">3. </w:t>
      </w:r>
      <w:r w:rsidR="00935290" w:rsidRPr="006327B2">
        <w:rPr>
          <w:rFonts w:ascii="Times New Roman" w:hAnsi="Times New Roman"/>
          <w:b/>
          <w:lang w:val="pt-BR"/>
        </w:rPr>
        <w:t>B</w:t>
      </w:r>
      <w:r w:rsidRPr="006327B2">
        <w:rPr>
          <w:rFonts w:ascii="Times New Roman" w:hAnsi="Times New Roman"/>
          <w:b/>
          <w:lang w:val="pt-BR"/>
        </w:rPr>
        <w:t xml:space="preserve">ổ sung nguồn ngân sách </w:t>
      </w:r>
      <w:r w:rsidRPr="006327B2">
        <w:rPr>
          <w:rFonts w:ascii="Times New Roman" w:hAnsi="Times New Roman"/>
          <w:b/>
          <w:bCs/>
        </w:rPr>
        <w:t>c</w:t>
      </w:r>
      <w:r w:rsidR="00883573" w:rsidRPr="006327B2">
        <w:rPr>
          <w:rFonts w:ascii="Times New Roman" w:hAnsi="Times New Roman"/>
          <w:b/>
          <w:bCs/>
        </w:rPr>
        <w:t>hi tạm ứng cho Quỹ bình ổn giá xăng dầu</w:t>
      </w:r>
    </w:p>
    <w:p w:rsidR="006C4CAE" w:rsidRDefault="007858B0" w:rsidP="00C81FCB">
      <w:pPr>
        <w:spacing w:before="120" w:after="0" w:line="240" w:lineRule="auto"/>
        <w:ind w:firstLine="720"/>
        <w:jc w:val="both"/>
        <w:rPr>
          <w:rFonts w:cs="Times New Roman"/>
          <w:szCs w:val="28"/>
          <w:lang w:val="pt-BR"/>
        </w:rPr>
      </w:pPr>
      <w:r w:rsidRPr="006327B2">
        <w:rPr>
          <w:rFonts w:cs="Times New Roman"/>
          <w:szCs w:val="28"/>
          <w:lang w:val="pt-BR"/>
        </w:rPr>
        <w:t>Trường hợp sử dụng hết ngân sách nhà nước đã ứng thực hiện bình ổn giá xăng dầu</w:t>
      </w:r>
      <w:r w:rsidRPr="006327B2">
        <w:rPr>
          <w:rFonts w:eastAsia="Times New Roman" w:cs="Times New Roman"/>
          <w:szCs w:val="28"/>
        </w:rPr>
        <w:t xml:space="preserve"> </w:t>
      </w:r>
      <w:r w:rsidR="00CC34B1" w:rsidRPr="006327B2">
        <w:rPr>
          <w:rFonts w:eastAsia="Times New Roman" w:cs="Times New Roman"/>
          <w:szCs w:val="28"/>
        </w:rPr>
        <w:t>(</w:t>
      </w:r>
      <w:r w:rsidRPr="006327B2">
        <w:rPr>
          <w:rFonts w:eastAsia="Times New Roman" w:cs="Times New Roman"/>
          <w:szCs w:val="28"/>
        </w:rPr>
        <w:t>không đủ chi cho 01 kỳ điều hành 7 ngày</w:t>
      </w:r>
      <w:r w:rsidR="00CC34B1" w:rsidRPr="006327B2">
        <w:rPr>
          <w:rFonts w:eastAsia="Times New Roman" w:cs="Times New Roman"/>
          <w:szCs w:val="28"/>
        </w:rPr>
        <w:t>)</w:t>
      </w:r>
      <w:r w:rsidRPr="006327B2">
        <w:rPr>
          <w:rFonts w:cs="Times New Roman"/>
          <w:szCs w:val="28"/>
          <w:lang w:val="pt-BR"/>
        </w:rPr>
        <w:t xml:space="preserve">, </w:t>
      </w:r>
      <w:r w:rsidR="00846935" w:rsidRPr="006327B2">
        <w:rPr>
          <w:rFonts w:cs="Times New Roman"/>
          <w:szCs w:val="28"/>
          <w:lang w:val="pt-BR"/>
        </w:rPr>
        <w:t>Cục Quản lý và Phát triển thị trường trong nước</w:t>
      </w:r>
      <w:r w:rsidRPr="006327B2">
        <w:rPr>
          <w:rFonts w:cs="Times New Roman"/>
          <w:szCs w:val="28"/>
          <w:lang w:val="pt-BR"/>
        </w:rPr>
        <w:t xml:space="preserve"> đánh giá tình hình thực hiện, </w:t>
      </w:r>
      <w:r w:rsidR="00771589" w:rsidRPr="006327B2">
        <w:rPr>
          <w:rFonts w:cs="Times New Roman"/>
          <w:szCs w:val="28"/>
          <w:lang w:val="pt-BR"/>
        </w:rPr>
        <w:t xml:space="preserve">đề xuất </w:t>
      </w:r>
      <w:r w:rsidR="00B970D5" w:rsidRPr="006327B2">
        <w:rPr>
          <w:rFonts w:cs="Times New Roman"/>
          <w:szCs w:val="28"/>
          <w:lang w:val="pt-BR"/>
        </w:rPr>
        <w:t xml:space="preserve">nhu cầu về tạm ứng ngân sách cho Quỹ bình ổn giá xăng dầu </w:t>
      </w:r>
      <w:r w:rsidR="00771589" w:rsidRPr="006327B2">
        <w:rPr>
          <w:rFonts w:cs="Times New Roman"/>
          <w:szCs w:val="28"/>
          <w:lang w:val="pt-BR"/>
        </w:rPr>
        <w:t xml:space="preserve">báo cáo Bộ Công Thương, </w:t>
      </w:r>
      <w:r w:rsidR="00B970D5" w:rsidRPr="006327B2">
        <w:rPr>
          <w:rFonts w:cs="Times New Roman"/>
          <w:szCs w:val="28"/>
          <w:lang w:val="pt-BR"/>
        </w:rPr>
        <w:t xml:space="preserve">gửi Bộ </w:t>
      </w:r>
      <w:r w:rsidRPr="006327B2">
        <w:rPr>
          <w:rFonts w:cs="Times New Roman"/>
          <w:szCs w:val="28"/>
          <w:lang w:val="pt-BR"/>
        </w:rPr>
        <w:t xml:space="preserve">Tài chính để </w:t>
      </w:r>
      <w:r w:rsidR="00DE4F08" w:rsidRPr="006327B2">
        <w:rPr>
          <w:rFonts w:cs="Times New Roman"/>
          <w:szCs w:val="28"/>
          <w:lang w:val="pt-BR"/>
        </w:rPr>
        <w:t xml:space="preserve">tổng hợp, báo cáo </w:t>
      </w:r>
      <w:r w:rsidRPr="006327B2">
        <w:rPr>
          <w:rFonts w:cs="Times New Roman"/>
          <w:szCs w:val="28"/>
          <w:lang w:val="pt-BR"/>
        </w:rPr>
        <w:t xml:space="preserve">cấp có thẩm quyền </w:t>
      </w:r>
      <w:r w:rsidR="00DE4F08" w:rsidRPr="006327B2">
        <w:rPr>
          <w:rFonts w:cs="Times New Roman"/>
          <w:szCs w:val="28"/>
          <w:lang w:val="pt-BR"/>
        </w:rPr>
        <w:t xml:space="preserve">bổ sung dự toán </w:t>
      </w:r>
      <w:r w:rsidRPr="006327B2">
        <w:rPr>
          <w:rFonts w:cs="Times New Roman"/>
          <w:szCs w:val="28"/>
          <w:lang w:val="pt-BR"/>
        </w:rPr>
        <w:t>ngân sách</w:t>
      </w:r>
      <w:r w:rsidR="002F2F6B" w:rsidRPr="006327B2">
        <w:rPr>
          <w:rFonts w:cs="Times New Roman"/>
          <w:szCs w:val="28"/>
          <w:lang w:val="pt-BR"/>
        </w:rPr>
        <w:t xml:space="preserve"> cho Bộ Công Thương để tạm ứng cho Quỹ bình ổn giá xăng dầu</w:t>
      </w:r>
      <w:r w:rsidR="00771589" w:rsidRPr="006327B2">
        <w:rPr>
          <w:rFonts w:cs="Times New Roman"/>
          <w:szCs w:val="28"/>
          <w:lang w:val="pt-BR"/>
        </w:rPr>
        <w:t>.</w:t>
      </w:r>
    </w:p>
    <w:p w:rsidR="006327B2" w:rsidRDefault="006327B2" w:rsidP="00C81FCB">
      <w:pPr>
        <w:spacing w:before="120" w:after="0" w:line="240" w:lineRule="auto"/>
        <w:ind w:firstLine="720"/>
        <w:jc w:val="both"/>
        <w:rPr>
          <w:rFonts w:cs="Times New Roman"/>
          <w:szCs w:val="28"/>
          <w:lang w:val="pt-BR"/>
        </w:rPr>
      </w:pPr>
    </w:p>
    <w:p w:rsidR="006327B2" w:rsidRPr="006327B2" w:rsidRDefault="006327B2" w:rsidP="00C81FCB">
      <w:pPr>
        <w:spacing w:before="120" w:after="0" w:line="240" w:lineRule="auto"/>
        <w:ind w:firstLine="720"/>
        <w:jc w:val="both"/>
        <w:rPr>
          <w:rFonts w:cs="Times New Roman"/>
          <w:szCs w:val="28"/>
          <w:lang w:val="pt-BR"/>
        </w:rPr>
      </w:pPr>
    </w:p>
    <w:p w:rsidR="006C4CAE" w:rsidRPr="006327B2" w:rsidRDefault="006C4CAE" w:rsidP="00C81FCB">
      <w:pPr>
        <w:spacing w:before="120" w:after="0" w:line="240" w:lineRule="auto"/>
        <w:jc w:val="center"/>
        <w:outlineLvl w:val="0"/>
        <w:rPr>
          <w:rFonts w:eastAsia="Times New Roman" w:cs="Times New Roman"/>
          <w:b/>
          <w:bCs/>
          <w:kern w:val="36"/>
          <w:szCs w:val="28"/>
        </w:rPr>
      </w:pPr>
      <w:r w:rsidRPr="006327B2">
        <w:rPr>
          <w:rFonts w:eastAsia="Times New Roman" w:cs="Times New Roman"/>
          <w:b/>
          <w:bCs/>
          <w:kern w:val="36"/>
          <w:szCs w:val="28"/>
        </w:rPr>
        <w:t>Chương III</w:t>
      </w:r>
    </w:p>
    <w:p w:rsidR="00CA77B2" w:rsidRPr="006327B2" w:rsidRDefault="006C4CAE" w:rsidP="00C81FCB">
      <w:pPr>
        <w:spacing w:before="120" w:after="0" w:line="240" w:lineRule="auto"/>
        <w:jc w:val="center"/>
        <w:outlineLvl w:val="1"/>
        <w:rPr>
          <w:rFonts w:eastAsia="Times New Roman" w:cs="Times New Roman"/>
          <w:b/>
          <w:bCs/>
          <w:szCs w:val="28"/>
        </w:rPr>
      </w:pPr>
      <w:r w:rsidRPr="006327B2">
        <w:rPr>
          <w:rFonts w:eastAsia="Times New Roman" w:cs="Times New Roman"/>
          <w:b/>
          <w:bCs/>
          <w:szCs w:val="28"/>
        </w:rPr>
        <w:t>CHI SỬ DỤNG QUỸ BÌNH ỔN GIÁ XĂNG DẦU</w:t>
      </w:r>
      <w:r w:rsidR="00311189" w:rsidRPr="006327B2">
        <w:rPr>
          <w:rFonts w:eastAsia="Times New Roman" w:cs="Times New Roman"/>
          <w:b/>
          <w:bCs/>
          <w:szCs w:val="28"/>
        </w:rPr>
        <w:t xml:space="preserve"> TẠM ỨNG TỪ NGÂN SÁCH VÀ TRÍCH LẬP QUỸ BÌNH ỔN GIÁ XĂNG DẦU</w:t>
      </w:r>
    </w:p>
    <w:p w:rsidR="00CA77B2" w:rsidRPr="006327B2" w:rsidRDefault="00CA77B2" w:rsidP="003004B2">
      <w:pPr>
        <w:spacing w:before="120" w:after="0" w:line="240" w:lineRule="auto"/>
        <w:ind w:firstLine="720"/>
        <w:jc w:val="both"/>
        <w:outlineLvl w:val="2"/>
        <w:rPr>
          <w:rFonts w:eastAsia="Times New Roman" w:cs="Times New Roman"/>
          <w:b/>
          <w:bCs/>
          <w:szCs w:val="28"/>
        </w:rPr>
      </w:pPr>
      <w:r w:rsidRPr="006327B2">
        <w:rPr>
          <w:rFonts w:eastAsia="Times New Roman" w:cs="Times New Roman"/>
          <w:b/>
          <w:bCs/>
          <w:szCs w:val="28"/>
        </w:rPr>
        <w:t xml:space="preserve">Điều 5. Nguyên tắc chi sử dụng </w:t>
      </w:r>
      <w:r w:rsidR="005F40FF" w:rsidRPr="006327B2">
        <w:rPr>
          <w:rFonts w:eastAsia="Times New Roman" w:cs="Times New Roman"/>
          <w:b/>
          <w:szCs w:val="28"/>
        </w:rPr>
        <w:t>Quỹ b</w:t>
      </w:r>
      <w:r w:rsidRPr="006327B2">
        <w:rPr>
          <w:rFonts w:eastAsia="Times New Roman" w:cs="Times New Roman"/>
          <w:b/>
          <w:szCs w:val="28"/>
        </w:rPr>
        <w:t xml:space="preserve">ình ổn giá xăng dầu tạm ứng từ nguồn ngân sách </w:t>
      </w:r>
      <w:r w:rsidR="005F40FF" w:rsidRPr="006327B2">
        <w:rPr>
          <w:rFonts w:eastAsia="Times New Roman" w:cs="Times New Roman"/>
          <w:b/>
          <w:szCs w:val="28"/>
        </w:rPr>
        <w:t>và trích lập Quỹ bình ổn giá xăng dầu</w:t>
      </w:r>
    </w:p>
    <w:p w:rsidR="005505FB" w:rsidRPr="006327B2" w:rsidRDefault="005505FB" w:rsidP="005505FB">
      <w:pPr>
        <w:spacing w:before="120" w:after="0" w:line="240" w:lineRule="auto"/>
        <w:ind w:firstLine="567"/>
        <w:jc w:val="both"/>
        <w:rPr>
          <w:rFonts w:eastAsia="Times New Roman" w:cs="Times New Roman"/>
          <w:szCs w:val="28"/>
        </w:rPr>
      </w:pPr>
      <w:r w:rsidRPr="006327B2">
        <w:rPr>
          <w:rFonts w:eastAsia="Times New Roman" w:cs="Times New Roman"/>
          <w:szCs w:val="28"/>
        </w:rPr>
        <w:t>1. Mọi hoạt động chi sử dụng và trích lập phải bảo đảm tính công khai, minh bạch nhằm hạn chế biến động tăng giá xăng dầu bất thường trên thị trường.</w:t>
      </w:r>
      <w:r w:rsidRPr="006327B2">
        <w:rPr>
          <w:rFonts w:eastAsia="Times New Roman" w:cs="Times New Roman"/>
          <w:szCs w:val="28"/>
        </w:rPr>
        <w:tab/>
      </w:r>
    </w:p>
    <w:p w:rsidR="00533A10" w:rsidRPr="006327B2" w:rsidRDefault="005505FB" w:rsidP="005505FB">
      <w:pPr>
        <w:spacing w:before="120" w:after="0" w:line="240" w:lineRule="auto"/>
        <w:ind w:firstLine="567"/>
        <w:jc w:val="both"/>
        <w:rPr>
          <w:rFonts w:eastAsia="Times New Roman" w:cs="Times New Roman"/>
          <w:szCs w:val="28"/>
        </w:rPr>
      </w:pPr>
      <w:r w:rsidRPr="006327B2">
        <w:rPr>
          <w:rFonts w:eastAsia="Times New Roman" w:cs="Times New Roman"/>
          <w:szCs w:val="28"/>
        </w:rPr>
        <w:t>2. Việc chi sử dụng và trích lập phải thực hiện theo phương á</w:t>
      </w:r>
      <w:r w:rsidR="00E04DEF" w:rsidRPr="006327B2">
        <w:rPr>
          <w:rFonts w:eastAsia="Times New Roman" w:cs="Times New Roman"/>
          <w:szCs w:val="28"/>
        </w:rPr>
        <w:t>n trích lập, chi sử dụn</w:t>
      </w:r>
      <w:r w:rsidR="005B7331" w:rsidRPr="006327B2">
        <w:rPr>
          <w:rFonts w:eastAsia="Times New Roman" w:cs="Times New Roman"/>
          <w:szCs w:val="28"/>
        </w:rPr>
        <w:t>g Quỹ b</w:t>
      </w:r>
      <w:r w:rsidR="00E04DEF" w:rsidRPr="006327B2">
        <w:rPr>
          <w:rFonts w:eastAsia="Times New Roman" w:cs="Times New Roman"/>
          <w:szCs w:val="28"/>
        </w:rPr>
        <w:t>ình ổn giá</w:t>
      </w:r>
      <w:r w:rsidRPr="006327B2">
        <w:rPr>
          <w:rFonts w:eastAsia="Times New Roman" w:cs="Times New Roman"/>
          <w:szCs w:val="28"/>
        </w:rPr>
        <w:t xml:space="preserve"> </w:t>
      </w:r>
      <w:r w:rsidR="00CC01E6" w:rsidRPr="006327B2">
        <w:rPr>
          <w:rFonts w:eastAsia="Times New Roman" w:cs="Times New Roman"/>
          <w:szCs w:val="28"/>
        </w:rPr>
        <w:t xml:space="preserve">xăng dầu </w:t>
      </w:r>
      <w:r w:rsidRPr="006327B2">
        <w:rPr>
          <w:rFonts w:eastAsia="Times New Roman" w:cs="Times New Roman"/>
          <w:szCs w:val="28"/>
        </w:rPr>
        <w:t xml:space="preserve">tạm ứng từ ngân sách nhà </w:t>
      </w:r>
      <w:r w:rsidR="00533A10" w:rsidRPr="006327B2">
        <w:rPr>
          <w:rFonts w:eastAsia="Times New Roman" w:cs="Times New Roman"/>
          <w:szCs w:val="28"/>
        </w:rPr>
        <w:t>nước do Bộ Công Thương ban hành.</w:t>
      </w:r>
    </w:p>
    <w:p w:rsidR="005505FB" w:rsidRPr="006327B2" w:rsidRDefault="005505FB" w:rsidP="005505FB">
      <w:pPr>
        <w:spacing w:before="120" w:after="0" w:line="240" w:lineRule="auto"/>
        <w:ind w:firstLine="567"/>
        <w:jc w:val="both"/>
        <w:rPr>
          <w:rFonts w:eastAsia="Times New Roman" w:cs="Times New Roman"/>
          <w:szCs w:val="28"/>
        </w:rPr>
      </w:pPr>
      <w:r w:rsidRPr="006327B2">
        <w:rPr>
          <w:rFonts w:eastAsia="Times New Roman" w:cs="Times New Roman"/>
          <w:szCs w:val="28"/>
        </w:rPr>
        <w:t xml:space="preserve">3. Thương nhân chỉ được thực hiện chi </w:t>
      </w:r>
      <w:r w:rsidR="00533A10" w:rsidRPr="006327B2">
        <w:rPr>
          <w:rFonts w:eastAsia="Times New Roman" w:cs="Times New Roman"/>
          <w:szCs w:val="28"/>
        </w:rPr>
        <w:t xml:space="preserve">sử dụng và trích lập </w:t>
      </w:r>
      <w:r w:rsidRPr="006327B2">
        <w:rPr>
          <w:rFonts w:eastAsia="Times New Roman" w:cs="Times New Roman"/>
          <w:szCs w:val="28"/>
        </w:rPr>
        <w:t>sau khi có thông báo điều hành giá xăng dầu của Bộ Công Thương về mức chi</w:t>
      </w:r>
      <w:r w:rsidR="007C477C" w:rsidRPr="006327B2">
        <w:rPr>
          <w:rFonts w:eastAsia="Times New Roman" w:cs="Times New Roman"/>
          <w:szCs w:val="28"/>
        </w:rPr>
        <w:t xml:space="preserve"> sử dụng, mức trích lập</w:t>
      </w:r>
      <w:r w:rsidRPr="006327B2">
        <w:rPr>
          <w:rFonts w:eastAsia="Times New Roman" w:cs="Times New Roman"/>
          <w:szCs w:val="28"/>
        </w:rPr>
        <w:t xml:space="preserve"> và thời gian thực hiện cụ thể.</w:t>
      </w:r>
    </w:p>
    <w:p w:rsidR="000E106D" w:rsidRPr="006327B2" w:rsidRDefault="000E106D" w:rsidP="00857B09">
      <w:pPr>
        <w:spacing w:before="120" w:after="0" w:line="240" w:lineRule="auto"/>
        <w:ind w:firstLine="567"/>
        <w:jc w:val="both"/>
        <w:rPr>
          <w:rFonts w:eastAsia="Times New Roman" w:cs="Times New Roman"/>
          <w:szCs w:val="28"/>
        </w:rPr>
      </w:pPr>
      <w:r w:rsidRPr="006327B2">
        <w:rPr>
          <w:rFonts w:eastAsia="Times New Roman" w:cs="Times New Roman"/>
          <w:szCs w:val="28"/>
        </w:rPr>
        <w:t>4. Việc trích lập và chi sử dụng Quỹ bình ổn giá xăng dầu chỉ thực hiện một lần đối với một thương nhân đầu mối kinh doanh xăng dầu bán ra đầu tiên tính trên một lít, kg xăng, dầu ở nhiệt độ thực tế tiêu thụ tại thị trường nội địa trong thời gian trích lập, chi sử dụng Quỹ bình ổn giá xăng dầu theo quy định.</w:t>
      </w:r>
    </w:p>
    <w:p w:rsidR="00857B09" w:rsidRPr="006327B2" w:rsidRDefault="00857B09" w:rsidP="00857B09">
      <w:pPr>
        <w:pStyle w:val="BodyText"/>
        <w:tabs>
          <w:tab w:val="left" w:pos="560"/>
        </w:tabs>
        <w:spacing w:before="120"/>
        <w:ind w:right="-125"/>
        <w:rPr>
          <w:rFonts w:ascii="Times New Roman" w:hAnsi="Times New Roman"/>
          <w:bCs/>
          <w:lang w:val="pt-BR"/>
        </w:rPr>
      </w:pPr>
      <w:r w:rsidRPr="006327B2">
        <w:rPr>
          <w:rFonts w:ascii="Times New Roman" w:hAnsi="Times New Roman"/>
          <w:bCs/>
          <w:lang w:val="pt-BR"/>
        </w:rPr>
        <w:tab/>
        <w:t>5.Thương nhân đầu mối kinh doanh xăng dầu mở tài khoản tại Ngân hàng thương mại để tiếp nhận nguồn ngân sách tạm ứng Quỹ bình ổn giá xăng dầu; chịu trách nhiệm toàn diện trước pháp luật về việc lựa chọn ngân hàng, quản lý, đảm bảo bảo toàn số dư Quỹ bình ổn giá và tính chính xác của hồ sơ chi sử dụng và trích lập .</w:t>
      </w:r>
    </w:p>
    <w:p w:rsidR="00857B09" w:rsidRPr="006327B2" w:rsidRDefault="00857B09" w:rsidP="00857B09">
      <w:pPr>
        <w:pStyle w:val="BodyText"/>
        <w:tabs>
          <w:tab w:val="left" w:pos="560"/>
        </w:tabs>
        <w:spacing w:before="120"/>
        <w:ind w:right="-125"/>
        <w:rPr>
          <w:rFonts w:ascii="Times New Roman" w:hAnsi="Times New Roman"/>
          <w:bCs/>
          <w:lang w:val="pt-BR"/>
        </w:rPr>
      </w:pPr>
      <w:r w:rsidRPr="006327B2">
        <w:rPr>
          <w:rFonts w:ascii="Times New Roman" w:hAnsi="Times New Roman"/>
          <w:bCs/>
          <w:lang w:val="pt-BR"/>
        </w:rPr>
        <w:tab/>
        <w:t>6. Ngân hàng thương mại thực hiện phong toả tài khoản Quỹ bình ổn giá tạm ứng từ ngân sách nhà nước của doanh nghiệp. Tài khoản này chỉ được sử dụng vào mục đích chi sử dụng, trích lập Quỹ bình ổn giá xăng dầu theo thông báo điều hành g</w:t>
      </w:r>
      <w:r w:rsidR="002C0060" w:rsidRPr="006327B2">
        <w:rPr>
          <w:rFonts w:ascii="Times New Roman" w:hAnsi="Times New Roman"/>
          <w:bCs/>
          <w:lang w:val="pt-BR"/>
        </w:rPr>
        <w:t xml:space="preserve">iá xăng dầu của Bộ Công Thương và </w:t>
      </w:r>
      <w:r w:rsidR="002C0060" w:rsidRPr="006327B2">
        <w:rPr>
          <w:rFonts w:ascii="Times New Roman" w:hAnsi="Times New Roman"/>
        </w:rPr>
        <w:t>hoàn trả ngân sách nhà nước.</w:t>
      </w:r>
    </w:p>
    <w:p w:rsidR="0095185A" w:rsidRPr="006327B2" w:rsidRDefault="00B57B01" w:rsidP="003004B2">
      <w:pPr>
        <w:spacing w:before="120" w:after="0" w:line="240" w:lineRule="auto"/>
        <w:ind w:firstLine="720"/>
        <w:jc w:val="both"/>
        <w:rPr>
          <w:rFonts w:eastAsia="Times New Roman" w:cs="Times New Roman"/>
          <w:b/>
          <w:szCs w:val="28"/>
        </w:rPr>
      </w:pPr>
      <w:r w:rsidRPr="006327B2">
        <w:rPr>
          <w:rFonts w:cs="Times New Roman"/>
          <w:b/>
          <w:szCs w:val="28"/>
          <w:lang w:val="pt-BR"/>
        </w:rPr>
        <w:t xml:space="preserve">Điều 6. </w:t>
      </w:r>
      <w:r w:rsidR="00382514" w:rsidRPr="006327B2">
        <w:rPr>
          <w:rFonts w:cs="Times New Roman"/>
          <w:b/>
          <w:szCs w:val="28"/>
          <w:lang w:val="pt-BR"/>
        </w:rPr>
        <w:t xml:space="preserve">Chi sử dụng Quỹ </w:t>
      </w:r>
      <w:r w:rsidR="00382514" w:rsidRPr="006327B2">
        <w:rPr>
          <w:rFonts w:eastAsia="Times New Roman" w:cs="Times New Roman"/>
          <w:b/>
          <w:szCs w:val="28"/>
        </w:rPr>
        <w:t>bình ổn giá xăng dầu tạm ứng từ nguồn ngân sách</w:t>
      </w:r>
    </w:p>
    <w:p w:rsidR="00554ED0" w:rsidRPr="006327B2" w:rsidRDefault="00857B09" w:rsidP="003004B2">
      <w:pPr>
        <w:pStyle w:val="BodyText"/>
        <w:tabs>
          <w:tab w:val="left" w:pos="560"/>
        </w:tabs>
        <w:spacing w:before="120"/>
        <w:ind w:right="-125" w:firstLine="720"/>
        <w:rPr>
          <w:rFonts w:ascii="Times New Roman" w:hAnsi="Times New Roman"/>
          <w:bCs/>
          <w:lang w:val="pt-BR"/>
        </w:rPr>
      </w:pPr>
      <w:r w:rsidRPr="006327B2">
        <w:rPr>
          <w:rFonts w:ascii="Times New Roman" w:hAnsi="Times New Roman"/>
          <w:bCs/>
          <w:lang w:val="pt-BR"/>
        </w:rPr>
        <w:t>1</w:t>
      </w:r>
      <w:r w:rsidR="00554ED0" w:rsidRPr="006327B2">
        <w:rPr>
          <w:rFonts w:ascii="Times New Roman" w:hAnsi="Times New Roman"/>
          <w:bCs/>
          <w:lang w:val="pt-BR"/>
        </w:rPr>
        <w:t xml:space="preserve">. </w:t>
      </w:r>
      <w:r w:rsidR="00D20938" w:rsidRPr="006327B2">
        <w:rPr>
          <w:rFonts w:ascii="Times New Roman" w:hAnsi="Times New Roman"/>
          <w:bCs/>
          <w:lang w:val="pt-BR"/>
        </w:rPr>
        <w:t xml:space="preserve">Sau khi thực hiện </w:t>
      </w:r>
      <w:r w:rsidR="00252193" w:rsidRPr="006327B2">
        <w:rPr>
          <w:rFonts w:ascii="Times New Roman" w:hAnsi="Times New Roman"/>
          <w:bCs/>
          <w:lang w:val="pt-BR"/>
        </w:rPr>
        <w:t>c</w:t>
      </w:r>
      <w:r w:rsidR="002531ED" w:rsidRPr="006327B2">
        <w:rPr>
          <w:rFonts w:ascii="Times New Roman" w:hAnsi="Times New Roman"/>
          <w:bCs/>
          <w:lang w:val="pt-BR"/>
        </w:rPr>
        <w:t xml:space="preserve">hi bình ổn giá xăng dầu theo thông báo điều hành </w:t>
      </w:r>
      <w:r w:rsidR="000472CF" w:rsidRPr="006327B2">
        <w:rPr>
          <w:rFonts w:ascii="Times New Roman" w:hAnsi="Times New Roman"/>
          <w:bCs/>
          <w:lang w:val="pt-BR"/>
        </w:rPr>
        <w:t xml:space="preserve">giá xăng dầu </w:t>
      </w:r>
      <w:r w:rsidR="002531ED" w:rsidRPr="006327B2">
        <w:rPr>
          <w:rFonts w:ascii="Times New Roman" w:hAnsi="Times New Roman"/>
          <w:bCs/>
          <w:lang w:val="pt-BR"/>
        </w:rPr>
        <w:t xml:space="preserve">của Bộ Công Thương, thương nhân đầu mối kinh doanh xăng dầu </w:t>
      </w:r>
      <w:r w:rsidR="00107230" w:rsidRPr="006327B2">
        <w:rPr>
          <w:rFonts w:ascii="Times New Roman" w:hAnsi="Times New Roman"/>
          <w:bCs/>
          <w:lang w:val="pt-BR"/>
        </w:rPr>
        <w:t>xác định</w:t>
      </w:r>
      <w:r w:rsidR="006829D9" w:rsidRPr="006327B2">
        <w:rPr>
          <w:rFonts w:ascii="Times New Roman" w:hAnsi="Times New Roman"/>
          <w:bCs/>
          <w:lang w:val="pt-BR"/>
        </w:rPr>
        <w:t xml:space="preserve"> </w:t>
      </w:r>
      <w:r w:rsidR="00F935D6" w:rsidRPr="006327B2">
        <w:rPr>
          <w:rFonts w:ascii="Times New Roman" w:hAnsi="Times New Roman"/>
          <w:bCs/>
          <w:lang w:val="pt-BR"/>
        </w:rPr>
        <w:t>số tiền đã</w:t>
      </w:r>
      <w:r w:rsidR="008C3E2C" w:rsidRPr="006327B2">
        <w:rPr>
          <w:rFonts w:ascii="Times New Roman" w:hAnsi="Times New Roman"/>
          <w:bCs/>
          <w:lang w:val="pt-BR"/>
        </w:rPr>
        <w:t xml:space="preserve"> tạm</w:t>
      </w:r>
      <w:r w:rsidR="00F935D6" w:rsidRPr="006327B2">
        <w:rPr>
          <w:rFonts w:ascii="Times New Roman" w:hAnsi="Times New Roman"/>
          <w:bCs/>
          <w:lang w:val="pt-BR"/>
        </w:rPr>
        <w:t xml:space="preserve"> chi sử dụng </w:t>
      </w:r>
      <w:r w:rsidR="007D411B" w:rsidRPr="006327B2">
        <w:rPr>
          <w:rFonts w:ascii="Times New Roman" w:hAnsi="Times New Roman"/>
          <w:bCs/>
          <w:lang w:val="pt-BR"/>
        </w:rPr>
        <w:t xml:space="preserve">trong kỳ </w:t>
      </w:r>
      <w:r w:rsidR="006829D9" w:rsidRPr="006327B2">
        <w:rPr>
          <w:rFonts w:ascii="Times New Roman" w:hAnsi="Times New Roman"/>
          <w:bCs/>
          <w:lang w:val="pt-BR"/>
        </w:rPr>
        <w:t xml:space="preserve">và </w:t>
      </w:r>
      <w:r w:rsidR="00F935D6" w:rsidRPr="006327B2">
        <w:rPr>
          <w:rFonts w:ascii="Times New Roman" w:hAnsi="Times New Roman"/>
          <w:bCs/>
          <w:lang w:val="pt-BR"/>
        </w:rPr>
        <w:t xml:space="preserve">hoàn thiện hồ sơ, chứng từ để thực hiện </w:t>
      </w:r>
      <w:r w:rsidR="005505FB" w:rsidRPr="006327B2">
        <w:rPr>
          <w:rFonts w:ascii="Times New Roman" w:hAnsi="Times New Roman"/>
          <w:bCs/>
          <w:lang w:val="pt-BR"/>
        </w:rPr>
        <w:t>rút tiền</w:t>
      </w:r>
      <w:r w:rsidR="00F935D6" w:rsidRPr="006327B2">
        <w:rPr>
          <w:rFonts w:ascii="Times New Roman" w:hAnsi="Times New Roman"/>
          <w:bCs/>
          <w:lang w:val="pt-BR"/>
        </w:rPr>
        <w:t xml:space="preserve"> </w:t>
      </w:r>
      <w:r w:rsidR="005505FB" w:rsidRPr="006327B2">
        <w:rPr>
          <w:rFonts w:ascii="Times New Roman" w:hAnsi="Times New Roman"/>
          <w:bCs/>
          <w:lang w:val="pt-BR"/>
        </w:rPr>
        <w:t>từ tài khoản phong tỏa</w:t>
      </w:r>
      <w:r w:rsidR="00151942" w:rsidRPr="006327B2">
        <w:rPr>
          <w:rFonts w:ascii="Times New Roman" w:hAnsi="Times New Roman"/>
          <w:bCs/>
          <w:lang w:val="pt-BR"/>
        </w:rPr>
        <w:t xml:space="preserve"> mở tại Ngân hàng thương mại</w:t>
      </w:r>
      <w:r w:rsidR="000F617A" w:rsidRPr="006327B2">
        <w:rPr>
          <w:rFonts w:ascii="Times New Roman" w:hAnsi="Times New Roman"/>
          <w:bCs/>
          <w:lang w:val="pt-BR"/>
        </w:rPr>
        <w:t>.</w:t>
      </w:r>
    </w:p>
    <w:p w:rsidR="008C3E2C" w:rsidRPr="006327B2" w:rsidRDefault="008C3E2C" w:rsidP="003004B2">
      <w:pPr>
        <w:pStyle w:val="BodyText"/>
        <w:tabs>
          <w:tab w:val="left" w:pos="560"/>
        </w:tabs>
        <w:spacing w:before="120"/>
        <w:ind w:right="-125" w:firstLine="720"/>
        <w:rPr>
          <w:rFonts w:ascii="Times New Roman" w:hAnsi="Times New Roman"/>
          <w:lang w:val="pt-BR"/>
        </w:rPr>
      </w:pPr>
      <w:r w:rsidRPr="006327B2">
        <w:rPr>
          <w:rFonts w:ascii="Times New Roman" w:hAnsi="Times New Roman"/>
          <w:lang w:val="pt-BR"/>
        </w:rPr>
        <w:t xml:space="preserve">Tổng số tiền </w:t>
      </w:r>
      <w:r w:rsidR="00EF6228" w:rsidRPr="006327B2">
        <w:rPr>
          <w:rFonts w:ascii="Times New Roman" w:hAnsi="Times New Roman"/>
          <w:lang w:val="pt-BR"/>
        </w:rPr>
        <w:t xml:space="preserve">tạm </w:t>
      </w:r>
      <w:r w:rsidRPr="006327B2">
        <w:rPr>
          <w:rFonts w:ascii="Times New Roman" w:hAnsi="Times New Roman"/>
          <w:lang w:val="pt-BR"/>
        </w:rPr>
        <w:t>chi sử dụng Quỹ bình ổn giá xăng dầu trong kỳ của thương nhân đầu mối kinh doanh xăng dầu được xác định bằng mức chi sử dụng Quỹ bình ổn giá xăng dầu quy định tại thông báo điều hành giá xăng dầu của Bộ Công Thương nhân (x) với sản lượng xăng, dầu ở nhiệt độ thực tế đã tiêu thụ tại thị trường nội địa trong kỳ của thương nhân đầu mối kinh doanh xăng dầu.</w:t>
      </w:r>
    </w:p>
    <w:p w:rsidR="007D411B" w:rsidRPr="006327B2" w:rsidRDefault="0025782B" w:rsidP="003004B2">
      <w:pPr>
        <w:pStyle w:val="BodyText"/>
        <w:tabs>
          <w:tab w:val="left" w:pos="560"/>
        </w:tabs>
        <w:spacing w:before="120"/>
        <w:ind w:right="-125" w:firstLine="720"/>
        <w:rPr>
          <w:rFonts w:ascii="Times New Roman" w:hAnsi="Times New Roman"/>
          <w:bCs/>
          <w:lang w:val="pt-BR"/>
        </w:rPr>
      </w:pPr>
      <w:r w:rsidRPr="006327B2">
        <w:rPr>
          <w:rFonts w:ascii="Times New Roman" w:hAnsi="Times New Roman"/>
          <w:bCs/>
          <w:lang w:val="pt-BR"/>
        </w:rPr>
        <w:t>2</w:t>
      </w:r>
      <w:r w:rsidR="007D411B" w:rsidRPr="006327B2">
        <w:rPr>
          <w:rFonts w:ascii="Times New Roman" w:hAnsi="Times New Roman"/>
          <w:bCs/>
          <w:lang w:val="pt-BR"/>
        </w:rPr>
        <w:t xml:space="preserve">. Phần lãi phát sinh trên tài khoản số dư Quỹ bình ổn giá xăng dầu </w:t>
      </w:r>
      <w:r w:rsidR="00D11E6C" w:rsidRPr="006327B2">
        <w:rPr>
          <w:rFonts w:ascii="Times New Roman" w:hAnsi="Times New Roman"/>
          <w:bCs/>
          <w:lang w:val="pt-BR"/>
        </w:rPr>
        <w:t xml:space="preserve">tạm ứng từ ngân sách nhà nước </w:t>
      </w:r>
      <w:r w:rsidR="007D411B" w:rsidRPr="006327B2">
        <w:rPr>
          <w:rFonts w:ascii="Times New Roman" w:hAnsi="Times New Roman"/>
          <w:bCs/>
          <w:lang w:val="pt-BR"/>
        </w:rPr>
        <w:t>được ghi tăng vào tài khoản Quỹ bình ổn giá xăng dầu.</w:t>
      </w:r>
    </w:p>
    <w:p w:rsidR="00F90B86" w:rsidRPr="006327B2" w:rsidRDefault="009F61DE" w:rsidP="003004B2">
      <w:pPr>
        <w:pStyle w:val="BodyText"/>
        <w:tabs>
          <w:tab w:val="left" w:pos="560"/>
        </w:tabs>
        <w:spacing w:before="120"/>
        <w:ind w:right="-125" w:firstLine="720"/>
        <w:rPr>
          <w:rFonts w:ascii="Times New Roman" w:hAnsi="Times New Roman"/>
          <w:bCs/>
          <w:lang w:val="pt-BR"/>
        </w:rPr>
      </w:pPr>
      <w:r w:rsidRPr="006327B2">
        <w:rPr>
          <w:rFonts w:ascii="Times New Roman" w:hAnsi="Times New Roman"/>
          <w:bCs/>
          <w:lang w:val="pt-BR"/>
        </w:rPr>
        <w:t>3</w:t>
      </w:r>
      <w:r w:rsidR="00D000B1" w:rsidRPr="006327B2">
        <w:rPr>
          <w:rFonts w:ascii="Times New Roman" w:hAnsi="Times New Roman"/>
          <w:bCs/>
          <w:lang w:val="pt-BR"/>
        </w:rPr>
        <w:t xml:space="preserve">. Hồ sơ </w:t>
      </w:r>
      <w:r w:rsidR="002D0FA6" w:rsidRPr="006327B2">
        <w:rPr>
          <w:rFonts w:ascii="Times New Roman" w:hAnsi="Times New Roman"/>
          <w:bCs/>
          <w:lang w:val="pt-BR"/>
        </w:rPr>
        <w:t xml:space="preserve">chi sử dụng </w:t>
      </w:r>
      <w:r w:rsidR="00F90B86" w:rsidRPr="006327B2">
        <w:rPr>
          <w:rFonts w:ascii="Times New Roman" w:hAnsi="Times New Roman"/>
          <w:bCs/>
          <w:lang w:val="pt-BR"/>
        </w:rPr>
        <w:t>bao gồm:</w:t>
      </w:r>
    </w:p>
    <w:p w:rsidR="00C45BAD" w:rsidRPr="006327B2" w:rsidRDefault="00C45BAD" w:rsidP="003004B2">
      <w:pPr>
        <w:pStyle w:val="BodyText"/>
        <w:tabs>
          <w:tab w:val="left" w:pos="560"/>
        </w:tabs>
        <w:spacing w:before="120"/>
        <w:ind w:right="-125" w:firstLine="720"/>
        <w:rPr>
          <w:rFonts w:ascii="Times New Roman" w:hAnsi="Times New Roman"/>
          <w:bCs/>
          <w:lang w:val="pt-BR"/>
        </w:rPr>
      </w:pPr>
      <w:r w:rsidRPr="006327B2">
        <w:rPr>
          <w:rFonts w:ascii="Times New Roman" w:hAnsi="Times New Roman"/>
          <w:bCs/>
          <w:lang w:val="pt-BR"/>
        </w:rPr>
        <w:t xml:space="preserve">- Thông báo điều hành </w:t>
      </w:r>
      <w:r w:rsidR="000472CF" w:rsidRPr="006327B2">
        <w:rPr>
          <w:rFonts w:ascii="Times New Roman" w:hAnsi="Times New Roman"/>
          <w:bCs/>
          <w:lang w:val="pt-BR"/>
        </w:rPr>
        <w:t>giá xăng dầu của Bộ Công Thương.</w:t>
      </w:r>
    </w:p>
    <w:p w:rsidR="000154CC" w:rsidRPr="006327B2" w:rsidRDefault="00FC6E4C" w:rsidP="00CD4003">
      <w:pPr>
        <w:pStyle w:val="BodyText"/>
        <w:tabs>
          <w:tab w:val="left" w:pos="560"/>
        </w:tabs>
        <w:spacing w:before="120"/>
        <w:ind w:right="-125" w:firstLine="720"/>
        <w:rPr>
          <w:rFonts w:ascii="Times New Roman" w:hAnsi="Times New Roman"/>
          <w:bCs/>
          <w:lang w:val="pt-BR"/>
        </w:rPr>
      </w:pPr>
      <w:r w:rsidRPr="006327B2">
        <w:rPr>
          <w:rFonts w:ascii="Times New Roman" w:hAnsi="Times New Roman"/>
          <w:bCs/>
          <w:lang w:val="pt-BR"/>
        </w:rPr>
        <w:t xml:space="preserve">- </w:t>
      </w:r>
      <w:r w:rsidR="000154CC" w:rsidRPr="006327B2">
        <w:rPr>
          <w:rFonts w:ascii="Times New Roman" w:hAnsi="Times New Roman"/>
          <w:bCs/>
          <w:lang w:val="pt-BR"/>
        </w:rPr>
        <w:t xml:space="preserve">Bảng </w:t>
      </w:r>
      <w:r w:rsidR="00345829" w:rsidRPr="006327B2">
        <w:rPr>
          <w:rFonts w:ascii="Times New Roman" w:hAnsi="Times New Roman"/>
          <w:bCs/>
          <w:lang w:val="pt-BR"/>
        </w:rPr>
        <w:t xml:space="preserve">tính </w:t>
      </w:r>
      <w:r w:rsidR="00BE0F5A" w:rsidRPr="006327B2">
        <w:rPr>
          <w:rFonts w:ascii="Times New Roman" w:hAnsi="Times New Roman"/>
          <w:bCs/>
          <w:lang w:val="pt-BR"/>
        </w:rPr>
        <w:t xml:space="preserve">số tiền chi sử dụng theo </w:t>
      </w:r>
      <w:r w:rsidR="000154CC" w:rsidRPr="006327B2">
        <w:rPr>
          <w:rFonts w:ascii="Times New Roman" w:hAnsi="Times New Roman"/>
          <w:bCs/>
          <w:lang w:val="pt-BR"/>
        </w:rPr>
        <w:t>sản lượng tiêu thụ các mặt hàng</w:t>
      </w:r>
      <w:r w:rsidR="00345829" w:rsidRPr="006327B2">
        <w:rPr>
          <w:rFonts w:ascii="Times New Roman" w:hAnsi="Times New Roman"/>
          <w:bCs/>
          <w:lang w:val="pt-BR"/>
        </w:rPr>
        <w:t>.</w:t>
      </w:r>
      <w:r w:rsidR="000154CC" w:rsidRPr="006327B2">
        <w:rPr>
          <w:rFonts w:ascii="Times New Roman" w:hAnsi="Times New Roman"/>
          <w:bCs/>
          <w:lang w:val="pt-BR"/>
        </w:rPr>
        <w:t xml:space="preserve"> </w:t>
      </w:r>
    </w:p>
    <w:p w:rsidR="004E5583" w:rsidRPr="006327B2" w:rsidRDefault="00E87772" w:rsidP="003004B2">
      <w:pPr>
        <w:pStyle w:val="BodyText"/>
        <w:tabs>
          <w:tab w:val="left" w:pos="560"/>
        </w:tabs>
        <w:spacing w:before="120"/>
        <w:ind w:right="-125" w:firstLine="720"/>
        <w:rPr>
          <w:rFonts w:ascii="Times New Roman" w:hAnsi="Times New Roman"/>
          <w:b/>
        </w:rPr>
      </w:pPr>
      <w:r w:rsidRPr="006327B2">
        <w:rPr>
          <w:rFonts w:ascii="Times New Roman" w:hAnsi="Times New Roman"/>
          <w:b/>
          <w:bCs/>
          <w:lang w:val="pt-BR"/>
        </w:rPr>
        <w:t>Điều 7. Trích lập</w:t>
      </w:r>
      <w:r w:rsidRPr="006327B2">
        <w:rPr>
          <w:rFonts w:ascii="Times New Roman" w:hAnsi="Times New Roman"/>
          <w:bCs/>
          <w:lang w:val="pt-BR"/>
        </w:rPr>
        <w:t xml:space="preserve"> </w:t>
      </w:r>
      <w:r w:rsidRPr="006327B2">
        <w:rPr>
          <w:rFonts w:ascii="Times New Roman" w:hAnsi="Times New Roman"/>
          <w:b/>
          <w:lang w:val="pt-BR"/>
        </w:rPr>
        <w:t xml:space="preserve">Quỹ </w:t>
      </w:r>
      <w:r w:rsidRPr="006327B2">
        <w:rPr>
          <w:rFonts w:ascii="Times New Roman" w:hAnsi="Times New Roman"/>
          <w:b/>
        </w:rPr>
        <w:t>bình ổn giá xăng dầu</w:t>
      </w:r>
      <w:r w:rsidR="004E5583" w:rsidRPr="006327B2">
        <w:rPr>
          <w:rFonts w:ascii="Times New Roman" w:hAnsi="Times New Roman"/>
          <w:bCs/>
          <w:lang w:val="pt-BR"/>
        </w:rPr>
        <w:t xml:space="preserve"> </w:t>
      </w:r>
    </w:p>
    <w:p w:rsidR="00701ACE" w:rsidRPr="006327B2" w:rsidRDefault="00D502CC" w:rsidP="003004B2">
      <w:pPr>
        <w:pStyle w:val="BodyText"/>
        <w:tabs>
          <w:tab w:val="left" w:pos="560"/>
        </w:tabs>
        <w:spacing w:before="120"/>
        <w:ind w:right="-125" w:firstLine="720"/>
        <w:rPr>
          <w:rFonts w:ascii="Times New Roman" w:hAnsi="Times New Roman"/>
        </w:rPr>
      </w:pPr>
      <w:r w:rsidRPr="006327B2">
        <w:rPr>
          <w:rFonts w:ascii="Times New Roman" w:hAnsi="Times New Roman"/>
          <w:lang w:val="pt-BR"/>
        </w:rPr>
        <w:t xml:space="preserve"> </w:t>
      </w:r>
      <w:r w:rsidR="00C5039C" w:rsidRPr="006327B2">
        <w:rPr>
          <w:rFonts w:ascii="Times New Roman" w:hAnsi="Times New Roman"/>
          <w:lang w:val="pt-BR"/>
        </w:rPr>
        <w:t>Trong thời gian năm ngày (05 ngày) kể từ ngày kết thúc một (01) kỳ điều hành giá xăng dầu của Bộ Công Thương, thương nhân đầu mối kinh doanh xăng dầu</w:t>
      </w:r>
      <w:r w:rsidR="00454446" w:rsidRPr="006327B2">
        <w:rPr>
          <w:rFonts w:ascii="Times New Roman" w:hAnsi="Times New Roman"/>
          <w:bCs/>
          <w:lang w:val="pt-BR"/>
        </w:rPr>
        <w:t xml:space="preserve"> xác định số ti</w:t>
      </w:r>
      <w:r w:rsidR="00701ACE" w:rsidRPr="006327B2">
        <w:rPr>
          <w:rFonts w:ascii="Times New Roman" w:hAnsi="Times New Roman"/>
          <w:bCs/>
          <w:lang w:val="pt-BR"/>
        </w:rPr>
        <w:t xml:space="preserve">ền trích lập trong kỳ điều hành, </w:t>
      </w:r>
      <w:r w:rsidR="00701ACE" w:rsidRPr="006327B2">
        <w:rPr>
          <w:rFonts w:ascii="Times New Roman" w:hAnsi="Times New Roman"/>
        </w:rPr>
        <w:t>toàn bộ số tiền trích lập phải được chuyển vào đúng tài khoản phong tỏa đã mở tại Ngân hàng thương mại.</w:t>
      </w:r>
    </w:p>
    <w:p w:rsidR="00EE3688" w:rsidRPr="006327B2" w:rsidRDefault="00701ACE" w:rsidP="00AF3B01">
      <w:pPr>
        <w:pStyle w:val="BodyText"/>
        <w:tabs>
          <w:tab w:val="left" w:pos="560"/>
        </w:tabs>
        <w:spacing w:before="120"/>
        <w:ind w:right="-125" w:firstLine="720"/>
        <w:rPr>
          <w:rFonts w:ascii="Times New Roman" w:hAnsi="Times New Roman"/>
          <w:lang w:val="pt-BR"/>
        </w:rPr>
      </w:pPr>
      <w:r w:rsidRPr="006327B2">
        <w:rPr>
          <w:rFonts w:ascii="Times New Roman" w:hAnsi="Times New Roman"/>
          <w:lang w:val="pt-BR"/>
        </w:rPr>
        <w:t xml:space="preserve"> </w:t>
      </w:r>
      <w:r w:rsidR="004E5583" w:rsidRPr="006327B2">
        <w:rPr>
          <w:rFonts w:ascii="Times New Roman" w:hAnsi="Times New Roman"/>
          <w:lang w:val="pt-BR"/>
        </w:rPr>
        <w:t xml:space="preserve">Tổng số tiền </w:t>
      </w:r>
      <w:r w:rsidR="00AE1AEA" w:rsidRPr="006327B2">
        <w:rPr>
          <w:rFonts w:ascii="Times New Roman" w:hAnsi="Times New Roman"/>
          <w:lang w:val="pt-BR"/>
        </w:rPr>
        <w:t xml:space="preserve">trích lập </w:t>
      </w:r>
      <w:r w:rsidR="004E5583" w:rsidRPr="006327B2">
        <w:rPr>
          <w:rFonts w:ascii="Times New Roman" w:hAnsi="Times New Roman"/>
          <w:lang w:val="pt-BR"/>
        </w:rPr>
        <w:t xml:space="preserve">Quỹ bình ổn giá xăng dầu trong kỳ của thương nhân đầu mối kinh doanh xăng dầu được xác định bằng mức </w:t>
      </w:r>
      <w:r w:rsidR="00044355" w:rsidRPr="006327B2">
        <w:rPr>
          <w:rFonts w:ascii="Times New Roman" w:hAnsi="Times New Roman"/>
          <w:lang w:val="pt-BR"/>
        </w:rPr>
        <w:t xml:space="preserve">trích lập </w:t>
      </w:r>
      <w:r w:rsidR="004E5583" w:rsidRPr="006327B2">
        <w:rPr>
          <w:rFonts w:ascii="Times New Roman" w:hAnsi="Times New Roman"/>
          <w:lang w:val="pt-BR"/>
        </w:rPr>
        <w:t>Quỹ bình ổn giá xăng dầu quy định tại thông báo điều hành giá xăng dầu của Bộ Công Thương nhân (x) với sản lượng xăng, dầu ở nhiệt độ thực tế đã tiêu thụ tại thị trường nội địa trong kỳ của thương nhân đầu mối kinh doanh xăng dầu</w:t>
      </w:r>
      <w:r w:rsidR="00044355" w:rsidRPr="006327B2">
        <w:rPr>
          <w:rFonts w:ascii="Times New Roman" w:hAnsi="Times New Roman"/>
          <w:lang w:val="pt-BR"/>
        </w:rPr>
        <w:t>.</w:t>
      </w:r>
      <w:r w:rsidR="00653B25" w:rsidRPr="006327B2">
        <w:rPr>
          <w:rFonts w:ascii="Times New Roman" w:hAnsi="Times New Roman"/>
        </w:rPr>
        <w:t xml:space="preserve"> </w:t>
      </w:r>
    </w:p>
    <w:p w:rsidR="0005070C" w:rsidRPr="006327B2" w:rsidRDefault="0005070C" w:rsidP="0059673E">
      <w:pPr>
        <w:pStyle w:val="BodyText"/>
        <w:tabs>
          <w:tab w:val="left" w:pos="560"/>
        </w:tabs>
        <w:spacing w:before="120"/>
        <w:ind w:right="-125"/>
        <w:rPr>
          <w:rFonts w:ascii="Times New Roman" w:hAnsi="Times New Roman"/>
        </w:rPr>
      </w:pPr>
    </w:p>
    <w:p w:rsidR="000A3164" w:rsidRPr="006327B2" w:rsidRDefault="00461B92" w:rsidP="0005070C">
      <w:pPr>
        <w:spacing w:before="120" w:after="0" w:line="240" w:lineRule="auto"/>
        <w:jc w:val="center"/>
        <w:outlineLvl w:val="0"/>
        <w:rPr>
          <w:rFonts w:eastAsia="Times New Roman" w:cs="Times New Roman"/>
          <w:b/>
          <w:bCs/>
          <w:kern w:val="36"/>
          <w:szCs w:val="28"/>
        </w:rPr>
      </w:pPr>
      <w:r w:rsidRPr="006327B2">
        <w:rPr>
          <w:rFonts w:eastAsia="Times New Roman" w:cs="Times New Roman"/>
          <w:b/>
          <w:bCs/>
          <w:kern w:val="36"/>
          <w:szCs w:val="28"/>
        </w:rPr>
        <w:t>Chương IV</w:t>
      </w:r>
    </w:p>
    <w:p w:rsidR="000A3164" w:rsidRPr="006327B2" w:rsidRDefault="000A3164" w:rsidP="0005070C">
      <w:pPr>
        <w:pStyle w:val="BodyText"/>
        <w:tabs>
          <w:tab w:val="left" w:pos="560"/>
        </w:tabs>
        <w:spacing w:before="120"/>
        <w:ind w:right="-125"/>
        <w:jc w:val="center"/>
        <w:rPr>
          <w:rFonts w:ascii="Times New Roman" w:hAnsi="Times New Roman"/>
          <w:b/>
          <w:lang w:val="pt-BR"/>
        </w:rPr>
      </w:pPr>
      <w:r w:rsidRPr="006327B2">
        <w:rPr>
          <w:rFonts w:ascii="Times New Roman" w:hAnsi="Times New Roman"/>
          <w:b/>
          <w:lang w:val="pt-BR"/>
        </w:rPr>
        <w:t xml:space="preserve">HOÀN TRẢ </w:t>
      </w:r>
      <w:r w:rsidR="00743355" w:rsidRPr="006327B2">
        <w:rPr>
          <w:rFonts w:ascii="Times New Roman" w:hAnsi="Times New Roman"/>
          <w:b/>
          <w:lang w:val="pt-BR"/>
        </w:rPr>
        <w:t xml:space="preserve">TẠM ỨNG CHO </w:t>
      </w:r>
      <w:r w:rsidRPr="006327B2">
        <w:rPr>
          <w:rFonts w:ascii="Times New Roman" w:hAnsi="Times New Roman"/>
          <w:b/>
          <w:lang w:val="pt-BR"/>
        </w:rPr>
        <w:t>NGÂN SÁCH NHÀ NƯỚC</w:t>
      </w:r>
    </w:p>
    <w:p w:rsidR="00743355" w:rsidRPr="006327B2" w:rsidRDefault="00743355" w:rsidP="003004B2">
      <w:pPr>
        <w:pStyle w:val="BodyText"/>
        <w:tabs>
          <w:tab w:val="left" w:pos="560"/>
        </w:tabs>
        <w:spacing w:before="120"/>
        <w:ind w:right="-125" w:firstLine="720"/>
        <w:jc w:val="center"/>
        <w:rPr>
          <w:rFonts w:ascii="Times New Roman" w:hAnsi="Times New Roman"/>
          <w:b/>
          <w:lang w:val="pt-BR"/>
        </w:rPr>
      </w:pPr>
    </w:p>
    <w:p w:rsidR="001B50F4" w:rsidRPr="006327B2" w:rsidRDefault="00743355" w:rsidP="003004B2">
      <w:pPr>
        <w:spacing w:before="120" w:after="0" w:line="240" w:lineRule="auto"/>
        <w:ind w:firstLine="720"/>
        <w:jc w:val="both"/>
        <w:outlineLvl w:val="2"/>
        <w:rPr>
          <w:rFonts w:eastAsia="Times New Roman" w:cs="Times New Roman"/>
          <w:b/>
          <w:bCs/>
          <w:szCs w:val="28"/>
        </w:rPr>
      </w:pPr>
      <w:r w:rsidRPr="006327B2">
        <w:rPr>
          <w:rFonts w:eastAsia="Times New Roman" w:cs="Times New Roman"/>
          <w:b/>
          <w:bCs/>
          <w:szCs w:val="28"/>
        </w:rPr>
        <w:t>Điều 8</w:t>
      </w:r>
      <w:r w:rsidR="00267574" w:rsidRPr="006327B2">
        <w:rPr>
          <w:rFonts w:eastAsia="Times New Roman" w:cs="Times New Roman"/>
          <w:b/>
          <w:bCs/>
          <w:szCs w:val="28"/>
        </w:rPr>
        <w:t xml:space="preserve">. Hoàn trả </w:t>
      </w:r>
      <w:r w:rsidR="00C203E2" w:rsidRPr="006327B2">
        <w:rPr>
          <w:rFonts w:eastAsia="Times New Roman" w:cs="Times New Roman"/>
          <w:b/>
          <w:bCs/>
          <w:szCs w:val="28"/>
        </w:rPr>
        <w:t xml:space="preserve">tạm ứng cho </w:t>
      </w:r>
      <w:r w:rsidR="00267574" w:rsidRPr="006327B2">
        <w:rPr>
          <w:rFonts w:eastAsia="Times New Roman" w:cs="Times New Roman"/>
          <w:b/>
          <w:bCs/>
          <w:szCs w:val="28"/>
        </w:rPr>
        <w:t>ngân sách nhà nước</w:t>
      </w:r>
    </w:p>
    <w:p w:rsidR="00817D14" w:rsidRPr="006327B2" w:rsidRDefault="00C203E2" w:rsidP="00C356DD">
      <w:pPr>
        <w:spacing w:before="120" w:after="0" w:line="240" w:lineRule="auto"/>
        <w:ind w:firstLine="720"/>
        <w:jc w:val="both"/>
        <w:rPr>
          <w:rFonts w:cs="Times New Roman"/>
          <w:szCs w:val="28"/>
        </w:rPr>
      </w:pPr>
      <w:r w:rsidRPr="006327B2">
        <w:rPr>
          <w:rFonts w:cs="Times New Roman"/>
          <w:szCs w:val="28"/>
          <w:lang w:val="pt-BR"/>
        </w:rPr>
        <w:t xml:space="preserve">1. </w:t>
      </w:r>
      <w:r w:rsidR="005839B4" w:rsidRPr="006327B2">
        <w:rPr>
          <w:rFonts w:cs="Times New Roman"/>
          <w:szCs w:val="28"/>
        </w:rPr>
        <w:t>Trong thời gian 3 tháng kể từ ngày</w:t>
      </w:r>
      <w:r w:rsidR="00DD4B41" w:rsidRPr="006327B2">
        <w:rPr>
          <w:rFonts w:cs="Times New Roman"/>
          <w:szCs w:val="28"/>
        </w:rPr>
        <w:t xml:space="preserve"> có thông báo của Bộ Công Thương</w:t>
      </w:r>
      <w:r w:rsidR="005839B4" w:rsidRPr="006327B2">
        <w:rPr>
          <w:rFonts w:cs="Times New Roman"/>
          <w:szCs w:val="28"/>
        </w:rPr>
        <w:t xml:space="preserve">, </w:t>
      </w:r>
      <w:r w:rsidR="00C35E51" w:rsidRPr="006327B2">
        <w:rPr>
          <w:rFonts w:eastAsia="Times New Roman" w:cs="Times New Roman"/>
          <w:szCs w:val="28"/>
        </w:rPr>
        <w:t xml:space="preserve">thương nhân đầu mối kinh doanh xăng dầu có trách nhiệm kiểm toán độc lập chuyên đề về Quỹ bình ổn giá xăng dầu tại doanh nghiệp từ khi phát sinh </w:t>
      </w:r>
      <w:r w:rsidR="00707AD1" w:rsidRPr="006327B2">
        <w:rPr>
          <w:rFonts w:eastAsia="Times New Roman" w:cs="Times New Roman"/>
          <w:szCs w:val="28"/>
        </w:rPr>
        <w:t xml:space="preserve">tạm ứng </w:t>
      </w:r>
      <w:r w:rsidR="00C35E51" w:rsidRPr="006327B2">
        <w:rPr>
          <w:rFonts w:eastAsia="Times New Roman" w:cs="Times New Roman"/>
          <w:szCs w:val="28"/>
        </w:rPr>
        <w:t xml:space="preserve">Quỹ </w:t>
      </w:r>
      <w:r w:rsidR="00707AD1" w:rsidRPr="006327B2">
        <w:rPr>
          <w:rFonts w:eastAsia="Times New Roman" w:cs="Times New Roman"/>
          <w:szCs w:val="28"/>
        </w:rPr>
        <w:t xml:space="preserve">bình ổn giá từ ngân sách </w:t>
      </w:r>
      <w:r w:rsidR="00FA5A1F" w:rsidRPr="006327B2">
        <w:rPr>
          <w:rFonts w:eastAsia="Times New Roman" w:cs="Times New Roman"/>
          <w:szCs w:val="28"/>
        </w:rPr>
        <w:t xml:space="preserve">nhà nước </w:t>
      </w:r>
      <w:r w:rsidR="00C35E51" w:rsidRPr="006327B2">
        <w:rPr>
          <w:rFonts w:eastAsia="Times New Roman" w:cs="Times New Roman"/>
          <w:szCs w:val="28"/>
        </w:rPr>
        <w:t xml:space="preserve">tại doanh nghiệp </w:t>
      </w:r>
      <w:r w:rsidR="00FA5A1F" w:rsidRPr="006327B2">
        <w:rPr>
          <w:rFonts w:eastAsia="Times New Roman" w:cs="Times New Roman"/>
          <w:szCs w:val="28"/>
        </w:rPr>
        <w:t xml:space="preserve">đến ngày theo thông báo của </w:t>
      </w:r>
      <w:r w:rsidR="00793BAB" w:rsidRPr="006327B2">
        <w:rPr>
          <w:rFonts w:eastAsia="Times New Roman" w:cs="Times New Roman"/>
          <w:szCs w:val="28"/>
        </w:rPr>
        <w:t xml:space="preserve">Bộ Công Thương </w:t>
      </w:r>
      <w:r w:rsidR="005839B4" w:rsidRPr="006327B2">
        <w:rPr>
          <w:rFonts w:eastAsia="Times New Roman" w:cs="Times New Roman"/>
          <w:szCs w:val="28"/>
        </w:rPr>
        <w:t>và gửi báo cáo kết quả kiểm toán về Bộ Công Thương</w:t>
      </w:r>
      <w:r w:rsidR="007A4F09" w:rsidRPr="006327B2">
        <w:rPr>
          <w:rFonts w:cs="Times New Roman"/>
          <w:szCs w:val="28"/>
        </w:rPr>
        <w:t xml:space="preserve"> (Cục Quản lý và Phát triển thị trường trong nước)</w:t>
      </w:r>
      <w:r w:rsidR="005839B4" w:rsidRPr="006327B2">
        <w:rPr>
          <w:rFonts w:eastAsia="Times New Roman" w:cs="Times New Roman"/>
          <w:szCs w:val="28"/>
        </w:rPr>
        <w:t>.</w:t>
      </w:r>
    </w:p>
    <w:p w:rsidR="00472CC3" w:rsidRPr="006327B2" w:rsidRDefault="00472CC3" w:rsidP="003004B2">
      <w:pPr>
        <w:spacing w:before="120" w:after="0" w:line="240" w:lineRule="auto"/>
        <w:ind w:firstLine="720"/>
        <w:jc w:val="both"/>
        <w:rPr>
          <w:rFonts w:cs="Times New Roman"/>
          <w:szCs w:val="28"/>
        </w:rPr>
      </w:pPr>
      <w:r w:rsidRPr="006327B2">
        <w:rPr>
          <w:rFonts w:cs="Times New Roman"/>
          <w:szCs w:val="28"/>
        </w:rPr>
        <w:t xml:space="preserve">2. Căn cứ kết quả kiểm toán độc lập của các thương nhân đầu mối kinh doanh xăng dầu, Cục Quản lý và </w:t>
      </w:r>
      <w:r w:rsidR="00D64B22" w:rsidRPr="006327B2">
        <w:rPr>
          <w:rFonts w:cs="Times New Roman"/>
          <w:szCs w:val="28"/>
        </w:rPr>
        <w:t>P</w:t>
      </w:r>
      <w:r w:rsidRPr="006327B2">
        <w:rPr>
          <w:rFonts w:cs="Times New Roman"/>
          <w:szCs w:val="28"/>
        </w:rPr>
        <w:t xml:space="preserve">hát triển thị trường trong nước tổng hợp </w:t>
      </w:r>
      <w:r w:rsidR="007A4F09" w:rsidRPr="006327B2">
        <w:rPr>
          <w:rFonts w:cs="Times New Roman"/>
          <w:szCs w:val="28"/>
        </w:rPr>
        <w:t>gửi Vụ Kế hoạ</w:t>
      </w:r>
      <w:r w:rsidR="002F2F6B" w:rsidRPr="006327B2">
        <w:rPr>
          <w:rFonts w:cs="Times New Roman"/>
          <w:szCs w:val="28"/>
        </w:rPr>
        <w:t>ch Tài chính và Q</w:t>
      </w:r>
      <w:r w:rsidR="007A4F09" w:rsidRPr="006327B2">
        <w:rPr>
          <w:rFonts w:cs="Times New Roman"/>
          <w:szCs w:val="28"/>
        </w:rPr>
        <w:t xml:space="preserve">uản lý doanh nghiệp để xác định số chi </w:t>
      </w:r>
      <w:r w:rsidR="00362BBC" w:rsidRPr="006327B2">
        <w:rPr>
          <w:rFonts w:cs="Times New Roman"/>
          <w:szCs w:val="28"/>
        </w:rPr>
        <w:t xml:space="preserve">sử dụng </w:t>
      </w:r>
      <w:r w:rsidR="007A4F09" w:rsidRPr="006327B2">
        <w:rPr>
          <w:rFonts w:cs="Times New Roman"/>
          <w:szCs w:val="28"/>
        </w:rPr>
        <w:t>Quỹ bình ổn giá tạm ứng từ ngân sách nhà nước, số trích lập Quỹ bình ổn giá xăng dầu</w:t>
      </w:r>
      <w:r w:rsidR="006A2515" w:rsidRPr="006327B2">
        <w:rPr>
          <w:rFonts w:cs="Times New Roman"/>
          <w:szCs w:val="28"/>
        </w:rPr>
        <w:t>.</w:t>
      </w:r>
      <w:r w:rsidR="00E72B58" w:rsidRPr="006327B2">
        <w:rPr>
          <w:rFonts w:cs="Times New Roman"/>
          <w:szCs w:val="28"/>
        </w:rPr>
        <w:t xml:space="preserve"> </w:t>
      </w:r>
    </w:p>
    <w:p w:rsidR="00EC6872" w:rsidRPr="006327B2" w:rsidRDefault="00B51609" w:rsidP="003004B2">
      <w:pPr>
        <w:pStyle w:val="NormalWeb"/>
        <w:shd w:val="clear" w:color="auto" w:fill="FFFFFF"/>
        <w:spacing w:before="120" w:beforeAutospacing="0" w:after="0" w:afterAutospacing="0"/>
        <w:ind w:firstLine="720"/>
        <w:jc w:val="both"/>
        <w:rPr>
          <w:sz w:val="28"/>
          <w:szCs w:val="28"/>
        </w:rPr>
      </w:pPr>
      <w:r w:rsidRPr="006327B2">
        <w:rPr>
          <w:sz w:val="28"/>
          <w:szCs w:val="28"/>
        </w:rPr>
        <w:t xml:space="preserve">3. </w:t>
      </w:r>
      <w:r w:rsidR="00F16E58" w:rsidRPr="006327B2">
        <w:rPr>
          <w:sz w:val="28"/>
          <w:szCs w:val="28"/>
        </w:rPr>
        <w:t>Trên cơ sở quyết toán số chi Quỹ bình ổn giá tạm ứng từ ngân sách nhà nước, số trích lập Quỹ bình ổn giá xăng dầu</w:t>
      </w:r>
      <w:r w:rsidR="005B7AB6" w:rsidRPr="006327B2">
        <w:rPr>
          <w:sz w:val="28"/>
          <w:szCs w:val="28"/>
        </w:rPr>
        <w:t xml:space="preserve">, Cục Quản lý và </w:t>
      </w:r>
      <w:r w:rsidR="00472CC3" w:rsidRPr="006327B2">
        <w:rPr>
          <w:sz w:val="28"/>
          <w:szCs w:val="28"/>
        </w:rPr>
        <w:t>P</w:t>
      </w:r>
      <w:r w:rsidR="005B7AB6" w:rsidRPr="006327B2">
        <w:rPr>
          <w:sz w:val="28"/>
          <w:szCs w:val="28"/>
        </w:rPr>
        <w:t xml:space="preserve">hát triển thị trường trong nước báo cáo Bộ Công Thương </w:t>
      </w:r>
      <w:r w:rsidR="00DF69D3" w:rsidRPr="006327B2">
        <w:rPr>
          <w:sz w:val="28"/>
          <w:szCs w:val="28"/>
        </w:rPr>
        <w:t xml:space="preserve">gửi Bộ Tài chính </w:t>
      </w:r>
      <w:r w:rsidR="005B7AB6" w:rsidRPr="006327B2">
        <w:rPr>
          <w:sz w:val="28"/>
          <w:szCs w:val="28"/>
        </w:rPr>
        <w:t xml:space="preserve">để </w:t>
      </w:r>
      <w:r w:rsidR="00EC6872" w:rsidRPr="006327B2">
        <w:rPr>
          <w:sz w:val="28"/>
          <w:szCs w:val="28"/>
        </w:rPr>
        <w:t xml:space="preserve">báo cáo cấp có thẩm quyền </w:t>
      </w:r>
      <w:r w:rsidR="00C356DD" w:rsidRPr="006327B2">
        <w:rPr>
          <w:sz w:val="28"/>
          <w:szCs w:val="28"/>
        </w:rPr>
        <w:t xml:space="preserve">thực hiện </w:t>
      </w:r>
      <w:r w:rsidR="00DF69D3" w:rsidRPr="006327B2">
        <w:rPr>
          <w:sz w:val="28"/>
          <w:szCs w:val="28"/>
        </w:rPr>
        <w:t xml:space="preserve">hoàn trả ngân </w:t>
      </w:r>
      <w:r w:rsidR="00C356DD" w:rsidRPr="006327B2">
        <w:rPr>
          <w:sz w:val="28"/>
          <w:szCs w:val="28"/>
        </w:rPr>
        <w:t>sách nhà nước.</w:t>
      </w:r>
    </w:p>
    <w:p w:rsidR="00BE221B" w:rsidRPr="006327B2" w:rsidRDefault="00BE221B" w:rsidP="003004B2">
      <w:pPr>
        <w:pStyle w:val="NormalWeb"/>
        <w:shd w:val="clear" w:color="auto" w:fill="FFFFFF"/>
        <w:spacing w:before="120" w:beforeAutospacing="0" w:after="0" w:afterAutospacing="0"/>
        <w:ind w:firstLine="720"/>
        <w:jc w:val="both"/>
        <w:rPr>
          <w:sz w:val="28"/>
          <w:szCs w:val="28"/>
        </w:rPr>
      </w:pPr>
      <w:r w:rsidRPr="006327B2">
        <w:rPr>
          <w:sz w:val="28"/>
          <w:szCs w:val="28"/>
        </w:rPr>
        <w:t>4</w:t>
      </w:r>
      <w:r w:rsidR="001E0029" w:rsidRPr="006327B2">
        <w:rPr>
          <w:sz w:val="28"/>
          <w:szCs w:val="28"/>
        </w:rPr>
        <w:t xml:space="preserve">. Khi có </w:t>
      </w:r>
      <w:r w:rsidR="00F97130" w:rsidRPr="006327B2">
        <w:rPr>
          <w:sz w:val="28"/>
          <w:szCs w:val="28"/>
        </w:rPr>
        <w:t xml:space="preserve">ý kiến </w:t>
      </w:r>
      <w:r w:rsidR="001E0029" w:rsidRPr="006327B2">
        <w:rPr>
          <w:sz w:val="28"/>
          <w:szCs w:val="28"/>
        </w:rPr>
        <w:t>của cơ quan có thẩm quyền về việc hoàn trả ngân sách nhà nước, Bộ Công Thương</w:t>
      </w:r>
      <w:r w:rsidR="001D3720" w:rsidRPr="006327B2">
        <w:rPr>
          <w:sz w:val="28"/>
          <w:szCs w:val="28"/>
        </w:rPr>
        <w:t xml:space="preserve"> thông báo đến </w:t>
      </w:r>
      <w:r w:rsidR="001E0029" w:rsidRPr="006327B2">
        <w:rPr>
          <w:sz w:val="28"/>
          <w:szCs w:val="28"/>
        </w:rPr>
        <w:t xml:space="preserve">thương nhân đầu mối kinh doanh xăng dầu </w:t>
      </w:r>
      <w:r w:rsidR="001D3720" w:rsidRPr="006327B2">
        <w:rPr>
          <w:sz w:val="28"/>
          <w:szCs w:val="28"/>
        </w:rPr>
        <w:t>chuyển nộp số dư</w:t>
      </w:r>
      <w:r w:rsidR="001A3BB4" w:rsidRPr="006327B2">
        <w:rPr>
          <w:sz w:val="28"/>
          <w:szCs w:val="28"/>
        </w:rPr>
        <w:t xml:space="preserve"> Quỹ bình ổn giá xăng dầu </w:t>
      </w:r>
      <w:r w:rsidR="00241D8A" w:rsidRPr="006327B2">
        <w:rPr>
          <w:sz w:val="28"/>
          <w:szCs w:val="28"/>
        </w:rPr>
        <w:t>vào tài khoản của</w:t>
      </w:r>
      <w:r w:rsidRPr="006327B2">
        <w:rPr>
          <w:sz w:val="28"/>
          <w:szCs w:val="28"/>
        </w:rPr>
        <w:t xml:space="preserve"> Cục Quản lý và P</w:t>
      </w:r>
      <w:r w:rsidR="00241D8A" w:rsidRPr="006327B2">
        <w:rPr>
          <w:sz w:val="28"/>
          <w:szCs w:val="28"/>
        </w:rPr>
        <w:t>hát triển thị trường trong nước</w:t>
      </w:r>
      <w:r w:rsidRPr="006327B2">
        <w:rPr>
          <w:sz w:val="28"/>
          <w:szCs w:val="28"/>
        </w:rPr>
        <w:t xml:space="preserve"> tại K</w:t>
      </w:r>
      <w:r w:rsidR="00241D8A" w:rsidRPr="006327B2">
        <w:rPr>
          <w:sz w:val="28"/>
          <w:szCs w:val="28"/>
        </w:rPr>
        <w:t xml:space="preserve">ho bạc Nhà nước trong vòng 05 ngày </w:t>
      </w:r>
      <w:r w:rsidRPr="006327B2">
        <w:rPr>
          <w:sz w:val="28"/>
          <w:szCs w:val="28"/>
        </w:rPr>
        <w:t xml:space="preserve">làm việc để hoàn trả ngân sách. </w:t>
      </w:r>
    </w:p>
    <w:p w:rsidR="00452183" w:rsidRPr="006327B2" w:rsidRDefault="00452183" w:rsidP="00EB3D3A">
      <w:pPr>
        <w:spacing w:before="60" w:after="0" w:line="240" w:lineRule="auto"/>
        <w:ind w:firstLine="720"/>
        <w:jc w:val="both"/>
        <w:outlineLvl w:val="2"/>
        <w:rPr>
          <w:rFonts w:cs="Times New Roman"/>
          <w:spacing w:val="3"/>
          <w:szCs w:val="28"/>
          <w:shd w:val="clear" w:color="auto" w:fill="FFFFFF"/>
        </w:rPr>
      </w:pPr>
      <w:r w:rsidRPr="006327B2">
        <w:rPr>
          <w:rFonts w:cs="Times New Roman"/>
          <w:spacing w:val="3"/>
          <w:szCs w:val="28"/>
          <w:shd w:val="clear" w:color="auto" w:fill="FFFFFF"/>
        </w:rPr>
        <w:t>5. Sau khi thương nhân chuyển nộp số dư Quỹ bình ổn giá xăng dầu vào tài khoản của Cục Quản lý và Phát triển thị trường trong nước</w:t>
      </w:r>
      <w:r w:rsidR="00F97130" w:rsidRPr="006327B2">
        <w:rPr>
          <w:rFonts w:cs="Times New Roman"/>
          <w:spacing w:val="3"/>
          <w:szCs w:val="28"/>
          <w:shd w:val="clear" w:color="auto" w:fill="FFFFFF"/>
        </w:rPr>
        <w:t>, Cục Quản lý và Phát triển thị trường trong nước</w:t>
      </w:r>
      <w:r w:rsidR="00854A8F" w:rsidRPr="006327B2">
        <w:rPr>
          <w:rFonts w:cs="Times New Roman"/>
          <w:spacing w:val="3"/>
          <w:szCs w:val="28"/>
          <w:shd w:val="clear" w:color="auto" w:fill="FFFFFF"/>
        </w:rPr>
        <w:t xml:space="preserve"> </w:t>
      </w:r>
      <w:r w:rsidRPr="006327B2">
        <w:rPr>
          <w:rFonts w:cs="Times New Roman"/>
          <w:spacing w:val="3"/>
          <w:szCs w:val="28"/>
          <w:shd w:val="clear" w:color="auto" w:fill="FFFFFF"/>
        </w:rPr>
        <w:t>nộp hoàn trả ngân sách nhà nước và tổng hợp vào Báo cáo quyế</w:t>
      </w:r>
      <w:r w:rsidR="00C356DD" w:rsidRPr="006327B2">
        <w:rPr>
          <w:rFonts w:cs="Times New Roman"/>
          <w:spacing w:val="3"/>
          <w:szCs w:val="28"/>
          <w:shd w:val="clear" w:color="auto" w:fill="FFFFFF"/>
        </w:rPr>
        <w:t>t toán ngân sách</w:t>
      </w:r>
      <w:r w:rsidRPr="006327B2">
        <w:rPr>
          <w:rFonts w:cs="Times New Roman"/>
          <w:spacing w:val="3"/>
          <w:szCs w:val="28"/>
          <w:shd w:val="clear" w:color="auto" w:fill="FFFFFF"/>
        </w:rPr>
        <w:t xml:space="preserve">, Báo cáo quyết toán tài chính hàng năm theo quy định. </w:t>
      </w:r>
    </w:p>
    <w:p w:rsidR="00452183" w:rsidRPr="006327B2" w:rsidRDefault="00452183" w:rsidP="00EB3D3A">
      <w:pPr>
        <w:spacing w:before="60" w:after="0" w:line="240" w:lineRule="auto"/>
        <w:ind w:firstLine="720"/>
        <w:jc w:val="both"/>
        <w:outlineLvl w:val="2"/>
        <w:rPr>
          <w:rFonts w:eastAsia="Times New Roman" w:cs="Times New Roman"/>
          <w:b/>
          <w:bCs/>
          <w:szCs w:val="28"/>
        </w:rPr>
      </w:pPr>
      <w:r w:rsidRPr="006327B2">
        <w:rPr>
          <w:rFonts w:cs="Times New Roman"/>
          <w:spacing w:val="3"/>
          <w:szCs w:val="28"/>
          <w:shd w:val="clear" w:color="auto" w:fill="FFFFFF"/>
        </w:rPr>
        <w:t>6. Vụ</w:t>
      </w:r>
      <w:r w:rsidR="00854A8F" w:rsidRPr="006327B2">
        <w:rPr>
          <w:rFonts w:cs="Times New Roman"/>
          <w:spacing w:val="3"/>
          <w:szCs w:val="28"/>
          <w:shd w:val="clear" w:color="auto" w:fill="FFFFFF"/>
        </w:rPr>
        <w:t xml:space="preserve"> Kế hoạ</w:t>
      </w:r>
      <w:r w:rsidR="00881F51" w:rsidRPr="006327B2">
        <w:rPr>
          <w:rFonts w:cs="Times New Roman"/>
          <w:spacing w:val="3"/>
          <w:szCs w:val="28"/>
          <w:shd w:val="clear" w:color="auto" w:fill="FFFFFF"/>
        </w:rPr>
        <w:t>ch, Tài chính và Q</w:t>
      </w:r>
      <w:r w:rsidR="00854A8F" w:rsidRPr="006327B2">
        <w:rPr>
          <w:rFonts w:cs="Times New Roman"/>
          <w:spacing w:val="3"/>
          <w:szCs w:val="28"/>
          <w:shd w:val="clear" w:color="auto" w:fill="FFFFFF"/>
        </w:rPr>
        <w:t>uản lý doanh nghiệp</w:t>
      </w:r>
      <w:r w:rsidRPr="006327B2">
        <w:rPr>
          <w:rFonts w:cs="Times New Roman"/>
          <w:spacing w:val="3"/>
          <w:szCs w:val="28"/>
          <w:shd w:val="clear" w:color="auto" w:fill="FFFFFF"/>
        </w:rPr>
        <w:t xml:space="preserve"> thực hiện xét duyệt quyế</w:t>
      </w:r>
      <w:r w:rsidR="00C356DD" w:rsidRPr="006327B2">
        <w:rPr>
          <w:rFonts w:cs="Times New Roman"/>
          <w:spacing w:val="3"/>
          <w:szCs w:val="28"/>
          <w:shd w:val="clear" w:color="auto" w:fill="FFFFFF"/>
        </w:rPr>
        <w:t>t toán ngân sách nhà nước</w:t>
      </w:r>
      <w:r w:rsidRPr="006327B2">
        <w:rPr>
          <w:rFonts w:cs="Times New Roman"/>
          <w:spacing w:val="3"/>
          <w:szCs w:val="28"/>
          <w:shd w:val="clear" w:color="auto" w:fill="FFFFFF"/>
        </w:rPr>
        <w:t>, tổng hợp quyế</w:t>
      </w:r>
      <w:r w:rsidR="00487E5C" w:rsidRPr="006327B2">
        <w:rPr>
          <w:rFonts w:cs="Times New Roman"/>
          <w:spacing w:val="3"/>
          <w:szCs w:val="28"/>
          <w:shd w:val="clear" w:color="auto" w:fill="FFFFFF"/>
        </w:rPr>
        <w:t>t toán ngân sách nhà nước</w:t>
      </w:r>
      <w:r w:rsidRPr="006327B2">
        <w:rPr>
          <w:rFonts w:cs="Times New Roman"/>
          <w:spacing w:val="3"/>
          <w:szCs w:val="28"/>
          <w:shd w:val="clear" w:color="auto" w:fill="FFFFFF"/>
        </w:rPr>
        <w:t xml:space="preserve"> hàng năm của Bộ Công Thương theo quy định</w:t>
      </w:r>
      <w:r w:rsidR="00881F51" w:rsidRPr="006327B2">
        <w:rPr>
          <w:rFonts w:cs="Times New Roman"/>
          <w:spacing w:val="3"/>
          <w:szCs w:val="28"/>
          <w:shd w:val="clear" w:color="auto" w:fill="FFFFFF"/>
        </w:rPr>
        <w:t>.</w:t>
      </w:r>
    </w:p>
    <w:p w:rsidR="003D6024" w:rsidRPr="006327B2" w:rsidRDefault="003D6024" w:rsidP="00EB3D3A">
      <w:pPr>
        <w:spacing w:before="60" w:after="0" w:line="240" w:lineRule="auto"/>
        <w:ind w:firstLine="720"/>
        <w:jc w:val="both"/>
        <w:rPr>
          <w:rFonts w:cs="Times New Roman"/>
          <w:spacing w:val="3"/>
          <w:szCs w:val="28"/>
          <w:shd w:val="clear" w:color="auto" w:fill="FFFFFF"/>
        </w:rPr>
      </w:pPr>
      <w:r w:rsidRPr="006327B2">
        <w:rPr>
          <w:rFonts w:cs="Times New Roman"/>
          <w:spacing w:val="3"/>
          <w:szCs w:val="28"/>
          <w:shd w:val="clear" w:color="auto" w:fill="FFFFFF"/>
        </w:rPr>
        <w:t>7. Trường hợp sau 12 tháng kể từ ngày Bộ Công Thương có quyết định trích lập, số dư Quỹ bình ổn giá xăng dầu chưa đủ hoàn trả</w:t>
      </w:r>
      <w:r w:rsidR="00487E5C" w:rsidRPr="006327B2">
        <w:rPr>
          <w:rFonts w:cs="Times New Roman"/>
          <w:spacing w:val="3"/>
          <w:szCs w:val="28"/>
          <w:shd w:val="clear" w:color="auto" w:fill="FFFFFF"/>
        </w:rPr>
        <w:t xml:space="preserve"> ngân sách nhà nước</w:t>
      </w:r>
      <w:r w:rsidRPr="006327B2">
        <w:rPr>
          <w:rFonts w:cs="Times New Roman"/>
          <w:spacing w:val="3"/>
          <w:szCs w:val="28"/>
          <w:shd w:val="clear" w:color="auto" w:fill="FFFFFF"/>
        </w:rPr>
        <w:t>, Bộ Công Thương có ý kiến đề xuất gửi Bộ Tài chính chủ trì, tổng hợp trình Chính phủ xem xét</w:t>
      </w:r>
      <w:r w:rsidR="00E31754" w:rsidRPr="006327B2">
        <w:rPr>
          <w:rFonts w:cs="Times New Roman"/>
          <w:spacing w:val="3"/>
          <w:szCs w:val="28"/>
          <w:shd w:val="clear" w:color="auto" w:fill="FFFFFF"/>
        </w:rPr>
        <w:t>.</w:t>
      </w:r>
    </w:p>
    <w:p w:rsidR="0005070C" w:rsidRPr="006327B2" w:rsidRDefault="0005070C" w:rsidP="00EB3D3A">
      <w:pPr>
        <w:spacing w:before="60" w:after="0" w:line="240" w:lineRule="auto"/>
        <w:ind w:firstLine="720"/>
        <w:jc w:val="both"/>
        <w:rPr>
          <w:rFonts w:cs="Times New Roman"/>
          <w:szCs w:val="28"/>
          <w:lang w:val="pt-BR"/>
        </w:rPr>
      </w:pPr>
    </w:p>
    <w:p w:rsidR="00267574" w:rsidRPr="006327B2" w:rsidRDefault="00461B92" w:rsidP="00EB3D3A">
      <w:pPr>
        <w:spacing w:before="60" w:after="0" w:line="240" w:lineRule="auto"/>
        <w:jc w:val="center"/>
        <w:outlineLvl w:val="0"/>
        <w:rPr>
          <w:rFonts w:eastAsia="Times New Roman" w:cs="Times New Roman"/>
          <w:b/>
          <w:bCs/>
          <w:kern w:val="36"/>
          <w:szCs w:val="28"/>
        </w:rPr>
      </w:pPr>
      <w:r w:rsidRPr="006327B2">
        <w:rPr>
          <w:rFonts w:eastAsia="Times New Roman" w:cs="Times New Roman"/>
          <w:b/>
          <w:bCs/>
          <w:kern w:val="36"/>
          <w:szCs w:val="28"/>
        </w:rPr>
        <w:t>Chương V</w:t>
      </w:r>
    </w:p>
    <w:p w:rsidR="00267574" w:rsidRPr="006327B2" w:rsidRDefault="00267574" w:rsidP="00EB3D3A">
      <w:pPr>
        <w:spacing w:before="60" w:after="0" w:line="240" w:lineRule="auto"/>
        <w:jc w:val="center"/>
        <w:outlineLvl w:val="1"/>
        <w:rPr>
          <w:rFonts w:eastAsia="Times New Roman" w:cs="Times New Roman"/>
          <w:b/>
          <w:bCs/>
          <w:szCs w:val="28"/>
        </w:rPr>
      </w:pPr>
      <w:r w:rsidRPr="006327B2">
        <w:rPr>
          <w:rFonts w:eastAsia="Times New Roman" w:cs="Times New Roman"/>
          <w:b/>
          <w:bCs/>
          <w:szCs w:val="28"/>
        </w:rPr>
        <w:t>TỔ CHỨC THỰC HIỆN</w:t>
      </w:r>
    </w:p>
    <w:p w:rsidR="007D45A4" w:rsidRPr="006327B2" w:rsidRDefault="007D45A4" w:rsidP="00EB3D3A">
      <w:pPr>
        <w:spacing w:before="60" w:after="0" w:line="240" w:lineRule="auto"/>
        <w:ind w:firstLine="720"/>
        <w:jc w:val="center"/>
        <w:outlineLvl w:val="1"/>
        <w:rPr>
          <w:rFonts w:eastAsia="Times New Roman" w:cs="Times New Roman"/>
          <w:b/>
          <w:bCs/>
          <w:szCs w:val="28"/>
        </w:rPr>
      </w:pPr>
    </w:p>
    <w:p w:rsidR="00267574" w:rsidRPr="006327B2" w:rsidRDefault="0092762E" w:rsidP="00EB3D3A">
      <w:pPr>
        <w:spacing w:before="60" w:after="0" w:line="240" w:lineRule="auto"/>
        <w:ind w:firstLine="720"/>
        <w:outlineLvl w:val="2"/>
        <w:rPr>
          <w:rFonts w:eastAsia="Times New Roman" w:cs="Times New Roman"/>
          <w:b/>
          <w:bCs/>
          <w:szCs w:val="28"/>
        </w:rPr>
      </w:pPr>
      <w:r w:rsidRPr="006327B2">
        <w:rPr>
          <w:rFonts w:eastAsia="Times New Roman" w:cs="Times New Roman"/>
          <w:b/>
          <w:bCs/>
          <w:szCs w:val="28"/>
        </w:rPr>
        <w:t>Điều 9</w:t>
      </w:r>
      <w:r w:rsidR="00267574" w:rsidRPr="006327B2">
        <w:rPr>
          <w:rFonts w:eastAsia="Times New Roman" w:cs="Times New Roman"/>
          <w:b/>
          <w:bCs/>
          <w:szCs w:val="28"/>
        </w:rPr>
        <w:t>. Vụ Kế hoạch, Tài chính và Quản lý doanh nghiệp</w:t>
      </w:r>
    </w:p>
    <w:p w:rsidR="00653B25" w:rsidRPr="006327B2" w:rsidRDefault="00653B25" w:rsidP="00EB3D3A">
      <w:pPr>
        <w:spacing w:before="60" w:after="0" w:line="240" w:lineRule="auto"/>
        <w:ind w:firstLine="720"/>
        <w:jc w:val="both"/>
        <w:rPr>
          <w:rFonts w:cs="Times New Roman"/>
          <w:spacing w:val="3"/>
          <w:szCs w:val="28"/>
          <w:shd w:val="clear" w:color="auto" w:fill="FFFFFF"/>
        </w:rPr>
      </w:pPr>
      <w:r w:rsidRPr="006327B2">
        <w:rPr>
          <w:rFonts w:cs="Times New Roman"/>
          <w:spacing w:val="3"/>
          <w:szCs w:val="28"/>
          <w:shd w:val="clear" w:color="auto" w:fill="FFFFFF"/>
        </w:rPr>
        <w:t>1. Tham mưu ban hành Quyết định giao dự toán, theo dõi việc tạm ứng, hoàn ứ</w:t>
      </w:r>
      <w:r w:rsidR="00487E5C" w:rsidRPr="006327B2">
        <w:rPr>
          <w:rFonts w:cs="Times New Roman"/>
          <w:spacing w:val="3"/>
          <w:szCs w:val="28"/>
          <w:shd w:val="clear" w:color="auto" w:fill="FFFFFF"/>
        </w:rPr>
        <w:t>ng ngân sách nhà nước</w:t>
      </w:r>
      <w:r w:rsidR="00AF3B01" w:rsidRPr="006327B2">
        <w:rPr>
          <w:rFonts w:cs="Times New Roman"/>
          <w:spacing w:val="3"/>
          <w:szCs w:val="28"/>
          <w:shd w:val="clear" w:color="auto" w:fill="FFFFFF"/>
        </w:rPr>
        <w:t xml:space="preserve"> cho Q</w:t>
      </w:r>
      <w:r w:rsidRPr="006327B2">
        <w:rPr>
          <w:rFonts w:cs="Times New Roman"/>
          <w:spacing w:val="3"/>
          <w:szCs w:val="28"/>
          <w:shd w:val="clear" w:color="auto" w:fill="FFFFFF"/>
        </w:rPr>
        <w:t>uỹ bình ổn giá xăng dầu, xét duyệt, tổng hợp quyế</w:t>
      </w:r>
      <w:r w:rsidR="00487E5C" w:rsidRPr="006327B2">
        <w:rPr>
          <w:rFonts w:cs="Times New Roman"/>
          <w:spacing w:val="3"/>
          <w:szCs w:val="28"/>
          <w:shd w:val="clear" w:color="auto" w:fill="FFFFFF"/>
        </w:rPr>
        <w:t>t toán năm ngân sách nhà nước</w:t>
      </w:r>
      <w:r w:rsidRPr="006327B2">
        <w:rPr>
          <w:rFonts w:cs="Times New Roman"/>
          <w:spacing w:val="3"/>
          <w:szCs w:val="28"/>
          <w:shd w:val="clear" w:color="auto" w:fill="FFFFFF"/>
        </w:rPr>
        <w:t xml:space="preserve"> theo quy định.</w:t>
      </w:r>
    </w:p>
    <w:p w:rsidR="00210571" w:rsidRPr="006327B2" w:rsidRDefault="00210571" w:rsidP="00210571">
      <w:pPr>
        <w:pStyle w:val="BodyText"/>
        <w:tabs>
          <w:tab w:val="left" w:pos="560"/>
        </w:tabs>
        <w:spacing w:before="60"/>
        <w:ind w:right="-125" w:firstLine="720"/>
        <w:rPr>
          <w:rFonts w:ascii="Times New Roman" w:hAnsi="Times New Roman"/>
        </w:rPr>
      </w:pPr>
      <w:r w:rsidRPr="006327B2">
        <w:rPr>
          <w:rFonts w:ascii="Times New Roman" w:hAnsi="Times New Roman"/>
          <w:lang w:val="pt-BR"/>
        </w:rPr>
        <w:t xml:space="preserve">2. Chủ trì phối hợp với Cục Quản lý và Phát triển thị trường trong nước xác định </w:t>
      </w:r>
      <w:r w:rsidRPr="006327B2">
        <w:rPr>
          <w:rFonts w:ascii="Times New Roman" w:hAnsi="Times New Roman"/>
        </w:rPr>
        <w:t>số chi Quỹ bình ổn giá tạm ứng từ ngân sách nhà nước, số trích lập Quỹ bình ổn giá xăng dầu.</w:t>
      </w:r>
    </w:p>
    <w:p w:rsidR="00653B25" w:rsidRPr="006327B2" w:rsidRDefault="00210571" w:rsidP="00EB3D3A">
      <w:pPr>
        <w:spacing w:before="60" w:after="0" w:line="240" w:lineRule="auto"/>
        <w:ind w:firstLine="720"/>
        <w:jc w:val="both"/>
        <w:rPr>
          <w:rFonts w:cs="Times New Roman"/>
          <w:szCs w:val="28"/>
          <w:lang w:val="pt-BR"/>
        </w:rPr>
      </w:pPr>
      <w:r w:rsidRPr="006327B2">
        <w:rPr>
          <w:rFonts w:cs="Times New Roman"/>
          <w:spacing w:val="3"/>
          <w:szCs w:val="28"/>
          <w:shd w:val="clear" w:color="auto" w:fill="FFFFFF"/>
        </w:rPr>
        <w:t>3</w:t>
      </w:r>
      <w:r w:rsidR="00653B25" w:rsidRPr="006327B2">
        <w:rPr>
          <w:rFonts w:cs="Times New Roman"/>
          <w:spacing w:val="3"/>
          <w:szCs w:val="28"/>
          <w:shd w:val="clear" w:color="auto" w:fill="FFFFFF"/>
        </w:rPr>
        <w:t>. Phối hợp với Cục Quản lý và Phát triển thị trường trong nước theo dõi, kiểm tra, giám sát tình hình thực hiện chi tạm ứng cho Quỹ</w:t>
      </w:r>
      <w:r w:rsidR="001564B4" w:rsidRPr="006327B2">
        <w:rPr>
          <w:rFonts w:cs="Times New Roman"/>
          <w:spacing w:val="3"/>
          <w:szCs w:val="28"/>
          <w:shd w:val="clear" w:color="auto" w:fill="FFFFFF"/>
        </w:rPr>
        <w:t xml:space="preserve"> b</w:t>
      </w:r>
      <w:r w:rsidR="00653B25" w:rsidRPr="006327B2">
        <w:rPr>
          <w:rFonts w:cs="Times New Roman"/>
          <w:spacing w:val="3"/>
          <w:szCs w:val="28"/>
          <w:shd w:val="clear" w:color="auto" w:fill="FFFFFF"/>
        </w:rPr>
        <w:t>ình ổn giá xăng dầu từ nguồn tăng thu ngân sách trung ương năm 2025, trích lập Quỹ bình ổn giá xăng dầu và hoàn trả tạm ứng cho ngân sách.</w:t>
      </w:r>
    </w:p>
    <w:p w:rsidR="00E11EF4" w:rsidRPr="006327B2" w:rsidRDefault="00E11EF4" w:rsidP="00EB3D3A">
      <w:pPr>
        <w:pStyle w:val="BodyText"/>
        <w:tabs>
          <w:tab w:val="left" w:pos="560"/>
        </w:tabs>
        <w:spacing w:before="60"/>
        <w:ind w:right="-125" w:firstLine="720"/>
        <w:rPr>
          <w:rFonts w:ascii="Times New Roman" w:hAnsi="Times New Roman"/>
          <w:lang w:val="pt-BR"/>
        </w:rPr>
      </w:pPr>
      <w:r w:rsidRPr="006327B2">
        <w:rPr>
          <w:rFonts w:ascii="Times New Roman" w:hAnsi="Times New Roman"/>
        </w:rPr>
        <w:t xml:space="preserve">4. </w:t>
      </w:r>
      <w:r w:rsidR="00E00942" w:rsidRPr="006327B2">
        <w:rPr>
          <w:rFonts w:ascii="Times New Roman" w:hAnsi="Times New Roman"/>
        </w:rPr>
        <w:t>P</w:t>
      </w:r>
      <w:r w:rsidRPr="006327B2">
        <w:rPr>
          <w:rFonts w:ascii="Times New Roman" w:hAnsi="Times New Roman"/>
        </w:rPr>
        <w:t xml:space="preserve">hối hợp với Cục Quản lý và Phát triển thị trường trong nước </w:t>
      </w:r>
      <w:r w:rsidR="002B1569" w:rsidRPr="006327B2">
        <w:rPr>
          <w:rFonts w:ascii="Times New Roman" w:hAnsi="Times New Roman"/>
          <w:lang w:val="pt-BR"/>
        </w:rPr>
        <w:t xml:space="preserve">trong công tác thanh tra, kiểm tra, kiểm toán </w:t>
      </w:r>
      <w:r w:rsidR="00D34C33" w:rsidRPr="006327B2">
        <w:rPr>
          <w:rFonts w:ascii="Times New Roman" w:hAnsi="Times New Roman"/>
          <w:spacing w:val="3"/>
          <w:shd w:val="clear" w:color="auto" w:fill="FFFFFF"/>
        </w:rPr>
        <w:t>tình hình thực hiện chi tạm ứng cho Quỹ bình ổn giá xăng dầu từ nguồn tăng thu ngân sách trung ương năm 2025, trích lập Quỹ bình ổn giá xăng dầu và hoàn trả tạm ứng cho ngân sách.</w:t>
      </w:r>
      <w:r w:rsidR="00E45C75" w:rsidRPr="006327B2">
        <w:rPr>
          <w:rFonts w:ascii="Times New Roman" w:hAnsi="Times New Roman"/>
        </w:rPr>
        <w:t xml:space="preserve"> </w:t>
      </w:r>
    </w:p>
    <w:p w:rsidR="00267574" w:rsidRPr="006327B2" w:rsidRDefault="00320C04" w:rsidP="00EB3D3A">
      <w:pPr>
        <w:spacing w:before="60" w:after="0" w:line="240" w:lineRule="auto"/>
        <w:ind w:firstLine="720"/>
        <w:outlineLvl w:val="2"/>
        <w:rPr>
          <w:rFonts w:eastAsia="Times New Roman" w:cs="Times New Roman"/>
          <w:b/>
          <w:bCs/>
          <w:szCs w:val="28"/>
        </w:rPr>
      </w:pPr>
      <w:r w:rsidRPr="006327B2">
        <w:rPr>
          <w:rFonts w:eastAsia="Times New Roman" w:cs="Times New Roman"/>
          <w:b/>
          <w:bCs/>
          <w:szCs w:val="28"/>
        </w:rPr>
        <w:t>Điều 10.</w:t>
      </w:r>
      <w:r w:rsidR="00267574" w:rsidRPr="006327B2">
        <w:rPr>
          <w:rFonts w:eastAsia="Times New Roman" w:cs="Times New Roman"/>
          <w:b/>
          <w:bCs/>
          <w:szCs w:val="28"/>
        </w:rPr>
        <w:t xml:space="preserve"> Cục Quản lý và Phát triển thị trường trong nước</w:t>
      </w:r>
    </w:p>
    <w:p w:rsidR="00E16440" w:rsidRPr="006327B2" w:rsidRDefault="00E16440" w:rsidP="00EB3D3A">
      <w:pPr>
        <w:pStyle w:val="BodyText"/>
        <w:tabs>
          <w:tab w:val="left" w:pos="560"/>
        </w:tabs>
        <w:spacing w:before="60"/>
        <w:ind w:right="-125" w:firstLine="720"/>
        <w:rPr>
          <w:rFonts w:ascii="Times New Roman" w:hAnsi="Times New Roman"/>
          <w:lang w:val="pt-BR"/>
        </w:rPr>
      </w:pPr>
      <w:r w:rsidRPr="006327B2">
        <w:rPr>
          <w:rFonts w:ascii="Times New Roman" w:hAnsi="Times New Roman"/>
          <w:lang w:val="pt-BR"/>
        </w:rPr>
        <w:t>1. Hướng dẫn các thương nhân đầu mối kinh doanh xăng dầu các thủ tục tạm ứng cho Quỹ Bình ổn giá xăng dầu. Tổ chức quản lý, tạm ứng giải ngân kịp thời cho các thương nhân đầu mối theo Quyết định của Bộ Công Thương.</w:t>
      </w:r>
    </w:p>
    <w:p w:rsidR="00E16440" w:rsidRPr="006327B2" w:rsidRDefault="00F302C6" w:rsidP="003004B2">
      <w:pPr>
        <w:pStyle w:val="BodyText"/>
        <w:tabs>
          <w:tab w:val="left" w:pos="560"/>
        </w:tabs>
        <w:spacing w:before="120"/>
        <w:ind w:right="-125" w:firstLine="720"/>
        <w:rPr>
          <w:rFonts w:ascii="Times New Roman" w:hAnsi="Times New Roman"/>
          <w:lang w:val="pt-BR"/>
        </w:rPr>
      </w:pPr>
      <w:r w:rsidRPr="006327B2">
        <w:rPr>
          <w:rFonts w:ascii="Times New Roman" w:hAnsi="Times New Roman"/>
          <w:lang w:val="pt-BR"/>
        </w:rPr>
        <w:t>2</w:t>
      </w:r>
      <w:r w:rsidR="00E16440" w:rsidRPr="006327B2">
        <w:rPr>
          <w:rFonts w:ascii="Times New Roman" w:hAnsi="Times New Roman"/>
          <w:lang w:val="pt-BR"/>
        </w:rPr>
        <w:t xml:space="preserve">. Có trách nhiệm theo dõi, kiểm tra, đôn đốc các thương nhân đầu mối thực hiện chi sử dụng, trích lập và nộp hoàn trả Quỹ bình ổn giá xăng dầu. </w:t>
      </w:r>
      <w:r w:rsidR="00E16440" w:rsidRPr="006327B2">
        <w:rPr>
          <w:rFonts w:ascii="Times New Roman" w:hAnsi="Times New Roman"/>
        </w:rPr>
        <w:t>Phương thức kiểm tra, giám sát thực hiện trích lập, chi sử dụng Quỹ bình ổn giá xăng dầu được thực hiện thông qua các báo cáo định kỳ hoặc đột xuất của thương nhân đầu mối kinh doanh xăng dầu; hoặc qua làm việc, trao đổi trực tiếp với đơn vị. Trường hợp cần xác minh làm rõ số liệu, yêu cầu thương nhân đầu mối kinh doanh xăng dầu báo cáo bổ sung. Trong trường hợp cần thiết theo yêu cầu quản lý nhà nước tổ chức làm việc, trao đổi, kiểm tra trực tiếp tại đơn vị.</w:t>
      </w:r>
    </w:p>
    <w:p w:rsidR="00E16440" w:rsidRPr="006327B2" w:rsidRDefault="00530BD2" w:rsidP="003004B2">
      <w:pPr>
        <w:pStyle w:val="BodyText"/>
        <w:tabs>
          <w:tab w:val="left" w:pos="560"/>
        </w:tabs>
        <w:spacing w:before="120"/>
        <w:ind w:right="-125" w:firstLine="720"/>
        <w:rPr>
          <w:rFonts w:ascii="Times New Roman" w:hAnsi="Times New Roman"/>
        </w:rPr>
      </w:pPr>
      <w:r w:rsidRPr="006327B2">
        <w:rPr>
          <w:rFonts w:ascii="Times New Roman" w:hAnsi="Times New Roman"/>
          <w:lang w:val="pt-BR"/>
        </w:rPr>
        <w:t>3</w:t>
      </w:r>
      <w:r w:rsidR="00E16440" w:rsidRPr="006327B2">
        <w:rPr>
          <w:rFonts w:ascii="Times New Roman" w:hAnsi="Times New Roman"/>
          <w:lang w:val="pt-BR"/>
        </w:rPr>
        <w:t xml:space="preserve">. Theo dõi, hạch toán nguồn ngân sách nhà nước tạm ứng cho Quỹ Bình ổn giá xăng </w:t>
      </w:r>
      <w:r w:rsidR="00E16440" w:rsidRPr="006327B2">
        <w:rPr>
          <w:rFonts w:ascii="Times New Roman" w:hAnsi="Times New Roman"/>
        </w:rPr>
        <w:t>dầu theo quy định.</w:t>
      </w:r>
    </w:p>
    <w:p w:rsidR="00530BD2" w:rsidRPr="006327B2" w:rsidRDefault="00530BD2" w:rsidP="003004B2">
      <w:pPr>
        <w:pStyle w:val="BodyText"/>
        <w:tabs>
          <w:tab w:val="left" w:pos="560"/>
        </w:tabs>
        <w:spacing w:before="120"/>
        <w:ind w:right="-125" w:firstLine="720"/>
        <w:rPr>
          <w:rFonts w:ascii="Times New Roman" w:hAnsi="Times New Roman"/>
        </w:rPr>
      </w:pPr>
      <w:r w:rsidRPr="006327B2">
        <w:rPr>
          <w:rFonts w:ascii="Times New Roman" w:hAnsi="Times New Roman"/>
        </w:rPr>
        <w:t>4. Trên cơ sở thông tin báo cáo của thương nhân đầu mối kinh doanh xăng dầu, hàng quý</w:t>
      </w:r>
      <w:r w:rsidR="000524A6" w:rsidRPr="006327B2">
        <w:rPr>
          <w:rFonts w:ascii="Times New Roman" w:hAnsi="Times New Roman"/>
        </w:rPr>
        <w:t xml:space="preserve">, </w:t>
      </w:r>
      <w:r w:rsidR="008A4FF8" w:rsidRPr="006327B2">
        <w:rPr>
          <w:rFonts w:ascii="Times New Roman" w:hAnsi="Times New Roman"/>
        </w:rPr>
        <w:t xml:space="preserve">Cục Quản lý và Phát triển </w:t>
      </w:r>
      <w:r w:rsidR="000524A6" w:rsidRPr="006327B2">
        <w:rPr>
          <w:rFonts w:ascii="Times New Roman" w:hAnsi="Times New Roman"/>
        </w:rPr>
        <w:t>thị trường trong nước</w:t>
      </w:r>
      <w:r w:rsidRPr="006327B2">
        <w:rPr>
          <w:rFonts w:ascii="Times New Roman" w:hAnsi="Times New Roman"/>
        </w:rPr>
        <w:t xml:space="preserve"> tổng hợp, công bố trên trang thông tin điện tử của </w:t>
      </w:r>
      <w:r w:rsidR="000524A6" w:rsidRPr="006327B2">
        <w:rPr>
          <w:rFonts w:ascii="Times New Roman" w:hAnsi="Times New Roman"/>
        </w:rPr>
        <w:t xml:space="preserve">Bộ Công Thương </w:t>
      </w:r>
      <w:r w:rsidRPr="006327B2">
        <w:rPr>
          <w:rFonts w:ascii="Times New Roman" w:hAnsi="Times New Roman"/>
        </w:rPr>
        <w:t xml:space="preserve">về số trích lập, số chi sử dụng, lãi phát </w:t>
      </w:r>
      <w:r w:rsidRPr="006327B2">
        <w:rPr>
          <w:rFonts w:ascii="Times New Roman" w:hAnsi="Times New Roman"/>
          <w:spacing w:val="-8"/>
        </w:rPr>
        <w:t>sinh và số dư Quỹ bình ổn giá xăng dầu của thương nhân đầu mối kinh doanh xăng dầu.</w:t>
      </w:r>
    </w:p>
    <w:p w:rsidR="00267574" w:rsidRPr="006327B2" w:rsidRDefault="00320C04" w:rsidP="003004B2">
      <w:pPr>
        <w:spacing w:before="120" w:after="0" w:line="240" w:lineRule="auto"/>
        <w:ind w:firstLine="720"/>
        <w:outlineLvl w:val="2"/>
        <w:rPr>
          <w:rFonts w:eastAsia="Times New Roman" w:cs="Times New Roman"/>
          <w:b/>
          <w:bCs/>
          <w:szCs w:val="28"/>
        </w:rPr>
      </w:pPr>
      <w:r w:rsidRPr="006327B2">
        <w:rPr>
          <w:rFonts w:eastAsia="Times New Roman" w:cs="Times New Roman"/>
          <w:b/>
          <w:bCs/>
          <w:szCs w:val="28"/>
        </w:rPr>
        <w:t>Điều 11</w:t>
      </w:r>
      <w:r w:rsidR="00267574" w:rsidRPr="006327B2">
        <w:rPr>
          <w:rFonts w:eastAsia="Times New Roman" w:cs="Times New Roman"/>
          <w:b/>
          <w:bCs/>
          <w:szCs w:val="28"/>
        </w:rPr>
        <w:t xml:space="preserve">. </w:t>
      </w:r>
      <w:r w:rsidR="003D3789" w:rsidRPr="006327B2">
        <w:rPr>
          <w:rFonts w:eastAsia="Times New Roman" w:cs="Times New Roman"/>
          <w:b/>
          <w:bCs/>
          <w:szCs w:val="28"/>
        </w:rPr>
        <w:t>T</w:t>
      </w:r>
      <w:r w:rsidR="00267574" w:rsidRPr="006327B2">
        <w:rPr>
          <w:rFonts w:eastAsia="Times New Roman" w:cs="Times New Roman"/>
          <w:b/>
          <w:bCs/>
          <w:szCs w:val="28"/>
        </w:rPr>
        <w:t>hương nhân đầu mối</w:t>
      </w:r>
      <w:r w:rsidR="003D3789" w:rsidRPr="006327B2">
        <w:rPr>
          <w:rFonts w:eastAsia="Times New Roman" w:cs="Times New Roman"/>
          <w:b/>
          <w:bCs/>
          <w:szCs w:val="28"/>
        </w:rPr>
        <w:t xml:space="preserve"> kinh doanh xăng dầu</w:t>
      </w:r>
    </w:p>
    <w:p w:rsidR="000524A6" w:rsidRPr="006327B2" w:rsidRDefault="000524A6" w:rsidP="00A83CB4">
      <w:pPr>
        <w:pStyle w:val="NormalWeb"/>
        <w:shd w:val="clear" w:color="auto" w:fill="FFFFFF"/>
        <w:spacing w:before="120" w:beforeAutospacing="0" w:after="120" w:afterAutospacing="0" w:line="234" w:lineRule="atLeast"/>
        <w:ind w:firstLine="720"/>
        <w:jc w:val="both"/>
        <w:rPr>
          <w:bCs/>
          <w:sz w:val="28"/>
          <w:szCs w:val="28"/>
          <w:lang w:val="pt-BR"/>
        </w:rPr>
      </w:pPr>
      <w:r w:rsidRPr="006327B2">
        <w:rPr>
          <w:bCs/>
          <w:sz w:val="28"/>
          <w:szCs w:val="28"/>
          <w:lang w:val="pt-BR"/>
        </w:rPr>
        <w:t>1</w:t>
      </w:r>
      <w:r w:rsidRPr="006327B2">
        <w:rPr>
          <w:sz w:val="28"/>
          <w:szCs w:val="28"/>
        </w:rPr>
        <w:t xml:space="preserve">. </w:t>
      </w:r>
      <w:r w:rsidR="0078104A" w:rsidRPr="006327B2">
        <w:rPr>
          <w:sz w:val="28"/>
          <w:szCs w:val="28"/>
        </w:rPr>
        <w:t xml:space="preserve">Thực hiện đúng mức trích, mức chi khi có </w:t>
      </w:r>
      <w:r w:rsidR="00004E94" w:rsidRPr="006327B2">
        <w:rPr>
          <w:sz w:val="28"/>
          <w:szCs w:val="28"/>
        </w:rPr>
        <w:t xml:space="preserve">thông báo điều hành giá xăng dầu </w:t>
      </w:r>
      <w:r w:rsidR="0078104A" w:rsidRPr="006327B2">
        <w:rPr>
          <w:sz w:val="28"/>
          <w:szCs w:val="28"/>
        </w:rPr>
        <w:t xml:space="preserve">của Bộ Công Thương; </w:t>
      </w:r>
      <w:r w:rsidR="00004E94" w:rsidRPr="006327B2">
        <w:rPr>
          <w:sz w:val="28"/>
          <w:szCs w:val="28"/>
        </w:rPr>
        <w:t>sử dụng Quỹ bình ổn giá xăng dầu</w:t>
      </w:r>
      <w:r w:rsidR="00004E94" w:rsidRPr="006327B2">
        <w:rPr>
          <w:bCs/>
          <w:sz w:val="28"/>
          <w:szCs w:val="28"/>
          <w:lang w:val="pt-BR"/>
        </w:rPr>
        <w:t xml:space="preserve"> đúng mục đích</w:t>
      </w:r>
      <w:r w:rsidR="00A83CB4" w:rsidRPr="006327B2">
        <w:rPr>
          <w:sz w:val="28"/>
          <w:szCs w:val="28"/>
        </w:rPr>
        <w:t>, c</w:t>
      </w:r>
      <w:r w:rsidR="0078104A" w:rsidRPr="006327B2">
        <w:rPr>
          <w:sz w:val="28"/>
          <w:szCs w:val="28"/>
        </w:rPr>
        <w:t>ông khai minh bạch việc thực hiện trích</w:t>
      </w:r>
      <w:r w:rsidR="00A83CB4" w:rsidRPr="006327B2">
        <w:rPr>
          <w:sz w:val="28"/>
          <w:szCs w:val="28"/>
        </w:rPr>
        <w:t xml:space="preserve">, chi Quỹ bình ổn </w:t>
      </w:r>
      <w:r w:rsidR="00A83CB4" w:rsidRPr="006327B2">
        <w:rPr>
          <w:bCs/>
          <w:sz w:val="28"/>
          <w:szCs w:val="28"/>
          <w:lang w:val="pt-BR"/>
        </w:rPr>
        <w:t>giá xăng dầu</w:t>
      </w:r>
      <w:r w:rsidRPr="006327B2">
        <w:rPr>
          <w:bCs/>
          <w:sz w:val="28"/>
          <w:szCs w:val="28"/>
          <w:lang w:val="pt-BR"/>
        </w:rPr>
        <w:t>; chịu trách nhiệm trước pháp luật về tính chính xác của số liệu, hồ sơ, chứng từ liên quan đến việc đề nghị tạm ứng, tạm chi sử dụng và trích lập Quỹ Bình ổn giá xăng dầu.</w:t>
      </w:r>
    </w:p>
    <w:p w:rsidR="005D078F" w:rsidRPr="006327B2" w:rsidRDefault="000524A6" w:rsidP="006A69C9">
      <w:pPr>
        <w:pStyle w:val="NormalWeb"/>
        <w:shd w:val="clear" w:color="auto" w:fill="FFFFFF"/>
        <w:spacing w:before="120" w:beforeAutospacing="0" w:after="120" w:afterAutospacing="0" w:line="234" w:lineRule="atLeast"/>
        <w:ind w:firstLine="720"/>
        <w:jc w:val="both"/>
        <w:rPr>
          <w:bCs/>
          <w:sz w:val="28"/>
          <w:szCs w:val="28"/>
          <w:lang w:val="pt-BR"/>
        </w:rPr>
      </w:pPr>
      <w:r w:rsidRPr="006327B2">
        <w:rPr>
          <w:bCs/>
          <w:sz w:val="28"/>
          <w:szCs w:val="28"/>
          <w:lang w:val="pt-BR"/>
        </w:rPr>
        <w:t xml:space="preserve">2. Có trách nhiệm </w:t>
      </w:r>
      <w:r w:rsidR="005D078F" w:rsidRPr="006327B2">
        <w:rPr>
          <w:bCs/>
          <w:sz w:val="28"/>
          <w:szCs w:val="28"/>
          <w:lang w:val="pt-BR"/>
        </w:rPr>
        <w:t>chấp hành nghiêm các quy định về bình ổn giá xăng dầu do cơ quan nhà nước ban hành</w:t>
      </w:r>
      <w:r w:rsidR="00C17C0F" w:rsidRPr="006327B2">
        <w:rPr>
          <w:bCs/>
          <w:sz w:val="28"/>
          <w:szCs w:val="28"/>
          <w:lang w:val="pt-BR"/>
        </w:rPr>
        <w:t>; thực hiện chi sử dụng và trích lập Quỹ bình ổn giá xăng dầu và các nội dung liên quan đến Quỹ bình ổn giá xăng dầu theo đúng quy định của pháp luật</w:t>
      </w:r>
      <w:r w:rsidR="004F2E6A" w:rsidRPr="006327B2">
        <w:rPr>
          <w:bCs/>
          <w:sz w:val="28"/>
          <w:szCs w:val="28"/>
          <w:lang w:val="pt-BR"/>
        </w:rPr>
        <w:t xml:space="preserve">, </w:t>
      </w:r>
      <w:r w:rsidR="00C17C0F" w:rsidRPr="006327B2">
        <w:rPr>
          <w:bCs/>
          <w:sz w:val="28"/>
          <w:szCs w:val="28"/>
          <w:lang w:val="pt-BR"/>
        </w:rPr>
        <w:t xml:space="preserve">hoàn trả số kinh phí được ngân sách tạm ứng cho Quỹ bình ổn giá xăng </w:t>
      </w:r>
      <w:r w:rsidR="000A0FE1" w:rsidRPr="006327B2">
        <w:rPr>
          <w:bCs/>
          <w:sz w:val="28"/>
          <w:szCs w:val="28"/>
          <w:lang w:val="pt-BR"/>
        </w:rPr>
        <w:t xml:space="preserve">dầu theo đúng thời hạn quy định và </w:t>
      </w:r>
      <w:r w:rsidRPr="006327B2">
        <w:rPr>
          <w:bCs/>
          <w:sz w:val="28"/>
          <w:szCs w:val="28"/>
          <w:lang w:val="pt-BR"/>
        </w:rPr>
        <w:t xml:space="preserve">theo </w:t>
      </w:r>
      <w:r w:rsidR="00905359" w:rsidRPr="006327B2">
        <w:rPr>
          <w:bCs/>
          <w:sz w:val="28"/>
          <w:szCs w:val="28"/>
          <w:lang w:val="pt-BR"/>
        </w:rPr>
        <w:t>thông báo của Bộ Công Thương.</w:t>
      </w:r>
    </w:p>
    <w:p w:rsidR="005135A0" w:rsidRPr="006327B2" w:rsidRDefault="005135A0" w:rsidP="00EB3D3A">
      <w:pPr>
        <w:pStyle w:val="BodyText"/>
        <w:tabs>
          <w:tab w:val="left" w:pos="560"/>
        </w:tabs>
        <w:spacing w:before="60"/>
        <w:ind w:right="-125" w:firstLine="720"/>
        <w:rPr>
          <w:rFonts w:ascii="Times New Roman" w:hAnsi="Times New Roman"/>
          <w:bCs/>
          <w:lang w:val="pt-BR"/>
        </w:rPr>
      </w:pPr>
      <w:r w:rsidRPr="006327B2">
        <w:rPr>
          <w:rFonts w:ascii="Times New Roman" w:hAnsi="Times New Roman"/>
          <w:shd w:val="clear" w:color="auto" w:fill="FFFFFF"/>
        </w:rPr>
        <w:t xml:space="preserve">3. </w:t>
      </w:r>
      <w:r w:rsidR="006A69C9" w:rsidRPr="006327B2">
        <w:rPr>
          <w:rFonts w:ascii="Times New Roman" w:hAnsi="Times New Roman"/>
          <w:shd w:val="clear" w:color="auto" w:fill="FFFFFF"/>
        </w:rPr>
        <w:t>C</w:t>
      </w:r>
      <w:r w:rsidRPr="006327B2">
        <w:rPr>
          <w:rFonts w:ascii="Times New Roman" w:hAnsi="Times New Roman"/>
          <w:shd w:val="clear" w:color="auto" w:fill="FFFFFF"/>
        </w:rPr>
        <w:t>ó trách nhiệm công bố công khai trên trang thông tin điện tử của doanh nghiệp hoặc trên phương tiện thông tin đại chúng về số dư Quỹ bình ổn giá xăng dầu (số ước tính) trước mỗi lần thương nhân đầu mối kinh doanh xăng dầu điều chỉnh giá bán xăng, dầu trong nước theo thông báo điều hành giá xăng dầu của Bộ Công Thương; Đồng thời, công bố công khai tình hình trích lập, chi sử dụng, lãi phát sinh trên số dư tài khoản Quỹ bình ổn giá xăng dầu và số dư Quỹ bình ổn giá xăng dầu của tháng trước liền kề (trước ngày 15 hàng tháng).</w:t>
      </w:r>
    </w:p>
    <w:p w:rsidR="00766096" w:rsidRPr="006327B2" w:rsidRDefault="005135A0" w:rsidP="00EB3D3A">
      <w:pPr>
        <w:pStyle w:val="NormalWeb"/>
        <w:shd w:val="clear" w:color="auto" w:fill="FFFFFF"/>
        <w:spacing w:before="60" w:beforeAutospacing="0" w:after="0" w:afterAutospacing="0"/>
        <w:ind w:firstLine="720"/>
        <w:jc w:val="both"/>
        <w:rPr>
          <w:bCs/>
          <w:sz w:val="28"/>
          <w:szCs w:val="28"/>
          <w:lang w:val="pt-BR"/>
        </w:rPr>
      </w:pPr>
      <w:bookmarkStart w:id="5" w:name="dieu_6"/>
      <w:r w:rsidRPr="006327B2">
        <w:rPr>
          <w:bCs/>
          <w:sz w:val="28"/>
          <w:szCs w:val="28"/>
          <w:shd w:val="clear" w:color="auto" w:fill="FFFFFF"/>
        </w:rPr>
        <w:t>4</w:t>
      </w:r>
      <w:r w:rsidR="000524A6" w:rsidRPr="006327B2">
        <w:rPr>
          <w:bCs/>
          <w:sz w:val="28"/>
          <w:szCs w:val="28"/>
          <w:lang w:val="pt-BR"/>
        </w:rPr>
        <w:t xml:space="preserve">. </w:t>
      </w:r>
      <w:bookmarkStart w:id="6" w:name="khoan_2_7"/>
      <w:bookmarkStart w:id="7" w:name="dieu_7"/>
      <w:bookmarkEnd w:id="5"/>
      <w:r w:rsidR="00766096" w:rsidRPr="006327B2">
        <w:rPr>
          <w:bCs/>
          <w:sz w:val="28"/>
          <w:szCs w:val="28"/>
          <w:lang w:val="pt-BR"/>
        </w:rPr>
        <w:t xml:space="preserve">Định kỳ, trước ngày 15 hàng tháng, thương nhân đầu mối kinh doanh xăng dầu có trách nhiệm lập và gửi báo cáo về </w:t>
      </w:r>
      <w:r w:rsidR="001308F5" w:rsidRPr="006327B2">
        <w:rPr>
          <w:bCs/>
          <w:sz w:val="28"/>
          <w:szCs w:val="28"/>
          <w:lang w:val="pt-BR"/>
        </w:rPr>
        <w:t xml:space="preserve">Vụ Kế hoạch, Tài chính và Quản lý doanh nghiệp </w:t>
      </w:r>
      <w:r w:rsidR="00766096" w:rsidRPr="006327B2">
        <w:rPr>
          <w:bCs/>
          <w:sz w:val="28"/>
          <w:szCs w:val="28"/>
          <w:lang w:val="pt-BR"/>
        </w:rPr>
        <w:t xml:space="preserve">và </w:t>
      </w:r>
      <w:r w:rsidR="001308F5" w:rsidRPr="006327B2">
        <w:rPr>
          <w:bCs/>
          <w:sz w:val="28"/>
          <w:szCs w:val="28"/>
          <w:lang w:val="pt-BR"/>
        </w:rPr>
        <w:t>Cục Quản lý và Phát triển t</w:t>
      </w:r>
      <w:r w:rsidR="000F0113" w:rsidRPr="006327B2">
        <w:rPr>
          <w:bCs/>
          <w:sz w:val="28"/>
          <w:szCs w:val="28"/>
          <w:lang w:val="pt-BR"/>
        </w:rPr>
        <w:t>hị trường trong nước</w:t>
      </w:r>
      <w:r w:rsidR="00766096" w:rsidRPr="006327B2">
        <w:rPr>
          <w:bCs/>
          <w:sz w:val="28"/>
          <w:szCs w:val="28"/>
          <w:lang w:val="pt-BR"/>
        </w:rPr>
        <w:t xml:space="preserve"> tình hình thực hiện Quỹ bình ổn giá xăng dầu của tháng trước liền kề, bao gồm: số dư Quỹ bình ổn giá xăng dầu đầu kỳ báo cáo; Tổng sản lượng, chủng loại xăng, dầu được thực hiện trích lập, chi sử dụng trong kỳ báo cáo; Tổng số tiền trích lập Quỹ bình ổn giá xăng dầu trong kỳ báo cáo; Tổng số tiền chi sử dụng Quỹ bình ổn giá xăng dầu trong kỳ báo cáo; Tiền lãi phát sinh trên số dư Quỹ bình ổn giá xăng dầu dương hoặc âm trong kỳ báo cáo; Số dư Quỹ bình ổn giá xăng dầu cuối kỳ báo cáo; Đồng thời, có trách nhiệm gửi kèm bản sao kê tài khoản Quỹ bình ổn giá xăng dầu trong kỳ báo cáo. Thương nhân đầu mối kinh doanh xăng dầu chịu trách nhiệm toàn diện về tính chính xác của số liệu, thông tin báo cáo.</w:t>
      </w:r>
      <w:bookmarkEnd w:id="6"/>
    </w:p>
    <w:p w:rsidR="00996F94" w:rsidRPr="006327B2" w:rsidRDefault="00A92F29" w:rsidP="00EB3D3A">
      <w:pPr>
        <w:pStyle w:val="BodyText"/>
        <w:tabs>
          <w:tab w:val="left" w:pos="560"/>
        </w:tabs>
        <w:spacing w:before="60"/>
        <w:ind w:right="-125" w:firstLine="567"/>
        <w:rPr>
          <w:rFonts w:ascii="Times New Roman" w:hAnsi="Times New Roman"/>
          <w:bCs/>
          <w:lang w:val="pt-BR"/>
        </w:rPr>
      </w:pPr>
      <w:r w:rsidRPr="006327B2">
        <w:rPr>
          <w:rFonts w:ascii="Times New Roman" w:hAnsi="Times New Roman"/>
          <w:bCs/>
          <w:lang w:val="pt-BR"/>
        </w:rPr>
        <w:t>5</w:t>
      </w:r>
      <w:r w:rsidR="0091777C" w:rsidRPr="006327B2">
        <w:rPr>
          <w:rFonts w:ascii="Times New Roman" w:hAnsi="Times New Roman"/>
          <w:bCs/>
          <w:lang w:val="pt-BR"/>
        </w:rPr>
        <w:t>.</w:t>
      </w:r>
      <w:r w:rsidR="00996F94" w:rsidRPr="006327B2">
        <w:rPr>
          <w:rFonts w:ascii="Times New Roman" w:hAnsi="Times New Roman"/>
          <w:bCs/>
          <w:lang w:val="pt-BR"/>
        </w:rPr>
        <w:t xml:space="preserve"> </w:t>
      </w:r>
      <w:r w:rsidR="0091777C" w:rsidRPr="006327B2">
        <w:rPr>
          <w:rFonts w:ascii="Times New Roman" w:hAnsi="Times New Roman"/>
          <w:bCs/>
          <w:lang w:val="pt-BR"/>
        </w:rPr>
        <w:t>Định kỳ 6 tháng, trước ngày 15 tháng 8, ngày 15 tháng 02 hằng năm, thương nhân đầu mối kinh doanh xăng dầu có trách nhiệm gửi báo cáo kiểm toán (độc lập) chuyên đề về Quỹ bình ổn giá xăng dầu gửi về Bộ Tài chính, Bộ Công Thương. Thời gian thu thập số liệu cho kỳ báo cáo ngày 15 tháng 8 được tổng hợp từ ngày 01 tháng 01 đến hết ngày 30 tháng 6. Thời gian thu thập số liệu cho kỳ báo cáo ngày 15 tháng 02 được tổng hợp từ ngày 01 tháng 7 đến hết ngày 31 tháng 12 năm trước liền kề. Báo cáo kiểm toán chuyên đề về Quỹ bình ổn giá xăng dầu bao gồm: số dư Quỹ bình ổn giá xăng dầu đầu kỳ báo cáo; tổng sản lượng, chủng loại xăng, dầu được thực hiện trích lập, chi sử dụng trong kỳ báo cáo; tổng số tiền trích lập Quỹ bình ổn giá xăng dầu trong kỳ báo cáo; tổng số tiền chi sử dụng Quỹ bình ổn giá xăng dầu trong kỳ báo cáo; tiền lãi phát sinh trên số dư Quỹ bình ổn giá xăng dầu trong kỳ báo cáo; số dư Quỹ bình ổn giá xăng dầu cuối kỳ báo cáo, chi tiết sao kê tài khoản ngân hàng trong kỳ báo cáo; Báo cáo kiểm kê sản lượng, chủng loại xăng, dầu thực hiện trích lập, chi sử dụng Quỹ bình ổn giá xăng dầu của từng kỳ điều hành.</w:t>
      </w:r>
    </w:p>
    <w:p w:rsidR="00653B25" w:rsidRPr="006327B2" w:rsidRDefault="00A92F29" w:rsidP="00EB3D3A">
      <w:pPr>
        <w:pStyle w:val="NormalWeb"/>
        <w:shd w:val="clear" w:color="auto" w:fill="FFFFFF"/>
        <w:spacing w:before="60" w:beforeAutospacing="0" w:after="0" w:afterAutospacing="0"/>
        <w:ind w:firstLine="567"/>
        <w:jc w:val="both"/>
        <w:rPr>
          <w:bCs/>
          <w:sz w:val="28"/>
          <w:szCs w:val="28"/>
        </w:rPr>
      </w:pPr>
      <w:r w:rsidRPr="006327B2">
        <w:rPr>
          <w:bCs/>
          <w:sz w:val="28"/>
          <w:szCs w:val="28"/>
        </w:rPr>
        <w:t>6</w:t>
      </w:r>
      <w:r w:rsidR="00653B25" w:rsidRPr="006327B2">
        <w:rPr>
          <w:bCs/>
          <w:sz w:val="28"/>
          <w:szCs w:val="28"/>
        </w:rPr>
        <w:t>. Thương nhân báo cáo sai lệch số liệu hoặc chậm nộp hoàn trả ngân sách sẽ bị xử lý theo quy định pháp luật về giá và ngân sách, đồng thời bị tạm dừng cấp</w:t>
      </w:r>
      <w:r w:rsidR="00866061" w:rsidRPr="006327B2">
        <w:rPr>
          <w:bCs/>
          <w:sz w:val="28"/>
          <w:szCs w:val="28"/>
        </w:rPr>
        <w:t>,</w:t>
      </w:r>
      <w:r w:rsidR="00653B25" w:rsidRPr="006327B2">
        <w:rPr>
          <w:bCs/>
          <w:sz w:val="28"/>
          <w:szCs w:val="28"/>
        </w:rPr>
        <w:t xml:space="preserve"> tạm ứng cho các kỳ tiếp theo</w:t>
      </w:r>
      <w:r w:rsidR="00F63CEC" w:rsidRPr="006327B2">
        <w:rPr>
          <w:bCs/>
          <w:sz w:val="28"/>
          <w:szCs w:val="28"/>
        </w:rPr>
        <w:t>.</w:t>
      </w:r>
    </w:p>
    <w:p w:rsidR="00F63CEC" w:rsidRPr="006327B2" w:rsidRDefault="00F63CEC" w:rsidP="00EB3D3A">
      <w:pPr>
        <w:pStyle w:val="NormalWeb"/>
        <w:shd w:val="clear" w:color="auto" w:fill="FFFFFF"/>
        <w:spacing w:before="60" w:beforeAutospacing="0" w:after="0" w:afterAutospacing="0"/>
        <w:ind w:firstLine="567"/>
        <w:jc w:val="both"/>
        <w:rPr>
          <w:b/>
          <w:bCs/>
          <w:sz w:val="28"/>
          <w:szCs w:val="28"/>
        </w:rPr>
      </w:pPr>
      <w:r w:rsidRPr="006327B2">
        <w:rPr>
          <w:b/>
          <w:bCs/>
          <w:sz w:val="28"/>
          <w:szCs w:val="28"/>
        </w:rPr>
        <w:t>Điều 12.</w:t>
      </w:r>
      <w:r w:rsidR="00042BA7" w:rsidRPr="006327B2">
        <w:rPr>
          <w:b/>
          <w:bCs/>
          <w:sz w:val="28"/>
          <w:szCs w:val="28"/>
        </w:rPr>
        <w:t xml:space="preserve"> Bộ Tài chính</w:t>
      </w:r>
    </w:p>
    <w:p w:rsidR="00624C21" w:rsidRPr="006327B2" w:rsidRDefault="00624C21" w:rsidP="00CC407A">
      <w:pPr>
        <w:pStyle w:val="NormalWeb"/>
        <w:shd w:val="clear" w:color="auto" w:fill="FFFFFF"/>
        <w:spacing w:before="60" w:beforeAutospacing="0" w:after="0" w:afterAutospacing="0"/>
        <w:ind w:firstLine="567"/>
        <w:jc w:val="both"/>
        <w:rPr>
          <w:bCs/>
          <w:sz w:val="28"/>
          <w:szCs w:val="28"/>
        </w:rPr>
      </w:pPr>
      <w:r w:rsidRPr="006327B2">
        <w:rPr>
          <w:bCs/>
          <w:sz w:val="28"/>
          <w:szCs w:val="28"/>
        </w:rPr>
        <w:t>Có trách nhiệm phối hợp với Bộ Công Thương tổ chức triển khai, hướng dẫn, kiểm tra, giám sát tình hình thực hiện Quyết định bình ổn giá các mặt hàng xăng, dầu thành phẩm</w:t>
      </w:r>
      <w:r w:rsidR="00CC407A" w:rsidRPr="006327B2">
        <w:rPr>
          <w:bCs/>
          <w:sz w:val="28"/>
          <w:szCs w:val="28"/>
        </w:rPr>
        <w:t xml:space="preserve">; cũng như phối hợp triển khai, hướng dẫn, theo dõi và kiểm tra, giám sát tình hình thực hiện, bảo đảm tính công khai, minh bạch trong quản lý, sử dụng Quỹ </w:t>
      </w:r>
      <w:r w:rsidR="00B46695" w:rsidRPr="006327B2">
        <w:rPr>
          <w:bCs/>
          <w:sz w:val="28"/>
          <w:szCs w:val="28"/>
        </w:rPr>
        <w:t>bình ổn giá xăng dầu</w:t>
      </w:r>
      <w:r w:rsidR="006327B2" w:rsidRPr="006327B2">
        <w:rPr>
          <w:bCs/>
          <w:sz w:val="28"/>
          <w:szCs w:val="28"/>
        </w:rPr>
        <w:t>.</w:t>
      </w:r>
    </w:p>
    <w:p w:rsidR="00042BA7" w:rsidRPr="006327B2" w:rsidRDefault="00042BA7" w:rsidP="00EB3D3A">
      <w:pPr>
        <w:pStyle w:val="NormalWeb"/>
        <w:shd w:val="clear" w:color="auto" w:fill="FFFFFF"/>
        <w:spacing w:before="60" w:beforeAutospacing="0" w:after="0" w:afterAutospacing="0"/>
        <w:ind w:firstLine="567"/>
        <w:jc w:val="both"/>
        <w:rPr>
          <w:b/>
          <w:bCs/>
          <w:sz w:val="28"/>
          <w:szCs w:val="28"/>
        </w:rPr>
      </w:pPr>
      <w:r w:rsidRPr="006327B2">
        <w:rPr>
          <w:b/>
          <w:bCs/>
          <w:sz w:val="28"/>
          <w:szCs w:val="28"/>
        </w:rPr>
        <w:t>Điều 13. Ngân hàng Nhà nước</w:t>
      </w:r>
    </w:p>
    <w:p w:rsidR="00F63CEC" w:rsidRPr="006327B2" w:rsidRDefault="00B46695" w:rsidP="001E3554">
      <w:pPr>
        <w:pStyle w:val="NormalWeb"/>
        <w:shd w:val="clear" w:color="auto" w:fill="FFFFFF"/>
        <w:spacing w:before="60" w:beforeAutospacing="0" w:after="0" w:afterAutospacing="0"/>
        <w:ind w:firstLine="567"/>
        <w:jc w:val="both"/>
        <w:rPr>
          <w:bCs/>
          <w:sz w:val="28"/>
          <w:szCs w:val="28"/>
        </w:rPr>
      </w:pPr>
      <w:r w:rsidRPr="006327B2">
        <w:rPr>
          <w:bCs/>
          <w:sz w:val="28"/>
          <w:szCs w:val="28"/>
        </w:rPr>
        <w:t>Hướng dẫn, chỉ đạo các ngân hàng thương mại nơi thương nhân đầu mối kinh doanh xăng dầu mở tài khoản Quỹ bình ổn giá xăng dầu theo quy định của pháp luật</w:t>
      </w:r>
      <w:r w:rsidR="00353CC8" w:rsidRPr="006327B2">
        <w:rPr>
          <w:bCs/>
          <w:sz w:val="28"/>
          <w:szCs w:val="28"/>
        </w:rPr>
        <w:t>.</w:t>
      </w:r>
    </w:p>
    <w:bookmarkEnd w:id="7"/>
    <w:p w:rsidR="00267574" w:rsidRPr="006327B2" w:rsidRDefault="001E3554" w:rsidP="00EB3D3A">
      <w:pPr>
        <w:spacing w:before="60" w:after="0" w:line="240" w:lineRule="auto"/>
        <w:ind w:firstLine="567"/>
        <w:outlineLvl w:val="2"/>
        <w:rPr>
          <w:rFonts w:eastAsia="Times New Roman" w:cs="Times New Roman"/>
          <w:b/>
          <w:bCs/>
          <w:szCs w:val="28"/>
        </w:rPr>
      </w:pPr>
      <w:r w:rsidRPr="006327B2">
        <w:rPr>
          <w:rFonts w:eastAsia="Times New Roman" w:cs="Times New Roman"/>
          <w:b/>
          <w:bCs/>
          <w:szCs w:val="28"/>
        </w:rPr>
        <w:t>Điều 14</w:t>
      </w:r>
      <w:r w:rsidR="00267574" w:rsidRPr="006327B2">
        <w:rPr>
          <w:rFonts w:eastAsia="Times New Roman" w:cs="Times New Roman"/>
          <w:b/>
          <w:bCs/>
          <w:szCs w:val="28"/>
        </w:rPr>
        <w:t>. Điều khoản thi hành</w:t>
      </w:r>
    </w:p>
    <w:p w:rsidR="00267574" w:rsidRPr="006327B2" w:rsidRDefault="00532934" w:rsidP="00EB3D3A">
      <w:pPr>
        <w:spacing w:before="60" w:after="0" w:line="240" w:lineRule="auto"/>
        <w:rPr>
          <w:rFonts w:eastAsia="Times New Roman" w:cs="Times New Roman"/>
          <w:szCs w:val="28"/>
        </w:rPr>
      </w:pPr>
      <w:r w:rsidRPr="006327B2">
        <w:rPr>
          <w:rFonts w:eastAsia="Times New Roman" w:cs="Times New Roman"/>
          <w:szCs w:val="28"/>
        </w:rPr>
        <w:t xml:space="preserve">        </w:t>
      </w:r>
      <w:r w:rsidR="0003378F" w:rsidRPr="006327B2">
        <w:rPr>
          <w:rFonts w:eastAsia="Times New Roman" w:cs="Times New Roman"/>
          <w:szCs w:val="28"/>
        </w:rPr>
        <w:t xml:space="preserve">1. </w:t>
      </w:r>
      <w:r w:rsidR="00267574" w:rsidRPr="006327B2">
        <w:rPr>
          <w:rFonts w:eastAsia="Times New Roman" w:cs="Times New Roman"/>
          <w:szCs w:val="28"/>
        </w:rPr>
        <w:t xml:space="preserve">Thông tư này có hiệu lực thi hành kể từ ngày … tháng … năm 2026. </w:t>
      </w:r>
    </w:p>
    <w:p w:rsidR="0067004C" w:rsidRPr="006327B2" w:rsidRDefault="00532934" w:rsidP="00EB3D3A">
      <w:pPr>
        <w:spacing w:before="60" w:after="0" w:line="240" w:lineRule="auto"/>
        <w:jc w:val="both"/>
        <w:rPr>
          <w:rFonts w:eastAsia="Times New Roman" w:cs="Times New Roman"/>
          <w:szCs w:val="28"/>
        </w:rPr>
      </w:pPr>
      <w:r w:rsidRPr="006327B2">
        <w:rPr>
          <w:rFonts w:eastAsia="Times New Roman" w:cs="Times New Roman"/>
          <w:szCs w:val="28"/>
        </w:rPr>
        <w:t xml:space="preserve">        </w:t>
      </w:r>
      <w:r w:rsidR="0003378F" w:rsidRPr="006327B2">
        <w:rPr>
          <w:rFonts w:eastAsia="Times New Roman" w:cs="Times New Roman"/>
          <w:szCs w:val="28"/>
        </w:rPr>
        <w:t xml:space="preserve">2. </w:t>
      </w:r>
      <w:r w:rsidR="0067004C" w:rsidRPr="006327B2">
        <w:rPr>
          <w:rFonts w:eastAsia="Times New Roman" w:cs="Times New Roman"/>
          <w:szCs w:val="28"/>
          <w:lang w:val="vi-VN" w:eastAsia="vi-VN"/>
        </w:rPr>
        <w:t>Trong quá trình thực hiện, nếu có khó khăn, vướng mắc, các tổ chức</w:t>
      </w:r>
      <w:r w:rsidR="0067004C" w:rsidRPr="006327B2">
        <w:rPr>
          <w:rFonts w:eastAsia="Times New Roman" w:cs="Times New Roman"/>
          <w:szCs w:val="28"/>
          <w:lang w:eastAsia="vi-VN"/>
        </w:rPr>
        <w:t xml:space="preserve"> </w:t>
      </w:r>
      <w:r w:rsidR="0067004C" w:rsidRPr="006327B2">
        <w:rPr>
          <w:rFonts w:eastAsia="Times New Roman" w:cs="Times New Roman"/>
          <w:szCs w:val="28"/>
          <w:lang w:val="vi-VN" w:eastAsia="vi-VN"/>
        </w:rPr>
        <w:t xml:space="preserve">phản ánh về Bộ </w:t>
      </w:r>
      <w:r w:rsidR="0067004C" w:rsidRPr="006327B2">
        <w:rPr>
          <w:rFonts w:eastAsia="Times New Roman" w:cs="Times New Roman"/>
          <w:szCs w:val="28"/>
          <w:lang w:eastAsia="vi-VN"/>
        </w:rPr>
        <w:t>Công Thương</w:t>
      </w:r>
      <w:r w:rsidR="0067004C" w:rsidRPr="006327B2">
        <w:rPr>
          <w:rFonts w:eastAsia="Times New Roman" w:cs="Times New Roman"/>
          <w:szCs w:val="28"/>
          <w:lang w:val="vi-VN" w:eastAsia="vi-VN"/>
        </w:rPr>
        <w:t xml:space="preserve"> (</w:t>
      </w:r>
      <w:r w:rsidR="0067004C" w:rsidRPr="006327B2">
        <w:rPr>
          <w:rFonts w:eastAsia="Times New Roman" w:cs="Times New Roman"/>
          <w:szCs w:val="28"/>
          <w:lang w:eastAsia="vi-VN"/>
        </w:rPr>
        <w:t>Cục Quản lý và Phát triển thị trường trong nước</w:t>
      </w:r>
      <w:r w:rsidR="0067004C" w:rsidRPr="006327B2">
        <w:rPr>
          <w:rFonts w:eastAsia="Times New Roman" w:cs="Times New Roman"/>
          <w:szCs w:val="28"/>
          <w:lang w:val="vi-VN" w:eastAsia="vi-VN"/>
        </w:rPr>
        <w:t>) để xem xét, giải quyết./.</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5778"/>
        <w:gridCol w:w="3510"/>
      </w:tblGrid>
      <w:tr w:rsidR="0067004C" w:rsidRPr="00FB3CC1" w:rsidTr="00B46695">
        <w:tc>
          <w:tcPr>
            <w:tcW w:w="5778" w:type="dxa"/>
            <w:tcBorders>
              <w:top w:val="nil"/>
              <w:left w:val="nil"/>
              <w:bottom w:val="nil"/>
              <w:right w:val="nil"/>
              <w:tl2br w:val="nil"/>
              <w:tr2bl w:val="nil"/>
            </w:tcBorders>
            <w:tcMar>
              <w:top w:w="0" w:type="dxa"/>
              <w:left w:w="108" w:type="dxa"/>
              <w:bottom w:w="0" w:type="dxa"/>
              <w:right w:w="108" w:type="dxa"/>
            </w:tcMar>
          </w:tcPr>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b/>
                <w:bCs/>
                <w:i/>
                <w:iCs/>
                <w:szCs w:val="28"/>
              </w:rPr>
              <w:br/>
            </w:r>
            <w:r w:rsidRPr="00FB3CC1">
              <w:rPr>
                <w:rFonts w:eastAsia="Times New Roman" w:cs="Times New Roman"/>
                <w:b/>
                <w:bCs/>
                <w:i/>
                <w:iCs/>
                <w:sz w:val="24"/>
                <w:szCs w:val="24"/>
              </w:rPr>
              <w:t>Nơi nhận:</w:t>
            </w:r>
            <w:r w:rsidRPr="00FB3CC1">
              <w:rPr>
                <w:rFonts w:eastAsia="Times New Roman" w:cs="Times New Roman"/>
                <w:b/>
                <w:bCs/>
                <w:i/>
                <w:iCs/>
                <w:sz w:val="24"/>
                <w:szCs w:val="24"/>
              </w:rPr>
              <w:br/>
            </w:r>
            <w:r w:rsidRPr="00FB3CC1">
              <w:rPr>
                <w:rFonts w:eastAsia="Times New Roman" w:cs="Times New Roman"/>
                <w:sz w:val="24"/>
                <w:szCs w:val="24"/>
              </w:rPr>
              <w:t xml:space="preserve">- </w:t>
            </w:r>
            <w:r w:rsidRPr="00FB3CC1">
              <w:rPr>
                <w:rFonts w:eastAsia="Times New Roman" w:cs="Times New Roman"/>
                <w:sz w:val="24"/>
                <w:szCs w:val="24"/>
                <w:lang w:val="vi-VN" w:eastAsia="vi-VN"/>
              </w:rPr>
              <w:t>Văn phòng Tổng bí thư;</w:t>
            </w:r>
          </w:p>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sz w:val="24"/>
                <w:szCs w:val="24"/>
                <w:lang w:val="vi-VN" w:eastAsia="vi-VN"/>
              </w:rPr>
              <w:t>- Văn phòng Chủ tịch nước;</w:t>
            </w:r>
          </w:p>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sz w:val="24"/>
                <w:szCs w:val="24"/>
                <w:lang w:val="vi-VN" w:eastAsia="vi-VN"/>
              </w:rPr>
              <w:t>- Văn phòng Quốc hội;</w:t>
            </w:r>
          </w:p>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sz w:val="24"/>
                <w:szCs w:val="24"/>
                <w:lang w:val="vi-VN" w:eastAsia="vi-VN"/>
              </w:rPr>
              <w:t>- Văn phòng Chính phủ;</w:t>
            </w:r>
          </w:p>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sz w:val="24"/>
                <w:szCs w:val="24"/>
                <w:lang w:val="vi-VN" w:eastAsia="vi-VN"/>
              </w:rPr>
              <w:t>- Thủ tướng và các Phó Thủ tướng Chính phủ;</w:t>
            </w:r>
          </w:p>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sz w:val="24"/>
                <w:szCs w:val="24"/>
                <w:lang w:val="vi-VN" w:eastAsia="vi-VN"/>
              </w:rPr>
              <w:t>- Các Bộ, cơ quan ngang Bộ, cơ quan thuộc Chính phủ;</w:t>
            </w:r>
          </w:p>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sz w:val="24"/>
                <w:szCs w:val="24"/>
                <w:lang w:val="vi-VN" w:eastAsia="vi-VN"/>
              </w:rPr>
              <w:t>- Viện Kiểm sát nhân dân tối cao;</w:t>
            </w:r>
          </w:p>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sz w:val="24"/>
                <w:szCs w:val="24"/>
                <w:lang w:val="vi-VN" w:eastAsia="vi-VN"/>
              </w:rPr>
              <w:t>- Tòa án Nhân dân tối cao;</w:t>
            </w:r>
          </w:p>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sz w:val="24"/>
                <w:szCs w:val="24"/>
                <w:lang w:val="vi-VN" w:eastAsia="vi-VN"/>
              </w:rPr>
              <w:t>- Kiểm toán Nhà nước;</w:t>
            </w:r>
          </w:p>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sz w:val="24"/>
                <w:szCs w:val="24"/>
                <w:lang w:val="vi-VN" w:eastAsia="vi-VN"/>
              </w:rPr>
              <w:t>- Ủy ban Trung ương Mặt trận Tổ quốc Việt Nam;</w:t>
            </w:r>
          </w:p>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sz w:val="24"/>
                <w:szCs w:val="24"/>
                <w:lang w:val="vi-VN" w:eastAsia="vi-VN"/>
              </w:rPr>
              <w:t>- UBND, HĐND các tỉnh, thành phố trực thuộc TW;</w:t>
            </w:r>
          </w:p>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sz w:val="24"/>
                <w:szCs w:val="24"/>
                <w:lang w:val="vi-VN" w:eastAsia="vi-VN"/>
              </w:rPr>
              <w:t>- Các Lãnh đạo Bộ Công Thương;</w:t>
            </w:r>
          </w:p>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sz w:val="24"/>
                <w:szCs w:val="24"/>
                <w:lang w:val="vi-VN" w:eastAsia="vi-VN"/>
              </w:rPr>
              <w:t xml:space="preserve">- Cục Kiểm tra văn bản và </w:t>
            </w:r>
            <w:r w:rsidRPr="00FB3CC1">
              <w:rPr>
                <w:rFonts w:eastAsia="Times New Roman" w:cs="Times New Roman"/>
                <w:sz w:val="24"/>
                <w:szCs w:val="24"/>
                <w:lang w:eastAsia="vi-VN"/>
              </w:rPr>
              <w:t>Tổ chức thi hành pháp luật</w:t>
            </w:r>
            <w:r w:rsidRPr="00FB3CC1">
              <w:rPr>
                <w:rFonts w:eastAsia="Times New Roman" w:cs="Times New Roman"/>
                <w:sz w:val="24"/>
                <w:szCs w:val="24"/>
                <w:lang w:val="vi-VN" w:eastAsia="vi-VN"/>
              </w:rPr>
              <w:t xml:space="preserve"> - Bộ Tư pháp;</w:t>
            </w:r>
          </w:p>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sz w:val="24"/>
                <w:szCs w:val="24"/>
                <w:lang w:val="vi-VN" w:eastAsia="vi-VN"/>
              </w:rPr>
              <w:t xml:space="preserve">- Cục Kiểm soát thủ tục hành chính - </w:t>
            </w:r>
            <w:r w:rsidRPr="00FB3CC1">
              <w:rPr>
                <w:rFonts w:eastAsia="Times New Roman" w:cs="Times New Roman"/>
                <w:sz w:val="24"/>
                <w:szCs w:val="24"/>
                <w:lang w:eastAsia="vi-VN"/>
              </w:rPr>
              <w:t>Bộ Tư pháp</w:t>
            </w:r>
            <w:r w:rsidRPr="00FB3CC1">
              <w:rPr>
                <w:rFonts w:eastAsia="Times New Roman" w:cs="Times New Roman"/>
                <w:sz w:val="24"/>
                <w:szCs w:val="24"/>
                <w:lang w:val="vi-VN" w:eastAsia="vi-VN"/>
              </w:rPr>
              <w:t>;</w:t>
            </w:r>
          </w:p>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sz w:val="24"/>
                <w:szCs w:val="24"/>
                <w:lang w:val="vi-VN" w:eastAsia="vi-VN"/>
              </w:rPr>
              <w:t>- Sở Công Thương các tỉnh, thành phố trực thuộc TW;</w:t>
            </w:r>
          </w:p>
          <w:p w:rsidR="00FD28D3" w:rsidRPr="00FB3CC1" w:rsidRDefault="00FD28D3" w:rsidP="0067004C">
            <w:pPr>
              <w:spacing w:after="0" w:line="240" w:lineRule="auto"/>
              <w:rPr>
                <w:rFonts w:eastAsia="Times New Roman" w:cs="Times New Roman"/>
                <w:sz w:val="24"/>
                <w:szCs w:val="24"/>
                <w:lang w:eastAsia="vi-VN"/>
              </w:rPr>
            </w:pPr>
            <w:r w:rsidRPr="00FB3CC1">
              <w:rPr>
                <w:rFonts w:eastAsia="Times New Roman" w:cs="Times New Roman"/>
                <w:sz w:val="24"/>
                <w:szCs w:val="24"/>
                <w:lang w:eastAsia="vi-VN"/>
              </w:rPr>
              <w:t>- Các Thương nhân đầu mối kinh doanh xăng dầu;</w:t>
            </w:r>
          </w:p>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sz w:val="24"/>
                <w:szCs w:val="24"/>
                <w:lang w:val="vi-VN" w:eastAsia="vi-VN"/>
              </w:rPr>
              <w:t>- Cổng Thông tin điện tử Chính phủ;</w:t>
            </w:r>
          </w:p>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sz w:val="24"/>
                <w:szCs w:val="24"/>
                <w:lang w:val="vi-VN" w:eastAsia="vi-VN"/>
              </w:rPr>
              <w:t>- Cổng Thông tin điện tử Bộ Công Thương;</w:t>
            </w:r>
          </w:p>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sz w:val="24"/>
                <w:szCs w:val="24"/>
                <w:lang w:val="vi-VN" w:eastAsia="vi-VN"/>
              </w:rPr>
              <w:t>- Công báo;</w:t>
            </w:r>
          </w:p>
          <w:p w:rsidR="0067004C" w:rsidRPr="00FB3CC1" w:rsidRDefault="0067004C" w:rsidP="0067004C">
            <w:pPr>
              <w:spacing w:after="0" w:line="240" w:lineRule="auto"/>
              <w:rPr>
                <w:rFonts w:eastAsia="Times New Roman" w:cs="Times New Roman"/>
                <w:sz w:val="24"/>
                <w:szCs w:val="24"/>
                <w:lang w:val="vi-VN" w:eastAsia="vi-VN"/>
              </w:rPr>
            </w:pPr>
            <w:r w:rsidRPr="00FB3CC1">
              <w:rPr>
                <w:rFonts w:eastAsia="Times New Roman" w:cs="Times New Roman"/>
                <w:sz w:val="24"/>
                <w:szCs w:val="24"/>
                <w:lang w:val="vi-VN" w:eastAsia="vi-VN"/>
              </w:rPr>
              <w:t>- Lưu: VT, TTTN.</w:t>
            </w:r>
          </w:p>
        </w:tc>
        <w:tc>
          <w:tcPr>
            <w:tcW w:w="3510" w:type="dxa"/>
            <w:tcBorders>
              <w:top w:val="nil"/>
              <w:left w:val="nil"/>
              <w:bottom w:val="nil"/>
              <w:right w:val="nil"/>
              <w:tl2br w:val="nil"/>
              <w:tr2bl w:val="nil"/>
            </w:tcBorders>
            <w:tcMar>
              <w:top w:w="0" w:type="dxa"/>
              <w:left w:w="108" w:type="dxa"/>
              <w:bottom w:w="0" w:type="dxa"/>
              <w:right w:w="108" w:type="dxa"/>
            </w:tcMar>
          </w:tcPr>
          <w:p w:rsidR="0067004C" w:rsidRPr="00FB3CC1" w:rsidRDefault="00EC026C" w:rsidP="0067004C">
            <w:pPr>
              <w:spacing w:before="120" w:after="0" w:line="240" w:lineRule="auto"/>
              <w:jc w:val="center"/>
              <w:rPr>
                <w:rFonts w:eastAsia="Times New Roman" w:cs="Times New Roman"/>
                <w:b/>
                <w:bCs/>
                <w:szCs w:val="28"/>
                <w:lang w:val="vi-VN" w:eastAsia="vi-VN"/>
              </w:rPr>
            </w:pPr>
            <w:r>
              <w:rPr>
                <w:rFonts w:eastAsia="Times New Roman" w:cs="Times New Roman"/>
                <w:b/>
                <w:bCs/>
                <w:szCs w:val="28"/>
                <w:lang w:eastAsia="vi-VN"/>
              </w:rPr>
              <w:t>Q</w:t>
            </w:r>
            <w:r w:rsidR="0067004C" w:rsidRPr="00FB3CC1">
              <w:rPr>
                <w:rFonts w:eastAsia="Times New Roman" w:cs="Times New Roman"/>
                <w:b/>
                <w:bCs/>
                <w:szCs w:val="28"/>
                <w:lang w:val="vi-VN" w:eastAsia="vi-VN"/>
              </w:rPr>
              <w:t>. BỘ TRƯỞNG</w:t>
            </w:r>
            <w:r w:rsidR="0067004C" w:rsidRPr="00FB3CC1">
              <w:rPr>
                <w:rFonts w:eastAsia="Times New Roman" w:cs="Times New Roman"/>
                <w:b/>
                <w:bCs/>
                <w:szCs w:val="28"/>
                <w:lang w:val="vi-VN" w:eastAsia="vi-VN"/>
              </w:rPr>
              <w:br/>
            </w:r>
            <w:r w:rsidR="0067004C" w:rsidRPr="00FB3CC1">
              <w:rPr>
                <w:rFonts w:eastAsia="Times New Roman" w:cs="Times New Roman"/>
                <w:b/>
                <w:bCs/>
                <w:szCs w:val="28"/>
                <w:lang w:val="vi-VN" w:eastAsia="vi-VN"/>
              </w:rPr>
              <w:br/>
            </w:r>
            <w:r w:rsidR="0067004C" w:rsidRPr="00FB3CC1">
              <w:rPr>
                <w:rFonts w:eastAsia="Times New Roman" w:cs="Times New Roman"/>
                <w:b/>
                <w:bCs/>
                <w:szCs w:val="28"/>
                <w:lang w:val="vi-VN" w:eastAsia="vi-VN"/>
              </w:rPr>
              <w:br/>
            </w:r>
            <w:r w:rsidR="0067004C" w:rsidRPr="00FB3CC1">
              <w:rPr>
                <w:rFonts w:eastAsia="Times New Roman" w:cs="Times New Roman"/>
                <w:b/>
                <w:bCs/>
                <w:szCs w:val="28"/>
                <w:lang w:val="vi-VN" w:eastAsia="vi-VN"/>
              </w:rPr>
              <w:br/>
            </w:r>
          </w:p>
          <w:p w:rsidR="0067004C" w:rsidRPr="00EC026C" w:rsidRDefault="0067004C" w:rsidP="00EC026C">
            <w:pPr>
              <w:spacing w:before="120" w:after="0" w:line="240" w:lineRule="auto"/>
              <w:jc w:val="center"/>
              <w:rPr>
                <w:rFonts w:eastAsia="Times New Roman" w:cs="Times New Roman"/>
                <w:b/>
                <w:szCs w:val="28"/>
                <w:lang w:eastAsia="vi-VN"/>
              </w:rPr>
            </w:pPr>
            <w:r w:rsidRPr="00FB3CC1">
              <w:rPr>
                <w:rFonts w:eastAsia="Times New Roman" w:cs="Times New Roman"/>
                <w:b/>
                <w:bCs/>
                <w:szCs w:val="28"/>
                <w:lang w:val="vi-VN" w:eastAsia="vi-VN"/>
              </w:rPr>
              <w:br/>
            </w:r>
            <w:r w:rsidRPr="00FB3CC1">
              <w:rPr>
                <w:rFonts w:eastAsia="Times New Roman" w:cs="Times New Roman"/>
                <w:b/>
                <w:bCs/>
                <w:szCs w:val="28"/>
                <w:lang w:val="vi-VN" w:eastAsia="vi-VN"/>
              </w:rPr>
              <w:br/>
            </w:r>
            <w:r w:rsidR="00EC026C" w:rsidRPr="00EC026C">
              <w:rPr>
                <w:rFonts w:eastAsia="Times New Roman" w:cs="Times New Roman"/>
                <w:b/>
                <w:szCs w:val="28"/>
                <w:lang w:eastAsia="vi-VN"/>
              </w:rPr>
              <w:t>Lê Mạnh Hùng</w:t>
            </w:r>
          </w:p>
        </w:tc>
      </w:tr>
    </w:tbl>
    <w:p w:rsidR="00ED02B2" w:rsidRDefault="00ED02B2" w:rsidP="00EB3D3A">
      <w:pPr>
        <w:spacing w:before="120" w:after="0" w:line="240" w:lineRule="auto"/>
        <w:rPr>
          <w:rFonts w:eastAsia="Times New Roman" w:cs="Times New Roman"/>
          <w:szCs w:val="28"/>
        </w:rPr>
      </w:pPr>
    </w:p>
    <w:p w:rsidR="00ED02B2" w:rsidRDefault="00ED02B2" w:rsidP="006A2478">
      <w:pPr>
        <w:spacing w:before="120" w:after="0" w:line="240" w:lineRule="auto"/>
        <w:rPr>
          <w:rFonts w:eastAsia="Times New Roman" w:cs="Times New Roman"/>
          <w:szCs w:val="28"/>
        </w:rPr>
      </w:pPr>
    </w:p>
    <w:p w:rsidR="00ED02B2" w:rsidRDefault="00ED02B2" w:rsidP="003004B2">
      <w:pPr>
        <w:spacing w:before="120" w:after="0" w:line="240" w:lineRule="auto"/>
        <w:ind w:firstLine="720"/>
        <w:rPr>
          <w:rFonts w:eastAsia="Times New Roman" w:cs="Times New Roman"/>
          <w:szCs w:val="28"/>
        </w:rPr>
      </w:pPr>
    </w:p>
    <w:tbl>
      <w:tblPr>
        <w:tblW w:w="10950" w:type="dxa"/>
        <w:jc w:val="center"/>
        <w:tblCellMar>
          <w:left w:w="0" w:type="dxa"/>
          <w:right w:w="0" w:type="dxa"/>
        </w:tblCellMar>
        <w:tblLook w:val="04A0" w:firstRow="1" w:lastRow="0" w:firstColumn="1" w:lastColumn="0" w:noHBand="0" w:noVBand="1"/>
      </w:tblPr>
      <w:tblGrid>
        <w:gridCol w:w="4213"/>
        <w:gridCol w:w="6737"/>
      </w:tblGrid>
      <w:tr w:rsidR="006B5F81" w:rsidRPr="008B3271" w:rsidTr="00B46695">
        <w:trPr>
          <w:trHeight w:val="600"/>
          <w:jc w:val="center"/>
        </w:trPr>
        <w:tc>
          <w:tcPr>
            <w:tcW w:w="3480" w:type="dxa"/>
            <w:tcMar>
              <w:top w:w="45" w:type="dxa"/>
              <w:left w:w="45" w:type="dxa"/>
              <w:bottom w:w="45" w:type="dxa"/>
              <w:right w:w="45" w:type="dxa"/>
            </w:tcMar>
            <w:hideMark/>
          </w:tcPr>
          <w:p w:rsidR="006B5F81" w:rsidRDefault="006B5F81" w:rsidP="00B46695">
            <w:pPr>
              <w:spacing w:after="0" w:line="240" w:lineRule="auto"/>
              <w:jc w:val="center"/>
              <w:rPr>
                <w:rFonts w:eastAsia="Times New Roman"/>
                <w:b/>
                <w:bCs/>
                <w:color w:val="222222"/>
                <w:sz w:val="24"/>
                <w:szCs w:val="24"/>
                <w:shd w:val="clear" w:color="auto" w:fill="FFFFFF"/>
              </w:rPr>
            </w:pPr>
            <w:r w:rsidRPr="008B3271">
              <w:rPr>
                <w:rFonts w:eastAsia="Times New Roman"/>
                <w:b/>
                <w:bCs/>
                <w:color w:val="222222"/>
                <w:sz w:val="24"/>
                <w:szCs w:val="24"/>
                <w:shd w:val="clear" w:color="auto" w:fill="FFFFFF"/>
              </w:rPr>
              <w:t xml:space="preserve">TÊN ĐƠN VỊ </w:t>
            </w:r>
          </w:p>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sz w:val="24"/>
                <w:szCs w:val="24"/>
                <w:shd w:val="clear" w:color="auto" w:fill="FFFFFF"/>
                <w:vertAlign w:val="superscript"/>
              </w:rPr>
              <w:t>__________</w:t>
            </w:r>
          </w:p>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sz w:val="24"/>
                <w:szCs w:val="24"/>
                <w:shd w:val="clear" w:color="auto" w:fill="FFFFFF"/>
              </w:rPr>
              <w:t>Số: ............/..........</w:t>
            </w:r>
          </w:p>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color w:val="222222"/>
                <w:sz w:val="24"/>
                <w:szCs w:val="24"/>
                <w:shd w:val="clear" w:color="auto" w:fill="FFFFFF"/>
              </w:rPr>
              <w:t xml:space="preserve">V/v </w:t>
            </w:r>
            <w:r>
              <w:rPr>
                <w:rFonts w:eastAsia="Times New Roman"/>
                <w:color w:val="222222"/>
                <w:sz w:val="24"/>
                <w:szCs w:val="24"/>
                <w:shd w:val="clear" w:color="auto" w:fill="FFFFFF"/>
              </w:rPr>
              <w:t>đề nghị tạm ứng</w:t>
            </w:r>
            <w:r w:rsidRPr="008B3271">
              <w:rPr>
                <w:rFonts w:eastAsia="Times New Roman"/>
                <w:color w:val="222222"/>
                <w:sz w:val="24"/>
                <w:szCs w:val="24"/>
                <w:shd w:val="clear" w:color="auto" w:fill="FFFFFF"/>
              </w:rPr>
              <w:t xml:space="preserve"> Quỹ bình ổn giá xăng</w:t>
            </w:r>
            <w:r>
              <w:rPr>
                <w:rFonts w:eastAsia="Times New Roman"/>
                <w:color w:val="222222"/>
                <w:sz w:val="24"/>
                <w:szCs w:val="24"/>
                <w:shd w:val="clear" w:color="auto" w:fill="FFFFFF"/>
              </w:rPr>
              <w:t xml:space="preserve"> dầu</w:t>
            </w:r>
            <w:r w:rsidRPr="008B3271">
              <w:rPr>
                <w:rFonts w:eastAsia="Times New Roman"/>
                <w:color w:val="222222"/>
                <w:sz w:val="24"/>
                <w:szCs w:val="24"/>
                <w:shd w:val="clear" w:color="auto" w:fill="FFFFFF"/>
              </w:rPr>
              <w:t xml:space="preserve"> </w:t>
            </w:r>
            <w:r>
              <w:rPr>
                <w:rFonts w:eastAsia="Times New Roman"/>
                <w:color w:val="222222"/>
                <w:sz w:val="24"/>
                <w:szCs w:val="24"/>
                <w:shd w:val="clear" w:color="auto" w:fill="FFFFFF"/>
              </w:rPr>
              <w:t>từ nguồn ngân sách nhà nước (lần….)</w:t>
            </w:r>
          </w:p>
        </w:tc>
        <w:tc>
          <w:tcPr>
            <w:tcW w:w="5565" w:type="dxa"/>
            <w:tcMar>
              <w:top w:w="45" w:type="dxa"/>
              <w:left w:w="45" w:type="dxa"/>
              <w:bottom w:w="45" w:type="dxa"/>
              <w:right w:w="45" w:type="dxa"/>
            </w:tcMar>
            <w:hideMark/>
          </w:tcPr>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b/>
                <w:bCs/>
                <w:sz w:val="24"/>
                <w:szCs w:val="24"/>
                <w:shd w:val="clear" w:color="auto" w:fill="FFFFFF"/>
              </w:rPr>
              <w:t>CỘNG HOÀ XÃ HỘI CHỦ NGHĨA VIỆT NAM</w:t>
            </w:r>
          </w:p>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b/>
                <w:bCs/>
                <w:sz w:val="24"/>
                <w:szCs w:val="24"/>
                <w:shd w:val="clear" w:color="auto" w:fill="FFFFFF"/>
              </w:rPr>
              <w:t>Độc lập - Tự do - Hạnh phúc</w:t>
            </w:r>
          </w:p>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sz w:val="24"/>
                <w:szCs w:val="24"/>
                <w:shd w:val="clear" w:color="auto" w:fill="FFFFFF"/>
                <w:vertAlign w:val="superscript"/>
              </w:rPr>
              <w:t>________________________</w:t>
            </w:r>
          </w:p>
          <w:p w:rsidR="006B5F81" w:rsidRPr="008B3271" w:rsidRDefault="006B5F81" w:rsidP="00B46695">
            <w:pPr>
              <w:spacing w:after="0" w:line="240" w:lineRule="auto"/>
              <w:jc w:val="center"/>
              <w:rPr>
                <w:rFonts w:eastAsia="Times New Roman"/>
                <w:color w:val="222222"/>
                <w:szCs w:val="28"/>
              </w:rPr>
            </w:pPr>
            <w:r>
              <w:rPr>
                <w:rFonts w:eastAsia="Times New Roman"/>
                <w:i/>
                <w:iCs/>
                <w:szCs w:val="28"/>
                <w:shd w:val="clear" w:color="auto" w:fill="FFFFFF"/>
              </w:rPr>
              <w:t xml:space="preserve">             </w:t>
            </w:r>
            <w:r w:rsidRPr="008B3271">
              <w:rPr>
                <w:rFonts w:eastAsia="Times New Roman"/>
                <w:i/>
                <w:iCs/>
                <w:szCs w:val="28"/>
                <w:shd w:val="clear" w:color="auto" w:fill="FFFFFF"/>
              </w:rPr>
              <w:t>......, ngày .... tháng .... năm .......</w:t>
            </w:r>
          </w:p>
        </w:tc>
      </w:tr>
    </w:tbl>
    <w:p w:rsidR="006B5F81" w:rsidRPr="008B3271" w:rsidRDefault="006B5F81" w:rsidP="006B5F81">
      <w:pPr>
        <w:spacing w:after="0" w:line="240" w:lineRule="auto"/>
        <w:rPr>
          <w:rFonts w:eastAsia="Times New Roman"/>
          <w:color w:val="222222"/>
          <w:sz w:val="24"/>
          <w:szCs w:val="24"/>
        </w:rPr>
      </w:pPr>
      <w:r w:rsidRPr="008B3271">
        <w:rPr>
          <w:rFonts w:eastAsia="Times New Roman"/>
          <w:color w:val="222222"/>
          <w:sz w:val="24"/>
          <w:szCs w:val="24"/>
        </w:rPr>
        <w:t> </w:t>
      </w:r>
    </w:p>
    <w:p w:rsidR="006B5F81" w:rsidRPr="008B3271" w:rsidRDefault="006B5F81" w:rsidP="006B5F81">
      <w:pPr>
        <w:spacing w:after="0" w:line="240" w:lineRule="auto"/>
        <w:jc w:val="center"/>
        <w:rPr>
          <w:rFonts w:eastAsia="Times New Roman"/>
          <w:color w:val="222222"/>
          <w:sz w:val="24"/>
          <w:szCs w:val="24"/>
        </w:rPr>
      </w:pPr>
      <w:r w:rsidRPr="008B3271">
        <w:rPr>
          <w:rFonts w:eastAsia="Times New Roman"/>
          <w:color w:val="222222"/>
          <w:sz w:val="24"/>
          <w:szCs w:val="24"/>
        </w:rPr>
        <w:t> </w:t>
      </w:r>
    </w:p>
    <w:p w:rsidR="006B5F81" w:rsidRPr="008B3271" w:rsidRDefault="006B5F81" w:rsidP="006B5F81">
      <w:pPr>
        <w:spacing w:after="0" w:line="240" w:lineRule="auto"/>
        <w:rPr>
          <w:rFonts w:eastAsia="Times New Roman"/>
          <w:color w:val="222222"/>
          <w:sz w:val="24"/>
          <w:szCs w:val="24"/>
        </w:rPr>
      </w:pPr>
      <w:r w:rsidRPr="008B3271">
        <w:rPr>
          <w:rFonts w:eastAsia="Times New Roman"/>
          <w:color w:val="222222"/>
          <w:sz w:val="24"/>
          <w:szCs w:val="24"/>
        </w:rPr>
        <w:t> </w:t>
      </w:r>
    </w:p>
    <w:p w:rsidR="006B5F81" w:rsidRPr="008B3271" w:rsidRDefault="006B5F81" w:rsidP="006B5F81">
      <w:pPr>
        <w:spacing w:after="0" w:line="240" w:lineRule="auto"/>
        <w:jc w:val="center"/>
        <w:rPr>
          <w:rFonts w:eastAsia="Times New Roman"/>
          <w:color w:val="222222"/>
          <w:szCs w:val="28"/>
        </w:rPr>
      </w:pPr>
      <w:r w:rsidRPr="008B3271">
        <w:rPr>
          <w:rFonts w:eastAsia="Times New Roman"/>
          <w:szCs w:val="28"/>
          <w:shd w:val="clear" w:color="auto" w:fill="FFFFFF"/>
        </w:rPr>
        <w:t>Kính gửi: </w:t>
      </w:r>
      <w:r w:rsidRPr="008B3271">
        <w:rPr>
          <w:rFonts w:eastAsia="Times New Roman"/>
          <w:iCs/>
          <w:szCs w:val="28"/>
          <w:shd w:val="clear" w:color="auto" w:fill="FFFFFF"/>
        </w:rPr>
        <w:t>Cục</w:t>
      </w:r>
      <w:r w:rsidRPr="008B3271">
        <w:rPr>
          <w:rFonts w:eastAsia="Times New Roman"/>
          <w:i/>
          <w:iCs/>
          <w:szCs w:val="28"/>
          <w:shd w:val="clear" w:color="auto" w:fill="FFFFFF"/>
        </w:rPr>
        <w:t xml:space="preserve"> </w:t>
      </w:r>
      <w:r w:rsidRPr="008B3271">
        <w:rPr>
          <w:rFonts w:eastAsia="Times New Roman"/>
          <w:color w:val="222222"/>
          <w:szCs w:val="28"/>
        </w:rPr>
        <w:t> Quản lý và Phát triển thị trường trong nước</w:t>
      </w:r>
    </w:p>
    <w:p w:rsidR="006B5F81" w:rsidRPr="008B3271" w:rsidRDefault="006B5F81" w:rsidP="006B5F81">
      <w:pPr>
        <w:spacing w:after="0" w:line="240" w:lineRule="auto"/>
        <w:jc w:val="center"/>
        <w:rPr>
          <w:rFonts w:eastAsia="Times New Roman"/>
          <w:i/>
          <w:iCs/>
          <w:szCs w:val="28"/>
          <w:shd w:val="clear" w:color="auto" w:fill="FFFFFF"/>
        </w:rPr>
      </w:pPr>
    </w:p>
    <w:p w:rsidR="006B5F81" w:rsidRPr="008B3271" w:rsidRDefault="006B5F81" w:rsidP="006B5F81">
      <w:pPr>
        <w:spacing w:after="0" w:line="360" w:lineRule="exact"/>
        <w:ind w:firstLine="720"/>
        <w:jc w:val="both"/>
        <w:rPr>
          <w:rFonts w:eastAsia="Times New Roman"/>
          <w:szCs w:val="28"/>
          <w:shd w:val="clear" w:color="auto" w:fill="FFFFFF"/>
        </w:rPr>
      </w:pPr>
      <w:r w:rsidRPr="008B3271">
        <w:rPr>
          <w:rFonts w:eastAsia="Times New Roman"/>
          <w:szCs w:val="28"/>
          <w:shd w:val="clear" w:color="auto" w:fill="FFFFFF"/>
        </w:rPr>
        <w:t>Căn cứ Nghị định số </w:t>
      </w:r>
      <w:hyperlink r:id="rId12" w:tgtFrame="_blank" w:tooltip="83/2014/NĐ-CP" w:history="1">
        <w:r w:rsidRPr="008B3271">
          <w:rPr>
            <w:rFonts w:eastAsia="Times New Roman"/>
            <w:szCs w:val="28"/>
            <w:shd w:val="clear" w:color="auto" w:fill="FFFFFF"/>
          </w:rPr>
          <w:t>83/2014/NĐ-CP</w:t>
        </w:r>
      </w:hyperlink>
      <w:r w:rsidRPr="008B3271">
        <w:rPr>
          <w:rFonts w:eastAsia="Times New Roman"/>
          <w:szCs w:val="28"/>
          <w:shd w:val="clear" w:color="auto" w:fill="FFFFFF"/>
        </w:rPr>
        <w:t> của Chính phủ về kinh doanh xăng dầu được sửa đổi, bổ sung bởi Nghị định số </w:t>
      </w:r>
      <w:hyperlink r:id="rId13" w:tgtFrame="_blank" w:tooltip="95/2021/NĐ-CP" w:history="1">
        <w:r w:rsidRPr="008B3271">
          <w:rPr>
            <w:rFonts w:eastAsia="Times New Roman"/>
            <w:szCs w:val="28"/>
            <w:shd w:val="clear" w:color="auto" w:fill="FFFFFF"/>
          </w:rPr>
          <w:t>95/2021/NĐ-CP</w:t>
        </w:r>
      </w:hyperlink>
      <w:r w:rsidRPr="008B3271">
        <w:rPr>
          <w:rFonts w:eastAsia="Times New Roman"/>
          <w:szCs w:val="28"/>
          <w:shd w:val="clear" w:color="auto" w:fill="FFFFFF"/>
        </w:rPr>
        <w:t xml:space="preserve"> và Nghị định số </w:t>
      </w:r>
      <w:hyperlink r:id="rId14" w:tgtFrame="_blank" w:tooltip="83/2014/NĐ-CP" w:history="1">
        <w:r w:rsidRPr="008B3271">
          <w:rPr>
            <w:rFonts w:eastAsia="Times New Roman"/>
            <w:szCs w:val="28"/>
            <w:shd w:val="clear" w:color="auto" w:fill="FFFFFF"/>
          </w:rPr>
          <w:t>80/2023/NĐ-CP</w:t>
        </w:r>
      </w:hyperlink>
      <w:r w:rsidRPr="008B3271">
        <w:rPr>
          <w:rFonts w:eastAsia="Times New Roman"/>
          <w:szCs w:val="28"/>
          <w:shd w:val="clear" w:color="auto" w:fill="FFFFFF"/>
        </w:rPr>
        <w:t>.</w:t>
      </w:r>
    </w:p>
    <w:p w:rsidR="006B5F81" w:rsidRPr="008B3271" w:rsidRDefault="006B5F81" w:rsidP="006B5F81">
      <w:pPr>
        <w:spacing w:after="0" w:line="360" w:lineRule="exact"/>
        <w:ind w:firstLine="720"/>
        <w:jc w:val="both"/>
        <w:rPr>
          <w:rFonts w:eastAsia="Times New Roman"/>
          <w:color w:val="222222"/>
          <w:szCs w:val="28"/>
        </w:rPr>
      </w:pPr>
      <w:r>
        <w:rPr>
          <w:rFonts w:eastAsia="Times New Roman"/>
          <w:szCs w:val="28"/>
          <w:shd w:val="clear" w:color="auto" w:fill="FFFFFF"/>
        </w:rPr>
        <w:t xml:space="preserve">Căn cứ Thông tư số      </w:t>
      </w:r>
      <w:r w:rsidRPr="008B3271">
        <w:rPr>
          <w:rFonts w:eastAsia="Times New Roman"/>
          <w:szCs w:val="28"/>
          <w:shd w:val="clear" w:color="auto" w:fill="FFFFFF"/>
        </w:rPr>
        <w:t>/TT-B</w:t>
      </w:r>
      <w:r>
        <w:rPr>
          <w:rFonts w:eastAsia="Times New Roman"/>
          <w:szCs w:val="28"/>
          <w:shd w:val="clear" w:color="auto" w:fill="FFFFFF"/>
        </w:rPr>
        <w:t>CT</w:t>
      </w:r>
      <w:r w:rsidRPr="008B3271">
        <w:rPr>
          <w:rFonts w:eastAsia="Times New Roman"/>
          <w:szCs w:val="28"/>
          <w:shd w:val="clear" w:color="auto" w:fill="FFFFFF"/>
        </w:rPr>
        <w:t xml:space="preserve"> ngày </w:t>
      </w:r>
      <w:r>
        <w:rPr>
          <w:rFonts w:eastAsia="Times New Roman"/>
          <w:szCs w:val="28"/>
          <w:shd w:val="clear" w:color="auto" w:fill="FFFFFF"/>
        </w:rPr>
        <w:t xml:space="preserve">   </w:t>
      </w:r>
      <w:r w:rsidRPr="008B3271">
        <w:rPr>
          <w:rFonts w:eastAsia="Times New Roman"/>
          <w:szCs w:val="28"/>
          <w:shd w:val="clear" w:color="auto" w:fill="FFFFFF"/>
        </w:rPr>
        <w:t xml:space="preserve"> tháng </w:t>
      </w:r>
      <w:r>
        <w:rPr>
          <w:rFonts w:eastAsia="Times New Roman"/>
          <w:szCs w:val="28"/>
          <w:shd w:val="clear" w:color="auto" w:fill="FFFFFF"/>
        </w:rPr>
        <w:t xml:space="preserve">   </w:t>
      </w:r>
      <w:r w:rsidRPr="008B3271">
        <w:rPr>
          <w:rFonts w:eastAsia="Times New Roman"/>
          <w:szCs w:val="28"/>
          <w:shd w:val="clear" w:color="auto" w:fill="FFFFFF"/>
        </w:rPr>
        <w:t xml:space="preserve"> năm 202</w:t>
      </w:r>
      <w:r>
        <w:rPr>
          <w:rFonts w:eastAsia="Times New Roman"/>
          <w:szCs w:val="28"/>
          <w:shd w:val="clear" w:color="auto" w:fill="FFFFFF"/>
        </w:rPr>
        <w:t>6</w:t>
      </w:r>
      <w:r w:rsidRPr="008B3271">
        <w:rPr>
          <w:rFonts w:eastAsia="Times New Roman"/>
          <w:szCs w:val="28"/>
          <w:shd w:val="clear" w:color="auto" w:fill="FFFFFF"/>
        </w:rPr>
        <w:t xml:space="preserve"> của Bộ </w:t>
      </w:r>
      <w:r>
        <w:rPr>
          <w:rFonts w:eastAsia="Times New Roman"/>
          <w:szCs w:val="28"/>
          <w:shd w:val="clear" w:color="auto" w:fill="FFFFFF"/>
        </w:rPr>
        <w:t xml:space="preserve">Công Thương </w:t>
      </w:r>
      <w:r w:rsidRPr="008B3271">
        <w:rPr>
          <w:rFonts w:eastAsia="Times New Roman"/>
          <w:szCs w:val="28"/>
          <w:shd w:val="clear" w:color="auto" w:fill="FFFFFF"/>
        </w:rPr>
        <w:t>quy định về chi tạm ứng cho Quỹ bình ổn giá xăng dầu từ nguồn tăng thu ngân sách trung ương năm 2025, trích lập Quỹ bình ổn giá xăng dầu và hoàn trả tạm ứng cho ngân sách</w:t>
      </w:r>
      <w:r>
        <w:rPr>
          <w:rFonts w:eastAsia="Times New Roman"/>
          <w:szCs w:val="28"/>
          <w:shd w:val="clear" w:color="auto" w:fill="FFFFFF"/>
        </w:rPr>
        <w:t>.</w:t>
      </w:r>
    </w:p>
    <w:p w:rsidR="006B5F81" w:rsidRDefault="006B5F81" w:rsidP="006B5F81">
      <w:pPr>
        <w:spacing w:after="0" w:line="360" w:lineRule="exact"/>
        <w:ind w:firstLine="720"/>
        <w:jc w:val="both"/>
        <w:rPr>
          <w:rFonts w:eastAsia="Times New Roman"/>
          <w:szCs w:val="28"/>
          <w:shd w:val="clear" w:color="auto" w:fill="FFFFFF"/>
        </w:rPr>
      </w:pPr>
      <w:r w:rsidRPr="008B3271">
        <w:rPr>
          <w:rFonts w:eastAsia="Times New Roman"/>
          <w:szCs w:val="28"/>
          <w:shd w:val="clear" w:color="auto" w:fill="FFFFFF"/>
        </w:rPr>
        <w:t>... </w:t>
      </w:r>
      <w:r w:rsidRPr="008B3271">
        <w:rPr>
          <w:rFonts w:eastAsia="Times New Roman"/>
          <w:i/>
          <w:iCs/>
          <w:szCs w:val="28"/>
          <w:shd w:val="clear" w:color="auto" w:fill="FFFFFF"/>
        </w:rPr>
        <w:t>(tên đơn vị )</w:t>
      </w:r>
      <w:r w:rsidRPr="008B3271">
        <w:rPr>
          <w:rFonts w:eastAsia="Times New Roman"/>
          <w:szCs w:val="28"/>
          <w:shd w:val="clear" w:color="auto" w:fill="FFFFFF"/>
        </w:rPr>
        <w:t xml:space="preserve">... </w:t>
      </w:r>
      <w:r>
        <w:rPr>
          <w:rFonts w:eastAsia="Times New Roman"/>
          <w:szCs w:val="28"/>
          <w:shd w:val="clear" w:color="auto" w:fill="FFFFFF"/>
        </w:rPr>
        <w:t>đề nghị Cục Quản lý và Phát triển thị trường trong nước tạm ứng Quỹ bình ổn giá xăng dầu từ nguồn ngân sách nhà nước cho k</w:t>
      </w:r>
      <w:r w:rsidRPr="008B3271">
        <w:rPr>
          <w:rFonts w:eastAsia="Times New Roman"/>
          <w:szCs w:val="28"/>
          <w:shd w:val="clear" w:color="auto" w:fill="FFFFFF"/>
        </w:rPr>
        <w:t xml:space="preserve">ỳ </w:t>
      </w:r>
      <w:r>
        <w:rPr>
          <w:rFonts w:eastAsia="Times New Roman"/>
          <w:szCs w:val="28"/>
          <w:shd w:val="clear" w:color="auto" w:fill="FFFFFF"/>
        </w:rPr>
        <w:t xml:space="preserve">điều hành </w:t>
      </w:r>
      <w:r w:rsidRPr="008B3271">
        <w:rPr>
          <w:rFonts w:eastAsia="Times New Roman"/>
          <w:szCs w:val="28"/>
          <w:shd w:val="clear" w:color="auto" w:fill="FFFFFF"/>
        </w:rPr>
        <w:t>: từ ngày .../..../.... đến ngày..../.... /.....</w:t>
      </w:r>
      <w:r>
        <w:rPr>
          <w:rFonts w:eastAsia="Times New Roman"/>
          <w:szCs w:val="28"/>
          <w:shd w:val="clear" w:color="auto" w:fill="FFFFFF"/>
        </w:rPr>
        <w:t>như sau:</w:t>
      </w:r>
    </w:p>
    <w:p w:rsidR="006B5F81" w:rsidRPr="008B3271" w:rsidRDefault="006B5F81" w:rsidP="006B5F81">
      <w:pPr>
        <w:numPr>
          <w:ilvl w:val="0"/>
          <w:numId w:val="25"/>
        </w:numPr>
        <w:spacing w:after="0" w:line="360" w:lineRule="exact"/>
        <w:jc w:val="both"/>
        <w:rPr>
          <w:rFonts w:eastAsia="Times New Roman"/>
          <w:color w:val="222222"/>
          <w:szCs w:val="28"/>
        </w:rPr>
      </w:pPr>
      <w:r>
        <w:rPr>
          <w:rFonts w:eastAsia="Times New Roman"/>
          <w:szCs w:val="28"/>
          <w:shd w:val="clear" w:color="auto" w:fill="FFFFFF"/>
        </w:rPr>
        <w:t xml:space="preserve">Số tiền đề nghị tạm ứng kỳ này:              </w:t>
      </w:r>
    </w:p>
    <w:p w:rsidR="006B5F81" w:rsidRDefault="006B5F81" w:rsidP="006B5F81">
      <w:pPr>
        <w:numPr>
          <w:ilvl w:val="0"/>
          <w:numId w:val="25"/>
        </w:numPr>
        <w:spacing w:after="0" w:line="360" w:lineRule="exact"/>
        <w:jc w:val="both"/>
        <w:rPr>
          <w:rFonts w:eastAsia="Times New Roman"/>
          <w:color w:val="222222"/>
          <w:szCs w:val="28"/>
        </w:rPr>
      </w:pPr>
      <w:r>
        <w:rPr>
          <w:rFonts w:eastAsia="Times New Roman"/>
          <w:color w:val="222222"/>
          <w:szCs w:val="28"/>
        </w:rPr>
        <w:t xml:space="preserve">Tài khoản nhận tiền: </w:t>
      </w:r>
    </w:p>
    <w:p w:rsidR="006B5F81" w:rsidRDefault="006B5F81" w:rsidP="006B5F81">
      <w:pPr>
        <w:spacing w:after="0" w:line="360" w:lineRule="exact"/>
        <w:ind w:left="1080"/>
        <w:jc w:val="both"/>
        <w:rPr>
          <w:rFonts w:eastAsia="Times New Roman"/>
          <w:color w:val="222222"/>
          <w:szCs w:val="28"/>
        </w:rPr>
      </w:pPr>
      <w:r>
        <w:rPr>
          <w:rFonts w:eastAsia="Times New Roman"/>
          <w:color w:val="222222"/>
          <w:szCs w:val="28"/>
        </w:rPr>
        <w:t xml:space="preserve">Số tài khoản                             tại Ngân hàng    </w:t>
      </w:r>
    </w:p>
    <w:p w:rsidR="006B5F81" w:rsidRDefault="006B5F81" w:rsidP="006B5F81">
      <w:pPr>
        <w:spacing w:after="0" w:line="360" w:lineRule="exact"/>
        <w:ind w:left="1080"/>
        <w:jc w:val="both"/>
        <w:rPr>
          <w:rFonts w:eastAsia="Times New Roman"/>
          <w:color w:val="222222"/>
          <w:szCs w:val="28"/>
        </w:rPr>
      </w:pPr>
      <w:r>
        <w:rPr>
          <w:rFonts w:eastAsia="Times New Roman"/>
          <w:color w:val="222222"/>
          <w:szCs w:val="28"/>
        </w:rPr>
        <w:t>Chúng tôi xin gửi kèm công văn này hồ sơ bao gồm:</w:t>
      </w:r>
    </w:p>
    <w:p w:rsidR="006B5F81" w:rsidRPr="00FB3CC1" w:rsidRDefault="006B5F81" w:rsidP="006B5F81">
      <w:pPr>
        <w:pStyle w:val="BodyText"/>
        <w:tabs>
          <w:tab w:val="left" w:pos="560"/>
        </w:tabs>
        <w:spacing w:before="120"/>
        <w:ind w:right="-125" w:firstLine="720"/>
        <w:rPr>
          <w:rFonts w:ascii="Times New Roman" w:hAnsi="Times New Roman"/>
          <w:lang w:val="pt-BR"/>
        </w:rPr>
      </w:pPr>
      <w:r w:rsidRPr="00FB3CC1">
        <w:rPr>
          <w:rFonts w:ascii="Times New Roman" w:hAnsi="Times New Roman"/>
          <w:lang w:val="pt-BR"/>
        </w:rPr>
        <w:t>+ Công văn đề nghị tạm ứng</w:t>
      </w:r>
    </w:p>
    <w:p w:rsidR="006B5F81" w:rsidRPr="00FB3CC1" w:rsidRDefault="006B5F81" w:rsidP="006B5F81">
      <w:pPr>
        <w:pStyle w:val="BodyText"/>
        <w:tabs>
          <w:tab w:val="left" w:pos="560"/>
        </w:tabs>
        <w:spacing w:line="360" w:lineRule="exact"/>
        <w:ind w:right="-125" w:firstLine="720"/>
        <w:rPr>
          <w:rFonts w:ascii="Times New Roman" w:hAnsi="Times New Roman"/>
          <w:spacing w:val="-6"/>
          <w:lang w:val="pt-BR"/>
        </w:rPr>
      </w:pPr>
      <w:r w:rsidRPr="00FB3CC1">
        <w:rPr>
          <w:rFonts w:ascii="Times New Roman" w:hAnsi="Times New Roman"/>
          <w:spacing w:val="-6"/>
          <w:lang w:val="pt-BR"/>
        </w:rPr>
        <w:t xml:space="preserve">+ Bảng tổng hợp tình hình thực hiện </w:t>
      </w:r>
      <w:r>
        <w:rPr>
          <w:rFonts w:ascii="Times New Roman" w:hAnsi="Times New Roman"/>
          <w:lang w:val="pt-BR"/>
        </w:rPr>
        <w:t xml:space="preserve">trong kỳ từ </w:t>
      </w:r>
      <w:r w:rsidRPr="008B3271">
        <w:rPr>
          <w:rFonts w:ascii="Times New Roman" w:hAnsi="Times New Roman"/>
          <w:shd w:val="clear" w:color="auto" w:fill="FFFFFF"/>
        </w:rPr>
        <w:t xml:space="preserve">ngày .../..../.... đến ngày..../.... </w:t>
      </w:r>
    </w:p>
    <w:p w:rsidR="006B5F81" w:rsidRPr="00FB3CC1" w:rsidRDefault="006B5F81" w:rsidP="006B5F81">
      <w:pPr>
        <w:pStyle w:val="BodyText"/>
        <w:tabs>
          <w:tab w:val="left" w:pos="560"/>
        </w:tabs>
        <w:spacing w:line="360" w:lineRule="exact"/>
        <w:ind w:right="-125" w:firstLine="720"/>
        <w:rPr>
          <w:rFonts w:ascii="Times New Roman" w:hAnsi="Times New Roman"/>
          <w:lang w:val="pt-BR"/>
        </w:rPr>
      </w:pPr>
      <w:r w:rsidRPr="00FB3CC1">
        <w:rPr>
          <w:rFonts w:ascii="Times New Roman" w:hAnsi="Times New Roman"/>
          <w:lang w:val="pt-BR"/>
        </w:rPr>
        <w:t xml:space="preserve">+ Sao kê ngân hàng </w:t>
      </w:r>
    </w:p>
    <w:p w:rsidR="006B5F81" w:rsidRPr="00B16693" w:rsidRDefault="006B5F81" w:rsidP="006B5F81">
      <w:pPr>
        <w:spacing w:after="0" w:line="360" w:lineRule="exact"/>
        <w:jc w:val="both"/>
        <w:rPr>
          <w:rFonts w:eastAsia="Times New Roman"/>
          <w:spacing w:val="-6"/>
          <w:szCs w:val="28"/>
          <w:lang w:val="pt-BR"/>
        </w:rPr>
      </w:pPr>
      <w:r>
        <w:rPr>
          <w:lang w:val="pt-BR"/>
        </w:rPr>
        <w:t xml:space="preserve">          </w:t>
      </w:r>
      <w:r w:rsidRPr="00FB3CC1">
        <w:rPr>
          <w:lang w:val="pt-BR"/>
        </w:rPr>
        <w:t xml:space="preserve">+ </w:t>
      </w:r>
      <w:r w:rsidRPr="00B16693">
        <w:rPr>
          <w:rFonts w:eastAsia="Times New Roman"/>
          <w:spacing w:val="-6"/>
          <w:szCs w:val="28"/>
          <w:lang w:val="pt-BR"/>
        </w:rPr>
        <w:t>Bảng kê khai phát sinh sản lượng tiêu thụ các mặt hàng kỳ trước</w:t>
      </w:r>
      <w:r>
        <w:rPr>
          <w:rFonts w:eastAsia="Times New Roman"/>
          <w:spacing w:val="-6"/>
          <w:szCs w:val="28"/>
          <w:lang w:val="pt-BR"/>
        </w:rPr>
        <w:t>.</w:t>
      </w:r>
    </w:p>
    <w:p w:rsidR="006B5F81" w:rsidRPr="008B3271" w:rsidRDefault="006B5F81" w:rsidP="006B5F81">
      <w:pPr>
        <w:spacing w:after="0" w:line="360" w:lineRule="exact"/>
        <w:ind w:firstLine="720"/>
        <w:jc w:val="both"/>
        <w:rPr>
          <w:rFonts w:eastAsia="Times New Roman"/>
          <w:color w:val="222222"/>
          <w:szCs w:val="28"/>
        </w:rPr>
      </w:pPr>
      <w:r w:rsidRPr="008B3271">
        <w:rPr>
          <w:rFonts w:eastAsia="Times New Roman"/>
          <w:szCs w:val="28"/>
          <w:shd w:val="clear" w:color="auto" w:fill="FFFFFF"/>
        </w:rPr>
        <w:t>... </w:t>
      </w:r>
      <w:r w:rsidRPr="008B3271">
        <w:rPr>
          <w:rFonts w:eastAsia="Times New Roman"/>
          <w:i/>
          <w:iCs/>
          <w:szCs w:val="28"/>
          <w:shd w:val="clear" w:color="auto" w:fill="FFFFFF"/>
        </w:rPr>
        <w:t>(tên đơn vị )</w:t>
      </w:r>
      <w:r w:rsidRPr="008B3271">
        <w:rPr>
          <w:rFonts w:eastAsia="Times New Roman"/>
          <w:szCs w:val="28"/>
          <w:shd w:val="clear" w:color="auto" w:fill="FFFFFF"/>
        </w:rPr>
        <w:t xml:space="preserve">.... xin chịu trách nhiệm toàn diện trước pháp luật về tính chính xác </w:t>
      </w:r>
      <w:r>
        <w:rPr>
          <w:rFonts w:eastAsia="Times New Roman"/>
          <w:szCs w:val="28"/>
          <w:shd w:val="clear" w:color="auto" w:fill="FFFFFF"/>
        </w:rPr>
        <w:t>về hồ sơ, số liệu nêu trên./.</w:t>
      </w:r>
    </w:p>
    <w:p w:rsidR="006B5F81" w:rsidRPr="008B3271" w:rsidRDefault="006B5F81" w:rsidP="006B5F81">
      <w:pPr>
        <w:spacing w:after="0" w:line="240" w:lineRule="auto"/>
        <w:ind w:firstLine="720"/>
        <w:jc w:val="both"/>
        <w:rPr>
          <w:rFonts w:eastAsia="Times New Roman"/>
          <w:color w:val="222222"/>
          <w:szCs w:val="28"/>
        </w:rPr>
      </w:pPr>
      <w:r w:rsidRPr="008B3271">
        <w:rPr>
          <w:rFonts w:eastAsia="Times New Roman"/>
          <w:color w:val="222222"/>
          <w:szCs w:val="28"/>
        </w:rPr>
        <w:t> </w:t>
      </w:r>
    </w:p>
    <w:tbl>
      <w:tblPr>
        <w:tblW w:w="10950" w:type="dxa"/>
        <w:jc w:val="center"/>
        <w:tblCellMar>
          <w:left w:w="0" w:type="dxa"/>
          <w:right w:w="0" w:type="dxa"/>
        </w:tblCellMar>
        <w:tblLook w:val="04A0" w:firstRow="1" w:lastRow="0" w:firstColumn="1" w:lastColumn="0" w:noHBand="0" w:noVBand="1"/>
      </w:tblPr>
      <w:tblGrid>
        <w:gridCol w:w="5892"/>
        <w:gridCol w:w="5058"/>
      </w:tblGrid>
      <w:tr w:rsidR="006B5F81" w:rsidRPr="008B3271" w:rsidTr="00B46695">
        <w:trPr>
          <w:trHeight w:val="600"/>
          <w:jc w:val="center"/>
        </w:trPr>
        <w:tc>
          <w:tcPr>
            <w:tcW w:w="5892" w:type="dxa"/>
            <w:tcMar>
              <w:top w:w="45" w:type="dxa"/>
              <w:left w:w="45" w:type="dxa"/>
              <w:bottom w:w="45" w:type="dxa"/>
              <w:right w:w="45" w:type="dxa"/>
            </w:tcMar>
            <w:hideMark/>
          </w:tcPr>
          <w:p w:rsidR="006B5F81" w:rsidRPr="008B3271" w:rsidRDefault="006B5F81" w:rsidP="00B46695">
            <w:pPr>
              <w:spacing w:after="0" w:line="240" w:lineRule="auto"/>
              <w:ind w:left="442"/>
              <w:rPr>
                <w:rFonts w:eastAsia="Times New Roman"/>
                <w:color w:val="222222"/>
                <w:sz w:val="24"/>
                <w:szCs w:val="24"/>
              </w:rPr>
            </w:pPr>
            <w:r w:rsidRPr="008B3271">
              <w:rPr>
                <w:rFonts w:eastAsia="Times New Roman"/>
                <w:b/>
                <w:bCs/>
                <w:i/>
                <w:iCs/>
                <w:color w:val="222222"/>
                <w:sz w:val="24"/>
                <w:szCs w:val="24"/>
                <w:shd w:val="clear" w:color="auto" w:fill="FFFFFF"/>
              </w:rPr>
              <w:t>Nơi nhận:</w:t>
            </w:r>
          </w:p>
          <w:p w:rsidR="006B5F81" w:rsidRPr="008B3271" w:rsidRDefault="006B5F81" w:rsidP="00B46695">
            <w:pPr>
              <w:spacing w:after="0" w:line="240" w:lineRule="auto"/>
              <w:ind w:left="442"/>
              <w:rPr>
                <w:rFonts w:eastAsia="Times New Roman"/>
                <w:color w:val="222222"/>
                <w:sz w:val="24"/>
                <w:szCs w:val="24"/>
              </w:rPr>
            </w:pPr>
            <w:r w:rsidRPr="008B3271">
              <w:rPr>
                <w:rFonts w:eastAsia="Times New Roman"/>
                <w:color w:val="222222"/>
                <w:sz w:val="24"/>
                <w:szCs w:val="24"/>
                <w:shd w:val="clear" w:color="auto" w:fill="FFFFFF"/>
              </w:rPr>
              <w:t>- Như trên;</w:t>
            </w:r>
          </w:p>
          <w:p w:rsidR="006B5F81" w:rsidRPr="008B3271" w:rsidRDefault="006B5F81" w:rsidP="00B46695">
            <w:pPr>
              <w:spacing w:after="0" w:line="240" w:lineRule="auto"/>
              <w:ind w:left="442"/>
              <w:rPr>
                <w:rFonts w:eastAsia="Times New Roman"/>
                <w:color w:val="222222"/>
                <w:szCs w:val="28"/>
              </w:rPr>
            </w:pPr>
            <w:r w:rsidRPr="008B3271">
              <w:rPr>
                <w:rFonts w:eastAsia="Times New Roman"/>
                <w:color w:val="222222"/>
                <w:sz w:val="24"/>
                <w:szCs w:val="24"/>
                <w:shd w:val="clear" w:color="auto" w:fill="FFFFFF"/>
              </w:rPr>
              <w:t>- Lưu:</w:t>
            </w:r>
          </w:p>
        </w:tc>
        <w:tc>
          <w:tcPr>
            <w:tcW w:w="5058" w:type="dxa"/>
            <w:tcMar>
              <w:top w:w="45" w:type="dxa"/>
              <w:left w:w="45" w:type="dxa"/>
              <w:bottom w:w="45" w:type="dxa"/>
              <w:right w:w="45" w:type="dxa"/>
            </w:tcMar>
            <w:hideMark/>
          </w:tcPr>
          <w:p w:rsidR="006B5F81" w:rsidRPr="008B3271" w:rsidRDefault="006B5F81" w:rsidP="00B46695">
            <w:pPr>
              <w:spacing w:after="0" w:line="240" w:lineRule="auto"/>
              <w:rPr>
                <w:rFonts w:eastAsia="Times New Roman"/>
                <w:color w:val="222222"/>
                <w:szCs w:val="28"/>
              </w:rPr>
            </w:pPr>
            <w:r w:rsidRPr="008B3271">
              <w:rPr>
                <w:rFonts w:eastAsia="Times New Roman"/>
                <w:b/>
                <w:bCs/>
                <w:color w:val="222222"/>
                <w:szCs w:val="28"/>
                <w:shd w:val="clear" w:color="auto" w:fill="FFFFFF"/>
              </w:rPr>
              <w:t>THỦ TRƯỞNG ĐƠN VỊ</w:t>
            </w:r>
          </w:p>
          <w:p w:rsidR="006B5F81" w:rsidRPr="008B3271" w:rsidRDefault="006B5F81" w:rsidP="00B46695">
            <w:pPr>
              <w:spacing w:after="0" w:line="240" w:lineRule="auto"/>
              <w:rPr>
                <w:rFonts w:eastAsia="Times New Roman"/>
                <w:color w:val="222222"/>
                <w:szCs w:val="28"/>
              </w:rPr>
            </w:pPr>
            <w:r>
              <w:rPr>
                <w:rFonts w:eastAsia="Times New Roman"/>
                <w:i/>
                <w:iCs/>
                <w:szCs w:val="28"/>
                <w:shd w:val="clear" w:color="auto" w:fill="FFFFFF"/>
              </w:rPr>
              <w:t xml:space="preserve">     </w:t>
            </w:r>
            <w:r w:rsidRPr="008B3271">
              <w:rPr>
                <w:rFonts w:eastAsia="Times New Roman"/>
                <w:i/>
                <w:iCs/>
                <w:szCs w:val="28"/>
                <w:shd w:val="clear" w:color="auto" w:fill="FFFFFF"/>
              </w:rPr>
              <w:t>(Ký tên, đóng dấu)</w:t>
            </w:r>
          </w:p>
        </w:tc>
      </w:tr>
    </w:tbl>
    <w:p w:rsidR="006B5F81" w:rsidRPr="008B3271" w:rsidRDefault="006B5F81" w:rsidP="006B5F81">
      <w:pPr>
        <w:spacing w:after="0" w:line="240" w:lineRule="auto"/>
        <w:rPr>
          <w:rFonts w:eastAsia="Times New Roman"/>
          <w:color w:val="222222"/>
          <w:szCs w:val="28"/>
        </w:rPr>
      </w:pPr>
      <w:r w:rsidRPr="008B3271">
        <w:rPr>
          <w:rFonts w:eastAsia="Times New Roman"/>
          <w:color w:val="222222"/>
          <w:szCs w:val="28"/>
        </w:rPr>
        <w:t> </w:t>
      </w:r>
    </w:p>
    <w:p w:rsidR="006B5F81" w:rsidRPr="008B3271" w:rsidRDefault="006B5F81" w:rsidP="006B5F81">
      <w:pPr>
        <w:spacing w:after="0" w:line="240" w:lineRule="auto"/>
        <w:ind w:firstLine="720"/>
        <w:jc w:val="both"/>
        <w:rPr>
          <w:rFonts w:eastAsia="Times New Roman"/>
          <w:color w:val="222222"/>
          <w:szCs w:val="28"/>
        </w:rPr>
      </w:pPr>
      <w:r w:rsidRPr="008B3271">
        <w:rPr>
          <w:rFonts w:eastAsia="Times New Roman"/>
          <w:color w:val="222222"/>
          <w:szCs w:val="28"/>
        </w:rPr>
        <w:t> </w:t>
      </w:r>
    </w:p>
    <w:p w:rsidR="006B5F81" w:rsidRPr="008B3271" w:rsidRDefault="006B5F81" w:rsidP="006B5F81">
      <w:pPr>
        <w:spacing w:after="0" w:line="240" w:lineRule="auto"/>
        <w:ind w:firstLine="720"/>
        <w:jc w:val="both"/>
        <w:rPr>
          <w:rFonts w:eastAsia="Times New Roman"/>
          <w:color w:val="222222"/>
          <w:szCs w:val="28"/>
        </w:rPr>
      </w:pPr>
      <w:r w:rsidRPr="008B3271">
        <w:rPr>
          <w:rFonts w:eastAsia="Times New Roman"/>
          <w:color w:val="222222"/>
          <w:szCs w:val="28"/>
        </w:rPr>
        <w:t> </w:t>
      </w:r>
    </w:p>
    <w:p w:rsidR="006B5F81" w:rsidRDefault="006B5F81" w:rsidP="006B5F81">
      <w:pPr>
        <w:spacing w:after="0" w:line="240" w:lineRule="auto"/>
        <w:ind w:firstLine="720"/>
        <w:jc w:val="both"/>
        <w:rPr>
          <w:rFonts w:eastAsia="Times New Roman"/>
          <w:color w:val="222222"/>
          <w:szCs w:val="28"/>
        </w:rPr>
      </w:pPr>
    </w:p>
    <w:p w:rsidR="006B5F81" w:rsidRDefault="006B5F81" w:rsidP="006B5F81">
      <w:pPr>
        <w:spacing w:after="0" w:line="240" w:lineRule="auto"/>
        <w:ind w:firstLine="720"/>
        <w:jc w:val="both"/>
        <w:rPr>
          <w:rFonts w:eastAsia="Times New Roman"/>
          <w:color w:val="222222"/>
          <w:szCs w:val="28"/>
        </w:rPr>
      </w:pPr>
    </w:p>
    <w:p w:rsidR="006B5F81" w:rsidRPr="008B3271" w:rsidRDefault="006B5F81" w:rsidP="006B5F81">
      <w:pPr>
        <w:spacing w:after="0" w:line="240" w:lineRule="auto"/>
        <w:rPr>
          <w:rFonts w:eastAsia="Times New Roman"/>
          <w:color w:val="222222"/>
          <w:szCs w:val="28"/>
        </w:rPr>
      </w:pPr>
    </w:p>
    <w:tbl>
      <w:tblPr>
        <w:tblW w:w="10950" w:type="dxa"/>
        <w:jc w:val="center"/>
        <w:tblCellMar>
          <w:left w:w="0" w:type="dxa"/>
          <w:right w:w="0" w:type="dxa"/>
        </w:tblCellMar>
        <w:tblLook w:val="04A0" w:firstRow="1" w:lastRow="0" w:firstColumn="1" w:lastColumn="0" w:noHBand="0" w:noVBand="1"/>
      </w:tblPr>
      <w:tblGrid>
        <w:gridCol w:w="4213"/>
        <w:gridCol w:w="6737"/>
      </w:tblGrid>
      <w:tr w:rsidR="006B5F81" w:rsidRPr="008B3271" w:rsidTr="00B46695">
        <w:trPr>
          <w:trHeight w:val="810"/>
          <w:jc w:val="center"/>
        </w:trPr>
        <w:tc>
          <w:tcPr>
            <w:tcW w:w="3480" w:type="dxa"/>
            <w:tcMar>
              <w:top w:w="45" w:type="dxa"/>
              <w:left w:w="45" w:type="dxa"/>
              <w:bottom w:w="45" w:type="dxa"/>
              <w:right w:w="45" w:type="dxa"/>
            </w:tcMar>
            <w:hideMark/>
          </w:tcPr>
          <w:p w:rsidR="006B5F81" w:rsidRDefault="006B5F81" w:rsidP="00B46695">
            <w:pPr>
              <w:spacing w:after="0" w:line="240" w:lineRule="auto"/>
              <w:jc w:val="center"/>
              <w:rPr>
                <w:rFonts w:eastAsia="Times New Roman"/>
                <w:b/>
                <w:bCs/>
                <w:color w:val="222222"/>
                <w:sz w:val="24"/>
                <w:szCs w:val="24"/>
                <w:shd w:val="clear" w:color="auto" w:fill="FFFFFF"/>
              </w:rPr>
            </w:pPr>
            <w:r w:rsidRPr="008B3271">
              <w:rPr>
                <w:rFonts w:eastAsia="Times New Roman"/>
                <w:b/>
                <w:bCs/>
                <w:color w:val="222222"/>
                <w:sz w:val="24"/>
                <w:szCs w:val="24"/>
                <w:shd w:val="clear" w:color="auto" w:fill="FFFFFF"/>
              </w:rPr>
              <w:t xml:space="preserve">TÊN ĐƠN VỊ </w:t>
            </w:r>
          </w:p>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sz w:val="24"/>
                <w:szCs w:val="24"/>
                <w:shd w:val="clear" w:color="auto" w:fill="FFFFFF"/>
                <w:vertAlign w:val="superscript"/>
              </w:rPr>
              <w:t>__________</w:t>
            </w:r>
          </w:p>
        </w:tc>
        <w:tc>
          <w:tcPr>
            <w:tcW w:w="5565" w:type="dxa"/>
            <w:tcMar>
              <w:top w:w="45" w:type="dxa"/>
              <w:left w:w="45" w:type="dxa"/>
              <w:bottom w:w="45" w:type="dxa"/>
              <w:right w:w="45" w:type="dxa"/>
            </w:tcMar>
            <w:hideMark/>
          </w:tcPr>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b/>
                <w:bCs/>
                <w:sz w:val="24"/>
                <w:szCs w:val="24"/>
                <w:shd w:val="clear" w:color="auto" w:fill="FFFFFF"/>
              </w:rPr>
              <w:t>CỘNG HOÀ XÃ HỘI CHỦ NGHĨA VIỆT NAM</w:t>
            </w:r>
          </w:p>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b/>
                <w:bCs/>
                <w:sz w:val="24"/>
                <w:szCs w:val="24"/>
                <w:shd w:val="clear" w:color="auto" w:fill="FFFFFF"/>
              </w:rPr>
              <w:t>Độc lập - Tự do - Hạnh phúc</w:t>
            </w:r>
          </w:p>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sz w:val="24"/>
                <w:szCs w:val="24"/>
                <w:shd w:val="clear" w:color="auto" w:fill="FFFFFF"/>
                <w:vertAlign w:val="superscript"/>
              </w:rPr>
              <w:t>________________________</w:t>
            </w:r>
          </w:p>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i/>
                <w:iCs/>
                <w:sz w:val="24"/>
                <w:szCs w:val="24"/>
                <w:shd w:val="clear" w:color="auto" w:fill="FFFFFF"/>
              </w:rPr>
              <w:t>......, ngày .... tháng .... năm .......</w:t>
            </w:r>
          </w:p>
        </w:tc>
      </w:tr>
    </w:tbl>
    <w:p w:rsidR="006B5F81" w:rsidRPr="008B3271" w:rsidRDefault="006B5F81" w:rsidP="006B5F81">
      <w:pPr>
        <w:spacing w:after="0" w:line="240" w:lineRule="auto"/>
        <w:rPr>
          <w:rFonts w:eastAsia="Times New Roman"/>
          <w:color w:val="222222"/>
          <w:sz w:val="24"/>
          <w:szCs w:val="24"/>
        </w:rPr>
      </w:pPr>
      <w:r w:rsidRPr="008B3271">
        <w:rPr>
          <w:rFonts w:eastAsia="Times New Roman"/>
          <w:color w:val="222222"/>
          <w:sz w:val="24"/>
          <w:szCs w:val="24"/>
        </w:rPr>
        <w:t> </w:t>
      </w:r>
    </w:p>
    <w:p w:rsidR="006B5F81" w:rsidRPr="008B3271" w:rsidRDefault="006B5F81" w:rsidP="006B5F81">
      <w:pPr>
        <w:spacing w:after="0" w:line="240" w:lineRule="auto"/>
        <w:jc w:val="center"/>
        <w:rPr>
          <w:rFonts w:eastAsia="Times New Roman"/>
          <w:color w:val="222222"/>
          <w:sz w:val="24"/>
          <w:szCs w:val="24"/>
        </w:rPr>
      </w:pPr>
      <w:r w:rsidRPr="008B3271">
        <w:rPr>
          <w:rFonts w:eastAsia="Times New Roman"/>
          <w:color w:val="222222"/>
          <w:sz w:val="24"/>
          <w:szCs w:val="24"/>
        </w:rPr>
        <w:t> </w:t>
      </w:r>
    </w:p>
    <w:p w:rsidR="006B5F81" w:rsidRPr="00107300" w:rsidRDefault="006B5F81" w:rsidP="006B5F81">
      <w:pPr>
        <w:spacing w:after="0" w:line="240" w:lineRule="auto"/>
        <w:jc w:val="center"/>
        <w:rPr>
          <w:rFonts w:eastAsia="Times New Roman"/>
          <w:b/>
          <w:bCs/>
          <w:color w:val="222222"/>
          <w:szCs w:val="28"/>
          <w:shd w:val="clear" w:color="auto" w:fill="FFFFFF"/>
        </w:rPr>
      </w:pPr>
      <w:r w:rsidRPr="008B3271">
        <w:rPr>
          <w:rFonts w:eastAsia="Times New Roman"/>
          <w:color w:val="222222"/>
          <w:sz w:val="24"/>
          <w:szCs w:val="24"/>
        </w:rPr>
        <w:t> </w:t>
      </w:r>
      <w:r w:rsidRPr="00107300">
        <w:rPr>
          <w:rFonts w:eastAsia="Times New Roman"/>
          <w:b/>
          <w:bCs/>
          <w:color w:val="222222"/>
          <w:szCs w:val="28"/>
          <w:shd w:val="clear" w:color="auto" w:fill="FFFFFF"/>
        </w:rPr>
        <w:t xml:space="preserve">BẢNG TỔNG HỢP TÌNH HÌNH THỰC HIỆN </w:t>
      </w:r>
    </w:p>
    <w:p w:rsidR="006B5F81" w:rsidRPr="008B3271" w:rsidRDefault="006B5F81" w:rsidP="006B5F81">
      <w:pPr>
        <w:spacing w:after="0" w:line="240" w:lineRule="auto"/>
        <w:jc w:val="center"/>
        <w:rPr>
          <w:rFonts w:eastAsia="Times New Roman"/>
          <w:color w:val="222222"/>
          <w:szCs w:val="28"/>
        </w:rPr>
      </w:pPr>
      <w:r w:rsidRPr="00107300">
        <w:rPr>
          <w:rFonts w:eastAsia="Times New Roman"/>
          <w:b/>
          <w:bCs/>
          <w:color w:val="222222"/>
          <w:szCs w:val="28"/>
          <w:shd w:val="clear" w:color="auto" w:fill="FFFFFF"/>
        </w:rPr>
        <w:t>Từ ngày      tháng      năm 2026 đến ngày      tháng   năm 2026</w:t>
      </w:r>
    </w:p>
    <w:p w:rsidR="006B5F81" w:rsidRPr="008B3271" w:rsidRDefault="006B5F81" w:rsidP="006B5F81">
      <w:pPr>
        <w:spacing w:after="0" w:line="240" w:lineRule="auto"/>
        <w:jc w:val="center"/>
        <w:rPr>
          <w:rFonts w:eastAsia="Times New Roman"/>
          <w:color w:val="222222"/>
          <w:szCs w:val="28"/>
        </w:rPr>
      </w:pPr>
      <w:r w:rsidRPr="00107300">
        <w:rPr>
          <w:rFonts w:eastAsia="Times New Roman"/>
          <w:i/>
          <w:iCs/>
          <w:color w:val="222222"/>
          <w:szCs w:val="28"/>
          <w:shd w:val="clear" w:color="auto" w:fill="FFFFFF"/>
        </w:rPr>
        <w:t>(Kèm theo công văn số ........ ngày.... tháng...... năm..... của........ )</w:t>
      </w:r>
    </w:p>
    <w:p w:rsidR="006B5F81" w:rsidRPr="008B3271" w:rsidRDefault="006B5F81" w:rsidP="006B5F81">
      <w:pPr>
        <w:spacing w:after="0" w:line="240" w:lineRule="auto"/>
        <w:jc w:val="center"/>
        <w:rPr>
          <w:rFonts w:eastAsia="Times New Roman"/>
          <w:color w:val="222222"/>
          <w:szCs w:val="28"/>
        </w:rPr>
      </w:pPr>
      <w:r w:rsidRPr="008B3271">
        <w:rPr>
          <w:rFonts w:eastAsia="Times New Roman"/>
          <w:color w:val="222222"/>
          <w:szCs w:val="28"/>
        </w:rPr>
        <w:t> </w:t>
      </w:r>
    </w:p>
    <w:p w:rsidR="006B5F81" w:rsidRDefault="006B5F81" w:rsidP="006B5F81">
      <w:pPr>
        <w:spacing w:after="0" w:line="240" w:lineRule="auto"/>
        <w:ind w:firstLine="567"/>
        <w:jc w:val="both"/>
        <w:rPr>
          <w:rFonts w:eastAsia="Times New Roman"/>
          <w:color w:val="222222"/>
          <w:szCs w:val="28"/>
          <w:shd w:val="clear" w:color="auto" w:fill="FFFFFF"/>
        </w:rPr>
      </w:pPr>
      <w:r w:rsidRPr="008B3271">
        <w:rPr>
          <w:rFonts w:eastAsia="Times New Roman"/>
          <w:color w:val="222222"/>
          <w:szCs w:val="28"/>
          <w:shd w:val="clear" w:color="auto" w:fill="FFFFFF"/>
        </w:rPr>
        <w:t xml:space="preserve">1. </w:t>
      </w:r>
      <w:r w:rsidRPr="00107300">
        <w:rPr>
          <w:rFonts w:eastAsia="Times New Roman"/>
          <w:color w:val="222222"/>
          <w:szCs w:val="28"/>
          <w:shd w:val="clear" w:color="auto" w:fill="FFFFFF"/>
        </w:rPr>
        <w:t>T</w:t>
      </w:r>
      <w:r w:rsidRPr="008B3271">
        <w:rPr>
          <w:rFonts w:eastAsia="Times New Roman"/>
          <w:color w:val="222222"/>
          <w:szCs w:val="28"/>
          <w:shd w:val="clear" w:color="auto" w:fill="FFFFFF"/>
        </w:rPr>
        <w:t xml:space="preserve">ình hình thực hiện trích lập, chi sử dụng, lãi phát sinh và số dư Quỹ bình ổn giá xăng dầu </w:t>
      </w:r>
      <w:r w:rsidRPr="00107300">
        <w:rPr>
          <w:rFonts w:eastAsia="Times New Roman"/>
          <w:color w:val="222222"/>
          <w:szCs w:val="28"/>
          <w:shd w:val="clear" w:color="auto" w:fill="FFFFFF"/>
        </w:rPr>
        <w:t xml:space="preserve">tạm ứng từ nguồn ngân sách </w:t>
      </w:r>
      <w:r>
        <w:rPr>
          <w:rFonts w:eastAsia="Times New Roman"/>
          <w:color w:val="222222"/>
          <w:szCs w:val="28"/>
          <w:shd w:val="clear" w:color="auto" w:fill="FFFFFF"/>
        </w:rPr>
        <w:t xml:space="preserve">đến ngày  …..  </w:t>
      </w:r>
    </w:p>
    <w:p w:rsidR="006B5F81" w:rsidRDefault="006B5F81" w:rsidP="006B5F81">
      <w:pPr>
        <w:spacing w:after="0" w:line="240" w:lineRule="auto"/>
        <w:ind w:firstLine="720"/>
        <w:jc w:val="both"/>
        <w:rPr>
          <w:rFonts w:eastAsia="Times New Roman"/>
          <w:color w:val="222222"/>
          <w:szCs w:val="28"/>
          <w:shd w:val="clear" w:color="auto" w:fill="FFFFFF"/>
        </w:rPr>
      </w:pPr>
    </w:p>
    <w:tbl>
      <w:tblPr>
        <w:tblW w:w="3803" w:type="pct"/>
        <w:jc w:val="center"/>
        <w:tblCellMar>
          <w:left w:w="0" w:type="dxa"/>
          <w:right w:w="0" w:type="dxa"/>
        </w:tblCellMar>
        <w:tblLook w:val="04A0" w:firstRow="1" w:lastRow="0" w:firstColumn="1" w:lastColumn="0" w:noHBand="0" w:noVBand="1"/>
      </w:tblPr>
      <w:tblGrid>
        <w:gridCol w:w="641"/>
        <w:gridCol w:w="4502"/>
        <w:gridCol w:w="1957"/>
      </w:tblGrid>
      <w:tr w:rsidR="006B5F81" w:rsidRPr="000D609F" w:rsidTr="00B46695">
        <w:trPr>
          <w:trHeight w:val="435"/>
          <w:jc w:val="center"/>
        </w:trPr>
        <w:tc>
          <w:tcPr>
            <w:tcW w:w="646" w:type="dxa"/>
            <w:tcBorders>
              <w:top w:val="single" w:sz="8" w:space="0" w:color="auto"/>
              <w:left w:val="single" w:sz="8" w:space="0" w:color="auto"/>
              <w:bottom w:val="single" w:sz="4" w:space="0" w:color="auto"/>
              <w:right w:val="single" w:sz="8" w:space="0" w:color="auto"/>
            </w:tcBorders>
            <w:shd w:val="clear" w:color="auto" w:fill="FFFFFF"/>
            <w:tcMar>
              <w:top w:w="45" w:type="dxa"/>
              <w:left w:w="45" w:type="dxa"/>
              <w:bottom w:w="45" w:type="dxa"/>
              <w:right w:w="45" w:type="dxa"/>
            </w:tcMar>
            <w:vAlign w:val="center"/>
          </w:tcPr>
          <w:p w:rsidR="006B5F81" w:rsidRPr="008B3271" w:rsidRDefault="006B5F81" w:rsidP="00B46695">
            <w:pPr>
              <w:spacing w:after="0" w:line="240" w:lineRule="auto"/>
              <w:jc w:val="center"/>
              <w:rPr>
                <w:rFonts w:eastAsia="Times New Roman"/>
                <w:b/>
                <w:color w:val="222222"/>
                <w:sz w:val="24"/>
                <w:szCs w:val="24"/>
              </w:rPr>
            </w:pPr>
            <w:r w:rsidRPr="000D609F">
              <w:rPr>
                <w:rFonts w:eastAsia="Times New Roman"/>
                <w:b/>
                <w:color w:val="222222"/>
                <w:sz w:val="24"/>
                <w:szCs w:val="24"/>
              </w:rPr>
              <w:t>TT</w:t>
            </w:r>
          </w:p>
        </w:tc>
        <w:tc>
          <w:tcPr>
            <w:tcW w:w="4591" w:type="dxa"/>
            <w:tcBorders>
              <w:top w:val="single" w:sz="8" w:space="0" w:color="auto"/>
              <w:left w:val="nil"/>
              <w:bottom w:val="single" w:sz="4" w:space="0" w:color="auto"/>
              <w:right w:val="single" w:sz="8" w:space="0" w:color="auto"/>
            </w:tcBorders>
            <w:shd w:val="clear" w:color="auto" w:fill="FFFFFF"/>
            <w:tcMar>
              <w:top w:w="45" w:type="dxa"/>
              <w:left w:w="45" w:type="dxa"/>
              <w:bottom w:w="45" w:type="dxa"/>
              <w:right w:w="45" w:type="dxa"/>
            </w:tcMar>
            <w:vAlign w:val="center"/>
          </w:tcPr>
          <w:p w:rsidR="006B5F81" w:rsidRPr="008B3271" w:rsidRDefault="006B5F81" w:rsidP="00B46695">
            <w:pPr>
              <w:spacing w:after="0" w:line="240" w:lineRule="auto"/>
              <w:jc w:val="center"/>
              <w:rPr>
                <w:rFonts w:eastAsia="Times New Roman"/>
                <w:b/>
                <w:color w:val="222222"/>
                <w:sz w:val="24"/>
                <w:szCs w:val="24"/>
              </w:rPr>
            </w:pPr>
            <w:r w:rsidRPr="000D609F">
              <w:rPr>
                <w:rFonts w:eastAsia="Times New Roman"/>
                <w:b/>
                <w:color w:val="222222"/>
                <w:sz w:val="24"/>
                <w:szCs w:val="24"/>
              </w:rPr>
              <w:t>Nội dung</w:t>
            </w:r>
          </w:p>
        </w:tc>
        <w:tc>
          <w:tcPr>
            <w:tcW w:w="1985" w:type="dxa"/>
            <w:tcBorders>
              <w:top w:val="single" w:sz="8" w:space="0" w:color="auto"/>
              <w:left w:val="nil"/>
              <w:bottom w:val="single" w:sz="4" w:space="0" w:color="auto"/>
              <w:right w:val="single" w:sz="8" w:space="0" w:color="auto"/>
            </w:tcBorders>
            <w:shd w:val="clear" w:color="auto" w:fill="FFFFFF"/>
            <w:tcMar>
              <w:top w:w="45" w:type="dxa"/>
              <w:left w:w="45" w:type="dxa"/>
              <w:bottom w:w="45" w:type="dxa"/>
              <w:right w:w="45" w:type="dxa"/>
            </w:tcMar>
            <w:vAlign w:val="center"/>
          </w:tcPr>
          <w:p w:rsidR="006B5F81" w:rsidRPr="008B3271" w:rsidRDefault="006B5F81" w:rsidP="00B46695">
            <w:pPr>
              <w:spacing w:after="0" w:line="240" w:lineRule="auto"/>
              <w:jc w:val="center"/>
              <w:rPr>
                <w:rFonts w:eastAsia="Times New Roman"/>
                <w:b/>
                <w:color w:val="222222"/>
                <w:sz w:val="24"/>
                <w:szCs w:val="24"/>
              </w:rPr>
            </w:pPr>
            <w:r w:rsidRPr="000D609F">
              <w:rPr>
                <w:rFonts w:eastAsia="Times New Roman"/>
                <w:b/>
                <w:color w:val="222222"/>
                <w:sz w:val="24"/>
                <w:szCs w:val="24"/>
              </w:rPr>
              <w:t>Số tiền  (VNĐ)</w:t>
            </w:r>
          </w:p>
        </w:tc>
      </w:tr>
      <w:tr w:rsidR="006B5F81" w:rsidRPr="008B3271" w:rsidTr="00B46695">
        <w:trPr>
          <w:trHeight w:val="435"/>
          <w:jc w:val="center"/>
        </w:trPr>
        <w:tc>
          <w:tcPr>
            <w:tcW w:w="64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rsidR="006B5F81" w:rsidRPr="008B3271" w:rsidRDefault="006B5F81" w:rsidP="00B46695">
            <w:pPr>
              <w:spacing w:before="120" w:after="120" w:line="240" w:lineRule="auto"/>
              <w:jc w:val="center"/>
              <w:rPr>
                <w:rFonts w:eastAsia="Times New Roman"/>
                <w:color w:val="222222"/>
                <w:sz w:val="24"/>
                <w:szCs w:val="24"/>
              </w:rPr>
            </w:pPr>
            <w:r>
              <w:rPr>
                <w:rFonts w:eastAsia="Times New Roman"/>
                <w:color w:val="222222"/>
                <w:sz w:val="24"/>
                <w:szCs w:val="24"/>
              </w:rPr>
              <w:t>1</w:t>
            </w:r>
          </w:p>
        </w:tc>
        <w:tc>
          <w:tcPr>
            <w:tcW w:w="4591"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rsidR="006B5F81" w:rsidRPr="008B3271" w:rsidRDefault="006B5F81" w:rsidP="00B46695">
            <w:pPr>
              <w:spacing w:before="120" w:after="120" w:line="240" w:lineRule="auto"/>
              <w:rPr>
                <w:rFonts w:eastAsia="Times New Roman"/>
                <w:color w:val="222222"/>
                <w:sz w:val="24"/>
                <w:szCs w:val="24"/>
              </w:rPr>
            </w:pPr>
            <w:r>
              <w:rPr>
                <w:rFonts w:eastAsia="Times New Roman"/>
                <w:color w:val="222222"/>
                <w:sz w:val="24"/>
                <w:szCs w:val="24"/>
              </w:rPr>
              <w:t xml:space="preserve">Số dư Quỹ bình ổn giá đầu kỳ </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rsidR="006B5F81" w:rsidRPr="008B3271" w:rsidRDefault="006B5F81" w:rsidP="00B46695">
            <w:pPr>
              <w:spacing w:before="120" w:after="120" w:line="240" w:lineRule="auto"/>
              <w:jc w:val="center"/>
              <w:rPr>
                <w:rFonts w:eastAsia="Times New Roman"/>
                <w:color w:val="222222"/>
                <w:sz w:val="24"/>
                <w:szCs w:val="24"/>
              </w:rPr>
            </w:pPr>
          </w:p>
        </w:tc>
      </w:tr>
      <w:tr w:rsidR="006B5F81" w:rsidRPr="008B3271" w:rsidTr="00B46695">
        <w:trPr>
          <w:trHeight w:val="435"/>
          <w:jc w:val="center"/>
        </w:trPr>
        <w:tc>
          <w:tcPr>
            <w:tcW w:w="64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rsidR="006B5F81" w:rsidRDefault="006B5F81" w:rsidP="00B46695">
            <w:pPr>
              <w:spacing w:before="120" w:after="120" w:line="240" w:lineRule="auto"/>
              <w:jc w:val="center"/>
              <w:rPr>
                <w:rFonts w:eastAsia="Times New Roman"/>
                <w:color w:val="222222"/>
                <w:sz w:val="24"/>
                <w:szCs w:val="24"/>
              </w:rPr>
            </w:pPr>
            <w:r>
              <w:rPr>
                <w:rFonts w:eastAsia="Times New Roman"/>
                <w:color w:val="222222"/>
                <w:sz w:val="24"/>
                <w:szCs w:val="24"/>
              </w:rPr>
              <w:t>2</w:t>
            </w:r>
          </w:p>
        </w:tc>
        <w:tc>
          <w:tcPr>
            <w:tcW w:w="4591"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rsidR="006B5F81" w:rsidRDefault="006B5F81" w:rsidP="00B46695">
            <w:pPr>
              <w:spacing w:before="120" w:after="120" w:line="240" w:lineRule="auto"/>
              <w:rPr>
                <w:rFonts w:eastAsia="Times New Roman"/>
                <w:color w:val="222222"/>
                <w:sz w:val="24"/>
                <w:szCs w:val="24"/>
              </w:rPr>
            </w:pPr>
            <w:r>
              <w:rPr>
                <w:rFonts w:eastAsia="Times New Roman"/>
                <w:color w:val="222222"/>
                <w:sz w:val="24"/>
                <w:szCs w:val="24"/>
              </w:rPr>
              <w:t xml:space="preserve">Tổng số tiền đã trích lập </w:t>
            </w:r>
          </w:p>
          <w:p w:rsidR="006B5F81" w:rsidRDefault="006B5F81" w:rsidP="00B46695">
            <w:pPr>
              <w:spacing w:before="120" w:after="120" w:line="240" w:lineRule="auto"/>
              <w:rPr>
                <w:rFonts w:eastAsia="Times New Roman"/>
                <w:color w:val="222222"/>
                <w:sz w:val="24"/>
                <w:szCs w:val="24"/>
              </w:rPr>
            </w:pPr>
            <w:r>
              <w:rPr>
                <w:rFonts w:eastAsia="Times New Roman"/>
                <w:color w:val="222222"/>
                <w:sz w:val="24"/>
                <w:szCs w:val="24"/>
              </w:rPr>
              <w:t xml:space="preserve">Trong đó: Số tiền đã trích lập trong kỳ  </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rsidR="006B5F81" w:rsidRPr="008B3271" w:rsidRDefault="006B5F81" w:rsidP="00B46695">
            <w:pPr>
              <w:spacing w:before="120" w:after="120" w:line="240" w:lineRule="auto"/>
              <w:jc w:val="center"/>
              <w:rPr>
                <w:rFonts w:eastAsia="Times New Roman"/>
                <w:color w:val="222222"/>
                <w:sz w:val="24"/>
                <w:szCs w:val="24"/>
              </w:rPr>
            </w:pPr>
          </w:p>
        </w:tc>
      </w:tr>
      <w:tr w:rsidR="006B5F81" w:rsidRPr="008B3271" w:rsidTr="00B46695">
        <w:trPr>
          <w:trHeight w:val="435"/>
          <w:jc w:val="center"/>
        </w:trPr>
        <w:tc>
          <w:tcPr>
            <w:tcW w:w="64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rsidR="006B5F81" w:rsidRDefault="006B5F81" w:rsidP="00B46695">
            <w:pPr>
              <w:spacing w:before="120" w:after="120" w:line="240" w:lineRule="auto"/>
              <w:jc w:val="center"/>
              <w:rPr>
                <w:rFonts w:eastAsia="Times New Roman"/>
                <w:color w:val="222222"/>
                <w:sz w:val="24"/>
                <w:szCs w:val="24"/>
              </w:rPr>
            </w:pPr>
            <w:r>
              <w:rPr>
                <w:rFonts w:eastAsia="Times New Roman"/>
                <w:color w:val="222222"/>
                <w:sz w:val="24"/>
                <w:szCs w:val="24"/>
              </w:rPr>
              <w:t>3</w:t>
            </w:r>
          </w:p>
        </w:tc>
        <w:tc>
          <w:tcPr>
            <w:tcW w:w="4591"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rsidR="006B5F81" w:rsidRDefault="006B5F81" w:rsidP="00B46695">
            <w:pPr>
              <w:spacing w:before="120" w:after="120" w:line="240" w:lineRule="auto"/>
              <w:rPr>
                <w:rFonts w:eastAsia="Times New Roman"/>
                <w:color w:val="222222"/>
                <w:sz w:val="24"/>
                <w:szCs w:val="24"/>
              </w:rPr>
            </w:pPr>
            <w:r>
              <w:rPr>
                <w:rFonts w:eastAsia="Times New Roman"/>
                <w:color w:val="222222"/>
                <w:sz w:val="24"/>
                <w:szCs w:val="24"/>
              </w:rPr>
              <w:t xml:space="preserve">Tổng số tiền đã chi sử dụng  </w:t>
            </w:r>
          </w:p>
          <w:p w:rsidR="006B5F81" w:rsidRDefault="006B5F81" w:rsidP="00B46695">
            <w:pPr>
              <w:spacing w:before="120" w:after="120" w:line="240" w:lineRule="auto"/>
              <w:rPr>
                <w:rFonts w:eastAsia="Times New Roman"/>
                <w:color w:val="222222"/>
                <w:sz w:val="24"/>
                <w:szCs w:val="24"/>
              </w:rPr>
            </w:pPr>
            <w:r>
              <w:rPr>
                <w:rFonts w:eastAsia="Times New Roman"/>
                <w:color w:val="222222"/>
                <w:sz w:val="24"/>
                <w:szCs w:val="24"/>
              </w:rPr>
              <w:t xml:space="preserve">Trong đó: Số tiền đã chi sử dụng trong kỳ </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rsidR="006B5F81" w:rsidRPr="008B3271" w:rsidRDefault="006B5F81" w:rsidP="00B46695">
            <w:pPr>
              <w:spacing w:before="120" w:after="120" w:line="240" w:lineRule="auto"/>
              <w:jc w:val="center"/>
              <w:rPr>
                <w:rFonts w:eastAsia="Times New Roman"/>
                <w:color w:val="222222"/>
                <w:sz w:val="24"/>
                <w:szCs w:val="24"/>
              </w:rPr>
            </w:pPr>
          </w:p>
        </w:tc>
      </w:tr>
      <w:tr w:rsidR="006B5F81" w:rsidRPr="008B3271" w:rsidTr="00B46695">
        <w:trPr>
          <w:trHeight w:val="435"/>
          <w:jc w:val="center"/>
        </w:trPr>
        <w:tc>
          <w:tcPr>
            <w:tcW w:w="64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rsidR="006B5F81" w:rsidRDefault="006B5F81" w:rsidP="00B46695">
            <w:pPr>
              <w:spacing w:before="120" w:after="120" w:line="240" w:lineRule="auto"/>
              <w:jc w:val="center"/>
              <w:rPr>
                <w:rFonts w:eastAsia="Times New Roman"/>
                <w:color w:val="222222"/>
                <w:sz w:val="24"/>
                <w:szCs w:val="24"/>
              </w:rPr>
            </w:pPr>
            <w:r>
              <w:rPr>
                <w:rFonts w:eastAsia="Times New Roman"/>
                <w:color w:val="222222"/>
                <w:sz w:val="24"/>
                <w:szCs w:val="24"/>
              </w:rPr>
              <w:t>4</w:t>
            </w:r>
          </w:p>
        </w:tc>
        <w:tc>
          <w:tcPr>
            <w:tcW w:w="4591"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rsidR="006B5F81" w:rsidRDefault="006B5F81" w:rsidP="00B46695">
            <w:pPr>
              <w:spacing w:before="120" w:after="120" w:line="240" w:lineRule="auto"/>
              <w:rPr>
                <w:rFonts w:eastAsia="Times New Roman"/>
                <w:color w:val="222222"/>
                <w:sz w:val="24"/>
                <w:szCs w:val="24"/>
              </w:rPr>
            </w:pPr>
            <w:r>
              <w:rPr>
                <w:rFonts w:eastAsia="Times New Roman"/>
                <w:color w:val="222222"/>
                <w:sz w:val="24"/>
                <w:szCs w:val="24"/>
              </w:rPr>
              <w:t xml:space="preserve">Số lãi phát sinh trong kỳ </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rsidR="006B5F81" w:rsidRPr="008B3271" w:rsidRDefault="006B5F81" w:rsidP="00B46695">
            <w:pPr>
              <w:spacing w:before="120" w:after="120" w:line="240" w:lineRule="auto"/>
              <w:jc w:val="center"/>
              <w:rPr>
                <w:rFonts w:eastAsia="Times New Roman"/>
                <w:color w:val="222222"/>
                <w:sz w:val="24"/>
                <w:szCs w:val="24"/>
              </w:rPr>
            </w:pPr>
          </w:p>
        </w:tc>
      </w:tr>
      <w:tr w:rsidR="006B5F81" w:rsidRPr="008B3271" w:rsidTr="00B46695">
        <w:trPr>
          <w:trHeight w:val="435"/>
          <w:jc w:val="center"/>
        </w:trPr>
        <w:tc>
          <w:tcPr>
            <w:tcW w:w="64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rsidR="006B5F81" w:rsidRDefault="006B5F81" w:rsidP="00B46695">
            <w:pPr>
              <w:spacing w:before="120" w:after="120" w:line="240" w:lineRule="auto"/>
              <w:jc w:val="center"/>
              <w:rPr>
                <w:rFonts w:eastAsia="Times New Roman"/>
                <w:color w:val="222222"/>
                <w:sz w:val="24"/>
                <w:szCs w:val="24"/>
              </w:rPr>
            </w:pPr>
            <w:r>
              <w:rPr>
                <w:rFonts w:eastAsia="Times New Roman"/>
                <w:color w:val="222222"/>
                <w:sz w:val="24"/>
                <w:szCs w:val="24"/>
              </w:rPr>
              <w:t>5</w:t>
            </w:r>
          </w:p>
        </w:tc>
        <w:tc>
          <w:tcPr>
            <w:tcW w:w="4591"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rsidR="006B5F81" w:rsidRDefault="006B5F81" w:rsidP="00B46695">
            <w:pPr>
              <w:spacing w:before="120" w:after="120" w:line="240" w:lineRule="auto"/>
              <w:rPr>
                <w:rFonts w:eastAsia="Times New Roman"/>
                <w:color w:val="222222"/>
                <w:sz w:val="24"/>
                <w:szCs w:val="24"/>
              </w:rPr>
            </w:pPr>
            <w:r>
              <w:rPr>
                <w:rFonts w:eastAsia="Times New Roman"/>
                <w:color w:val="222222"/>
                <w:sz w:val="24"/>
                <w:szCs w:val="24"/>
              </w:rPr>
              <w:t xml:space="preserve">Số dư Quỹ Bình ổn giá cuối kỳ </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rsidR="006B5F81" w:rsidRPr="008B3271" w:rsidRDefault="006B5F81" w:rsidP="00B46695">
            <w:pPr>
              <w:spacing w:before="120" w:after="120" w:line="240" w:lineRule="auto"/>
              <w:jc w:val="center"/>
              <w:rPr>
                <w:rFonts w:eastAsia="Times New Roman"/>
                <w:color w:val="222222"/>
                <w:sz w:val="24"/>
                <w:szCs w:val="24"/>
              </w:rPr>
            </w:pPr>
          </w:p>
        </w:tc>
      </w:tr>
    </w:tbl>
    <w:p w:rsidR="006B5F81" w:rsidRDefault="006B5F81" w:rsidP="006B5F81">
      <w:pPr>
        <w:spacing w:after="0" w:line="240" w:lineRule="auto"/>
        <w:ind w:firstLine="720"/>
        <w:jc w:val="both"/>
        <w:rPr>
          <w:rFonts w:eastAsia="Times New Roman"/>
          <w:color w:val="222222"/>
          <w:szCs w:val="28"/>
          <w:shd w:val="clear" w:color="auto" w:fill="FFFFFF"/>
        </w:rPr>
      </w:pPr>
    </w:p>
    <w:p w:rsidR="006B5F81" w:rsidRDefault="006B5F81" w:rsidP="006B5F81">
      <w:pPr>
        <w:spacing w:after="0" w:line="240" w:lineRule="auto"/>
        <w:ind w:left="567"/>
        <w:jc w:val="both"/>
        <w:rPr>
          <w:rFonts w:eastAsia="Times New Roman"/>
          <w:color w:val="222222"/>
          <w:szCs w:val="28"/>
          <w:shd w:val="clear" w:color="auto" w:fill="FFFFFF"/>
        </w:rPr>
      </w:pPr>
      <w:r>
        <w:rPr>
          <w:rFonts w:eastAsia="Times New Roman"/>
          <w:color w:val="222222"/>
          <w:szCs w:val="28"/>
          <w:shd w:val="clear" w:color="auto" w:fill="FFFFFF"/>
        </w:rPr>
        <w:t xml:space="preserve">2. Nhu cầu tạm ứng Quỹ bình ổn giá kỳ này </w:t>
      </w:r>
    </w:p>
    <w:p w:rsidR="006B5F81" w:rsidRPr="008B3271" w:rsidRDefault="006B5F81" w:rsidP="006B5F81">
      <w:pPr>
        <w:spacing w:after="0" w:line="240" w:lineRule="auto"/>
        <w:ind w:firstLine="720"/>
        <w:jc w:val="both"/>
        <w:rPr>
          <w:rFonts w:eastAsia="Times New Roman"/>
          <w:color w:val="222222"/>
          <w:szCs w:val="28"/>
        </w:rPr>
      </w:pPr>
    </w:p>
    <w:tbl>
      <w:tblPr>
        <w:tblW w:w="4699" w:type="pct"/>
        <w:jc w:val="center"/>
        <w:tblCellMar>
          <w:left w:w="0" w:type="dxa"/>
          <w:right w:w="0" w:type="dxa"/>
        </w:tblCellMar>
        <w:tblLook w:val="04A0" w:firstRow="1" w:lastRow="0" w:firstColumn="1" w:lastColumn="0" w:noHBand="0" w:noVBand="1"/>
      </w:tblPr>
      <w:tblGrid>
        <w:gridCol w:w="985"/>
        <w:gridCol w:w="2543"/>
        <w:gridCol w:w="1953"/>
        <w:gridCol w:w="1701"/>
        <w:gridCol w:w="1591"/>
      </w:tblGrid>
      <w:tr w:rsidR="006B5F81" w:rsidRPr="000D609F" w:rsidTr="00E5482E">
        <w:trPr>
          <w:trHeight w:val="1173"/>
          <w:jc w:val="center"/>
        </w:trPr>
        <w:tc>
          <w:tcPr>
            <w:tcW w:w="989"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B3271" w:rsidRDefault="006B5F81" w:rsidP="00B46695">
            <w:pPr>
              <w:spacing w:after="0" w:line="240" w:lineRule="auto"/>
              <w:jc w:val="center"/>
              <w:rPr>
                <w:rFonts w:eastAsia="Times New Roman"/>
                <w:b/>
                <w:color w:val="222222"/>
                <w:sz w:val="24"/>
                <w:szCs w:val="24"/>
              </w:rPr>
            </w:pPr>
            <w:r w:rsidRPr="008B3271">
              <w:rPr>
                <w:rFonts w:eastAsia="Times New Roman"/>
                <w:b/>
                <w:color w:val="222222"/>
                <w:sz w:val="24"/>
                <w:szCs w:val="24"/>
                <w:shd w:val="clear" w:color="auto" w:fill="FFFFFF"/>
              </w:rPr>
              <w:t>STT</w:t>
            </w:r>
          </w:p>
        </w:tc>
        <w:tc>
          <w:tcPr>
            <w:tcW w:w="2556" w:type="dxa"/>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B3271" w:rsidRDefault="006B5F81" w:rsidP="00B46695">
            <w:pPr>
              <w:spacing w:after="0" w:line="240" w:lineRule="auto"/>
              <w:jc w:val="center"/>
              <w:rPr>
                <w:rFonts w:eastAsia="Times New Roman"/>
                <w:b/>
                <w:color w:val="222222"/>
                <w:sz w:val="24"/>
                <w:szCs w:val="24"/>
              </w:rPr>
            </w:pPr>
            <w:r w:rsidRPr="008B3271">
              <w:rPr>
                <w:rFonts w:eastAsia="Times New Roman"/>
                <w:b/>
                <w:color w:val="222222"/>
                <w:sz w:val="24"/>
                <w:szCs w:val="24"/>
                <w:shd w:val="clear" w:color="auto" w:fill="FFFFFF"/>
              </w:rPr>
              <w:t>Mặt hàng</w:t>
            </w:r>
          </w:p>
        </w:tc>
        <w:tc>
          <w:tcPr>
            <w:tcW w:w="1965" w:type="dxa"/>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tcPr>
          <w:p w:rsidR="006B5F81" w:rsidRPr="008B3271" w:rsidRDefault="006B5F81" w:rsidP="00B46695">
            <w:pPr>
              <w:spacing w:after="0" w:line="240" w:lineRule="auto"/>
              <w:jc w:val="center"/>
              <w:rPr>
                <w:rFonts w:eastAsia="Times New Roman"/>
                <w:b/>
                <w:color w:val="222222"/>
                <w:sz w:val="24"/>
                <w:szCs w:val="24"/>
              </w:rPr>
            </w:pPr>
            <w:r>
              <w:rPr>
                <w:rFonts w:eastAsia="Times New Roman"/>
                <w:b/>
                <w:color w:val="222222"/>
                <w:sz w:val="24"/>
                <w:szCs w:val="24"/>
              </w:rPr>
              <w:t>Tổng sản lượng dự kiến tiêu thụ trong kỳ (lít, kg)</w:t>
            </w:r>
          </w:p>
        </w:tc>
        <w:tc>
          <w:tcPr>
            <w:tcW w:w="1710" w:type="dxa"/>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tcPr>
          <w:p w:rsidR="006B5F81" w:rsidRPr="008B3271" w:rsidRDefault="006B5F81" w:rsidP="00B46695">
            <w:pPr>
              <w:spacing w:after="0" w:line="240" w:lineRule="auto"/>
              <w:jc w:val="center"/>
              <w:rPr>
                <w:rFonts w:eastAsia="Times New Roman"/>
                <w:b/>
                <w:color w:val="222222"/>
                <w:sz w:val="24"/>
                <w:szCs w:val="24"/>
              </w:rPr>
            </w:pPr>
            <w:r>
              <w:rPr>
                <w:rFonts w:eastAsia="Times New Roman"/>
                <w:b/>
                <w:color w:val="222222"/>
                <w:sz w:val="24"/>
                <w:szCs w:val="24"/>
              </w:rPr>
              <w:t xml:space="preserve">Mức chi sử dụng Quỹ bình ổn giá kỳ trước liền kề </w:t>
            </w:r>
          </w:p>
        </w:tc>
        <w:tc>
          <w:tcPr>
            <w:tcW w:w="1600" w:type="dxa"/>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tcPr>
          <w:p w:rsidR="006B5F81" w:rsidRPr="008B3271" w:rsidRDefault="006B5F81" w:rsidP="00B46695">
            <w:pPr>
              <w:spacing w:after="0" w:line="240" w:lineRule="auto"/>
              <w:jc w:val="center"/>
              <w:rPr>
                <w:rFonts w:eastAsia="Times New Roman"/>
                <w:b/>
                <w:color w:val="222222"/>
                <w:sz w:val="24"/>
                <w:szCs w:val="24"/>
              </w:rPr>
            </w:pPr>
            <w:r>
              <w:rPr>
                <w:rFonts w:eastAsia="Times New Roman"/>
                <w:b/>
                <w:color w:val="222222"/>
                <w:sz w:val="24"/>
                <w:szCs w:val="24"/>
              </w:rPr>
              <w:t xml:space="preserve">Số tiền dự kiến chi sử dụng Quỹ bình ổn giá </w:t>
            </w:r>
          </w:p>
        </w:tc>
      </w:tr>
      <w:tr w:rsidR="006B5F81" w:rsidRPr="008B3271" w:rsidTr="00E5482E">
        <w:trPr>
          <w:trHeight w:val="435"/>
          <w:jc w:val="center"/>
        </w:trPr>
        <w:tc>
          <w:tcPr>
            <w:tcW w:w="989" w:type="dxa"/>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color w:val="222222"/>
                <w:sz w:val="24"/>
                <w:szCs w:val="24"/>
                <w:shd w:val="clear" w:color="auto" w:fill="FFFFFF"/>
              </w:rPr>
              <w:t>1</w:t>
            </w:r>
          </w:p>
        </w:tc>
        <w:tc>
          <w:tcPr>
            <w:tcW w:w="2556"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54AF1" w:rsidRDefault="00660674" w:rsidP="00B46695">
            <w:pPr>
              <w:spacing w:after="0" w:line="240" w:lineRule="auto"/>
              <w:jc w:val="both"/>
              <w:rPr>
                <w:rFonts w:eastAsia="Times New Roman"/>
                <w:color w:val="222222"/>
                <w:sz w:val="24"/>
                <w:szCs w:val="24"/>
              </w:rPr>
            </w:pPr>
            <w:r w:rsidRPr="00854AF1">
              <w:rPr>
                <w:sz w:val="24"/>
                <w:szCs w:val="24"/>
              </w:rPr>
              <w:t>Xăng E5RON92</w:t>
            </w:r>
          </w:p>
        </w:tc>
        <w:tc>
          <w:tcPr>
            <w:tcW w:w="1965"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color w:val="222222"/>
                <w:sz w:val="24"/>
                <w:szCs w:val="24"/>
              </w:rPr>
              <w:t> </w:t>
            </w:r>
          </w:p>
        </w:tc>
        <w:tc>
          <w:tcPr>
            <w:tcW w:w="1600"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color w:val="222222"/>
                <w:sz w:val="24"/>
                <w:szCs w:val="24"/>
              </w:rPr>
              <w:t> </w:t>
            </w:r>
          </w:p>
        </w:tc>
      </w:tr>
      <w:tr w:rsidR="006B5F81" w:rsidRPr="008B3271" w:rsidTr="00E5482E">
        <w:trPr>
          <w:trHeight w:val="435"/>
          <w:jc w:val="center"/>
        </w:trPr>
        <w:tc>
          <w:tcPr>
            <w:tcW w:w="989" w:type="dxa"/>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color w:val="222222"/>
                <w:sz w:val="24"/>
                <w:szCs w:val="24"/>
                <w:shd w:val="clear" w:color="auto" w:fill="FFFFFF"/>
              </w:rPr>
              <w:t>2</w:t>
            </w:r>
          </w:p>
        </w:tc>
        <w:tc>
          <w:tcPr>
            <w:tcW w:w="2556"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54AF1" w:rsidRDefault="005851A5" w:rsidP="00B46695">
            <w:pPr>
              <w:spacing w:after="0" w:line="240" w:lineRule="auto"/>
              <w:jc w:val="both"/>
              <w:rPr>
                <w:rFonts w:eastAsia="Times New Roman"/>
                <w:color w:val="222222"/>
                <w:sz w:val="24"/>
                <w:szCs w:val="24"/>
              </w:rPr>
            </w:pPr>
            <w:r w:rsidRPr="00854AF1">
              <w:rPr>
                <w:sz w:val="24"/>
                <w:szCs w:val="24"/>
              </w:rPr>
              <w:t>Xăng RON95-III</w:t>
            </w:r>
          </w:p>
        </w:tc>
        <w:tc>
          <w:tcPr>
            <w:tcW w:w="1965"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color w:val="222222"/>
                <w:sz w:val="24"/>
                <w:szCs w:val="24"/>
              </w:rPr>
              <w:t> </w:t>
            </w:r>
          </w:p>
        </w:tc>
        <w:tc>
          <w:tcPr>
            <w:tcW w:w="1600"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color w:val="222222"/>
                <w:sz w:val="24"/>
                <w:szCs w:val="24"/>
              </w:rPr>
              <w:t> </w:t>
            </w:r>
          </w:p>
        </w:tc>
      </w:tr>
      <w:tr w:rsidR="006B5F81" w:rsidRPr="008B3271" w:rsidTr="00E5482E">
        <w:trPr>
          <w:trHeight w:val="435"/>
          <w:jc w:val="center"/>
        </w:trPr>
        <w:tc>
          <w:tcPr>
            <w:tcW w:w="989" w:type="dxa"/>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color w:val="222222"/>
                <w:sz w:val="24"/>
                <w:szCs w:val="24"/>
                <w:shd w:val="clear" w:color="auto" w:fill="FFFFFF"/>
              </w:rPr>
              <w:t>3</w:t>
            </w:r>
          </w:p>
        </w:tc>
        <w:tc>
          <w:tcPr>
            <w:tcW w:w="2556"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54AF1" w:rsidRDefault="005851A5" w:rsidP="00B46695">
            <w:pPr>
              <w:spacing w:after="0" w:line="240" w:lineRule="auto"/>
              <w:jc w:val="both"/>
              <w:rPr>
                <w:rFonts w:eastAsia="Times New Roman"/>
                <w:color w:val="222222"/>
                <w:sz w:val="24"/>
                <w:szCs w:val="24"/>
              </w:rPr>
            </w:pPr>
            <w:r w:rsidRPr="00854AF1">
              <w:rPr>
                <w:sz w:val="24"/>
                <w:szCs w:val="24"/>
              </w:rPr>
              <w:t>Dầu điêzen 0.05S</w:t>
            </w:r>
          </w:p>
        </w:tc>
        <w:tc>
          <w:tcPr>
            <w:tcW w:w="1965"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color w:val="222222"/>
                <w:sz w:val="24"/>
                <w:szCs w:val="24"/>
              </w:rPr>
              <w:t> </w:t>
            </w:r>
          </w:p>
        </w:tc>
        <w:tc>
          <w:tcPr>
            <w:tcW w:w="1600"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color w:val="222222"/>
                <w:sz w:val="24"/>
                <w:szCs w:val="24"/>
              </w:rPr>
              <w:t> </w:t>
            </w:r>
          </w:p>
        </w:tc>
      </w:tr>
      <w:tr w:rsidR="006B5F81" w:rsidRPr="008B3271" w:rsidTr="00E5482E">
        <w:trPr>
          <w:trHeight w:val="435"/>
          <w:jc w:val="center"/>
        </w:trPr>
        <w:tc>
          <w:tcPr>
            <w:tcW w:w="989" w:type="dxa"/>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B3271" w:rsidRDefault="006B5F81" w:rsidP="00B46695">
            <w:pPr>
              <w:spacing w:after="0" w:line="240" w:lineRule="auto"/>
              <w:jc w:val="center"/>
              <w:rPr>
                <w:rFonts w:eastAsia="Times New Roman"/>
                <w:color w:val="222222"/>
                <w:sz w:val="24"/>
                <w:szCs w:val="24"/>
              </w:rPr>
            </w:pPr>
            <w:r>
              <w:rPr>
                <w:rFonts w:eastAsia="Times New Roman"/>
                <w:color w:val="222222"/>
                <w:sz w:val="24"/>
                <w:szCs w:val="24"/>
                <w:shd w:val="clear" w:color="auto" w:fill="FFFFFF"/>
              </w:rPr>
              <w:t>4</w:t>
            </w:r>
          </w:p>
        </w:tc>
        <w:tc>
          <w:tcPr>
            <w:tcW w:w="2556"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54AF1" w:rsidRDefault="005851A5" w:rsidP="00B46695">
            <w:pPr>
              <w:spacing w:after="0" w:line="240" w:lineRule="auto"/>
              <w:jc w:val="both"/>
              <w:rPr>
                <w:rFonts w:eastAsia="Times New Roman"/>
                <w:color w:val="222222"/>
                <w:sz w:val="24"/>
                <w:szCs w:val="24"/>
              </w:rPr>
            </w:pPr>
            <w:r w:rsidRPr="00854AF1">
              <w:rPr>
                <w:spacing w:val="-2"/>
                <w:sz w:val="24"/>
                <w:szCs w:val="24"/>
              </w:rPr>
              <w:t>Dầu madút 180CST 3.5S</w:t>
            </w:r>
          </w:p>
        </w:tc>
        <w:tc>
          <w:tcPr>
            <w:tcW w:w="1965"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color w:val="222222"/>
                <w:sz w:val="24"/>
                <w:szCs w:val="24"/>
              </w:rPr>
              <w:t> </w:t>
            </w:r>
          </w:p>
        </w:tc>
        <w:tc>
          <w:tcPr>
            <w:tcW w:w="1600"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rsidR="006B5F81" w:rsidRPr="008B3271" w:rsidRDefault="006B5F81" w:rsidP="00B46695">
            <w:pPr>
              <w:spacing w:after="0" w:line="240" w:lineRule="auto"/>
              <w:jc w:val="center"/>
              <w:rPr>
                <w:rFonts w:eastAsia="Times New Roman"/>
                <w:color w:val="222222"/>
                <w:sz w:val="24"/>
                <w:szCs w:val="24"/>
              </w:rPr>
            </w:pPr>
            <w:r w:rsidRPr="008B3271">
              <w:rPr>
                <w:rFonts w:eastAsia="Times New Roman"/>
                <w:color w:val="222222"/>
                <w:sz w:val="24"/>
                <w:szCs w:val="24"/>
              </w:rPr>
              <w:t> </w:t>
            </w:r>
          </w:p>
        </w:tc>
      </w:tr>
      <w:tr w:rsidR="006B5F81" w:rsidRPr="00E8553A" w:rsidTr="00E5482E">
        <w:trPr>
          <w:trHeight w:val="435"/>
          <w:jc w:val="center"/>
        </w:trPr>
        <w:tc>
          <w:tcPr>
            <w:tcW w:w="989" w:type="dxa"/>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tcPr>
          <w:p w:rsidR="006B5F81" w:rsidRPr="00E8553A" w:rsidRDefault="006B5F81" w:rsidP="00B46695">
            <w:pPr>
              <w:spacing w:after="0" w:line="240" w:lineRule="auto"/>
              <w:jc w:val="center"/>
              <w:rPr>
                <w:rFonts w:eastAsia="Times New Roman"/>
                <w:b/>
                <w:color w:val="222222"/>
                <w:sz w:val="24"/>
                <w:szCs w:val="24"/>
                <w:shd w:val="clear" w:color="auto" w:fill="FFFFFF"/>
              </w:rPr>
            </w:pPr>
          </w:p>
        </w:tc>
        <w:tc>
          <w:tcPr>
            <w:tcW w:w="2556"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tcPr>
          <w:p w:rsidR="006B5F81" w:rsidRPr="00E8553A" w:rsidRDefault="006B5F81" w:rsidP="00B46695">
            <w:pPr>
              <w:spacing w:after="0" w:line="240" w:lineRule="auto"/>
              <w:jc w:val="both"/>
              <w:rPr>
                <w:rFonts w:eastAsia="Times New Roman"/>
                <w:b/>
                <w:color w:val="222222"/>
                <w:sz w:val="24"/>
                <w:szCs w:val="24"/>
                <w:shd w:val="clear" w:color="auto" w:fill="FFFFFF"/>
              </w:rPr>
            </w:pPr>
            <w:r w:rsidRPr="00E8553A">
              <w:rPr>
                <w:rFonts w:eastAsia="Times New Roman"/>
                <w:b/>
                <w:color w:val="222222"/>
                <w:sz w:val="24"/>
                <w:szCs w:val="24"/>
                <w:shd w:val="clear" w:color="auto" w:fill="FFFFFF"/>
              </w:rPr>
              <w:t xml:space="preserve">Tổng nhu cầu đề nghị tạm ứng </w:t>
            </w:r>
          </w:p>
        </w:tc>
        <w:tc>
          <w:tcPr>
            <w:tcW w:w="1965"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tcPr>
          <w:p w:rsidR="006B5F81" w:rsidRPr="00E8553A" w:rsidRDefault="006B5F81" w:rsidP="00B46695">
            <w:pPr>
              <w:spacing w:after="0" w:line="240" w:lineRule="auto"/>
              <w:jc w:val="center"/>
              <w:rPr>
                <w:rFonts w:eastAsia="Times New Roman"/>
                <w:b/>
                <w:color w:val="222222"/>
                <w:sz w:val="24"/>
                <w:szCs w:val="24"/>
              </w:rPr>
            </w:pPr>
          </w:p>
        </w:tc>
        <w:tc>
          <w:tcPr>
            <w:tcW w:w="1710"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tcPr>
          <w:p w:rsidR="006B5F81" w:rsidRPr="00E8553A" w:rsidRDefault="006B5F81" w:rsidP="00B46695">
            <w:pPr>
              <w:spacing w:after="0" w:line="240" w:lineRule="auto"/>
              <w:jc w:val="center"/>
              <w:rPr>
                <w:rFonts w:eastAsia="Times New Roman"/>
                <w:b/>
                <w:color w:val="222222"/>
                <w:sz w:val="24"/>
                <w:szCs w:val="24"/>
              </w:rPr>
            </w:pPr>
          </w:p>
        </w:tc>
        <w:tc>
          <w:tcPr>
            <w:tcW w:w="1600"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tcPr>
          <w:p w:rsidR="006B5F81" w:rsidRPr="00E8553A" w:rsidRDefault="006B5F81" w:rsidP="00B46695">
            <w:pPr>
              <w:spacing w:after="0" w:line="240" w:lineRule="auto"/>
              <w:jc w:val="center"/>
              <w:rPr>
                <w:rFonts w:eastAsia="Times New Roman"/>
                <w:b/>
                <w:color w:val="222222"/>
                <w:sz w:val="24"/>
                <w:szCs w:val="24"/>
              </w:rPr>
            </w:pPr>
          </w:p>
        </w:tc>
      </w:tr>
    </w:tbl>
    <w:p w:rsidR="006B5F81" w:rsidRPr="008B3271" w:rsidRDefault="006B5F81" w:rsidP="006B5F81">
      <w:pPr>
        <w:spacing w:after="0" w:line="240" w:lineRule="auto"/>
        <w:rPr>
          <w:rFonts w:eastAsia="Times New Roman"/>
          <w:color w:val="222222"/>
          <w:sz w:val="24"/>
          <w:szCs w:val="24"/>
        </w:rPr>
      </w:pPr>
      <w:r w:rsidRPr="008B3271">
        <w:rPr>
          <w:rFonts w:eastAsia="Times New Roman"/>
          <w:color w:val="222222"/>
          <w:sz w:val="24"/>
          <w:szCs w:val="24"/>
        </w:rPr>
        <w:t> </w:t>
      </w:r>
    </w:p>
    <w:p w:rsidR="006B5F81" w:rsidRPr="008B3271" w:rsidRDefault="006B5F81" w:rsidP="006B5F81">
      <w:pPr>
        <w:spacing w:after="0" w:line="240" w:lineRule="auto"/>
        <w:ind w:firstLine="720"/>
        <w:jc w:val="both"/>
        <w:rPr>
          <w:rFonts w:eastAsia="Times New Roman"/>
          <w:color w:val="222222"/>
          <w:sz w:val="24"/>
          <w:szCs w:val="24"/>
        </w:rPr>
      </w:pPr>
      <w:r w:rsidRPr="008B3271">
        <w:rPr>
          <w:rFonts w:eastAsia="Times New Roman"/>
          <w:color w:val="222222"/>
          <w:sz w:val="24"/>
          <w:szCs w:val="24"/>
        </w:rPr>
        <w:t> </w:t>
      </w:r>
    </w:p>
    <w:p w:rsidR="006B5F81" w:rsidRPr="008B3271" w:rsidRDefault="006B5F81" w:rsidP="006B5F81">
      <w:pPr>
        <w:spacing w:after="0" w:line="240" w:lineRule="auto"/>
        <w:ind w:firstLine="720"/>
        <w:jc w:val="both"/>
        <w:rPr>
          <w:rFonts w:eastAsia="Times New Roman"/>
          <w:color w:val="222222"/>
          <w:sz w:val="24"/>
          <w:szCs w:val="24"/>
        </w:rPr>
      </w:pPr>
      <w:r w:rsidRPr="008B3271">
        <w:rPr>
          <w:rFonts w:eastAsia="Times New Roman"/>
          <w:color w:val="222222"/>
          <w:sz w:val="24"/>
          <w:szCs w:val="24"/>
        </w:rPr>
        <w:t> </w:t>
      </w:r>
    </w:p>
    <w:p w:rsidR="006B5F81" w:rsidRPr="008B3271" w:rsidRDefault="006B5F81" w:rsidP="006B5F81"/>
    <w:p w:rsidR="00ED02B2" w:rsidRPr="00FB3CC1" w:rsidRDefault="00ED02B2" w:rsidP="003004B2">
      <w:pPr>
        <w:spacing w:before="120" w:after="0" w:line="240" w:lineRule="auto"/>
        <w:ind w:firstLine="720"/>
        <w:rPr>
          <w:rFonts w:eastAsia="Times New Roman" w:cs="Times New Roman"/>
          <w:szCs w:val="28"/>
        </w:rPr>
      </w:pPr>
    </w:p>
    <w:sectPr w:rsidR="00ED02B2" w:rsidRPr="00FB3CC1" w:rsidSect="006327B2">
      <w:headerReference w:type="default" r:id="rId15"/>
      <w:pgSz w:w="11907" w:h="16840"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CBB" w:rsidRDefault="004E7CBB" w:rsidP="00777CF5">
      <w:pPr>
        <w:spacing w:after="0" w:line="240" w:lineRule="auto"/>
      </w:pPr>
      <w:r>
        <w:separator/>
      </w:r>
    </w:p>
  </w:endnote>
  <w:endnote w:type="continuationSeparator" w:id="0">
    <w:p w:rsidR="004E7CBB" w:rsidRDefault="004E7CBB" w:rsidP="0077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CBB" w:rsidRDefault="004E7CBB" w:rsidP="00777CF5">
      <w:pPr>
        <w:spacing w:after="0" w:line="240" w:lineRule="auto"/>
      </w:pPr>
      <w:r>
        <w:separator/>
      </w:r>
    </w:p>
  </w:footnote>
  <w:footnote w:type="continuationSeparator" w:id="0">
    <w:p w:rsidR="004E7CBB" w:rsidRDefault="004E7CBB" w:rsidP="00777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087461"/>
      <w:docPartObj>
        <w:docPartGallery w:val="Page Numbers (Top of Page)"/>
        <w:docPartUnique/>
      </w:docPartObj>
    </w:sdtPr>
    <w:sdtEndPr>
      <w:rPr>
        <w:noProof/>
      </w:rPr>
    </w:sdtEndPr>
    <w:sdtContent>
      <w:p w:rsidR="00B46695" w:rsidRDefault="00B46695">
        <w:pPr>
          <w:pStyle w:val="Header"/>
          <w:jc w:val="center"/>
        </w:pPr>
        <w:r>
          <w:fldChar w:fldCharType="begin"/>
        </w:r>
        <w:r>
          <w:instrText xml:space="preserve"> PAGE   \* MERGEFORMAT </w:instrText>
        </w:r>
        <w:r>
          <w:fldChar w:fldCharType="separate"/>
        </w:r>
        <w:r w:rsidR="005010D7">
          <w:rPr>
            <w:noProof/>
          </w:rPr>
          <w:t>2</w:t>
        </w:r>
        <w:r>
          <w:rPr>
            <w:noProof/>
          </w:rPr>
          <w:fldChar w:fldCharType="end"/>
        </w:r>
      </w:p>
    </w:sdtContent>
  </w:sdt>
  <w:p w:rsidR="00B46695" w:rsidRDefault="00B466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ED2"/>
    <w:multiLevelType w:val="hybridMultilevel"/>
    <w:tmpl w:val="08924BD0"/>
    <w:lvl w:ilvl="0" w:tplc="F40C2B3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720ACE"/>
    <w:multiLevelType w:val="multilevel"/>
    <w:tmpl w:val="6CB61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46629"/>
    <w:multiLevelType w:val="multilevel"/>
    <w:tmpl w:val="203C0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55513"/>
    <w:multiLevelType w:val="multilevel"/>
    <w:tmpl w:val="146CC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4410D9"/>
    <w:multiLevelType w:val="multilevel"/>
    <w:tmpl w:val="2D047C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F2557"/>
    <w:multiLevelType w:val="hybridMultilevel"/>
    <w:tmpl w:val="4C688E7A"/>
    <w:lvl w:ilvl="0" w:tplc="0A74591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732435"/>
    <w:multiLevelType w:val="multilevel"/>
    <w:tmpl w:val="8B7E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D42F38"/>
    <w:multiLevelType w:val="hybridMultilevel"/>
    <w:tmpl w:val="B106D242"/>
    <w:lvl w:ilvl="0" w:tplc="2584A4B2">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 w15:restartNumberingAfterBreak="0">
    <w:nsid w:val="2BEE06F3"/>
    <w:multiLevelType w:val="hybridMultilevel"/>
    <w:tmpl w:val="E2B4B89E"/>
    <w:lvl w:ilvl="0" w:tplc="3F26221C">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305C070F"/>
    <w:multiLevelType w:val="multilevel"/>
    <w:tmpl w:val="027E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03796"/>
    <w:multiLevelType w:val="multilevel"/>
    <w:tmpl w:val="555C00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9B19D9"/>
    <w:multiLevelType w:val="multilevel"/>
    <w:tmpl w:val="9DE6E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A22E12"/>
    <w:multiLevelType w:val="hybridMultilevel"/>
    <w:tmpl w:val="4EAA3D60"/>
    <w:lvl w:ilvl="0" w:tplc="C99047E4">
      <w:start w:val="2"/>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30D32A8"/>
    <w:multiLevelType w:val="hybridMultilevel"/>
    <w:tmpl w:val="E146DABC"/>
    <w:lvl w:ilvl="0" w:tplc="03BC7EA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732F29"/>
    <w:multiLevelType w:val="hybridMultilevel"/>
    <w:tmpl w:val="7F706C44"/>
    <w:lvl w:ilvl="0" w:tplc="CB3C4A36">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5" w15:restartNumberingAfterBreak="0">
    <w:nsid w:val="36977C51"/>
    <w:multiLevelType w:val="hybridMultilevel"/>
    <w:tmpl w:val="683093EA"/>
    <w:lvl w:ilvl="0" w:tplc="C99047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1A32B9"/>
    <w:multiLevelType w:val="hybridMultilevel"/>
    <w:tmpl w:val="165E5DCC"/>
    <w:lvl w:ilvl="0" w:tplc="7574733A">
      <w:start w:val="1"/>
      <w:numFmt w:val="decimal"/>
      <w:lvlText w:val="%1."/>
      <w:lvlJc w:val="left"/>
      <w:pPr>
        <w:ind w:left="1077" w:hanging="360"/>
      </w:pPr>
      <w:rPr>
        <w:rFonts w:hint="default"/>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3C234D81"/>
    <w:multiLevelType w:val="hybridMultilevel"/>
    <w:tmpl w:val="CEF8B16E"/>
    <w:lvl w:ilvl="0" w:tplc="9E48A4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FD046FB"/>
    <w:multiLevelType w:val="hybridMultilevel"/>
    <w:tmpl w:val="CB32DE98"/>
    <w:lvl w:ilvl="0" w:tplc="39A28AD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8075B7"/>
    <w:multiLevelType w:val="hybridMultilevel"/>
    <w:tmpl w:val="904E9C08"/>
    <w:lvl w:ilvl="0" w:tplc="910AA8C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B9322A"/>
    <w:multiLevelType w:val="hybridMultilevel"/>
    <w:tmpl w:val="64DCDE76"/>
    <w:lvl w:ilvl="0" w:tplc="2138B3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8D676DF"/>
    <w:multiLevelType w:val="hybridMultilevel"/>
    <w:tmpl w:val="E7E82F3C"/>
    <w:lvl w:ilvl="0" w:tplc="BC04681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2" w15:restartNumberingAfterBreak="0">
    <w:nsid w:val="5DFB3C4C"/>
    <w:multiLevelType w:val="hybridMultilevel"/>
    <w:tmpl w:val="36C24000"/>
    <w:lvl w:ilvl="0" w:tplc="073E315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F34B4F"/>
    <w:multiLevelType w:val="hybridMultilevel"/>
    <w:tmpl w:val="3BE66676"/>
    <w:lvl w:ilvl="0" w:tplc="43A4812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7773DF"/>
    <w:multiLevelType w:val="multilevel"/>
    <w:tmpl w:val="F8FA5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226513"/>
    <w:multiLevelType w:val="multilevel"/>
    <w:tmpl w:val="945AE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1"/>
  </w:num>
  <w:num w:numId="4">
    <w:abstractNumId w:val="10"/>
  </w:num>
  <w:num w:numId="5">
    <w:abstractNumId w:val="25"/>
  </w:num>
  <w:num w:numId="6">
    <w:abstractNumId w:val="3"/>
  </w:num>
  <w:num w:numId="7">
    <w:abstractNumId w:val="2"/>
  </w:num>
  <w:num w:numId="8">
    <w:abstractNumId w:val="24"/>
  </w:num>
  <w:num w:numId="9">
    <w:abstractNumId w:val="1"/>
  </w:num>
  <w:num w:numId="10">
    <w:abstractNumId w:val="9"/>
  </w:num>
  <w:num w:numId="11">
    <w:abstractNumId w:val="19"/>
  </w:num>
  <w:num w:numId="12">
    <w:abstractNumId w:val="0"/>
  </w:num>
  <w:num w:numId="13">
    <w:abstractNumId w:val="5"/>
  </w:num>
  <w:num w:numId="14">
    <w:abstractNumId w:val="18"/>
  </w:num>
  <w:num w:numId="15">
    <w:abstractNumId w:val="22"/>
  </w:num>
  <w:num w:numId="16">
    <w:abstractNumId w:val="15"/>
  </w:num>
  <w:num w:numId="17">
    <w:abstractNumId w:val="23"/>
  </w:num>
  <w:num w:numId="18">
    <w:abstractNumId w:val="17"/>
  </w:num>
  <w:num w:numId="19">
    <w:abstractNumId w:val="7"/>
  </w:num>
  <w:num w:numId="20">
    <w:abstractNumId w:val="12"/>
  </w:num>
  <w:num w:numId="21">
    <w:abstractNumId w:val="21"/>
  </w:num>
  <w:num w:numId="22">
    <w:abstractNumId w:val="8"/>
  </w:num>
  <w:num w:numId="23">
    <w:abstractNumId w:val="14"/>
  </w:num>
  <w:num w:numId="24">
    <w:abstractNumId w:val="16"/>
  </w:num>
  <w:num w:numId="25">
    <w:abstractNumId w:val="1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574"/>
    <w:rsid w:val="00004E94"/>
    <w:rsid w:val="00014F5F"/>
    <w:rsid w:val="000154CC"/>
    <w:rsid w:val="00017BDA"/>
    <w:rsid w:val="00017D4B"/>
    <w:rsid w:val="00021D5C"/>
    <w:rsid w:val="0002520E"/>
    <w:rsid w:val="00031619"/>
    <w:rsid w:val="0003378F"/>
    <w:rsid w:val="0003467D"/>
    <w:rsid w:val="00042BA7"/>
    <w:rsid w:val="00044355"/>
    <w:rsid w:val="000472CF"/>
    <w:rsid w:val="0005070C"/>
    <w:rsid w:val="000524A6"/>
    <w:rsid w:val="00062614"/>
    <w:rsid w:val="00062F76"/>
    <w:rsid w:val="00065DF3"/>
    <w:rsid w:val="0007079A"/>
    <w:rsid w:val="00073970"/>
    <w:rsid w:val="00075CB9"/>
    <w:rsid w:val="00085A5E"/>
    <w:rsid w:val="000A097B"/>
    <w:rsid w:val="000A0FE1"/>
    <w:rsid w:val="000A3164"/>
    <w:rsid w:val="000A541A"/>
    <w:rsid w:val="000B79DA"/>
    <w:rsid w:val="000C3623"/>
    <w:rsid w:val="000C3911"/>
    <w:rsid w:val="000C5668"/>
    <w:rsid w:val="000C68D2"/>
    <w:rsid w:val="000D18BA"/>
    <w:rsid w:val="000E106D"/>
    <w:rsid w:val="000E4DCB"/>
    <w:rsid w:val="000E7D8A"/>
    <w:rsid w:val="000F0113"/>
    <w:rsid w:val="000F1DD5"/>
    <w:rsid w:val="000F617A"/>
    <w:rsid w:val="000F6592"/>
    <w:rsid w:val="00107230"/>
    <w:rsid w:val="00116696"/>
    <w:rsid w:val="001308F5"/>
    <w:rsid w:val="00136C66"/>
    <w:rsid w:val="00140139"/>
    <w:rsid w:val="00151942"/>
    <w:rsid w:val="001564B4"/>
    <w:rsid w:val="00161EAE"/>
    <w:rsid w:val="0019078B"/>
    <w:rsid w:val="00192405"/>
    <w:rsid w:val="001A3BB4"/>
    <w:rsid w:val="001B50F4"/>
    <w:rsid w:val="001C618A"/>
    <w:rsid w:val="001D3720"/>
    <w:rsid w:val="001E0029"/>
    <w:rsid w:val="001E3554"/>
    <w:rsid w:val="00201128"/>
    <w:rsid w:val="00210571"/>
    <w:rsid w:val="00213491"/>
    <w:rsid w:val="002301FD"/>
    <w:rsid w:val="00241D8A"/>
    <w:rsid w:val="00243638"/>
    <w:rsid w:val="0024448B"/>
    <w:rsid w:val="00252193"/>
    <w:rsid w:val="002531ED"/>
    <w:rsid w:val="0025782B"/>
    <w:rsid w:val="00263081"/>
    <w:rsid w:val="00267574"/>
    <w:rsid w:val="002952AD"/>
    <w:rsid w:val="0029543A"/>
    <w:rsid w:val="002A32F9"/>
    <w:rsid w:val="002B1569"/>
    <w:rsid w:val="002B7E0B"/>
    <w:rsid w:val="002C0060"/>
    <w:rsid w:val="002C0A3D"/>
    <w:rsid w:val="002C2F80"/>
    <w:rsid w:val="002D0FA6"/>
    <w:rsid w:val="002E32F0"/>
    <w:rsid w:val="002F2F6B"/>
    <w:rsid w:val="003004B2"/>
    <w:rsid w:val="00311189"/>
    <w:rsid w:val="00320C04"/>
    <w:rsid w:val="00326833"/>
    <w:rsid w:val="00344E42"/>
    <w:rsid w:val="00345829"/>
    <w:rsid w:val="00353CC8"/>
    <w:rsid w:val="00355524"/>
    <w:rsid w:val="00361345"/>
    <w:rsid w:val="00362BBC"/>
    <w:rsid w:val="00382514"/>
    <w:rsid w:val="00386902"/>
    <w:rsid w:val="003B4CA2"/>
    <w:rsid w:val="003D3789"/>
    <w:rsid w:val="003D4036"/>
    <w:rsid w:val="003D5CB7"/>
    <w:rsid w:val="003D6024"/>
    <w:rsid w:val="003F1DB6"/>
    <w:rsid w:val="00424C04"/>
    <w:rsid w:val="004342D8"/>
    <w:rsid w:val="00436DD4"/>
    <w:rsid w:val="00452183"/>
    <w:rsid w:val="00454446"/>
    <w:rsid w:val="00461B92"/>
    <w:rsid w:val="00461C37"/>
    <w:rsid w:val="00465FAE"/>
    <w:rsid w:val="00470D38"/>
    <w:rsid w:val="00472CC3"/>
    <w:rsid w:val="00487E5C"/>
    <w:rsid w:val="004935D6"/>
    <w:rsid w:val="004943E4"/>
    <w:rsid w:val="00495E55"/>
    <w:rsid w:val="004963C9"/>
    <w:rsid w:val="004E1CDF"/>
    <w:rsid w:val="004E5583"/>
    <w:rsid w:val="004E7CBB"/>
    <w:rsid w:val="004F23B3"/>
    <w:rsid w:val="004F2E6A"/>
    <w:rsid w:val="004F6751"/>
    <w:rsid w:val="005010D7"/>
    <w:rsid w:val="005034B9"/>
    <w:rsid w:val="005135A0"/>
    <w:rsid w:val="00530BD2"/>
    <w:rsid w:val="00532934"/>
    <w:rsid w:val="00533A10"/>
    <w:rsid w:val="005505FB"/>
    <w:rsid w:val="00552208"/>
    <w:rsid w:val="00554ED0"/>
    <w:rsid w:val="0055649D"/>
    <w:rsid w:val="005726C5"/>
    <w:rsid w:val="005839B4"/>
    <w:rsid w:val="005851A5"/>
    <w:rsid w:val="0059673E"/>
    <w:rsid w:val="00597E63"/>
    <w:rsid w:val="005B6364"/>
    <w:rsid w:val="005B7331"/>
    <w:rsid w:val="005B7AB6"/>
    <w:rsid w:val="005C2E16"/>
    <w:rsid w:val="005C3D2B"/>
    <w:rsid w:val="005D078F"/>
    <w:rsid w:val="005E4044"/>
    <w:rsid w:val="005F40FF"/>
    <w:rsid w:val="006025EE"/>
    <w:rsid w:val="006104FA"/>
    <w:rsid w:val="0062313D"/>
    <w:rsid w:val="0062475B"/>
    <w:rsid w:val="00624C21"/>
    <w:rsid w:val="006327B2"/>
    <w:rsid w:val="00653B25"/>
    <w:rsid w:val="00660674"/>
    <w:rsid w:val="006624CC"/>
    <w:rsid w:val="006635BB"/>
    <w:rsid w:val="0067004C"/>
    <w:rsid w:val="0067038E"/>
    <w:rsid w:val="0067061E"/>
    <w:rsid w:val="00681663"/>
    <w:rsid w:val="006829D9"/>
    <w:rsid w:val="006A2478"/>
    <w:rsid w:val="006A2515"/>
    <w:rsid w:val="006A5561"/>
    <w:rsid w:val="006A69C9"/>
    <w:rsid w:val="006B5F81"/>
    <w:rsid w:val="006B6B38"/>
    <w:rsid w:val="006C10A8"/>
    <w:rsid w:val="006C4CAE"/>
    <w:rsid w:val="006E17F6"/>
    <w:rsid w:val="00701ACE"/>
    <w:rsid w:val="00707AD1"/>
    <w:rsid w:val="00716E61"/>
    <w:rsid w:val="007250E2"/>
    <w:rsid w:val="00743355"/>
    <w:rsid w:val="007505D1"/>
    <w:rsid w:val="00757883"/>
    <w:rsid w:val="0076145E"/>
    <w:rsid w:val="00766096"/>
    <w:rsid w:val="00771006"/>
    <w:rsid w:val="00771589"/>
    <w:rsid w:val="007768FA"/>
    <w:rsid w:val="00777CF5"/>
    <w:rsid w:val="0078104A"/>
    <w:rsid w:val="007858B0"/>
    <w:rsid w:val="007914BD"/>
    <w:rsid w:val="00793BAB"/>
    <w:rsid w:val="00794BE7"/>
    <w:rsid w:val="007A4F09"/>
    <w:rsid w:val="007A6613"/>
    <w:rsid w:val="007B38B3"/>
    <w:rsid w:val="007C477C"/>
    <w:rsid w:val="007D34E8"/>
    <w:rsid w:val="007D411B"/>
    <w:rsid w:val="007D45A4"/>
    <w:rsid w:val="007D637F"/>
    <w:rsid w:val="007D6B35"/>
    <w:rsid w:val="007E16E7"/>
    <w:rsid w:val="007E1F32"/>
    <w:rsid w:val="007E41EF"/>
    <w:rsid w:val="00804008"/>
    <w:rsid w:val="00817D14"/>
    <w:rsid w:val="00837EAE"/>
    <w:rsid w:val="00846935"/>
    <w:rsid w:val="00853D5C"/>
    <w:rsid w:val="00854A8F"/>
    <w:rsid w:val="00854AF1"/>
    <w:rsid w:val="00857B09"/>
    <w:rsid w:val="00866061"/>
    <w:rsid w:val="00866D10"/>
    <w:rsid w:val="00881F51"/>
    <w:rsid w:val="00883573"/>
    <w:rsid w:val="00885CED"/>
    <w:rsid w:val="008A4647"/>
    <w:rsid w:val="008A4FF8"/>
    <w:rsid w:val="008A6652"/>
    <w:rsid w:val="008A7319"/>
    <w:rsid w:val="008C1EED"/>
    <w:rsid w:val="008C3E2C"/>
    <w:rsid w:val="008C643A"/>
    <w:rsid w:val="008D0125"/>
    <w:rsid w:val="008D5C16"/>
    <w:rsid w:val="008E2321"/>
    <w:rsid w:val="008E5DCA"/>
    <w:rsid w:val="008E707F"/>
    <w:rsid w:val="008F256F"/>
    <w:rsid w:val="00902ADF"/>
    <w:rsid w:val="00902EEB"/>
    <w:rsid w:val="00905359"/>
    <w:rsid w:val="009125D9"/>
    <w:rsid w:val="0091777C"/>
    <w:rsid w:val="0092762E"/>
    <w:rsid w:val="0093041A"/>
    <w:rsid w:val="00934794"/>
    <w:rsid w:val="00935290"/>
    <w:rsid w:val="009405E8"/>
    <w:rsid w:val="009418D7"/>
    <w:rsid w:val="00944C46"/>
    <w:rsid w:val="00951220"/>
    <w:rsid w:val="0095185A"/>
    <w:rsid w:val="00982320"/>
    <w:rsid w:val="00985CBE"/>
    <w:rsid w:val="009933BA"/>
    <w:rsid w:val="00993F04"/>
    <w:rsid w:val="00996F94"/>
    <w:rsid w:val="009D0AE6"/>
    <w:rsid w:val="009F61DE"/>
    <w:rsid w:val="00A069AA"/>
    <w:rsid w:val="00A152DE"/>
    <w:rsid w:val="00A227C4"/>
    <w:rsid w:val="00A521BE"/>
    <w:rsid w:val="00A71D36"/>
    <w:rsid w:val="00A83CB4"/>
    <w:rsid w:val="00A9070F"/>
    <w:rsid w:val="00A9238C"/>
    <w:rsid w:val="00A92F29"/>
    <w:rsid w:val="00A95DBC"/>
    <w:rsid w:val="00AA0492"/>
    <w:rsid w:val="00AA50FC"/>
    <w:rsid w:val="00AE16AD"/>
    <w:rsid w:val="00AE1AEA"/>
    <w:rsid w:val="00AF0A0C"/>
    <w:rsid w:val="00AF2EA8"/>
    <w:rsid w:val="00AF3B01"/>
    <w:rsid w:val="00B00020"/>
    <w:rsid w:val="00B02334"/>
    <w:rsid w:val="00B039E8"/>
    <w:rsid w:val="00B1345C"/>
    <w:rsid w:val="00B35198"/>
    <w:rsid w:val="00B41032"/>
    <w:rsid w:val="00B46695"/>
    <w:rsid w:val="00B51609"/>
    <w:rsid w:val="00B57B01"/>
    <w:rsid w:val="00B64B42"/>
    <w:rsid w:val="00B77189"/>
    <w:rsid w:val="00B86AA3"/>
    <w:rsid w:val="00B970D5"/>
    <w:rsid w:val="00BA038D"/>
    <w:rsid w:val="00BA356D"/>
    <w:rsid w:val="00BA41C2"/>
    <w:rsid w:val="00BC040F"/>
    <w:rsid w:val="00BC68ED"/>
    <w:rsid w:val="00BD3E8E"/>
    <w:rsid w:val="00BD4F54"/>
    <w:rsid w:val="00BE0F5A"/>
    <w:rsid w:val="00BE221B"/>
    <w:rsid w:val="00BE2A75"/>
    <w:rsid w:val="00C10004"/>
    <w:rsid w:val="00C113BC"/>
    <w:rsid w:val="00C17C0F"/>
    <w:rsid w:val="00C203E2"/>
    <w:rsid w:val="00C33075"/>
    <w:rsid w:val="00C356DD"/>
    <w:rsid w:val="00C35E51"/>
    <w:rsid w:val="00C45BAD"/>
    <w:rsid w:val="00C5039C"/>
    <w:rsid w:val="00C5480E"/>
    <w:rsid w:val="00C74942"/>
    <w:rsid w:val="00C75ED8"/>
    <w:rsid w:val="00C81FCB"/>
    <w:rsid w:val="00C84305"/>
    <w:rsid w:val="00C85A6C"/>
    <w:rsid w:val="00C94B6E"/>
    <w:rsid w:val="00CA77B2"/>
    <w:rsid w:val="00CB5DA7"/>
    <w:rsid w:val="00CC01E6"/>
    <w:rsid w:val="00CC041D"/>
    <w:rsid w:val="00CC34B1"/>
    <w:rsid w:val="00CC407A"/>
    <w:rsid w:val="00CD2256"/>
    <w:rsid w:val="00CD4003"/>
    <w:rsid w:val="00CD5926"/>
    <w:rsid w:val="00CD5F74"/>
    <w:rsid w:val="00CE7BA6"/>
    <w:rsid w:val="00D000B1"/>
    <w:rsid w:val="00D11E6C"/>
    <w:rsid w:val="00D12C1B"/>
    <w:rsid w:val="00D20938"/>
    <w:rsid w:val="00D26D64"/>
    <w:rsid w:val="00D34C33"/>
    <w:rsid w:val="00D40CB7"/>
    <w:rsid w:val="00D41650"/>
    <w:rsid w:val="00D502CC"/>
    <w:rsid w:val="00D50367"/>
    <w:rsid w:val="00D54ED8"/>
    <w:rsid w:val="00D64B22"/>
    <w:rsid w:val="00D64DB5"/>
    <w:rsid w:val="00D670B7"/>
    <w:rsid w:val="00D94C69"/>
    <w:rsid w:val="00DB132F"/>
    <w:rsid w:val="00DB7DEE"/>
    <w:rsid w:val="00DC4EF1"/>
    <w:rsid w:val="00DC7EB1"/>
    <w:rsid w:val="00DD4AE1"/>
    <w:rsid w:val="00DD4B41"/>
    <w:rsid w:val="00DD5AC5"/>
    <w:rsid w:val="00DD7FCB"/>
    <w:rsid w:val="00DE0D48"/>
    <w:rsid w:val="00DE4F08"/>
    <w:rsid w:val="00DF69D3"/>
    <w:rsid w:val="00E00942"/>
    <w:rsid w:val="00E04DEF"/>
    <w:rsid w:val="00E11EF4"/>
    <w:rsid w:val="00E15F0E"/>
    <w:rsid w:val="00E16440"/>
    <w:rsid w:val="00E31754"/>
    <w:rsid w:val="00E325BD"/>
    <w:rsid w:val="00E45C75"/>
    <w:rsid w:val="00E5482E"/>
    <w:rsid w:val="00E72B58"/>
    <w:rsid w:val="00E8228E"/>
    <w:rsid w:val="00E87772"/>
    <w:rsid w:val="00EA16CC"/>
    <w:rsid w:val="00EB3D3A"/>
    <w:rsid w:val="00EC026C"/>
    <w:rsid w:val="00EC6872"/>
    <w:rsid w:val="00EC6C00"/>
    <w:rsid w:val="00ED02B2"/>
    <w:rsid w:val="00ED0CDE"/>
    <w:rsid w:val="00EE3688"/>
    <w:rsid w:val="00EF164A"/>
    <w:rsid w:val="00EF3971"/>
    <w:rsid w:val="00EF6228"/>
    <w:rsid w:val="00F10332"/>
    <w:rsid w:val="00F16E58"/>
    <w:rsid w:val="00F302C6"/>
    <w:rsid w:val="00F451EF"/>
    <w:rsid w:val="00F63CEC"/>
    <w:rsid w:val="00F90B86"/>
    <w:rsid w:val="00F93152"/>
    <w:rsid w:val="00F935D6"/>
    <w:rsid w:val="00F97130"/>
    <w:rsid w:val="00FA3C07"/>
    <w:rsid w:val="00FA5A1F"/>
    <w:rsid w:val="00FB2B1A"/>
    <w:rsid w:val="00FB3CC1"/>
    <w:rsid w:val="00FC6E4C"/>
    <w:rsid w:val="00FC7C62"/>
    <w:rsid w:val="00FD28D3"/>
    <w:rsid w:val="00FE198F"/>
    <w:rsid w:val="00FF1865"/>
    <w:rsid w:val="00FF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50BA"/>
  <w15:chartTrackingRefBased/>
  <w15:docId w15:val="{FD4D2ABF-1A0A-49C7-A9DE-E883A2F1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49D"/>
    <w:pPr>
      <w:ind w:left="720"/>
      <w:contextualSpacing/>
    </w:pPr>
  </w:style>
  <w:style w:type="paragraph" w:styleId="BodyText">
    <w:name w:val="Body Text"/>
    <w:basedOn w:val="Normal"/>
    <w:link w:val="BodyTextChar"/>
    <w:uiPriority w:val="99"/>
    <w:rsid w:val="00ED0CDE"/>
    <w:pPr>
      <w:autoSpaceDE w:val="0"/>
      <w:autoSpaceDN w:val="0"/>
      <w:spacing w:after="0" w:line="240" w:lineRule="auto"/>
      <w:jc w:val="both"/>
    </w:pPr>
    <w:rPr>
      <w:rFonts w:ascii="VNI-Times" w:eastAsia="Times New Roman" w:hAnsi="VNI-Times" w:cs="Times New Roman"/>
      <w:szCs w:val="28"/>
    </w:rPr>
  </w:style>
  <w:style w:type="character" w:customStyle="1" w:styleId="BodyTextChar">
    <w:name w:val="Body Text Char"/>
    <w:basedOn w:val="DefaultParagraphFont"/>
    <w:link w:val="BodyText"/>
    <w:uiPriority w:val="99"/>
    <w:rsid w:val="00ED0CDE"/>
    <w:rPr>
      <w:rFonts w:ascii="VNI-Times" w:eastAsia="Times New Roman" w:hAnsi="VNI-Times" w:cs="Times New Roman"/>
      <w:szCs w:val="28"/>
    </w:rPr>
  </w:style>
  <w:style w:type="paragraph" w:styleId="NormalWeb">
    <w:name w:val="Normal (Web)"/>
    <w:basedOn w:val="Normal"/>
    <w:uiPriority w:val="99"/>
    <w:unhideWhenUsed/>
    <w:rsid w:val="0095185A"/>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95185A"/>
    <w:rPr>
      <w:color w:val="0000FF"/>
      <w:u w:val="single"/>
    </w:rPr>
  </w:style>
  <w:style w:type="paragraph" w:styleId="Footer">
    <w:name w:val="footer"/>
    <w:basedOn w:val="Normal"/>
    <w:link w:val="FooterChar"/>
    <w:uiPriority w:val="99"/>
    <w:unhideWhenUsed/>
    <w:rsid w:val="00EF164A"/>
    <w:pPr>
      <w:tabs>
        <w:tab w:val="center" w:pos="4680"/>
        <w:tab w:val="right" w:pos="9360"/>
      </w:tabs>
      <w:spacing w:after="0" w:line="240" w:lineRule="auto"/>
      <w:ind w:firstLine="567"/>
      <w:jc w:val="both"/>
    </w:pPr>
    <w:rPr>
      <w:rFonts w:eastAsia="Calibri" w:cs="Times New Roman"/>
    </w:rPr>
  </w:style>
  <w:style w:type="character" w:customStyle="1" w:styleId="FooterChar">
    <w:name w:val="Footer Char"/>
    <w:basedOn w:val="DefaultParagraphFont"/>
    <w:link w:val="Footer"/>
    <w:uiPriority w:val="99"/>
    <w:rsid w:val="00EF164A"/>
    <w:rPr>
      <w:rFonts w:eastAsia="Calibri" w:cs="Times New Roman"/>
    </w:rPr>
  </w:style>
  <w:style w:type="character" w:styleId="Strong">
    <w:name w:val="Strong"/>
    <w:uiPriority w:val="22"/>
    <w:qFormat/>
    <w:rsid w:val="00902ADF"/>
    <w:rPr>
      <w:b/>
      <w:bCs/>
    </w:rPr>
  </w:style>
  <w:style w:type="paragraph" w:styleId="Header">
    <w:name w:val="header"/>
    <w:basedOn w:val="Normal"/>
    <w:link w:val="HeaderChar"/>
    <w:uiPriority w:val="99"/>
    <w:unhideWhenUsed/>
    <w:rsid w:val="00777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CF5"/>
  </w:style>
  <w:style w:type="paragraph" w:styleId="BalloonText">
    <w:name w:val="Balloon Text"/>
    <w:basedOn w:val="Normal"/>
    <w:link w:val="BalloonTextChar"/>
    <w:uiPriority w:val="99"/>
    <w:semiHidden/>
    <w:unhideWhenUsed/>
    <w:rsid w:val="00532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9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5168">
      <w:bodyDiv w:val="1"/>
      <w:marLeft w:val="0"/>
      <w:marRight w:val="0"/>
      <w:marTop w:val="0"/>
      <w:marBottom w:val="0"/>
      <w:divBdr>
        <w:top w:val="none" w:sz="0" w:space="0" w:color="auto"/>
        <w:left w:val="none" w:sz="0" w:space="0" w:color="auto"/>
        <w:bottom w:val="none" w:sz="0" w:space="0" w:color="auto"/>
        <w:right w:val="none" w:sz="0" w:space="0" w:color="auto"/>
      </w:divBdr>
    </w:div>
    <w:div w:id="756244491">
      <w:bodyDiv w:val="1"/>
      <w:marLeft w:val="0"/>
      <w:marRight w:val="0"/>
      <w:marTop w:val="0"/>
      <w:marBottom w:val="0"/>
      <w:divBdr>
        <w:top w:val="none" w:sz="0" w:space="0" w:color="auto"/>
        <w:left w:val="none" w:sz="0" w:space="0" w:color="auto"/>
        <w:bottom w:val="none" w:sz="0" w:space="0" w:color="auto"/>
        <w:right w:val="none" w:sz="0" w:space="0" w:color="auto"/>
      </w:divBdr>
    </w:div>
    <w:div w:id="1576237333">
      <w:bodyDiv w:val="1"/>
      <w:marLeft w:val="0"/>
      <w:marRight w:val="0"/>
      <w:marTop w:val="0"/>
      <w:marBottom w:val="0"/>
      <w:divBdr>
        <w:top w:val="none" w:sz="0" w:space="0" w:color="auto"/>
        <w:left w:val="none" w:sz="0" w:space="0" w:color="auto"/>
        <w:bottom w:val="none" w:sz="0" w:space="0" w:color="auto"/>
        <w:right w:val="none" w:sz="0" w:space="0" w:color="auto"/>
      </w:divBdr>
      <w:divsChild>
        <w:div w:id="1708524920">
          <w:marLeft w:val="0"/>
          <w:marRight w:val="0"/>
          <w:marTop w:val="0"/>
          <w:marBottom w:val="0"/>
          <w:divBdr>
            <w:top w:val="none" w:sz="0" w:space="0" w:color="auto"/>
            <w:left w:val="none" w:sz="0" w:space="0" w:color="auto"/>
            <w:bottom w:val="none" w:sz="0" w:space="0" w:color="auto"/>
            <w:right w:val="none" w:sz="0" w:space="0" w:color="auto"/>
          </w:divBdr>
          <w:divsChild>
            <w:div w:id="492137309">
              <w:marLeft w:val="0"/>
              <w:marRight w:val="0"/>
              <w:marTop w:val="0"/>
              <w:marBottom w:val="0"/>
              <w:divBdr>
                <w:top w:val="none" w:sz="0" w:space="0" w:color="auto"/>
                <w:left w:val="none" w:sz="0" w:space="0" w:color="auto"/>
                <w:bottom w:val="none" w:sz="0" w:space="0" w:color="auto"/>
                <w:right w:val="none" w:sz="0" w:space="0" w:color="auto"/>
              </w:divBdr>
              <w:divsChild>
                <w:div w:id="937444274">
                  <w:marLeft w:val="0"/>
                  <w:marRight w:val="0"/>
                  <w:marTop w:val="0"/>
                  <w:marBottom w:val="0"/>
                  <w:divBdr>
                    <w:top w:val="none" w:sz="0" w:space="0" w:color="auto"/>
                    <w:left w:val="none" w:sz="0" w:space="0" w:color="auto"/>
                    <w:bottom w:val="none" w:sz="0" w:space="0" w:color="auto"/>
                    <w:right w:val="none" w:sz="0" w:space="0" w:color="auto"/>
                  </w:divBdr>
                  <w:divsChild>
                    <w:div w:id="16204472">
                      <w:marLeft w:val="0"/>
                      <w:marRight w:val="0"/>
                      <w:marTop w:val="0"/>
                      <w:marBottom w:val="0"/>
                      <w:divBdr>
                        <w:top w:val="none" w:sz="0" w:space="0" w:color="auto"/>
                        <w:left w:val="none" w:sz="0" w:space="0" w:color="auto"/>
                        <w:bottom w:val="none" w:sz="0" w:space="0" w:color="auto"/>
                        <w:right w:val="none" w:sz="0" w:space="0" w:color="auto"/>
                      </w:divBdr>
                      <w:divsChild>
                        <w:div w:id="1112046667">
                          <w:marLeft w:val="0"/>
                          <w:marRight w:val="0"/>
                          <w:marTop w:val="0"/>
                          <w:marBottom w:val="0"/>
                          <w:divBdr>
                            <w:top w:val="none" w:sz="0" w:space="0" w:color="auto"/>
                            <w:left w:val="none" w:sz="0" w:space="0" w:color="auto"/>
                            <w:bottom w:val="none" w:sz="0" w:space="0" w:color="auto"/>
                            <w:right w:val="none" w:sz="0" w:space="0" w:color="auto"/>
                          </w:divBdr>
                          <w:divsChild>
                            <w:div w:id="366761134">
                              <w:marLeft w:val="0"/>
                              <w:marRight w:val="0"/>
                              <w:marTop w:val="0"/>
                              <w:marBottom w:val="0"/>
                              <w:divBdr>
                                <w:top w:val="none" w:sz="0" w:space="0" w:color="auto"/>
                                <w:left w:val="none" w:sz="0" w:space="0" w:color="auto"/>
                                <w:bottom w:val="none" w:sz="0" w:space="0" w:color="auto"/>
                                <w:right w:val="none" w:sz="0" w:space="0" w:color="auto"/>
                              </w:divBdr>
                              <w:divsChild>
                                <w:div w:id="2048216961">
                                  <w:marLeft w:val="0"/>
                                  <w:marRight w:val="0"/>
                                  <w:marTop w:val="0"/>
                                  <w:marBottom w:val="0"/>
                                  <w:divBdr>
                                    <w:top w:val="none" w:sz="0" w:space="0" w:color="auto"/>
                                    <w:left w:val="none" w:sz="0" w:space="0" w:color="auto"/>
                                    <w:bottom w:val="none" w:sz="0" w:space="0" w:color="auto"/>
                                    <w:right w:val="none" w:sz="0" w:space="0" w:color="auto"/>
                                  </w:divBdr>
                                  <w:divsChild>
                                    <w:div w:id="783884073">
                                      <w:marLeft w:val="0"/>
                                      <w:marRight w:val="0"/>
                                      <w:marTop w:val="0"/>
                                      <w:marBottom w:val="0"/>
                                      <w:divBdr>
                                        <w:top w:val="none" w:sz="0" w:space="0" w:color="auto"/>
                                        <w:left w:val="none" w:sz="0" w:space="0" w:color="auto"/>
                                        <w:bottom w:val="none" w:sz="0" w:space="0" w:color="auto"/>
                                        <w:right w:val="none" w:sz="0" w:space="0" w:color="auto"/>
                                      </w:divBdr>
                                      <w:divsChild>
                                        <w:div w:id="678890104">
                                          <w:marLeft w:val="0"/>
                                          <w:marRight w:val="0"/>
                                          <w:marTop w:val="0"/>
                                          <w:marBottom w:val="0"/>
                                          <w:divBdr>
                                            <w:top w:val="none" w:sz="0" w:space="0" w:color="auto"/>
                                            <w:left w:val="none" w:sz="0" w:space="0" w:color="auto"/>
                                            <w:bottom w:val="none" w:sz="0" w:space="0" w:color="auto"/>
                                            <w:right w:val="none" w:sz="0" w:space="0" w:color="auto"/>
                                          </w:divBdr>
                                          <w:divsChild>
                                            <w:div w:id="1749224787">
                                              <w:marLeft w:val="0"/>
                                              <w:marRight w:val="0"/>
                                              <w:marTop w:val="0"/>
                                              <w:marBottom w:val="0"/>
                                              <w:divBdr>
                                                <w:top w:val="none" w:sz="0" w:space="0" w:color="auto"/>
                                                <w:left w:val="none" w:sz="0" w:space="0" w:color="auto"/>
                                                <w:bottom w:val="none" w:sz="0" w:space="0" w:color="auto"/>
                                                <w:right w:val="none" w:sz="0" w:space="0" w:color="auto"/>
                                              </w:divBdr>
                                              <w:divsChild>
                                                <w:div w:id="2047633918">
                                                  <w:marLeft w:val="0"/>
                                                  <w:marRight w:val="0"/>
                                                  <w:marTop w:val="0"/>
                                                  <w:marBottom w:val="0"/>
                                                  <w:divBdr>
                                                    <w:top w:val="none" w:sz="0" w:space="0" w:color="auto"/>
                                                    <w:left w:val="none" w:sz="0" w:space="0" w:color="auto"/>
                                                    <w:bottom w:val="none" w:sz="0" w:space="0" w:color="auto"/>
                                                    <w:right w:val="none" w:sz="0" w:space="0" w:color="auto"/>
                                                  </w:divBdr>
                                                  <w:divsChild>
                                                    <w:div w:id="1732581921">
                                                      <w:marLeft w:val="0"/>
                                                      <w:marRight w:val="0"/>
                                                      <w:marTop w:val="0"/>
                                                      <w:marBottom w:val="0"/>
                                                      <w:divBdr>
                                                        <w:top w:val="none" w:sz="0" w:space="0" w:color="auto"/>
                                                        <w:left w:val="none" w:sz="0" w:space="0" w:color="auto"/>
                                                        <w:bottom w:val="none" w:sz="0" w:space="0" w:color="auto"/>
                                                        <w:right w:val="none" w:sz="0" w:space="0" w:color="auto"/>
                                                      </w:divBdr>
                                                      <w:divsChild>
                                                        <w:div w:id="1213536457">
                                                          <w:marLeft w:val="0"/>
                                                          <w:marRight w:val="0"/>
                                                          <w:marTop w:val="0"/>
                                                          <w:marBottom w:val="0"/>
                                                          <w:divBdr>
                                                            <w:top w:val="none" w:sz="0" w:space="0" w:color="auto"/>
                                                            <w:left w:val="none" w:sz="0" w:space="0" w:color="auto"/>
                                                            <w:bottom w:val="none" w:sz="0" w:space="0" w:color="auto"/>
                                                            <w:right w:val="none" w:sz="0" w:space="0" w:color="auto"/>
                                                          </w:divBdr>
                                                          <w:divsChild>
                                                            <w:div w:id="468406133">
                                                              <w:marLeft w:val="0"/>
                                                              <w:marRight w:val="0"/>
                                                              <w:marTop w:val="0"/>
                                                              <w:marBottom w:val="0"/>
                                                              <w:divBdr>
                                                                <w:top w:val="none" w:sz="0" w:space="0" w:color="auto"/>
                                                                <w:left w:val="none" w:sz="0" w:space="0" w:color="auto"/>
                                                                <w:bottom w:val="none" w:sz="0" w:space="0" w:color="auto"/>
                                                                <w:right w:val="none" w:sz="0" w:space="0" w:color="auto"/>
                                                              </w:divBdr>
                                                              <w:divsChild>
                                                                <w:div w:id="602223463">
                                                                  <w:marLeft w:val="0"/>
                                                                  <w:marRight w:val="0"/>
                                                                  <w:marTop w:val="0"/>
                                                                  <w:marBottom w:val="0"/>
                                                                  <w:divBdr>
                                                                    <w:top w:val="none" w:sz="0" w:space="0" w:color="auto"/>
                                                                    <w:left w:val="none" w:sz="0" w:space="0" w:color="auto"/>
                                                                    <w:bottom w:val="none" w:sz="0" w:space="0" w:color="auto"/>
                                                                    <w:right w:val="none" w:sz="0" w:space="0" w:color="auto"/>
                                                                  </w:divBdr>
                                                                  <w:divsChild>
                                                                    <w:div w:id="9074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9076">
                                          <w:marLeft w:val="0"/>
                                          <w:marRight w:val="0"/>
                                          <w:marTop w:val="0"/>
                                          <w:marBottom w:val="0"/>
                                          <w:divBdr>
                                            <w:top w:val="none" w:sz="0" w:space="0" w:color="auto"/>
                                            <w:left w:val="none" w:sz="0" w:space="0" w:color="auto"/>
                                            <w:bottom w:val="none" w:sz="0" w:space="0" w:color="auto"/>
                                            <w:right w:val="none" w:sz="0" w:space="0" w:color="auto"/>
                                          </w:divBdr>
                                          <w:divsChild>
                                            <w:div w:id="1530871031">
                                              <w:marLeft w:val="0"/>
                                              <w:marRight w:val="0"/>
                                              <w:marTop w:val="0"/>
                                              <w:marBottom w:val="0"/>
                                              <w:divBdr>
                                                <w:top w:val="none" w:sz="0" w:space="0" w:color="auto"/>
                                                <w:left w:val="none" w:sz="0" w:space="0" w:color="auto"/>
                                                <w:bottom w:val="none" w:sz="0" w:space="0" w:color="auto"/>
                                                <w:right w:val="none" w:sz="0" w:space="0" w:color="auto"/>
                                              </w:divBdr>
                                              <w:divsChild>
                                                <w:div w:id="332687770">
                                                  <w:marLeft w:val="0"/>
                                                  <w:marRight w:val="0"/>
                                                  <w:marTop w:val="0"/>
                                                  <w:marBottom w:val="0"/>
                                                  <w:divBdr>
                                                    <w:top w:val="none" w:sz="0" w:space="0" w:color="auto"/>
                                                    <w:left w:val="none" w:sz="0" w:space="0" w:color="auto"/>
                                                    <w:bottom w:val="none" w:sz="0" w:space="0" w:color="auto"/>
                                                    <w:right w:val="none" w:sz="0" w:space="0" w:color="auto"/>
                                                  </w:divBdr>
                                                  <w:divsChild>
                                                    <w:div w:id="2135950630">
                                                      <w:marLeft w:val="0"/>
                                                      <w:marRight w:val="0"/>
                                                      <w:marTop w:val="0"/>
                                                      <w:marBottom w:val="0"/>
                                                      <w:divBdr>
                                                        <w:top w:val="none" w:sz="0" w:space="0" w:color="auto"/>
                                                        <w:left w:val="none" w:sz="0" w:space="0" w:color="auto"/>
                                                        <w:bottom w:val="none" w:sz="0" w:space="0" w:color="auto"/>
                                                        <w:right w:val="none" w:sz="0" w:space="0" w:color="auto"/>
                                                      </w:divBdr>
                                                      <w:divsChild>
                                                        <w:div w:id="2146317335">
                                                          <w:marLeft w:val="0"/>
                                                          <w:marRight w:val="0"/>
                                                          <w:marTop w:val="0"/>
                                                          <w:marBottom w:val="0"/>
                                                          <w:divBdr>
                                                            <w:top w:val="none" w:sz="0" w:space="0" w:color="auto"/>
                                                            <w:left w:val="none" w:sz="0" w:space="0" w:color="auto"/>
                                                            <w:bottom w:val="none" w:sz="0" w:space="0" w:color="auto"/>
                                                            <w:right w:val="none" w:sz="0" w:space="0" w:color="auto"/>
                                                          </w:divBdr>
                                                          <w:divsChild>
                                                            <w:div w:id="921597703">
                                                              <w:marLeft w:val="0"/>
                                                              <w:marRight w:val="0"/>
                                                              <w:marTop w:val="0"/>
                                                              <w:marBottom w:val="0"/>
                                                              <w:divBdr>
                                                                <w:top w:val="none" w:sz="0" w:space="0" w:color="auto"/>
                                                                <w:left w:val="none" w:sz="0" w:space="0" w:color="auto"/>
                                                                <w:bottom w:val="none" w:sz="0" w:space="0" w:color="auto"/>
                                                                <w:right w:val="none" w:sz="0" w:space="0" w:color="auto"/>
                                                              </w:divBdr>
                                                              <w:divsChild>
                                                                <w:div w:id="332683662">
                                                                  <w:marLeft w:val="0"/>
                                                                  <w:marRight w:val="0"/>
                                                                  <w:marTop w:val="0"/>
                                                                  <w:marBottom w:val="0"/>
                                                                  <w:divBdr>
                                                                    <w:top w:val="none" w:sz="0" w:space="0" w:color="auto"/>
                                                                    <w:left w:val="none" w:sz="0" w:space="0" w:color="auto"/>
                                                                    <w:bottom w:val="none" w:sz="0" w:space="0" w:color="auto"/>
                                                                    <w:right w:val="none" w:sz="0" w:space="0" w:color="auto"/>
                                                                  </w:divBdr>
                                                                  <w:divsChild>
                                                                    <w:div w:id="201284825">
                                                                      <w:marLeft w:val="0"/>
                                                                      <w:marRight w:val="0"/>
                                                                      <w:marTop w:val="0"/>
                                                                      <w:marBottom w:val="0"/>
                                                                      <w:divBdr>
                                                                        <w:top w:val="none" w:sz="0" w:space="0" w:color="auto"/>
                                                                        <w:left w:val="none" w:sz="0" w:space="0" w:color="auto"/>
                                                                        <w:bottom w:val="none" w:sz="0" w:space="0" w:color="auto"/>
                                                                        <w:right w:val="none" w:sz="0" w:space="0" w:color="auto"/>
                                                                      </w:divBdr>
                                                                      <w:divsChild>
                                                                        <w:div w:id="1435856440">
                                                                          <w:marLeft w:val="0"/>
                                                                          <w:marRight w:val="0"/>
                                                                          <w:marTop w:val="0"/>
                                                                          <w:marBottom w:val="0"/>
                                                                          <w:divBdr>
                                                                            <w:top w:val="none" w:sz="0" w:space="0" w:color="auto"/>
                                                                            <w:left w:val="none" w:sz="0" w:space="0" w:color="auto"/>
                                                                            <w:bottom w:val="none" w:sz="0" w:space="0" w:color="auto"/>
                                                                            <w:right w:val="none" w:sz="0" w:space="0" w:color="auto"/>
                                                                          </w:divBdr>
                                                                          <w:divsChild>
                                                                            <w:div w:id="1255092980">
                                                                              <w:marLeft w:val="0"/>
                                                                              <w:marRight w:val="0"/>
                                                                              <w:marTop w:val="0"/>
                                                                              <w:marBottom w:val="0"/>
                                                                              <w:divBdr>
                                                                                <w:top w:val="none" w:sz="0" w:space="0" w:color="auto"/>
                                                                                <w:left w:val="none" w:sz="0" w:space="0" w:color="auto"/>
                                                                                <w:bottom w:val="none" w:sz="0" w:space="0" w:color="auto"/>
                                                                                <w:right w:val="none" w:sz="0" w:space="0" w:color="auto"/>
                                                                              </w:divBdr>
                                                                              <w:divsChild>
                                                                                <w:div w:id="8456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37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ai-nguyen/nghi-dinh-193-2025-nd-cp-quy-dinh-chi-tiet-luat-dia-chat-va-khoang-san-2025-404789-d1.html" TargetMode="External"/><Relationship Id="rId13" Type="http://schemas.openxmlformats.org/officeDocument/2006/relationships/hyperlink" Target="https://luatvietnam.vn/cong-nghiep/nghi-dinh-95-2021-nd-cp-sua-doi-bo-sung-nghi-dinh-83-2014-nd-cp-ve-kinh-doanh-xang-dau-211890-d1.html" TargetMode="External"/><Relationship Id="rId3" Type="http://schemas.openxmlformats.org/officeDocument/2006/relationships/settings" Target="settings.xml"/><Relationship Id="rId7" Type="http://schemas.openxmlformats.org/officeDocument/2006/relationships/hyperlink" Target="https://luatvietnam.vn/co-cau-to-chuc/nghi-dinh-109-2025-nd-cp-chuc-nang-nhiem-vu-quyen-han-cua-thanh-tra-chinh-phu-400690-d1.html" TargetMode="External"/><Relationship Id="rId12" Type="http://schemas.openxmlformats.org/officeDocument/2006/relationships/hyperlink" Target="https://luatvietnam.vn/thuong-mai/nghi-dinh-83-2014-nd-cp-ve-kinh-doanh-xang-dau-89230-d1.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vietnam.vn/thuong-mai/nghi-dinh-83-2014-nd-cp-ve-kinh-doanh-xang-dau-89230-d1.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uatvietnam.vn/cong-nghiep/nghi-dinh-95-2021-nd-cp-sua-doi-bo-sung-nghi-dinh-83-2014-nd-cp-ve-kinh-doanh-xang-dau-211890-d1.html" TargetMode="External"/><Relationship Id="rId4" Type="http://schemas.openxmlformats.org/officeDocument/2006/relationships/webSettings" Target="webSettings.xml"/><Relationship Id="rId9" Type="http://schemas.openxmlformats.org/officeDocument/2006/relationships/hyperlink" Target="https://luatvietnam.vn/thuong-mai/nghi-dinh-83-2014-nd-cp-ve-kinh-doanh-xang-dau-89230-d1.html" TargetMode="External"/><Relationship Id="rId14" Type="http://schemas.openxmlformats.org/officeDocument/2006/relationships/hyperlink" Target="https://luatvietnam.vn/thuong-mai/nghi-dinh-83-2014-nd-cp-ve-kinh-doanh-xang-dau-89230-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3448</Words>
  <Characters>19655</Characters>
  <Application>Microsoft Office Word</Application>
  <DocSecurity>0</DocSecurity>
  <Lines>163</Lines>
  <Paragraphs>46</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
      <vt:lpstr/>
      <vt:lpstr/>
      <vt:lpstr>Chương I</vt:lpstr>
      <vt:lpstr>    QUY ĐỊNH CHUNG</vt:lpstr>
      <vt:lpstr>        </vt:lpstr>
      <vt:lpstr>        Điều 1. Phạm vi điều chỉnh</vt:lpstr>
      <vt:lpstr>        Điều 2. Đối tượng áp dụng</vt:lpstr>
      <vt:lpstr>Chương II</vt:lpstr>
      <vt:lpstr>    TIẾP NHẬN, CHI TẠM ỨNG CHO QUỸ BÌNH ỔN GIÁ XĂNG DẦU</vt:lpstr>
      <vt:lpstr>    </vt:lpstr>
      <vt:lpstr>        Điều 3. Tiếp nhận và quản lý nguồn tạm ứng từ ngân sách</vt:lpstr>
      <vt:lpstr>        Điều 4. Quy trình chi tạm ứng </vt:lpstr>
      <vt:lpstr>Chương III</vt:lpstr>
      <vt:lpstr>    CHI SỬ DỤNG QUỸ BÌNH ỔN GIÁ XĂNG DẦU TẠM ỨNG TỪ NGÂN SÁCH VÀ TRÍCH LẬP QUỸ BÌNH </vt:lpstr>
      <vt:lpstr>        Điều 5. Nguyên tắc chi sử dụng Quỹ bình ổn giá xăng dầu tạm ứng từ nguồn ngân sá</vt:lpstr>
      <vt:lpstr>Chương IV</vt:lpstr>
      <vt:lpstr>        Điều 8. Hoàn trả tạm ứng cho ngân sách nhà nước</vt:lpstr>
      <vt:lpstr>        5. Sau khi thương nhân chuyển nộp số dư Quỹ bình ổn giá xăng dầu vào tài khoản c</vt:lpstr>
      <vt:lpstr>        6. Vụ Kế hoạch, Tài chính và Quản lý doanh nghiệp thực hiện xét duyệt quyết toán</vt:lpstr>
      <vt:lpstr>Chương V</vt:lpstr>
      <vt:lpstr>    TỔ CHỨC THỰC HIỆN</vt:lpstr>
      <vt:lpstr>    </vt:lpstr>
      <vt:lpstr>        Điều 9. Vụ Kế hoạch, Tài chính và Quản lý doanh nghiệp</vt:lpstr>
      <vt:lpstr>        Điều 10. Cục Quản lý và Phát triển thị trường trong nước</vt:lpstr>
      <vt:lpstr>        Điều 11. Thương nhân đầu mối kinh doanh xăng dầu</vt:lpstr>
      <vt:lpstr>        Điều 14. Điều khoản thi hành</vt:lpstr>
    </vt:vector>
  </TitlesOfParts>
  <Company/>
  <LinksUpToDate>false</LinksUpToDate>
  <CharactersWithSpaces>23057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 THUY HIEN</cp:lastModifiedBy>
  <cp:revision>3</cp:revision>
  <cp:lastPrinted>2026-04-01T09:37:00Z</cp:lastPrinted>
  <dcterms:created xsi:type="dcterms:W3CDTF">2026-04-01T11:38:00Z</dcterms:created>
  <dcterms:modified xsi:type="dcterms:W3CDTF">2026-04-02T03:20:00Z</dcterms:modified>
</cp:coreProperties>
</file>