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98" w:type="dxa"/>
        <w:jc w:val="center"/>
        <w:tblLook w:val="01E0" w:firstRow="1" w:lastRow="1" w:firstColumn="1" w:lastColumn="1" w:noHBand="0" w:noVBand="0"/>
      </w:tblPr>
      <w:tblGrid>
        <w:gridCol w:w="3969"/>
        <w:gridCol w:w="5129"/>
      </w:tblGrid>
      <w:tr w:rsidR="00FE7BE9" w:rsidRPr="005049A6" w14:paraId="224A965C" w14:textId="77777777" w:rsidTr="008940A4">
        <w:trPr>
          <w:jc w:val="center"/>
        </w:trPr>
        <w:tc>
          <w:tcPr>
            <w:tcW w:w="3969" w:type="dxa"/>
          </w:tcPr>
          <w:p w14:paraId="7C334252" w14:textId="21DA202B" w:rsidR="00F60B34" w:rsidRPr="005049A6" w:rsidRDefault="0004061F" w:rsidP="008940A4">
            <w:pPr>
              <w:rPr>
                <w:rFonts w:ascii="Times New Roman Bold" w:hAnsi="Times New Roman Bold"/>
                <w:b/>
                <w:color w:val="000000"/>
              </w:rPr>
            </w:pPr>
            <w:r w:rsidRPr="005049A6">
              <w:rPr>
                <w:rFonts w:ascii="Times New Roman Bold" w:hAnsi="Times New Roman Bold"/>
                <w:b/>
                <w:noProof/>
              </w:rPr>
              <mc:AlternateContent>
                <mc:Choice Requires="wps">
                  <w:drawing>
                    <wp:anchor distT="0" distB="0" distL="114300" distR="114300" simplePos="0" relativeHeight="251657728" behindDoc="0" locked="0" layoutInCell="1" allowOverlap="1" wp14:anchorId="04606008" wp14:editId="4825E391">
                      <wp:simplePos x="0" y="0"/>
                      <wp:positionH relativeFrom="column">
                        <wp:posOffset>614680</wp:posOffset>
                      </wp:positionH>
                      <wp:positionV relativeFrom="paragraph">
                        <wp:posOffset>189230</wp:posOffset>
                      </wp:positionV>
                      <wp:extent cx="1212215" cy="0"/>
                      <wp:effectExtent l="7620" t="13970" r="8890" b="5080"/>
                      <wp:wrapNone/>
                      <wp:docPr id="39942760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EDF3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14.9pt" to="143.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"/>
                  </w:pict>
                </mc:Fallback>
              </mc:AlternateContent>
            </w:r>
            <w:r w:rsidR="00422C61" w:rsidRPr="005049A6">
              <w:rPr>
                <w:rFonts w:ascii="Times New Roman Bold" w:hAnsi="Times New Roman Bold"/>
                <w:b/>
                <w:color w:val="000000"/>
                <w:lang w:val="vi-VN"/>
              </w:rPr>
              <w:t>BỘ KHOA HỌC VÀ CÔNG NGHỆ</w:t>
            </w:r>
          </w:p>
        </w:tc>
        <w:tc>
          <w:tcPr>
            <w:tcW w:w="0" w:type="auto"/>
          </w:tcPr>
          <w:p w14:paraId="55843DB2" w14:textId="77777777" w:rsidR="002430D4" w:rsidRPr="005049A6" w:rsidRDefault="002430D4" w:rsidP="002430D4">
            <w:pPr>
              <w:ind w:left="-84" w:right="-72"/>
              <w:jc w:val="center"/>
              <w:rPr>
                <w:rFonts w:ascii="Times New Roman Bold" w:hAnsi="Times New Roman Bold"/>
                <w:b/>
                <w:color w:val="000000"/>
              </w:rPr>
            </w:pPr>
            <w:r w:rsidRPr="005049A6">
              <w:rPr>
                <w:rFonts w:ascii="Times New Roman Bold" w:hAnsi="Times New Roman Bold"/>
                <w:b/>
                <w:color w:val="000000"/>
              </w:rPr>
              <w:t>CỘNG HÒA XÃ HỘI CHỦ NGHĨA VIỆT NAM</w:t>
            </w:r>
          </w:p>
          <w:p w14:paraId="4D3FC3E2" w14:textId="77777777" w:rsidR="00F60B34" w:rsidRPr="005049A6" w:rsidRDefault="00F60B34" w:rsidP="00DB25A8">
            <w:pPr>
              <w:jc w:val="center"/>
              <w:rPr>
                <w:b/>
                <w:color w:val="000000"/>
                <w:sz w:val="28"/>
                <w:szCs w:val="28"/>
              </w:rPr>
            </w:pPr>
            <w:r w:rsidRPr="005049A6">
              <w:rPr>
                <w:b/>
                <w:color w:val="000000"/>
                <w:sz w:val="28"/>
                <w:szCs w:val="28"/>
              </w:rPr>
              <w:t>Độc lập - Tự do - Hạnh phúc</w:t>
            </w:r>
          </w:p>
        </w:tc>
      </w:tr>
      <w:tr w:rsidR="00FE7BE9" w:rsidRPr="005049A6" w14:paraId="1D8941FC" w14:textId="77777777" w:rsidTr="008940A4">
        <w:trPr>
          <w:jc w:val="center"/>
        </w:trPr>
        <w:tc>
          <w:tcPr>
            <w:tcW w:w="3969" w:type="dxa"/>
          </w:tcPr>
          <w:p w14:paraId="4DF0A846" w14:textId="5C248A90" w:rsidR="00322060" w:rsidRPr="008B7111" w:rsidRDefault="00BE6AA5" w:rsidP="008518F3">
            <w:pPr>
              <w:spacing w:before="240"/>
              <w:jc w:val="center"/>
              <w:rPr>
                <w:color w:val="000000"/>
                <w:sz w:val="26"/>
                <w:szCs w:val="26"/>
              </w:rPr>
            </w:pPr>
            <w:r w:rsidRPr="008B7111">
              <w:rPr>
                <w:color w:val="000000"/>
                <w:sz w:val="26"/>
                <w:szCs w:val="26"/>
              </w:rPr>
              <w:t>Số</w:t>
            </w:r>
            <w:r w:rsidR="00034A4C" w:rsidRPr="008B7111">
              <w:rPr>
                <w:color w:val="000000"/>
                <w:sz w:val="26"/>
                <w:szCs w:val="26"/>
              </w:rPr>
              <w:t>:</w:t>
            </w:r>
            <w:r w:rsidR="00CB5B73" w:rsidRPr="008B7111">
              <w:rPr>
                <w:color w:val="000000"/>
                <w:sz w:val="26"/>
                <w:szCs w:val="26"/>
              </w:rPr>
              <w:t xml:space="preserve">   </w:t>
            </w:r>
            <w:r w:rsidR="00B248E4" w:rsidRPr="008B7111">
              <w:rPr>
                <w:color w:val="FFFFFF" w:themeColor="background1"/>
                <w:sz w:val="26"/>
                <w:szCs w:val="26"/>
              </w:rPr>
              <w:t>…..</w:t>
            </w:r>
            <w:r w:rsidR="00F60B34" w:rsidRPr="008B7111">
              <w:rPr>
                <w:color w:val="000000"/>
                <w:sz w:val="26"/>
                <w:szCs w:val="26"/>
              </w:rPr>
              <w:t>/</w:t>
            </w:r>
            <w:r w:rsidR="00F804DF">
              <w:rPr>
                <w:color w:val="000000"/>
                <w:sz w:val="26"/>
                <w:szCs w:val="26"/>
              </w:rPr>
              <w:t>BC</w:t>
            </w:r>
            <w:r w:rsidR="00F60B34" w:rsidRPr="008B7111">
              <w:rPr>
                <w:color w:val="000000"/>
                <w:sz w:val="26"/>
                <w:szCs w:val="26"/>
              </w:rPr>
              <w:t>-</w:t>
            </w:r>
            <w:r w:rsidR="00422C61" w:rsidRPr="008B7111">
              <w:rPr>
                <w:color w:val="000000"/>
                <w:sz w:val="26"/>
                <w:szCs w:val="26"/>
              </w:rPr>
              <w:t>BKHCN</w:t>
            </w:r>
          </w:p>
        </w:tc>
        <w:tc>
          <w:tcPr>
            <w:tcW w:w="0" w:type="auto"/>
          </w:tcPr>
          <w:p w14:paraId="24745262" w14:textId="2FCC37B7" w:rsidR="00F60B34" w:rsidRPr="008B7111" w:rsidRDefault="0004061F" w:rsidP="00BB0218">
            <w:pPr>
              <w:spacing w:before="240"/>
              <w:jc w:val="center"/>
              <w:rPr>
                <w:i/>
                <w:color w:val="000000"/>
                <w:sz w:val="26"/>
                <w:szCs w:val="26"/>
              </w:rPr>
            </w:pPr>
            <w:r w:rsidRPr="008B7111">
              <w:rPr>
                <w:b/>
                <w:noProof/>
                <w:sz w:val="26"/>
                <w:szCs w:val="26"/>
              </w:rPr>
              <mc:AlternateContent>
                <mc:Choice Requires="wps">
                  <w:drawing>
                    <wp:anchor distT="0" distB="0" distL="114300" distR="114300" simplePos="0" relativeHeight="251656704" behindDoc="0" locked="0" layoutInCell="1" allowOverlap="1" wp14:anchorId="0050BA79" wp14:editId="043835CF">
                      <wp:simplePos x="0" y="0"/>
                      <wp:positionH relativeFrom="column">
                        <wp:posOffset>484505</wp:posOffset>
                      </wp:positionH>
                      <wp:positionV relativeFrom="paragraph">
                        <wp:posOffset>26035</wp:posOffset>
                      </wp:positionV>
                      <wp:extent cx="2160270" cy="0"/>
                      <wp:effectExtent l="12065" t="11430" r="8890" b="7620"/>
                      <wp:wrapNone/>
                      <wp:docPr id="79123349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A7798"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5pt,2.05pt" to="208.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"/>
                  </w:pict>
                </mc:Fallback>
              </mc:AlternateContent>
            </w:r>
            <w:r w:rsidR="00F60B34" w:rsidRPr="008B7111">
              <w:rPr>
                <w:i/>
                <w:color w:val="000000"/>
                <w:sz w:val="26"/>
                <w:szCs w:val="26"/>
              </w:rPr>
              <w:t>Hà Nội, ngày</w:t>
            </w:r>
            <w:r w:rsidR="00BE6AA5" w:rsidRPr="008B7111">
              <w:rPr>
                <w:i/>
                <w:color w:val="000000"/>
                <w:sz w:val="26"/>
                <w:szCs w:val="26"/>
              </w:rPr>
              <w:t xml:space="preserve"> </w:t>
            </w:r>
            <w:r w:rsidR="00B248E4" w:rsidRPr="008B7111">
              <w:rPr>
                <w:i/>
                <w:color w:val="FFFFFF" w:themeColor="background1"/>
                <w:sz w:val="26"/>
                <w:szCs w:val="26"/>
              </w:rPr>
              <w:t>..</w:t>
            </w:r>
            <w:r w:rsidR="00DB223E" w:rsidRPr="008B7111">
              <w:rPr>
                <w:i/>
                <w:color w:val="FFFFFF" w:themeColor="background1"/>
                <w:sz w:val="26"/>
                <w:szCs w:val="26"/>
              </w:rPr>
              <w:t>…</w:t>
            </w:r>
            <w:r w:rsidR="00CB5B73" w:rsidRPr="008B7111">
              <w:rPr>
                <w:i/>
                <w:color w:val="000000"/>
                <w:sz w:val="26"/>
                <w:szCs w:val="26"/>
              </w:rPr>
              <w:t xml:space="preserve"> </w:t>
            </w:r>
            <w:r w:rsidR="00F60B34" w:rsidRPr="008B7111">
              <w:rPr>
                <w:i/>
                <w:color w:val="000000"/>
                <w:sz w:val="26"/>
                <w:szCs w:val="26"/>
              </w:rPr>
              <w:t>tháng</w:t>
            </w:r>
            <w:r w:rsidR="00CB5B73" w:rsidRPr="008B7111">
              <w:rPr>
                <w:i/>
                <w:color w:val="000000"/>
                <w:sz w:val="26"/>
                <w:szCs w:val="26"/>
              </w:rPr>
              <w:t xml:space="preserve"> </w:t>
            </w:r>
            <w:r w:rsidR="00B248E4" w:rsidRPr="008B7111">
              <w:rPr>
                <w:i/>
                <w:color w:val="FFFFFF" w:themeColor="background1"/>
                <w:sz w:val="26"/>
                <w:szCs w:val="26"/>
              </w:rPr>
              <w:t>…..</w:t>
            </w:r>
            <w:r w:rsidR="00CB5B73" w:rsidRPr="008B7111">
              <w:rPr>
                <w:i/>
                <w:color w:val="000000"/>
                <w:sz w:val="26"/>
                <w:szCs w:val="26"/>
              </w:rPr>
              <w:t xml:space="preserve"> </w:t>
            </w:r>
            <w:r w:rsidR="00F60B34" w:rsidRPr="008B7111">
              <w:rPr>
                <w:i/>
                <w:color w:val="000000"/>
                <w:sz w:val="26"/>
                <w:szCs w:val="26"/>
              </w:rPr>
              <w:t>năm 202</w:t>
            </w:r>
            <w:r w:rsidR="00D56E0C">
              <w:rPr>
                <w:i/>
                <w:color w:val="000000"/>
                <w:sz w:val="26"/>
                <w:szCs w:val="26"/>
              </w:rPr>
              <w:t>6</w:t>
            </w:r>
          </w:p>
        </w:tc>
      </w:tr>
    </w:tbl>
    <w:p w14:paraId="69A1C370" w14:textId="1E185A94" w:rsidR="00CA002E" w:rsidRPr="008518F3" w:rsidRDefault="005F2DF1" w:rsidP="00526244">
      <w:pPr>
        <w:spacing w:before="360" w:line="360" w:lineRule="atLeast"/>
        <w:jc w:val="center"/>
        <w:rPr>
          <w:b/>
          <w:color w:val="000000"/>
          <w:sz w:val="12"/>
          <w:szCs w:val="12"/>
        </w:rPr>
      </w:pPr>
      <w:r w:rsidRPr="00176FD4">
        <w:rPr>
          <w:b/>
          <w:bCs/>
          <w:noProof/>
          <w:color w:val="000000" w:themeColor="text1"/>
          <w:szCs w:val="28"/>
        </w:rPr>
        <mc:AlternateContent>
          <mc:Choice Requires="wps">
            <w:drawing>
              <wp:anchor distT="0" distB="0" distL="114300" distR="114300" simplePos="0" relativeHeight="251660800" behindDoc="0" locked="0" layoutInCell="1" allowOverlap="1" wp14:anchorId="27579F28" wp14:editId="73B1CB9F">
                <wp:simplePos x="0" y="0"/>
                <wp:positionH relativeFrom="margin">
                  <wp:posOffset>-90488</wp:posOffset>
                </wp:positionH>
                <wp:positionV relativeFrom="paragraph">
                  <wp:posOffset>213678</wp:posOffset>
                </wp:positionV>
                <wp:extent cx="1184564" cy="1404620"/>
                <wp:effectExtent l="0" t="0" r="158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564" cy="1404620"/>
                        </a:xfrm>
                        <a:prstGeom prst="rect">
                          <a:avLst/>
                        </a:prstGeom>
                        <a:solidFill>
                          <a:srgbClr val="FFFFFF"/>
                        </a:solidFill>
                        <a:ln w="9525">
                          <a:solidFill>
                            <a:srgbClr val="000000"/>
                          </a:solidFill>
                          <a:miter lim="800000"/>
                          <a:headEnd/>
                          <a:tailEnd/>
                        </a:ln>
                      </wps:spPr>
                      <wps:txbx>
                        <w:txbxContent>
                          <w:p w14:paraId="1CF6C0A2" w14:textId="77777777" w:rsidR="005F2DF1" w:rsidRPr="00100AD5" w:rsidRDefault="005F2DF1" w:rsidP="005F2DF1">
                            <w:pPr>
                              <w:jc w:val="center"/>
                              <w:rPr>
                                <w:b/>
                                <w:bCs/>
                                <w:szCs w:val="28"/>
                              </w:rPr>
                            </w:pPr>
                            <w:r w:rsidRPr="00100AD5">
                              <w:rPr>
                                <w:b/>
                                <w:bCs/>
                                <w:szCs w:val="28"/>
                              </w:rPr>
                              <w:t>DỰ THẢO</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27579F28" id="_x0000_t202" coordsize="21600,21600" o:spt="202" path="m,l,21600r21600,l21600,xe">
                <v:stroke joinstyle="miter"/>
                <v:path gradientshapeok="t" o:connecttype="rect"/>
              </v:shapetype>
              <v:shape id="Text Box 2" o:spid="_x0000_s1026" type="#_x0000_t202" style="position:absolute;left:0;text-align:left;margin-left:-7.15pt;margin-top:16.85pt;width:93.25pt;height:110.6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">
                <v:textbox style="mso-fit-shape-to-text:t">
                  <w:txbxContent>
                    <w:p w14:paraId="1CF6C0A2" w14:textId="77777777" w:rsidR="005F2DF1" w:rsidRPr="00100AD5" w:rsidRDefault="005F2DF1" w:rsidP="005F2DF1">
                      <w:pPr>
                        <w:jc w:val="center"/>
                        <w:rPr>
                          <w:b/>
                          <w:bCs/>
                          <w:szCs w:val="28"/>
                        </w:rPr>
                      </w:pPr>
                      <w:r w:rsidRPr="00100AD5">
                        <w:rPr>
                          <w:b/>
                          <w:bCs/>
                          <w:szCs w:val="28"/>
                        </w:rPr>
                        <w:t>DỰ THẢO</w:t>
                      </w:r>
                    </w:p>
                  </w:txbxContent>
                </v:textbox>
                <w10:wrap anchorx="margin"/>
              </v:shape>
            </w:pict>
          </mc:Fallback>
        </mc:AlternateContent>
      </w:r>
    </w:p>
    <w:p w14:paraId="35B525DB" w14:textId="3FFF64D2" w:rsidR="00F60B34" w:rsidRPr="005049A6" w:rsidRDefault="00F804DF" w:rsidP="008518F3">
      <w:pPr>
        <w:spacing w:line="360" w:lineRule="atLeast"/>
        <w:jc w:val="center"/>
        <w:rPr>
          <w:b/>
          <w:color w:val="000000"/>
          <w:sz w:val="28"/>
          <w:szCs w:val="28"/>
        </w:rPr>
      </w:pPr>
      <w:r>
        <w:rPr>
          <w:b/>
          <w:color w:val="000000"/>
          <w:sz w:val="28"/>
          <w:szCs w:val="28"/>
        </w:rPr>
        <w:t>BÁO CÁO</w:t>
      </w:r>
    </w:p>
    <w:p w14:paraId="017A1D13" w14:textId="23FE8AE3" w:rsidR="00BB49F8" w:rsidRPr="005049A6" w:rsidRDefault="00F804DF" w:rsidP="00EA10B2">
      <w:pPr>
        <w:ind w:left="-142" w:right="-113"/>
        <w:jc w:val="center"/>
        <w:rPr>
          <w:b/>
          <w:color w:val="000000"/>
          <w:spacing w:val="-4"/>
          <w:sz w:val="28"/>
          <w:szCs w:val="28"/>
          <w:lang w:val="nl-NL"/>
        </w:rPr>
      </w:pPr>
      <w:r w:rsidRPr="00F804DF">
        <w:rPr>
          <w:b/>
          <w:color w:val="000000"/>
          <w:spacing w:val="-4"/>
          <w:sz w:val="28"/>
          <w:szCs w:val="28"/>
          <w:lang w:val="nl-NL"/>
        </w:rPr>
        <w:t xml:space="preserve">Về rà soát các chủ trương, đường lối của Đảng, văn bản quy phạm pháp luật, điều ước quốc tế có liên quan đến dự thảo </w:t>
      </w:r>
      <w:r w:rsidR="001C5F58" w:rsidRPr="005049A6">
        <w:rPr>
          <w:b/>
          <w:color w:val="000000"/>
          <w:spacing w:val="-4"/>
          <w:sz w:val="28"/>
          <w:szCs w:val="28"/>
          <w:lang w:val="nl-NL"/>
        </w:rPr>
        <w:t xml:space="preserve">Nghị định quy định chi tiết một số điều </w:t>
      </w:r>
      <w:r w:rsidR="00EA10B2">
        <w:rPr>
          <w:b/>
          <w:color w:val="000000"/>
          <w:spacing w:val="-4"/>
          <w:sz w:val="28"/>
          <w:szCs w:val="28"/>
          <w:lang w:val="nl-NL"/>
        </w:rPr>
        <w:t>và biện pháp thi hành Luật Công nghệ cao</w:t>
      </w:r>
    </w:p>
    <w:p w14:paraId="343FDFFA" w14:textId="2BA2D69D" w:rsidR="00F60B34" w:rsidRPr="00AA55DD" w:rsidRDefault="0004061F" w:rsidP="000D7369">
      <w:pPr>
        <w:spacing w:before="480" w:after="240"/>
        <w:ind w:firstLine="709"/>
        <w:jc w:val="both"/>
        <w:rPr>
          <w:rFonts w:eastAsia="Batang"/>
          <w:bCs/>
          <w:color w:val="000000"/>
          <w:spacing w:val="-2"/>
          <w:sz w:val="28"/>
          <w:szCs w:val="28"/>
          <w:lang w:val="nl-NL" w:eastAsia="ko-KR"/>
        </w:rPr>
      </w:pPr>
      <w:r w:rsidRPr="00AA55DD">
        <w:rPr>
          <w:noProof/>
          <w:spacing w:val="-2"/>
          <w:sz w:val="28"/>
          <w:szCs w:val="28"/>
        </w:rPr>
        <mc:AlternateContent>
          <mc:Choice Requires="wps">
            <w:drawing>
              <wp:anchor distT="0" distB="0" distL="114300" distR="114300" simplePos="0" relativeHeight="251658752" behindDoc="0" locked="0" layoutInCell="1" allowOverlap="1" wp14:anchorId="340E63D6" wp14:editId="6B45A9B5">
                <wp:simplePos x="0" y="0"/>
                <wp:positionH relativeFrom="column">
                  <wp:posOffset>2022475</wp:posOffset>
                </wp:positionH>
                <wp:positionV relativeFrom="paragraph">
                  <wp:posOffset>95250</wp:posOffset>
                </wp:positionV>
                <wp:extent cx="1628775" cy="0"/>
                <wp:effectExtent l="12065" t="6350" r="6985" b="12700"/>
                <wp:wrapNone/>
                <wp:docPr id="11971553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0DC515" id="_x0000_t32" coordsize="21600,21600" o:spt="32" o:oned="t" path="m,l21600,21600e" filled="f">
                <v:path arrowok="t" fillok="f" o:connecttype="none"/>
                <o:lock v:ext="edit" shapetype="t"/>
              </v:shapetype>
              <v:shape id="AutoShape 2" o:spid="_x0000_s1026" type="#_x0000_t32" style="position:absolute;margin-left:159.25pt;margin-top:7.5pt;width:128.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QNuAEAAFYDAAAOAAAAZHJzL2Uyb0RvYy54bWysU8Fu2zAMvQ/YPwi6L44DpO2MOD2k6y7d&#10;FqDdBzCSbAuTRYFU4uTvJ6lJWmy3YT4IlEg+Pj7Sq/vj6MTBEFv0raxncymMV6it71v58+Xx05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"/>
            </w:pict>
          </mc:Fallback>
        </mc:AlternateContent>
      </w:r>
      <w:r w:rsidR="000B0B5A" w:rsidRPr="00AA55DD">
        <w:rPr>
          <w:rFonts w:eastAsia="Batang"/>
          <w:color w:val="000000"/>
          <w:spacing w:val="-2"/>
          <w:sz w:val="28"/>
          <w:szCs w:val="28"/>
          <w:lang w:val="nl-NL" w:eastAsia="ko-KR"/>
        </w:rPr>
        <w:t>Thực hiện Luật Ban hành văn bản quy phạm pháp luật</w:t>
      </w:r>
      <w:r w:rsidR="00FE5DEF" w:rsidRPr="00AA55DD">
        <w:rPr>
          <w:rFonts w:eastAsia="Batang"/>
          <w:color w:val="000000"/>
          <w:spacing w:val="-2"/>
          <w:sz w:val="28"/>
          <w:szCs w:val="28"/>
          <w:lang w:val="nl-NL" w:eastAsia="ko-KR"/>
        </w:rPr>
        <w:t xml:space="preserve"> năm 20</w:t>
      </w:r>
      <w:r w:rsidR="001C5F58" w:rsidRPr="00AA55DD">
        <w:rPr>
          <w:rFonts w:eastAsia="Batang"/>
          <w:color w:val="000000"/>
          <w:spacing w:val="-2"/>
          <w:sz w:val="28"/>
          <w:szCs w:val="28"/>
          <w:lang w:val="nl-NL" w:eastAsia="ko-KR"/>
        </w:rPr>
        <w:t>2</w:t>
      </w:r>
      <w:r w:rsidR="00FE5DEF" w:rsidRPr="00AA55DD">
        <w:rPr>
          <w:rFonts w:eastAsia="Batang"/>
          <w:color w:val="000000"/>
          <w:spacing w:val="-2"/>
          <w:sz w:val="28"/>
          <w:szCs w:val="28"/>
          <w:lang w:val="nl-NL" w:eastAsia="ko-KR"/>
        </w:rPr>
        <w:t>5</w:t>
      </w:r>
      <w:r w:rsidR="00422C61" w:rsidRPr="00AA55DD">
        <w:rPr>
          <w:rFonts w:eastAsia="Batang"/>
          <w:color w:val="000000"/>
          <w:spacing w:val="-2"/>
          <w:sz w:val="28"/>
          <w:szCs w:val="28"/>
          <w:lang w:val="vi-VN" w:eastAsia="ko-KR"/>
        </w:rPr>
        <w:t xml:space="preserve"> </w:t>
      </w:r>
      <w:r w:rsidR="00422C61" w:rsidRPr="00AA55DD">
        <w:rPr>
          <w:rFonts w:eastAsia="Batang"/>
          <w:color w:val="000000"/>
          <w:spacing w:val="-2"/>
          <w:sz w:val="28"/>
          <w:szCs w:val="28"/>
          <w:lang w:val="nl-NL" w:eastAsia="ko-KR"/>
        </w:rPr>
        <w:t>và các văn bản quy định chi tiết, hướng dẫn thi hành,</w:t>
      </w:r>
      <w:r w:rsidR="00422C61" w:rsidRPr="00AA55DD">
        <w:rPr>
          <w:rFonts w:eastAsia="Batang"/>
          <w:color w:val="000000"/>
          <w:spacing w:val="-2"/>
          <w:sz w:val="28"/>
          <w:szCs w:val="28"/>
          <w:lang w:val="vi-VN" w:eastAsia="ko-KR"/>
        </w:rPr>
        <w:t xml:space="preserve"> </w:t>
      </w:r>
      <w:r w:rsidR="00606E54" w:rsidRPr="00AA55DD">
        <w:rPr>
          <w:rFonts w:eastAsia="Batang"/>
          <w:color w:val="000000"/>
          <w:spacing w:val="-2"/>
          <w:sz w:val="28"/>
          <w:szCs w:val="28"/>
          <w:lang w:val="nl-NL" w:eastAsia="ko-KR"/>
        </w:rPr>
        <w:t>Quyết định</w:t>
      </w:r>
      <w:r w:rsidR="001963E7" w:rsidRPr="00AA55DD">
        <w:rPr>
          <w:rFonts w:eastAsia="Batang"/>
          <w:color w:val="000000"/>
          <w:spacing w:val="-2"/>
          <w:sz w:val="28"/>
          <w:szCs w:val="28"/>
          <w:lang w:val="nl-NL" w:eastAsia="ko-KR"/>
        </w:rPr>
        <w:t xml:space="preserve"> số </w:t>
      </w:r>
      <w:r w:rsidR="00EA10B2">
        <w:rPr>
          <w:rFonts w:eastAsia="Batang"/>
          <w:color w:val="000000"/>
          <w:spacing w:val="-2"/>
          <w:sz w:val="28"/>
          <w:szCs w:val="28"/>
          <w:lang w:val="nl-NL" w:eastAsia="ko-KR"/>
        </w:rPr>
        <w:t>2835</w:t>
      </w:r>
      <w:r w:rsidR="001963E7" w:rsidRPr="00AA55DD">
        <w:rPr>
          <w:rFonts w:eastAsia="Batang"/>
          <w:color w:val="000000"/>
          <w:spacing w:val="-2"/>
          <w:sz w:val="28"/>
          <w:szCs w:val="28"/>
          <w:lang w:val="nl-NL" w:eastAsia="ko-KR"/>
        </w:rPr>
        <w:t>/</w:t>
      </w:r>
      <w:r w:rsidR="00606E54" w:rsidRPr="00AA55DD">
        <w:rPr>
          <w:rFonts w:eastAsia="Batang"/>
          <w:color w:val="000000"/>
          <w:spacing w:val="-2"/>
          <w:sz w:val="28"/>
          <w:szCs w:val="28"/>
          <w:lang w:val="nl-NL" w:eastAsia="ko-KR"/>
        </w:rPr>
        <w:t>QĐ-TTg</w:t>
      </w:r>
      <w:r w:rsidR="00FE5DEF" w:rsidRPr="00AA55DD">
        <w:rPr>
          <w:rFonts w:eastAsia="Batang"/>
          <w:color w:val="000000"/>
          <w:spacing w:val="-2"/>
          <w:sz w:val="28"/>
          <w:szCs w:val="28"/>
          <w:lang w:val="nl-NL" w:eastAsia="ko-KR"/>
        </w:rPr>
        <w:t xml:space="preserve"> ngày </w:t>
      </w:r>
      <w:r w:rsidR="00EA10B2">
        <w:rPr>
          <w:rFonts w:eastAsia="Batang"/>
          <w:color w:val="000000"/>
          <w:spacing w:val="-2"/>
          <w:sz w:val="28"/>
          <w:szCs w:val="28"/>
          <w:lang w:val="nl-NL" w:eastAsia="ko-KR"/>
        </w:rPr>
        <w:t>31</w:t>
      </w:r>
      <w:r w:rsidR="00FE5DEF" w:rsidRPr="00AA55DD">
        <w:rPr>
          <w:rFonts w:eastAsia="Batang"/>
          <w:color w:val="000000"/>
          <w:spacing w:val="-2"/>
          <w:sz w:val="28"/>
          <w:szCs w:val="28"/>
          <w:lang w:val="nl-NL" w:eastAsia="ko-KR"/>
        </w:rPr>
        <w:t>/</w:t>
      </w:r>
      <w:r w:rsidR="00EA10B2">
        <w:rPr>
          <w:rFonts w:eastAsia="Batang"/>
          <w:color w:val="000000"/>
          <w:spacing w:val="-2"/>
          <w:sz w:val="28"/>
          <w:szCs w:val="28"/>
          <w:lang w:val="nl-NL" w:eastAsia="ko-KR"/>
        </w:rPr>
        <w:t>12</w:t>
      </w:r>
      <w:r w:rsidR="00FE5DEF" w:rsidRPr="00AA55DD">
        <w:rPr>
          <w:rFonts w:eastAsia="Batang"/>
          <w:color w:val="000000"/>
          <w:spacing w:val="-2"/>
          <w:sz w:val="28"/>
          <w:szCs w:val="28"/>
          <w:lang w:val="nl-NL" w:eastAsia="ko-KR"/>
        </w:rPr>
        <w:t xml:space="preserve">/2025 của </w:t>
      </w:r>
      <w:r w:rsidR="00606E54" w:rsidRPr="00AA55DD">
        <w:rPr>
          <w:rFonts w:eastAsia="Batang"/>
          <w:color w:val="000000"/>
          <w:spacing w:val="-2"/>
          <w:sz w:val="28"/>
          <w:szCs w:val="28"/>
          <w:lang w:val="nl-NL" w:eastAsia="ko-KR"/>
        </w:rPr>
        <w:t xml:space="preserve">Thủ tướng Chính phủ về Ban hành danh mục và phân công cơ quan chủ trì soạn thảo văn bản quy định chi tiết thi hành các luật, nghị quyết được Quốc hội khóa XV thông qua tại Kỳ họp thứ </w:t>
      </w:r>
      <w:r w:rsidR="00EA10B2">
        <w:rPr>
          <w:rFonts w:eastAsia="Batang"/>
          <w:color w:val="000000"/>
          <w:spacing w:val="-2"/>
          <w:sz w:val="28"/>
          <w:szCs w:val="28"/>
          <w:lang w:val="nl-NL" w:eastAsia="ko-KR"/>
        </w:rPr>
        <w:t>10</w:t>
      </w:r>
      <w:r w:rsidR="00E36A85" w:rsidRPr="00AA55DD">
        <w:rPr>
          <w:color w:val="000000"/>
          <w:spacing w:val="-2"/>
          <w:sz w:val="28"/>
          <w:szCs w:val="28"/>
          <w:shd w:val="clear" w:color="auto" w:fill="FFFFFF"/>
          <w:lang w:val="nl-NL"/>
        </w:rPr>
        <w:t xml:space="preserve">, </w:t>
      </w:r>
      <w:r w:rsidR="00422C61" w:rsidRPr="00AA55DD">
        <w:rPr>
          <w:color w:val="000000"/>
          <w:spacing w:val="-2"/>
          <w:sz w:val="28"/>
          <w:szCs w:val="28"/>
          <w:shd w:val="clear" w:color="auto" w:fill="FFFFFF"/>
          <w:lang w:val="nl-NL"/>
        </w:rPr>
        <w:t>Bộ</w:t>
      </w:r>
      <w:r w:rsidR="00422C61" w:rsidRPr="00AA55DD">
        <w:rPr>
          <w:color w:val="000000"/>
          <w:spacing w:val="-2"/>
          <w:sz w:val="28"/>
          <w:szCs w:val="28"/>
          <w:shd w:val="clear" w:color="auto" w:fill="FFFFFF"/>
          <w:lang w:val="vi-VN"/>
        </w:rPr>
        <w:t xml:space="preserve"> Khoa học và Công nghệ </w:t>
      </w:r>
      <w:r w:rsidR="00AA55DD" w:rsidRPr="00D56E0C">
        <w:rPr>
          <w:color w:val="000000"/>
          <w:spacing w:val="-2"/>
          <w:sz w:val="28"/>
          <w:szCs w:val="28"/>
          <w:shd w:val="clear" w:color="auto" w:fill="FFFFFF"/>
          <w:lang w:val="nl-NL"/>
        </w:rPr>
        <w:t xml:space="preserve">(KH&amp;CN) </w:t>
      </w:r>
      <w:r w:rsidR="00F804DF" w:rsidRPr="00D56E0C">
        <w:rPr>
          <w:color w:val="000000"/>
          <w:spacing w:val="-2"/>
          <w:sz w:val="28"/>
          <w:szCs w:val="28"/>
          <w:shd w:val="clear" w:color="auto" w:fill="FFFFFF"/>
          <w:lang w:val="nl-NL"/>
        </w:rPr>
        <w:t xml:space="preserve">đã tiến hành rà soát các </w:t>
      </w:r>
      <w:r w:rsidR="00F804DF" w:rsidRPr="00AA55DD">
        <w:rPr>
          <w:bCs/>
          <w:color w:val="000000"/>
          <w:spacing w:val="-2"/>
          <w:sz w:val="28"/>
          <w:szCs w:val="28"/>
          <w:lang w:val="nl-NL"/>
        </w:rPr>
        <w:t xml:space="preserve">chủ trương, đường lối của Đảng, văn bản quy phạm pháp luật, điều ước quốc tế có liên quan đến dự thảo Nghị định quy định chi tiết một số điều </w:t>
      </w:r>
      <w:r w:rsidR="00EA10B2">
        <w:rPr>
          <w:bCs/>
          <w:color w:val="000000"/>
          <w:spacing w:val="-2"/>
          <w:sz w:val="28"/>
          <w:szCs w:val="28"/>
          <w:lang w:val="nl-NL"/>
        </w:rPr>
        <w:t>và biện pháp thi hành</w:t>
      </w:r>
      <w:r w:rsidR="00F804DF" w:rsidRPr="00AA55DD">
        <w:rPr>
          <w:bCs/>
          <w:color w:val="000000"/>
          <w:spacing w:val="-2"/>
          <w:sz w:val="28"/>
          <w:szCs w:val="28"/>
          <w:lang w:val="nl-NL"/>
        </w:rPr>
        <w:t xml:space="preserve"> Luật </w:t>
      </w:r>
      <w:r w:rsidR="00EA10B2">
        <w:rPr>
          <w:bCs/>
          <w:color w:val="000000"/>
          <w:spacing w:val="-2"/>
          <w:sz w:val="28"/>
          <w:szCs w:val="28"/>
          <w:lang w:val="nl-NL"/>
        </w:rPr>
        <w:t>Công nghệ cao</w:t>
      </w:r>
      <w:r w:rsidR="00F804DF" w:rsidRPr="00AA55DD">
        <w:rPr>
          <w:bCs/>
          <w:color w:val="000000"/>
          <w:spacing w:val="-2"/>
          <w:sz w:val="28"/>
          <w:szCs w:val="28"/>
          <w:lang w:val="nl-NL"/>
        </w:rPr>
        <w:t xml:space="preserve"> (sau đây viết tắt là dự thảo Nghị định). Kết quả rà soát</w:t>
      </w:r>
      <w:r w:rsidR="00E36A85" w:rsidRPr="00AA55DD">
        <w:rPr>
          <w:rFonts w:eastAsia="Batang"/>
          <w:bCs/>
          <w:color w:val="000000"/>
          <w:spacing w:val="-2"/>
          <w:sz w:val="28"/>
          <w:szCs w:val="28"/>
          <w:lang w:val="nl-NL" w:eastAsia="ko-KR"/>
        </w:rPr>
        <w:t xml:space="preserve"> </w:t>
      </w:r>
      <w:r w:rsidR="00F60B34" w:rsidRPr="00AA55DD">
        <w:rPr>
          <w:rFonts w:eastAsia="Batang"/>
          <w:bCs/>
          <w:color w:val="000000"/>
          <w:spacing w:val="-2"/>
          <w:sz w:val="28"/>
          <w:szCs w:val="28"/>
          <w:lang w:val="nl-NL" w:eastAsia="ko-KR"/>
        </w:rPr>
        <w:t>như sau:</w:t>
      </w:r>
    </w:p>
    <w:p w14:paraId="08CA48FF" w14:textId="77777777" w:rsidR="00F804DF" w:rsidRPr="00D56E0C" w:rsidRDefault="00F804DF" w:rsidP="000D7369">
      <w:pPr>
        <w:spacing w:after="120"/>
        <w:ind w:firstLine="709"/>
        <w:jc w:val="both"/>
        <w:rPr>
          <w:rFonts w:eastAsia="Batang"/>
          <w:b/>
          <w:bCs/>
          <w:color w:val="000000"/>
          <w:spacing w:val="2"/>
          <w:sz w:val="28"/>
          <w:szCs w:val="28"/>
          <w:lang w:val="nl-NL" w:eastAsia="ko-KR"/>
        </w:rPr>
      </w:pPr>
      <w:r w:rsidRPr="00D56E0C">
        <w:rPr>
          <w:rFonts w:eastAsia="Batang"/>
          <w:b/>
          <w:bCs/>
          <w:color w:val="000000"/>
          <w:spacing w:val="2"/>
          <w:sz w:val="28"/>
          <w:szCs w:val="28"/>
          <w:lang w:val="nl-NL" w:eastAsia="ko-KR"/>
        </w:rPr>
        <w:t>I. TỔ CHỨC THỰC HIỆN RÀ SOÁT</w:t>
      </w:r>
    </w:p>
    <w:p w14:paraId="535F0BAB" w14:textId="77777777" w:rsidR="00F804DF" w:rsidRPr="00D56E0C" w:rsidRDefault="00F804DF" w:rsidP="000D7369">
      <w:pPr>
        <w:spacing w:after="120"/>
        <w:ind w:firstLine="709"/>
        <w:jc w:val="both"/>
        <w:rPr>
          <w:rFonts w:eastAsia="Batang"/>
          <w:b/>
          <w:bCs/>
          <w:color w:val="000000"/>
          <w:spacing w:val="2"/>
          <w:sz w:val="28"/>
          <w:szCs w:val="28"/>
          <w:lang w:val="nl-NL" w:eastAsia="ko-KR"/>
        </w:rPr>
      </w:pPr>
      <w:r w:rsidRPr="00D56E0C">
        <w:rPr>
          <w:rFonts w:eastAsia="Batang"/>
          <w:b/>
          <w:bCs/>
          <w:color w:val="000000"/>
          <w:spacing w:val="2"/>
          <w:sz w:val="28"/>
          <w:szCs w:val="28"/>
          <w:lang w:val="nl-NL" w:eastAsia="ko-KR"/>
        </w:rPr>
        <w:t>1. Mục đích, yêu cầu rà soát</w:t>
      </w:r>
    </w:p>
    <w:p w14:paraId="69AB8C98" w14:textId="1758C231" w:rsidR="00094C85" w:rsidRPr="00D56E0C" w:rsidRDefault="00F804DF" w:rsidP="000D7369">
      <w:pPr>
        <w:spacing w:after="120"/>
        <w:ind w:firstLine="709"/>
        <w:jc w:val="both"/>
        <w:rPr>
          <w:rFonts w:eastAsia="Batang"/>
          <w:color w:val="000000"/>
          <w:spacing w:val="2"/>
          <w:sz w:val="28"/>
          <w:szCs w:val="28"/>
          <w:lang w:val="nl-NL" w:eastAsia="ko-KR"/>
        </w:rPr>
      </w:pPr>
      <w:r w:rsidRPr="00D56E0C">
        <w:rPr>
          <w:rFonts w:eastAsia="Batang"/>
          <w:color w:val="000000"/>
          <w:spacing w:val="2"/>
          <w:sz w:val="28"/>
          <w:szCs w:val="28"/>
          <w:lang w:val="nl-NL" w:eastAsia="ko-KR"/>
        </w:rPr>
        <w:t xml:space="preserve">Việc rà soát chủ trương, đường lối của Đảng, các văn bản quy phạm pháp luật hiện hành và điều ước quốc tế mà Việt Nam là thành viên có liên quan đến dự thảo Nghị định nhằm bảo đảm tính hợp hiến, hợp pháp, thống nhất và đồng bộ của hệ thống pháp luật. </w:t>
      </w:r>
      <w:r w:rsidR="00094C85" w:rsidRPr="00D56E0C">
        <w:rPr>
          <w:rFonts w:eastAsia="Batang"/>
          <w:color w:val="000000"/>
          <w:spacing w:val="2"/>
          <w:sz w:val="28"/>
          <w:szCs w:val="28"/>
          <w:lang w:val="nl-NL" w:eastAsia="ko-KR"/>
        </w:rPr>
        <w:t xml:space="preserve">Công tác rà soát giúp phát hiện, điều chỉnh hoặc thay thế kịp thời các quy định chưa phù hợp. Qua đó, tạo cơ sở pháp lý vững chắc cho công tác quản lý nhà nước về </w:t>
      </w:r>
      <w:r w:rsidR="00A1099D">
        <w:rPr>
          <w:rFonts w:eastAsia="Batang"/>
          <w:color w:val="000000"/>
          <w:spacing w:val="2"/>
          <w:sz w:val="28"/>
          <w:szCs w:val="28"/>
          <w:lang w:val="nl-NL" w:eastAsia="ko-KR"/>
        </w:rPr>
        <w:t>công nghệ cao</w:t>
      </w:r>
      <w:r w:rsidR="00094C85" w:rsidRPr="00D56E0C">
        <w:rPr>
          <w:rFonts w:eastAsia="Batang"/>
          <w:color w:val="000000"/>
          <w:spacing w:val="2"/>
          <w:sz w:val="28"/>
          <w:szCs w:val="28"/>
          <w:lang w:val="nl-NL" w:eastAsia="ko-KR"/>
        </w:rPr>
        <w:t>.</w:t>
      </w:r>
    </w:p>
    <w:p w14:paraId="4291A3AD" w14:textId="426994A3" w:rsidR="00094C85" w:rsidRPr="00D56E0C" w:rsidRDefault="00094C85" w:rsidP="000D7369">
      <w:pPr>
        <w:spacing w:after="120"/>
        <w:ind w:firstLine="709"/>
        <w:jc w:val="both"/>
        <w:rPr>
          <w:rFonts w:eastAsia="Batang"/>
          <w:color w:val="000000"/>
          <w:spacing w:val="-4"/>
          <w:sz w:val="28"/>
          <w:szCs w:val="28"/>
          <w:lang w:val="nl-NL" w:eastAsia="ko-KR"/>
        </w:rPr>
      </w:pPr>
      <w:r w:rsidRPr="00D56E0C">
        <w:rPr>
          <w:rFonts w:eastAsia="Batang"/>
          <w:color w:val="000000"/>
          <w:spacing w:val="-4"/>
          <w:sz w:val="28"/>
          <w:szCs w:val="28"/>
          <w:lang w:val="nl-NL" w:eastAsia="ko-KR"/>
        </w:rPr>
        <w:t>Việc rà soát dựa trên nguyên tắc không trái với các chủ trương</w:t>
      </w:r>
      <w:r w:rsidR="000D7369" w:rsidRPr="00D56E0C">
        <w:rPr>
          <w:rFonts w:eastAsia="Batang"/>
          <w:color w:val="000000"/>
          <w:spacing w:val="-4"/>
          <w:sz w:val="28"/>
          <w:szCs w:val="28"/>
          <w:lang w:val="nl-NL" w:eastAsia="ko-KR"/>
        </w:rPr>
        <w:t>, đường lối, chính sách</w:t>
      </w:r>
      <w:r w:rsidRPr="00D56E0C">
        <w:rPr>
          <w:rFonts w:eastAsia="Batang"/>
          <w:color w:val="000000"/>
          <w:spacing w:val="-4"/>
          <w:sz w:val="28"/>
          <w:szCs w:val="28"/>
          <w:lang w:val="nl-NL" w:eastAsia="ko-KR"/>
        </w:rPr>
        <w:t xml:space="preserve"> của Đảng, Quốc hội</w:t>
      </w:r>
      <w:r w:rsidR="000D7369" w:rsidRPr="00D56E0C">
        <w:rPr>
          <w:rFonts w:eastAsia="Batang"/>
          <w:color w:val="000000"/>
          <w:spacing w:val="-4"/>
          <w:sz w:val="28"/>
          <w:szCs w:val="28"/>
          <w:lang w:val="nl-NL" w:eastAsia="ko-KR"/>
        </w:rPr>
        <w:t xml:space="preserve"> và</w:t>
      </w:r>
      <w:r w:rsidRPr="00D56E0C">
        <w:rPr>
          <w:rFonts w:eastAsia="Batang"/>
          <w:color w:val="000000"/>
          <w:spacing w:val="-4"/>
          <w:sz w:val="28"/>
          <w:szCs w:val="28"/>
          <w:lang w:val="nl-NL" w:eastAsia="ko-KR"/>
        </w:rPr>
        <w:t xml:space="preserve"> Chính phủ. Đồng thời, bảo đảm sự thống nhất với các quy định của pháp luật hiện hành. Các nội dung rà soát không được gây xáo trộn chính sách, cơ chế quản lý hiện có. Mọi quy định đều phải thuộc thẩm quyền quản lý và điều hành của Chính phủ. </w:t>
      </w:r>
      <w:r w:rsidR="00AA55DD" w:rsidRPr="00D56E0C">
        <w:rPr>
          <w:rFonts w:eastAsia="Batang"/>
          <w:color w:val="000000"/>
          <w:spacing w:val="-4"/>
          <w:sz w:val="28"/>
          <w:szCs w:val="28"/>
          <w:lang w:val="nl-NL" w:eastAsia="ko-KR"/>
        </w:rPr>
        <w:t>V</w:t>
      </w:r>
      <w:r w:rsidRPr="00D56E0C">
        <w:rPr>
          <w:rFonts w:eastAsia="Batang"/>
          <w:color w:val="000000"/>
          <w:spacing w:val="-4"/>
          <w:sz w:val="28"/>
          <w:szCs w:val="28"/>
          <w:lang w:val="nl-NL" w:eastAsia="ko-KR"/>
        </w:rPr>
        <w:t>iệc rà soát cần</w:t>
      </w:r>
      <w:r w:rsidR="00AA55DD" w:rsidRPr="00D56E0C">
        <w:rPr>
          <w:rFonts w:eastAsia="Batang"/>
          <w:color w:val="000000"/>
          <w:spacing w:val="-4"/>
          <w:sz w:val="28"/>
          <w:szCs w:val="28"/>
          <w:lang w:val="nl-NL" w:eastAsia="ko-KR"/>
        </w:rPr>
        <w:t xml:space="preserve"> được thực hiện</w:t>
      </w:r>
      <w:r w:rsidRPr="00D56E0C">
        <w:rPr>
          <w:rFonts w:eastAsia="Batang"/>
          <w:color w:val="000000"/>
          <w:spacing w:val="-4"/>
          <w:sz w:val="28"/>
          <w:szCs w:val="28"/>
          <w:lang w:val="nl-NL" w:eastAsia="ko-KR"/>
        </w:rPr>
        <w:t xml:space="preserve"> toàn diện, khách quan và chính xác</w:t>
      </w:r>
      <w:r w:rsidR="00AA55DD" w:rsidRPr="00D56E0C">
        <w:rPr>
          <w:rFonts w:eastAsia="Batang"/>
          <w:color w:val="000000"/>
          <w:spacing w:val="-4"/>
          <w:sz w:val="28"/>
          <w:szCs w:val="28"/>
          <w:lang w:val="nl-NL" w:eastAsia="ko-KR"/>
        </w:rPr>
        <w:t>;</w:t>
      </w:r>
      <w:r w:rsidRPr="00D56E0C">
        <w:rPr>
          <w:rFonts w:eastAsia="Batang"/>
          <w:color w:val="000000"/>
          <w:spacing w:val="-4"/>
          <w:sz w:val="28"/>
          <w:szCs w:val="28"/>
          <w:lang w:val="nl-NL" w:eastAsia="ko-KR"/>
        </w:rPr>
        <w:t xml:space="preserve"> bám sát định hướng, chỉ đạo trong các văn kiện của Đảng. Đồng thời, bảo đảm phù hợp với các Nghị quyết của Quốc hội và Chính phủ</w:t>
      </w:r>
      <w:r w:rsidR="007D5E87" w:rsidRPr="00D56E0C">
        <w:rPr>
          <w:rFonts w:eastAsia="Batang"/>
          <w:color w:val="000000"/>
          <w:spacing w:val="-4"/>
          <w:sz w:val="28"/>
          <w:szCs w:val="28"/>
          <w:lang w:val="nl-NL" w:eastAsia="ko-KR"/>
        </w:rPr>
        <w:t>;</w:t>
      </w:r>
      <w:r w:rsidRPr="00D56E0C">
        <w:rPr>
          <w:rFonts w:eastAsia="Batang"/>
          <w:color w:val="000000"/>
          <w:spacing w:val="-4"/>
          <w:sz w:val="28"/>
          <w:szCs w:val="28"/>
          <w:lang w:val="nl-NL" w:eastAsia="ko-KR"/>
        </w:rPr>
        <w:t xml:space="preserve"> </w:t>
      </w:r>
      <w:r w:rsidR="00BB0CC1" w:rsidRPr="00D56E0C">
        <w:rPr>
          <w:rFonts w:eastAsia="Batang"/>
          <w:color w:val="000000"/>
          <w:spacing w:val="-4"/>
          <w:sz w:val="28"/>
          <w:szCs w:val="28"/>
          <w:lang w:val="nl-NL" w:eastAsia="ko-KR"/>
        </w:rPr>
        <w:t xml:space="preserve">bảo đảm </w:t>
      </w:r>
      <w:r w:rsidRPr="00D56E0C">
        <w:rPr>
          <w:rFonts w:eastAsia="Batang"/>
          <w:color w:val="000000"/>
          <w:spacing w:val="-4"/>
          <w:sz w:val="28"/>
          <w:szCs w:val="28"/>
          <w:lang w:val="nl-NL" w:eastAsia="ko-KR"/>
        </w:rPr>
        <w:t xml:space="preserve">tuân thủ đầy đủ các cam kết quốc tế </w:t>
      </w:r>
      <w:r w:rsidR="00BB0CC1" w:rsidRPr="00D56E0C">
        <w:rPr>
          <w:rFonts w:eastAsia="Batang"/>
          <w:color w:val="000000"/>
          <w:spacing w:val="-4"/>
          <w:sz w:val="28"/>
          <w:szCs w:val="28"/>
          <w:lang w:val="nl-NL" w:eastAsia="ko-KR"/>
        </w:rPr>
        <w:t>mà</w:t>
      </w:r>
      <w:r w:rsidRPr="00D56E0C">
        <w:rPr>
          <w:rFonts w:eastAsia="Batang"/>
          <w:color w:val="000000"/>
          <w:spacing w:val="-4"/>
          <w:sz w:val="28"/>
          <w:szCs w:val="28"/>
          <w:lang w:val="nl-NL" w:eastAsia="ko-KR"/>
        </w:rPr>
        <w:t xml:space="preserve"> Việt Nam</w:t>
      </w:r>
      <w:r w:rsidR="00BB0CC1" w:rsidRPr="00D56E0C">
        <w:rPr>
          <w:rFonts w:eastAsia="Batang"/>
          <w:color w:val="000000"/>
          <w:spacing w:val="-4"/>
          <w:sz w:val="28"/>
          <w:szCs w:val="28"/>
          <w:lang w:val="nl-NL" w:eastAsia="ko-KR"/>
        </w:rPr>
        <w:t xml:space="preserve"> là thành viên</w:t>
      </w:r>
      <w:r w:rsidRPr="00D56E0C">
        <w:rPr>
          <w:rFonts w:eastAsia="Batang"/>
          <w:color w:val="000000"/>
          <w:spacing w:val="-4"/>
          <w:sz w:val="28"/>
          <w:szCs w:val="28"/>
          <w:lang w:val="nl-NL" w:eastAsia="ko-KR"/>
        </w:rPr>
        <w:t>.</w:t>
      </w:r>
    </w:p>
    <w:p w14:paraId="6B734CBA" w14:textId="77777777" w:rsidR="00F804DF" w:rsidRPr="00D56E0C" w:rsidRDefault="00F804DF" w:rsidP="000D7369">
      <w:pPr>
        <w:spacing w:after="120"/>
        <w:ind w:firstLine="709"/>
        <w:jc w:val="both"/>
        <w:rPr>
          <w:rFonts w:eastAsia="Batang"/>
          <w:b/>
          <w:bCs/>
          <w:color w:val="000000"/>
          <w:spacing w:val="2"/>
          <w:sz w:val="28"/>
          <w:szCs w:val="28"/>
          <w:lang w:val="nl-NL" w:eastAsia="ko-KR"/>
        </w:rPr>
      </w:pPr>
      <w:r w:rsidRPr="00D56E0C">
        <w:rPr>
          <w:rFonts w:eastAsia="Batang"/>
          <w:b/>
          <w:bCs/>
          <w:color w:val="000000"/>
          <w:spacing w:val="2"/>
          <w:sz w:val="28"/>
          <w:szCs w:val="28"/>
          <w:lang w:val="nl-NL" w:eastAsia="ko-KR"/>
        </w:rPr>
        <w:t>2. Phạm vi, nội dung, đối tượng rà soát</w:t>
      </w:r>
    </w:p>
    <w:p w14:paraId="5B0F48E4" w14:textId="1D58ECBF" w:rsidR="00F804DF" w:rsidRPr="00D56E0C" w:rsidRDefault="00094C85" w:rsidP="000D7369">
      <w:pPr>
        <w:spacing w:after="120"/>
        <w:ind w:firstLine="709"/>
        <w:jc w:val="both"/>
        <w:rPr>
          <w:rFonts w:eastAsia="Batang"/>
          <w:color w:val="000000"/>
          <w:spacing w:val="-4"/>
          <w:sz w:val="28"/>
          <w:szCs w:val="28"/>
          <w:lang w:val="nl-NL" w:eastAsia="ko-KR"/>
        </w:rPr>
      </w:pPr>
      <w:r w:rsidRPr="00D56E0C">
        <w:rPr>
          <w:rFonts w:eastAsia="Batang"/>
          <w:color w:val="000000"/>
          <w:spacing w:val="-4"/>
          <w:sz w:val="28"/>
          <w:szCs w:val="28"/>
          <w:lang w:val="nl-NL" w:eastAsia="ko-KR"/>
        </w:rPr>
        <w:t xml:space="preserve">Đối tượng, phạm vi rà soát là toàn bộ các văn bản quy phạm pháp luật còn hiệu lực, có nội dung liên quan đến </w:t>
      </w:r>
      <w:r w:rsidR="005F2DF1">
        <w:rPr>
          <w:rFonts w:eastAsia="Batang"/>
          <w:color w:val="000000"/>
          <w:spacing w:val="-4"/>
          <w:sz w:val="28"/>
          <w:szCs w:val="28"/>
          <w:lang w:val="nl-NL" w:eastAsia="ko-KR"/>
        </w:rPr>
        <w:t>công nghệ cao</w:t>
      </w:r>
      <w:r w:rsidRPr="00D56E0C">
        <w:rPr>
          <w:rFonts w:eastAsia="Batang"/>
          <w:color w:val="000000"/>
          <w:spacing w:val="-4"/>
          <w:sz w:val="28"/>
          <w:szCs w:val="28"/>
          <w:lang w:val="nl-NL" w:eastAsia="ko-KR"/>
        </w:rPr>
        <w:t xml:space="preserve">, </w:t>
      </w:r>
      <w:r w:rsidR="00BA1D50" w:rsidRPr="00D56E0C">
        <w:rPr>
          <w:rFonts w:eastAsia="Batang"/>
          <w:color w:val="000000"/>
          <w:spacing w:val="-4"/>
          <w:sz w:val="28"/>
          <w:szCs w:val="28"/>
          <w:lang w:val="nl-NL" w:eastAsia="ko-KR"/>
        </w:rPr>
        <w:t xml:space="preserve">bao </w:t>
      </w:r>
      <w:r w:rsidRPr="00D56E0C">
        <w:rPr>
          <w:rFonts w:eastAsia="Batang"/>
          <w:color w:val="000000"/>
          <w:spacing w:val="-4"/>
          <w:sz w:val="28"/>
          <w:szCs w:val="28"/>
          <w:lang w:val="nl-NL" w:eastAsia="ko-KR"/>
        </w:rPr>
        <w:t>gồm</w:t>
      </w:r>
      <w:r w:rsidR="00BA1D50" w:rsidRPr="00D56E0C">
        <w:rPr>
          <w:rFonts w:eastAsia="Batang"/>
          <w:color w:val="000000"/>
          <w:spacing w:val="-4"/>
          <w:sz w:val="28"/>
          <w:szCs w:val="28"/>
          <w:lang w:val="nl-NL" w:eastAsia="ko-KR"/>
        </w:rPr>
        <w:t>:</w:t>
      </w:r>
      <w:r w:rsidRPr="00D56E0C">
        <w:rPr>
          <w:rFonts w:eastAsia="Batang"/>
          <w:color w:val="000000"/>
          <w:spacing w:val="-4"/>
          <w:sz w:val="28"/>
          <w:szCs w:val="28"/>
          <w:lang w:val="nl-NL" w:eastAsia="ko-KR"/>
        </w:rPr>
        <w:t xml:space="preserve"> Luật, Nghị quyết của Quốc hội</w:t>
      </w:r>
      <w:r w:rsidR="00BA1D50" w:rsidRPr="00D56E0C">
        <w:rPr>
          <w:rFonts w:eastAsia="Batang"/>
          <w:color w:val="000000"/>
          <w:spacing w:val="-4"/>
          <w:sz w:val="28"/>
          <w:szCs w:val="28"/>
          <w:lang w:val="nl-NL" w:eastAsia="ko-KR"/>
        </w:rPr>
        <w:t>;</w:t>
      </w:r>
      <w:r w:rsidRPr="00D56E0C">
        <w:rPr>
          <w:rFonts w:eastAsia="Batang"/>
          <w:color w:val="000000"/>
          <w:spacing w:val="-4"/>
          <w:sz w:val="28"/>
          <w:szCs w:val="28"/>
          <w:lang w:val="nl-NL" w:eastAsia="ko-KR"/>
        </w:rPr>
        <w:t xml:space="preserve"> Nghị quyết của Ủy ban thường vụ Quốc hội</w:t>
      </w:r>
      <w:r w:rsidR="00BA1D50" w:rsidRPr="00D56E0C">
        <w:rPr>
          <w:rFonts w:eastAsia="Batang"/>
          <w:color w:val="000000"/>
          <w:spacing w:val="-4"/>
          <w:sz w:val="28"/>
          <w:szCs w:val="28"/>
          <w:lang w:val="nl-NL" w:eastAsia="ko-KR"/>
        </w:rPr>
        <w:t>;</w:t>
      </w:r>
      <w:r w:rsidRPr="00D56E0C">
        <w:rPr>
          <w:rFonts w:eastAsia="Batang"/>
          <w:color w:val="000000"/>
          <w:spacing w:val="-4"/>
          <w:sz w:val="28"/>
          <w:szCs w:val="28"/>
          <w:lang w:val="nl-NL" w:eastAsia="ko-KR"/>
        </w:rPr>
        <w:t xml:space="preserve"> Nghị định, Nghị quyết của Chính phủ, Quyết định của Thủ tướng Chính phủ</w:t>
      </w:r>
      <w:r w:rsidR="00BA1D50" w:rsidRPr="00D56E0C">
        <w:rPr>
          <w:rFonts w:eastAsia="Batang"/>
          <w:color w:val="000000"/>
          <w:spacing w:val="-4"/>
          <w:sz w:val="28"/>
          <w:szCs w:val="28"/>
          <w:lang w:val="nl-NL" w:eastAsia="ko-KR"/>
        </w:rPr>
        <w:t>;</w:t>
      </w:r>
      <w:r w:rsidRPr="00D56E0C">
        <w:rPr>
          <w:rFonts w:eastAsia="Batang"/>
          <w:color w:val="000000"/>
          <w:spacing w:val="-4"/>
          <w:sz w:val="28"/>
          <w:szCs w:val="28"/>
          <w:lang w:val="nl-NL" w:eastAsia="ko-KR"/>
        </w:rPr>
        <w:t xml:space="preserve"> Thông tư của các Bộ, ngành</w:t>
      </w:r>
      <w:r w:rsidR="00BA1D50" w:rsidRPr="00D56E0C">
        <w:rPr>
          <w:rFonts w:eastAsia="Batang"/>
          <w:color w:val="000000"/>
          <w:spacing w:val="-4"/>
          <w:sz w:val="28"/>
          <w:szCs w:val="28"/>
          <w:lang w:val="nl-NL" w:eastAsia="ko-KR"/>
        </w:rPr>
        <w:t xml:space="preserve"> và c</w:t>
      </w:r>
      <w:r w:rsidR="00F804DF" w:rsidRPr="00D56E0C">
        <w:rPr>
          <w:rFonts w:eastAsia="Batang"/>
          <w:color w:val="000000"/>
          <w:spacing w:val="-4"/>
          <w:sz w:val="28"/>
          <w:szCs w:val="28"/>
          <w:lang w:val="nl-NL" w:eastAsia="ko-KR"/>
        </w:rPr>
        <w:t xml:space="preserve">ác </w:t>
      </w:r>
      <w:r w:rsidRPr="00D56E0C">
        <w:rPr>
          <w:rFonts w:eastAsia="Batang"/>
          <w:color w:val="000000"/>
          <w:spacing w:val="-4"/>
          <w:sz w:val="28"/>
          <w:szCs w:val="28"/>
          <w:lang w:val="nl-NL" w:eastAsia="ko-KR"/>
        </w:rPr>
        <w:t>đ</w:t>
      </w:r>
      <w:r w:rsidR="00F804DF" w:rsidRPr="00D56E0C">
        <w:rPr>
          <w:rFonts w:eastAsia="Batang"/>
          <w:color w:val="000000"/>
          <w:spacing w:val="-4"/>
          <w:sz w:val="28"/>
          <w:szCs w:val="28"/>
          <w:lang w:val="nl-NL" w:eastAsia="ko-KR"/>
        </w:rPr>
        <w:t xml:space="preserve">iều ước </w:t>
      </w:r>
      <w:r w:rsidRPr="00D56E0C">
        <w:rPr>
          <w:rFonts w:eastAsia="Batang"/>
          <w:color w:val="000000"/>
          <w:spacing w:val="-4"/>
          <w:sz w:val="28"/>
          <w:szCs w:val="28"/>
          <w:lang w:val="nl-NL" w:eastAsia="ko-KR"/>
        </w:rPr>
        <w:t>q</w:t>
      </w:r>
      <w:r w:rsidR="00F804DF" w:rsidRPr="00D56E0C">
        <w:rPr>
          <w:rFonts w:eastAsia="Batang"/>
          <w:color w:val="000000"/>
          <w:spacing w:val="-4"/>
          <w:sz w:val="28"/>
          <w:szCs w:val="28"/>
          <w:lang w:val="nl-NL" w:eastAsia="ko-KR"/>
        </w:rPr>
        <w:t xml:space="preserve">uốc tế </w:t>
      </w:r>
      <w:r w:rsidR="003C08EB" w:rsidRPr="000D7369">
        <w:rPr>
          <w:color w:val="000000"/>
          <w:sz w:val="28"/>
          <w:szCs w:val="28"/>
          <w:lang w:val="vi-VN"/>
        </w:rPr>
        <w:t>mà Việt Nam là thành viên</w:t>
      </w:r>
      <w:r w:rsidR="00F804DF" w:rsidRPr="00D56E0C">
        <w:rPr>
          <w:rFonts w:eastAsia="Batang"/>
          <w:color w:val="000000"/>
          <w:spacing w:val="-4"/>
          <w:sz w:val="28"/>
          <w:szCs w:val="28"/>
          <w:lang w:val="nl-NL" w:eastAsia="ko-KR"/>
        </w:rPr>
        <w:t>.</w:t>
      </w:r>
    </w:p>
    <w:p w14:paraId="23CB435E" w14:textId="77777777" w:rsidR="00F804DF" w:rsidRPr="00D56E0C" w:rsidRDefault="00F804DF" w:rsidP="000D7369">
      <w:pPr>
        <w:spacing w:after="120"/>
        <w:ind w:firstLine="709"/>
        <w:jc w:val="both"/>
        <w:rPr>
          <w:rFonts w:eastAsia="Batang"/>
          <w:b/>
          <w:bCs/>
          <w:color w:val="000000"/>
          <w:spacing w:val="2"/>
          <w:sz w:val="28"/>
          <w:szCs w:val="28"/>
          <w:lang w:val="nl-NL" w:eastAsia="ko-KR"/>
        </w:rPr>
      </w:pPr>
      <w:r w:rsidRPr="00D56E0C">
        <w:rPr>
          <w:rFonts w:eastAsia="Batang"/>
          <w:b/>
          <w:bCs/>
          <w:color w:val="000000"/>
          <w:spacing w:val="2"/>
          <w:sz w:val="28"/>
          <w:szCs w:val="28"/>
          <w:lang w:val="nl-NL" w:eastAsia="ko-KR"/>
        </w:rPr>
        <w:lastRenderedPageBreak/>
        <w:t>II. KẾT QUẢ RÀ SOÁT</w:t>
      </w:r>
    </w:p>
    <w:p w14:paraId="47E43D2C" w14:textId="77777777" w:rsidR="00F804DF" w:rsidRPr="00D56E0C" w:rsidRDefault="00F804DF" w:rsidP="000D7369">
      <w:pPr>
        <w:spacing w:after="120"/>
        <w:ind w:firstLine="709"/>
        <w:jc w:val="both"/>
        <w:rPr>
          <w:rFonts w:ascii="Times New Roman Bold" w:eastAsia="Batang" w:hAnsi="Times New Roman Bold" w:hint="eastAsia"/>
          <w:b/>
          <w:bCs/>
          <w:color w:val="000000"/>
          <w:spacing w:val="-4"/>
          <w:sz w:val="28"/>
          <w:szCs w:val="28"/>
          <w:lang w:val="nl-NL" w:eastAsia="ko-KR"/>
        </w:rPr>
      </w:pPr>
      <w:r w:rsidRPr="00D56E0C">
        <w:rPr>
          <w:rFonts w:ascii="Times New Roman Bold" w:eastAsia="Batang" w:hAnsi="Times New Roman Bold"/>
          <w:b/>
          <w:bCs/>
          <w:color w:val="000000"/>
          <w:spacing w:val="-4"/>
          <w:sz w:val="28"/>
          <w:szCs w:val="28"/>
          <w:lang w:val="nl-NL" w:eastAsia="ko-KR"/>
        </w:rPr>
        <w:t>1. Chủ trương, đường lối của Đảng có liên quan đến dự thảo Nghị định:</w:t>
      </w:r>
    </w:p>
    <w:p w14:paraId="37955B35" w14:textId="56DA1E78" w:rsidR="00176BD2" w:rsidRPr="00D56E0C" w:rsidRDefault="00094C85" w:rsidP="00347ACA">
      <w:pPr>
        <w:spacing w:after="120"/>
        <w:ind w:firstLine="709"/>
        <w:jc w:val="both"/>
        <w:rPr>
          <w:sz w:val="28"/>
          <w:szCs w:val="28"/>
          <w:lang w:val="nl-NL"/>
        </w:rPr>
      </w:pPr>
      <w:r w:rsidRPr="00D56E0C">
        <w:rPr>
          <w:rFonts w:eastAsia="Batang"/>
          <w:color w:val="000000"/>
          <w:spacing w:val="2"/>
          <w:sz w:val="28"/>
          <w:szCs w:val="28"/>
          <w:lang w:val="nl-NL" w:eastAsia="ko-KR"/>
        </w:rPr>
        <w:t xml:space="preserve">Bộ </w:t>
      </w:r>
      <w:r w:rsidR="00EE4AE5" w:rsidRPr="00D56E0C">
        <w:rPr>
          <w:rFonts w:eastAsia="Batang"/>
          <w:color w:val="000000"/>
          <w:spacing w:val="2"/>
          <w:sz w:val="28"/>
          <w:szCs w:val="28"/>
          <w:lang w:val="nl-NL" w:eastAsia="ko-KR"/>
        </w:rPr>
        <w:t>KH&amp;CN</w:t>
      </w:r>
      <w:r w:rsidRPr="00D56E0C">
        <w:rPr>
          <w:rFonts w:eastAsia="Batang"/>
          <w:color w:val="000000"/>
          <w:spacing w:val="2"/>
          <w:sz w:val="28"/>
          <w:szCs w:val="28"/>
          <w:lang w:val="nl-NL" w:eastAsia="ko-KR"/>
        </w:rPr>
        <w:t xml:space="preserve"> </w:t>
      </w:r>
      <w:r w:rsidR="00F804DF" w:rsidRPr="00D56E0C">
        <w:rPr>
          <w:rFonts w:eastAsia="Batang"/>
          <w:color w:val="000000"/>
          <w:spacing w:val="2"/>
          <w:sz w:val="28"/>
          <w:szCs w:val="28"/>
          <w:lang w:val="nl-NL" w:eastAsia="ko-KR"/>
        </w:rPr>
        <w:t xml:space="preserve">đã thực hiện rà soát các Nghị quyết của </w:t>
      </w:r>
      <w:r w:rsidR="00347ACA">
        <w:rPr>
          <w:rFonts w:eastAsia="Batang"/>
          <w:color w:val="000000"/>
          <w:spacing w:val="2"/>
          <w:sz w:val="28"/>
          <w:szCs w:val="28"/>
          <w:lang w:val="nl-NL" w:eastAsia="ko-KR"/>
        </w:rPr>
        <w:t xml:space="preserve">Đảng </w:t>
      </w:r>
      <w:r w:rsidR="000D7369" w:rsidRPr="00D56E0C">
        <w:rPr>
          <w:rFonts w:eastAsia="Batang"/>
          <w:color w:val="000000"/>
          <w:spacing w:val="2"/>
          <w:sz w:val="28"/>
          <w:szCs w:val="28"/>
          <w:lang w:val="nl-NL" w:eastAsia="ko-KR"/>
        </w:rPr>
        <w:t>bảo đảm</w:t>
      </w:r>
      <w:r w:rsidR="00F804DF" w:rsidRPr="00D56E0C">
        <w:rPr>
          <w:rFonts w:eastAsia="Batang"/>
          <w:color w:val="000000"/>
          <w:spacing w:val="2"/>
          <w:sz w:val="28"/>
          <w:szCs w:val="28"/>
          <w:lang w:val="nl-NL" w:eastAsia="ko-KR"/>
        </w:rPr>
        <w:t xml:space="preserve"> </w:t>
      </w:r>
      <w:r w:rsidR="004B32D8" w:rsidRPr="00D56E0C">
        <w:rPr>
          <w:rFonts w:eastAsia="Batang"/>
          <w:color w:val="000000"/>
          <w:spacing w:val="2"/>
          <w:sz w:val="28"/>
          <w:szCs w:val="28"/>
          <w:lang w:val="nl-NL" w:eastAsia="ko-KR"/>
        </w:rPr>
        <w:t xml:space="preserve">nội dung </w:t>
      </w:r>
      <w:r w:rsidRPr="00D56E0C">
        <w:rPr>
          <w:rFonts w:eastAsia="Batang"/>
          <w:color w:val="000000"/>
          <w:spacing w:val="2"/>
          <w:sz w:val="28"/>
          <w:szCs w:val="28"/>
          <w:lang w:val="nl-NL" w:eastAsia="ko-KR"/>
        </w:rPr>
        <w:t>dự thảo Nghị định</w:t>
      </w:r>
      <w:r w:rsidR="00F804DF" w:rsidRPr="00D56E0C">
        <w:rPr>
          <w:rFonts w:eastAsia="Batang"/>
          <w:color w:val="000000"/>
          <w:spacing w:val="2"/>
          <w:sz w:val="28"/>
          <w:szCs w:val="28"/>
          <w:lang w:val="nl-NL" w:eastAsia="ko-KR"/>
        </w:rPr>
        <w:t xml:space="preserve"> phù hợp với định hướng, chủ trương của Đảng</w:t>
      </w:r>
      <w:r w:rsidR="00BB0CC1" w:rsidRPr="00D56E0C">
        <w:rPr>
          <w:rFonts w:eastAsia="Batang"/>
          <w:color w:val="000000"/>
          <w:spacing w:val="2"/>
          <w:sz w:val="28"/>
          <w:szCs w:val="28"/>
          <w:lang w:val="nl-NL" w:eastAsia="ko-KR"/>
        </w:rPr>
        <w:t xml:space="preserve">. Tổng số văn bản được rà soát liên quan đến dự thảo Nghị định là </w:t>
      </w:r>
      <w:r w:rsidR="00347ACA">
        <w:rPr>
          <w:rFonts w:eastAsia="Batang"/>
          <w:color w:val="000000"/>
          <w:spacing w:val="2"/>
          <w:sz w:val="28"/>
          <w:szCs w:val="28"/>
          <w:lang w:val="nl-NL" w:eastAsia="ko-KR"/>
        </w:rPr>
        <w:t>0</w:t>
      </w:r>
      <w:r w:rsidR="0041548F">
        <w:rPr>
          <w:rFonts w:eastAsia="Batang"/>
          <w:color w:val="000000"/>
          <w:spacing w:val="2"/>
          <w:sz w:val="28"/>
          <w:szCs w:val="28"/>
          <w:lang w:val="nl-NL" w:eastAsia="ko-KR"/>
        </w:rPr>
        <w:t>4</w:t>
      </w:r>
      <w:r w:rsidR="00BB0CC1" w:rsidRPr="00D56E0C">
        <w:rPr>
          <w:rFonts w:eastAsia="Batang"/>
          <w:color w:val="000000"/>
          <w:spacing w:val="2"/>
          <w:sz w:val="28"/>
          <w:szCs w:val="28"/>
          <w:lang w:val="nl-NL" w:eastAsia="ko-KR"/>
        </w:rPr>
        <w:t xml:space="preserve"> văn bản</w:t>
      </w:r>
      <w:r w:rsidR="00347ACA">
        <w:rPr>
          <w:rFonts w:eastAsia="Batang"/>
          <w:color w:val="000000"/>
          <w:spacing w:val="2"/>
          <w:sz w:val="28"/>
          <w:szCs w:val="28"/>
          <w:lang w:val="nl-NL" w:eastAsia="ko-KR"/>
        </w:rPr>
        <w:t>.</w:t>
      </w:r>
    </w:p>
    <w:p w14:paraId="1A99D00C" w14:textId="7EB6F526" w:rsidR="00F804DF" w:rsidRPr="00D56E0C" w:rsidRDefault="00F804DF" w:rsidP="000D7369">
      <w:pPr>
        <w:spacing w:after="120"/>
        <w:ind w:firstLine="709"/>
        <w:jc w:val="both"/>
        <w:rPr>
          <w:rFonts w:eastAsia="Batang"/>
          <w:color w:val="000000"/>
          <w:spacing w:val="2"/>
          <w:sz w:val="28"/>
          <w:szCs w:val="28"/>
          <w:lang w:val="nl-NL" w:eastAsia="ko-KR"/>
        </w:rPr>
      </w:pPr>
      <w:r w:rsidRPr="00D56E0C">
        <w:rPr>
          <w:rFonts w:eastAsia="Batang"/>
          <w:color w:val="000000"/>
          <w:spacing w:val="2"/>
          <w:sz w:val="28"/>
          <w:szCs w:val="28"/>
          <w:lang w:val="nl-NL" w:eastAsia="ko-KR"/>
        </w:rPr>
        <w:t>(Chi tiết theo phụ lục đính kèm)</w:t>
      </w:r>
    </w:p>
    <w:p w14:paraId="19CF1216" w14:textId="77777777" w:rsidR="00F804DF" w:rsidRPr="00D56E0C" w:rsidRDefault="00F804DF" w:rsidP="000D7369">
      <w:pPr>
        <w:spacing w:after="120"/>
        <w:ind w:firstLine="709"/>
        <w:jc w:val="both"/>
        <w:rPr>
          <w:rFonts w:eastAsia="Batang"/>
          <w:b/>
          <w:bCs/>
          <w:color w:val="000000"/>
          <w:spacing w:val="2"/>
          <w:sz w:val="28"/>
          <w:szCs w:val="28"/>
          <w:lang w:val="nl-NL" w:eastAsia="ko-KR"/>
        </w:rPr>
      </w:pPr>
      <w:r w:rsidRPr="00D56E0C">
        <w:rPr>
          <w:rFonts w:eastAsia="Batang"/>
          <w:b/>
          <w:bCs/>
          <w:color w:val="000000"/>
          <w:spacing w:val="2"/>
          <w:sz w:val="28"/>
          <w:szCs w:val="28"/>
          <w:lang w:val="nl-NL" w:eastAsia="ko-KR"/>
        </w:rPr>
        <w:t>2. Văn bản quy phạm pháp luật có liên quan đến dự thảo Nghị định:</w:t>
      </w:r>
    </w:p>
    <w:p w14:paraId="37F59289" w14:textId="2C83C4E6" w:rsidR="00F804DF" w:rsidRPr="00D56E0C" w:rsidRDefault="004B32D8" w:rsidP="000D7369">
      <w:pPr>
        <w:spacing w:after="120"/>
        <w:ind w:firstLine="709"/>
        <w:jc w:val="both"/>
        <w:rPr>
          <w:rFonts w:eastAsia="Batang"/>
          <w:color w:val="000000"/>
          <w:spacing w:val="2"/>
          <w:sz w:val="28"/>
          <w:szCs w:val="28"/>
          <w:lang w:val="nl-NL" w:eastAsia="ko-KR"/>
        </w:rPr>
      </w:pPr>
      <w:r w:rsidRPr="00D56E0C">
        <w:rPr>
          <w:rFonts w:eastAsia="Batang"/>
          <w:color w:val="000000"/>
          <w:spacing w:val="2"/>
          <w:sz w:val="28"/>
          <w:szCs w:val="28"/>
          <w:lang w:val="nl-NL" w:eastAsia="ko-KR"/>
        </w:rPr>
        <w:t xml:space="preserve">Bộ </w:t>
      </w:r>
      <w:r w:rsidR="00615AAD" w:rsidRPr="00D56E0C">
        <w:rPr>
          <w:rFonts w:eastAsia="Batang"/>
          <w:color w:val="000000"/>
          <w:spacing w:val="2"/>
          <w:sz w:val="28"/>
          <w:szCs w:val="28"/>
          <w:lang w:val="nl-NL" w:eastAsia="ko-KR"/>
        </w:rPr>
        <w:t>KH&amp;CN</w:t>
      </w:r>
      <w:r w:rsidRPr="00D56E0C">
        <w:rPr>
          <w:rFonts w:eastAsia="Batang"/>
          <w:color w:val="000000"/>
          <w:spacing w:val="2"/>
          <w:sz w:val="28"/>
          <w:szCs w:val="28"/>
          <w:lang w:val="nl-NL" w:eastAsia="ko-KR"/>
        </w:rPr>
        <w:t xml:space="preserve"> đã thực hiện rà soát các Luật của Quốc hội, Nghị quyết của Quốc hội, Nghị quyết của Chính phủ, </w:t>
      </w:r>
      <w:r w:rsidR="000D7369" w:rsidRPr="00D56E0C">
        <w:rPr>
          <w:rFonts w:eastAsia="Batang"/>
          <w:color w:val="000000"/>
          <w:spacing w:val="2"/>
          <w:sz w:val="28"/>
          <w:szCs w:val="28"/>
          <w:lang w:val="nl-NL" w:eastAsia="ko-KR"/>
        </w:rPr>
        <w:t>bảo đảm</w:t>
      </w:r>
      <w:r w:rsidRPr="00D56E0C">
        <w:rPr>
          <w:rFonts w:eastAsia="Batang"/>
          <w:color w:val="000000"/>
          <w:spacing w:val="2"/>
          <w:sz w:val="28"/>
          <w:szCs w:val="28"/>
          <w:lang w:val="nl-NL" w:eastAsia="ko-KR"/>
        </w:rPr>
        <w:t xml:space="preserve"> nội dung dự thảo Nghị định phù hợp với </w:t>
      </w:r>
      <w:r w:rsidR="00F80F16" w:rsidRPr="00D56E0C">
        <w:rPr>
          <w:rFonts w:eastAsia="Batang"/>
          <w:color w:val="000000"/>
          <w:spacing w:val="2"/>
          <w:sz w:val="28"/>
          <w:szCs w:val="28"/>
          <w:lang w:val="nl-NL" w:eastAsia="ko-KR"/>
        </w:rPr>
        <w:t>quy định của pháp luật</w:t>
      </w:r>
      <w:r w:rsidR="000D7369" w:rsidRPr="00D56E0C">
        <w:rPr>
          <w:rFonts w:eastAsia="Batang"/>
          <w:color w:val="000000"/>
          <w:spacing w:val="2"/>
          <w:sz w:val="28"/>
          <w:szCs w:val="28"/>
          <w:lang w:val="nl-NL" w:eastAsia="ko-KR"/>
        </w:rPr>
        <w:t>,</w:t>
      </w:r>
      <w:r w:rsidR="00F80F16" w:rsidRPr="00D56E0C">
        <w:rPr>
          <w:rFonts w:eastAsia="Batang"/>
          <w:color w:val="000000"/>
          <w:spacing w:val="2"/>
          <w:sz w:val="28"/>
          <w:szCs w:val="28"/>
          <w:lang w:val="nl-NL" w:eastAsia="ko-KR"/>
        </w:rPr>
        <w:t xml:space="preserve"> chính sách, chỉ đạo của Quốc hội và Chính phủ.</w:t>
      </w:r>
      <w:r w:rsidRPr="00D56E0C">
        <w:rPr>
          <w:rFonts w:eastAsia="Batang"/>
          <w:color w:val="000000"/>
          <w:spacing w:val="2"/>
          <w:sz w:val="28"/>
          <w:szCs w:val="28"/>
          <w:lang w:val="nl-NL" w:eastAsia="ko-KR"/>
        </w:rPr>
        <w:t xml:space="preserve"> </w:t>
      </w:r>
      <w:r w:rsidR="00F804DF" w:rsidRPr="00D56E0C">
        <w:rPr>
          <w:rFonts w:eastAsia="Batang"/>
          <w:color w:val="000000"/>
          <w:spacing w:val="2"/>
          <w:sz w:val="28"/>
          <w:szCs w:val="28"/>
          <w:lang w:val="nl-NL" w:eastAsia="ko-KR"/>
        </w:rPr>
        <w:t xml:space="preserve">Tổng số văn bản quy phạm pháp luật được rà soát liên quan đến dự thảo Nghị định là </w:t>
      </w:r>
      <w:r w:rsidR="006C3ED1">
        <w:rPr>
          <w:rFonts w:eastAsia="Batang"/>
          <w:color w:val="000000"/>
          <w:spacing w:val="2"/>
          <w:sz w:val="28"/>
          <w:szCs w:val="28"/>
          <w:lang w:val="nl-NL" w:eastAsia="ko-KR"/>
        </w:rPr>
        <w:t>06</w:t>
      </w:r>
      <w:r w:rsidR="00F804DF" w:rsidRPr="00D56E0C">
        <w:rPr>
          <w:rFonts w:eastAsia="Batang"/>
          <w:color w:val="000000"/>
          <w:spacing w:val="2"/>
          <w:sz w:val="28"/>
          <w:szCs w:val="28"/>
          <w:lang w:val="nl-NL" w:eastAsia="ko-KR"/>
        </w:rPr>
        <w:t xml:space="preserve"> văn bản</w:t>
      </w:r>
      <w:r w:rsidR="006C3ED1">
        <w:rPr>
          <w:rFonts w:eastAsia="Batang"/>
          <w:color w:val="000000"/>
          <w:spacing w:val="2"/>
          <w:sz w:val="28"/>
          <w:szCs w:val="28"/>
          <w:lang w:val="nl-NL" w:eastAsia="ko-KR"/>
        </w:rPr>
        <w:t>.</w:t>
      </w:r>
    </w:p>
    <w:p w14:paraId="03482FA2" w14:textId="28D54190" w:rsidR="000D7369" w:rsidRPr="00D56E0C" w:rsidRDefault="000D7369" w:rsidP="000D7369">
      <w:pPr>
        <w:spacing w:after="120"/>
        <w:ind w:firstLine="709"/>
        <w:jc w:val="both"/>
        <w:rPr>
          <w:rFonts w:eastAsia="Batang"/>
          <w:color w:val="000000"/>
          <w:spacing w:val="2"/>
          <w:sz w:val="28"/>
          <w:szCs w:val="28"/>
          <w:lang w:val="nl-NL" w:eastAsia="ko-KR"/>
        </w:rPr>
      </w:pPr>
      <w:r w:rsidRPr="00D56E0C">
        <w:rPr>
          <w:rFonts w:eastAsia="Batang"/>
          <w:color w:val="000000"/>
          <w:spacing w:val="2"/>
          <w:sz w:val="28"/>
          <w:szCs w:val="28"/>
          <w:lang w:val="nl-NL" w:eastAsia="ko-KR"/>
        </w:rPr>
        <w:t>(Chi tiết theo phụ lục đính kèm)</w:t>
      </w:r>
    </w:p>
    <w:p w14:paraId="16D8C745" w14:textId="5BA2612A" w:rsidR="00F80F16" w:rsidRDefault="00F80F16" w:rsidP="000D7369">
      <w:pPr>
        <w:spacing w:after="120"/>
        <w:ind w:firstLine="709"/>
        <w:jc w:val="both"/>
        <w:rPr>
          <w:b/>
          <w:sz w:val="28"/>
          <w:szCs w:val="28"/>
          <w:bdr w:val="none" w:sz="0" w:space="0" w:color="auto" w:frame="1"/>
          <w:lang w:val="nl-NL"/>
        </w:rPr>
      </w:pPr>
      <w:r>
        <w:rPr>
          <w:b/>
          <w:sz w:val="28"/>
          <w:szCs w:val="28"/>
          <w:bdr w:val="none" w:sz="0" w:space="0" w:color="auto" w:frame="1"/>
          <w:lang w:val="nl-NL"/>
        </w:rPr>
        <w:t>3. Điều ước quốc tế có liên quan đến dự thảo Nghị định mà Việt Nam là thành viên</w:t>
      </w:r>
    </w:p>
    <w:p w14:paraId="7CA69EDA" w14:textId="51394737" w:rsidR="00F80F16" w:rsidRPr="000D7369" w:rsidRDefault="00F80F16" w:rsidP="000D7369">
      <w:pPr>
        <w:spacing w:after="120"/>
        <w:ind w:firstLine="709"/>
        <w:jc w:val="both"/>
        <w:rPr>
          <w:sz w:val="28"/>
          <w:szCs w:val="28"/>
          <w:bdr w:val="none" w:sz="0" w:space="0" w:color="auto" w:frame="1"/>
          <w:lang w:val="nl-NL"/>
        </w:rPr>
      </w:pPr>
      <w:r w:rsidRPr="00D56E0C">
        <w:rPr>
          <w:rFonts w:eastAsia="Batang"/>
          <w:color w:val="000000"/>
          <w:spacing w:val="2"/>
          <w:sz w:val="28"/>
          <w:szCs w:val="28"/>
          <w:lang w:val="nl-NL" w:eastAsia="ko-KR"/>
        </w:rPr>
        <w:t xml:space="preserve">Bộ </w:t>
      </w:r>
      <w:r w:rsidR="000B26C8" w:rsidRPr="00D56E0C">
        <w:rPr>
          <w:rFonts w:eastAsia="Batang"/>
          <w:color w:val="000000"/>
          <w:spacing w:val="2"/>
          <w:sz w:val="28"/>
          <w:szCs w:val="28"/>
          <w:lang w:val="nl-NL" w:eastAsia="ko-KR"/>
        </w:rPr>
        <w:t>KH&amp;CN</w:t>
      </w:r>
      <w:r w:rsidRPr="00D56E0C">
        <w:rPr>
          <w:rFonts w:eastAsia="Batang"/>
          <w:color w:val="000000"/>
          <w:spacing w:val="2"/>
          <w:sz w:val="28"/>
          <w:szCs w:val="28"/>
          <w:lang w:val="nl-NL" w:eastAsia="ko-KR"/>
        </w:rPr>
        <w:t xml:space="preserve"> đã thực hiện rà soát các </w:t>
      </w:r>
      <w:r w:rsidRPr="000D7369">
        <w:rPr>
          <w:sz w:val="28"/>
          <w:szCs w:val="28"/>
          <w:bdr w:val="none" w:sz="0" w:space="0" w:color="auto" w:frame="1"/>
          <w:lang w:val="nl-NL"/>
        </w:rPr>
        <w:t>điều ước quốc tế có liên quan</w:t>
      </w:r>
      <w:r w:rsidRPr="00D56E0C">
        <w:rPr>
          <w:rFonts w:eastAsia="Batang"/>
          <w:color w:val="000000"/>
          <w:spacing w:val="2"/>
          <w:sz w:val="28"/>
          <w:szCs w:val="28"/>
          <w:lang w:val="nl-NL" w:eastAsia="ko-KR"/>
        </w:rPr>
        <w:t xml:space="preserve">, </w:t>
      </w:r>
      <w:r w:rsidR="000D7369" w:rsidRPr="00D56E0C">
        <w:rPr>
          <w:rFonts w:eastAsia="Batang"/>
          <w:color w:val="000000"/>
          <w:spacing w:val="2"/>
          <w:sz w:val="28"/>
          <w:szCs w:val="28"/>
          <w:lang w:val="nl-NL" w:eastAsia="ko-KR"/>
        </w:rPr>
        <w:t>bảo đảm</w:t>
      </w:r>
      <w:r w:rsidRPr="00D56E0C">
        <w:rPr>
          <w:rFonts w:eastAsia="Batang"/>
          <w:color w:val="000000"/>
          <w:spacing w:val="2"/>
          <w:sz w:val="28"/>
          <w:szCs w:val="28"/>
          <w:lang w:val="nl-NL" w:eastAsia="ko-KR"/>
        </w:rPr>
        <w:t xml:space="preserve"> nội dung dự thảo Nghị định </w:t>
      </w:r>
      <w:r w:rsidRPr="000D7369">
        <w:rPr>
          <w:color w:val="000000"/>
          <w:sz w:val="28"/>
          <w:szCs w:val="28"/>
          <w:lang w:val="nl-NL"/>
        </w:rPr>
        <w:t xml:space="preserve">tương thích với các điều ước quốc tế và </w:t>
      </w:r>
      <w:r w:rsidRPr="000D7369">
        <w:rPr>
          <w:color w:val="000000"/>
          <w:sz w:val="28"/>
          <w:szCs w:val="28"/>
          <w:lang w:val="vi-VN"/>
        </w:rPr>
        <w:t xml:space="preserve">thực hiện </w:t>
      </w:r>
      <w:r w:rsidRPr="00D56E0C">
        <w:rPr>
          <w:color w:val="000000"/>
          <w:sz w:val="28"/>
          <w:szCs w:val="28"/>
          <w:lang w:val="nl-NL"/>
        </w:rPr>
        <w:t xml:space="preserve">đầy đủ các </w:t>
      </w:r>
      <w:r w:rsidRPr="000D7369">
        <w:rPr>
          <w:color w:val="000000"/>
          <w:sz w:val="28"/>
          <w:szCs w:val="28"/>
          <w:lang w:val="vi-VN"/>
        </w:rPr>
        <w:t>nghĩa vụ theo các điều ước quốc tế mà Việt Nam là thành viên</w:t>
      </w:r>
      <w:r w:rsidRPr="00D56E0C">
        <w:rPr>
          <w:rFonts w:eastAsia="Batang"/>
          <w:color w:val="000000"/>
          <w:spacing w:val="2"/>
          <w:sz w:val="28"/>
          <w:szCs w:val="28"/>
          <w:lang w:val="nl-NL" w:eastAsia="ko-KR"/>
        </w:rPr>
        <w:t xml:space="preserve">. Tổng số các điều ước quốc tế đã được rà soát </w:t>
      </w:r>
      <w:r w:rsidR="000D7369" w:rsidRPr="00D56E0C">
        <w:rPr>
          <w:rFonts w:eastAsia="Batang"/>
          <w:color w:val="000000"/>
          <w:spacing w:val="2"/>
          <w:sz w:val="28"/>
          <w:szCs w:val="28"/>
          <w:lang w:val="nl-NL" w:eastAsia="ko-KR"/>
        </w:rPr>
        <w:t xml:space="preserve">là </w:t>
      </w:r>
      <w:r w:rsidR="00AA5511">
        <w:rPr>
          <w:rFonts w:eastAsia="Batang"/>
          <w:color w:val="000000"/>
          <w:spacing w:val="2"/>
          <w:sz w:val="28"/>
          <w:szCs w:val="28"/>
          <w:lang w:val="nl-NL" w:eastAsia="ko-KR"/>
        </w:rPr>
        <w:t>05</w:t>
      </w:r>
      <w:r w:rsidR="000D7369" w:rsidRPr="00D56E0C">
        <w:rPr>
          <w:rFonts w:eastAsia="Batang"/>
          <w:color w:val="000000"/>
          <w:spacing w:val="2"/>
          <w:sz w:val="28"/>
          <w:szCs w:val="28"/>
          <w:lang w:val="nl-NL" w:eastAsia="ko-KR"/>
        </w:rPr>
        <w:t xml:space="preserve"> điều ước</w:t>
      </w:r>
      <w:r w:rsidR="00B65C55">
        <w:rPr>
          <w:rFonts w:eastAsia="Batang"/>
          <w:color w:val="000000"/>
          <w:spacing w:val="2"/>
          <w:sz w:val="28"/>
          <w:szCs w:val="28"/>
          <w:lang w:val="nl-NL" w:eastAsia="ko-KR"/>
        </w:rPr>
        <w:t>.</w:t>
      </w:r>
    </w:p>
    <w:p w14:paraId="3BE6E38E" w14:textId="3BA216AD" w:rsidR="00F80F16" w:rsidRPr="00D56E0C" w:rsidRDefault="00F80F16" w:rsidP="000D7369">
      <w:pPr>
        <w:spacing w:after="120"/>
        <w:ind w:firstLine="709"/>
        <w:jc w:val="both"/>
        <w:rPr>
          <w:rFonts w:eastAsia="Batang"/>
          <w:color w:val="000000"/>
          <w:spacing w:val="2"/>
          <w:sz w:val="28"/>
          <w:szCs w:val="28"/>
          <w:lang w:val="nl-NL" w:eastAsia="ko-KR"/>
        </w:rPr>
      </w:pPr>
      <w:r w:rsidRPr="00D56E0C">
        <w:rPr>
          <w:rFonts w:eastAsia="Batang"/>
          <w:color w:val="000000"/>
          <w:spacing w:val="2"/>
          <w:sz w:val="28"/>
          <w:szCs w:val="28"/>
          <w:lang w:val="nl-NL" w:eastAsia="ko-KR"/>
        </w:rPr>
        <w:t>(Chi tiết theo phụ lục đính kèm)</w:t>
      </w:r>
    </w:p>
    <w:p w14:paraId="620E1ACF" w14:textId="18DBD81E" w:rsidR="00176BD2" w:rsidRDefault="00F80F16" w:rsidP="000D7369">
      <w:pPr>
        <w:spacing w:after="120"/>
        <w:ind w:firstLine="709"/>
        <w:jc w:val="both"/>
        <w:rPr>
          <w:rFonts w:eastAsia="Batang"/>
          <w:color w:val="000000"/>
          <w:spacing w:val="2"/>
          <w:sz w:val="28"/>
          <w:szCs w:val="28"/>
          <w:lang w:val="nl-NL" w:eastAsia="ko-KR"/>
        </w:rPr>
      </w:pPr>
      <w:r w:rsidRPr="00D56E0C">
        <w:rPr>
          <w:rFonts w:eastAsia="Batang"/>
          <w:b/>
          <w:bCs/>
          <w:color w:val="000000"/>
          <w:spacing w:val="2"/>
          <w:sz w:val="28"/>
          <w:szCs w:val="28"/>
          <w:lang w:val="nl-NL" w:eastAsia="ko-KR"/>
        </w:rPr>
        <w:t>4. Phụ lục:</w:t>
      </w:r>
      <w:r w:rsidRPr="00D56E0C">
        <w:rPr>
          <w:rFonts w:eastAsia="Batang"/>
          <w:color w:val="000000"/>
          <w:spacing w:val="2"/>
          <w:sz w:val="28"/>
          <w:szCs w:val="28"/>
          <w:lang w:val="nl-NL" w:eastAsia="ko-KR"/>
        </w:rPr>
        <w:t xml:space="preserve"> Kèm theo </w:t>
      </w:r>
      <w:r w:rsidR="000D7369" w:rsidRPr="00D56E0C">
        <w:rPr>
          <w:rFonts w:eastAsia="Batang"/>
          <w:color w:val="000000"/>
          <w:spacing w:val="2"/>
          <w:sz w:val="28"/>
          <w:szCs w:val="28"/>
          <w:lang w:val="nl-NL" w:eastAsia="ko-KR"/>
        </w:rPr>
        <w:t>B</w:t>
      </w:r>
      <w:r w:rsidRPr="00D56E0C">
        <w:rPr>
          <w:rFonts w:eastAsia="Batang"/>
          <w:color w:val="000000"/>
          <w:spacing w:val="2"/>
          <w:sz w:val="28"/>
          <w:szCs w:val="28"/>
          <w:lang w:val="nl-NL" w:eastAsia="ko-KR"/>
        </w:rPr>
        <w:t xml:space="preserve">áo cáo./. </w:t>
      </w:r>
    </w:p>
    <w:p w14:paraId="613BDC84" w14:textId="77777777" w:rsidR="005F2DF1" w:rsidRPr="00D56E0C" w:rsidRDefault="005F2DF1" w:rsidP="000D7369">
      <w:pPr>
        <w:spacing w:after="120"/>
        <w:ind w:firstLine="709"/>
        <w:jc w:val="both"/>
        <w:rPr>
          <w:rFonts w:eastAsia="Batang"/>
          <w:color w:val="000000"/>
          <w:spacing w:val="2"/>
          <w:sz w:val="28"/>
          <w:szCs w:val="28"/>
          <w:lang w:val="nl-NL" w:eastAsia="ko-KR"/>
        </w:rPr>
      </w:pPr>
    </w:p>
    <w:tbl>
      <w:tblPr>
        <w:tblW w:w="8964" w:type="dxa"/>
        <w:tblInd w:w="108" w:type="dxa"/>
        <w:tblLayout w:type="fixed"/>
        <w:tblLook w:val="0000" w:firstRow="0" w:lastRow="0" w:firstColumn="0" w:lastColumn="0" w:noHBand="0" w:noVBand="0"/>
      </w:tblPr>
      <w:tblGrid>
        <w:gridCol w:w="4854"/>
        <w:gridCol w:w="4110"/>
      </w:tblGrid>
      <w:tr w:rsidR="00176BD2" w:rsidRPr="00D56E0C" w14:paraId="6C84793D" w14:textId="77777777" w:rsidTr="00472A6C">
        <w:trPr>
          <w:trHeight w:val="2582"/>
        </w:trPr>
        <w:tc>
          <w:tcPr>
            <w:tcW w:w="4854" w:type="dxa"/>
          </w:tcPr>
          <w:p w14:paraId="522751C9" w14:textId="77777777" w:rsidR="00176BD2" w:rsidRPr="005049A6" w:rsidRDefault="00176BD2" w:rsidP="00666F6A">
            <w:pPr>
              <w:spacing w:line="240" w:lineRule="atLeast"/>
              <w:ind w:left="-108" w:right="-108"/>
              <w:jc w:val="both"/>
              <w:rPr>
                <w:rFonts w:eastAsia="Batang"/>
                <w:b/>
                <w:i/>
                <w:color w:val="000000"/>
                <w:lang w:val="vi-VN" w:eastAsia="ko-KR"/>
              </w:rPr>
            </w:pPr>
            <w:r w:rsidRPr="005049A6">
              <w:rPr>
                <w:rFonts w:eastAsia="Batang"/>
                <w:b/>
                <w:i/>
                <w:color w:val="000000"/>
                <w:lang w:val="vi-VN" w:eastAsia="ko-KR"/>
              </w:rPr>
              <w:t>Nơi nhận:</w:t>
            </w:r>
          </w:p>
          <w:p w14:paraId="49797D03" w14:textId="77777777" w:rsidR="00176BD2" w:rsidRPr="005049A6" w:rsidRDefault="00176BD2" w:rsidP="00666F6A">
            <w:pPr>
              <w:spacing w:line="240" w:lineRule="atLeast"/>
              <w:ind w:left="-108" w:right="-108"/>
              <w:jc w:val="both"/>
              <w:rPr>
                <w:rFonts w:eastAsia="Batang"/>
                <w:color w:val="000000"/>
                <w:sz w:val="22"/>
                <w:szCs w:val="22"/>
                <w:lang w:val="pl-PL" w:eastAsia="ko-KR"/>
              </w:rPr>
            </w:pPr>
            <w:r w:rsidRPr="005049A6">
              <w:rPr>
                <w:rFonts w:eastAsia="Batang"/>
                <w:color w:val="000000"/>
                <w:sz w:val="22"/>
                <w:szCs w:val="22"/>
                <w:lang w:val="pl-PL" w:eastAsia="ko-KR"/>
              </w:rPr>
              <w:t>- Như trên;</w:t>
            </w:r>
          </w:p>
          <w:p w14:paraId="54BDB2A2" w14:textId="77777777" w:rsidR="00176BD2" w:rsidRPr="005049A6" w:rsidRDefault="00176BD2" w:rsidP="00666F6A">
            <w:pPr>
              <w:spacing w:line="240" w:lineRule="atLeast"/>
              <w:ind w:left="-108" w:right="-108"/>
              <w:jc w:val="both"/>
              <w:rPr>
                <w:rFonts w:eastAsia="Batang"/>
                <w:color w:val="000000"/>
                <w:sz w:val="22"/>
                <w:szCs w:val="22"/>
                <w:lang w:val="pl-PL" w:eastAsia="ko-KR"/>
              </w:rPr>
            </w:pPr>
            <w:r w:rsidRPr="005049A6">
              <w:rPr>
                <w:rFonts w:eastAsia="Batang"/>
                <w:color w:val="000000"/>
                <w:sz w:val="22"/>
                <w:szCs w:val="22"/>
                <w:lang w:val="pl-PL" w:eastAsia="ko-KR"/>
              </w:rPr>
              <w:t>- Thủ tướng Chính phủ (để báo cáo);</w:t>
            </w:r>
          </w:p>
          <w:p w14:paraId="0C7AC2D4" w14:textId="77777777" w:rsidR="00176BD2" w:rsidRDefault="00176BD2" w:rsidP="00666F6A">
            <w:pPr>
              <w:spacing w:line="240" w:lineRule="atLeast"/>
              <w:ind w:left="-108" w:right="-108"/>
              <w:jc w:val="both"/>
              <w:rPr>
                <w:rFonts w:eastAsia="Batang"/>
                <w:color w:val="000000"/>
                <w:sz w:val="22"/>
                <w:szCs w:val="22"/>
                <w:lang w:val="pl-PL" w:eastAsia="ko-KR"/>
              </w:rPr>
            </w:pPr>
            <w:r w:rsidRPr="005049A6">
              <w:rPr>
                <w:rFonts w:eastAsia="Batang"/>
                <w:color w:val="000000"/>
                <w:sz w:val="22"/>
                <w:szCs w:val="22"/>
                <w:lang w:val="pl-PL" w:eastAsia="ko-KR"/>
              </w:rPr>
              <w:t>- Các Phó Thủ tướng Chính phủ (để báo cáo);</w:t>
            </w:r>
          </w:p>
          <w:p w14:paraId="04242375" w14:textId="000C2A39" w:rsidR="00F80F16" w:rsidRPr="005049A6" w:rsidRDefault="00F80F16" w:rsidP="00666F6A">
            <w:pPr>
              <w:spacing w:line="240" w:lineRule="atLeast"/>
              <w:ind w:left="-108" w:right="-108"/>
              <w:jc w:val="both"/>
              <w:rPr>
                <w:rFonts w:eastAsia="Batang"/>
                <w:color w:val="000000"/>
                <w:sz w:val="22"/>
                <w:szCs w:val="22"/>
                <w:lang w:val="pl-PL" w:eastAsia="ko-KR"/>
              </w:rPr>
            </w:pPr>
            <w:r w:rsidRPr="00D56E0C">
              <w:rPr>
                <w:rFonts w:eastAsia="Batang"/>
                <w:color w:val="000000"/>
                <w:sz w:val="22"/>
                <w:szCs w:val="22"/>
                <w:lang w:val="pl-PL" w:eastAsia="ko-KR"/>
              </w:rPr>
              <w:t>- Các Thành viên Chính phủ;</w:t>
            </w:r>
          </w:p>
          <w:p w14:paraId="5C90E78D" w14:textId="77777777" w:rsidR="00176BD2" w:rsidRPr="005049A6" w:rsidRDefault="00176BD2" w:rsidP="00666F6A">
            <w:pPr>
              <w:ind w:left="-108" w:right="-108"/>
              <w:jc w:val="both"/>
              <w:rPr>
                <w:rFonts w:eastAsia="Batang"/>
                <w:color w:val="000000"/>
                <w:sz w:val="22"/>
                <w:szCs w:val="22"/>
                <w:lang w:val="vi-VN" w:eastAsia="ko-KR"/>
              </w:rPr>
            </w:pPr>
            <w:r w:rsidRPr="005049A6">
              <w:rPr>
                <w:rFonts w:eastAsia="Batang"/>
                <w:color w:val="000000"/>
                <w:sz w:val="22"/>
                <w:szCs w:val="22"/>
                <w:lang w:val="pl-PL" w:eastAsia="ko-KR"/>
              </w:rPr>
              <w:t>- Văn phòng Chính</w:t>
            </w:r>
            <w:r w:rsidRPr="005049A6">
              <w:rPr>
                <w:rFonts w:eastAsia="Batang"/>
                <w:color w:val="000000"/>
                <w:sz w:val="22"/>
                <w:szCs w:val="22"/>
                <w:lang w:val="vi-VN" w:eastAsia="ko-KR"/>
              </w:rPr>
              <w:t xml:space="preserve"> phủ;</w:t>
            </w:r>
          </w:p>
          <w:p w14:paraId="3E0FF054" w14:textId="77777777" w:rsidR="00176BD2" w:rsidRPr="00D56E0C" w:rsidRDefault="00176BD2" w:rsidP="00666F6A">
            <w:pPr>
              <w:ind w:left="-108" w:right="-108"/>
              <w:jc w:val="both"/>
              <w:rPr>
                <w:rFonts w:eastAsia="Batang"/>
                <w:color w:val="000000"/>
                <w:sz w:val="22"/>
                <w:szCs w:val="22"/>
                <w:lang w:val="pl-PL" w:eastAsia="ko-KR"/>
              </w:rPr>
            </w:pPr>
            <w:r w:rsidRPr="005049A6">
              <w:rPr>
                <w:rFonts w:eastAsia="Batang"/>
                <w:color w:val="000000"/>
                <w:sz w:val="22"/>
                <w:szCs w:val="22"/>
                <w:lang w:val="vi-VN" w:eastAsia="ko-KR"/>
              </w:rPr>
              <w:t>- Bộ Tư pháp;</w:t>
            </w:r>
          </w:p>
          <w:p w14:paraId="21558D4E" w14:textId="2077AB4B" w:rsidR="00F80F16" w:rsidRPr="00D56E0C" w:rsidRDefault="00F80F16" w:rsidP="00666F6A">
            <w:pPr>
              <w:ind w:left="-108" w:right="-108"/>
              <w:jc w:val="both"/>
              <w:rPr>
                <w:rFonts w:eastAsia="Batang"/>
                <w:color w:val="000000"/>
                <w:sz w:val="22"/>
                <w:szCs w:val="22"/>
                <w:lang w:val="pl-PL" w:eastAsia="ko-KR"/>
              </w:rPr>
            </w:pPr>
            <w:r w:rsidRPr="00D56E0C">
              <w:rPr>
                <w:rFonts w:eastAsia="Batang"/>
                <w:color w:val="000000"/>
                <w:sz w:val="22"/>
                <w:szCs w:val="22"/>
                <w:lang w:val="pl-PL" w:eastAsia="ko-KR"/>
              </w:rPr>
              <w:t>- Bộ trưởng Nguyễn Mạnh Hùng;</w:t>
            </w:r>
          </w:p>
          <w:p w14:paraId="713569C2" w14:textId="36231C0B" w:rsidR="00F80F16" w:rsidRPr="00D56E0C" w:rsidRDefault="00F80F16" w:rsidP="00666F6A">
            <w:pPr>
              <w:ind w:left="-108" w:right="-108"/>
              <w:jc w:val="both"/>
              <w:rPr>
                <w:rFonts w:eastAsia="Batang"/>
                <w:color w:val="000000"/>
                <w:sz w:val="22"/>
                <w:szCs w:val="22"/>
                <w:lang w:val="pl-PL" w:eastAsia="ko-KR"/>
              </w:rPr>
            </w:pPr>
            <w:r w:rsidRPr="00D56E0C">
              <w:rPr>
                <w:rFonts w:eastAsia="Batang"/>
                <w:color w:val="000000"/>
                <w:sz w:val="22"/>
                <w:szCs w:val="22"/>
                <w:lang w:val="pl-PL" w:eastAsia="ko-KR"/>
              </w:rPr>
              <w:t>- Các Thứ trưởng;</w:t>
            </w:r>
          </w:p>
          <w:p w14:paraId="048393C5" w14:textId="2B0181F2" w:rsidR="00176BD2" w:rsidRPr="005049A6" w:rsidRDefault="00176BD2" w:rsidP="00666F6A">
            <w:pPr>
              <w:spacing w:line="240" w:lineRule="atLeast"/>
              <w:ind w:left="-108" w:right="-108"/>
              <w:jc w:val="both"/>
              <w:rPr>
                <w:rFonts w:eastAsia="Batang"/>
                <w:color w:val="000000"/>
                <w:lang w:val="vi-VN" w:eastAsia="ko-KR"/>
              </w:rPr>
            </w:pPr>
            <w:r w:rsidRPr="005049A6">
              <w:rPr>
                <w:rFonts w:eastAsia="Batang"/>
                <w:color w:val="000000"/>
                <w:sz w:val="22"/>
                <w:szCs w:val="22"/>
                <w:lang w:val="pl-PL" w:eastAsia="ko-KR"/>
              </w:rPr>
              <w:t>- Lưu: VT, PC</w:t>
            </w:r>
            <w:r w:rsidR="00F80F16">
              <w:rPr>
                <w:rFonts w:eastAsia="Batang"/>
                <w:color w:val="000000"/>
                <w:sz w:val="22"/>
                <w:szCs w:val="22"/>
                <w:lang w:val="pl-PL" w:eastAsia="ko-KR"/>
              </w:rPr>
              <w:t xml:space="preserve">, </w:t>
            </w:r>
            <w:r w:rsidR="00FF4E15">
              <w:rPr>
                <w:rFonts w:eastAsia="Batang"/>
                <w:color w:val="000000"/>
                <w:sz w:val="22"/>
                <w:szCs w:val="22"/>
                <w:lang w:val="pl-PL" w:eastAsia="ko-KR"/>
              </w:rPr>
              <w:t>CN</w:t>
            </w:r>
            <w:r w:rsidRPr="005049A6">
              <w:rPr>
                <w:rFonts w:eastAsia="Batang"/>
                <w:color w:val="000000"/>
                <w:sz w:val="22"/>
                <w:szCs w:val="22"/>
                <w:lang w:val="pl-PL" w:eastAsia="ko-KR"/>
              </w:rPr>
              <w:t>.</w:t>
            </w:r>
          </w:p>
        </w:tc>
        <w:tc>
          <w:tcPr>
            <w:tcW w:w="4110" w:type="dxa"/>
          </w:tcPr>
          <w:p w14:paraId="46C8AA75" w14:textId="2C92680D" w:rsidR="00176BD2" w:rsidRDefault="00176BD2" w:rsidP="00666F6A">
            <w:pPr>
              <w:keepNext/>
              <w:spacing w:line="240" w:lineRule="atLeast"/>
              <w:jc w:val="center"/>
              <w:outlineLvl w:val="5"/>
              <w:rPr>
                <w:b/>
                <w:color w:val="000000"/>
                <w:sz w:val="26"/>
                <w:szCs w:val="26"/>
                <w:lang w:val="vi-VN"/>
              </w:rPr>
            </w:pPr>
            <w:r w:rsidRPr="005049A6">
              <w:rPr>
                <w:b/>
                <w:color w:val="000000"/>
                <w:sz w:val="28"/>
                <w:szCs w:val="28"/>
                <w:lang w:val="vi-VN"/>
              </w:rPr>
              <w:t>BỘ TRƯỞNG</w:t>
            </w:r>
          </w:p>
          <w:p w14:paraId="1B4025B2" w14:textId="77777777" w:rsidR="00176BD2" w:rsidRPr="005049A6" w:rsidRDefault="00176BD2" w:rsidP="00666F6A">
            <w:pPr>
              <w:spacing w:line="240" w:lineRule="atLeast"/>
              <w:jc w:val="center"/>
              <w:rPr>
                <w:rFonts w:eastAsia="Batang"/>
                <w:b/>
                <w:color w:val="000000"/>
                <w:lang w:val="vi-VN" w:eastAsia="ko-KR"/>
              </w:rPr>
            </w:pPr>
          </w:p>
          <w:p w14:paraId="06F2D351" w14:textId="77777777" w:rsidR="00176BD2" w:rsidRPr="005049A6" w:rsidRDefault="00176BD2" w:rsidP="00666F6A">
            <w:pPr>
              <w:spacing w:line="240" w:lineRule="atLeast"/>
              <w:jc w:val="center"/>
              <w:rPr>
                <w:rFonts w:eastAsia="Batang"/>
                <w:b/>
                <w:color w:val="000000"/>
                <w:lang w:val="vi-VN" w:eastAsia="ko-KR"/>
              </w:rPr>
            </w:pPr>
          </w:p>
          <w:p w14:paraId="2CA18000" w14:textId="77777777" w:rsidR="00176BD2" w:rsidRPr="005049A6" w:rsidRDefault="00176BD2" w:rsidP="00666F6A">
            <w:pPr>
              <w:spacing w:line="240" w:lineRule="atLeast"/>
              <w:jc w:val="center"/>
              <w:rPr>
                <w:rFonts w:eastAsia="Batang"/>
                <w:b/>
                <w:color w:val="000000"/>
                <w:lang w:val="vi-VN" w:eastAsia="ko-KR"/>
              </w:rPr>
            </w:pPr>
          </w:p>
          <w:p w14:paraId="4AB854F8" w14:textId="77777777" w:rsidR="00176BD2" w:rsidRPr="005049A6" w:rsidRDefault="00176BD2" w:rsidP="00666F6A">
            <w:pPr>
              <w:spacing w:line="240" w:lineRule="atLeast"/>
              <w:jc w:val="center"/>
              <w:rPr>
                <w:rFonts w:eastAsia="Batang"/>
                <w:b/>
                <w:color w:val="000000"/>
                <w:lang w:val="vi-VN" w:eastAsia="ko-KR"/>
              </w:rPr>
            </w:pPr>
          </w:p>
          <w:p w14:paraId="1CA08730" w14:textId="77777777" w:rsidR="00176BD2" w:rsidRPr="005049A6" w:rsidRDefault="00176BD2" w:rsidP="00666F6A">
            <w:pPr>
              <w:spacing w:line="240" w:lineRule="atLeast"/>
              <w:jc w:val="center"/>
              <w:rPr>
                <w:rFonts w:eastAsia="Batang"/>
                <w:b/>
                <w:color w:val="000000"/>
                <w:lang w:val="vi-VN" w:eastAsia="ko-KR"/>
              </w:rPr>
            </w:pPr>
          </w:p>
          <w:p w14:paraId="556EEECA" w14:textId="77777777" w:rsidR="00176BD2" w:rsidRPr="005049A6" w:rsidRDefault="00176BD2" w:rsidP="00666F6A">
            <w:pPr>
              <w:spacing w:line="240" w:lineRule="atLeast"/>
              <w:rPr>
                <w:rFonts w:eastAsia="Batang"/>
                <w:b/>
                <w:color w:val="000000"/>
                <w:lang w:val="vi-VN" w:eastAsia="ko-KR"/>
              </w:rPr>
            </w:pPr>
          </w:p>
          <w:p w14:paraId="1BCB979F" w14:textId="78527AAA" w:rsidR="00176BD2" w:rsidRPr="00472A6C" w:rsidRDefault="005F2DF1" w:rsidP="00666F6A">
            <w:pPr>
              <w:keepNext/>
              <w:spacing w:line="240" w:lineRule="atLeast"/>
              <w:jc w:val="center"/>
              <w:outlineLvl w:val="5"/>
              <w:rPr>
                <w:rFonts w:ascii=".VnTime" w:hAnsi=".VnTime"/>
                <w:b/>
                <w:color w:val="000000"/>
                <w:sz w:val="28"/>
              </w:rPr>
            </w:pPr>
            <w:r>
              <w:rPr>
                <w:b/>
                <w:color w:val="000000"/>
                <w:sz w:val="28"/>
                <w:szCs w:val="28"/>
              </w:rPr>
              <w:t>Nguyễn Mạnh Hùng</w:t>
            </w:r>
          </w:p>
        </w:tc>
      </w:tr>
    </w:tbl>
    <w:p w14:paraId="2951760B" w14:textId="77777777" w:rsidR="00094C85" w:rsidRDefault="00094C85" w:rsidP="000D7369">
      <w:pPr>
        <w:spacing w:after="120" w:line="271" w:lineRule="auto"/>
        <w:jc w:val="both"/>
        <w:rPr>
          <w:b/>
          <w:bCs/>
          <w:color w:val="000000"/>
          <w:spacing w:val="2"/>
          <w:sz w:val="28"/>
          <w:szCs w:val="28"/>
          <w:lang w:val="nl-NL"/>
        </w:rPr>
      </w:pPr>
    </w:p>
    <w:p w14:paraId="20F097CE" w14:textId="77777777" w:rsidR="00BB0CC1" w:rsidRDefault="00BB0CC1">
      <w:pPr>
        <w:rPr>
          <w:b/>
          <w:bCs/>
          <w:sz w:val="28"/>
          <w:szCs w:val="28"/>
          <w:lang w:val="nl-NL"/>
        </w:rPr>
      </w:pPr>
      <w:r>
        <w:rPr>
          <w:b/>
          <w:bCs/>
          <w:sz w:val="28"/>
          <w:szCs w:val="28"/>
          <w:lang w:val="nl-NL"/>
        </w:rPr>
        <w:br w:type="page"/>
      </w:r>
    </w:p>
    <w:p w14:paraId="73A556F8" w14:textId="77777777" w:rsidR="00B426E5" w:rsidRDefault="00B426E5" w:rsidP="00F80F16">
      <w:pPr>
        <w:spacing w:line="340" w:lineRule="exact"/>
        <w:jc w:val="center"/>
        <w:rPr>
          <w:b/>
          <w:bCs/>
          <w:sz w:val="28"/>
          <w:szCs w:val="28"/>
          <w:lang w:val="nl-NL"/>
        </w:rPr>
        <w:sectPr w:rsidR="00B426E5" w:rsidSect="008518F3">
          <w:headerReference w:type="even" r:id="rId8"/>
          <w:headerReference w:type="default" r:id="rId9"/>
          <w:footerReference w:type="even" r:id="rId10"/>
          <w:footerReference w:type="default" r:id="rId11"/>
          <w:pgSz w:w="11907" w:h="16840" w:code="9"/>
          <w:pgMar w:top="1008" w:right="1138" w:bottom="1138" w:left="1728" w:header="432" w:footer="720" w:gutter="0"/>
          <w:cols w:space="720"/>
          <w:titlePg/>
          <w:docGrid w:linePitch="360"/>
        </w:sectPr>
      </w:pPr>
    </w:p>
    <w:p w14:paraId="1F84E483" w14:textId="3AC6B1F2" w:rsidR="00F80F16" w:rsidRDefault="00F80F16" w:rsidP="00F80F16">
      <w:pPr>
        <w:spacing w:line="340" w:lineRule="exact"/>
        <w:jc w:val="center"/>
        <w:rPr>
          <w:b/>
          <w:bCs/>
          <w:sz w:val="28"/>
          <w:szCs w:val="28"/>
          <w:lang w:val="nl-NL"/>
        </w:rPr>
      </w:pPr>
      <w:r>
        <w:rPr>
          <w:b/>
          <w:bCs/>
          <w:sz w:val="28"/>
          <w:szCs w:val="28"/>
          <w:lang w:val="nl-NL"/>
        </w:rPr>
        <w:lastRenderedPageBreak/>
        <w:t>PHỤ LỤC</w:t>
      </w:r>
    </w:p>
    <w:p w14:paraId="2030AF23" w14:textId="77777777" w:rsidR="00F80F16" w:rsidRDefault="00F80F16" w:rsidP="00F80F16">
      <w:pPr>
        <w:spacing w:line="340" w:lineRule="exact"/>
        <w:jc w:val="both"/>
        <w:rPr>
          <w:b/>
          <w:bCs/>
          <w:sz w:val="28"/>
          <w:szCs w:val="28"/>
          <w:lang w:val="nl-NL"/>
        </w:rPr>
      </w:pPr>
    </w:p>
    <w:p w14:paraId="721100D1" w14:textId="15ACC16B" w:rsidR="00094C85" w:rsidRPr="00EF75F0" w:rsidRDefault="00094C85" w:rsidP="00094C85">
      <w:pPr>
        <w:numPr>
          <w:ilvl w:val="0"/>
          <w:numId w:val="10"/>
        </w:numPr>
        <w:spacing w:line="340" w:lineRule="exact"/>
        <w:jc w:val="both"/>
        <w:rPr>
          <w:b/>
          <w:bCs/>
          <w:sz w:val="28"/>
          <w:szCs w:val="28"/>
          <w:lang w:val="nl-NL"/>
        </w:rPr>
      </w:pPr>
      <w:r w:rsidRPr="00EF75F0">
        <w:rPr>
          <w:b/>
          <w:bCs/>
          <w:sz w:val="28"/>
          <w:szCs w:val="28"/>
          <w:lang w:val="nl-NL"/>
        </w:rPr>
        <w:t>Chủ trương, đường lối của Đảng có liên quan đến dự thảo Nghị định</w:t>
      </w:r>
    </w:p>
    <w:p w14:paraId="115937E8" w14:textId="77777777" w:rsidR="00094C85" w:rsidRPr="00EF75F0" w:rsidRDefault="00094C85" w:rsidP="00094C85">
      <w:pPr>
        <w:spacing w:line="340" w:lineRule="exact"/>
        <w:jc w:val="both"/>
        <w:rPr>
          <w:b/>
          <w:bCs/>
          <w:sz w:val="28"/>
          <w:szCs w:val="28"/>
          <w:lang w:val="nl-NL"/>
        </w:rPr>
      </w:pPr>
    </w:p>
    <w:tbl>
      <w:tblPr>
        <w:tblStyle w:val="TableGrid1"/>
        <w:tblW w:w="4875" w:type="pct"/>
        <w:tblInd w:w="276" w:type="dxa"/>
        <w:tblLook w:val="04A0" w:firstRow="1" w:lastRow="0" w:firstColumn="1" w:lastColumn="0" w:noHBand="0" w:noVBand="1"/>
      </w:tblPr>
      <w:tblGrid>
        <w:gridCol w:w="3815"/>
        <w:gridCol w:w="4667"/>
        <w:gridCol w:w="3714"/>
        <w:gridCol w:w="2112"/>
      </w:tblGrid>
      <w:tr w:rsidR="00580087" w:rsidRPr="00580087" w14:paraId="7B90C18B" w14:textId="77777777" w:rsidTr="00DA2456">
        <w:tc>
          <w:tcPr>
            <w:tcW w:w="1333" w:type="pct"/>
            <w:hideMark/>
          </w:tcPr>
          <w:p w14:paraId="3E58951A" w14:textId="77777777" w:rsidR="00580087" w:rsidRPr="00580087" w:rsidRDefault="00580087" w:rsidP="00580087">
            <w:pPr>
              <w:spacing w:line="340" w:lineRule="exact"/>
              <w:jc w:val="center"/>
              <w:rPr>
                <w:sz w:val="26"/>
                <w:szCs w:val="26"/>
                <w:lang w:val="vi-VN"/>
              </w:rPr>
            </w:pPr>
            <w:r w:rsidRPr="00580087">
              <w:rPr>
                <w:b/>
                <w:bCs/>
                <w:sz w:val="26"/>
                <w:szCs w:val="26"/>
                <w:lang w:val="vi-VN"/>
              </w:rPr>
              <w:t>QUY ĐỊNH CỦA DỰ THẢO VĂN BẢN</w:t>
            </w:r>
          </w:p>
        </w:tc>
        <w:tc>
          <w:tcPr>
            <w:tcW w:w="1631" w:type="pct"/>
            <w:hideMark/>
          </w:tcPr>
          <w:p w14:paraId="675CE4DA" w14:textId="77777777" w:rsidR="00580087" w:rsidRPr="00580087" w:rsidRDefault="00580087" w:rsidP="00580087">
            <w:pPr>
              <w:spacing w:line="340" w:lineRule="exact"/>
              <w:jc w:val="center"/>
              <w:rPr>
                <w:sz w:val="26"/>
                <w:szCs w:val="26"/>
                <w:lang w:val="vi-VN"/>
              </w:rPr>
            </w:pPr>
            <w:r w:rsidRPr="00580087">
              <w:rPr>
                <w:b/>
                <w:bCs/>
                <w:sz w:val="26"/>
                <w:szCs w:val="26"/>
                <w:lang w:val="vi-VN"/>
              </w:rPr>
              <w:t>CHỦ TRƯƠNG, ĐƯỜNG LỐI CỦA ĐẢNG</w:t>
            </w:r>
          </w:p>
        </w:tc>
        <w:tc>
          <w:tcPr>
            <w:tcW w:w="1298" w:type="pct"/>
            <w:hideMark/>
          </w:tcPr>
          <w:p w14:paraId="71C47A4D" w14:textId="77777777" w:rsidR="00580087" w:rsidRPr="00580087" w:rsidRDefault="00580087" w:rsidP="00580087">
            <w:pPr>
              <w:spacing w:line="340" w:lineRule="exact"/>
              <w:jc w:val="center"/>
              <w:rPr>
                <w:sz w:val="26"/>
                <w:szCs w:val="26"/>
                <w:lang w:val="vi-VN"/>
              </w:rPr>
            </w:pPr>
            <w:r w:rsidRPr="00580087">
              <w:rPr>
                <w:b/>
                <w:bCs/>
                <w:sz w:val="26"/>
                <w:szCs w:val="26"/>
                <w:lang w:val="vi-VN"/>
              </w:rPr>
              <w:t>ĐÁNH GIÁ</w:t>
            </w:r>
            <w:r w:rsidRPr="00580087">
              <w:rPr>
                <w:b/>
                <w:bCs/>
                <w:sz w:val="26"/>
                <w:szCs w:val="26"/>
                <w:lang w:val="vi-VN"/>
              </w:rPr>
              <w:br/>
              <w:t>(Đã thể chế đầy đủ hoặc một phần/phù hợp với chủ trương, đường lối của Đảng)</w:t>
            </w:r>
          </w:p>
        </w:tc>
        <w:tc>
          <w:tcPr>
            <w:tcW w:w="738" w:type="pct"/>
            <w:hideMark/>
          </w:tcPr>
          <w:p w14:paraId="1994C686" w14:textId="77777777" w:rsidR="00580087" w:rsidRPr="00580087" w:rsidRDefault="00580087" w:rsidP="00580087">
            <w:pPr>
              <w:spacing w:line="340" w:lineRule="exact"/>
              <w:jc w:val="center"/>
              <w:rPr>
                <w:sz w:val="26"/>
                <w:szCs w:val="26"/>
              </w:rPr>
            </w:pPr>
            <w:r w:rsidRPr="00580087">
              <w:rPr>
                <w:b/>
                <w:bCs/>
                <w:sz w:val="26"/>
                <w:szCs w:val="26"/>
                <w:lang w:val="en"/>
              </w:rPr>
              <w:t>Đ</w:t>
            </w:r>
            <w:r w:rsidRPr="00580087">
              <w:rPr>
                <w:b/>
                <w:bCs/>
                <w:sz w:val="26"/>
                <w:szCs w:val="26"/>
                <w:lang w:val="vi-VN"/>
              </w:rPr>
              <w:t>Ề XUẤT XỬ L</w:t>
            </w:r>
            <w:r w:rsidRPr="00580087">
              <w:rPr>
                <w:b/>
                <w:bCs/>
                <w:sz w:val="26"/>
                <w:szCs w:val="26"/>
              </w:rPr>
              <w:t>Ý</w:t>
            </w:r>
          </w:p>
        </w:tc>
      </w:tr>
      <w:tr w:rsidR="00580087" w:rsidRPr="00580087" w14:paraId="5A95F9CF" w14:textId="77777777" w:rsidTr="00DA2456">
        <w:tc>
          <w:tcPr>
            <w:tcW w:w="5000" w:type="pct"/>
            <w:gridSpan w:val="4"/>
          </w:tcPr>
          <w:p w14:paraId="7B5DDA8B" w14:textId="0F0097BF" w:rsidR="00580087" w:rsidRPr="00580087" w:rsidRDefault="00D913E9" w:rsidP="00E312F1">
            <w:pPr>
              <w:spacing w:line="340" w:lineRule="exact"/>
              <w:jc w:val="both"/>
              <w:rPr>
                <w:sz w:val="26"/>
                <w:szCs w:val="26"/>
                <w:lang w:val="en"/>
              </w:rPr>
            </w:pPr>
            <w:r>
              <w:rPr>
                <w:b/>
                <w:bCs/>
                <w:sz w:val="26"/>
                <w:szCs w:val="26"/>
                <w:lang w:val="en"/>
              </w:rPr>
              <w:t xml:space="preserve">I. </w:t>
            </w:r>
            <w:r w:rsidR="00580087" w:rsidRPr="00580087">
              <w:rPr>
                <w:b/>
                <w:bCs/>
                <w:sz w:val="26"/>
                <w:szCs w:val="26"/>
                <w:lang w:val="en"/>
              </w:rPr>
              <w:t>Nghị quyết số 57-NQ/TW ngày 22/12/2024 của Bộ Chính trị về đột phá phát triển khoa học, công nghệ, đổi mới sáng tạo và chuyển đổi số quốc gia</w:t>
            </w:r>
          </w:p>
        </w:tc>
      </w:tr>
      <w:tr w:rsidR="00580087" w:rsidRPr="00580087" w14:paraId="49C1802E" w14:textId="77777777" w:rsidTr="00DA2456">
        <w:tc>
          <w:tcPr>
            <w:tcW w:w="1333" w:type="pct"/>
          </w:tcPr>
          <w:p w14:paraId="469D6905" w14:textId="55209BF9" w:rsidR="00580087" w:rsidRPr="00580087" w:rsidRDefault="0091411E" w:rsidP="00580087">
            <w:pPr>
              <w:spacing w:line="340" w:lineRule="exact"/>
              <w:jc w:val="both"/>
              <w:rPr>
                <w:sz w:val="26"/>
                <w:szCs w:val="26"/>
                <w:lang w:val="en"/>
              </w:rPr>
            </w:pPr>
            <w:r w:rsidRPr="00D913E9">
              <w:rPr>
                <w:sz w:val="26"/>
                <w:szCs w:val="26"/>
                <w:lang w:val="en"/>
              </w:rPr>
              <w:t xml:space="preserve">Chương II </w:t>
            </w:r>
            <w:r w:rsidR="00580087" w:rsidRPr="00D913E9">
              <w:rPr>
                <w:sz w:val="26"/>
                <w:szCs w:val="26"/>
                <w:lang w:val="en"/>
              </w:rPr>
              <w:t>Dự thảo Nghị định</w:t>
            </w:r>
          </w:p>
        </w:tc>
        <w:tc>
          <w:tcPr>
            <w:tcW w:w="1631" w:type="pct"/>
          </w:tcPr>
          <w:p w14:paraId="1FD2B118" w14:textId="77777777" w:rsidR="00580087" w:rsidRPr="00580087" w:rsidRDefault="00580087" w:rsidP="00580087">
            <w:pPr>
              <w:spacing w:line="340" w:lineRule="exact"/>
              <w:jc w:val="both"/>
              <w:rPr>
                <w:sz w:val="26"/>
                <w:szCs w:val="26"/>
              </w:rPr>
            </w:pPr>
            <w:r w:rsidRPr="00580087">
              <w:rPr>
                <w:sz w:val="26"/>
                <w:szCs w:val="26"/>
              </w:rPr>
              <w:t>Thể chế, nhân lực, hạ tầng, dữ liệu và công nghệ chiến lược là những nội dung trọng tâm, cốt lõi, trong đó thể chế là điều kiện tiên quyết, cần hoàn thiện và đi trước một bước.</w:t>
            </w:r>
          </w:p>
        </w:tc>
        <w:tc>
          <w:tcPr>
            <w:tcW w:w="1298" w:type="pct"/>
          </w:tcPr>
          <w:p w14:paraId="70E0BC1C" w14:textId="77777777" w:rsidR="00580087" w:rsidRPr="00580087" w:rsidRDefault="00580087" w:rsidP="00580087">
            <w:pPr>
              <w:spacing w:line="340" w:lineRule="exact"/>
              <w:jc w:val="both"/>
              <w:rPr>
                <w:sz w:val="26"/>
                <w:szCs w:val="26"/>
                <w:lang w:val="en"/>
              </w:rPr>
            </w:pPr>
            <w:r w:rsidRPr="00580087">
              <w:rPr>
                <w:sz w:val="26"/>
                <w:szCs w:val="26"/>
                <w:lang w:val="en"/>
              </w:rPr>
              <w:t>Đã thể chế đầy đủ, phù hợp với chủ trương, đường lối của Đảng</w:t>
            </w:r>
          </w:p>
        </w:tc>
        <w:tc>
          <w:tcPr>
            <w:tcW w:w="738" w:type="pct"/>
          </w:tcPr>
          <w:p w14:paraId="789D6891" w14:textId="77777777" w:rsidR="00580087" w:rsidRPr="00580087" w:rsidRDefault="00580087" w:rsidP="00580087">
            <w:pPr>
              <w:spacing w:line="340" w:lineRule="exact"/>
              <w:jc w:val="both"/>
              <w:rPr>
                <w:sz w:val="26"/>
                <w:szCs w:val="26"/>
                <w:lang w:val="en"/>
              </w:rPr>
            </w:pPr>
          </w:p>
        </w:tc>
      </w:tr>
      <w:tr w:rsidR="00580087" w:rsidRPr="00580087" w14:paraId="2FCCCA0B" w14:textId="77777777" w:rsidTr="00DA2456">
        <w:tc>
          <w:tcPr>
            <w:tcW w:w="1333" w:type="pct"/>
          </w:tcPr>
          <w:p w14:paraId="1F5F4825" w14:textId="2F53C4CF" w:rsidR="00580087" w:rsidRPr="00580087" w:rsidRDefault="00D53585" w:rsidP="00580087">
            <w:pPr>
              <w:spacing w:line="340" w:lineRule="exact"/>
              <w:jc w:val="both"/>
              <w:rPr>
                <w:sz w:val="26"/>
                <w:szCs w:val="26"/>
                <w:lang w:val="en"/>
              </w:rPr>
            </w:pPr>
            <w:r w:rsidRPr="00D913E9">
              <w:rPr>
                <w:sz w:val="26"/>
                <w:szCs w:val="26"/>
                <w:lang w:val="en"/>
              </w:rPr>
              <w:t>Chương II Dự thảo Nghị định</w:t>
            </w:r>
          </w:p>
        </w:tc>
        <w:tc>
          <w:tcPr>
            <w:tcW w:w="1631" w:type="pct"/>
          </w:tcPr>
          <w:p w14:paraId="255F6858" w14:textId="77777777" w:rsidR="00580087" w:rsidRPr="00580087" w:rsidRDefault="00580087" w:rsidP="00580087">
            <w:pPr>
              <w:spacing w:line="340" w:lineRule="exact"/>
              <w:jc w:val="both"/>
              <w:rPr>
                <w:sz w:val="26"/>
                <w:szCs w:val="26"/>
              </w:rPr>
            </w:pPr>
            <w:r w:rsidRPr="00580087">
              <w:rPr>
                <w:sz w:val="26"/>
                <w:szCs w:val="26"/>
              </w:rPr>
              <w:t>Phát triển nhanh và bền vững, từng bước tự chủ về công nghệ, nhất là công nghệ chiến lược; ưu tiên nguồn lực quốc gia đầu tư cho phát triển khoa học, công nghệ, đổi mới sáng tạo và chuyển đổi số.</w:t>
            </w:r>
          </w:p>
        </w:tc>
        <w:tc>
          <w:tcPr>
            <w:tcW w:w="1298" w:type="pct"/>
          </w:tcPr>
          <w:p w14:paraId="5832B496" w14:textId="77777777" w:rsidR="00580087" w:rsidRPr="00580087" w:rsidRDefault="00580087" w:rsidP="00580087">
            <w:pPr>
              <w:spacing w:line="340" w:lineRule="exact"/>
              <w:jc w:val="both"/>
              <w:rPr>
                <w:sz w:val="26"/>
                <w:szCs w:val="26"/>
                <w:lang w:val="en"/>
              </w:rPr>
            </w:pPr>
            <w:r w:rsidRPr="00580087">
              <w:rPr>
                <w:sz w:val="26"/>
                <w:szCs w:val="26"/>
                <w:lang w:val="en"/>
              </w:rPr>
              <w:t>Đã thể chế đầy đủ, phù hợp với chủ trương, đường lối của Đảng</w:t>
            </w:r>
          </w:p>
        </w:tc>
        <w:tc>
          <w:tcPr>
            <w:tcW w:w="738" w:type="pct"/>
          </w:tcPr>
          <w:p w14:paraId="2C46B64F" w14:textId="77777777" w:rsidR="00580087" w:rsidRPr="00580087" w:rsidRDefault="00580087" w:rsidP="00580087">
            <w:pPr>
              <w:spacing w:line="340" w:lineRule="exact"/>
              <w:jc w:val="both"/>
              <w:rPr>
                <w:sz w:val="26"/>
                <w:szCs w:val="26"/>
                <w:lang w:val="en"/>
              </w:rPr>
            </w:pPr>
          </w:p>
        </w:tc>
      </w:tr>
      <w:tr w:rsidR="00580087" w:rsidRPr="00580087" w14:paraId="7978D45F" w14:textId="77777777" w:rsidTr="00DA2456">
        <w:tc>
          <w:tcPr>
            <w:tcW w:w="1333" w:type="pct"/>
          </w:tcPr>
          <w:p w14:paraId="5E6FDD90" w14:textId="3BB1FCF0" w:rsidR="00580087" w:rsidRPr="00580087" w:rsidRDefault="00D53585" w:rsidP="00580087">
            <w:pPr>
              <w:spacing w:line="340" w:lineRule="exact"/>
              <w:jc w:val="both"/>
              <w:rPr>
                <w:sz w:val="26"/>
                <w:szCs w:val="26"/>
                <w:lang w:val="en"/>
              </w:rPr>
            </w:pPr>
            <w:r w:rsidRPr="00D913E9">
              <w:rPr>
                <w:sz w:val="26"/>
                <w:szCs w:val="26"/>
                <w:lang w:val="en"/>
              </w:rPr>
              <w:t>Chương II Dự thảo Nghị định</w:t>
            </w:r>
          </w:p>
        </w:tc>
        <w:tc>
          <w:tcPr>
            <w:tcW w:w="1631" w:type="pct"/>
          </w:tcPr>
          <w:p w14:paraId="0493C7CA" w14:textId="77777777" w:rsidR="00580087" w:rsidRPr="00580087" w:rsidRDefault="00580087" w:rsidP="00580087">
            <w:pPr>
              <w:spacing w:line="340" w:lineRule="exact"/>
              <w:jc w:val="both"/>
              <w:rPr>
                <w:sz w:val="26"/>
                <w:szCs w:val="26"/>
              </w:rPr>
            </w:pPr>
            <w:r w:rsidRPr="00580087">
              <w:rPr>
                <w:sz w:val="26"/>
                <w:szCs w:val="26"/>
              </w:rPr>
              <w:t>Đóng góp của năng suất nhân tố tổng hợp (TFP) vào tăng trưởng kinh tế ở mức trên 55%; tỉ trọng xuất khẩu sản phẩm công nghệ cao trên tổng giá trị hàng hoá xuất khẩu đạt tối thiểu 50%.</w:t>
            </w:r>
          </w:p>
        </w:tc>
        <w:tc>
          <w:tcPr>
            <w:tcW w:w="1298" w:type="pct"/>
          </w:tcPr>
          <w:p w14:paraId="34644821" w14:textId="77777777" w:rsidR="00580087" w:rsidRPr="00580087" w:rsidRDefault="00580087" w:rsidP="00580087">
            <w:pPr>
              <w:spacing w:line="340" w:lineRule="exact"/>
              <w:jc w:val="both"/>
              <w:rPr>
                <w:sz w:val="26"/>
                <w:szCs w:val="26"/>
                <w:lang w:val="en"/>
              </w:rPr>
            </w:pPr>
            <w:r w:rsidRPr="00580087">
              <w:rPr>
                <w:sz w:val="26"/>
                <w:szCs w:val="26"/>
                <w:lang w:val="en"/>
              </w:rPr>
              <w:t>Đã thể chế đầy đủ, phù hợp với chủ trương, đường lối của Đảng</w:t>
            </w:r>
          </w:p>
        </w:tc>
        <w:tc>
          <w:tcPr>
            <w:tcW w:w="738" w:type="pct"/>
          </w:tcPr>
          <w:p w14:paraId="062FF93A" w14:textId="77777777" w:rsidR="00580087" w:rsidRPr="00580087" w:rsidRDefault="00580087" w:rsidP="00580087">
            <w:pPr>
              <w:spacing w:line="340" w:lineRule="exact"/>
              <w:jc w:val="both"/>
              <w:rPr>
                <w:sz w:val="26"/>
                <w:szCs w:val="26"/>
                <w:lang w:val="en"/>
              </w:rPr>
            </w:pPr>
          </w:p>
        </w:tc>
      </w:tr>
      <w:tr w:rsidR="00580087" w:rsidRPr="00580087" w14:paraId="2FA6A1D6" w14:textId="77777777" w:rsidTr="00DA2456">
        <w:tc>
          <w:tcPr>
            <w:tcW w:w="1333" w:type="pct"/>
          </w:tcPr>
          <w:p w14:paraId="292713A1" w14:textId="25D1A750" w:rsidR="00580087" w:rsidRPr="00580087" w:rsidRDefault="00D53585" w:rsidP="00580087">
            <w:pPr>
              <w:spacing w:line="340" w:lineRule="exact"/>
              <w:jc w:val="both"/>
              <w:rPr>
                <w:sz w:val="26"/>
                <w:szCs w:val="26"/>
                <w:lang w:val="en"/>
              </w:rPr>
            </w:pPr>
            <w:r w:rsidRPr="00D913E9">
              <w:rPr>
                <w:sz w:val="26"/>
                <w:szCs w:val="26"/>
                <w:lang w:val="en"/>
              </w:rPr>
              <w:lastRenderedPageBreak/>
              <w:t xml:space="preserve">Điều </w:t>
            </w:r>
            <w:r w:rsidR="005F2DF1">
              <w:rPr>
                <w:sz w:val="26"/>
                <w:szCs w:val="26"/>
                <w:lang w:val="en"/>
              </w:rPr>
              <w:t>8, 9, 10, 11</w:t>
            </w:r>
            <w:r w:rsidRPr="00D913E9">
              <w:rPr>
                <w:sz w:val="26"/>
                <w:szCs w:val="26"/>
                <w:lang w:val="en"/>
              </w:rPr>
              <w:t xml:space="preserve"> Dự thảo Nghị định</w:t>
            </w:r>
          </w:p>
        </w:tc>
        <w:tc>
          <w:tcPr>
            <w:tcW w:w="1631" w:type="pct"/>
          </w:tcPr>
          <w:p w14:paraId="5B28E12D" w14:textId="77777777" w:rsidR="00580087" w:rsidRPr="00580087" w:rsidRDefault="00580087" w:rsidP="00580087">
            <w:pPr>
              <w:spacing w:line="340" w:lineRule="exact"/>
              <w:jc w:val="both"/>
              <w:rPr>
                <w:sz w:val="26"/>
                <w:szCs w:val="26"/>
              </w:rPr>
            </w:pPr>
            <w:r w:rsidRPr="00580087">
              <w:rPr>
                <w:sz w:val="26"/>
                <w:szCs w:val="26"/>
              </w:rPr>
              <w:t>Phát triển hệ thống các trung tâm nghiên cứu, thử nghiệm, các phòng thí nghiệm trọng điểm quốc gia, tập trung cho công nghệ chiến lược.</w:t>
            </w:r>
          </w:p>
        </w:tc>
        <w:tc>
          <w:tcPr>
            <w:tcW w:w="1298" w:type="pct"/>
          </w:tcPr>
          <w:p w14:paraId="4A536572" w14:textId="77777777" w:rsidR="00580087" w:rsidRPr="00580087" w:rsidRDefault="00580087" w:rsidP="00580087">
            <w:pPr>
              <w:spacing w:line="340" w:lineRule="exact"/>
              <w:jc w:val="both"/>
              <w:rPr>
                <w:sz w:val="26"/>
                <w:szCs w:val="26"/>
              </w:rPr>
            </w:pPr>
            <w:r w:rsidRPr="00580087">
              <w:rPr>
                <w:sz w:val="26"/>
                <w:szCs w:val="26"/>
              </w:rPr>
              <w:t>Đã thể chế đầy đủ, phù hợp với chủ trương, đường lối của Đảng</w:t>
            </w:r>
          </w:p>
        </w:tc>
        <w:tc>
          <w:tcPr>
            <w:tcW w:w="738" w:type="pct"/>
          </w:tcPr>
          <w:p w14:paraId="7C67A80B" w14:textId="77777777" w:rsidR="00580087" w:rsidRPr="00580087" w:rsidRDefault="00580087" w:rsidP="00580087">
            <w:pPr>
              <w:spacing w:line="340" w:lineRule="exact"/>
              <w:jc w:val="both"/>
              <w:rPr>
                <w:sz w:val="26"/>
                <w:szCs w:val="26"/>
                <w:lang w:val="en"/>
              </w:rPr>
            </w:pPr>
          </w:p>
        </w:tc>
      </w:tr>
      <w:tr w:rsidR="00580087" w:rsidRPr="00580087" w14:paraId="1F9B3D66" w14:textId="77777777" w:rsidTr="00DA2456">
        <w:tc>
          <w:tcPr>
            <w:tcW w:w="1333" w:type="pct"/>
          </w:tcPr>
          <w:p w14:paraId="269B61B1" w14:textId="7882F66D" w:rsidR="00580087" w:rsidRPr="00580087" w:rsidRDefault="00580087" w:rsidP="00580087">
            <w:pPr>
              <w:spacing w:line="340" w:lineRule="exact"/>
              <w:jc w:val="both"/>
              <w:rPr>
                <w:sz w:val="26"/>
                <w:szCs w:val="26"/>
                <w:lang w:val="en"/>
              </w:rPr>
            </w:pPr>
          </w:p>
        </w:tc>
        <w:tc>
          <w:tcPr>
            <w:tcW w:w="1631" w:type="pct"/>
          </w:tcPr>
          <w:p w14:paraId="31FF79B3" w14:textId="77777777" w:rsidR="00580087" w:rsidRPr="00580087" w:rsidRDefault="00580087" w:rsidP="00580087">
            <w:pPr>
              <w:spacing w:line="340" w:lineRule="exact"/>
              <w:jc w:val="both"/>
              <w:rPr>
                <w:sz w:val="26"/>
                <w:szCs w:val="26"/>
                <w:lang w:val="en"/>
              </w:rPr>
            </w:pPr>
            <w:r w:rsidRPr="00580087">
              <w:rPr>
                <w:sz w:val="26"/>
                <w:szCs w:val="26"/>
              </w:rPr>
              <w:t>Tập trung đẩy mạnh hợp tác nghiên cứu khoa học, phát triển công nghệ với các quốc gia có trình độ khoa học và công nghệ, chuyển đổi số phát triển, nhất là các lĩnh vực trí tuệ nhân tạo, công nghệ sinh học, công nghệ lượng tử, bán dẫn, năng lượng nguyên tử và các công nghệ chiến lược khác</w:t>
            </w:r>
          </w:p>
        </w:tc>
        <w:tc>
          <w:tcPr>
            <w:tcW w:w="1298" w:type="pct"/>
          </w:tcPr>
          <w:p w14:paraId="30EC9CEC" w14:textId="77777777" w:rsidR="00580087" w:rsidRPr="00580087" w:rsidRDefault="00580087" w:rsidP="00580087">
            <w:pPr>
              <w:spacing w:line="340" w:lineRule="exact"/>
              <w:jc w:val="both"/>
              <w:rPr>
                <w:sz w:val="26"/>
                <w:szCs w:val="26"/>
                <w:lang w:val="en"/>
              </w:rPr>
            </w:pPr>
            <w:r w:rsidRPr="00580087">
              <w:rPr>
                <w:sz w:val="26"/>
                <w:szCs w:val="26"/>
                <w:lang w:val="en"/>
              </w:rPr>
              <w:t>Đã thể chế đầy đủ, phù hợp với chủ trương, đường lối của Đảng</w:t>
            </w:r>
          </w:p>
        </w:tc>
        <w:tc>
          <w:tcPr>
            <w:tcW w:w="738" w:type="pct"/>
          </w:tcPr>
          <w:p w14:paraId="004CDBDC" w14:textId="77777777" w:rsidR="00580087" w:rsidRPr="00580087" w:rsidRDefault="00580087" w:rsidP="00580087">
            <w:pPr>
              <w:spacing w:line="340" w:lineRule="exact"/>
              <w:jc w:val="both"/>
              <w:rPr>
                <w:sz w:val="26"/>
                <w:szCs w:val="26"/>
                <w:lang w:val="en"/>
              </w:rPr>
            </w:pPr>
          </w:p>
        </w:tc>
      </w:tr>
      <w:tr w:rsidR="00580087" w:rsidRPr="00580087" w14:paraId="68D6A4CE" w14:textId="77777777" w:rsidTr="00DA2456">
        <w:tc>
          <w:tcPr>
            <w:tcW w:w="1333" w:type="pct"/>
          </w:tcPr>
          <w:p w14:paraId="29FB7EE0" w14:textId="27E0CD38" w:rsidR="00580087" w:rsidRPr="00580087" w:rsidRDefault="00D53585" w:rsidP="00580087">
            <w:pPr>
              <w:spacing w:line="340" w:lineRule="exact"/>
              <w:jc w:val="both"/>
              <w:rPr>
                <w:sz w:val="26"/>
                <w:szCs w:val="26"/>
                <w:lang w:val="en"/>
              </w:rPr>
            </w:pPr>
            <w:r w:rsidRPr="00D913E9">
              <w:rPr>
                <w:sz w:val="26"/>
                <w:szCs w:val="26"/>
                <w:lang w:val="en"/>
              </w:rPr>
              <w:t>Dự thảo Nghị định</w:t>
            </w:r>
          </w:p>
        </w:tc>
        <w:tc>
          <w:tcPr>
            <w:tcW w:w="1631" w:type="pct"/>
          </w:tcPr>
          <w:p w14:paraId="303F17BD" w14:textId="77777777" w:rsidR="00580087" w:rsidRPr="00580087" w:rsidRDefault="00580087" w:rsidP="00580087">
            <w:pPr>
              <w:spacing w:line="340" w:lineRule="exact"/>
              <w:jc w:val="both"/>
              <w:rPr>
                <w:sz w:val="26"/>
                <w:szCs w:val="26"/>
                <w:lang w:val="en"/>
              </w:rPr>
            </w:pPr>
            <w:r w:rsidRPr="00580087">
              <w:rPr>
                <w:sz w:val="26"/>
                <w:szCs w:val="26"/>
              </w:rPr>
              <w:t>Tập trung xây dựng pháp luật về khoa học, công nghệ, đổi mới sáng tạo và chuyển đổi số, tạo hành lang pháp lý cho những vấn đề mới, phi truyền thống (trí tuệ nhân tạo, chuyển đổi số, chuyển đổi xanh, khai thác nguồn lực dữ liệu, tài sản mã hóa...) để hình thành các động lực tăng trưởng mới, thúc đẩy phát triển lực lượng sản xuất mới, các ngành công nghiệp mới. Xây dựng cơ chế, chính sách đột phá, vượt trội, cạnh tranh cho trung tâm tài chính quốc tế, khu thương mại tự do, khu kinh tế trọng điểm...</w:t>
            </w:r>
          </w:p>
        </w:tc>
        <w:tc>
          <w:tcPr>
            <w:tcW w:w="1298" w:type="pct"/>
          </w:tcPr>
          <w:p w14:paraId="7F7E889F" w14:textId="77777777" w:rsidR="00580087" w:rsidRPr="00580087" w:rsidRDefault="00580087" w:rsidP="00580087">
            <w:pPr>
              <w:spacing w:line="340" w:lineRule="exact"/>
              <w:jc w:val="both"/>
              <w:rPr>
                <w:sz w:val="26"/>
                <w:szCs w:val="26"/>
                <w:lang w:val="en"/>
              </w:rPr>
            </w:pPr>
            <w:r w:rsidRPr="00580087">
              <w:rPr>
                <w:sz w:val="26"/>
                <w:szCs w:val="26"/>
                <w:lang w:val="en"/>
              </w:rPr>
              <w:t>Đã thể chế đầy đủ, phù hợp với chủ trương, đường lối của Đảng</w:t>
            </w:r>
          </w:p>
        </w:tc>
        <w:tc>
          <w:tcPr>
            <w:tcW w:w="738" w:type="pct"/>
          </w:tcPr>
          <w:p w14:paraId="344C293C" w14:textId="77777777" w:rsidR="00580087" w:rsidRPr="00580087" w:rsidRDefault="00580087" w:rsidP="00580087">
            <w:pPr>
              <w:spacing w:line="340" w:lineRule="exact"/>
              <w:jc w:val="both"/>
              <w:rPr>
                <w:sz w:val="26"/>
                <w:szCs w:val="26"/>
                <w:lang w:val="en"/>
              </w:rPr>
            </w:pPr>
          </w:p>
        </w:tc>
      </w:tr>
      <w:tr w:rsidR="00580087" w:rsidRPr="00580087" w14:paraId="66CB263A" w14:textId="77777777" w:rsidTr="00DA2456">
        <w:tc>
          <w:tcPr>
            <w:tcW w:w="5000" w:type="pct"/>
            <w:gridSpan w:val="4"/>
          </w:tcPr>
          <w:p w14:paraId="62F8330B" w14:textId="30FBBA45" w:rsidR="00580087" w:rsidRPr="00580087" w:rsidRDefault="00D913E9" w:rsidP="0043533C">
            <w:pPr>
              <w:spacing w:line="340" w:lineRule="exact"/>
              <w:jc w:val="both"/>
              <w:rPr>
                <w:b/>
                <w:bCs/>
                <w:sz w:val="26"/>
                <w:szCs w:val="26"/>
                <w:lang w:val="en"/>
              </w:rPr>
            </w:pPr>
            <w:r>
              <w:rPr>
                <w:b/>
                <w:bCs/>
                <w:sz w:val="26"/>
                <w:szCs w:val="26"/>
                <w:lang w:val="en"/>
              </w:rPr>
              <w:t xml:space="preserve">II. </w:t>
            </w:r>
            <w:r w:rsidR="00580087" w:rsidRPr="00580087">
              <w:rPr>
                <w:b/>
                <w:bCs/>
                <w:sz w:val="26"/>
                <w:szCs w:val="26"/>
                <w:lang w:val="en"/>
              </w:rPr>
              <w:t xml:space="preserve">Nghị quyết số 68-NQ/TW ngày 04/5/2015 </w:t>
            </w:r>
            <w:r w:rsidR="00580087" w:rsidRPr="00580087">
              <w:rPr>
                <w:b/>
                <w:bCs/>
                <w:sz w:val="26"/>
                <w:szCs w:val="26"/>
              </w:rPr>
              <w:t>của Bộ Chính trị về phát triển kinh tế tư nhân</w:t>
            </w:r>
          </w:p>
        </w:tc>
      </w:tr>
      <w:tr w:rsidR="00580087" w:rsidRPr="00580087" w14:paraId="1B29F2EC" w14:textId="77777777" w:rsidTr="00DA2456">
        <w:tc>
          <w:tcPr>
            <w:tcW w:w="1333" w:type="pct"/>
          </w:tcPr>
          <w:p w14:paraId="1A867B3B" w14:textId="42864F66" w:rsidR="00580087" w:rsidRPr="00580087" w:rsidRDefault="0043533C" w:rsidP="0043533C">
            <w:pPr>
              <w:spacing w:line="340" w:lineRule="exact"/>
              <w:jc w:val="both"/>
              <w:rPr>
                <w:sz w:val="26"/>
                <w:szCs w:val="26"/>
                <w:lang w:val="en"/>
              </w:rPr>
            </w:pPr>
            <w:r w:rsidRPr="00D913E9">
              <w:rPr>
                <w:sz w:val="26"/>
                <w:szCs w:val="26"/>
                <w:lang w:val="en"/>
              </w:rPr>
              <w:lastRenderedPageBreak/>
              <w:t>Chương III Dự thảo Nghị định</w:t>
            </w:r>
          </w:p>
        </w:tc>
        <w:tc>
          <w:tcPr>
            <w:tcW w:w="1631" w:type="pct"/>
          </w:tcPr>
          <w:p w14:paraId="34323916" w14:textId="77777777" w:rsidR="00580087" w:rsidRPr="00580087" w:rsidRDefault="00580087" w:rsidP="0043533C">
            <w:pPr>
              <w:spacing w:line="340" w:lineRule="exact"/>
              <w:jc w:val="both"/>
              <w:rPr>
                <w:sz w:val="26"/>
                <w:szCs w:val="26"/>
                <w:lang w:val="en"/>
              </w:rPr>
            </w:pPr>
            <w:r w:rsidRPr="00580087">
              <w:rPr>
                <w:sz w:val="26"/>
                <w:szCs w:val="26"/>
              </w:rPr>
              <w:t>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tham gia vào các nhiệm vụ quan trọng, chiến lược của quốc gia và vươn tầm khu vực, thế giới; thúc đẩy tinh thần khởi nghiệp sáng tạo, chuyển đổi số và làm giàu hợp pháp, chính đáng.</w:t>
            </w:r>
          </w:p>
        </w:tc>
        <w:tc>
          <w:tcPr>
            <w:tcW w:w="1298" w:type="pct"/>
          </w:tcPr>
          <w:p w14:paraId="05C4D2BE" w14:textId="77777777" w:rsidR="00580087" w:rsidRPr="00580087" w:rsidRDefault="00580087" w:rsidP="0043533C">
            <w:pPr>
              <w:spacing w:line="340" w:lineRule="exact"/>
              <w:jc w:val="both"/>
              <w:rPr>
                <w:sz w:val="26"/>
                <w:szCs w:val="26"/>
                <w:lang w:val="en"/>
              </w:rPr>
            </w:pPr>
            <w:r w:rsidRPr="00580087">
              <w:rPr>
                <w:sz w:val="26"/>
                <w:szCs w:val="26"/>
                <w:lang w:val="en"/>
              </w:rPr>
              <w:t>Đã thể chế đầy đủ, phù hợp với chủ trương, đường lối của Đảng</w:t>
            </w:r>
          </w:p>
        </w:tc>
        <w:tc>
          <w:tcPr>
            <w:tcW w:w="738" w:type="pct"/>
          </w:tcPr>
          <w:p w14:paraId="6AD57D04" w14:textId="77777777" w:rsidR="00580087" w:rsidRPr="00580087" w:rsidRDefault="00580087" w:rsidP="0043533C">
            <w:pPr>
              <w:spacing w:line="340" w:lineRule="exact"/>
              <w:jc w:val="both"/>
              <w:rPr>
                <w:sz w:val="26"/>
                <w:szCs w:val="26"/>
                <w:lang w:val="en"/>
              </w:rPr>
            </w:pPr>
          </w:p>
        </w:tc>
      </w:tr>
      <w:tr w:rsidR="00580087" w:rsidRPr="00580087" w14:paraId="20FFDDBC" w14:textId="77777777" w:rsidTr="00DA2456">
        <w:tc>
          <w:tcPr>
            <w:tcW w:w="5000" w:type="pct"/>
            <w:gridSpan w:val="4"/>
          </w:tcPr>
          <w:p w14:paraId="7607B6E1" w14:textId="5944A073" w:rsidR="00580087" w:rsidRPr="00580087" w:rsidRDefault="0004099A" w:rsidP="0043533C">
            <w:pPr>
              <w:spacing w:line="340" w:lineRule="exact"/>
              <w:jc w:val="both"/>
              <w:rPr>
                <w:b/>
                <w:bCs/>
                <w:sz w:val="26"/>
                <w:szCs w:val="26"/>
                <w:lang w:val="en"/>
              </w:rPr>
            </w:pPr>
            <w:r>
              <w:rPr>
                <w:b/>
                <w:bCs/>
                <w:sz w:val="26"/>
                <w:szCs w:val="26"/>
                <w:lang w:val="en"/>
              </w:rPr>
              <w:t xml:space="preserve">III. </w:t>
            </w:r>
            <w:r w:rsidR="00580087" w:rsidRPr="00580087">
              <w:rPr>
                <w:b/>
                <w:bCs/>
                <w:sz w:val="26"/>
                <w:szCs w:val="26"/>
                <w:lang w:val="en"/>
              </w:rPr>
              <w:t xml:space="preserve">Nghị quyết số 52-NQ/TW ngày 27/9/2019 của Bộ Chính trị </w:t>
            </w:r>
            <w:bookmarkStart w:id="0" w:name="loai_1_name"/>
            <w:r w:rsidR="00580087" w:rsidRPr="00580087">
              <w:rPr>
                <w:b/>
                <w:bCs/>
                <w:sz w:val="26"/>
                <w:szCs w:val="26"/>
              </w:rPr>
              <w:t>về một số chủ trương, chính sách chủ động tham gia cuộc Cách mạng công nghiệp lần thứ tư</w:t>
            </w:r>
            <w:bookmarkEnd w:id="0"/>
          </w:p>
        </w:tc>
      </w:tr>
      <w:tr w:rsidR="00580087" w:rsidRPr="00580087" w14:paraId="564C06C1" w14:textId="77777777" w:rsidTr="00DA2456">
        <w:tc>
          <w:tcPr>
            <w:tcW w:w="1333" w:type="pct"/>
          </w:tcPr>
          <w:p w14:paraId="12EA42DA" w14:textId="4EA8F056" w:rsidR="00580087" w:rsidRPr="00580087" w:rsidRDefault="00554F13" w:rsidP="0043533C">
            <w:pPr>
              <w:spacing w:line="340" w:lineRule="exact"/>
              <w:jc w:val="both"/>
              <w:rPr>
                <w:sz w:val="26"/>
                <w:szCs w:val="26"/>
                <w:lang w:val="en"/>
              </w:rPr>
            </w:pPr>
            <w:r w:rsidRPr="00D913E9">
              <w:rPr>
                <w:sz w:val="26"/>
                <w:szCs w:val="26"/>
                <w:lang w:val="en"/>
              </w:rPr>
              <w:t>Chương IV dự thảo Nghị định</w:t>
            </w:r>
          </w:p>
        </w:tc>
        <w:tc>
          <w:tcPr>
            <w:tcW w:w="1631" w:type="pct"/>
          </w:tcPr>
          <w:p w14:paraId="40135899" w14:textId="77777777" w:rsidR="00580087" w:rsidRPr="00580087" w:rsidRDefault="00580087" w:rsidP="0043533C">
            <w:pPr>
              <w:spacing w:line="340" w:lineRule="exact"/>
              <w:jc w:val="both"/>
              <w:rPr>
                <w:sz w:val="26"/>
                <w:szCs w:val="26"/>
                <w:lang w:val="en"/>
              </w:rPr>
            </w:pPr>
            <w:r w:rsidRPr="00580087">
              <w:rPr>
                <w:sz w:val="26"/>
                <w:szCs w:val="26"/>
                <w:lang w:val="en"/>
              </w:rPr>
              <w:t>Hoàn thiện mô hình và cơ chế, chính sách để tạo sự phát triển đột phá đối với các khu công nghệ cao.</w:t>
            </w:r>
            <w:r w:rsidRPr="00580087">
              <w:rPr>
                <w:sz w:val="26"/>
                <w:szCs w:val="26"/>
              </w:rPr>
              <w:t xml:space="preserve"> Trên cơ sở các khu công nghệ cao Hoà Lạc (Hà Nội), Đà Nẵng và Thành phố Hồ Chí Minh, phát triển các khu đô thị sáng tạo đạt đẳng cấp quốc tế.</w:t>
            </w:r>
          </w:p>
        </w:tc>
        <w:tc>
          <w:tcPr>
            <w:tcW w:w="1298" w:type="pct"/>
          </w:tcPr>
          <w:p w14:paraId="413AB049" w14:textId="77777777" w:rsidR="00580087" w:rsidRPr="00580087" w:rsidRDefault="00580087" w:rsidP="0043533C">
            <w:pPr>
              <w:spacing w:line="340" w:lineRule="exact"/>
              <w:jc w:val="both"/>
              <w:rPr>
                <w:sz w:val="26"/>
                <w:szCs w:val="26"/>
                <w:lang w:val="en"/>
              </w:rPr>
            </w:pPr>
            <w:r w:rsidRPr="00580087">
              <w:rPr>
                <w:sz w:val="26"/>
                <w:szCs w:val="26"/>
                <w:lang w:val="en"/>
              </w:rPr>
              <w:t>Đã thể chế đầy đủ, phù hợp với chủ trương, đường lối của Đảng</w:t>
            </w:r>
          </w:p>
        </w:tc>
        <w:tc>
          <w:tcPr>
            <w:tcW w:w="738" w:type="pct"/>
          </w:tcPr>
          <w:p w14:paraId="0389BE09" w14:textId="77777777" w:rsidR="00580087" w:rsidRPr="00580087" w:rsidRDefault="00580087" w:rsidP="0043533C">
            <w:pPr>
              <w:spacing w:line="340" w:lineRule="exact"/>
              <w:jc w:val="both"/>
              <w:rPr>
                <w:sz w:val="26"/>
                <w:szCs w:val="26"/>
                <w:lang w:val="en"/>
              </w:rPr>
            </w:pPr>
          </w:p>
        </w:tc>
      </w:tr>
      <w:tr w:rsidR="00580087" w:rsidRPr="00580087" w14:paraId="0CE51956" w14:textId="77777777" w:rsidTr="00DA2456">
        <w:tc>
          <w:tcPr>
            <w:tcW w:w="5000" w:type="pct"/>
            <w:gridSpan w:val="4"/>
          </w:tcPr>
          <w:p w14:paraId="3DAC0FC0" w14:textId="780DE51A" w:rsidR="00580087" w:rsidRPr="00580087" w:rsidRDefault="0004099A" w:rsidP="0043533C">
            <w:pPr>
              <w:spacing w:line="340" w:lineRule="exact"/>
              <w:jc w:val="both"/>
              <w:rPr>
                <w:b/>
                <w:bCs/>
                <w:sz w:val="26"/>
                <w:szCs w:val="26"/>
                <w:lang w:val="en"/>
              </w:rPr>
            </w:pPr>
            <w:r>
              <w:rPr>
                <w:b/>
                <w:bCs/>
                <w:sz w:val="26"/>
                <w:szCs w:val="26"/>
              </w:rPr>
              <w:t xml:space="preserve">IV. </w:t>
            </w:r>
            <w:r w:rsidR="00580087" w:rsidRPr="00580087">
              <w:rPr>
                <w:b/>
                <w:bCs/>
                <w:sz w:val="26"/>
                <w:szCs w:val="26"/>
              </w:rPr>
              <w:t>Nghị quyết số 18-NQ/TW ngày 25/10/2017 về “Một số vấn đề về tiếp tục đổi mới, sắp xếp tổ chức bộ máy của hệ thống chính trị tinh gọn, hoạt động hiệu lực, hiệu quả”</w:t>
            </w:r>
          </w:p>
        </w:tc>
      </w:tr>
      <w:tr w:rsidR="00580087" w:rsidRPr="00580087" w14:paraId="74AA9460" w14:textId="77777777" w:rsidTr="00DA2456">
        <w:tc>
          <w:tcPr>
            <w:tcW w:w="1333" w:type="pct"/>
          </w:tcPr>
          <w:p w14:paraId="4C09B0E3" w14:textId="050CD3FB" w:rsidR="00580087" w:rsidRPr="00580087" w:rsidRDefault="005F2DF1" w:rsidP="0043533C">
            <w:pPr>
              <w:spacing w:line="340" w:lineRule="exact"/>
              <w:jc w:val="both"/>
              <w:rPr>
                <w:sz w:val="26"/>
                <w:szCs w:val="26"/>
                <w:lang w:val="en"/>
              </w:rPr>
            </w:pPr>
            <w:r w:rsidRPr="005F2DF1">
              <w:rPr>
                <w:sz w:val="26"/>
                <w:szCs w:val="26"/>
                <w:lang w:val="en"/>
              </w:rPr>
              <w:t>Điều 8, Điều 17 và Điều 21</w:t>
            </w:r>
            <w:r w:rsidR="00E15D5C" w:rsidRPr="005F2DF1">
              <w:rPr>
                <w:sz w:val="26"/>
                <w:szCs w:val="26"/>
                <w:lang w:val="en"/>
              </w:rPr>
              <w:t xml:space="preserve"> dự thảo Nghị định</w:t>
            </w:r>
          </w:p>
        </w:tc>
        <w:tc>
          <w:tcPr>
            <w:tcW w:w="1631" w:type="pct"/>
          </w:tcPr>
          <w:p w14:paraId="2AD3DA98" w14:textId="77777777" w:rsidR="00580087" w:rsidRPr="00580087" w:rsidRDefault="00580087" w:rsidP="0043533C">
            <w:pPr>
              <w:spacing w:line="340" w:lineRule="exact"/>
              <w:jc w:val="both"/>
              <w:rPr>
                <w:sz w:val="26"/>
                <w:szCs w:val="26"/>
                <w:lang w:val="en"/>
              </w:rPr>
            </w:pPr>
            <w:r w:rsidRPr="00580087">
              <w:rPr>
                <w:sz w:val="26"/>
                <w:szCs w:val="26"/>
              </w:rPr>
              <w:t>Thực hiện phân cấp, phân quyền mạnh mẽ, hợp lý giữa Trung ương và địa phương</w:t>
            </w:r>
          </w:p>
        </w:tc>
        <w:tc>
          <w:tcPr>
            <w:tcW w:w="1298" w:type="pct"/>
          </w:tcPr>
          <w:p w14:paraId="1C75C2CD" w14:textId="77777777" w:rsidR="00580087" w:rsidRPr="00580087" w:rsidRDefault="00580087" w:rsidP="0043533C">
            <w:pPr>
              <w:spacing w:line="340" w:lineRule="exact"/>
              <w:jc w:val="both"/>
              <w:rPr>
                <w:sz w:val="26"/>
                <w:szCs w:val="26"/>
                <w:lang w:val="en"/>
              </w:rPr>
            </w:pPr>
            <w:r w:rsidRPr="00580087">
              <w:rPr>
                <w:sz w:val="26"/>
                <w:szCs w:val="26"/>
                <w:lang w:val="en"/>
              </w:rPr>
              <w:t>Phù hợp với chủ trương, đường lối của Đảng</w:t>
            </w:r>
          </w:p>
        </w:tc>
        <w:tc>
          <w:tcPr>
            <w:tcW w:w="738" w:type="pct"/>
          </w:tcPr>
          <w:p w14:paraId="6CBEF42F" w14:textId="77777777" w:rsidR="00580087" w:rsidRPr="00580087" w:rsidRDefault="00580087" w:rsidP="0043533C">
            <w:pPr>
              <w:spacing w:line="340" w:lineRule="exact"/>
              <w:jc w:val="both"/>
              <w:rPr>
                <w:sz w:val="26"/>
                <w:szCs w:val="26"/>
                <w:lang w:val="en"/>
              </w:rPr>
            </w:pPr>
          </w:p>
        </w:tc>
      </w:tr>
    </w:tbl>
    <w:p w14:paraId="15AD634B" w14:textId="7726CBBA" w:rsidR="00094C85" w:rsidRPr="00580087" w:rsidRDefault="00094C85" w:rsidP="0043533C">
      <w:pPr>
        <w:spacing w:line="340" w:lineRule="exact"/>
        <w:jc w:val="both"/>
        <w:rPr>
          <w:b/>
          <w:lang w:val="en"/>
        </w:rPr>
      </w:pPr>
    </w:p>
    <w:p w14:paraId="26628D2B" w14:textId="77777777" w:rsidR="00B426E5" w:rsidRPr="00EF75F0" w:rsidRDefault="00B426E5" w:rsidP="00094C85">
      <w:pPr>
        <w:spacing w:line="340" w:lineRule="exact"/>
        <w:jc w:val="center"/>
        <w:rPr>
          <w:b/>
          <w:lang w:val="nl-NL"/>
        </w:rPr>
      </w:pPr>
    </w:p>
    <w:p w14:paraId="37C6EE51" w14:textId="78197C3F" w:rsidR="00094C85" w:rsidRPr="00EF75F0" w:rsidRDefault="00094C85" w:rsidP="00094C85">
      <w:pPr>
        <w:numPr>
          <w:ilvl w:val="0"/>
          <w:numId w:val="10"/>
        </w:numPr>
        <w:spacing w:line="340" w:lineRule="exact"/>
        <w:jc w:val="both"/>
        <w:rPr>
          <w:b/>
          <w:sz w:val="28"/>
          <w:szCs w:val="28"/>
          <w:lang w:val="nl-NL"/>
        </w:rPr>
      </w:pPr>
      <w:r w:rsidRPr="00EF75F0">
        <w:rPr>
          <w:b/>
          <w:sz w:val="28"/>
          <w:szCs w:val="28"/>
          <w:lang w:val="nl-NL"/>
        </w:rPr>
        <w:t xml:space="preserve">Văn bản quy phạm pháp luật có liên quan đến dự thảo Nghị định </w:t>
      </w:r>
    </w:p>
    <w:p w14:paraId="65B16A7F" w14:textId="77777777" w:rsidR="00094C85" w:rsidRPr="00EF75F0" w:rsidRDefault="00094C85" w:rsidP="00094C85">
      <w:pPr>
        <w:spacing w:line="340" w:lineRule="exact"/>
        <w:jc w:val="both"/>
        <w:rPr>
          <w:b/>
          <w:lang w:val="nl-NL"/>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253"/>
        <w:gridCol w:w="3231"/>
        <w:gridCol w:w="1730"/>
      </w:tblGrid>
      <w:tr w:rsidR="00094C85" w:rsidRPr="000D7369" w14:paraId="58C506E7" w14:textId="77777777" w:rsidTr="00934C5A">
        <w:trPr>
          <w:tblHeader/>
          <w:jc w:val="center"/>
        </w:trPr>
        <w:tc>
          <w:tcPr>
            <w:tcW w:w="5240" w:type="dxa"/>
            <w:vAlign w:val="center"/>
          </w:tcPr>
          <w:p w14:paraId="624F7881" w14:textId="77777777" w:rsidR="00094C85" w:rsidRPr="000D7369" w:rsidRDefault="00094C85" w:rsidP="00934C5A">
            <w:pPr>
              <w:spacing w:line="340" w:lineRule="exact"/>
              <w:jc w:val="center"/>
              <w:rPr>
                <w:b/>
                <w:bCs/>
                <w:sz w:val="26"/>
                <w:szCs w:val="26"/>
                <w:lang w:val="nl-NL"/>
              </w:rPr>
            </w:pPr>
            <w:r w:rsidRPr="000D7369">
              <w:rPr>
                <w:b/>
                <w:bCs/>
                <w:sz w:val="26"/>
                <w:szCs w:val="26"/>
                <w:lang w:val="nl-NL"/>
              </w:rPr>
              <w:lastRenderedPageBreak/>
              <w:t>QUY ĐỊNH CỦA PHÁP LUẬT HIỆN HÀNH CÓ LIÊN QUAN</w:t>
            </w:r>
          </w:p>
        </w:tc>
        <w:tc>
          <w:tcPr>
            <w:tcW w:w="4253" w:type="dxa"/>
            <w:vAlign w:val="center"/>
          </w:tcPr>
          <w:p w14:paraId="1DCEDC0F" w14:textId="77777777" w:rsidR="00094C85" w:rsidRPr="000D7369" w:rsidRDefault="00094C85" w:rsidP="00934C5A">
            <w:pPr>
              <w:spacing w:line="340" w:lineRule="exact"/>
              <w:jc w:val="center"/>
              <w:rPr>
                <w:b/>
                <w:bCs/>
                <w:sz w:val="26"/>
                <w:szCs w:val="26"/>
                <w:lang w:val="nl-NL"/>
              </w:rPr>
            </w:pPr>
            <w:r w:rsidRPr="000D7369">
              <w:rPr>
                <w:b/>
                <w:bCs/>
                <w:sz w:val="26"/>
                <w:szCs w:val="26"/>
                <w:lang w:val="nl-NL"/>
              </w:rPr>
              <w:t>QUY ĐỊNH CỦA DỰ THẢO VĂN BẢN</w:t>
            </w:r>
          </w:p>
        </w:tc>
        <w:tc>
          <w:tcPr>
            <w:tcW w:w="3231" w:type="dxa"/>
            <w:vAlign w:val="center"/>
          </w:tcPr>
          <w:p w14:paraId="23DCF435" w14:textId="77777777" w:rsidR="00094C85" w:rsidRPr="000D7369" w:rsidRDefault="00094C85" w:rsidP="00934C5A">
            <w:pPr>
              <w:spacing w:line="340" w:lineRule="exact"/>
              <w:jc w:val="center"/>
              <w:rPr>
                <w:b/>
                <w:bCs/>
                <w:sz w:val="26"/>
                <w:szCs w:val="26"/>
                <w:lang w:val="nl-NL"/>
              </w:rPr>
            </w:pPr>
            <w:r w:rsidRPr="000D7369">
              <w:rPr>
                <w:b/>
                <w:bCs/>
                <w:sz w:val="26"/>
                <w:szCs w:val="26"/>
                <w:lang w:val="nl-NL"/>
              </w:rPr>
              <w:t>ĐÁNH GIÁ (tính hợp hiến, tính hợp pháp, tính thống nhất)</w:t>
            </w:r>
          </w:p>
        </w:tc>
        <w:tc>
          <w:tcPr>
            <w:tcW w:w="1730" w:type="dxa"/>
            <w:vAlign w:val="center"/>
          </w:tcPr>
          <w:p w14:paraId="6E91570A" w14:textId="77777777" w:rsidR="00094C85" w:rsidRPr="000D7369" w:rsidRDefault="00094C85" w:rsidP="00934C5A">
            <w:pPr>
              <w:spacing w:line="340" w:lineRule="exact"/>
              <w:jc w:val="center"/>
              <w:rPr>
                <w:b/>
                <w:bCs/>
                <w:sz w:val="26"/>
                <w:szCs w:val="26"/>
                <w:lang w:val="nl-NL"/>
              </w:rPr>
            </w:pPr>
            <w:r w:rsidRPr="000D7369">
              <w:rPr>
                <w:b/>
                <w:bCs/>
                <w:sz w:val="26"/>
                <w:szCs w:val="26"/>
                <w:lang w:val="nl-NL"/>
              </w:rPr>
              <w:t>Đề xuất xử lý</w:t>
            </w:r>
          </w:p>
        </w:tc>
      </w:tr>
      <w:tr w:rsidR="00094C85" w:rsidRPr="00D56E0C" w14:paraId="644F3082" w14:textId="77777777" w:rsidTr="00F32105">
        <w:trPr>
          <w:jc w:val="center"/>
        </w:trPr>
        <w:tc>
          <w:tcPr>
            <w:tcW w:w="14454" w:type="dxa"/>
            <w:gridSpan w:val="4"/>
          </w:tcPr>
          <w:p w14:paraId="2F978ED4" w14:textId="692A4B39" w:rsidR="00094C85" w:rsidRPr="000D7369" w:rsidRDefault="00094C85" w:rsidP="000D7369">
            <w:pPr>
              <w:spacing w:line="340" w:lineRule="exact"/>
              <w:jc w:val="both"/>
              <w:rPr>
                <w:b/>
                <w:bCs/>
                <w:sz w:val="26"/>
                <w:szCs w:val="26"/>
                <w:lang w:val="nl-NL"/>
              </w:rPr>
            </w:pPr>
            <w:r w:rsidRPr="00D56E0C">
              <w:rPr>
                <w:b/>
                <w:color w:val="000000"/>
                <w:sz w:val="26"/>
                <w:szCs w:val="26"/>
                <w:lang w:val="nl-NL"/>
              </w:rPr>
              <w:t>I. Nghị quyết số 110/2023/QH15 ngày 29/11/2023 của Quốc hội về kỳ họp thứ 6 Quốc hội khóa XV</w:t>
            </w:r>
          </w:p>
        </w:tc>
      </w:tr>
      <w:tr w:rsidR="00094C85" w:rsidRPr="005F2DF1" w14:paraId="7911D575" w14:textId="77777777" w:rsidTr="00F32105">
        <w:trPr>
          <w:jc w:val="center"/>
        </w:trPr>
        <w:tc>
          <w:tcPr>
            <w:tcW w:w="5240" w:type="dxa"/>
          </w:tcPr>
          <w:p w14:paraId="4D04E5BC" w14:textId="77777777" w:rsidR="00094C85" w:rsidRPr="000D7369" w:rsidRDefault="00094C85" w:rsidP="000D7369">
            <w:pPr>
              <w:spacing w:line="340" w:lineRule="exact"/>
              <w:jc w:val="both"/>
              <w:rPr>
                <w:color w:val="000000"/>
                <w:sz w:val="26"/>
                <w:szCs w:val="26"/>
                <w:shd w:val="clear" w:color="auto" w:fill="FFFFFF"/>
                <w:lang w:val="nl-NL"/>
              </w:rPr>
            </w:pPr>
            <w:r w:rsidRPr="00D56E0C">
              <w:rPr>
                <w:color w:val="000000"/>
                <w:sz w:val="26"/>
                <w:szCs w:val="26"/>
                <w:lang w:val="nl-NL"/>
              </w:rPr>
              <w:t xml:space="preserve">yêu cầu: </w:t>
            </w:r>
            <w:r w:rsidRPr="00D56E0C">
              <w:rPr>
                <w:i/>
                <w:color w:val="000000"/>
                <w:sz w:val="26"/>
                <w:szCs w:val="26"/>
                <w:lang w:val="nl-NL"/>
              </w:rPr>
              <w:t>“ngăn chặn kịp thời và xử lý nghiêm các hành vi tham nhũng, tiêu cực, “lợi ích nhóm”, “lợi ích cục bộ” trong công tác xây dựng và tổ chức thi hành pháp luật”</w:t>
            </w:r>
          </w:p>
        </w:tc>
        <w:tc>
          <w:tcPr>
            <w:tcW w:w="4253" w:type="dxa"/>
          </w:tcPr>
          <w:p w14:paraId="4FEE3676" w14:textId="77777777" w:rsidR="00094C85" w:rsidRPr="000D7369" w:rsidRDefault="00094C85" w:rsidP="000D7369">
            <w:pPr>
              <w:spacing w:line="340" w:lineRule="exact"/>
              <w:jc w:val="both"/>
              <w:rPr>
                <w:bCs/>
                <w:sz w:val="26"/>
                <w:szCs w:val="26"/>
                <w:lang w:val="nl-NL"/>
              </w:rPr>
            </w:pPr>
            <w:r w:rsidRPr="000D7369">
              <w:rPr>
                <w:bCs/>
                <w:sz w:val="26"/>
                <w:szCs w:val="26"/>
                <w:lang w:val="nl-NL"/>
              </w:rPr>
              <w:t>Toàn bộ dự thảo.</w:t>
            </w:r>
          </w:p>
        </w:tc>
        <w:tc>
          <w:tcPr>
            <w:tcW w:w="3231" w:type="dxa"/>
          </w:tcPr>
          <w:p w14:paraId="0BFC8394" w14:textId="3DFCEDD0" w:rsidR="00585977" w:rsidRPr="00D56E0C" w:rsidRDefault="00094C85" w:rsidP="00585977">
            <w:pPr>
              <w:pBdr>
                <w:top w:val="nil"/>
                <w:left w:val="nil"/>
                <w:bottom w:val="nil"/>
                <w:right w:val="nil"/>
                <w:between w:val="nil"/>
              </w:pBdr>
              <w:spacing w:after="120" w:line="360" w:lineRule="atLeast"/>
              <w:jc w:val="both"/>
              <w:rPr>
                <w:sz w:val="26"/>
                <w:szCs w:val="26"/>
                <w:lang w:val="nl-NL"/>
              </w:rPr>
            </w:pPr>
            <w:r w:rsidRPr="00D56E0C">
              <w:rPr>
                <w:sz w:val="26"/>
                <w:szCs w:val="26"/>
                <w:lang w:val="nl-NL"/>
              </w:rPr>
              <w:t>Dự thảo Nghị định đã quán triệt, phù hợp, thể chế hóa đúng và đầy đủ đường lối, chủ trương của Đảng,</w:t>
            </w:r>
            <w:r w:rsidR="00585977" w:rsidRPr="00D56E0C">
              <w:rPr>
                <w:sz w:val="26"/>
                <w:szCs w:val="26"/>
                <w:lang w:val="nl-NL"/>
              </w:rPr>
              <w:t xml:space="preserve"> trong quá trình xây dựng Nghị định đã thực hiện đầy đủ việc lấy ý kiến đối tượng chịu sự tác động trực tiếp của dự thảo; lấy ý kiến bộ, cơ quan ngang bộ, ý kiến phản biện xã hội từ đó hoàn thiện bản tiếp thu giải trình các ý kiến.</w:t>
            </w:r>
          </w:p>
          <w:p w14:paraId="00AC2C8E" w14:textId="391C49E5" w:rsidR="00094C85" w:rsidRPr="000D7369" w:rsidRDefault="00585977" w:rsidP="00D3313C">
            <w:pPr>
              <w:spacing w:after="120" w:line="360" w:lineRule="atLeast"/>
              <w:jc w:val="both"/>
              <w:rPr>
                <w:bCs/>
                <w:sz w:val="26"/>
                <w:szCs w:val="26"/>
                <w:lang w:val="nl-NL"/>
              </w:rPr>
            </w:pPr>
            <w:r w:rsidRPr="00D56E0C">
              <w:rPr>
                <w:sz w:val="26"/>
                <w:szCs w:val="26"/>
                <w:lang w:val="nl-NL"/>
              </w:rPr>
              <w:t xml:space="preserve">Dự thảo Nghị định </w:t>
            </w:r>
            <w:r w:rsidR="00094C85" w:rsidRPr="00D56E0C">
              <w:rPr>
                <w:sz w:val="26"/>
                <w:szCs w:val="26"/>
                <w:lang w:val="nl-NL"/>
              </w:rPr>
              <w:t xml:space="preserve">đã </w:t>
            </w:r>
            <w:r w:rsidRPr="00D56E0C">
              <w:rPr>
                <w:sz w:val="26"/>
                <w:szCs w:val="26"/>
                <w:lang w:val="nl-NL"/>
              </w:rPr>
              <w:t>quy định</w:t>
            </w:r>
            <w:r w:rsidR="00094C85" w:rsidRPr="00D56E0C">
              <w:rPr>
                <w:sz w:val="26"/>
                <w:szCs w:val="26"/>
                <w:lang w:val="nl-NL"/>
              </w:rPr>
              <w:t xml:space="preserve"> đầy đủ các nội dung thuộc phạm vi được phân công </w:t>
            </w:r>
            <w:r w:rsidR="00530A9F" w:rsidRPr="00D56E0C">
              <w:rPr>
                <w:sz w:val="26"/>
                <w:szCs w:val="26"/>
                <w:lang w:val="nl-NL"/>
              </w:rPr>
              <w:t>tại</w:t>
            </w:r>
            <w:r w:rsidR="00094C85" w:rsidRPr="00D56E0C">
              <w:rPr>
                <w:sz w:val="26"/>
                <w:szCs w:val="26"/>
                <w:lang w:val="nl-NL"/>
              </w:rPr>
              <w:t xml:space="preserve"> Luật </w:t>
            </w:r>
            <w:r w:rsidR="009856AB">
              <w:rPr>
                <w:sz w:val="26"/>
                <w:szCs w:val="26"/>
                <w:lang w:val="nl-NL"/>
              </w:rPr>
              <w:t>Công nghệ cao số 133/2025/QH15</w:t>
            </w:r>
            <w:r w:rsidR="00094C85" w:rsidRPr="000D7369">
              <w:rPr>
                <w:bCs/>
                <w:sz w:val="26"/>
                <w:szCs w:val="26"/>
                <w:lang w:val="nl-NL"/>
              </w:rPr>
              <w:t>.</w:t>
            </w:r>
          </w:p>
        </w:tc>
        <w:tc>
          <w:tcPr>
            <w:tcW w:w="1730" w:type="dxa"/>
          </w:tcPr>
          <w:p w14:paraId="6835F556" w14:textId="77777777" w:rsidR="00094C85" w:rsidRPr="000D7369" w:rsidRDefault="00094C85" w:rsidP="000D7369">
            <w:pPr>
              <w:spacing w:line="340" w:lineRule="exact"/>
              <w:jc w:val="both"/>
              <w:rPr>
                <w:bCs/>
                <w:sz w:val="26"/>
                <w:szCs w:val="26"/>
                <w:lang w:val="nl-NL"/>
              </w:rPr>
            </w:pPr>
          </w:p>
        </w:tc>
      </w:tr>
      <w:tr w:rsidR="00094C85" w:rsidRPr="005F2DF1" w14:paraId="204C268A" w14:textId="77777777" w:rsidTr="00F32105">
        <w:trPr>
          <w:jc w:val="center"/>
        </w:trPr>
        <w:tc>
          <w:tcPr>
            <w:tcW w:w="14454" w:type="dxa"/>
            <w:gridSpan w:val="4"/>
          </w:tcPr>
          <w:p w14:paraId="3C36E06A" w14:textId="7002C7A4" w:rsidR="00094C85" w:rsidRPr="000D7369" w:rsidRDefault="005F7EF2" w:rsidP="000D7369">
            <w:pPr>
              <w:spacing w:line="340" w:lineRule="exact"/>
              <w:jc w:val="both"/>
              <w:rPr>
                <w:b/>
                <w:bCs/>
                <w:sz w:val="26"/>
                <w:szCs w:val="26"/>
                <w:lang w:val="nl-NL"/>
              </w:rPr>
            </w:pPr>
            <w:r>
              <w:rPr>
                <w:b/>
                <w:color w:val="000000"/>
                <w:sz w:val="26"/>
                <w:szCs w:val="26"/>
                <w:lang w:val="nl-NL"/>
              </w:rPr>
              <w:t>II</w:t>
            </w:r>
            <w:r w:rsidR="00094C85" w:rsidRPr="00D56E0C">
              <w:rPr>
                <w:b/>
                <w:color w:val="000000"/>
                <w:sz w:val="26"/>
                <w:szCs w:val="26"/>
                <w:lang w:val="nl-NL"/>
              </w:rPr>
              <w:t>.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tc>
      </w:tr>
      <w:tr w:rsidR="00094C85" w:rsidRPr="005F2DF1" w14:paraId="6ABB0EAD" w14:textId="77777777" w:rsidTr="00F32105">
        <w:trPr>
          <w:jc w:val="center"/>
        </w:trPr>
        <w:tc>
          <w:tcPr>
            <w:tcW w:w="5240" w:type="dxa"/>
          </w:tcPr>
          <w:p w14:paraId="246F426B" w14:textId="77777777" w:rsidR="00094C85" w:rsidRPr="00D56E0C" w:rsidRDefault="00094C85" w:rsidP="000D7369">
            <w:pPr>
              <w:pStyle w:val="NormalWeb"/>
              <w:shd w:val="clear" w:color="auto" w:fill="FFFFFF"/>
              <w:spacing w:before="0" w:beforeAutospacing="0" w:after="0" w:afterAutospacing="0" w:line="234" w:lineRule="atLeast"/>
              <w:jc w:val="both"/>
              <w:rPr>
                <w:color w:val="000000"/>
                <w:sz w:val="26"/>
                <w:szCs w:val="26"/>
                <w:lang w:val="nl-NL"/>
              </w:rPr>
            </w:pPr>
            <w:r w:rsidRPr="00D56E0C">
              <w:rPr>
                <w:color w:val="000000"/>
                <w:sz w:val="26"/>
                <w:szCs w:val="26"/>
                <w:lang w:val="nl-NL"/>
              </w:rPr>
              <w:lastRenderedPageBreak/>
              <w:t>- Công tác xây dựng pháp luật là nhiệm vụ trọng tâm, ưu tiên hàng đầu trong công tác lãnh đạo, chỉ đạo, điều hành của Chính phủ và Chính quyền các cấp; tăng cường gắn kết việc xây dựng pháp luật với hiệu quả thi hành pháp luật; Bộ trưởng, Thủ trưởng cơ quan ngang bộ, Chủ tịch Ủy ban nhân dân các tỉnh, thành phố trực thuộc trung ương trực tiếp chỉ đạo công tác xây dựng pháp luật của bộ, ngành, địa phương.</w:t>
            </w:r>
          </w:p>
          <w:p w14:paraId="37B4ECEA" w14:textId="77777777" w:rsidR="00094C85" w:rsidRPr="00D56E0C" w:rsidRDefault="00094C85" w:rsidP="000D7369">
            <w:pPr>
              <w:pStyle w:val="NormalWeb"/>
              <w:shd w:val="clear" w:color="auto" w:fill="FFFFFF"/>
              <w:spacing w:before="0" w:beforeAutospacing="0" w:after="0" w:afterAutospacing="0" w:line="234" w:lineRule="atLeast"/>
              <w:jc w:val="both"/>
              <w:rPr>
                <w:color w:val="000000"/>
                <w:sz w:val="26"/>
                <w:szCs w:val="26"/>
                <w:lang w:val="nl-NL"/>
              </w:rPr>
            </w:pPr>
            <w:r w:rsidRPr="00D56E0C">
              <w:rPr>
                <w:color w:val="000000"/>
                <w:sz w:val="26"/>
                <w:szCs w:val="26"/>
                <w:lang w:val="nl-NL"/>
              </w:rPr>
              <w:t>- Siết chặt kỷ luật, kỷ cương trong xây dựng và tổ chức thi hành pháp luật, nâng cao trách nhiệm của người đứng đầu trong công tác xây dựng pháp luật; thực hiện nghiêm Quy định số </w:t>
            </w:r>
            <w:bookmarkStart w:id="1" w:name="tvpllink_cwgunknsbh"/>
            <w:r w:rsidRPr="000D7369">
              <w:rPr>
                <w:color w:val="000000"/>
                <w:sz w:val="26"/>
                <w:szCs w:val="26"/>
              </w:rPr>
              <w:fldChar w:fldCharType="begin"/>
            </w:r>
            <w:r w:rsidRPr="00D56E0C">
              <w:rPr>
                <w:color w:val="000000"/>
                <w:sz w:val="26"/>
                <w:szCs w:val="26"/>
                <w:lang w:val="nl-NL"/>
              </w:rPr>
              <w:instrText xml:space="preserve"> HYPERLINK "https://thuvienphapluat.vn/van-ban/Bo-may-hanh-chinh/Quy-dinh-69-QD-TW-2022-ky-luat-to-chuc-dang-dang-vien-vi-pham-521174.aspx" \t "_blank" </w:instrText>
            </w:r>
            <w:r w:rsidRPr="000D7369">
              <w:rPr>
                <w:color w:val="000000"/>
                <w:sz w:val="26"/>
                <w:szCs w:val="26"/>
              </w:rPr>
            </w:r>
            <w:r w:rsidRPr="000D7369">
              <w:rPr>
                <w:color w:val="000000"/>
                <w:sz w:val="26"/>
                <w:szCs w:val="26"/>
              </w:rPr>
              <w:fldChar w:fldCharType="separate"/>
            </w:r>
            <w:r w:rsidRPr="00D56E0C">
              <w:rPr>
                <w:rStyle w:val="Hyperlink"/>
                <w:color w:val="000000"/>
                <w:sz w:val="26"/>
                <w:szCs w:val="26"/>
                <w:lang w:val="nl-NL"/>
              </w:rPr>
              <w:t>69-QĐ/TW</w:t>
            </w:r>
            <w:r w:rsidRPr="000D7369">
              <w:rPr>
                <w:color w:val="000000"/>
                <w:sz w:val="26"/>
                <w:szCs w:val="26"/>
              </w:rPr>
              <w:fldChar w:fldCharType="end"/>
            </w:r>
            <w:bookmarkEnd w:id="1"/>
            <w:r w:rsidRPr="00D56E0C">
              <w:rPr>
                <w:color w:val="000000"/>
                <w:sz w:val="26"/>
                <w:szCs w:val="26"/>
                <w:lang w:val="nl-NL"/>
              </w:rPr>
              <w:t> ngày 06 tháng 7 năm 2022 của Ban chấp hành Trung ương quy định về tổ chức đảng, đảng viên vi phạm. Tăng cường công tác thẩm định, kiểm tra nhằm phát hiện, ngăn chặn và kiên quyết xử lý nghiêm các hành vi “tham nhũng, tiêu cực, lợi ích nhóm” trong xây dựng và thi hành pháp luật.</w:t>
            </w:r>
          </w:p>
          <w:p w14:paraId="32F1AC8B" w14:textId="77777777" w:rsidR="00094C85" w:rsidRPr="00D56E0C" w:rsidRDefault="00094C85" w:rsidP="000D7369">
            <w:pPr>
              <w:pStyle w:val="NormalWeb"/>
              <w:shd w:val="clear" w:color="auto" w:fill="FFFFFF"/>
              <w:spacing w:before="0" w:beforeAutospacing="0" w:after="0" w:afterAutospacing="0" w:line="234" w:lineRule="atLeast"/>
              <w:jc w:val="both"/>
              <w:rPr>
                <w:color w:val="000000"/>
                <w:sz w:val="26"/>
                <w:szCs w:val="26"/>
                <w:lang w:val="nl-NL"/>
              </w:rPr>
            </w:pPr>
            <w:r w:rsidRPr="00D56E0C">
              <w:rPr>
                <w:color w:val="000000"/>
                <w:sz w:val="26"/>
                <w:szCs w:val="26"/>
                <w:lang w:val="nl-NL"/>
              </w:rPr>
              <w:t>- Thực hiện nghiêm </w:t>
            </w:r>
            <w:bookmarkStart w:id="2" w:name="tvpllink_vljtiegwee_1"/>
            <w:r w:rsidRPr="000D7369">
              <w:rPr>
                <w:color w:val="000000"/>
                <w:sz w:val="26"/>
                <w:szCs w:val="26"/>
              </w:rPr>
              <w:fldChar w:fldCharType="begin"/>
            </w:r>
            <w:r w:rsidRPr="00D56E0C">
              <w:rPr>
                <w:color w:val="000000"/>
                <w:sz w:val="26"/>
                <w:szCs w:val="26"/>
                <w:lang w:val="nl-NL"/>
              </w:rPr>
              <w:instrText xml:space="preserve"> HYPERLINK "https://thuvienphapluat.vn/van-ban/Bo-may-hanh-chinh/Luat-ban-hanh-van-ban-quy-pham-phap-luat-2015-282382.aspx" \t "_blank" </w:instrText>
            </w:r>
            <w:r w:rsidRPr="000D7369">
              <w:rPr>
                <w:color w:val="000000"/>
                <w:sz w:val="26"/>
                <w:szCs w:val="26"/>
              </w:rPr>
            </w:r>
            <w:r w:rsidRPr="000D7369">
              <w:rPr>
                <w:color w:val="000000"/>
                <w:sz w:val="26"/>
                <w:szCs w:val="26"/>
              </w:rPr>
              <w:fldChar w:fldCharType="separate"/>
            </w:r>
            <w:r w:rsidRPr="00D56E0C">
              <w:rPr>
                <w:rStyle w:val="Hyperlink"/>
                <w:color w:val="000000"/>
                <w:sz w:val="26"/>
                <w:szCs w:val="26"/>
                <w:lang w:val="nl-NL"/>
              </w:rPr>
              <w:t>Luật Ban hành văn bản quy phạm pháp luật</w:t>
            </w:r>
            <w:r w:rsidRPr="000D7369">
              <w:rPr>
                <w:color w:val="000000"/>
                <w:sz w:val="26"/>
                <w:szCs w:val="26"/>
              </w:rPr>
              <w:fldChar w:fldCharType="end"/>
            </w:r>
            <w:bookmarkEnd w:id="2"/>
            <w:r w:rsidRPr="00D56E0C">
              <w:rPr>
                <w:color w:val="000000"/>
                <w:sz w:val="26"/>
                <w:szCs w:val="26"/>
                <w:lang w:val="nl-NL"/>
              </w:rPr>
              <w:t>, kiên quyết xử lý các trường hợp vi phạm các quy định của </w:t>
            </w:r>
            <w:bookmarkStart w:id="3" w:name="tvpllink_vljtiegwee_2"/>
            <w:r w:rsidRPr="000D7369">
              <w:rPr>
                <w:color w:val="000000"/>
                <w:sz w:val="26"/>
                <w:szCs w:val="26"/>
              </w:rPr>
              <w:fldChar w:fldCharType="begin"/>
            </w:r>
            <w:r w:rsidRPr="00D56E0C">
              <w:rPr>
                <w:color w:val="000000"/>
                <w:sz w:val="26"/>
                <w:szCs w:val="26"/>
                <w:lang w:val="nl-NL"/>
              </w:rPr>
              <w:instrText xml:space="preserve"> HYPERLINK "https://thuvienphapluat.vn/van-ban/Bo-may-hanh-chinh/Luat-ban-hanh-van-ban-quy-pham-phap-luat-2015-282382.aspx" \t "_blank" </w:instrText>
            </w:r>
            <w:r w:rsidRPr="000D7369">
              <w:rPr>
                <w:color w:val="000000"/>
                <w:sz w:val="26"/>
                <w:szCs w:val="26"/>
              </w:rPr>
            </w:r>
            <w:r w:rsidRPr="000D7369">
              <w:rPr>
                <w:color w:val="000000"/>
                <w:sz w:val="26"/>
                <w:szCs w:val="26"/>
              </w:rPr>
              <w:fldChar w:fldCharType="separate"/>
            </w:r>
            <w:r w:rsidRPr="00D56E0C">
              <w:rPr>
                <w:rStyle w:val="Hyperlink"/>
                <w:color w:val="000000"/>
                <w:sz w:val="26"/>
                <w:szCs w:val="26"/>
                <w:lang w:val="nl-NL"/>
              </w:rPr>
              <w:t>Luật Ban hành văn bản quy phạm pháp luật</w:t>
            </w:r>
            <w:r w:rsidRPr="000D7369">
              <w:rPr>
                <w:color w:val="000000"/>
                <w:sz w:val="26"/>
                <w:szCs w:val="26"/>
              </w:rPr>
              <w:fldChar w:fldCharType="end"/>
            </w:r>
            <w:bookmarkEnd w:id="3"/>
            <w:r w:rsidRPr="00D56E0C">
              <w:rPr>
                <w:color w:val="000000"/>
                <w:sz w:val="26"/>
                <w:szCs w:val="26"/>
                <w:lang w:val="nl-NL"/>
              </w:rPr>
              <w:t xml:space="preserve"> như: chậm đề xuất ban hành theo thẩm quyền các văn bản quy phạm pháp luật; tham mưu ban hành văn bản trái pháp luật; </w:t>
            </w:r>
            <w:r w:rsidRPr="00D56E0C">
              <w:rPr>
                <w:color w:val="000000"/>
                <w:sz w:val="26"/>
                <w:szCs w:val="26"/>
                <w:lang w:val="nl-NL"/>
              </w:rPr>
              <w:lastRenderedPageBreak/>
              <w:t>tham mưu ban hành văn bản không đúng hình thức, thẩm quyền, trình tự, thủ tục theo quy định của </w:t>
            </w:r>
            <w:bookmarkStart w:id="4" w:name="tvpllink_vljtiegwee_3"/>
            <w:r w:rsidRPr="000D7369">
              <w:rPr>
                <w:color w:val="000000"/>
                <w:sz w:val="26"/>
                <w:szCs w:val="26"/>
              </w:rPr>
              <w:fldChar w:fldCharType="begin"/>
            </w:r>
            <w:r w:rsidRPr="00D56E0C">
              <w:rPr>
                <w:color w:val="000000"/>
                <w:sz w:val="26"/>
                <w:szCs w:val="26"/>
                <w:lang w:val="nl-NL"/>
              </w:rPr>
              <w:instrText xml:space="preserve"> HYPERLINK "https://thuvienphapluat.vn/van-ban/Bo-may-hanh-chinh/Luat-ban-hanh-van-ban-quy-pham-phap-luat-2015-282382.aspx" \t "_blank" </w:instrText>
            </w:r>
            <w:r w:rsidRPr="000D7369">
              <w:rPr>
                <w:color w:val="000000"/>
                <w:sz w:val="26"/>
                <w:szCs w:val="26"/>
              </w:rPr>
            </w:r>
            <w:r w:rsidRPr="000D7369">
              <w:rPr>
                <w:color w:val="000000"/>
                <w:sz w:val="26"/>
                <w:szCs w:val="26"/>
              </w:rPr>
              <w:fldChar w:fldCharType="separate"/>
            </w:r>
            <w:r w:rsidRPr="00D56E0C">
              <w:rPr>
                <w:rStyle w:val="Hyperlink"/>
                <w:color w:val="000000"/>
                <w:sz w:val="26"/>
                <w:szCs w:val="26"/>
                <w:lang w:val="nl-NL"/>
              </w:rPr>
              <w:t>Luật Ban hành văn bản quy phạm pháp luật</w:t>
            </w:r>
            <w:r w:rsidRPr="000D7369">
              <w:rPr>
                <w:color w:val="000000"/>
                <w:sz w:val="26"/>
                <w:szCs w:val="26"/>
              </w:rPr>
              <w:fldChar w:fldCharType="end"/>
            </w:r>
            <w:bookmarkEnd w:id="4"/>
            <w:r w:rsidRPr="00D56E0C">
              <w:rPr>
                <w:color w:val="000000"/>
                <w:sz w:val="26"/>
                <w:szCs w:val="26"/>
                <w:lang w:val="nl-NL"/>
              </w:rPr>
              <w:t>; chậm, nợ ban hành văn bản quy định chi tiết; tổ chức thi hành pháp luật chậm, thiếu hiệu quả, đặc biệt là do nguyên nhân chủ quan.</w:t>
            </w:r>
          </w:p>
          <w:p w14:paraId="7C751AAC" w14:textId="26DC81C1" w:rsidR="00094C85" w:rsidRPr="00D56E0C" w:rsidRDefault="00094C85" w:rsidP="000D7369">
            <w:pPr>
              <w:pStyle w:val="NormalWeb"/>
              <w:shd w:val="clear" w:color="auto" w:fill="FFFFFF"/>
              <w:spacing w:before="0" w:beforeAutospacing="0" w:after="0" w:afterAutospacing="0" w:line="234" w:lineRule="atLeast"/>
              <w:jc w:val="both"/>
              <w:rPr>
                <w:color w:val="000000"/>
                <w:sz w:val="26"/>
                <w:szCs w:val="26"/>
                <w:lang w:val="nl-NL"/>
              </w:rPr>
            </w:pPr>
          </w:p>
        </w:tc>
        <w:tc>
          <w:tcPr>
            <w:tcW w:w="4253" w:type="dxa"/>
          </w:tcPr>
          <w:p w14:paraId="338D31F2" w14:textId="0BCF1AA2" w:rsidR="00094C85" w:rsidRPr="000D7369" w:rsidRDefault="00AB52A4" w:rsidP="000D7369">
            <w:pPr>
              <w:spacing w:line="340" w:lineRule="exact"/>
              <w:jc w:val="both"/>
              <w:rPr>
                <w:bCs/>
                <w:sz w:val="26"/>
                <w:szCs w:val="26"/>
                <w:lang w:val="nl-NL"/>
              </w:rPr>
            </w:pPr>
            <w:r>
              <w:rPr>
                <w:bCs/>
                <w:sz w:val="26"/>
                <w:szCs w:val="26"/>
                <w:lang w:val="nl-NL"/>
              </w:rPr>
              <w:lastRenderedPageBreak/>
              <w:t>Toàn bộ quá trình xây dựng dự thảo Nghị định.</w:t>
            </w:r>
          </w:p>
        </w:tc>
        <w:tc>
          <w:tcPr>
            <w:tcW w:w="3231" w:type="dxa"/>
          </w:tcPr>
          <w:p w14:paraId="067A5B53" w14:textId="5986CA46" w:rsidR="00AB52A4" w:rsidRPr="00D56E0C" w:rsidRDefault="00AB52A4" w:rsidP="00AB52A4">
            <w:pPr>
              <w:spacing w:line="340" w:lineRule="exact"/>
              <w:jc w:val="both"/>
              <w:rPr>
                <w:sz w:val="26"/>
                <w:szCs w:val="26"/>
                <w:lang w:val="nl-NL"/>
              </w:rPr>
            </w:pPr>
            <w:r w:rsidRPr="00D56E0C">
              <w:rPr>
                <w:sz w:val="26"/>
                <w:szCs w:val="26"/>
                <w:lang w:val="nl-NL"/>
              </w:rPr>
              <w:t xml:space="preserve">Tuân thủ nghiêm ngặt chủ trương, đường lối của Đảng, chỉ đạo của Chính phủ. </w:t>
            </w:r>
          </w:p>
          <w:p w14:paraId="4AC1D553" w14:textId="36D32D89" w:rsidR="00094C85" w:rsidRPr="00D56E0C" w:rsidRDefault="00AB52A4" w:rsidP="00AB52A4">
            <w:pPr>
              <w:spacing w:line="340" w:lineRule="exact"/>
              <w:jc w:val="both"/>
              <w:rPr>
                <w:sz w:val="26"/>
                <w:szCs w:val="26"/>
                <w:lang w:val="nl-NL"/>
              </w:rPr>
            </w:pPr>
            <w:r w:rsidRPr="00D56E0C">
              <w:rPr>
                <w:sz w:val="26"/>
                <w:szCs w:val="26"/>
                <w:lang w:val="nl-NL"/>
              </w:rPr>
              <w:t xml:space="preserve">Quá trình xây dựng dự thảo Nghị định tuân thủ chặt chẽ các quy định của pháp luật về ban hành văn bản quy phạm pháp luật, bảo đảm ngăn ngừa tình trạng </w:t>
            </w:r>
            <w:r w:rsidRPr="00D56E0C">
              <w:rPr>
                <w:color w:val="000000"/>
                <w:sz w:val="26"/>
                <w:szCs w:val="26"/>
                <w:lang w:val="nl-NL"/>
              </w:rPr>
              <w:t>tham nhũng, tiêu cực, lợi ích nhóm</w:t>
            </w:r>
            <w:r w:rsidRPr="00D56E0C">
              <w:rPr>
                <w:sz w:val="26"/>
                <w:szCs w:val="26"/>
                <w:lang w:val="nl-NL"/>
              </w:rPr>
              <w:t xml:space="preserve"> </w:t>
            </w:r>
            <w:r w:rsidRPr="00D56E0C">
              <w:rPr>
                <w:color w:val="000000"/>
                <w:sz w:val="26"/>
                <w:szCs w:val="26"/>
                <w:lang w:val="nl-NL"/>
              </w:rPr>
              <w:t>trong xây dựng và thi hành pháp luật.</w:t>
            </w:r>
            <w:r w:rsidRPr="00D56E0C">
              <w:rPr>
                <w:sz w:val="26"/>
                <w:szCs w:val="26"/>
                <w:lang w:val="nl-NL"/>
              </w:rPr>
              <w:t xml:space="preserve"> </w:t>
            </w:r>
          </w:p>
        </w:tc>
        <w:tc>
          <w:tcPr>
            <w:tcW w:w="1730" w:type="dxa"/>
          </w:tcPr>
          <w:p w14:paraId="0921A4C7" w14:textId="77777777" w:rsidR="00094C85" w:rsidRPr="000D7369" w:rsidRDefault="00094C85" w:rsidP="000D7369">
            <w:pPr>
              <w:spacing w:line="340" w:lineRule="exact"/>
              <w:jc w:val="both"/>
              <w:rPr>
                <w:bCs/>
                <w:sz w:val="26"/>
                <w:szCs w:val="26"/>
                <w:lang w:val="nl-NL"/>
              </w:rPr>
            </w:pPr>
          </w:p>
        </w:tc>
      </w:tr>
      <w:tr w:rsidR="00094C85" w:rsidRPr="005F2DF1" w14:paraId="170801BC" w14:textId="77777777" w:rsidTr="00F32105">
        <w:trPr>
          <w:jc w:val="center"/>
        </w:trPr>
        <w:tc>
          <w:tcPr>
            <w:tcW w:w="14454" w:type="dxa"/>
            <w:gridSpan w:val="4"/>
          </w:tcPr>
          <w:p w14:paraId="252EFF61" w14:textId="5B3201C2" w:rsidR="00094C85" w:rsidRPr="000D7369" w:rsidRDefault="005F7EF2" w:rsidP="000D7369">
            <w:pPr>
              <w:spacing w:line="340" w:lineRule="exact"/>
              <w:jc w:val="both"/>
              <w:rPr>
                <w:bCs/>
                <w:sz w:val="26"/>
                <w:szCs w:val="26"/>
                <w:lang w:val="nl-NL"/>
              </w:rPr>
            </w:pPr>
            <w:r>
              <w:rPr>
                <w:b/>
                <w:bCs/>
                <w:sz w:val="26"/>
                <w:szCs w:val="26"/>
                <w:lang w:val="nl-NL"/>
              </w:rPr>
              <w:t>III</w:t>
            </w:r>
            <w:r w:rsidR="00094C85" w:rsidRPr="000D7369">
              <w:rPr>
                <w:b/>
                <w:bCs/>
                <w:sz w:val="26"/>
                <w:szCs w:val="26"/>
                <w:lang w:val="nl-NL"/>
              </w:rPr>
              <w:t xml:space="preserve">. Luật </w:t>
            </w:r>
            <w:r w:rsidR="00CA073F">
              <w:rPr>
                <w:b/>
                <w:bCs/>
                <w:sz w:val="26"/>
                <w:szCs w:val="26"/>
                <w:lang w:val="nl-NL"/>
              </w:rPr>
              <w:t>Công nghệ cao</w:t>
            </w:r>
            <w:r w:rsidR="00094C85" w:rsidRPr="000D7369">
              <w:rPr>
                <w:b/>
                <w:bCs/>
                <w:sz w:val="26"/>
                <w:szCs w:val="26"/>
                <w:lang w:val="nl-NL"/>
              </w:rPr>
              <w:t xml:space="preserve"> số </w:t>
            </w:r>
            <w:r w:rsidR="00CA073F">
              <w:rPr>
                <w:b/>
                <w:bCs/>
                <w:sz w:val="26"/>
                <w:szCs w:val="26"/>
                <w:lang w:val="nl-NL"/>
              </w:rPr>
              <w:t>133</w:t>
            </w:r>
            <w:r w:rsidR="00094C85" w:rsidRPr="000D7369">
              <w:rPr>
                <w:b/>
                <w:bCs/>
                <w:sz w:val="26"/>
                <w:szCs w:val="26"/>
                <w:lang w:val="nl-NL"/>
              </w:rPr>
              <w:t xml:space="preserve">/2025/QH15 ngày </w:t>
            </w:r>
            <w:r w:rsidR="00CA073F">
              <w:rPr>
                <w:b/>
                <w:bCs/>
                <w:sz w:val="26"/>
                <w:szCs w:val="26"/>
                <w:lang w:val="nl-NL"/>
              </w:rPr>
              <w:t>10</w:t>
            </w:r>
            <w:r w:rsidR="00094C85" w:rsidRPr="000D7369">
              <w:rPr>
                <w:b/>
                <w:bCs/>
                <w:sz w:val="26"/>
                <w:szCs w:val="26"/>
                <w:lang w:val="nl-NL"/>
              </w:rPr>
              <w:t>/</w:t>
            </w:r>
            <w:r w:rsidR="00CA073F">
              <w:rPr>
                <w:b/>
                <w:bCs/>
                <w:sz w:val="26"/>
                <w:szCs w:val="26"/>
                <w:lang w:val="nl-NL"/>
              </w:rPr>
              <w:t>12</w:t>
            </w:r>
            <w:r w:rsidR="00094C85" w:rsidRPr="000D7369">
              <w:rPr>
                <w:b/>
                <w:bCs/>
                <w:sz w:val="26"/>
                <w:szCs w:val="26"/>
                <w:lang w:val="nl-NL"/>
              </w:rPr>
              <w:t>/2025, có hiệu lực từ ngày 01/</w:t>
            </w:r>
            <w:r w:rsidR="00CA073F">
              <w:rPr>
                <w:b/>
                <w:bCs/>
                <w:sz w:val="26"/>
                <w:szCs w:val="26"/>
                <w:lang w:val="nl-NL"/>
              </w:rPr>
              <w:t>7</w:t>
            </w:r>
            <w:r w:rsidR="00094C85" w:rsidRPr="000D7369">
              <w:rPr>
                <w:b/>
                <w:bCs/>
                <w:sz w:val="26"/>
                <w:szCs w:val="26"/>
                <w:lang w:val="nl-NL"/>
              </w:rPr>
              <w:t>/2026</w:t>
            </w:r>
          </w:p>
        </w:tc>
      </w:tr>
      <w:tr w:rsidR="00094C85" w:rsidRPr="005F2DF1" w14:paraId="2733D3D4" w14:textId="77777777" w:rsidTr="00F32105">
        <w:trPr>
          <w:jc w:val="center"/>
        </w:trPr>
        <w:tc>
          <w:tcPr>
            <w:tcW w:w="5240" w:type="dxa"/>
          </w:tcPr>
          <w:p w14:paraId="29374671" w14:textId="612B388A" w:rsidR="00094C85" w:rsidRPr="000D7369" w:rsidRDefault="00094C85" w:rsidP="000D7369">
            <w:pPr>
              <w:spacing w:line="340" w:lineRule="exact"/>
              <w:jc w:val="both"/>
              <w:rPr>
                <w:bCs/>
                <w:sz w:val="26"/>
                <w:szCs w:val="26"/>
                <w:lang w:val="nl-NL"/>
              </w:rPr>
            </w:pPr>
            <w:r w:rsidRPr="000D7369">
              <w:rPr>
                <w:rFonts w:eastAsia="Batang"/>
                <w:color w:val="000000"/>
                <w:spacing w:val="2"/>
                <w:sz w:val="26"/>
                <w:szCs w:val="26"/>
                <w:lang w:val="nl-NL" w:eastAsia="ko-KR"/>
              </w:rPr>
              <w:t xml:space="preserve">Quốc hội ban hành Luật </w:t>
            </w:r>
            <w:r w:rsidR="009E2981">
              <w:rPr>
                <w:rFonts w:eastAsia="Batang"/>
                <w:color w:val="000000"/>
                <w:spacing w:val="2"/>
                <w:sz w:val="26"/>
                <w:szCs w:val="26"/>
                <w:lang w:val="nl-NL" w:eastAsia="ko-KR"/>
              </w:rPr>
              <w:t>Công nghệ cao</w:t>
            </w:r>
            <w:r w:rsidRPr="000D7369">
              <w:rPr>
                <w:rFonts w:eastAsia="Batang"/>
                <w:color w:val="000000"/>
                <w:spacing w:val="2"/>
                <w:sz w:val="26"/>
                <w:szCs w:val="26"/>
                <w:lang w:val="nl-NL" w:eastAsia="ko-KR"/>
              </w:rPr>
              <w:t xml:space="preserve"> số </w:t>
            </w:r>
            <w:r w:rsidR="009E2981">
              <w:rPr>
                <w:rFonts w:eastAsia="Batang"/>
                <w:color w:val="000000"/>
                <w:spacing w:val="2"/>
                <w:sz w:val="26"/>
                <w:szCs w:val="26"/>
                <w:lang w:val="nl-NL" w:eastAsia="ko-KR"/>
              </w:rPr>
              <w:t>133</w:t>
            </w:r>
            <w:r w:rsidRPr="000D7369">
              <w:rPr>
                <w:rFonts w:eastAsia="Batang"/>
                <w:color w:val="000000"/>
                <w:spacing w:val="2"/>
                <w:sz w:val="26"/>
                <w:szCs w:val="26"/>
                <w:lang w:val="nl-NL" w:eastAsia="ko-KR"/>
              </w:rPr>
              <w:t>/2025/QH15 có hiệu lực thi hành kể từ ngày 01/</w:t>
            </w:r>
            <w:r w:rsidR="009E2981">
              <w:rPr>
                <w:rFonts w:eastAsia="Batang"/>
                <w:color w:val="000000"/>
                <w:spacing w:val="2"/>
                <w:sz w:val="26"/>
                <w:szCs w:val="26"/>
                <w:lang w:val="nl-NL" w:eastAsia="ko-KR"/>
              </w:rPr>
              <w:t>7</w:t>
            </w:r>
            <w:r w:rsidRPr="000D7369">
              <w:rPr>
                <w:rFonts w:eastAsia="Batang"/>
                <w:color w:val="000000"/>
                <w:spacing w:val="2"/>
                <w:sz w:val="26"/>
                <w:szCs w:val="26"/>
                <w:lang w:val="nl-NL" w:eastAsia="ko-KR"/>
              </w:rPr>
              <w:t>/2026; trong đó giao Chính phủ quy định chi tiết</w:t>
            </w:r>
            <w:r w:rsidR="009E2981">
              <w:rPr>
                <w:rFonts w:eastAsia="Batang"/>
                <w:color w:val="000000"/>
                <w:spacing w:val="2"/>
                <w:sz w:val="26"/>
                <w:szCs w:val="26"/>
                <w:lang w:val="nl-NL" w:eastAsia="ko-KR"/>
              </w:rPr>
              <w:t xml:space="preserve"> Điều 11, Điều 12, Điều 15, khoản 4 Điều 21 và Điều 22 Luật Công nghệ cao</w:t>
            </w:r>
          </w:p>
        </w:tc>
        <w:tc>
          <w:tcPr>
            <w:tcW w:w="4253" w:type="dxa"/>
          </w:tcPr>
          <w:p w14:paraId="4146CE3B" w14:textId="4608E407" w:rsidR="00094C85" w:rsidRPr="000D7369" w:rsidRDefault="00512FC9" w:rsidP="000D7369">
            <w:pPr>
              <w:spacing w:line="340" w:lineRule="exact"/>
              <w:jc w:val="both"/>
              <w:rPr>
                <w:bCs/>
                <w:color w:val="FF0000"/>
                <w:sz w:val="26"/>
                <w:szCs w:val="26"/>
                <w:lang w:val="nl-NL"/>
              </w:rPr>
            </w:pPr>
            <w:r>
              <w:rPr>
                <w:bCs/>
                <w:color w:val="000000" w:themeColor="text1"/>
                <w:sz w:val="26"/>
                <w:szCs w:val="26"/>
                <w:lang w:val="nl-NL"/>
              </w:rPr>
              <w:t>Dự thảo Nghị định quy định về</w:t>
            </w:r>
            <w:r w:rsidR="009729F8" w:rsidRPr="009729F8">
              <w:rPr>
                <w:bCs/>
                <w:color w:val="000000" w:themeColor="text1"/>
                <w:sz w:val="26"/>
                <w:szCs w:val="26"/>
                <w:lang w:val="nl-NL"/>
              </w:rPr>
              <w:t xml:space="preserve"> nghiên cứu và phát triển công nghệ cao, nghiên cứu và phát triển công nghệ chiến lược, doanh nghiệp sản xuất sản phẩm công nghệ cao, doanh nghiệp công nghệ cao, doanh nghiệp công nghệ chiến lược, tiêu chí doanh nghiệp khởi nghiệp công nghệ cao, doanh nghiệp khởi nghiệp công nghệ chiến lược</w:t>
            </w:r>
            <w:r>
              <w:rPr>
                <w:bCs/>
                <w:color w:val="000000" w:themeColor="text1"/>
                <w:sz w:val="26"/>
                <w:szCs w:val="26"/>
                <w:lang w:val="nl-NL"/>
              </w:rPr>
              <w:t xml:space="preserve"> và</w:t>
            </w:r>
            <w:r w:rsidR="009729F8" w:rsidRPr="009729F8">
              <w:rPr>
                <w:bCs/>
                <w:color w:val="000000" w:themeColor="text1"/>
                <w:sz w:val="26"/>
                <w:szCs w:val="26"/>
                <w:lang w:val="nl-NL"/>
              </w:rPr>
              <w:t xml:space="preserve"> khu công nghệ cao.</w:t>
            </w:r>
          </w:p>
        </w:tc>
        <w:tc>
          <w:tcPr>
            <w:tcW w:w="3231" w:type="dxa"/>
          </w:tcPr>
          <w:p w14:paraId="546285A0" w14:textId="46BF7C14" w:rsidR="00094C85" w:rsidRPr="000D7369" w:rsidRDefault="00094C85" w:rsidP="000D7369">
            <w:pPr>
              <w:spacing w:line="340" w:lineRule="exact"/>
              <w:jc w:val="both"/>
              <w:rPr>
                <w:rStyle w:val="Strong"/>
                <w:b w:val="0"/>
                <w:sz w:val="26"/>
                <w:szCs w:val="26"/>
                <w:lang w:val="nl-NL"/>
              </w:rPr>
            </w:pPr>
            <w:r w:rsidRPr="000D7369">
              <w:rPr>
                <w:bCs/>
                <w:sz w:val="26"/>
                <w:szCs w:val="26"/>
                <w:lang w:val="nl-NL"/>
              </w:rPr>
              <w:t xml:space="preserve">- Phù hợp, đã thể chế hóa các nội dung thuộc phạm vi được phân công quy định chi tiết một số điều của Luật </w:t>
            </w:r>
            <w:r w:rsidR="006C0EE6">
              <w:rPr>
                <w:bCs/>
                <w:sz w:val="26"/>
                <w:szCs w:val="26"/>
                <w:lang w:val="nl-NL"/>
              </w:rPr>
              <w:t>Công nghệ cao 2025.</w:t>
            </w:r>
          </w:p>
          <w:p w14:paraId="72F37A8D" w14:textId="0B1FFE26" w:rsidR="00094C85" w:rsidRPr="005F2DF1" w:rsidRDefault="00094C85" w:rsidP="006C0EE6">
            <w:pPr>
              <w:spacing w:line="340" w:lineRule="exact"/>
              <w:jc w:val="both"/>
              <w:rPr>
                <w:bCs/>
                <w:color w:val="000000"/>
                <w:sz w:val="26"/>
                <w:szCs w:val="26"/>
                <w:lang w:val="nl-NL"/>
              </w:rPr>
            </w:pPr>
            <w:r w:rsidRPr="000D7369">
              <w:rPr>
                <w:rStyle w:val="Strong"/>
                <w:spacing w:val="-4"/>
                <w:sz w:val="26"/>
                <w:szCs w:val="26"/>
                <w:lang w:val="vi-VN"/>
              </w:rPr>
              <w:t xml:space="preserve">- </w:t>
            </w:r>
            <w:r w:rsidRPr="000D7369">
              <w:rPr>
                <w:rStyle w:val="Strong"/>
                <w:b w:val="0"/>
                <w:spacing w:val="-4"/>
                <w:sz w:val="26"/>
                <w:szCs w:val="26"/>
                <w:lang w:val="vi-VN"/>
              </w:rPr>
              <w:t>Phù hợp, đã b</w:t>
            </w:r>
            <w:r w:rsidRPr="000D7369">
              <w:rPr>
                <w:sz w:val="26"/>
                <w:szCs w:val="26"/>
                <w:lang w:val="vi-VN"/>
              </w:rPr>
              <w:t>ổ sung đầy đủ căn cứ pháp lý theo hệ thống luật hiện hành, bảo đảm tính thống nhất khi áp dụng.</w:t>
            </w:r>
          </w:p>
          <w:p w14:paraId="33475637" w14:textId="1724A35C" w:rsidR="00094C85" w:rsidRPr="005F2DF1" w:rsidRDefault="00094C85" w:rsidP="006C0EE6">
            <w:pPr>
              <w:widowControl w:val="0"/>
              <w:snapToGrid w:val="0"/>
              <w:spacing w:line="271" w:lineRule="auto"/>
              <w:jc w:val="both"/>
              <w:rPr>
                <w:color w:val="000000"/>
                <w:sz w:val="26"/>
                <w:szCs w:val="26"/>
                <w:lang w:val="nl-NL"/>
              </w:rPr>
            </w:pPr>
            <w:r w:rsidRPr="000D7369">
              <w:rPr>
                <w:color w:val="000000"/>
                <w:sz w:val="26"/>
                <w:szCs w:val="26"/>
                <w:lang w:val="vi-VN"/>
              </w:rPr>
              <w:t xml:space="preserve">Nghị định quy định chi tiết một số điều </w:t>
            </w:r>
            <w:r w:rsidR="006C0EE6" w:rsidRPr="005F2DF1">
              <w:rPr>
                <w:color w:val="000000"/>
                <w:sz w:val="26"/>
                <w:szCs w:val="26"/>
                <w:lang w:val="nl-NL"/>
              </w:rPr>
              <w:t xml:space="preserve">và biện pháp thi hành </w:t>
            </w:r>
            <w:r w:rsidRPr="000D7369">
              <w:rPr>
                <w:color w:val="000000"/>
                <w:sz w:val="26"/>
                <w:szCs w:val="26"/>
                <w:lang w:val="vi-VN"/>
              </w:rPr>
              <w:t xml:space="preserve">của Luật </w:t>
            </w:r>
            <w:r w:rsidR="006C0EE6" w:rsidRPr="005F2DF1">
              <w:rPr>
                <w:color w:val="000000"/>
                <w:sz w:val="26"/>
                <w:szCs w:val="26"/>
                <w:lang w:val="nl-NL"/>
              </w:rPr>
              <w:t>Công nghệ cao 2025</w:t>
            </w:r>
            <w:r w:rsidRPr="000D7369">
              <w:rPr>
                <w:color w:val="000000"/>
                <w:sz w:val="26"/>
                <w:szCs w:val="26"/>
                <w:lang w:val="vi-VN"/>
              </w:rPr>
              <w:t xml:space="preserve"> sau khi được ban hành sẽ đóng vai trò là cơ sở pháp lý quan trọng, tạo điều kiện thuận lợi cho các hoạt </w:t>
            </w:r>
            <w:r w:rsidRPr="000D7369">
              <w:rPr>
                <w:color w:val="000000"/>
                <w:sz w:val="26"/>
                <w:szCs w:val="26"/>
                <w:lang w:val="vi-VN"/>
              </w:rPr>
              <w:lastRenderedPageBreak/>
              <w:t xml:space="preserve">động </w:t>
            </w:r>
            <w:r w:rsidR="006C0EE6" w:rsidRPr="005F2DF1">
              <w:rPr>
                <w:color w:val="000000"/>
                <w:sz w:val="26"/>
                <w:szCs w:val="26"/>
                <w:lang w:val="nl-NL"/>
              </w:rPr>
              <w:t>công nghệ cao trên phạm vi cả nước.</w:t>
            </w:r>
          </w:p>
        </w:tc>
        <w:tc>
          <w:tcPr>
            <w:tcW w:w="1730" w:type="dxa"/>
          </w:tcPr>
          <w:p w14:paraId="52C33E24" w14:textId="77777777" w:rsidR="00094C85" w:rsidRPr="000D7369" w:rsidRDefault="00094C85" w:rsidP="000D7369">
            <w:pPr>
              <w:spacing w:line="340" w:lineRule="exact"/>
              <w:jc w:val="both"/>
              <w:rPr>
                <w:bCs/>
                <w:sz w:val="26"/>
                <w:szCs w:val="26"/>
                <w:lang w:val="nl-NL"/>
              </w:rPr>
            </w:pPr>
          </w:p>
        </w:tc>
      </w:tr>
      <w:tr w:rsidR="00874E85" w:rsidRPr="005F2DF1" w14:paraId="267477F7" w14:textId="77777777" w:rsidTr="00303EBD">
        <w:trPr>
          <w:jc w:val="center"/>
        </w:trPr>
        <w:tc>
          <w:tcPr>
            <w:tcW w:w="14454" w:type="dxa"/>
            <w:gridSpan w:val="4"/>
          </w:tcPr>
          <w:p w14:paraId="6A6B038F" w14:textId="20781D6D" w:rsidR="00874E85" w:rsidRPr="00874E85" w:rsidRDefault="00874E85" w:rsidP="000D7369">
            <w:pPr>
              <w:spacing w:line="340" w:lineRule="exact"/>
              <w:jc w:val="both"/>
              <w:rPr>
                <w:b/>
                <w:sz w:val="26"/>
                <w:szCs w:val="26"/>
                <w:lang w:val="nl-NL"/>
              </w:rPr>
            </w:pPr>
            <w:r w:rsidRPr="00874E85">
              <w:rPr>
                <w:b/>
                <w:sz w:val="26"/>
                <w:szCs w:val="26"/>
                <w:lang w:val="nl-NL"/>
              </w:rPr>
              <w:t xml:space="preserve">IV. Nghị định số 262/2025/NĐ-CP ngày 14/10/2025 </w:t>
            </w:r>
            <w:r w:rsidR="00D43978">
              <w:rPr>
                <w:b/>
                <w:sz w:val="26"/>
                <w:szCs w:val="26"/>
                <w:lang w:val="nl-NL"/>
              </w:rPr>
              <w:t>q</w:t>
            </w:r>
            <w:r w:rsidRPr="00874E85">
              <w:rPr>
                <w:b/>
                <w:sz w:val="26"/>
                <w:szCs w:val="26"/>
                <w:lang w:val="nl-NL"/>
              </w:rPr>
              <w:t>uy định chi tiết và hướng dẫn thi hành một số điều của Luật Khoa học, công nghệ và đổi mới sáng tạo về thông tin, thống kê, đánh giá, chuyển đổi số và các vấn đề chung</w:t>
            </w:r>
          </w:p>
        </w:tc>
      </w:tr>
      <w:tr w:rsidR="00874E85" w:rsidRPr="005F2DF1" w14:paraId="4883C46A" w14:textId="77777777" w:rsidTr="00F32105">
        <w:trPr>
          <w:jc w:val="center"/>
        </w:trPr>
        <w:tc>
          <w:tcPr>
            <w:tcW w:w="5240" w:type="dxa"/>
          </w:tcPr>
          <w:p w14:paraId="2A37DEA7" w14:textId="78A1116B" w:rsidR="00874E85" w:rsidRPr="000D7369" w:rsidRDefault="00874E85" w:rsidP="000D7369">
            <w:pPr>
              <w:spacing w:line="340" w:lineRule="exact"/>
              <w:jc w:val="both"/>
              <w:rPr>
                <w:rFonts w:eastAsia="Batang"/>
                <w:color w:val="000000"/>
                <w:spacing w:val="2"/>
                <w:sz w:val="26"/>
                <w:szCs w:val="26"/>
                <w:lang w:val="nl-NL" w:eastAsia="ko-KR"/>
              </w:rPr>
            </w:pPr>
            <w:r>
              <w:rPr>
                <w:rFonts w:eastAsia="Batang"/>
                <w:color w:val="000000"/>
                <w:spacing w:val="2"/>
                <w:sz w:val="26"/>
                <w:szCs w:val="26"/>
                <w:lang w:val="nl-NL" w:eastAsia="ko-KR"/>
              </w:rPr>
              <w:t>Điều 27</w:t>
            </w:r>
          </w:p>
        </w:tc>
        <w:tc>
          <w:tcPr>
            <w:tcW w:w="4253" w:type="dxa"/>
          </w:tcPr>
          <w:p w14:paraId="3C657DBE" w14:textId="56734DAF" w:rsidR="00874E85" w:rsidRDefault="00874E85" w:rsidP="000D7369">
            <w:pPr>
              <w:spacing w:line="340" w:lineRule="exact"/>
              <w:jc w:val="both"/>
              <w:rPr>
                <w:bCs/>
                <w:color w:val="000000" w:themeColor="text1"/>
                <w:sz w:val="26"/>
                <w:szCs w:val="26"/>
                <w:lang w:val="nl-NL"/>
              </w:rPr>
            </w:pPr>
            <w:r>
              <w:rPr>
                <w:bCs/>
                <w:color w:val="000000" w:themeColor="text1"/>
                <w:sz w:val="26"/>
                <w:szCs w:val="26"/>
                <w:lang w:val="nl-NL"/>
              </w:rPr>
              <w:t xml:space="preserve">Điều </w:t>
            </w:r>
            <w:r w:rsidR="00D43978">
              <w:rPr>
                <w:bCs/>
                <w:color w:val="000000" w:themeColor="text1"/>
                <w:sz w:val="26"/>
                <w:szCs w:val="26"/>
                <w:lang w:val="nl-NL"/>
              </w:rPr>
              <w:t>8</w:t>
            </w:r>
            <w:r>
              <w:rPr>
                <w:bCs/>
                <w:color w:val="000000" w:themeColor="text1"/>
                <w:sz w:val="26"/>
                <w:szCs w:val="26"/>
                <w:lang w:val="nl-NL"/>
              </w:rPr>
              <w:t xml:space="preserve"> dự thảo Nghị định</w:t>
            </w:r>
          </w:p>
        </w:tc>
        <w:tc>
          <w:tcPr>
            <w:tcW w:w="3231" w:type="dxa"/>
          </w:tcPr>
          <w:p w14:paraId="1C95AA08" w14:textId="471ECD2C" w:rsidR="00874E85" w:rsidRPr="000D7369" w:rsidRDefault="00874E85" w:rsidP="000D7369">
            <w:pPr>
              <w:spacing w:line="340" w:lineRule="exact"/>
              <w:jc w:val="both"/>
              <w:rPr>
                <w:bCs/>
                <w:sz w:val="26"/>
                <w:szCs w:val="26"/>
                <w:lang w:val="nl-NL"/>
              </w:rPr>
            </w:pPr>
            <w:r w:rsidRPr="00234482">
              <w:rPr>
                <w:bCs/>
                <w:sz w:val="26"/>
                <w:szCs w:val="26"/>
                <w:lang w:val="nl-NL"/>
              </w:rPr>
              <w:t>Đảm bảo tính hợp hiến, tính hợp pháp, tính thống nhất của dự thảo văn bản</w:t>
            </w:r>
          </w:p>
        </w:tc>
        <w:tc>
          <w:tcPr>
            <w:tcW w:w="1730" w:type="dxa"/>
          </w:tcPr>
          <w:p w14:paraId="34A8BDBD" w14:textId="77777777" w:rsidR="00874E85" w:rsidRPr="000D7369" w:rsidRDefault="00874E85" w:rsidP="000D7369">
            <w:pPr>
              <w:spacing w:line="340" w:lineRule="exact"/>
              <w:jc w:val="both"/>
              <w:rPr>
                <w:bCs/>
                <w:sz w:val="26"/>
                <w:szCs w:val="26"/>
                <w:lang w:val="nl-NL"/>
              </w:rPr>
            </w:pPr>
          </w:p>
        </w:tc>
      </w:tr>
      <w:tr w:rsidR="00DA7A42" w:rsidRPr="005F2DF1" w14:paraId="268100EE" w14:textId="77777777" w:rsidTr="00F32105">
        <w:trPr>
          <w:jc w:val="center"/>
        </w:trPr>
        <w:tc>
          <w:tcPr>
            <w:tcW w:w="5240" w:type="dxa"/>
          </w:tcPr>
          <w:p w14:paraId="0A45B76C" w14:textId="796FB86C" w:rsidR="00DA7A42" w:rsidRDefault="00DA7A42" w:rsidP="00DA7A42">
            <w:pPr>
              <w:spacing w:line="340" w:lineRule="exact"/>
              <w:jc w:val="both"/>
              <w:rPr>
                <w:rFonts w:eastAsia="Batang"/>
                <w:color w:val="000000"/>
                <w:spacing w:val="2"/>
                <w:sz w:val="26"/>
                <w:szCs w:val="26"/>
                <w:lang w:val="nl-NL" w:eastAsia="ko-KR"/>
              </w:rPr>
            </w:pPr>
            <w:r>
              <w:rPr>
                <w:rFonts w:eastAsia="Batang"/>
                <w:color w:val="000000"/>
                <w:spacing w:val="2"/>
                <w:sz w:val="26"/>
                <w:szCs w:val="26"/>
                <w:lang w:val="nl-NL" w:eastAsia="ko-KR"/>
              </w:rPr>
              <w:t>Điều 22</w:t>
            </w:r>
          </w:p>
        </w:tc>
        <w:tc>
          <w:tcPr>
            <w:tcW w:w="4253" w:type="dxa"/>
          </w:tcPr>
          <w:p w14:paraId="2F9A522C" w14:textId="22569EE7" w:rsidR="00DA7A42" w:rsidRDefault="00DA7A42" w:rsidP="00DA7A42">
            <w:pPr>
              <w:spacing w:line="340" w:lineRule="exact"/>
              <w:jc w:val="both"/>
              <w:rPr>
                <w:bCs/>
                <w:color w:val="000000" w:themeColor="text1"/>
                <w:sz w:val="26"/>
                <w:szCs w:val="26"/>
                <w:lang w:val="nl-NL"/>
              </w:rPr>
            </w:pPr>
            <w:r>
              <w:rPr>
                <w:bCs/>
                <w:color w:val="000000" w:themeColor="text1"/>
                <w:sz w:val="26"/>
                <w:szCs w:val="26"/>
                <w:lang w:val="nl-NL"/>
              </w:rPr>
              <w:t xml:space="preserve">Điều </w:t>
            </w:r>
            <w:r w:rsidR="00D43978">
              <w:rPr>
                <w:bCs/>
                <w:color w:val="000000" w:themeColor="text1"/>
                <w:sz w:val="26"/>
                <w:szCs w:val="26"/>
                <w:lang w:val="nl-NL"/>
              </w:rPr>
              <w:t>8</w:t>
            </w:r>
            <w:r w:rsidR="002F33E8">
              <w:rPr>
                <w:bCs/>
                <w:color w:val="000000" w:themeColor="text1"/>
                <w:sz w:val="26"/>
                <w:szCs w:val="26"/>
                <w:lang w:val="nl-NL"/>
              </w:rPr>
              <w:t xml:space="preserve">, Điều </w:t>
            </w:r>
            <w:r w:rsidR="00D43978">
              <w:rPr>
                <w:bCs/>
                <w:color w:val="000000" w:themeColor="text1"/>
                <w:sz w:val="26"/>
                <w:szCs w:val="26"/>
                <w:lang w:val="nl-NL"/>
              </w:rPr>
              <w:t>11</w:t>
            </w:r>
            <w:r>
              <w:rPr>
                <w:bCs/>
                <w:color w:val="000000" w:themeColor="text1"/>
                <w:sz w:val="26"/>
                <w:szCs w:val="26"/>
                <w:lang w:val="nl-NL"/>
              </w:rPr>
              <w:t xml:space="preserve"> dự thảo Nghị định</w:t>
            </w:r>
          </w:p>
        </w:tc>
        <w:tc>
          <w:tcPr>
            <w:tcW w:w="3231" w:type="dxa"/>
          </w:tcPr>
          <w:p w14:paraId="4E4F34B4" w14:textId="314291D2" w:rsidR="00DA7A42" w:rsidRPr="00234482" w:rsidRDefault="00DA7A42" w:rsidP="00DA7A42">
            <w:pPr>
              <w:spacing w:line="340" w:lineRule="exact"/>
              <w:jc w:val="both"/>
              <w:rPr>
                <w:bCs/>
                <w:sz w:val="26"/>
                <w:szCs w:val="26"/>
                <w:lang w:val="nl-NL"/>
              </w:rPr>
            </w:pPr>
            <w:r w:rsidRPr="00234482">
              <w:rPr>
                <w:bCs/>
                <w:sz w:val="26"/>
                <w:szCs w:val="26"/>
                <w:lang w:val="nl-NL"/>
              </w:rPr>
              <w:t>Đảm bảo tính hợp hiến, tính hợp pháp, tính thống nhất của dự thảo văn bản</w:t>
            </w:r>
          </w:p>
        </w:tc>
        <w:tc>
          <w:tcPr>
            <w:tcW w:w="1730" w:type="dxa"/>
          </w:tcPr>
          <w:p w14:paraId="4FA5CB9C" w14:textId="77777777" w:rsidR="00DA7A42" w:rsidRPr="000D7369" w:rsidRDefault="00DA7A42" w:rsidP="00DA7A42">
            <w:pPr>
              <w:spacing w:line="340" w:lineRule="exact"/>
              <w:jc w:val="both"/>
              <w:rPr>
                <w:bCs/>
                <w:sz w:val="26"/>
                <w:szCs w:val="26"/>
                <w:lang w:val="nl-NL"/>
              </w:rPr>
            </w:pPr>
          </w:p>
        </w:tc>
      </w:tr>
      <w:tr w:rsidR="00DA7A42" w:rsidRPr="005F2DF1" w14:paraId="629A327D" w14:textId="77777777" w:rsidTr="00101E9C">
        <w:trPr>
          <w:jc w:val="center"/>
        </w:trPr>
        <w:tc>
          <w:tcPr>
            <w:tcW w:w="14454" w:type="dxa"/>
            <w:gridSpan w:val="4"/>
          </w:tcPr>
          <w:p w14:paraId="521DF704" w14:textId="1093AF62" w:rsidR="00DA7A42" w:rsidRPr="003D127B" w:rsidRDefault="00DA7A42" w:rsidP="00DA7A42">
            <w:pPr>
              <w:spacing w:line="340" w:lineRule="exact"/>
              <w:jc w:val="both"/>
              <w:rPr>
                <w:b/>
                <w:sz w:val="26"/>
                <w:szCs w:val="26"/>
                <w:lang w:val="nl-NL"/>
              </w:rPr>
            </w:pPr>
            <w:r>
              <w:rPr>
                <w:b/>
                <w:sz w:val="26"/>
                <w:szCs w:val="26"/>
                <w:lang w:val="nl-NL"/>
              </w:rPr>
              <w:t>V</w:t>
            </w:r>
            <w:r w:rsidRPr="003D127B">
              <w:rPr>
                <w:b/>
                <w:sz w:val="26"/>
                <w:szCs w:val="26"/>
                <w:lang w:val="nl-NL"/>
              </w:rPr>
              <w:t xml:space="preserve">. </w:t>
            </w:r>
            <w:r>
              <w:rPr>
                <w:b/>
                <w:sz w:val="26"/>
                <w:szCs w:val="26"/>
                <w:lang w:val="nl-NL"/>
              </w:rPr>
              <w:t xml:space="preserve">Nghị định số 267/2025/NĐ-CP ngày 14/10/2025 </w:t>
            </w:r>
            <w:r w:rsidRPr="00234482">
              <w:rPr>
                <w:b/>
                <w:sz w:val="26"/>
                <w:szCs w:val="26"/>
                <w:lang w:val="nl-NL"/>
              </w:rPr>
              <w:t>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tc>
      </w:tr>
      <w:tr w:rsidR="00DA7A42" w:rsidRPr="005F2DF1" w14:paraId="64DD45E4" w14:textId="77777777" w:rsidTr="00F32105">
        <w:trPr>
          <w:jc w:val="center"/>
        </w:trPr>
        <w:tc>
          <w:tcPr>
            <w:tcW w:w="5240" w:type="dxa"/>
          </w:tcPr>
          <w:p w14:paraId="3CDC449C" w14:textId="21567F8E" w:rsidR="00DA7A42" w:rsidRPr="000D7369" w:rsidRDefault="00AD2BE5" w:rsidP="00DA7A42">
            <w:pPr>
              <w:spacing w:line="340" w:lineRule="exact"/>
              <w:jc w:val="both"/>
              <w:rPr>
                <w:rFonts w:eastAsia="Batang"/>
                <w:color w:val="000000"/>
                <w:spacing w:val="2"/>
                <w:sz w:val="26"/>
                <w:szCs w:val="26"/>
                <w:lang w:val="nl-NL" w:eastAsia="ko-KR"/>
              </w:rPr>
            </w:pPr>
            <w:bookmarkStart w:id="5" w:name="dieu_21"/>
            <w:r w:rsidRPr="00AD2BE5">
              <w:rPr>
                <w:rFonts w:eastAsia="Batang"/>
                <w:color w:val="000000"/>
                <w:spacing w:val="2"/>
                <w:sz w:val="26"/>
                <w:szCs w:val="26"/>
                <w:lang w:val="nl-NL" w:eastAsia="ko-KR"/>
              </w:rPr>
              <w:t>Điều 21</w:t>
            </w:r>
            <w:bookmarkEnd w:id="5"/>
          </w:p>
        </w:tc>
        <w:tc>
          <w:tcPr>
            <w:tcW w:w="4253" w:type="dxa"/>
          </w:tcPr>
          <w:p w14:paraId="6940DA6E" w14:textId="4A2D6E25" w:rsidR="00DA7A42" w:rsidRDefault="00DA7A42" w:rsidP="00DA7A42">
            <w:pPr>
              <w:spacing w:line="340" w:lineRule="exact"/>
              <w:jc w:val="both"/>
              <w:rPr>
                <w:bCs/>
                <w:color w:val="000000" w:themeColor="text1"/>
                <w:sz w:val="26"/>
                <w:szCs w:val="26"/>
                <w:lang w:val="nl-NL"/>
              </w:rPr>
            </w:pPr>
            <w:r>
              <w:rPr>
                <w:bCs/>
                <w:color w:val="000000" w:themeColor="text1"/>
                <w:sz w:val="26"/>
                <w:szCs w:val="26"/>
                <w:lang w:val="nl-NL"/>
              </w:rPr>
              <w:t xml:space="preserve">Điều </w:t>
            </w:r>
            <w:r w:rsidR="00AD2BE5">
              <w:rPr>
                <w:bCs/>
                <w:color w:val="000000" w:themeColor="text1"/>
                <w:sz w:val="26"/>
                <w:szCs w:val="26"/>
                <w:lang w:val="nl-NL"/>
              </w:rPr>
              <w:t>6</w:t>
            </w:r>
            <w:r>
              <w:rPr>
                <w:bCs/>
                <w:color w:val="000000" w:themeColor="text1"/>
                <w:sz w:val="26"/>
                <w:szCs w:val="26"/>
                <w:lang w:val="nl-NL"/>
              </w:rPr>
              <w:t xml:space="preserve"> </w:t>
            </w:r>
            <w:r w:rsidR="00185368">
              <w:rPr>
                <w:bCs/>
                <w:color w:val="000000" w:themeColor="text1"/>
                <w:sz w:val="26"/>
                <w:szCs w:val="26"/>
                <w:lang w:val="nl-NL"/>
              </w:rPr>
              <w:t>d</w:t>
            </w:r>
            <w:r>
              <w:rPr>
                <w:bCs/>
                <w:color w:val="000000" w:themeColor="text1"/>
                <w:sz w:val="26"/>
                <w:szCs w:val="26"/>
                <w:lang w:val="nl-NL"/>
              </w:rPr>
              <w:t>ự thảo Nghị định</w:t>
            </w:r>
          </w:p>
        </w:tc>
        <w:tc>
          <w:tcPr>
            <w:tcW w:w="3231" w:type="dxa"/>
          </w:tcPr>
          <w:p w14:paraId="78088BEB" w14:textId="6D2F6F19" w:rsidR="00DA7A42" w:rsidRPr="00234482" w:rsidRDefault="00DA7A42" w:rsidP="00DA7A42">
            <w:pPr>
              <w:spacing w:line="340" w:lineRule="exact"/>
              <w:jc w:val="both"/>
              <w:rPr>
                <w:bCs/>
                <w:sz w:val="26"/>
                <w:szCs w:val="26"/>
                <w:lang w:val="nl-NL"/>
              </w:rPr>
            </w:pPr>
            <w:r w:rsidRPr="00234482">
              <w:rPr>
                <w:bCs/>
                <w:sz w:val="26"/>
                <w:szCs w:val="26"/>
                <w:lang w:val="nl-NL"/>
              </w:rPr>
              <w:t>Đảm bảo tính hợp hiến, tính hợp pháp, tính thống nhất của dự thảo văn bản</w:t>
            </w:r>
          </w:p>
        </w:tc>
        <w:tc>
          <w:tcPr>
            <w:tcW w:w="1730" w:type="dxa"/>
          </w:tcPr>
          <w:p w14:paraId="7AECAE07" w14:textId="77777777" w:rsidR="00DA7A42" w:rsidRPr="000D7369" w:rsidRDefault="00DA7A42" w:rsidP="00DA7A42">
            <w:pPr>
              <w:spacing w:line="340" w:lineRule="exact"/>
              <w:jc w:val="both"/>
              <w:rPr>
                <w:bCs/>
                <w:sz w:val="26"/>
                <w:szCs w:val="26"/>
                <w:lang w:val="nl-NL"/>
              </w:rPr>
            </w:pPr>
          </w:p>
        </w:tc>
      </w:tr>
      <w:tr w:rsidR="00DA7A42" w:rsidRPr="005F2DF1" w14:paraId="05D28CA0" w14:textId="77777777" w:rsidTr="00F32105">
        <w:trPr>
          <w:jc w:val="center"/>
        </w:trPr>
        <w:tc>
          <w:tcPr>
            <w:tcW w:w="5240" w:type="dxa"/>
          </w:tcPr>
          <w:p w14:paraId="55F2C8CD" w14:textId="49613F54" w:rsidR="00DA7A42" w:rsidRDefault="00DA7A42" w:rsidP="00DA7A42">
            <w:pPr>
              <w:spacing w:line="340" w:lineRule="exact"/>
              <w:jc w:val="both"/>
              <w:rPr>
                <w:rFonts w:eastAsia="Batang"/>
                <w:color w:val="000000"/>
                <w:spacing w:val="2"/>
                <w:sz w:val="26"/>
                <w:szCs w:val="26"/>
                <w:lang w:val="nl-NL" w:eastAsia="ko-KR"/>
              </w:rPr>
            </w:pPr>
            <w:r>
              <w:rPr>
                <w:rFonts w:eastAsia="Batang"/>
                <w:color w:val="000000"/>
                <w:spacing w:val="2"/>
                <w:sz w:val="26"/>
                <w:szCs w:val="26"/>
                <w:lang w:val="nl-NL" w:eastAsia="ko-KR"/>
              </w:rPr>
              <w:t>Điều 26, Điều 27</w:t>
            </w:r>
          </w:p>
        </w:tc>
        <w:tc>
          <w:tcPr>
            <w:tcW w:w="4253" w:type="dxa"/>
          </w:tcPr>
          <w:p w14:paraId="5E0E56EF" w14:textId="4B647CD6" w:rsidR="00DA7A42" w:rsidRDefault="00DA7A42" w:rsidP="00DA7A42">
            <w:pPr>
              <w:spacing w:line="340" w:lineRule="exact"/>
              <w:jc w:val="both"/>
              <w:rPr>
                <w:bCs/>
                <w:color w:val="000000" w:themeColor="text1"/>
                <w:sz w:val="26"/>
                <w:szCs w:val="26"/>
                <w:lang w:val="nl-NL"/>
              </w:rPr>
            </w:pPr>
            <w:r>
              <w:rPr>
                <w:bCs/>
                <w:color w:val="000000" w:themeColor="text1"/>
                <w:sz w:val="26"/>
                <w:szCs w:val="26"/>
                <w:lang w:val="nl-NL"/>
              </w:rPr>
              <w:t xml:space="preserve">Điều </w:t>
            </w:r>
            <w:r w:rsidR="00AD2BE5">
              <w:rPr>
                <w:bCs/>
                <w:color w:val="000000" w:themeColor="text1"/>
                <w:sz w:val="26"/>
                <w:szCs w:val="26"/>
                <w:lang w:val="nl-NL"/>
              </w:rPr>
              <w:t>7</w:t>
            </w:r>
            <w:r>
              <w:rPr>
                <w:bCs/>
                <w:color w:val="000000" w:themeColor="text1"/>
                <w:sz w:val="26"/>
                <w:szCs w:val="26"/>
                <w:lang w:val="nl-NL"/>
              </w:rPr>
              <w:t xml:space="preserve"> dự thảo Nghị định</w:t>
            </w:r>
          </w:p>
        </w:tc>
        <w:tc>
          <w:tcPr>
            <w:tcW w:w="3231" w:type="dxa"/>
          </w:tcPr>
          <w:p w14:paraId="6729EF54" w14:textId="1EB1D26E" w:rsidR="00DA7A42" w:rsidRPr="00234482" w:rsidRDefault="00DA7A42" w:rsidP="00DA7A42">
            <w:pPr>
              <w:spacing w:line="340" w:lineRule="exact"/>
              <w:jc w:val="both"/>
              <w:rPr>
                <w:bCs/>
                <w:sz w:val="26"/>
                <w:szCs w:val="26"/>
                <w:lang w:val="nl-NL"/>
              </w:rPr>
            </w:pPr>
            <w:r w:rsidRPr="00231849">
              <w:rPr>
                <w:color w:val="000000"/>
                <w:sz w:val="26"/>
                <w:szCs w:val="26"/>
                <w:lang w:val="nl-NL"/>
              </w:rPr>
              <w:t>Đảm bảo tính hợp hiến, tính hợp pháp, tính thống nhất của dự thảo văn bản</w:t>
            </w:r>
          </w:p>
        </w:tc>
        <w:tc>
          <w:tcPr>
            <w:tcW w:w="1730" w:type="dxa"/>
          </w:tcPr>
          <w:p w14:paraId="4ECF67EB" w14:textId="77777777" w:rsidR="00DA7A42" w:rsidRPr="000D7369" w:rsidRDefault="00DA7A42" w:rsidP="00DA7A42">
            <w:pPr>
              <w:spacing w:line="340" w:lineRule="exact"/>
              <w:jc w:val="both"/>
              <w:rPr>
                <w:bCs/>
                <w:sz w:val="26"/>
                <w:szCs w:val="26"/>
                <w:lang w:val="nl-NL"/>
              </w:rPr>
            </w:pPr>
          </w:p>
        </w:tc>
      </w:tr>
      <w:tr w:rsidR="00DA7A42" w:rsidRPr="005F2DF1" w14:paraId="23EA773F" w14:textId="77777777" w:rsidTr="001927B2">
        <w:trPr>
          <w:jc w:val="center"/>
        </w:trPr>
        <w:tc>
          <w:tcPr>
            <w:tcW w:w="14454" w:type="dxa"/>
            <w:gridSpan w:val="4"/>
          </w:tcPr>
          <w:p w14:paraId="5922B79A" w14:textId="0CBBEE37" w:rsidR="00DA7A42" w:rsidRPr="00874E85" w:rsidRDefault="00DA7A42" w:rsidP="00DA7A42">
            <w:pPr>
              <w:spacing w:line="340" w:lineRule="exact"/>
              <w:jc w:val="both"/>
              <w:rPr>
                <w:b/>
                <w:sz w:val="26"/>
                <w:szCs w:val="26"/>
                <w:lang w:val="nl-NL"/>
              </w:rPr>
            </w:pPr>
            <w:r w:rsidRPr="00874E85">
              <w:rPr>
                <w:b/>
                <w:sz w:val="26"/>
                <w:szCs w:val="26"/>
                <w:lang w:val="nl-NL"/>
              </w:rPr>
              <w:t>V</w:t>
            </w:r>
            <w:r>
              <w:rPr>
                <w:b/>
                <w:sz w:val="26"/>
                <w:szCs w:val="26"/>
                <w:lang w:val="nl-NL"/>
              </w:rPr>
              <w:t>I</w:t>
            </w:r>
            <w:r w:rsidRPr="00874E85">
              <w:rPr>
                <w:b/>
                <w:sz w:val="26"/>
                <w:szCs w:val="26"/>
                <w:lang w:val="nl-NL"/>
              </w:rPr>
              <w:t>. Nghị định số 268/2025/NĐ-CP ngày 14/10/2025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tc>
      </w:tr>
      <w:tr w:rsidR="00DA7A42" w:rsidRPr="005F2DF1" w14:paraId="26DB0168" w14:textId="77777777" w:rsidTr="00F32105">
        <w:trPr>
          <w:jc w:val="center"/>
        </w:trPr>
        <w:tc>
          <w:tcPr>
            <w:tcW w:w="5240" w:type="dxa"/>
          </w:tcPr>
          <w:p w14:paraId="7595D7F5" w14:textId="6F5F3823" w:rsidR="00DA7A42" w:rsidRDefault="00DA7A42" w:rsidP="00DA7A42">
            <w:pPr>
              <w:spacing w:line="340" w:lineRule="exact"/>
              <w:jc w:val="both"/>
              <w:rPr>
                <w:rFonts w:eastAsia="Batang"/>
                <w:color w:val="000000"/>
                <w:spacing w:val="2"/>
                <w:sz w:val="26"/>
                <w:szCs w:val="26"/>
                <w:lang w:val="nl-NL" w:eastAsia="ko-KR"/>
              </w:rPr>
            </w:pPr>
            <w:r>
              <w:rPr>
                <w:rFonts w:eastAsia="Batang"/>
                <w:color w:val="000000"/>
                <w:spacing w:val="2"/>
                <w:sz w:val="26"/>
                <w:szCs w:val="26"/>
                <w:lang w:val="nl-NL" w:eastAsia="ko-KR"/>
              </w:rPr>
              <w:lastRenderedPageBreak/>
              <w:t>Điều 23</w:t>
            </w:r>
          </w:p>
        </w:tc>
        <w:tc>
          <w:tcPr>
            <w:tcW w:w="4253" w:type="dxa"/>
          </w:tcPr>
          <w:p w14:paraId="108AD1D6" w14:textId="07322A0E" w:rsidR="00DA7A42" w:rsidRDefault="00DA7A42" w:rsidP="00DA7A42">
            <w:pPr>
              <w:spacing w:line="340" w:lineRule="exact"/>
              <w:jc w:val="both"/>
              <w:rPr>
                <w:bCs/>
                <w:color w:val="000000" w:themeColor="text1"/>
                <w:sz w:val="26"/>
                <w:szCs w:val="26"/>
                <w:lang w:val="nl-NL"/>
              </w:rPr>
            </w:pPr>
            <w:r>
              <w:rPr>
                <w:bCs/>
                <w:color w:val="000000" w:themeColor="text1"/>
                <w:sz w:val="26"/>
                <w:szCs w:val="26"/>
                <w:lang w:val="nl-NL"/>
              </w:rPr>
              <w:t xml:space="preserve">Điều </w:t>
            </w:r>
            <w:r w:rsidR="00185368">
              <w:rPr>
                <w:bCs/>
                <w:color w:val="000000" w:themeColor="text1"/>
                <w:sz w:val="26"/>
                <w:szCs w:val="26"/>
                <w:lang w:val="nl-NL"/>
              </w:rPr>
              <w:t>4</w:t>
            </w:r>
            <w:r>
              <w:rPr>
                <w:bCs/>
                <w:color w:val="000000" w:themeColor="text1"/>
                <w:sz w:val="26"/>
                <w:szCs w:val="26"/>
                <w:lang w:val="nl-NL"/>
              </w:rPr>
              <w:t xml:space="preserve"> dự thảo Nghị định</w:t>
            </w:r>
          </w:p>
        </w:tc>
        <w:tc>
          <w:tcPr>
            <w:tcW w:w="3231" w:type="dxa"/>
          </w:tcPr>
          <w:p w14:paraId="38A0ADB9" w14:textId="2A3F2A75" w:rsidR="00DA7A42" w:rsidRPr="00231849" w:rsidRDefault="00DA7A42" w:rsidP="00DA7A42">
            <w:pPr>
              <w:spacing w:line="340" w:lineRule="exact"/>
              <w:jc w:val="both"/>
              <w:rPr>
                <w:color w:val="000000"/>
                <w:sz w:val="26"/>
                <w:szCs w:val="26"/>
                <w:lang w:val="nl-NL"/>
              </w:rPr>
            </w:pPr>
            <w:r w:rsidRPr="00231849">
              <w:rPr>
                <w:color w:val="000000"/>
                <w:sz w:val="26"/>
                <w:szCs w:val="26"/>
                <w:lang w:val="nl-NL"/>
              </w:rPr>
              <w:t>Đảm bảo tính hợp hiến, tính hợp pháp, tính thống nhất của dự thảo văn bản</w:t>
            </w:r>
          </w:p>
        </w:tc>
        <w:tc>
          <w:tcPr>
            <w:tcW w:w="1730" w:type="dxa"/>
          </w:tcPr>
          <w:p w14:paraId="073567C7" w14:textId="77777777" w:rsidR="00DA7A42" w:rsidRPr="000D7369" w:rsidRDefault="00DA7A42" w:rsidP="00DA7A42">
            <w:pPr>
              <w:spacing w:line="340" w:lineRule="exact"/>
              <w:jc w:val="both"/>
              <w:rPr>
                <w:bCs/>
                <w:sz w:val="26"/>
                <w:szCs w:val="26"/>
                <w:lang w:val="nl-NL"/>
              </w:rPr>
            </w:pPr>
          </w:p>
        </w:tc>
      </w:tr>
    </w:tbl>
    <w:p w14:paraId="0A524350" w14:textId="77777777" w:rsidR="00094C85" w:rsidRPr="00EF75F0" w:rsidRDefault="00094C85" w:rsidP="00094C85">
      <w:pPr>
        <w:spacing w:line="340" w:lineRule="exact"/>
        <w:jc w:val="both"/>
        <w:rPr>
          <w:b/>
          <w:lang w:val="nl-NL"/>
        </w:rPr>
      </w:pPr>
    </w:p>
    <w:p w14:paraId="10ECF8A1" w14:textId="77777777" w:rsidR="00094C85" w:rsidRPr="00EF75F0" w:rsidRDefault="00094C85" w:rsidP="00094C85">
      <w:pPr>
        <w:numPr>
          <w:ilvl w:val="0"/>
          <w:numId w:val="10"/>
        </w:numPr>
        <w:spacing w:line="340" w:lineRule="exact"/>
        <w:rPr>
          <w:b/>
          <w:lang w:val="nl-NL"/>
        </w:rPr>
      </w:pPr>
      <w:r w:rsidRPr="00EF75F0">
        <w:rPr>
          <w:b/>
          <w:sz w:val="28"/>
          <w:szCs w:val="28"/>
          <w:lang w:val="nl-NL"/>
        </w:rPr>
        <w:t>Điều ước quốc tế có liên quan đến dự thảo Nghị định</w:t>
      </w:r>
    </w:p>
    <w:p w14:paraId="6E0B048A" w14:textId="77777777" w:rsidR="00094C85" w:rsidRPr="00EF75F0" w:rsidRDefault="00094C85" w:rsidP="00094C85">
      <w:pPr>
        <w:spacing w:line="340" w:lineRule="exact"/>
        <w:ind w:left="720"/>
        <w:rPr>
          <w:b/>
          <w:lang w:val="nl-NL"/>
        </w:rPr>
      </w:pPr>
    </w:p>
    <w:tbl>
      <w:tblPr>
        <w:tblW w:w="14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253"/>
        <w:gridCol w:w="3260"/>
        <w:gridCol w:w="1385"/>
      </w:tblGrid>
      <w:tr w:rsidR="00094C85" w:rsidRPr="000D7369" w14:paraId="2547E622" w14:textId="77777777" w:rsidTr="00500190">
        <w:trPr>
          <w:jc w:val="center"/>
        </w:trPr>
        <w:tc>
          <w:tcPr>
            <w:tcW w:w="5240" w:type="dxa"/>
          </w:tcPr>
          <w:p w14:paraId="37BA09FC" w14:textId="77777777" w:rsidR="00094C85" w:rsidRPr="000D7369" w:rsidRDefault="00094C85" w:rsidP="00666F6A">
            <w:pPr>
              <w:spacing w:line="340" w:lineRule="exact"/>
              <w:jc w:val="center"/>
              <w:rPr>
                <w:b/>
                <w:bCs/>
                <w:sz w:val="26"/>
                <w:szCs w:val="26"/>
                <w:lang w:val="nl-NL"/>
              </w:rPr>
            </w:pPr>
            <w:r w:rsidRPr="000D7369">
              <w:rPr>
                <w:b/>
                <w:bCs/>
                <w:sz w:val="26"/>
                <w:szCs w:val="26"/>
                <w:lang w:val="nl-NL"/>
              </w:rPr>
              <w:t>QUY ĐỊNH CỦA ĐIỀU ƯỚC QUỐC TẾ CÓ LIÊN QUAN</w:t>
            </w:r>
          </w:p>
        </w:tc>
        <w:tc>
          <w:tcPr>
            <w:tcW w:w="4253" w:type="dxa"/>
          </w:tcPr>
          <w:p w14:paraId="771DD917" w14:textId="77777777" w:rsidR="00094C85" w:rsidRPr="000D7369" w:rsidRDefault="00094C85" w:rsidP="00666F6A">
            <w:pPr>
              <w:spacing w:line="340" w:lineRule="exact"/>
              <w:jc w:val="center"/>
              <w:rPr>
                <w:b/>
                <w:bCs/>
                <w:sz w:val="26"/>
                <w:szCs w:val="26"/>
                <w:lang w:val="nl-NL"/>
              </w:rPr>
            </w:pPr>
            <w:r w:rsidRPr="000D7369">
              <w:rPr>
                <w:b/>
                <w:bCs/>
                <w:sz w:val="26"/>
                <w:szCs w:val="26"/>
                <w:lang w:val="nl-NL"/>
              </w:rPr>
              <w:t>QUY ĐỊNH CỦA DỰ THẢO VĂN BẢN</w:t>
            </w:r>
          </w:p>
        </w:tc>
        <w:tc>
          <w:tcPr>
            <w:tcW w:w="3260" w:type="dxa"/>
          </w:tcPr>
          <w:p w14:paraId="4F1E51AC" w14:textId="77777777" w:rsidR="00094C85" w:rsidRPr="000D7369" w:rsidRDefault="00094C85" w:rsidP="00666F6A">
            <w:pPr>
              <w:spacing w:line="340" w:lineRule="exact"/>
              <w:jc w:val="center"/>
              <w:rPr>
                <w:b/>
                <w:bCs/>
                <w:sz w:val="26"/>
                <w:szCs w:val="26"/>
                <w:lang w:val="nl-NL"/>
              </w:rPr>
            </w:pPr>
            <w:r w:rsidRPr="000D7369">
              <w:rPr>
                <w:b/>
                <w:bCs/>
                <w:sz w:val="26"/>
                <w:szCs w:val="26"/>
                <w:lang w:val="nl-NL"/>
              </w:rPr>
              <w:t>ĐÁNH GIÁ (tính tương thích)</w:t>
            </w:r>
          </w:p>
        </w:tc>
        <w:tc>
          <w:tcPr>
            <w:tcW w:w="1385" w:type="dxa"/>
          </w:tcPr>
          <w:p w14:paraId="59301950" w14:textId="77777777" w:rsidR="00094C85" w:rsidRPr="000D7369" w:rsidRDefault="00094C85" w:rsidP="00666F6A">
            <w:pPr>
              <w:spacing w:line="340" w:lineRule="exact"/>
              <w:jc w:val="center"/>
              <w:rPr>
                <w:b/>
                <w:bCs/>
                <w:sz w:val="26"/>
                <w:szCs w:val="26"/>
                <w:lang w:val="nl-NL"/>
              </w:rPr>
            </w:pPr>
            <w:r w:rsidRPr="000D7369">
              <w:rPr>
                <w:b/>
                <w:bCs/>
                <w:sz w:val="26"/>
                <w:szCs w:val="26"/>
                <w:lang w:val="nl-NL"/>
              </w:rPr>
              <w:t>Đề xuất xử lý</w:t>
            </w:r>
          </w:p>
        </w:tc>
      </w:tr>
      <w:tr w:rsidR="00094C85" w:rsidRPr="000D7369" w14:paraId="34E5F2A3" w14:textId="77777777" w:rsidTr="00500190">
        <w:trPr>
          <w:jc w:val="center"/>
        </w:trPr>
        <w:tc>
          <w:tcPr>
            <w:tcW w:w="5240" w:type="dxa"/>
          </w:tcPr>
          <w:p w14:paraId="5D49F5E9" w14:textId="10330194" w:rsidR="00094C85" w:rsidRPr="004D2868" w:rsidRDefault="004D2868" w:rsidP="00666F6A">
            <w:pPr>
              <w:pStyle w:val="NormalWeb"/>
              <w:shd w:val="clear" w:color="auto" w:fill="FFFFFF"/>
              <w:spacing w:before="120" w:beforeAutospacing="0" w:after="120" w:afterAutospacing="0" w:line="234" w:lineRule="atLeast"/>
              <w:jc w:val="both"/>
              <w:rPr>
                <w:bCs/>
                <w:sz w:val="26"/>
                <w:szCs w:val="26"/>
                <w:lang w:val="nl-NL"/>
              </w:rPr>
            </w:pPr>
            <w:r w:rsidRPr="004D2868">
              <w:rPr>
                <w:bCs/>
                <w:sz w:val="26"/>
                <w:szCs w:val="26"/>
                <w:lang w:val="vi-VN"/>
              </w:rPr>
              <w:t>Hiệp định WTO và các FTA mà Việt Nam là thành viên: quy định cam kết đối xử quốc gia, đối xử tối huệ quốc trong hoạt động thương mại hàng hóa và dịch vụ.</w:t>
            </w:r>
          </w:p>
        </w:tc>
        <w:tc>
          <w:tcPr>
            <w:tcW w:w="4253" w:type="dxa"/>
          </w:tcPr>
          <w:p w14:paraId="19666D70" w14:textId="56E105FF" w:rsidR="00094C85" w:rsidRPr="000D7369" w:rsidRDefault="004D2868" w:rsidP="00666F6A">
            <w:pPr>
              <w:spacing w:line="340" w:lineRule="exact"/>
              <w:jc w:val="both"/>
              <w:rPr>
                <w:sz w:val="26"/>
                <w:szCs w:val="26"/>
                <w:lang w:val="nl-NL"/>
              </w:rPr>
            </w:pPr>
            <w:r>
              <w:rPr>
                <w:sz w:val="26"/>
                <w:szCs w:val="26"/>
                <w:lang w:val="nl-NL"/>
              </w:rPr>
              <w:t xml:space="preserve">Chương </w:t>
            </w:r>
            <w:r w:rsidR="002C3089">
              <w:rPr>
                <w:sz w:val="26"/>
                <w:szCs w:val="26"/>
                <w:lang w:val="nl-NL"/>
              </w:rPr>
              <w:t xml:space="preserve">III, </w:t>
            </w:r>
            <w:r>
              <w:rPr>
                <w:sz w:val="26"/>
                <w:szCs w:val="26"/>
                <w:lang w:val="nl-NL"/>
              </w:rPr>
              <w:t>IV</w:t>
            </w:r>
            <w:r w:rsidR="000C28F2">
              <w:rPr>
                <w:sz w:val="26"/>
                <w:szCs w:val="26"/>
                <w:lang w:val="nl-NL"/>
              </w:rPr>
              <w:t xml:space="preserve"> dự thảo Nghị định</w:t>
            </w:r>
          </w:p>
        </w:tc>
        <w:tc>
          <w:tcPr>
            <w:tcW w:w="3260" w:type="dxa"/>
          </w:tcPr>
          <w:p w14:paraId="09811EE8" w14:textId="77777777" w:rsidR="00094C85" w:rsidRPr="000D7369" w:rsidRDefault="00094C85" w:rsidP="00666F6A">
            <w:pPr>
              <w:spacing w:line="340" w:lineRule="exact"/>
              <w:jc w:val="both"/>
              <w:rPr>
                <w:sz w:val="26"/>
                <w:szCs w:val="26"/>
                <w:lang w:val="nl-NL"/>
              </w:rPr>
            </w:pPr>
            <w:r w:rsidRPr="000D7369">
              <w:rPr>
                <w:sz w:val="26"/>
                <w:szCs w:val="26"/>
                <w:lang w:val="nl-NL"/>
              </w:rPr>
              <w:t>Tương thích, phù hợp</w:t>
            </w:r>
          </w:p>
        </w:tc>
        <w:tc>
          <w:tcPr>
            <w:tcW w:w="1385" w:type="dxa"/>
          </w:tcPr>
          <w:p w14:paraId="398B6D1E" w14:textId="77777777" w:rsidR="00094C85" w:rsidRPr="000D7369" w:rsidRDefault="00094C85" w:rsidP="00666F6A">
            <w:pPr>
              <w:spacing w:line="340" w:lineRule="exact"/>
              <w:jc w:val="both"/>
              <w:rPr>
                <w:b/>
                <w:sz w:val="26"/>
                <w:szCs w:val="26"/>
                <w:lang w:val="nl-NL"/>
              </w:rPr>
            </w:pPr>
          </w:p>
        </w:tc>
      </w:tr>
      <w:tr w:rsidR="00094C85" w:rsidRPr="000D7369" w14:paraId="1EBA88B9" w14:textId="77777777" w:rsidTr="00500190">
        <w:trPr>
          <w:jc w:val="center"/>
        </w:trPr>
        <w:tc>
          <w:tcPr>
            <w:tcW w:w="5240" w:type="dxa"/>
          </w:tcPr>
          <w:p w14:paraId="5A27D9F4" w14:textId="625F8588" w:rsidR="00094C85" w:rsidRPr="000D7369" w:rsidRDefault="000C28F2" w:rsidP="00666F6A">
            <w:pPr>
              <w:spacing w:line="340" w:lineRule="exact"/>
              <w:jc w:val="both"/>
              <w:rPr>
                <w:color w:val="000000"/>
                <w:sz w:val="26"/>
                <w:szCs w:val="26"/>
                <w:bdr w:val="none" w:sz="0" w:space="0" w:color="auto" w:frame="1"/>
                <w:lang w:val="nl-NL"/>
              </w:rPr>
            </w:pPr>
            <w:r w:rsidRPr="000C28F2">
              <w:rPr>
                <w:color w:val="000000"/>
                <w:sz w:val="26"/>
                <w:szCs w:val="26"/>
                <w:bdr w:val="none" w:sz="0" w:space="0" w:color="auto" w:frame="1"/>
                <w:lang w:val="nl-NL"/>
              </w:rPr>
              <w:t>Hiến chương và các công ước của UNESCO, phù hợp với mục tiêu của Tổ chức về thúc đẩy hợp tác giữa các quốc gia trong các lĩnh vực giáo dục, khoa học và văn hóa.</w:t>
            </w:r>
          </w:p>
        </w:tc>
        <w:tc>
          <w:tcPr>
            <w:tcW w:w="4253" w:type="dxa"/>
          </w:tcPr>
          <w:p w14:paraId="5546273A" w14:textId="02B54C17" w:rsidR="00094C85" w:rsidRPr="000D7369" w:rsidRDefault="000C28F2" w:rsidP="00666F6A">
            <w:pPr>
              <w:spacing w:line="340" w:lineRule="exact"/>
              <w:jc w:val="both"/>
              <w:rPr>
                <w:color w:val="FF0000"/>
                <w:sz w:val="26"/>
                <w:szCs w:val="26"/>
                <w:lang w:val="nl-NL"/>
              </w:rPr>
            </w:pPr>
            <w:r w:rsidRPr="000C28F2">
              <w:rPr>
                <w:color w:val="000000" w:themeColor="text1"/>
                <w:sz w:val="26"/>
                <w:szCs w:val="26"/>
                <w:lang w:val="nl-NL"/>
              </w:rPr>
              <w:t>Dự thảo Nghị định</w:t>
            </w:r>
          </w:p>
        </w:tc>
        <w:tc>
          <w:tcPr>
            <w:tcW w:w="3260" w:type="dxa"/>
          </w:tcPr>
          <w:p w14:paraId="7F5BB6A8" w14:textId="77777777" w:rsidR="00094C85" w:rsidRPr="000D7369" w:rsidRDefault="00094C85" w:rsidP="00666F6A">
            <w:pPr>
              <w:spacing w:line="340" w:lineRule="exact"/>
              <w:jc w:val="both"/>
              <w:rPr>
                <w:b/>
                <w:sz w:val="26"/>
                <w:szCs w:val="26"/>
                <w:lang w:val="nl-NL"/>
              </w:rPr>
            </w:pPr>
            <w:r w:rsidRPr="000D7369">
              <w:rPr>
                <w:sz w:val="26"/>
                <w:szCs w:val="26"/>
                <w:lang w:val="nl-NL"/>
              </w:rPr>
              <w:t>Tương thích, phù hợp</w:t>
            </w:r>
          </w:p>
        </w:tc>
        <w:tc>
          <w:tcPr>
            <w:tcW w:w="1385" w:type="dxa"/>
          </w:tcPr>
          <w:p w14:paraId="7C7B3C05" w14:textId="77777777" w:rsidR="00094C85" w:rsidRPr="000D7369" w:rsidRDefault="00094C85" w:rsidP="00666F6A">
            <w:pPr>
              <w:spacing w:line="340" w:lineRule="exact"/>
              <w:jc w:val="both"/>
              <w:rPr>
                <w:b/>
                <w:sz w:val="26"/>
                <w:szCs w:val="26"/>
                <w:lang w:val="nl-NL"/>
              </w:rPr>
            </w:pPr>
          </w:p>
        </w:tc>
      </w:tr>
      <w:tr w:rsidR="000C28F2" w:rsidRPr="000D7369" w14:paraId="2483D00B" w14:textId="77777777" w:rsidTr="00500190">
        <w:trPr>
          <w:jc w:val="center"/>
        </w:trPr>
        <w:tc>
          <w:tcPr>
            <w:tcW w:w="5240" w:type="dxa"/>
          </w:tcPr>
          <w:p w14:paraId="751BF340" w14:textId="41B9DDC2" w:rsidR="000C28F2" w:rsidRPr="000D7369" w:rsidRDefault="000C28F2" w:rsidP="000C28F2">
            <w:pPr>
              <w:spacing w:line="340" w:lineRule="exact"/>
              <w:jc w:val="both"/>
              <w:rPr>
                <w:color w:val="000000"/>
                <w:sz w:val="26"/>
                <w:szCs w:val="26"/>
                <w:bdr w:val="none" w:sz="0" w:space="0" w:color="auto" w:frame="1"/>
                <w:lang w:val="nl-NL"/>
              </w:rPr>
            </w:pPr>
            <w:r w:rsidRPr="000C28F2">
              <w:rPr>
                <w:color w:val="000000"/>
                <w:sz w:val="26"/>
                <w:szCs w:val="26"/>
                <w:bdr w:val="none" w:sz="0" w:space="0" w:color="auto" w:frame="1"/>
                <w:lang w:val="nl-NL"/>
              </w:rPr>
              <w:t>Quy định về nghĩa vụ đối xử bình đẳng giữa h</w:t>
            </w:r>
            <w:r w:rsidR="006E385F">
              <w:rPr>
                <w:color w:val="000000"/>
                <w:sz w:val="26"/>
                <w:szCs w:val="26"/>
                <w:bdr w:val="none" w:sz="0" w:space="0" w:color="auto" w:frame="1"/>
                <w:lang w:val="nl-NL"/>
              </w:rPr>
              <w:t>à</w:t>
            </w:r>
            <w:r w:rsidRPr="000C28F2">
              <w:rPr>
                <w:color w:val="000000"/>
                <w:sz w:val="26"/>
                <w:szCs w:val="26"/>
                <w:bdr w:val="none" w:sz="0" w:space="0" w:color="auto" w:frame="1"/>
                <w:lang w:val="nl-NL"/>
              </w:rPr>
              <w:t>ng hóa, dịch vụ của Việt Nam và hàng hóa dịch vụ nước ngoài trong Hiệp định CPTPP, Hiệp định thương mại hàng hóa (GATT) của WTO.</w:t>
            </w:r>
          </w:p>
        </w:tc>
        <w:tc>
          <w:tcPr>
            <w:tcW w:w="4253" w:type="dxa"/>
          </w:tcPr>
          <w:p w14:paraId="7C0DEC4D" w14:textId="7D18A7D4" w:rsidR="000C28F2" w:rsidRPr="000D7369" w:rsidRDefault="000C28F2" w:rsidP="000C28F2">
            <w:pPr>
              <w:spacing w:line="340" w:lineRule="exact"/>
              <w:jc w:val="both"/>
              <w:rPr>
                <w:color w:val="FF0000"/>
                <w:sz w:val="26"/>
                <w:szCs w:val="26"/>
                <w:lang w:val="nl-NL"/>
              </w:rPr>
            </w:pPr>
            <w:r w:rsidRPr="002E192C">
              <w:rPr>
                <w:color w:val="000000" w:themeColor="text1"/>
                <w:sz w:val="26"/>
                <w:szCs w:val="26"/>
                <w:lang w:val="nl-NL"/>
              </w:rPr>
              <w:t>Dự thảo Nghị định</w:t>
            </w:r>
          </w:p>
        </w:tc>
        <w:tc>
          <w:tcPr>
            <w:tcW w:w="3260" w:type="dxa"/>
          </w:tcPr>
          <w:p w14:paraId="3D2F51F0" w14:textId="77777777" w:rsidR="000C28F2" w:rsidRPr="000D7369" w:rsidRDefault="000C28F2" w:rsidP="000C28F2">
            <w:pPr>
              <w:spacing w:line="340" w:lineRule="exact"/>
              <w:jc w:val="both"/>
              <w:rPr>
                <w:b/>
                <w:sz w:val="26"/>
                <w:szCs w:val="26"/>
                <w:lang w:val="nl-NL"/>
              </w:rPr>
            </w:pPr>
            <w:r w:rsidRPr="000D7369">
              <w:rPr>
                <w:sz w:val="26"/>
                <w:szCs w:val="26"/>
                <w:lang w:val="nl-NL"/>
              </w:rPr>
              <w:t>Tương thích, phù hợp</w:t>
            </w:r>
          </w:p>
        </w:tc>
        <w:tc>
          <w:tcPr>
            <w:tcW w:w="1385" w:type="dxa"/>
          </w:tcPr>
          <w:p w14:paraId="5B6749B7" w14:textId="77777777" w:rsidR="000C28F2" w:rsidRPr="000D7369" w:rsidRDefault="000C28F2" w:rsidP="000C28F2">
            <w:pPr>
              <w:spacing w:line="340" w:lineRule="exact"/>
              <w:jc w:val="both"/>
              <w:rPr>
                <w:b/>
                <w:sz w:val="26"/>
                <w:szCs w:val="26"/>
                <w:lang w:val="nl-NL"/>
              </w:rPr>
            </w:pPr>
          </w:p>
        </w:tc>
      </w:tr>
      <w:tr w:rsidR="000C28F2" w:rsidRPr="000D7369" w14:paraId="1599CCFD" w14:textId="77777777" w:rsidTr="00500190">
        <w:trPr>
          <w:jc w:val="center"/>
        </w:trPr>
        <w:tc>
          <w:tcPr>
            <w:tcW w:w="5240" w:type="dxa"/>
          </w:tcPr>
          <w:p w14:paraId="3DECC95E" w14:textId="61E33813" w:rsidR="000C28F2" w:rsidRPr="000C28F2" w:rsidRDefault="000C28F2" w:rsidP="000C28F2">
            <w:pPr>
              <w:spacing w:line="340" w:lineRule="exact"/>
              <w:jc w:val="both"/>
              <w:rPr>
                <w:color w:val="000000"/>
                <w:sz w:val="26"/>
                <w:szCs w:val="26"/>
                <w:bdr w:val="none" w:sz="0" w:space="0" w:color="auto" w:frame="1"/>
                <w:lang w:val="nl-NL"/>
              </w:rPr>
            </w:pPr>
            <w:r w:rsidRPr="000C28F2">
              <w:rPr>
                <w:color w:val="000000"/>
                <w:sz w:val="26"/>
                <w:szCs w:val="26"/>
                <w:bdr w:val="none" w:sz="0" w:space="0" w:color="auto" w:frame="1"/>
                <w:lang w:val="nl-NL"/>
              </w:rPr>
              <w:t xml:space="preserve">Các FTA thế hệ mới (EVFTA, CPTPP): khẳng định nguyên tắc mở cửa, minh bạch, tạo thuận </w:t>
            </w:r>
            <w:r w:rsidRPr="000C28F2">
              <w:rPr>
                <w:color w:val="000000"/>
                <w:sz w:val="26"/>
                <w:szCs w:val="26"/>
                <w:bdr w:val="none" w:sz="0" w:space="0" w:color="auto" w:frame="1"/>
                <w:lang w:val="nl-NL"/>
              </w:rPr>
              <w:lastRenderedPageBreak/>
              <w:t>lợi thương mại, đồng thời khuyến khích chia sẻ thông tin để giảm thiểu rào cản thương mại.</w:t>
            </w:r>
          </w:p>
        </w:tc>
        <w:tc>
          <w:tcPr>
            <w:tcW w:w="4253" w:type="dxa"/>
          </w:tcPr>
          <w:p w14:paraId="3FF600FA" w14:textId="35EB6BF3" w:rsidR="000C28F2" w:rsidRPr="000D7369" w:rsidRDefault="000C28F2" w:rsidP="000C28F2">
            <w:pPr>
              <w:spacing w:line="340" w:lineRule="exact"/>
              <w:jc w:val="both"/>
              <w:rPr>
                <w:sz w:val="26"/>
                <w:szCs w:val="26"/>
                <w:lang w:val="nl-NL"/>
              </w:rPr>
            </w:pPr>
            <w:r w:rsidRPr="002E192C">
              <w:rPr>
                <w:color w:val="000000" w:themeColor="text1"/>
                <w:sz w:val="26"/>
                <w:szCs w:val="26"/>
                <w:lang w:val="nl-NL"/>
              </w:rPr>
              <w:lastRenderedPageBreak/>
              <w:t>Dự thảo Nghị định</w:t>
            </w:r>
          </w:p>
        </w:tc>
        <w:tc>
          <w:tcPr>
            <w:tcW w:w="3260" w:type="dxa"/>
          </w:tcPr>
          <w:p w14:paraId="5B904AE3" w14:textId="77777777" w:rsidR="000C28F2" w:rsidRPr="000D7369" w:rsidRDefault="000C28F2" w:rsidP="000C28F2">
            <w:pPr>
              <w:spacing w:line="340" w:lineRule="exact"/>
              <w:jc w:val="both"/>
              <w:rPr>
                <w:b/>
                <w:sz w:val="26"/>
                <w:szCs w:val="26"/>
                <w:lang w:val="nl-NL"/>
              </w:rPr>
            </w:pPr>
            <w:r w:rsidRPr="000D7369">
              <w:rPr>
                <w:sz w:val="26"/>
                <w:szCs w:val="26"/>
                <w:lang w:val="nl-NL"/>
              </w:rPr>
              <w:t>Tương thích, phù hợp</w:t>
            </w:r>
          </w:p>
        </w:tc>
        <w:tc>
          <w:tcPr>
            <w:tcW w:w="1385" w:type="dxa"/>
          </w:tcPr>
          <w:p w14:paraId="4995DF06" w14:textId="77777777" w:rsidR="000C28F2" w:rsidRPr="000D7369" w:rsidRDefault="000C28F2" w:rsidP="000C28F2">
            <w:pPr>
              <w:spacing w:line="340" w:lineRule="exact"/>
              <w:jc w:val="both"/>
              <w:rPr>
                <w:b/>
                <w:sz w:val="26"/>
                <w:szCs w:val="26"/>
                <w:lang w:val="nl-NL"/>
              </w:rPr>
            </w:pPr>
          </w:p>
        </w:tc>
      </w:tr>
      <w:tr w:rsidR="000C28F2" w:rsidRPr="000D7369" w14:paraId="3773EF31" w14:textId="77777777" w:rsidTr="00500190">
        <w:trPr>
          <w:jc w:val="center"/>
        </w:trPr>
        <w:tc>
          <w:tcPr>
            <w:tcW w:w="5240" w:type="dxa"/>
          </w:tcPr>
          <w:p w14:paraId="4859B74A" w14:textId="760CEF77" w:rsidR="000C28F2" w:rsidRPr="000C28F2" w:rsidRDefault="000C28F2" w:rsidP="000C28F2">
            <w:pPr>
              <w:spacing w:line="340" w:lineRule="exact"/>
              <w:jc w:val="both"/>
              <w:rPr>
                <w:sz w:val="26"/>
                <w:szCs w:val="26"/>
                <w:bdr w:val="none" w:sz="0" w:space="0" w:color="auto" w:frame="1"/>
                <w:lang w:val="nl-NL"/>
              </w:rPr>
            </w:pPr>
            <w:r w:rsidRPr="000C28F2">
              <w:rPr>
                <w:sz w:val="26"/>
                <w:szCs w:val="26"/>
                <w:bdr w:val="none" w:sz="0" w:space="0" w:color="auto" w:frame="1"/>
                <w:lang w:val="nl-NL"/>
              </w:rPr>
              <w:t>Chương Thương mại điện tử trong các FTA thế hệ mới: nhấn mạnh yêu cầu bảo vệ dữ liệu cá nhân, an ninh mạng, an toàn thông tin, nhằm bảo đảm môi trường giao dịch điện tử an toàn, góp phần thúc đẩy hợp tác trong thương mại điện tử phù hợp với cam kết quốc tế của Việt Nam trong các FTA.</w:t>
            </w:r>
          </w:p>
        </w:tc>
        <w:tc>
          <w:tcPr>
            <w:tcW w:w="4253" w:type="dxa"/>
          </w:tcPr>
          <w:p w14:paraId="34D96042" w14:textId="23990D8A" w:rsidR="000C28F2" w:rsidRPr="000D7369" w:rsidRDefault="000C28F2" w:rsidP="000C28F2">
            <w:pPr>
              <w:spacing w:line="340" w:lineRule="exact"/>
              <w:jc w:val="both"/>
              <w:rPr>
                <w:sz w:val="26"/>
                <w:szCs w:val="26"/>
                <w:lang w:val="nl-NL"/>
              </w:rPr>
            </w:pPr>
            <w:r w:rsidRPr="002E192C">
              <w:rPr>
                <w:color w:val="000000" w:themeColor="text1"/>
                <w:sz w:val="26"/>
                <w:szCs w:val="26"/>
                <w:lang w:val="nl-NL"/>
              </w:rPr>
              <w:t>Dự thảo Nghị định</w:t>
            </w:r>
          </w:p>
        </w:tc>
        <w:tc>
          <w:tcPr>
            <w:tcW w:w="3260" w:type="dxa"/>
          </w:tcPr>
          <w:p w14:paraId="124E9DAB" w14:textId="357F5B88" w:rsidR="000C28F2" w:rsidRPr="000D7369" w:rsidRDefault="000C28F2" w:rsidP="000C28F2">
            <w:pPr>
              <w:spacing w:line="340" w:lineRule="exact"/>
              <w:jc w:val="both"/>
              <w:rPr>
                <w:b/>
                <w:sz w:val="26"/>
                <w:szCs w:val="26"/>
                <w:lang w:val="nl-NL"/>
              </w:rPr>
            </w:pPr>
          </w:p>
        </w:tc>
        <w:tc>
          <w:tcPr>
            <w:tcW w:w="1385" w:type="dxa"/>
          </w:tcPr>
          <w:p w14:paraId="6D036CDB" w14:textId="77777777" w:rsidR="000C28F2" w:rsidRPr="000D7369" w:rsidRDefault="000C28F2" w:rsidP="000C28F2">
            <w:pPr>
              <w:spacing w:line="340" w:lineRule="exact"/>
              <w:jc w:val="both"/>
              <w:rPr>
                <w:b/>
                <w:sz w:val="26"/>
                <w:szCs w:val="26"/>
                <w:lang w:val="nl-NL"/>
              </w:rPr>
            </w:pPr>
          </w:p>
        </w:tc>
      </w:tr>
    </w:tbl>
    <w:p w14:paraId="74E7A86C" w14:textId="77777777" w:rsidR="00B426E5" w:rsidRDefault="00B426E5" w:rsidP="004D10F2">
      <w:pPr>
        <w:rPr>
          <w:b/>
          <w:bCs/>
          <w:color w:val="000000"/>
          <w:spacing w:val="2"/>
          <w:sz w:val="28"/>
          <w:szCs w:val="28"/>
          <w:lang w:val="nl-NL"/>
        </w:rPr>
        <w:sectPr w:rsidR="00B426E5" w:rsidSect="00B426E5">
          <w:pgSz w:w="16840" w:h="11907" w:orient="landscape" w:code="9"/>
          <w:pgMar w:top="1729" w:right="1009" w:bottom="1140" w:left="1140" w:header="431" w:footer="720" w:gutter="0"/>
          <w:cols w:space="720"/>
          <w:titlePg/>
          <w:docGrid w:linePitch="360"/>
        </w:sectPr>
      </w:pPr>
    </w:p>
    <w:p w14:paraId="09C5CD44" w14:textId="290661EE" w:rsidR="00694EA5" w:rsidRPr="00F80F16" w:rsidRDefault="00694EA5" w:rsidP="00D913E9">
      <w:pPr>
        <w:rPr>
          <w:b/>
          <w:bCs/>
          <w:color w:val="000000"/>
          <w:spacing w:val="2"/>
          <w:sz w:val="28"/>
          <w:szCs w:val="28"/>
          <w:lang w:val="nl-NL"/>
        </w:rPr>
      </w:pPr>
    </w:p>
    <w:sectPr w:rsidR="00694EA5" w:rsidRPr="00F80F16" w:rsidSect="008518F3">
      <w:pgSz w:w="11907" w:h="16840" w:code="9"/>
      <w:pgMar w:top="1008" w:right="1138" w:bottom="1138" w:left="1728"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AA51" w14:textId="77777777" w:rsidR="0093516D" w:rsidRDefault="0093516D">
      <w:r>
        <w:separator/>
      </w:r>
    </w:p>
  </w:endnote>
  <w:endnote w:type="continuationSeparator" w:id="0">
    <w:p w14:paraId="2A223E23" w14:textId="77777777" w:rsidR="0093516D" w:rsidRDefault="0093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EC16" w14:textId="77777777" w:rsidR="000B291B" w:rsidRDefault="000B291B" w:rsidP="004D6B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781741" w14:textId="77777777" w:rsidR="000B291B" w:rsidRDefault="000B291B" w:rsidP="004D6B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0A27" w14:textId="77777777" w:rsidR="000B291B" w:rsidRDefault="000B291B" w:rsidP="004D6B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74D3" w14:textId="77777777" w:rsidR="0093516D" w:rsidRDefault="0093516D">
      <w:r>
        <w:separator/>
      </w:r>
    </w:p>
  </w:footnote>
  <w:footnote w:type="continuationSeparator" w:id="0">
    <w:p w14:paraId="6DE13B01" w14:textId="77777777" w:rsidR="0093516D" w:rsidRDefault="00935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171E" w14:textId="77777777" w:rsidR="000B291B" w:rsidRDefault="000B291B" w:rsidP="004D6B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38CA5E" w14:textId="77777777" w:rsidR="000B291B" w:rsidRDefault="000B2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001F" w14:textId="17972D83" w:rsidR="000B291B" w:rsidRDefault="000B291B" w:rsidP="007F07A1">
    <w:pPr>
      <w:pStyle w:val="Header"/>
      <w:jc w:val="center"/>
      <w:rPr>
        <w:noProof/>
        <w:lang w:val="en-US"/>
      </w:rPr>
    </w:pPr>
    <w:r>
      <w:fldChar w:fldCharType="begin"/>
    </w:r>
    <w:r>
      <w:instrText xml:space="preserve"> PAGE   \* MERGEFORMAT </w:instrText>
    </w:r>
    <w:r>
      <w:fldChar w:fldCharType="separate"/>
    </w:r>
    <w:r w:rsidR="00A9054B">
      <w:rPr>
        <w:noProof/>
      </w:rPr>
      <w:t>11</w:t>
    </w:r>
    <w:r>
      <w:rPr>
        <w:noProof/>
      </w:rPr>
      <w:fldChar w:fldCharType="end"/>
    </w:r>
  </w:p>
  <w:p w14:paraId="11C86D6C" w14:textId="77777777" w:rsidR="000B291B" w:rsidRPr="002810F0" w:rsidRDefault="000B291B" w:rsidP="002810F0">
    <w:pPr>
      <w:pStyle w:val="Header"/>
      <w:spacing w:after="120"/>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0621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DD3108"/>
    <w:multiLevelType w:val="multilevel"/>
    <w:tmpl w:val="C9929EF0"/>
    <w:lvl w:ilvl="0">
      <w:start w:val="1"/>
      <w:numFmt w:val="upperRoman"/>
      <w:suff w:val="space"/>
      <w:lvlText w:val="CHƯƠNG %1"/>
      <w:lvlJc w:val="left"/>
      <w:pPr>
        <w:ind w:left="0" w:firstLine="0"/>
      </w:pPr>
      <w:rPr>
        <w:rFonts w:ascii="Times New Roman Bold" w:hAnsi="Times New Roman Bold" w:cs="Times New Roman" w:hint="default"/>
        <w:b/>
        <w:i w:val="0"/>
        <w:color w:val="auto"/>
        <w:sz w:val="28"/>
        <w:szCs w:val="28"/>
        <w:vertAlign w:val="baseline"/>
      </w:rPr>
    </w:lvl>
    <w:lvl w:ilvl="1">
      <w:start w:val="1"/>
      <w:numFmt w:val="decimal"/>
      <w:suff w:val="space"/>
      <w:lvlText w:val="MỤC %2"/>
      <w:lvlJc w:val="left"/>
      <w:pPr>
        <w:ind w:left="0" w:firstLine="0"/>
      </w:pPr>
      <w:rPr>
        <w:rFonts w:ascii="Times New Roman Bold" w:hAnsi="Times New Roman Bold" w:hint="default"/>
        <w:b/>
        <w:i w:val="0"/>
        <w:color w:val="auto"/>
        <w:sz w:val="28"/>
        <w:vertAlign w:val="baseline"/>
      </w:rPr>
    </w:lvl>
    <w:lvl w:ilvl="2">
      <w:start w:val="1"/>
      <w:numFmt w:val="decimal"/>
      <w:lvlRestart w:val="0"/>
      <w:suff w:val="space"/>
      <w:lvlText w:val="Điều %3."/>
      <w:lvlJc w:val="left"/>
      <w:pPr>
        <w:ind w:left="0" w:firstLine="720"/>
      </w:pPr>
      <w:rPr>
        <w:rFonts w:ascii="Times New Roman Bold" w:hAnsi="Times New Roman Bold" w:hint="default"/>
        <w:b/>
        <w:i w:val="0"/>
        <w:color w:val="auto"/>
        <w:sz w:val="28"/>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 w15:restartNumberingAfterBreak="0">
    <w:nsid w:val="1B890596"/>
    <w:multiLevelType w:val="hybridMultilevel"/>
    <w:tmpl w:val="F6AA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C1967"/>
    <w:multiLevelType w:val="hybridMultilevel"/>
    <w:tmpl w:val="A69C30B4"/>
    <w:lvl w:ilvl="0" w:tplc="8E9A134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276C168F"/>
    <w:multiLevelType w:val="hybridMultilevel"/>
    <w:tmpl w:val="805CC806"/>
    <w:lvl w:ilvl="0" w:tplc="5306A75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342B015D"/>
    <w:multiLevelType w:val="hybridMultilevel"/>
    <w:tmpl w:val="C10A3162"/>
    <w:lvl w:ilvl="0" w:tplc="3800AEA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C1D62E9"/>
    <w:multiLevelType w:val="hybridMultilevel"/>
    <w:tmpl w:val="B8AC46C6"/>
    <w:lvl w:ilvl="0" w:tplc="7CB488A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6D103DD"/>
    <w:multiLevelType w:val="hybridMultilevel"/>
    <w:tmpl w:val="94005586"/>
    <w:lvl w:ilvl="0" w:tplc="E01C3EE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A081F19"/>
    <w:multiLevelType w:val="hybridMultilevel"/>
    <w:tmpl w:val="721E796A"/>
    <w:lvl w:ilvl="0" w:tplc="B4BC1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1C6BCD"/>
    <w:multiLevelType w:val="hybridMultilevel"/>
    <w:tmpl w:val="A3AE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703740">
    <w:abstractNumId w:val="0"/>
  </w:num>
  <w:num w:numId="2" w16cid:durableId="165747919">
    <w:abstractNumId w:val="3"/>
  </w:num>
  <w:num w:numId="3" w16cid:durableId="1581793046">
    <w:abstractNumId w:val="8"/>
  </w:num>
  <w:num w:numId="4" w16cid:durableId="1857189362">
    <w:abstractNumId w:val="2"/>
  </w:num>
  <w:num w:numId="5" w16cid:durableId="303120941">
    <w:abstractNumId w:val="7"/>
  </w:num>
  <w:num w:numId="6" w16cid:durableId="128792680">
    <w:abstractNumId w:val="6"/>
  </w:num>
  <w:num w:numId="7" w16cid:durableId="482237762">
    <w:abstractNumId w:val="4"/>
  </w:num>
  <w:num w:numId="8" w16cid:durableId="871187468">
    <w:abstractNumId w:val="1"/>
  </w:num>
  <w:num w:numId="9" w16cid:durableId="437530170">
    <w:abstractNumId w:val="5"/>
  </w:num>
  <w:num w:numId="10" w16cid:durableId="19275710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EA5"/>
    <w:rsid w:val="0000166B"/>
    <w:rsid w:val="00004654"/>
    <w:rsid w:val="00005E9F"/>
    <w:rsid w:val="00006D3E"/>
    <w:rsid w:val="00007970"/>
    <w:rsid w:val="00010966"/>
    <w:rsid w:val="00013172"/>
    <w:rsid w:val="000138C0"/>
    <w:rsid w:val="00014AD0"/>
    <w:rsid w:val="000168A3"/>
    <w:rsid w:val="000169AA"/>
    <w:rsid w:val="00023D5D"/>
    <w:rsid w:val="00024D88"/>
    <w:rsid w:val="000273CB"/>
    <w:rsid w:val="00027457"/>
    <w:rsid w:val="000319FD"/>
    <w:rsid w:val="0003228E"/>
    <w:rsid w:val="000334A8"/>
    <w:rsid w:val="00034378"/>
    <w:rsid w:val="00034A4C"/>
    <w:rsid w:val="00034BF9"/>
    <w:rsid w:val="00034F23"/>
    <w:rsid w:val="00036DDC"/>
    <w:rsid w:val="0004061F"/>
    <w:rsid w:val="0004099A"/>
    <w:rsid w:val="00040B17"/>
    <w:rsid w:val="00042478"/>
    <w:rsid w:val="0004275D"/>
    <w:rsid w:val="00042BF7"/>
    <w:rsid w:val="000431C0"/>
    <w:rsid w:val="00043414"/>
    <w:rsid w:val="00045232"/>
    <w:rsid w:val="0004578F"/>
    <w:rsid w:val="00045F8C"/>
    <w:rsid w:val="000461D7"/>
    <w:rsid w:val="00047144"/>
    <w:rsid w:val="00047822"/>
    <w:rsid w:val="00047C14"/>
    <w:rsid w:val="0005378F"/>
    <w:rsid w:val="00053C25"/>
    <w:rsid w:val="0005519C"/>
    <w:rsid w:val="000557B5"/>
    <w:rsid w:val="000558CB"/>
    <w:rsid w:val="00056B81"/>
    <w:rsid w:val="0005711B"/>
    <w:rsid w:val="000610E0"/>
    <w:rsid w:val="000611E3"/>
    <w:rsid w:val="00066E22"/>
    <w:rsid w:val="000705D2"/>
    <w:rsid w:val="000719D0"/>
    <w:rsid w:val="00072679"/>
    <w:rsid w:val="00072DAF"/>
    <w:rsid w:val="0007348E"/>
    <w:rsid w:val="000742C4"/>
    <w:rsid w:val="000755F2"/>
    <w:rsid w:val="00075B2E"/>
    <w:rsid w:val="00076C49"/>
    <w:rsid w:val="0008018E"/>
    <w:rsid w:val="000801E2"/>
    <w:rsid w:val="00081977"/>
    <w:rsid w:val="00084400"/>
    <w:rsid w:val="00084B71"/>
    <w:rsid w:val="00086448"/>
    <w:rsid w:val="0008703D"/>
    <w:rsid w:val="00087F35"/>
    <w:rsid w:val="000907A1"/>
    <w:rsid w:val="00090EB3"/>
    <w:rsid w:val="0009126F"/>
    <w:rsid w:val="000914DA"/>
    <w:rsid w:val="00093497"/>
    <w:rsid w:val="00094173"/>
    <w:rsid w:val="000948E2"/>
    <w:rsid w:val="00094C85"/>
    <w:rsid w:val="00094ECE"/>
    <w:rsid w:val="0009640C"/>
    <w:rsid w:val="000976CC"/>
    <w:rsid w:val="000A1013"/>
    <w:rsid w:val="000A1406"/>
    <w:rsid w:val="000A21E5"/>
    <w:rsid w:val="000A2E3E"/>
    <w:rsid w:val="000B0B5A"/>
    <w:rsid w:val="000B26C8"/>
    <w:rsid w:val="000B291B"/>
    <w:rsid w:val="000B2F3C"/>
    <w:rsid w:val="000B3B5A"/>
    <w:rsid w:val="000C28F2"/>
    <w:rsid w:val="000C3156"/>
    <w:rsid w:val="000C3D13"/>
    <w:rsid w:val="000C4C2D"/>
    <w:rsid w:val="000C78D8"/>
    <w:rsid w:val="000D0B55"/>
    <w:rsid w:val="000D1BBD"/>
    <w:rsid w:val="000D1E38"/>
    <w:rsid w:val="000D25A0"/>
    <w:rsid w:val="000D4847"/>
    <w:rsid w:val="000D4C42"/>
    <w:rsid w:val="000D5277"/>
    <w:rsid w:val="000D5724"/>
    <w:rsid w:val="000D7369"/>
    <w:rsid w:val="000D79E7"/>
    <w:rsid w:val="000E1E3A"/>
    <w:rsid w:val="000E1E76"/>
    <w:rsid w:val="000E1EC4"/>
    <w:rsid w:val="000E29E1"/>
    <w:rsid w:val="000E35F1"/>
    <w:rsid w:val="000E481F"/>
    <w:rsid w:val="000F37CB"/>
    <w:rsid w:val="000F4CAA"/>
    <w:rsid w:val="000F4EE9"/>
    <w:rsid w:val="000F4FB6"/>
    <w:rsid w:val="000F5273"/>
    <w:rsid w:val="000F5CBE"/>
    <w:rsid w:val="000F68C4"/>
    <w:rsid w:val="000F724F"/>
    <w:rsid w:val="0010042A"/>
    <w:rsid w:val="00100F99"/>
    <w:rsid w:val="0010178C"/>
    <w:rsid w:val="00102145"/>
    <w:rsid w:val="00102972"/>
    <w:rsid w:val="0010422D"/>
    <w:rsid w:val="00105B46"/>
    <w:rsid w:val="00106A59"/>
    <w:rsid w:val="00110DC0"/>
    <w:rsid w:val="001111C1"/>
    <w:rsid w:val="00111CEC"/>
    <w:rsid w:val="001122B8"/>
    <w:rsid w:val="001122F4"/>
    <w:rsid w:val="0011248C"/>
    <w:rsid w:val="0011285C"/>
    <w:rsid w:val="00113AA0"/>
    <w:rsid w:val="00114842"/>
    <w:rsid w:val="00114DBA"/>
    <w:rsid w:val="00115965"/>
    <w:rsid w:val="0011710D"/>
    <w:rsid w:val="0011713E"/>
    <w:rsid w:val="00121690"/>
    <w:rsid w:val="001222A7"/>
    <w:rsid w:val="00122343"/>
    <w:rsid w:val="0012287F"/>
    <w:rsid w:val="00132090"/>
    <w:rsid w:val="00132BB9"/>
    <w:rsid w:val="001343C7"/>
    <w:rsid w:val="00137AC0"/>
    <w:rsid w:val="00140681"/>
    <w:rsid w:val="0014098D"/>
    <w:rsid w:val="001537E6"/>
    <w:rsid w:val="00154634"/>
    <w:rsid w:val="00155CBF"/>
    <w:rsid w:val="001561DF"/>
    <w:rsid w:val="0015651C"/>
    <w:rsid w:val="00156921"/>
    <w:rsid w:val="00157191"/>
    <w:rsid w:val="00161026"/>
    <w:rsid w:val="00161828"/>
    <w:rsid w:val="00161D1D"/>
    <w:rsid w:val="00162ED2"/>
    <w:rsid w:val="001634D3"/>
    <w:rsid w:val="00163685"/>
    <w:rsid w:val="00164718"/>
    <w:rsid w:val="00170D45"/>
    <w:rsid w:val="00173793"/>
    <w:rsid w:val="00173C40"/>
    <w:rsid w:val="00175456"/>
    <w:rsid w:val="0017629A"/>
    <w:rsid w:val="00176BD2"/>
    <w:rsid w:val="001772B0"/>
    <w:rsid w:val="00180360"/>
    <w:rsid w:val="00180C90"/>
    <w:rsid w:val="00182878"/>
    <w:rsid w:val="001849AF"/>
    <w:rsid w:val="001851C2"/>
    <w:rsid w:val="00185368"/>
    <w:rsid w:val="001865E2"/>
    <w:rsid w:val="00186D7D"/>
    <w:rsid w:val="00190D57"/>
    <w:rsid w:val="00191F4A"/>
    <w:rsid w:val="00192F32"/>
    <w:rsid w:val="00192F43"/>
    <w:rsid w:val="00194019"/>
    <w:rsid w:val="00194B5D"/>
    <w:rsid w:val="001956BD"/>
    <w:rsid w:val="001957F7"/>
    <w:rsid w:val="001963E7"/>
    <w:rsid w:val="00197289"/>
    <w:rsid w:val="001A3115"/>
    <w:rsid w:val="001A37B3"/>
    <w:rsid w:val="001A6222"/>
    <w:rsid w:val="001A7DA9"/>
    <w:rsid w:val="001B0221"/>
    <w:rsid w:val="001B19C6"/>
    <w:rsid w:val="001B1F5E"/>
    <w:rsid w:val="001B1F9A"/>
    <w:rsid w:val="001B24F9"/>
    <w:rsid w:val="001B2C27"/>
    <w:rsid w:val="001B3E1B"/>
    <w:rsid w:val="001B4684"/>
    <w:rsid w:val="001B5F22"/>
    <w:rsid w:val="001B677F"/>
    <w:rsid w:val="001B6E10"/>
    <w:rsid w:val="001C11F4"/>
    <w:rsid w:val="001C2D94"/>
    <w:rsid w:val="001C440B"/>
    <w:rsid w:val="001C5405"/>
    <w:rsid w:val="001C5F58"/>
    <w:rsid w:val="001C6EDA"/>
    <w:rsid w:val="001D0BE8"/>
    <w:rsid w:val="001D1322"/>
    <w:rsid w:val="001D2A5E"/>
    <w:rsid w:val="001D35E0"/>
    <w:rsid w:val="001D7EA8"/>
    <w:rsid w:val="001E20D0"/>
    <w:rsid w:val="001E4D33"/>
    <w:rsid w:val="001E5F8B"/>
    <w:rsid w:val="001E768F"/>
    <w:rsid w:val="001E7CD3"/>
    <w:rsid w:val="001F0241"/>
    <w:rsid w:val="001F24C9"/>
    <w:rsid w:val="001F3020"/>
    <w:rsid w:val="001F3F71"/>
    <w:rsid w:val="001F4016"/>
    <w:rsid w:val="001F4DCA"/>
    <w:rsid w:val="001F6A27"/>
    <w:rsid w:val="001F6E89"/>
    <w:rsid w:val="001F7361"/>
    <w:rsid w:val="002001AB"/>
    <w:rsid w:val="00200FDE"/>
    <w:rsid w:val="00201CFF"/>
    <w:rsid w:val="00202538"/>
    <w:rsid w:val="0020315E"/>
    <w:rsid w:val="00203EA6"/>
    <w:rsid w:val="0021074A"/>
    <w:rsid w:val="00210B2E"/>
    <w:rsid w:val="00211E80"/>
    <w:rsid w:val="002123CA"/>
    <w:rsid w:val="00212699"/>
    <w:rsid w:val="00212D1B"/>
    <w:rsid w:val="00212DD1"/>
    <w:rsid w:val="002135A6"/>
    <w:rsid w:val="002136ED"/>
    <w:rsid w:val="00213820"/>
    <w:rsid w:val="00213F82"/>
    <w:rsid w:val="00216D41"/>
    <w:rsid w:val="00220077"/>
    <w:rsid w:val="00220A04"/>
    <w:rsid w:val="0022108B"/>
    <w:rsid w:val="0022113E"/>
    <w:rsid w:val="00221597"/>
    <w:rsid w:val="00222A26"/>
    <w:rsid w:val="00223B0A"/>
    <w:rsid w:val="0022409B"/>
    <w:rsid w:val="00224D60"/>
    <w:rsid w:val="002268BC"/>
    <w:rsid w:val="00227451"/>
    <w:rsid w:val="002277D6"/>
    <w:rsid w:val="00227EC1"/>
    <w:rsid w:val="0023076A"/>
    <w:rsid w:val="0023083D"/>
    <w:rsid w:val="00230C30"/>
    <w:rsid w:val="00231849"/>
    <w:rsid w:val="0023205C"/>
    <w:rsid w:val="00234482"/>
    <w:rsid w:val="00234A3A"/>
    <w:rsid w:val="002355E0"/>
    <w:rsid w:val="002356FD"/>
    <w:rsid w:val="00236997"/>
    <w:rsid w:val="00236A21"/>
    <w:rsid w:val="0024212D"/>
    <w:rsid w:val="002430D4"/>
    <w:rsid w:val="00243981"/>
    <w:rsid w:val="00244316"/>
    <w:rsid w:val="00244A8A"/>
    <w:rsid w:val="00244B2D"/>
    <w:rsid w:val="00244E15"/>
    <w:rsid w:val="002463C5"/>
    <w:rsid w:val="00247343"/>
    <w:rsid w:val="00247DD5"/>
    <w:rsid w:val="00252BA4"/>
    <w:rsid w:val="002555AA"/>
    <w:rsid w:val="00255B3C"/>
    <w:rsid w:val="00256808"/>
    <w:rsid w:val="00257E70"/>
    <w:rsid w:val="002603F2"/>
    <w:rsid w:val="00262AE6"/>
    <w:rsid w:val="0026395F"/>
    <w:rsid w:val="00263ACD"/>
    <w:rsid w:val="00267B7A"/>
    <w:rsid w:val="00271E4E"/>
    <w:rsid w:val="00272A1A"/>
    <w:rsid w:val="00274857"/>
    <w:rsid w:val="00274DB4"/>
    <w:rsid w:val="00276A5C"/>
    <w:rsid w:val="002778A4"/>
    <w:rsid w:val="002810F0"/>
    <w:rsid w:val="00281394"/>
    <w:rsid w:val="0028155E"/>
    <w:rsid w:val="002816E2"/>
    <w:rsid w:val="00281E9B"/>
    <w:rsid w:val="00283001"/>
    <w:rsid w:val="00283D4F"/>
    <w:rsid w:val="002845AC"/>
    <w:rsid w:val="00285BC2"/>
    <w:rsid w:val="002868E7"/>
    <w:rsid w:val="002873DF"/>
    <w:rsid w:val="00287F46"/>
    <w:rsid w:val="002912C3"/>
    <w:rsid w:val="00292427"/>
    <w:rsid w:val="0029254C"/>
    <w:rsid w:val="00293ABB"/>
    <w:rsid w:val="00295864"/>
    <w:rsid w:val="002961BF"/>
    <w:rsid w:val="00296DB9"/>
    <w:rsid w:val="002A1414"/>
    <w:rsid w:val="002A2B4A"/>
    <w:rsid w:val="002A46B8"/>
    <w:rsid w:val="002A7570"/>
    <w:rsid w:val="002B0595"/>
    <w:rsid w:val="002B0EA8"/>
    <w:rsid w:val="002B1450"/>
    <w:rsid w:val="002B3775"/>
    <w:rsid w:val="002B6AE0"/>
    <w:rsid w:val="002C2F3B"/>
    <w:rsid w:val="002C3089"/>
    <w:rsid w:val="002C3B65"/>
    <w:rsid w:val="002C4669"/>
    <w:rsid w:val="002C59D9"/>
    <w:rsid w:val="002C7FCE"/>
    <w:rsid w:val="002D3598"/>
    <w:rsid w:val="002E0197"/>
    <w:rsid w:val="002E2A3B"/>
    <w:rsid w:val="002E2CF4"/>
    <w:rsid w:val="002E38A4"/>
    <w:rsid w:val="002E418C"/>
    <w:rsid w:val="002E4AC1"/>
    <w:rsid w:val="002E5DF8"/>
    <w:rsid w:val="002E6B0C"/>
    <w:rsid w:val="002E7DD9"/>
    <w:rsid w:val="002F0E2A"/>
    <w:rsid w:val="002F1A7F"/>
    <w:rsid w:val="002F1C21"/>
    <w:rsid w:val="002F2AD2"/>
    <w:rsid w:val="002F319F"/>
    <w:rsid w:val="002F33E8"/>
    <w:rsid w:val="002F4126"/>
    <w:rsid w:val="002F576A"/>
    <w:rsid w:val="002F5B0C"/>
    <w:rsid w:val="002F5E5C"/>
    <w:rsid w:val="002F5F26"/>
    <w:rsid w:val="00300202"/>
    <w:rsid w:val="00301770"/>
    <w:rsid w:val="00302197"/>
    <w:rsid w:val="003047C5"/>
    <w:rsid w:val="00304991"/>
    <w:rsid w:val="00304A79"/>
    <w:rsid w:val="00305C42"/>
    <w:rsid w:val="0031327B"/>
    <w:rsid w:val="003132D0"/>
    <w:rsid w:val="003135D3"/>
    <w:rsid w:val="003142F0"/>
    <w:rsid w:val="00315111"/>
    <w:rsid w:val="003152F3"/>
    <w:rsid w:val="00316191"/>
    <w:rsid w:val="003166D0"/>
    <w:rsid w:val="00321FF8"/>
    <w:rsid w:val="00322060"/>
    <w:rsid w:val="00322788"/>
    <w:rsid w:val="00322ED7"/>
    <w:rsid w:val="0032325F"/>
    <w:rsid w:val="00324AEA"/>
    <w:rsid w:val="00324F14"/>
    <w:rsid w:val="00331ACD"/>
    <w:rsid w:val="00331B6C"/>
    <w:rsid w:val="0033563C"/>
    <w:rsid w:val="00335C1F"/>
    <w:rsid w:val="00336FB0"/>
    <w:rsid w:val="0033729E"/>
    <w:rsid w:val="00341769"/>
    <w:rsid w:val="0034389E"/>
    <w:rsid w:val="00344351"/>
    <w:rsid w:val="00344F4D"/>
    <w:rsid w:val="003468C6"/>
    <w:rsid w:val="00347ACA"/>
    <w:rsid w:val="00347C68"/>
    <w:rsid w:val="0035114A"/>
    <w:rsid w:val="00351E43"/>
    <w:rsid w:val="00353635"/>
    <w:rsid w:val="0035526C"/>
    <w:rsid w:val="0035557A"/>
    <w:rsid w:val="0035676C"/>
    <w:rsid w:val="003609CB"/>
    <w:rsid w:val="00360EFB"/>
    <w:rsid w:val="0036195E"/>
    <w:rsid w:val="00361A70"/>
    <w:rsid w:val="00363BCD"/>
    <w:rsid w:val="003642A7"/>
    <w:rsid w:val="00365331"/>
    <w:rsid w:val="00365540"/>
    <w:rsid w:val="00366E95"/>
    <w:rsid w:val="00372A8A"/>
    <w:rsid w:val="003747DB"/>
    <w:rsid w:val="003801BB"/>
    <w:rsid w:val="0038245D"/>
    <w:rsid w:val="00386D3F"/>
    <w:rsid w:val="00386FD3"/>
    <w:rsid w:val="00387D74"/>
    <w:rsid w:val="00390B37"/>
    <w:rsid w:val="00391131"/>
    <w:rsid w:val="003917A8"/>
    <w:rsid w:val="003917C3"/>
    <w:rsid w:val="00391ED9"/>
    <w:rsid w:val="0039387A"/>
    <w:rsid w:val="00393AE1"/>
    <w:rsid w:val="00394950"/>
    <w:rsid w:val="00397AC6"/>
    <w:rsid w:val="00397F05"/>
    <w:rsid w:val="003A07C5"/>
    <w:rsid w:val="003A0B93"/>
    <w:rsid w:val="003A4AD1"/>
    <w:rsid w:val="003A56B2"/>
    <w:rsid w:val="003A7AD7"/>
    <w:rsid w:val="003B07A0"/>
    <w:rsid w:val="003B1319"/>
    <w:rsid w:val="003B150B"/>
    <w:rsid w:val="003B1F5C"/>
    <w:rsid w:val="003B52CD"/>
    <w:rsid w:val="003B7D47"/>
    <w:rsid w:val="003C08EB"/>
    <w:rsid w:val="003C20E1"/>
    <w:rsid w:val="003C3E0D"/>
    <w:rsid w:val="003C75F6"/>
    <w:rsid w:val="003C7DC2"/>
    <w:rsid w:val="003D0ABF"/>
    <w:rsid w:val="003D10C1"/>
    <w:rsid w:val="003D127B"/>
    <w:rsid w:val="003D270A"/>
    <w:rsid w:val="003D2F26"/>
    <w:rsid w:val="003D4618"/>
    <w:rsid w:val="003D5D5D"/>
    <w:rsid w:val="003E04FC"/>
    <w:rsid w:val="003E2CDC"/>
    <w:rsid w:val="003E4F07"/>
    <w:rsid w:val="003E677C"/>
    <w:rsid w:val="003E6A01"/>
    <w:rsid w:val="003E7563"/>
    <w:rsid w:val="003F08FD"/>
    <w:rsid w:val="003F2A48"/>
    <w:rsid w:val="003F39CA"/>
    <w:rsid w:val="003F6373"/>
    <w:rsid w:val="003F7605"/>
    <w:rsid w:val="004000E2"/>
    <w:rsid w:val="004015A6"/>
    <w:rsid w:val="0040242B"/>
    <w:rsid w:val="00403572"/>
    <w:rsid w:val="00403CB4"/>
    <w:rsid w:val="00411220"/>
    <w:rsid w:val="004126BC"/>
    <w:rsid w:val="004126D5"/>
    <w:rsid w:val="0041327D"/>
    <w:rsid w:val="0041548F"/>
    <w:rsid w:val="00416375"/>
    <w:rsid w:val="00417D17"/>
    <w:rsid w:val="00422C61"/>
    <w:rsid w:val="00422DD7"/>
    <w:rsid w:val="00422E7B"/>
    <w:rsid w:val="00423233"/>
    <w:rsid w:val="00424E6E"/>
    <w:rsid w:val="00425373"/>
    <w:rsid w:val="0042590A"/>
    <w:rsid w:val="00426D10"/>
    <w:rsid w:val="00430C06"/>
    <w:rsid w:val="00432D7E"/>
    <w:rsid w:val="0043301C"/>
    <w:rsid w:val="004335E9"/>
    <w:rsid w:val="00433B72"/>
    <w:rsid w:val="00434E22"/>
    <w:rsid w:val="0043533C"/>
    <w:rsid w:val="004365DA"/>
    <w:rsid w:val="004366BB"/>
    <w:rsid w:val="00437D12"/>
    <w:rsid w:val="00440FED"/>
    <w:rsid w:val="00442473"/>
    <w:rsid w:val="00442C4C"/>
    <w:rsid w:val="00445004"/>
    <w:rsid w:val="0045046A"/>
    <w:rsid w:val="00453707"/>
    <w:rsid w:val="00453718"/>
    <w:rsid w:val="00454861"/>
    <w:rsid w:val="0045583C"/>
    <w:rsid w:val="004558F7"/>
    <w:rsid w:val="00455BFA"/>
    <w:rsid w:val="00456DBC"/>
    <w:rsid w:val="00456DF9"/>
    <w:rsid w:val="004574DB"/>
    <w:rsid w:val="004613A7"/>
    <w:rsid w:val="004628C4"/>
    <w:rsid w:val="0046491A"/>
    <w:rsid w:val="00465B23"/>
    <w:rsid w:val="0046669C"/>
    <w:rsid w:val="00471D19"/>
    <w:rsid w:val="00472446"/>
    <w:rsid w:val="00472A6C"/>
    <w:rsid w:val="00472CEA"/>
    <w:rsid w:val="004742D4"/>
    <w:rsid w:val="00474EE0"/>
    <w:rsid w:val="004814D7"/>
    <w:rsid w:val="0048172F"/>
    <w:rsid w:val="00481A89"/>
    <w:rsid w:val="00482012"/>
    <w:rsid w:val="0048323C"/>
    <w:rsid w:val="0048411C"/>
    <w:rsid w:val="0048440D"/>
    <w:rsid w:val="00486DD5"/>
    <w:rsid w:val="00487203"/>
    <w:rsid w:val="0049083B"/>
    <w:rsid w:val="00491818"/>
    <w:rsid w:val="004931A7"/>
    <w:rsid w:val="00494F29"/>
    <w:rsid w:val="00495C7E"/>
    <w:rsid w:val="004A352F"/>
    <w:rsid w:val="004A7100"/>
    <w:rsid w:val="004A7B3A"/>
    <w:rsid w:val="004B0C0D"/>
    <w:rsid w:val="004B2B4F"/>
    <w:rsid w:val="004B2EF3"/>
    <w:rsid w:val="004B3169"/>
    <w:rsid w:val="004B32D8"/>
    <w:rsid w:val="004B4432"/>
    <w:rsid w:val="004B4C0F"/>
    <w:rsid w:val="004B5306"/>
    <w:rsid w:val="004B6464"/>
    <w:rsid w:val="004C1005"/>
    <w:rsid w:val="004C350A"/>
    <w:rsid w:val="004C3C01"/>
    <w:rsid w:val="004C3D10"/>
    <w:rsid w:val="004C46AE"/>
    <w:rsid w:val="004C4E70"/>
    <w:rsid w:val="004C5BED"/>
    <w:rsid w:val="004C62FA"/>
    <w:rsid w:val="004C65E8"/>
    <w:rsid w:val="004C6ADA"/>
    <w:rsid w:val="004C7777"/>
    <w:rsid w:val="004D0170"/>
    <w:rsid w:val="004D10F2"/>
    <w:rsid w:val="004D1F84"/>
    <w:rsid w:val="004D2868"/>
    <w:rsid w:val="004D3503"/>
    <w:rsid w:val="004D3F7E"/>
    <w:rsid w:val="004D47C2"/>
    <w:rsid w:val="004D4D14"/>
    <w:rsid w:val="004D67AD"/>
    <w:rsid w:val="004D6BCE"/>
    <w:rsid w:val="004D6F1A"/>
    <w:rsid w:val="004D7D0F"/>
    <w:rsid w:val="004E1288"/>
    <w:rsid w:val="004E1425"/>
    <w:rsid w:val="004E1DC8"/>
    <w:rsid w:val="004E2D97"/>
    <w:rsid w:val="004E6C18"/>
    <w:rsid w:val="004E70B7"/>
    <w:rsid w:val="004E749D"/>
    <w:rsid w:val="004F0F56"/>
    <w:rsid w:val="004F53BB"/>
    <w:rsid w:val="004F5747"/>
    <w:rsid w:val="00500190"/>
    <w:rsid w:val="005002B9"/>
    <w:rsid w:val="00500795"/>
    <w:rsid w:val="00502391"/>
    <w:rsid w:val="005043C1"/>
    <w:rsid w:val="005049A6"/>
    <w:rsid w:val="0050528E"/>
    <w:rsid w:val="005057B8"/>
    <w:rsid w:val="00506ABD"/>
    <w:rsid w:val="0050721D"/>
    <w:rsid w:val="00512FC9"/>
    <w:rsid w:val="00513C24"/>
    <w:rsid w:val="00515513"/>
    <w:rsid w:val="00521493"/>
    <w:rsid w:val="00521CEE"/>
    <w:rsid w:val="005235EF"/>
    <w:rsid w:val="00523638"/>
    <w:rsid w:val="00524876"/>
    <w:rsid w:val="005259EB"/>
    <w:rsid w:val="00526244"/>
    <w:rsid w:val="0052671E"/>
    <w:rsid w:val="00530816"/>
    <w:rsid w:val="0053094E"/>
    <w:rsid w:val="00530A9F"/>
    <w:rsid w:val="00531A09"/>
    <w:rsid w:val="00531B2F"/>
    <w:rsid w:val="00531ECA"/>
    <w:rsid w:val="00532FCE"/>
    <w:rsid w:val="005345E2"/>
    <w:rsid w:val="00535672"/>
    <w:rsid w:val="005446FA"/>
    <w:rsid w:val="0054475B"/>
    <w:rsid w:val="00546916"/>
    <w:rsid w:val="0054797B"/>
    <w:rsid w:val="00547B65"/>
    <w:rsid w:val="00551864"/>
    <w:rsid w:val="00552E25"/>
    <w:rsid w:val="0055465B"/>
    <w:rsid w:val="00554F13"/>
    <w:rsid w:val="00555F2D"/>
    <w:rsid w:val="0055674D"/>
    <w:rsid w:val="005571E9"/>
    <w:rsid w:val="00557674"/>
    <w:rsid w:val="00557A97"/>
    <w:rsid w:val="00557DAA"/>
    <w:rsid w:val="00560F0C"/>
    <w:rsid w:val="00561A9B"/>
    <w:rsid w:val="00564391"/>
    <w:rsid w:val="005665C4"/>
    <w:rsid w:val="00567408"/>
    <w:rsid w:val="00567944"/>
    <w:rsid w:val="00570850"/>
    <w:rsid w:val="00570BF0"/>
    <w:rsid w:val="00571A2C"/>
    <w:rsid w:val="005731BA"/>
    <w:rsid w:val="0057386E"/>
    <w:rsid w:val="00573D1E"/>
    <w:rsid w:val="00574B31"/>
    <w:rsid w:val="00575064"/>
    <w:rsid w:val="00575477"/>
    <w:rsid w:val="00575841"/>
    <w:rsid w:val="0057586A"/>
    <w:rsid w:val="00575ED8"/>
    <w:rsid w:val="0057665E"/>
    <w:rsid w:val="005775CD"/>
    <w:rsid w:val="005776C6"/>
    <w:rsid w:val="00580087"/>
    <w:rsid w:val="005813C0"/>
    <w:rsid w:val="00581BF1"/>
    <w:rsid w:val="0058307D"/>
    <w:rsid w:val="0058438C"/>
    <w:rsid w:val="00584EE6"/>
    <w:rsid w:val="00585977"/>
    <w:rsid w:val="00586A50"/>
    <w:rsid w:val="00586C91"/>
    <w:rsid w:val="00587AB4"/>
    <w:rsid w:val="0059029F"/>
    <w:rsid w:val="005956AE"/>
    <w:rsid w:val="00597AC2"/>
    <w:rsid w:val="005A05FF"/>
    <w:rsid w:val="005A4217"/>
    <w:rsid w:val="005A55EA"/>
    <w:rsid w:val="005A6F63"/>
    <w:rsid w:val="005B032B"/>
    <w:rsid w:val="005B3D59"/>
    <w:rsid w:val="005B4309"/>
    <w:rsid w:val="005B542D"/>
    <w:rsid w:val="005B59FA"/>
    <w:rsid w:val="005B7013"/>
    <w:rsid w:val="005C21DD"/>
    <w:rsid w:val="005C319A"/>
    <w:rsid w:val="005C4A04"/>
    <w:rsid w:val="005C4A6A"/>
    <w:rsid w:val="005C55AF"/>
    <w:rsid w:val="005C6C83"/>
    <w:rsid w:val="005C7D50"/>
    <w:rsid w:val="005D03AF"/>
    <w:rsid w:val="005D1543"/>
    <w:rsid w:val="005D52E9"/>
    <w:rsid w:val="005D5572"/>
    <w:rsid w:val="005D60F9"/>
    <w:rsid w:val="005D63C2"/>
    <w:rsid w:val="005D783B"/>
    <w:rsid w:val="005D7B33"/>
    <w:rsid w:val="005E0723"/>
    <w:rsid w:val="005E4F90"/>
    <w:rsid w:val="005E6520"/>
    <w:rsid w:val="005F01E0"/>
    <w:rsid w:val="005F083B"/>
    <w:rsid w:val="005F0C78"/>
    <w:rsid w:val="005F1084"/>
    <w:rsid w:val="005F24E4"/>
    <w:rsid w:val="005F2DF1"/>
    <w:rsid w:val="005F3657"/>
    <w:rsid w:val="005F528E"/>
    <w:rsid w:val="005F625F"/>
    <w:rsid w:val="005F63F4"/>
    <w:rsid w:val="005F6A08"/>
    <w:rsid w:val="005F7EF2"/>
    <w:rsid w:val="00603158"/>
    <w:rsid w:val="00604FAA"/>
    <w:rsid w:val="006052F1"/>
    <w:rsid w:val="00606E54"/>
    <w:rsid w:val="00610834"/>
    <w:rsid w:val="00611887"/>
    <w:rsid w:val="0061301E"/>
    <w:rsid w:val="00613603"/>
    <w:rsid w:val="0061491A"/>
    <w:rsid w:val="00615AAD"/>
    <w:rsid w:val="00616731"/>
    <w:rsid w:val="00616D35"/>
    <w:rsid w:val="00624931"/>
    <w:rsid w:val="006261E4"/>
    <w:rsid w:val="00626FA8"/>
    <w:rsid w:val="00631348"/>
    <w:rsid w:val="006341E9"/>
    <w:rsid w:val="006355A6"/>
    <w:rsid w:val="006357F6"/>
    <w:rsid w:val="00636B79"/>
    <w:rsid w:val="006422D5"/>
    <w:rsid w:val="00642A22"/>
    <w:rsid w:val="00642BBD"/>
    <w:rsid w:val="006446C0"/>
    <w:rsid w:val="00644F0F"/>
    <w:rsid w:val="006468E3"/>
    <w:rsid w:val="00650A8E"/>
    <w:rsid w:val="00651C1E"/>
    <w:rsid w:val="00652D55"/>
    <w:rsid w:val="00653E55"/>
    <w:rsid w:val="0065456B"/>
    <w:rsid w:val="00654AAE"/>
    <w:rsid w:val="00655354"/>
    <w:rsid w:val="0065542E"/>
    <w:rsid w:val="006573C7"/>
    <w:rsid w:val="00660616"/>
    <w:rsid w:val="006627C6"/>
    <w:rsid w:val="0066380A"/>
    <w:rsid w:val="00666A37"/>
    <w:rsid w:val="006675DE"/>
    <w:rsid w:val="0067113D"/>
    <w:rsid w:val="00672D45"/>
    <w:rsid w:val="00680CDE"/>
    <w:rsid w:val="00681858"/>
    <w:rsid w:val="00681A88"/>
    <w:rsid w:val="0068301E"/>
    <w:rsid w:val="00684466"/>
    <w:rsid w:val="006849DA"/>
    <w:rsid w:val="006854E9"/>
    <w:rsid w:val="0068630E"/>
    <w:rsid w:val="00687BCC"/>
    <w:rsid w:val="00690C04"/>
    <w:rsid w:val="00690CFE"/>
    <w:rsid w:val="006930FB"/>
    <w:rsid w:val="006946EA"/>
    <w:rsid w:val="00694AA4"/>
    <w:rsid w:val="00694EA5"/>
    <w:rsid w:val="00695B0B"/>
    <w:rsid w:val="006973E9"/>
    <w:rsid w:val="006A2D54"/>
    <w:rsid w:val="006A4A23"/>
    <w:rsid w:val="006A4F4A"/>
    <w:rsid w:val="006A521D"/>
    <w:rsid w:val="006A5658"/>
    <w:rsid w:val="006A5716"/>
    <w:rsid w:val="006A5912"/>
    <w:rsid w:val="006A7084"/>
    <w:rsid w:val="006B0236"/>
    <w:rsid w:val="006B0492"/>
    <w:rsid w:val="006B0EF8"/>
    <w:rsid w:val="006B17C0"/>
    <w:rsid w:val="006B3359"/>
    <w:rsid w:val="006B6AE3"/>
    <w:rsid w:val="006B7216"/>
    <w:rsid w:val="006B7DAF"/>
    <w:rsid w:val="006C0EE6"/>
    <w:rsid w:val="006C1F09"/>
    <w:rsid w:val="006C202F"/>
    <w:rsid w:val="006C3ED1"/>
    <w:rsid w:val="006C4AEC"/>
    <w:rsid w:val="006C5592"/>
    <w:rsid w:val="006C5B7D"/>
    <w:rsid w:val="006C6AA3"/>
    <w:rsid w:val="006C7C1C"/>
    <w:rsid w:val="006C7C65"/>
    <w:rsid w:val="006D093D"/>
    <w:rsid w:val="006D0F72"/>
    <w:rsid w:val="006D2C5C"/>
    <w:rsid w:val="006D35B8"/>
    <w:rsid w:val="006D49F5"/>
    <w:rsid w:val="006D673D"/>
    <w:rsid w:val="006E0597"/>
    <w:rsid w:val="006E0AEB"/>
    <w:rsid w:val="006E0B34"/>
    <w:rsid w:val="006E261C"/>
    <w:rsid w:val="006E385F"/>
    <w:rsid w:val="006E3C9F"/>
    <w:rsid w:val="006E5975"/>
    <w:rsid w:val="006E6DD7"/>
    <w:rsid w:val="006F1EE0"/>
    <w:rsid w:val="006F40BC"/>
    <w:rsid w:val="007013CF"/>
    <w:rsid w:val="00701488"/>
    <w:rsid w:val="00701D3A"/>
    <w:rsid w:val="00702CD7"/>
    <w:rsid w:val="0070340D"/>
    <w:rsid w:val="0071048C"/>
    <w:rsid w:val="00711406"/>
    <w:rsid w:val="0071153D"/>
    <w:rsid w:val="007126B7"/>
    <w:rsid w:val="00715BCF"/>
    <w:rsid w:val="00716474"/>
    <w:rsid w:val="007178D2"/>
    <w:rsid w:val="00721AF5"/>
    <w:rsid w:val="00721E54"/>
    <w:rsid w:val="0072361A"/>
    <w:rsid w:val="0072655E"/>
    <w:rsid w:val="00726A3A"/>
    <w:rsid w:val="0072702B"/>
    <w:rsid w:val="0073049D"/>
    <w:rsid w:val="00731440"/>
    <w:rsid w:val="00732649"/>
    <w:rsid w:val="00732EA0"/>
    <w:rsid w:val="00733ACE"/>
    <w:rsid w:val="00734919"/>
    <w:rsid w:val="00734D7A"/>
    <w:rsid w:val="00745038"/>
    <w:rsid w:val="007454C8"/>
    <w:rsid w:val="007456B4"/>
    <w:rsid w:val="00750131"/>
    <w:rsid w:val="0075033C"/>
    <w:rsid w:val="00752CF7"/>
    <w:rsid w:val="00753070"/>
    <w:rsid w:val="007539FA"/>
    <w:rsid w:val="00753EDC"/>
    <w:rsid w:val="00754CFC"/>
    <w:rsid w:val="00755424"/>
    <w:rsid w:val="00755EA1"/>
    <w:rsid w:val="00756C4C"/>
    <w:rsid w:val="007608AB"/>
    <w:rsid w:val="00760A90"/>
    <w:rsid w:val="00761C0B"/>
    <w:rsid w:val="0076238C"/>
    <w:rsid w:val="007625CA"/>
    <w:rsid w:val="00762655"/>
    <w:rsid w:val="00765B63"/>
    <w:rsid w:val="007727B9"/>
    <w:rsid w:val="007764B8"/>
    <w:rsid w:val="0077681B"/>
    <w:rsid w:val="00781DA4"/>
    <w:rsid w:val="00782601"/>
    <w:rsid w:val="007831C8"/>
    <w:rsid w:val="00784086"/>
    <w:rsid w:val="00787217"/>
    <w:rsid w:val="00787825"/>
    <w:rsid w:val="00794596"/>
    <w:rsid w:val="00796352"/>
    <w:rsid w:val="00796601"/>
    <w:rsid w:val="00797462"/>
    <w:rsid w:val="007A18E0"/>
    <w:rsid w:val="007A231D"/>
    <w:rsid w:val="007A2702"/>
    <w:rsid w:val="007A5712"/>
    <w:rsid w:val="007A7917"/>
    <w:rsid w:val="007B0838"/>
    <w:rsid w:val="007B0FC3"/>
    <w:rsid w:val="007B17D4"/>
    <w:rsid w:val="007B23DD"/>
    <w:rsid w:val="007B3CA5"/>
    <w:rsid w:val="007B42BA"/>
    <w:rsid w:val="007B5CCD"/>
    <w:rsid w:val="007B5DF8"/>
    <w:rsid w:val="007B75A3"/>
    <w:rsid w:val="007B786A"/>
    <w:rsid w:val="007C15B2"/>
    <w:rsid w:val="007C3FF7"/>
    <w:rsid w:val="007C4490"/>
    <w:rsid w:val="007C659C"/>
    <w:rsid w:val="007C69AC"/>
    <w:rsid w:val="007D0226"/>
    <w:rsid w:val="007D0D7B"/>
    <w:rsid w:val="007D1F77"/>
    <w:rsid w:val="007D25BE"/>
    <w:rsid w:val="007D58F3"/>
    <w:rsid w:val="007D5E87"/>
    <w:rsid w:val="007D7AAA"/>
    <w:rsid w:val="007E46AF"/>
    <w:rsid w:val="007E61E8"/>
    <w:rsid w:val="007E73CD"/>
    <w:rsid w:val="007F0359"/>
    <w:rsid w:val="007F046E"/>
    <w:rsid w:val="007F07A1"/>
    <w:rsid w:val="007F0D17"/>
    <w:rsid w:val="007F29D5"/>
    <w:rsid w:val="007F320A"/>
    <w:rsid w:val="007F3761"/>
    <w:rsid w:val="007F382C"/>
    <w:rsid w:val="007F4680"/>
    <w:rsid w:val="007F5001"/>
    <w:rsid w:val="007F55B8"/>
    <w:rsid w:val="007F595A"/>
    <w:rsid w:val="007F7DD1"/>
    <w:rsid w:val="007F7FEB"/>
    <w:rsid w:val="00800BA0"/>
    <w:rsid w:val="00801080"/>
    <w:rsid w:val="00802625"/>
    <w:rsid w:val="00803230"/>
    <w:rsid w:val="00805AF4"/>
    <w:rsid w:val="0081067A"/>
    <w:rsid w:val="00810B82"/>
    <w:rsid w:val="00812387"/>
    <w:rsid w:val="00813303"/>
    <w:rsid w:val="00813CD6"/>
    <w:rsid w:val="00816B11"/>
    <w:rsid w:val="00816CA4"/>
    <w:rsid w:val="0081746C"/>
    <w:rsid w:val="008208E6"/>
    <w:rsid w:val="008229F3"/>
    <w:rsid w:val="00824423"/>
    <w:rsid w:val="00824CDF"/>
    <w:rsid w:val="00825730"/>
    <w:rsid w:val="008306E3"/>
    <w:rsid w:val="00831BFC"/>
    <w:rsid w:val="00836EBF"/>
    <w:rsid w:val="00837077"/>
    <w:rsid w:val="00837CEE"/>
    <w:rsid w:val="00837DD3"/>
    <w:rsid w:val="00840A9E"/>
    <w:rsid w:val="00842727"/>
    <w:rsid w:val="00844F50"/>
    <w:rsid w:val="00846636"/>
    <w:rsid w:val="00846A2E"/>
    <w:rsid w:val="00847114"/>
    <w:rsid w:val="00847B74"/>
    <w:rsid w:val="008514B9"/>
    <w:rsid w:val="008518F3"/>
    <w:rsid w:val="00851BFC"/>
    <w:rsid w:val="00854786"/>
    <w:rsid w:val="008548DE"/>
    <w:rsid w:val="0085620E"/>
    <w:rsid w:val="008570B4"/>
    <w:rsid w:val="00860D42"/>
    <w:rsid w:val="00860F2D"/>
    <w:rsid w:val="008619B5"/>
    <w:rsid w:val="00862E95"/>
    <w:rsid w:val="008634EF"/>
    <w:rsid w:val="00863936"/>
    <w:rsid w:val="00864352"/>
    <w:rsid w:val="00864816"/>
    <w:rsid w:val="00865AC8"/>
    <w:rsid w:val="00865F57"/>
    <w:rsid w:val="00867F94"/>
    <w:rsid w:val="0087282F"/>
    <w:rsid w:val="00872D82"/>
    <w:rsid w:val="00873A92"/>
    <w:rsid w:val="00874E85"/>
    <w:rsid w:val="00875798"/>
    <w:rsid w:val="00876812"/>
    <w:rsid w:val="00877846"/>
    <w:rsid w:val="00877BD9"/>
    <w:rsid w:val="00881F7A"/>
    <w:rsid w:val="00881FF0"/>
    <w:rsid w:val="00882855"/>
    <w:rsid w:val="0088479B"/>
    <w:rsid w:val="0088764A"/>
    <w:rsid w:val="00887B9F"/>
    <w:rsid w:val="008908F0"/>
    <w:rsid w:val="0089277C"/>
    <w:rsid w:val="00892D9B"/>
    <w:rsid w:val="008937A5"/>
    <w:rsid w:val="00893A79"/>
    <w:rsid w:val="008940A4"/>
    <w:rsid w:val="00894B98"/>
    <w:rsid w:val="00895C8A"/>
    <w:rsid w:val="008A01A5"/>
    <w:rsid w:val="008A078F"/>
    <w:rsid w:val="008A1D80"/>
    <w:rsid w:val="008A3E48"/>
    <w:rsid w:val="008A45E8"/>
    <w:rsid w:val="008A7996"/>
    <w:rsid w:val="008B0962"/>
    <w:rsid w:val="008B17F6"/>
    <w:rsid w:val="008B1B83"/>
    <w:rsid w:val="008B4E73"/>
    <w:rsid w:val="008B7111"/>
    <w:rsid w:val="008C453B"/>
    <w:rsid w:val="008C53D7"/>
    <w:rsid w:val="008C75F3"/>
    <w:rsid w:val="008C7A71"/>
    <w:rsid w:val="008D101A"/>
    <w:rsid w:val="008D13D8"/>
    <w:rsid w:val="008D42F8"/>
    <w:rsid w:val="008D54F2"/>
    <w:rsid w:val="008D5F95"/>
    <w:rsid w:val="008E068C"/>
    <w:rsid w:val="008E2776"/>
    <w:rsid w:val="008E4187"/>
    <w:rsid w:val="008E49FE"/>
    <w:rsid w:val="008E5CC7"/>
    <w:rsid w:val="008E6754"/>
    <w:rsid w:val="008E748A"/>
    <w:rsid w:val="008F2DB3"/>
    <w:rsid w:val="008F3420"/>
    <w:rsid w:val="008F391D"/>
    <w:rsid w:val="008F3CAF"/>
    <w:rsid w:val="008F5A66"/>
    <w:rsid w:val="008F6238"/>
    <w:rsid w:val="008F7BE3"/>
    <w:rsid w:val="00900817"/>
    <w:rsid w:val="00904F34"/>
    <w:rsid w:val="009051C1"/>
    <w:rsid w:val="009052CC"/>
    <w:rsid w:val="00910664"/>
    <w:rsid w:val="00910AF7"/>
    <w:rsid w:val="009127EB"/>
    <w:rsid w:val="00913E0F"/>
    <w:rsid w:val="0091411E"/>
    <w:rsid w:val="00914969"/>
    <w:rsid w:val="009161E5"/>
    <w:rsid w:val="009204FB"/>
    <w:rsid w:val="00921587"/>
    <w:rsid w:val="009248A1"/>
    <w:rsid w:val="0092554D"/>
    <w:rsid w:val="00925E43"/>
    <w:rsid w:val="009265D0"/>
    <w:rsid w:val="009274C4"/>
    <w:rsid w:val="00927DD3"/>
    <w:rsid w:val="0093041D"/>
    <w:rsid w:val="009310AC"/>
    <w:rsid w:val="009318C5"/>
    <w:rsid w:val="00934AA4"/>
    <w:rsid w:val="00934C5A"/>
    <w:rsid w:val="0093516D"/>
    <w:rsid w:val="009352B8"/>
    <w:rsid w:val="009369F1"/>
    <w:rsid w:val="0093764A"/>
    <w:rsid w:val="00937DB4"/>
    <w:rsid w:val="0094077E"/>
    <w:rsid w:val="009408A3"/>
    <w:rsid w:val="00940AE0"/>
    <w:rsid w:val="00942657"/>
    <w:rsid w:val="00945BBA"/>
    <w:rsid w:val="009474D3"/>
    <w:rsid w:val="009476AF"/>
    <w:rsid w:val="00950A7E"/>
    <w:rsid w:val="009510BE"/>
    <w:rsid w:val="00951665"/>
    <w:rsid w:val="00952CEB"/>
    <w:rsid w:val="00953022"/>
    <w:rsid w:val="009531A9"/>
    <w:rsid w:val="00955201"/>
    <w:rsid w:val="0095525F"/>
    <w:rsid w:val="0095778E"/>
    <w:rsid w:val="00957CE2"/>
    <w:rsid w:val="00963D23"/>
    <w:rsid w:val="009640AE"/>
    <w:rsid w:val="009641C8"/>
    <w:rsid w:val="0096696A"/>
    <w:rsid w:val="00966A44"/>
    <w:rsid w:val="00966D64"/>
    <w:rsid w:val="00967289"/>
    <w:rsid w:val="009702A8"/>
    <w:rsid w:val="009711FE"/>
    <w:rsid w:val="009729F8"/>
    <w:rsid w:val="0097585D"/>
    <w:rsid w:val="00976407"/>
    <w:rsid w:val="00980A0F"/>
    <w:rsid w:val="009833F1"/>
    <w:rsid w:val="00983909"/>
    <w:rsid w:val="00984F14"/>
    <w:rsid w:val="009856AB"/>
    <w:rsid w:val="00985B54"/>
    <w:rsid w:val="00986299"/>
    <w:rsid w:val="00987F09"/>
    <w:rsid w:val="009920DB"/>
    <w:rsid w:val="00992737"/>
    <w:rsid w:val="00992EA0"/>
    <w:rsid w:val="0099579E"/>
    <w:rsid w:val="00995D5A"/>
    <w:rsid w:val="009A48A2"/>
    <w:rsid w:val="009A4BBB"/>
    <w:rsid w:val="009A7932"/>
    <w:rsid w:val="009B2626"/>
    <w:rsid w:val="009B5D80"/>
    <w:rsid w:val="009B6384"/>
    <w:rsid w:val="009B638A"/>
    <w:rsid w:val="009B6BAC"/>
    <w:rsid w:val="009B71EB"/>
    <w:rsid w:val="009B7321"/>
    <w:rsid w:val="009C6114"/>
    <w:rsid w:val="009C6FB7"/>
    <w:rsid w:val="009D1983"/>
    <w:rsid w:val="009D199A"/>
    <w:rsid w:val="009D3531"/>
    <w:rsid w:val="009D3946"/>
    <w:rsid w:val="009D4360"/>
    <w:rsid w:val="009D5EEE"/>
    <w:rsid w:val="009D6542"/>
    <w:rsid w:val="009D75F3"/>
    <w:rsid w:val="009E2981"/>
    <w:rsid w:val="009E354B"/>
    <w:rsid w:val="009E35EA"/>
    <w:rsid w:val="009E5538"/>
    <w:rsid w:val="009E7174"/>
    <w:rsid w:val="009E7EA1"/>
    <w:rsid w:val="009F0217"/>
    <w:rsid w:val="009F062B"/>
    <w:rsid w:val="009F2C94"/>
    <w:rsid w:val="009F34AD"/>
    <w:rsid w:val="009F38F2"/>
    <w:rsid w:val="009F3E1F"/>
    <w:rsid w:val="009F42C5"/>
    <w:rsid w:val="00A02255"/>
    <w:rsid w:val="00A04CB3"/>
    <w:rsid w:val="00A05FAB"/>
    <w:rsid w:val="00A071E7"/>
    <w:rsid w:val="00A106BA"/>
    <w:rsid w:val="00A1099D"/>
    <w:rsid w:val="00A11529"/>
    <w:rsid w:val="00A12FEC"/>
    <w:rsid w:val="00A13193"/>
    <w:rsid w:val="00A1349F"/>
    <w:rsid w:val="00A1398F"/>
    <w:rsid w:val="00A13C0E"/>
    <w:rsid w:val="00A157D4"/>
    <w:rsid w:val="00A17D12"/>
    <w:rsid w:val="00A205E3"/>
    <w:rsid w:val="00A20822"/>
    <w:rsid w:val="00A2171A"/>
    <w:rsid w:val="00A226A7"/>
    <w:rsid w:val="00A244F1"/>
    <w:rsid w:val="00A26A4D"/>
    <w:rsid w:val="00A26BC6"/>
    <w:rsid w:val="00A2725B"/>
    <w:rsid w:val="00A27359"/>
    <w:rsid w:val="00A277FB"/>
    <w:rsid w:val="00A302D1"/>
    <w:rsid w:val="00A3140C"/>
    <w:rsid w:val="00A31665"/>
    <w:rsid w:val="00A32480"/>
    <w:rsid w:val="00A3272F"/>
    <w:rsid w:val="00A34608"/>
    <w:rsid w:val="00A365B6"/>
    <w:rsid w:val="00A37A75"/>
    <w:rsid w:val="00A40A18"/>
    <w:rsid w:val="00A40F2A"/>
    <w:rsid w:val="00A4194E"/>
    <w:rsid w:val="00A42659"/>
    <w:rsid w:val="00A457FE"/>
    <w:rsid w:val="00A47101"/>
    <w:rsid w:val="00A47802"/>
    <w:rsid w:val="00A50448"/>
    <w:rsid w:val="00A51045"/>
    <w:rsid w:val="00A5534A"/>
    <w:rsid w:val="00A5590E"/>
    <w:rsid w:val="00A55F4E"/>
    <w:rsid w:val="00A57201"/>
    <w:rsid w:val="00A57C5B"/>
    <w:rsid w:val="00A604D8"/>
    <w:rsid w:val="00A606BE"/>
    <w:rsid w:val="00A61807"/>
    <w:rsid w:val="00A646A8"/>
    <w:rsid w:val="00A65D01"/>
    <w:rsid w:val="00A65DFE"/>
    <w:rsid w:val="00A65E6E"/>
    <w:rsid w:val="00A70481"/>
    <w:rsid w:val="00A70F6A"/>
    <w:rsid w:val="00A72A31"/>
    <w:rsid w:val="00A73CBA"/>
    <w:rsid w:val="00A7464D"/>
    <w:rsid w:val="00A74CA6"/>
    <w:rsid w:val="00A7733C"/>
    <w:rsid w:val="00A7759A"/>
    <w:rsid w:val="00A80564"/>
    <w:rsid w:val="00A80CCB"/>
    <w:rsid w:val="00A80D75"/>
    <w:rsid w:val="00A81085"/>
    <w:rsid w:val="00A81621"/>
    <w:rsid w:val="00A81762"/>
    <w:rsid w:val="00A821B6"/>
    <w:rsid w:val="00A825BE"/>
    <w:rsid w:val="00A82A45"/>
    <w:rsid w:val="00A83F16"/>
    <w:rsid w:val="00A8456D"/>
    <w:rsid w:val="00A84C0C"/>
    <w:rsid w:val="00A8775A"/>
    <w:rsid w:val="00A9054B"/>
    <w:rsid w:val="00A9189C"/>
    <w:rsid w:val="00A92FF5"/>
    <w:rsid w:val="00A965F3"/>
    <w:rsid w:val="00AA2DB0"/>
    <w:rsid w:val="00AA5511"/>
    <w:rsid w:val="00AA5534"/>
    <w:rsid w:val="00AA55DD"/>
    <w:rsid w:val="00AA56C8"/>
    <w:rsid w:val="00AA5F50"/>
    <w:rsid w:val="00AA7246"/>
    <w:rsid w:val="00AB0A10"/>
    <w:rsid w:val="00AB1E93"/>
    <w:rsid w:val="00AB20DD"/>
    <w:rsid w:val="00AB31B9"/>
    <w:rsid w:val="00AB3332"/>
    <w:rsid w:val="00AB52A4"/>
    <w:rsid w:val="00AB7488"/>
    <w:rsid w:val="00AC0411"/>
    <w:rsid w:val="00AC134D"/>
    <w:rsid w:val="00AC4F28"/>
    <w:rsid w:val="00AC4FE8"/>
    <w:rsid w:val="00AC5276"/>
    <w:rsid w:val="00AC589B"/>
    <w:rsid w:val="00AC664D"/>
    <w:rsid w:val="00AC665B"/>
    <w:rsid w:val="00AD085D"/>
    <w:rsid w:val="00AD0D7A"/>
    <w:rsid w:val="00AD2BE5"/>
    <w:rsid w:val="00AD45D8"/>
    <w:rsid w:val="00AD504E"/>
    <w:rsid w:val="00AD5684"/>
    <w:rsid w:val="00AD597F"/>
    <w:rsid w:val="00AD7474"/>
    <w:rsid w:val="00AD78F5"/>
    <w:rsid w:val="00AE0B4B"/>
    <w:rsid w:val="00AE1E64"/>
    <w:rsid w:val="00AE2132"/>
    <w:rsid w:val="00AE7A6C"/>
    <w:rsid w:val="00AF059D"/>
    <w:rsid w:val="00AF3264"/>
    <w:rsid w:val="00AF62BC"/>
    <w:rsid w:val="00AF7013"/>
    <w:rsid w:val="00AF7E20"/>
    <w:rsid w:val="00B0140B"/>
    <w:rsid w:val="00B02E99"/>
    <w:rsid w:val="00B06939"/>
    <w:rsid w:val="00B069F9"/>
    <w:rsid w:val="00B07105"/>
    <w:rsid w:val="00B1316D"/>
    <w:rsid w:val="00B13ACD"/>
    <w:rsid w:val="00B144A9"/>
    <w:rsid w:val="00B14E20"/>
    <w:rsid w:val="00B160B6"/>
    <w:rsid w:val="00B20256"/>
    <w:rsid w:val="00B20382"/>
    <w:rsid w:val="00B20391"/>
    <w:rsid w:val="00B20988"/>
    <w:rsid w:val="00B222CE"/>
    <w:rsid w:val="00B2298F"/>
    <w:rsid w:val="00B22C9D"/>
    <w:rsid w:val="00B2371B"/>
    <w:rsid w:val="00B23E33"/>
    <w:rsid w:val="00B241F5"/>
    <w:rsid w:val="00B24375"/>
    <w:rsid w:val="00B248E4"/>
    <w:rsid w:val="00B2738C"/>
    <w:rsid w:val="00B275D2"/>
    <w:rsid w:val="00B27834"/>
    <w:rsid w:val="00B27FED"/>
    <w:rsid w:val="00B30999"/>
    <w:rsid w:val="00B324AA"/>
    <w:rsid w:val="00B355E2"/>
    <w:rsid w:val="00B35674"/>
    <w:rsid w:val="00B36ED4"/>
    <w:rsid w:val="00B41AA0"/>
    <w:rsid w:val="00B425E9"/>
    <w:rsid w:val="00B426E5"/>
    <w:rsid w:val="00B43373"/>
    <w:rsid w:val="00B4346F"/>
    <w:rsid w:val="00B43981"/>
    <w:rsid w:val="00B474ED"/>
    <w:rsid w:val="00B5047A"/>
    <w:rsid w:val="00B50FA9"/>
    <w:rsid w:val="00B51056"/>
    <w:rsid w:val="00B52E4F"/>
    <w:rsid w:val="00B53020"/>
    <w:rsid w:val="00B55745"/>
    <w:rsid w:val="00B55B05"/>
    <w:rsid w:val="00B55DBD"/>
    <w:rsid w:val="00B56B80"/>
    <w:rsid w:val="00B56DD1"/>
    <w:rsid w:val="00B57573"/>
    <w:rsid w:val="00B57AD1"/>
    <w:rsid w:val="00B61474"/>
    <w:rsid w:val="00B621A5"/>
    <w:rsid w:val="00B65947"/>
    <w:rsid w:val="00B65C55"/>
    <w:rsid w:val="00B66724"/>
    <w:rsid w:val="00B675DB"/>
    <w:rsid w:val="00B67752"/>
    <w:rsid w:val="00B67A24"/>
    <w:rsid w:val="00B7205B"/>
    <w:rsid w:val="00B72C63"/>
    <w:rsid w:val="00B7358A"/>
    <w:rsid w:val="00B737E6"/>
    <w:rsid w:val="00B739A3"/>
    <w:rsid w:val="00B73F69"/>
    <w:rsid w:val="00B74DF1"/>
    <w:rsid w:val="00B76D02"/>
    <w:rsid w:val="00B84E50"/>
    <w:rsid w:val="00B8758C"/>
    <w:rsid w:val="00B87EE2"/>
    <w:rsid w:val="00B928F3"/>
    <w:rsid w:val="00B93501"/>
    <w:rsid w:val="00B936E4"/>
    <w:rsid w:val="00B93E4A"/>
    <w:rsid w:val="00B9479D"/>
    <w:rsid w:val="00B95C70"/>
    <w:rsid w:val="00B9675C"/>
    <w:rsid w:val="00B96CCF"/>
    <w:rsid w:val="00BA1D50"/>
    <w:rsid w:val="00BA309F"/>
    <w:rsid w:val="00BA44D9"/>
    <w:rsid w:val="00BA4966"/>
    <w:rsid w:val="00BA6142"/>
    <w:rsid w:val="00BB0218"/>
    <w:rsid w:val="00BB052C"/>
    <w:rsid w:val="00BB055D"/>
    <w:rsid w:val="00BB08C4"/>
    <w:rsid w:val="00BB0CC1"/>
    <w:rsid w:val="00BB1D2E"/>
    <w:rsid w:val="00BB3162"/>
    <w:rsid w:val="00BB339C"/>
    <w:rsid w:val="00BB3884"/>
    <w:rsid w:val="00BB3C60"/>
    <w:rsid w:val="00BB4103"/>
    <w:rsid w:val="00BB49F8"/>
    <w:rsid w:val="00BB4C5A"/>
    <w:rsid w:val="00BB5468"/>
    <w:rsid w:val="00BB745B"/>
    <w:rsid w:val="00BB77B0"/>
    <w:rsid w:val="00BC16E2"/>
    <w:rsid w:val="00BC1E4E"/>
    <w:rsid w:val="00BC2632"/>
    <w:rsid w:val="00BC4D9B"/>
    <w:rsid w:val="00BC4EB9"/>
    <w:rsid w:val="00BD05C0"/>
    <w:rsid w:val="00BD1F4D"/>
    <w:rsid w:val="00BD2575"/>
    <w:rsid w:val="00BD31BC"/>
    <w:rsid w:val="00BD347A"/>
    <w:rsid w:val="00BD3661"/>
    <w:rsid w:val="00BD3A49"/>
    <w:rsid w:val="00BD4945"/>
    <w:rsid w:val="00BD69B7"/>
    <w:rsid w:val="00BD6B0A"/>
    <w:rsid w:val="00BE0279"/>
    <w:rsid w:val="00BE08B6"/>
    <w:rsid w:val="00BE1357"/>
    <w:rsid w:val="00BE1D50"/>
    <w:rsid w:val="00BE42D3"/>
    <w:rsid w:val="00BE4789"/>
    <w:rsid w:val="00BE6AA5"/>
    <w:rsid w:val="00BF1A29"/>
    <w:rsid w:val="00BF26F9"/>
    <w:rsid w:val="00BF2977"/>
    <w:rsid w:val="00BF477C"/>
    <w:rsid w:val="00BF4D33"/>
    <w:rsid w:val="00C01BD0"/>
    <w:rsid w:val="00C02EC8"/>
    <w:rsid w:val="00C02F35"/>
    <w:rsid w:val="00C03FA2"/>
    <w:rsid w:val="00C045FE"/>
    <w:rsid w:val="00C05F06"/>
    <w:rsid w:val="00C07A9B"/>
    <w:rsid w:val="00C12956"/>
    <w:rsid w:val="00C12F30"/>
    <w:rsid w:val="00C13429"/>
    <w:rsid w:val="00C145FE"/>
    <w:rsid w:val="00C14DB5"/>
    <w:rsid w:val="00C16EF2"/>
    <w:rsid w:val="00C17087"/>
    <w:rsid w:val="00C170E6"/>
    <w:rsid w:val="00C1746E"/>
    <w:rsid w:val="00C1771F"/>
    <w:rsid w:val="00C2025A"/>
    <w:rsid w:val="00C203DD"/>
    <w:rsid w:val="00C2067E"/>
    <w:rsid w:val="00C20821"/>
    <w:rsid w:val="00C20EAF"/>
    <w:rsid w:val="00C24169"/>
    <w:rsid w:val="00C24C5F"/>
    <w:rsid w:val="00C26AFC"/>
    <w:rsid w:val="00C273C6"/>
    <w:rsid w:val="00C27B45"/>
    <w:rsid w:val="00C309DE"/>
    <w:rsid w:val="00C30A12"/>
    <w:rsid w:val="00C319FF"/>
    <w:rsid w:val="00C31BA2"/>
    <w:rsid w:val="00C32AB2"/>
    <w:rsid w:val="00C35CC2"/>
    <w:rsid w:val="00C35FF2"/>
    <w:rsid w:val="00C375BA"/>
    <w:rsid w:val="00C409EF"/>
    <w:rsid w:val="00C42E17"/>
    <w:rsid w:val="00C434C4"/>
    <w:rsid w:val="00C43FE3"/>
    <w:rsid w:val="00C479F5"/>
    <w:rsid w:val="00C47E95"/>
    <w:rsid w:val="00C47F12"/>
    <w:rsid w:val="00C503EF"/>
    <w:rsid w:val="00C503F0"/>
    <w:rsid w:val="00C5120F"/>
    <w:rsid w:val="00C51916"/>
    <w:rsid w:val="00C521BA"/>
    <w:rsid w:val="00C52F76"/>
    <w:rsid w:val="00C545C0"/>
    <w:rsid w:val="00C54F0E"/>
    <w:rsid w:val="00C559BC"/>
    <w:rsid w:val="00C57738"/>
    <w:rsid w:val="00C609AC"/>
    <w:rsid w:val="00C61D5C"/>
    <w:rsid w:val="00C61FAE"/>
    <w:rsid w:val="00C63AA2"/>
    <w:rsid w:val="00C64382"/>
    <w:rsid w:val="00C6584F"/>
    <w:rsid w:val="00C66D00"/>
    <w:rsid w:val="00C71E57"/>
    <w:rsid w:val="00C72E28"/>
    <w:rsid w:val="00C734F1"/>
    <w:rsid w:val="00C73863"/>
    <w:rsid w:val="00C746E7"/>
    <w:rsid w:val="00C74C2B"/>
    <w:rsid w:val="00C759E1"/>
    <w:rsid w:val="00C7693A"/>
    <w:rsid w:val="00C769A6"/>
    <w:rsid w:val="00C80296"/>
    <w:rsid w:val="00C81FDE"/>
    <w:rsid w:val="00C84BF2"/>
    <w:rsid w:val="00C85545"/>
    <w:rsid w:val="00C85ED4"/>
    <w:rsid w:val="00C86343"/>
    <w:rsid w:val="00C86F98"/>
    <w:rsid w:val="00C87229"/>
    <w:rsid w:val="00C9358A"/>
    <w:rsid w:val="00C9468A"/>
    <w:rsid w:val="00CA002E"/>
    <w:rsid w:val="00CA05BF"/>
    <w:rsid w:val="00CA073F"/>
    <w:rsid w:val="00CA0FC7"/>
    <w:rsid w:val="00CA193C"/>
    <w:rsid w:val="00CA2BC1"/>
    <w:rsid w:val="00CA334A"/>
    <w:rsid w:val="00CA3C99"/>
    <w:rsid w:val="00CA5692"/>
    <w:rsid w:val="00CB24CE"/>
    <w:rsid w:val="00CB2EEA"/>
    <w:rsid w:val="00CB4027"/>
    <w:rsid w:val="00CB473C"/>
    <w:rsid w:val="00CB5B73"/>
    <w:rsid w:val="00CB6382"/>
    <w:rsid w:val="00CB7AE9"/>
    <w:rsid w:val="00CC0E2D"/>
    <w:rsid w:val="00CC17A3"/>
    <w:rsid w:val="00CC261D"/>
    <w:rsid w:val="00CC3404"/>
    <w:rsid w:val="00CC497F"/>
    <w:rsid w:val="00CC6C06"/>
    <w:rsid w:val="00CC74D0"/>
    <w:rsid w:val="00CD064D"/>
    <w:rsid w:val="00CD3483"/>
    <w:rsid w:val="00CD4519"/>
    <w:rsid w:val="00CD45B4"/>
    <w:rsid w:val="00CD5273"/>
    <w:rsid w:val="00CD5312"/>
    <w:rsid w:val="00CD63D9"/>
    <w:rsid w:val="00CD6ECC"/>
    <w:rsid w:val="00CE045D"/>
    <w:rsid w:val="00CE0545"/>
    <w:rsid w:val="00CE092D"/>
    <w:rsid w:val="00CE14E1"/>
    <w:rsid w:val="00CE1B5E"/>
    <w:rsid w:val="00CE2F43"/>
    <w:rsid w:val="00CE5340"/>
    <w:rsid w:val="00CE613A"/>
    <w:rsid w:val="00CE6657"/>
    <w:rsid w:val="00CF185F"/>
    <w:rsid w:val="00CF1DBD"/>
    <w:rsid w:val="00CF251E"/>
    <w:rsid w:val="00CF3CE8"/>
    <w:rsid w:val="00CF4533"/>
    <w:rsid w:val="00CF65DC"/>
    <w:rsid w:val="00D0012B"/>
    <w:rsid w:val="00D004DD"/>
    <w:rsid w:val="00D00D60"/>
    <w:rsid w:val="00D01D5E"/>
    <w:rsid w:val="00D02005"/>
    <w:rsid w:val="00D02EA4"/>
    <w:rsid w:val="00D03781"/>
    <w:rsid w:val="00D047FE"/>
    <w:rsid w:val="00D074A3"/>
    <w:rsid w:val="00D10EDA"/>
    <w:rsid w:val="00D11F88"/>
    <w:rsid w:val="00D12B9F"/>
    <w:rsid w:val="00D137FF"/>
    <w:rsid w:val="00D146DF"/>
    <w:rsid w:val="00D15406"/>
    <w:rsid w:val="00D158E9"/>
    <w:rsid w:val="00D15AF6"/>
    <w:rsid w:val="00D16A41"/>
    <w:rsid w:val="00D16E2B"/>
    <w:rsid w:val="00D17FC0"/>
    <w:rsid w:val="00D20648"/>
    <w:rsid w:val="00D22BC4"/>
    <w:rsid w:val="00D23BC0"/>
    <w:rsid w:val="00D24DCF"/>
    <w:rsid w:val="00D25740"/>
    <w:rsid w:val="00D25842"/>
    <w:rsid w:val="00D25A2C"/>
    <w:rsid w:val="00D27CF6"/>
    <w:rsid w:val="00D306B2"/>
    <w:rsid w:val="00D30FDE"/>
    <w:rsid w:val="00D3313C"/>
    <w:rsid w:val="00D3342A"/>
    <w:rsid w:val="00D36897"/>
    <w:rsid w:val="00D41D9A"/>
    <w:rsid w:val="00D42B68"/>
    <w:rsid w:val="00D43057"/>
    <w:rsid w:val="00D43600"/>
    <w:rsid w:val="00D43978"/>
    <w:rsid w:val="00D44183"/>
    <w:rsid w:val="00D444B3"/>
    <w:rsid w:val="00D44B23"/>
    <w:rsid w:val="00D44E2A"/>
    <w:rsid w:val="00D463F2"/>
    <w:rsid w:val="00D46A17"/>
    <w:rsid w:val="00D5054E"/>
    <w:rsid w:val="00D51362"/>
    <w:rsid w:val="00D53585"/>
    <w:rsid w:val="00D544B8"/>
    <w:rsid w:val="00D54D53"/>
    <w:rsid w:val="00D56E0C"/>
    <w:rsid w:val="00D57776"/>
    <w:rsid w:val="00D57B3E"/>
    <w:rsid w:val="00D6027F"/>
    <w:rsid w:val="00D604AC"/>
    <w:rsid w:val="00D6099C"/>
    <w:rsid w:val="00D60C06"/>
    <w:rsid w:val="00D6156D"/>
    <w:rsid w:val="00D625BD"/>
    <w:rsid w:val="00D6326E"/>
    <w:rsid w:val="00D72956"/>
    <w:rsid w:val="00D72B5C"/>
    <w:rsid w:val="00D73ABE"/>
    <w:rsid w:val="00D748F4"/>
    <w:rsid w:val="00D800DF"/>
    <w:rsid w:val="00D828D9"/>
    <w:rsid w:val="00D82C43"/>
    <w:rsid w:val="00D8480D"/>
    <w:rsid w:val="00D84A3F"/>
    <w:rsid w:val="00D84BA0"/>
    <w:rsid w:val="00D84D30"/>
    <w:rsid w:val="00D87139"/>
    <w:rsid w:val="00D90F96"/>
    <w:rsid w:val="00D913E9"/>
    <w:rsid w:val="00D91976"/>
    <w:rsid w:val="00D92F5F"/>
    <w:rsid w:val="00D931D9"/>
    <w:rsid w:val="00D93CF8"/>
    <w:rsid w:val="00D9465E"/>
    <w:rsid w:val="00D96862"/>
    <w:rsid w:val="00D97B41"/>
    <w:rsid w:val="00DA1BB8"/>
    <w:rsid w:val="00DA1E92"/>
    <w:rsid w:val="00DA2456"/>
    <w:rsid w:val="00DA3607"/>
    <w:rsid w:val="00DA4209"/>
    <w:rsid w:val="00DA50E7"/>
    <w:rsid w:val="00DA55B4"/>
    <w:rsid w:val="00DA7A42"/>
    <w:rsid w:val="00DB1E54"/>
    <w:rsid w:val="00DB223E"/>
    <w:rsid w:val="00DB25A8"/>
    <w:rsid w:val="00DB47F7"/>
    <w:rsid w:val="00DB6172"/>
    <w:rsid w:val="00DB7571"/>
    <w:rsid w:val="00DC1C2E"/>
    <w:rsid w:val="00DC2E97"/>
    <w:rsid w:val="00DD0A2B"/>
    <w:rsid w:val="00DD15D4"/>
    <w:rsid w:val="00DD190A"/>
    <w:rsid w:val="00DD30C6"/>
    <w:rsid w:val="00DD34C2"/>
    <w:rsid w:val="00DD735D"/>
    <w:rsid w:val="00DE0091"/>
    <w:rsid w:val="00DE0B6F"/>
    <w:rsid w:val="00DE0D4E"/>
    <w:rsid w:val="00DE1E3B"/>
    <w:rsid w:val="00DE258B"/>
    <w:rsid w:val="00DE4665"/>
    <w:rsid w:val="00DE5FD0"/>
    <w:rsid w:val="00DE6153"/>
    <w:rsid w:val="00DF04DF"/>
    <w:rsid w:val="00DF0E4C"/>
    <w:rsid w:val="00DF1FBC"/>
    <w:rsid w:val="00DF2778"/>
    <w:rsid w:val="00E00C17"/>
    <w:rsid w:val="00E01D71"/>
    <w:rsid w:val="00E02932"/>
    <w:rsid w:val="00E02D6A"/>
    <w:rsid w:val="00E0790E"/>
    <w:rsid w:val="00E107AC"/>
    <w:rsid w:val="00E1132E"/>
    <w:rsid w:val="00E1201F"/>
    <w:rsid w:val="00E132D6"/>
    <w:rsid w:val="00E143F8"/>
    <w:rsid w:val="00E15628"/>
    <w:rsid w:val="00E158CD"/>
    <w:rsid w:val="00E15D5C"/>
    <w:rsid w:val="00E16925"/>
    <w:rsid w:val="00E16E45"/>
    <w:rsid w:val="00E17214"/>
    <w:rsid w:val="00E21FEA"/>
    <w:rsid w:val="00E2351A"/>
    <w:rsid w:val="00E24F71"/>
    <w:rsid w:val="00E2513C"/>
    <w:rsid w:val="00E254D5"/>
    <w:rsid w:val="00E26A4E"/>
    <w:rsid w:val="00E27D3C"/>
    <w:rsid w:val="00E3084C"/>
    <w:rsid w:val="00E30E8A"/>
    <w:rsid w:val="00E312F1"/>
    <w:rsid w:val="00E32881"/>
    <w:rsid w:val="00E33540"/>
    <w:rsid w:val="00E3438D"/>
    <w:rsid w:val="00E36A85"/>
    <w:rsid w:val="00E37F21"/>
    <w:rsid w:val="00E40EFF"/>
    <w:rsid w:val="00E41BD3"/>
    <w:rsid w:val="00E44D87"/>
    <w:rsid w:val="00E4698C"/>
    <w:rsid w:val="00E51899"/>
    <w:rsid w:val="00E52A70"/>
    <w:rsid w:val="00E53BB8"/>
    <w:rsid w:val="00E53EFB"/>
    <w:rsid w:val="00E5496E"/>
    <w:rsid w:val="00E54B7C"/>
    <w:rsid w:val="00E557C6"/>
    <w:rsid w:val="00E600CD"/>
    <w:rsid w:val="00E60455"/>
    <w:rsid w:val="00E61FE5"/>
    <w:rsid w:val="00E6208E"/>
    <w:rsid w:val="00E635EE"/>
    <w:rsid w:val="00E63694"/>
    <w:rsid w:val="00E6480D"/>
    <w:rsid w:val="00E654F6"/>
    <w:rsid w:val="00E660D3"/>
    <w:rsid w:val="00E66432"/>
    <w:rsid w:val="00E6645B"/>
    <w:rsid w:val="00E66650"/>
    <w:rsid w:val="00E7051F"/>
    <w:rsid w:val="00E70791"/>
    <w:rsid w:val="00E710BD"/>
    <w:rsid w:val="00E713EA"/>
    <w:rsid w:val="00E72390"/>
    <w:rsid w:val="00E7263E"/>
    <w:rsid w:val="00E74C37"/>
    <w:rsid w:val="00E76A30"/>
    <w:rsid w:val="00E76ECF"/>
    <w:rsid w:val="00E805E2"/>
    <w:rsid w:val="00E8157D"/>
    <w:rsid w:val="00E820D4"/>
    <w:rsid w:val="00E8276D"/>
    <w:rsid w:val="00E84F38"/>
    <w:rsid w:val="00E85CCA"/>
    <w:rsid w:val="00E8676D"/>
    <w:rsid w:val="00E868F4"/>
    <w:rsid w:val="00E874B6"/>
    <w:rsid w:val="00E91847"/>
    <w:rsid w:val="00E92F37"/>
    <w:rsid w:val="00E9407A"/>
    <w:rsid w:val="00E9677D"/>
    <w:rsid w:val="00E96A41"/>
    <w:rsid w:val="00E96D79"/>
    <w:rsid w:val="00E97197"/>
    <w:rsid w:val="00EA10B2"/>
    <w:rsid w:val="00EA15CA"/>
    <w:rsid w:val="00EA379B"/>
    <w:rsid w:val="00EA422A"/>
    <w:rsid w:val="00EA4B11"/>
    <w:rsid w:val="00EA704B"/>
    <w:rsid w:val="00EA75F4"/>
    <w:rsid w:val="00EA7689"/>
    <w:rsid w:val="00EB139B"/>
    <w:rsid w:val="00EB4C4E"/>
    <w:rsid w:val="00EB6E19"/>
    <w:rsid w:val="00EC013B"/>
    <w:rsid w:val="00EC1162"/>
    <w:rsid w:val="00EC1267"/>
    <w:rsid w:val="00EC1588"/>
    <w:rsid w:val="00EC2033"/>
    <w:rsid w:val="00EC4F2E"/>
    <w:rsid w:val="00ED1532"/>
    <w:rsid w:val="00ED2478"/>
    <w:rsid w:val="00ED57A2"/>
    <w:rsid w:val="00ED5996"/>
    <w:rsid w:val="00ED7567"/>
    <w:rsid w:val="00EE04BC"/>
    <w:rsid w:val="00EE04CA"/>
    <w:rsid w:val="00EE15CF"/>
    <w:rsid w:val="00EE2703"/>
    <w:rsid w:val="00EE2EAD"/>
    <w:rsid w:val="00EE46B4"/>
    <w:rsid w:val="00EE4AE5"/>
    <w:rsid w:val="00EF1634"/>
    <w:rsid w:val="00EF32AA"/>
    <w:rsid w:val="00EF3A2F"/>
    <w:rsid w:val="00EF4AF5"/>
    <w:rsid w:val="00EF6E2E"/>
    <w:rsid w:val="00EF73D4"/>
    <w:rsid w:val="00F02894"/>
    <w:rsid w:val="00F1285F"/>
    <w:rsid w:val="00F14B41"/>
    <w:rsid w:val="00F14B9C"/>
    <w:rsid w:val="00F17179"/>
    <w:rsid w:val="00F173AB"/>
    <w:rsid w:val="00F228C7"/>
    <w:rsid w:val="00F22A99"/>
    <w:rsid w:val="00F22C95"/>
    <w:rsid w:val="00F24DD2"/>
    <w:rsid w:val="00F25F3A"/>
    <w:rsid w:val="00F32105"/>
    <w:rsid w:val="00F33830"/>
    <w:rsid w:val="00F36356"/>
    <w:rsid w:val="00F365E8"/>
    <w:rsid w:val="00F367BF"/>
    <w:rsid w:val="00F41A8D"/>
    <w:rsid w:val="00F41EEF"/>
    <w:rsid w:val="00F420BF"/>
    <w:rsid w:val="00F42193"/>
    <w:rsid w:val="00F42571"/>
    <w:rsid w:val="00F42AA2"/>
    <w:rsid w:val="00F42FEA"/>
    <w:rsid w:val="00F46EC2"/>
    <w:rsid w:val="00F50679"/>
    <w:rsid w:val="00F527E4"/>
    <w:rsid w:val="00F531C0"/>
    <w:rsid w:val="00F537F4"/>
    <w:rsid w:val="00F5496F"/>
    <w:rsid w:val="00F55BA8"/>
    <w:rsid w:val="00F60B34"/>
    <w:rsid w:val="00F6150F"/>
    <w:rsid w:val="00F62066"/>
    <w:rsid w:val="00F62BD5"/>
    <w:rsid w:val="00F63962"/>
    <w:rsid w:val="00F653DC"/>
    <w:rsid w:val="00F66A25"/>
    <w:rsid w:val="00F710D3"/>
    <w:rsid w:val="00F7260C"/>
    <w:rsid w:val="00F74AA2"/>
    <w:rsid w:val="00F74F27"/>
    <w:rsid w:val="00F804DF"/>
    <w:rsid w:val="00F80F16"/>
    <w:rsid w:val="00F81382"/>
    <w:rsid w:val="00F85882"/>
    <w:rsid w:val="00F906D5"/>
    <w:rsid w:val="00F92239"/>
    <w:rsid w:val="00F92499"/>
    <w:rsid w:val="00FA191E"/>
    <w:rsid w:val="00FA2DFC"/>
    <w:rsid w:val="00FA327A"/>
    <w:rsid w:val="00FA37CC"/>
    <w:rsid w:val="00FA5697"/>
    <w:rsid w:val="00FA6A4D"/>
    <w:rsid w:val="00FB1F0E"/>
    <w:rsid w:val="00FB2888"/>
    <w:rsid w:val="00FB2FC8"/>
    <w:rsid w:val="00FB60B2"/>
    <w:rsid w:val="00FB61B3"/>
    <w:rsid w:val="00FB66D8"/>
    <w:rsid w:val="00FB67F4"/>
    <w:rsid w:val="00FB712F"/>
    <w:rsid w:val="00FB7C13"/>
    <w:rsid w:val="00FB7F3F"/>
    <w:rsid w:val="00FC066B"/>
    <w:rsid w:val="00FC3241"/>
    <w:rsid w:val="00FC3349"/>
    <w:rsid w:val="00FC583D"/>
    <w:rsid w:val="00FC600B"/>
    <w:rsid w:val="00FC6C7D"/>
    <w:rsid w:val="00FD3C2C"/>
    <w:rsid w:val="00FD52DE"/>
    <w:rsid w:val="00FD6364"/>
    <w:rsid w:val="00FD638A"/>
    <w:rsid w:val="00FD7429"/>
    <w:rsid w:val="00FE1BDF"/>
    <w:rsid w:val="00FE1C9F"/>
    <w:rsid w:val="00FE289B"/>
    <w:rsid w:val="00FE2D13"/>
    <w:rsid w:val="00FE447F"/>
    <w:rsid w:val="00FE5DEF"/>
    <w:rsid w:val="00FE5E8D"/>
    <w:rsid w:val="00FE6258"/>
    <w:rsid w:val="00FE7A74"/>
    <w:rsid w:val="00FE7BE9"/>
    <w:rsid w:val="00FE7EB1"/>
    <w:rsid w:val="00FF26F0"/>
    <w:rsid w:val="00FF2795"/>
    <w:rsid w:val="00FF341A"/>
    <w:rsid w:val="00FF41AB"/>
    <w:rsid w:val="00FF4E15"/>
    <w:rsid w:val="00FF4F01"/>
    <w:rsid w:val="00FF528F"/>
    <w:rsid w:val="00FF6E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925E1"/>
  <w15:chartTrackingRefBased/>
  <w15:docId w15:val="{7E98C69C-F460-45E2-AE2E-E890520A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5F3657"/>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semiHidden/>
    <w:unhideWhenUsed/>
    <w:qFormat/>
    <w:rsid w:val="004C350A"/>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semiHidden/>
    <w:unhideWhenUsed/>
    <w:qFormat/>
    <w:rsid w:val="00C14DB5"/>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semiHidden/>
    <w:unhideWhenUsed/>
    <w:qFormat/>
    <w:rsid w:val="00491818"/>
    <w:pPr>
      <w:keepNext/>
      <w:spacing w:before="240" w:after="60"/>
      <w:outlineLvl w:val="3"/>
    </w:pPr>
    <w:rPr>
      <w:rFonts w:ascii="Calibri" w:hAnsi="Calibri"/>
      <w:b/>
      <w:bCs/>
      <w:sz w:val="28"/>
      <w:szCs w:val="28"/>
      <w:lang w:eastAsia="x-none"/>
    </w:rPr>
  </w:style>
  <w:style w:type="paragraph" w:styleId="Heading6">
    <w:name w:val="heading 6"/>
    <w:basedOn w:val="Normal"/>
    <w:next w:val="Normal"/>
    <w:link w:val="Heading6Char"/>
    <w:semiHidden/>
    <w:unhideWhenUsed/>
    <w:qFormat/>
    <w:rsid w:val="003C7DC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4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694EA5"/>
    <w:pPr>
      <w:spacing w:after="160" w:line="240" w:lineRule="exact"/>
    </w:pPr>
    <w:rPr>
      <w:rFonts w:ascii="Arial" w:hAnsi="Arial"/>
      <w:sz w:val="22"/>
      <w:szCs w:val="22"/>
    </w:rPr>
  </w:style>
  <w:style w:type="paragraph" w:styleId="Header">
    <w:name w:val="header"/>
    <w:basedOn w:val="Normal"/>
    <w:link w:val="HeaderChar"/>
    <w:uiPriority w:val="99"/>
    <w:rsid w:val="00694EA5"/>
    <w:pPr>
      <w:tabs>
        <w:tab w:val="center" w:pos="4320"/>
        <w:tab w:val="right" w:pos="8640"/>
      </w:tabs>
    </w:pPr>
    <w:rPr>
      <w:sz w:val="28"/>
      <w:szCs w:val="28"/>
      <w:lang w:val="x-none" w:eastAsia="x-none"/>
    </w:rPr>
  </w:style>
  <w:style w:type="character" w:styleId="PageNumber">
    <w:name w:val="page number"/>
    <w:basedOn w:val="DefaultParagraphFont"/>
    <w:rsid w:val="00694EA5"/>
  </w:style>
  <w:style w:type="paragraph" w:styleId="Footer">
    <w:name w:val="footer"/>
    <w:basedOn w:val="Normal"/>
    <w:rsid w:val="00694EA5"/>
    <w:pPr>
      <w:tabs>
        <w:tab w:val="center" w:pos="4320"/>
        <w:tab w:val="right" w:pos="8640"/>
      </w:tabs>
    </w:pPr>
    <w:rPr>
      <w:sz w:val="28"/>
      <w:szCs w:val="28"/>
    </w:rPr>
  </w:style>
  <w:style w:type="paragraph" w:customStyle="1" w:styleId="CharCharCharCharCharCharChar">
    <w:name w:val="Char Char Char Char Char Char Char"/>
    <w:basedOn w:val="Normal"/>
    <w:rsid w:val="00694EA5"/>
    <w:pPr>
      <w:spacing w:after="160" w:line="240" w:lineRule="exact"/>
    </w:pPr>
    <w:rPr>
      <w:rFonts w:ascii="Verdana" w:hAnsi="Verdana"/>
      <w:sz w:val="20"/>
      <w:szCs w:val="20"/>
    </w:rPr>
  </w:style>
  <w:style w:type="paragraph" w:styleId="BodyTextIndent2">
    <w:name w:val="Body Text Indent 2"/>
    <w:basedOn w:val="Normal"/>
    <w:link w:val="BodyTextIndent2Char"/>
    <w:unhideWhenUsed/>
    <w:rsid w:val="00837077"/>
    <w:pPr>
      <w:spacing w:after="120" w:line="480" w:lineRule="auto"/>
      <w:ind w:left="360"/>
    </w:pPr>
    <w:rPr>
      <w:sz w:val="28"/>
      <w:szCs w:val="28"/>
      <w:lang w:val="x-none" w:eastAsia="x-none"/>
    </w:rPr>
  </w:style>
  <w:style w:type="character" w:customStyle="1" w:styleId="BodyTextIndent2Char">
    <w:name w:val="Body Text Indent 2 Char"/>
    <w:link w:val="BodyTextIndent2"/>
    <w:rsid w:val="00837077"/>
    <w:rPr>
      <w:sz w:val="28"/>
      <w:szCs w:val="28"/>
    </w:rPr>
  </w:style>
  <w:style w:type="paragraph" w:styleId="BalloonText">
    <w:name w:val="Balloon Text"/>
    <w:basedOn w:val="Normal"/>
    <w:link w:val="BalloonTextChar"/>
    <w:rsid w:val="00837077"/>
    <w:rPr>
      <w:rFonts w:ascii="Tahoma" w:hAnsi="Tahoma"/>
      <w:sz w:val="16"/>
      <w:szCs w:val="16"/>
      <w:lang w:val="x-none" w:eastAsia="x-none"/>
    </w:rPr>
  </w:style>
  <w:style w:type="character" w:customStyle="1" w:styleId="BalloonTextChar">
    <w:name w:val="Balloon Text Char"/>
    <w:link w:val="BalloonText"/>
    <w:rsid w:val="00837077"/>
    <w:rPr>
      <w:rFonts w:ascii="Tahoma" w:hAnsi="Tahoma" w:cs="Tahoma"/>
      <w:sz w:val="16"/>
      <w:szCs w:val="16"/>
    </w:rPr>
  </w:style>
  <w:style w:type="paragraph" w:styleId="EndnoteText">
    <w:name w:val="endnote text"/>
    <w:basedOn w:val="Normal"/>
    <w:link w:val="EndnoteTextChar"/>
    <w:rsid w:val="001B677F"/>
    <w:rPr>
      <w:sz w:val="20"/>
      <w:szCs w:val="20"/>
    </w:rPr>
  </w:style>
  <w:style w:type="character" w:customStyle="1" w:styleId="EndnoteTextChar">
    <w:name w:val="Endnote Text Char"/>
    <w:basedOn w:val="DefaultParagraphFont"/>
    <w:link w:val="EndnoteText"/>
    <w:rsid w:val="001B677F"/>
  </w:style>
  <w:style w:type="character" w:styleId="EndnoteReference">
    <w:name w:val="endnote reference"/>
    <w:rsid w:val="001B677F"/>
    <w:rPr>
      <w:vertAlign w:val="superscript"/>
    </w:rPr>
  </w:style>
  <w:style w:type="paragraph" w:styleId="ListBullet">
    <w:name w:val="List Bullet"/>
    <w:basedOn w:val="Normal"/>
    <w:rsid w:val="0004061F"/>
    <w:pPr>
      <w:numPr>
        <w:numId w:val="1"/>
      </w:numPr>
      <w:contextualSpacing/>
    </w:pPr>
  </w:style>
  <w:style w:type="character" w:customStyle="1" w:styleId="normal-h1">
    <w:name w:val="normal-h1"/>
    <w:uiPriority w:val="99"/>
    <w:rsid w:val="0050528E"/>
    <w:rPr>
      <w:rFonts w:ascii="Times New Roman" w:hAnsi="Times New Roman" w:cs="Times New Roman" w:hint="default"/>
      <w:sz w:val="28"/>
      <w:szCs w:val="28"/>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qFormat/>
    <w:rsid w:val="009051C1"/>
    <w:rPr>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uiPriority w:val="99"/>
    <w:qFormat/>
    <w:rsid w:val="009051C1"/>
    <w:rPr>
      <w:lang w:val="x-none" w:eastAsia="x-none"/>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dich,4_G,Re"/>
    <w:link w:val="RefChar"/>
    <w:qFormat/>
    <w:rsid w:val="009051C1"/>
    <w:rPr>
      <w:vertAlign w:val="superscript"/>
    </w:rPr>
  </w:style>
  <w:style w:type="character" w:customStyle="1" w:styleId="Heading1Char">
    <w:name w:val="Heading 1 Char"/>
    <w:link w:val="Heading1"/>
    <w:uiPriority w:val="9"/>
    <w:rsid w:val="005F3657"/>
    <w:rPr>
      <w:b/>
      <w:bCs/>
      <w:kern w:val="36"/>
      <w:sz w:val="48"/>
      <w:szCs w:val="48"/>
    </w:rPr>
  </w:style>
  <w:style w:type="paragraph" w:styleId="NormalWeb">
    <w:name w:val="Normal (Web)"/>
    <w:aliases w:val="Обычный (веб)1,Обычный (веб) Знак,Обычный (веб) Знак1,Обычный (веб) Знак Знак,Char Char Char,Normal (Web) Char1,Char8 Char,Char8, Char8 Char, Char8,Char Char Char Char Char Char Char Char Char Char Char,webb, Char Char25,Char Char25"/>
    <w:basedOn w:val="Normal"/>
    <w:link w:val="NormalWebChar"/>
    <w:uiPriority w:val="99"/>
    <w:unhideWhenUsed/>
    <w:qFormat/>
    <w:rsid w:val="00EA4B11"/>
    <w:pPr>
      <w:spacing w:before="100" w:beforeAutospacing="1" w:after="100" w:afterAutospacing="1"/>
    </w:pPr>
    <w:rPr>
      <w:lang w:eastAsia="x-none"/>
    </w:rPr>
  </w:style>
  <w:style w:type="paragraph" w:styleId="BodyTextIndent">
    <w:name w:val="Body Text Indent"/>
    <w:basedOn w:val="Normal"/>
    <w:link w:val="BodyTextIndentChar"/>
    <w:rsid w:val="00893A79"/>
    <w:pPr>
      <w:spacing w:after="120"/>
      <w:ind w:left="360"/>
    </w:pPr>
    <w:rPr>
      <w:lang w:val="x-none" w:eastAsia="x-none"/>
    </w:rPr>
  </w:style>
  <w:style w:type="character" w:customStyle="1" w:styleId="BodyTextIndentChar">
    <w:name w:val="Body Text Indent Char"/>
    <w:link w:val="BodyTextIndent"/>
    <w:rsid w:val="00893A79"/>
    <w:rPr>
      <w:sz w:val="24"/>
      <w:szCs w:val="24"/>
      <w:lang w:val="x-none" w:eastAsia="x-none"/>
    </w:rPr>
  </w:style>
  <w:style w:type="character" w:customStyle="1" w:styleId="FormChar">
    <w:name w:val="Form Char"/>
    <w:link w:val="Form"/>
    <w:rsid w:val="00E3084C"/>
    <w:rPr>
      <w:rFonts w:ascii=".VnTime" w:hAnsi=".VnTime"/>
      <w:sz w:val="26"/>
      <w:lang w:val="en-GB"/>
    </w:rPr>
  </w:style>
  <w:style w:type="paragraph" w:customStyle="1" w:styleId="Form">
    <w:name w:val="Form"/>
    <w:basedOn w:val="Normal"/>
    <w:link w:val="FormChar"/>
    <w:rsid w:val="00E3084C"/>
    <w:pPr>
      <w:tabs>
        <w:tab w:val="left" w:pos="1440"/>
        <w:tab w:val="left" w:pos="2177"/>
        <w:tab w:val="right" w:pos="7371"/>
      </w:tabs>
      <w:spacing w:before="60" w:after="60"/>
      <w:ind w:firstLine="720"/>
      <w:jc w:val="both"/>
    </w:pPr>
    <w:rPr>
      <w:rFonts w:ascii=".VnTime" w:hAnsi=".VnTime"/>
      <w:sz w:val="26"/>
      <w:szCs w:val="20"/>
      <w:lang w:val="en-GB" w:eastAsia="x-none"/>
    </w:rPr>
  </w:style>
  <w:style w:type="character" w:customStyle="1" w:styleId="HeaderChar">
    <w:name w:val="Header Char"/>
    <w:link w:val="Header"/>
    <w:uiPriority w:val="99"/>
    <w:rsid w:val="00B7358A"/>
    <w:rPr>
      <w:sz w:val="28"/>
      <w:szCs w:val="28"/>
    </w:rPr>
  </w:style>
  <w:style w:type="character" w:styleId="Emphasis">
    <w:name w:val="Emphasis"/>
    <w:uiPriority w:val="20"/>
    <w:qFormat/>
    <w:rsid w:val="00A31665"/>
    <w:rPr>
      <w:i/>
      <w:iCs/>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F60B34"/>
    <w:pPr>
      <w:spacing w:after="160" w:line="240" w:lineRule="exact"/>
    </w:pPr>
    <w:rPr>
      <w:sz w:val="20"/>
      <w:szCs w:val="20"/>
      <w:vertAlign w:val="superscript"/>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Char Char Char Char1,Normal (Web) Char1 Char,Char8 Char Char,Char8 Char1, Char8 Char Char, Char8 Char1,webb Char, Char Char25 Char"/>
    <w:link w:val="NormalWeb"/>
    <w:qFormat/>
    <w:locked/>
    <w:rsid w:val="00FF4F01"/>
    <w:rPr>
      <w:sz w:val="24"/>
      <w:szCs w:val="24"/>
      <w:lang w:val="en-US"/>
    </w:rPr>
  </w:style>
  <w:style w:type="paragraph" w:customStyle="1" w:styleId="Bodytext2">
    <w:name w:val="Body text (2)"/>
    <w:basedOn w:val="Normal"/>
    <w:rsid w:val="006E6DD7"/>
    <w:pPr>
      <w:widowControl w:val="0"/>
      <w:shd w:val="clear" w:color="auto" w:fill="FFFFFF"/>
      <w:spacing w:after="60" w:line="353" w:lineRule="exact"/>
      <w:ind w:firstLine="740"/>
      <w:jc w:val="both"/>
    </w:pPr>
    <w:rPr>
      <w:sz w:val="26"/>
      <w:szCs w:val="26"/>
      <w:lang w:val="x-none" w:eastAsia="x-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C14DB5"/>
    <w:pPr>
      <w:spacing w:after="160" w:line="240" w:lineRule="exact"/>
    </w:pPr>
    <w:rPr>
      <w:rFonts w:ascii="Calibri" w:eastAsia="Calibri" w:hAnsi="Calibri" w:cs="Calibri"/>
      <w:sz w:val="22"/>
      <w:szCs w:val="22"/>
      <w:vertAlign w:val="superscript"/>
    </w:rPr>
  </w:style>
  <w:style w:type="paragraph" w:customStyle="1" w:styleId="0-11">
    <w:name w:val="0-1.1"/>
    <w:basedOn w:val="Heading3"/>
    <w:qFormat/>
    <w:rsid w:val="00C14DB5"/>
    <w:pPr>
      <w:keepLines/>
      <w:spacing w:before="120" w:after="120"/>
      <w:ind w:firstLine="720"/>
      <w:jc w:val="both"/>
    </w:pPr>
    <w:rPr>
      <w:rFonts w:ascii="Times New Roman" w:eastAsia="Calibri" w:hAnsi="Times New Roman"/>
      <w:bCs w:val="0"/>
      <w:i/>
      <w:kern w:val="32"/>
      <w:sz w:val="28"/>
      <w:szCs w:val="22"/>
      <w:lang w:val="vi-VN"/>
    </w:rPr>
  </w:style>
  <w:style w:type="character" w:customStyle="1" w:styleId="Heading3Char">
    <w:name w:val="Heading 3 Char"/>
    <w:link w:val="Heading3"/>
    <w:semiHidden/>
    <w:rsid w:val="00C14DB5"/>
    <w:rPr>
      <w:rFonts w:ascii="Cambria" w:eastAsia="Times New Roman" w:hAnsi="Cambria" w:cs="Times New Roman"/>
      <w:b/>
      <w:bCs/>
      <w:sz w:val="26"/>
      <w:szCs w:val="26"/>
    </w:rPr>
  </w:style>
  <w:style w:type="character" w:customStyle="1" w:styleId="Heading6Char">
    <w:name w:val="Heading 6 Char"/>
    <w:link w:val="Heading6"/>
    <w:semiHidden/>
    <w:rsid w:val="003C7DC2"/>
    <w:rPr>
      <w:rFonts w:ascii="Calibri" w:eastAsia="Times New Roman" w:hAnsi="Calibri" w:cs="Times New Roman"/>
      <w:b/>
      <w:bCs/>
      <w:sz w:val="22"/>
      <w:szCs w:val="22"/>
    </w:rPr>
  </w:style>
  <w:style w:type="character" w:customStyle="1" w:styleId="apple-converted-space">
    <w:name w:val="apple-converted-space"/>
    <w:rsid w:val="001111C1"/>
  </w:style>
  <w:style w:type="paragraph" w:customStyle="1" w:styleId="n-dieu">
    <w:name w:val="n-dieu"/>
    <w:basedOn w:val="Normal"/>
    <w:rsid w:val="00E32881"/>
    <w:pPr>
      <w:spacing w:before="120" w:after="180"/>
      <w:ind w:firstLine="709"/>
    </w:pPr>
    <w:rPr>
      <w:b/>
      <w:i/>
      <w:sz w:val="28"/>
      <w:szCs w:val="20"/>
    </w:rPr>
  </w:style>
  <w:style w:type="paragraph" w:customStyle="1" w:styleId="4GCharCharChar">
    <w:name w:val="4_G Char Char Char"/>
    <w:basedOn w:val="Normal"/>
    <w:qFormat/>
    <w:rsid w:val="00E32881"/>
    <w:pPr>
      <w:spacing w:before="100" w:line="240" w:lineRule="exact"/>
    </w:pPr>
    <w:rPr>
      <w:rFonts w:ascii="Calibri" w:eastAsia="Calibri" w:hAnsi="Calibri"/>
      <w:sz w:val="20"/>
      <w:szCs w:val="20"/>
      <w:vertAlign w:val="superscript"/>
      <w:lang w:val="vi-VN"/>
    </w:rPr>
  </w:style>
  <w:style w:type="paragraph" w:styleId="ListParagraph">
    <w:name w:val="List Paragraph"/>
    <w:basedOn w:val="Normal"/>
    <w:link w:val="ListParagraphChar"/>
    <w:uiPriority w:val="34"/>
    <w:qFormat/>
    <w:rsid w:val="00E32881"/>
    <w:pPr>
      <w:ind w:left="720"/>
      <w:contextualSpacing/>
      <w:jc w:val="center"/>
    </w:pPr>
    <w:rPr>
      <w:sz w:val="20"/>
      <w:szCs w:val="20"/>
      <w:lang w:val="vi-VN" w:eastAsia="x-none"/>
    </w:rPr>
  </w:style>
  <w:style w:type="character" w:customStyle="1" w:styleId="ListParagraphChar">
    <w:name w:val="List Paragraph Char"/>
    <w:link w:val="ListParagraph"/>
    <w:uiPriority w:val="34"/>
    <w:locked/>
    <w:rsid w:val="00E32881"/>
    <w:rPr>
      <w:lang w:val="vi-VN"/>
    </w:rPr>
  </w:style>
  <w:style w:type="paragraph" w:styleId="Revision">
    <w:name w:val="Revision"/>
    <w:hidden/>
    <w:uiPriority w:val="99"/>
    <w:semiHidden/>
    <w:rsid w:val="00523638"/>
    <w:rPr>
      <w:sz w:val="24"/>
      <w:szCs w:val="24"/>
    </w:rPr>
  </w:style>
  <w:style w:type="character" w:customStyle="1" w:styleId="Heading2Char">
    <w:name w:val="Heading 2 Char"/>
    <w:link w:val="Heading2"/>
    <w:semiHidden/>
    <w:rsid w:val="004C350A"/>
    <w:rPr>
      <w:rFonts w:ascii="Calibri Light" w:eastAsia="Times New Roman" w:hAnsi="Calibri Light" w:cs="Times New Roman"/>
      <w:b/>
      <w:bCs/>
      <w:i/>
      <w:iCs/>
      <w:sz w:val="28"/>
      <w:szCs w:val="28"/>
    </w:rPr>
  </w:style>
  <w:style w:type="character" w:styleId="CommentReference">
    <w:name w:val="annotation reference"/>
    <w:rsid w:val="00A50448"/>
    <w:rPr>
      <w:sz w:val="16"/>
      <w:szCs w:val="16"/>
    </w:rPr>
  </w:style>
  <w:style w:type="paragraph" w:styleId="CommentText">
    <w:name w:val="annotation text"/>
    <w:basedOn w:val="Normal"/>
    <w:link w:val="CommentTextChar"/>
    <w:rsid w:val="00A50448"/>
    <w:rPr>
      <w:sz w:val="20"/>
      <w:szCs w:val="20"/>
    </w:rPr>
  </w:style>
  <w:style w:type="character" w:customStyle="1" w:styleId="CommentTextChar">
    <w:name w:val="Comment Text Char"/>
    <w:basedOn w:val="DefaultParagraphFont"/>
    <w:link w:val="CommentText"/>
    <w:rsid w:val="00A50448"/>
  </w:style>
  <w:style w:type="paragraph" w:styleId="CommentSubject">
    <w:name w:val="annotation subject"/>
    <w:basedOn w:val="CommentText"/>
    <w:next w:val="CommentText"/>
    <w:link w:val="CommentSubjectChar"/>
    <w:rsid w:val="00A50448"/>
    <w:rPr>
      <w:b/>
      <w:bCs/>
      <w:lang w:val="x-none" w:eastAsia="x-none"/>
    </w:rPr>
  </w:style>
  <w:style w:type="character" w:customStyle="1" w:styleId="CommentSubjectChar">
    <w:name w:val="Comment Subject Char"/>
    <w:link w:val="CommentSubject"/>
    <w:rsid w:val="00A50448"/>
    <w:rPr>
      <w:b/>
      <w:bCs/>
    </w:rPr>
  </w:style>
  <w:style w:type="character" w:customStyle="1" w:styleId="Heading4Char">
    <w:name w:val="Heading 4 Char"/>
    <w:link w:val="Heading4"/>
    <w:semiHidden/>
    <w:rsid w:val="00491818"/>
    <w:rPr>
      <w:rFonts w:ascii="Calibri" w:eastAsia="Times New Roman" w:hAnsi="Calibri" w:cs="Times New Roman"/>
      <w:b/>
      <w:bCs/>
      <w:sz w:val="28"/>
      <w:szCs w:val="28"/>
      <w:lang w:val="en-US"/>
    </w:rPr>
  </w:style>
  <w:style w:type="character" w:styleId="Strong">
    <w:name w:val="Strong"/>
    <w:uiPriority w:val="22"/>
    <w:qFormat/>
    <w:rsid w:val="005002B9"/>
    <w:rPr>
      <w:b/>
      <w:bCs/>
    </w:rPr>
  </w:style>
  <w:style w:type="character" w:styleId="Hyperlink">
    <w:name w:val="Hyperlink"/>
    <w:basedOn w:val="DefaultParagraphFont"/>
    <w:rsid w:val="0093041D"/>
    <w:rPr>
      <w:color w:val="467886" w:themeColor="hyperlink"/>
      <w:u w:val="single"/>
    </w:rPr>
  </w:style>
  <w:style w:type="character" w:customStyle="1" w:styleId="UnresolvedMention1">
    <w:name w:val="Unresolved Mention1"/>
    <w:basedOn w:val="DefaultParagraphFont"/>
    <w:uiPriority w:val="99"/>
    <w:semiHidden/>
    <w:unhideWhenUsed/>
    <w:rsid w:val="0093041D"/>
    <w:rPr>
      <w:color w:val="605E5C"/>
      <w:shd w:val="clear" w:color="auto" w:fill="E1DFDD"/>
    </w:rPr>
  </w:style>
  <w:style w:type="paragraph" w:customStyle="1" w:styleId="CharCharCharCharCharCharChar0">
    <w:name w:val="Char Char Char Char Char Char Char"/>
    <w:basedOn w:val="Normal"/>
    <w:rsid w:val="0004061F"/>
    <w:pPr>
      <w:spacing w:after="160" w:line="240" w:lineRule="exact"/>
    </w:pPr>
    <w:rPr>
      <w:rFonts w:ascii="Verdana" w:hAnsi="Verdana"/>
      <w:sz w:val="20"/>
      <w:szCs w:val="20"/>
    </w:rPr>
  </w:style>
  <w:style w:type="character" w:customStyle="1" w:styleId="fontstyle01">
    <w:name w:val="fontstyle01"/>
    <w:rsid w:val="009D6542"/>
    <w:rPr>
      <w:rFonts w:ascii="Times New Roman" w:hAnsi="Times New Roman" w:cs="Times New Roman" w:hint="default"/>
      <w:color w:val="000000"/>
      <w:sz w:val="28"/>
      <w:szCs w:val="28"/>
    </w:rPr>
  </w:style>
  <w:style w:type="character" w:customStyle="1" w:styleId="uv3um">
    <w:name w:val="uv3um"/>
    <w:rsid w:val="00094C85"/>
  </w:style>
  <w:style w:type="table" w:styleId="TableGrid1">
    <w:name w:val="Table Grid 1"/>
    <w:basedOn w:val="TableNormal"/>
    <w:semiHidden/>
    <w:unhideWhenUsed/>
    <w:rsid w:val="005800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9547">
      <w:bodyDiv w:val="1"/>
      <w:marLeft w:val="0"/>
      <w:marRight w:val="0"/>
      <w:marTop w:val="0"/>
      <w:marBottom w:val="0"/>
      <w:divBdr>
        <w:top w:val="none" w:sz="0" w:space="0" w:color="auto"/>
        <w:left w:val="none" w:sz="0" w:space="0" w:color="auto"/>
        <w:bottom w:val="none" w:sz="0" w:space="0" w:color="auto"/>
        <w:right w:val="none" w:sz="0" w:space="0" w:color="auto"/>
      </w:divBdr>
    </w:div>
    <w:div w:id="202446050">
      <w:bodyDiv w:val="1"/>
      <w:marLeft w:val="0"/>
      <w:marRight w:val="0"/>
      <w:marTop w:val="0"/>
      <w:marBottom w:val="0"/>
      <w:divBdr>
        <w:top w:val="none" w:sz="0" w:space="0" w:color="auto"/>
        <w:left w:val="none" w:sz="0" w:space="0" w:color="auto"/>
        <w:bottom w:val="none" w:sz="0" w:space="0" w:color="auto"/>
        <w:right w:val="none" w:sz="0" w:space="0" w:color="auto"/>
      </w:divBdr>
    </w:div>
    <w:div w:id="300354012">
      <w:bodyDiv w:val="1"/>
      <w:marLeft w:val="0"/>
      <w:marRight w:val="0"/>
      <w:marTop w:val="0"/>
      <w:marBottom w:val="0"/>
      <w:divBdr>
        <w:top w:val="none" w:sz="0" w:space="0" w:color="auto"/>
        <w:left w:val="none" w:sz="0" w:space="0" w:color="auto"/>
        <w:bottom w:val="none" w:sz="0" w:space="0" w:color="auto"/>
        <w:right w:val="none" w:sz="0" w:space="0" w:color="auto"/>
      </w:divBdr>
    </w:div>
    <w:div w:id="373653322">
      <w:bodyDiv w:val="1"/>
      <w:marLeft w:val="0"/>
      <w:marRight w:val="0"/>
      <w:marTop w:val="0"/>
      <w:marBottom w:val="0"/>
      <w:divBdr>
        <w:top w:val="none" w:sz="0" w:space="0" w:color="auto"/>
        <w:left w:val="none" w:sz="0" w:space="0" w:color="auto"/>
        <w:bottom w:val="none" w:sz="0" w:space="0" w:color="auto"/>
        <w:right w:val="none" w:sz="0" w:space="0" w:color="auto"/>
      </w:divBdr>
    </w:div>
    <w:div w:id="555551093">
      <w:bodyDiv w:val="1"/>
      <w:marLeft w:val="0"/>
      <w:marRight w:val="0"/>
      <w:marTop w:val="0"/>
      <w:marBottom w:val="0"/>
      <w:divBdr>
        <w:top w:val="none" w:sz="0" w:space="0" w:color="auto"/>
        <w:left w:val="none" w:sz="0" w:space="0" w:color="auto"/>
        <w:bottom w:val="none" w:sz="0" w:space="0" w:color="auto"/>
        <w:right w:val="none" w:sz="0" w:space="0" w:color="auto"/>
      </w:divBdr>
    </w:div>
    <w:div w:id="779302706">
      <w:bodyDiv w:val="1"/>
      <w:marLeft w:val="0"/>
      <w:marRight w:val="0"/>
      <w:marTop w:val="0"/>
      <w:marBottom w:val="0"/>
      <w:divBdr>
        <w:top w:val="none" w:sz="0" w:space="0" w:color="auto"/>
        <w:left w:val="none" w:sz="0" w:space="0" w:color="auto"/>
        <w:bottom w:val="none" w:sz="0" w:space="0" w:color="auto"/>
        <w:right w:val="none" w:sz="0" w:space="0" w:color="auto"/>
      </w:divBdr>
    </w:div>
    <w:div w:id="986398487">
      <w:bodyDiv w:val="1"/>
      <w:marLeft w:val="0"/>
      <w:marRight w:val="0"/>
      <w:marTop w:val="0"/>
      <w:marBottom w:val="0"/>
      <w:divBdr>
        <w:top w:val="none" w:sz="0" w:space="0" w:color="auto"/>
        <w:left w:val="none" w:sz="0" w:space="0" w:color="auto"/>
        <w:bottom w:val="none" w:sz="0" w:space="0" w:color="auto"/>
        <w:right w:val="none" w:sz="0" w:space="0" w:color="auto"/>
      </w:divBdr>
    </w:div>
    <w:div w:id="1197305072">
      <w:bodyDiv w:val="1"/>
      <w:marLeft w:val="0"/>
      <w:marRight w:val="0"/>
      <w:marTop w:val="0"/>
      <w:marBottom w:val="0"/>
      <w:divBdr>
        <w:top w:val="none" w:sz="0" w:space="0" w:color="auto"/>
        <w:left w:val="none" w:sz="0" w:space="0" w:color="auto"/>
        <w:bottom w:val="none" w:sz="0" w:space="0" w:color="auto"/>
        <w:right w:val="none" w:sz="0" w:space="0" w:color="auto"/>
      </w:divBdr>
    </w:div>
    <w:div w:id="1284314278">
      <w:bodyDiv w:val="1"/>
      <w:marLeft w:val="0"/>
      <w:marRight w:val="0"/>
      <w:marTop w:val="0"/>
      <w:marBottom w:val="0"/>
      <w:divBdr>
        <w:top w:val="none" w:sz="0" w:space="0" w:color="auto"/>
        <w:left w:val="none" w:sz="0" w:space="0" w:color="auto"/>
        <w:bottom w:val="none" w:sz="0" w:space="0" w:color="auto"/>
        <w:right w:val="none" w:sz="0" w:space="0" w:color="auto"/>
      </w:divBdr>
    </w:div>
    <w:div w:id="1385105940">
      <w:bodyDiv w:val="1"/>
      <w:marLeft w:val="0"/>
      <w:marRight w:val="0"/>
      <w:marTop w:val="0"/>
      <w:marBottom w:val="0"/>
      <w:divBdr>
        <w:top w:val="none" w:sz="0" w:space="0" w:color="auto"/>
        <w:left w:val="none" w:sz="0" w:space="0" w:color="auto"/>
        <w:bottom w:val="none" w:sz="0" w:space="0" w:color="auto"/>
        <w:right w:val="none" w:sz="0" w:space="0" w:color="auto"/>
      </w:divBdr>
    </w:div>
    <w:div w:id="1464467724">
      <w:bodyDiv w:val="1"/>
      <w:marLeft w:val="0"/>
      <w:marRight w:val="0"/>
      <w:marTop w:val="0"/>
      <w:marBottom w:val="0"/>
      <w:divBdr>
        <w:top w:val="none" w:sz="0" w:space="0" w:color="auto"/>
        <w:left w:val="none" w:sz="0" w:space="0" w:color="auto"/>
        <w:bottom w:val="none" w:sz="0" w:space="0" w:color="auto"/>
        <w:right w:val="none" w:sz="0" w:space="0" w:color="auto"/>
      </w:divBdr>
    </w:div>
    <w:div w:id="1780100654">
      <w:bodyDiv w:val="1"/>
      <w:marLeft w:val="0"/>
      <w:marRight w:val="0"/>
      <w:marTop w:val="0"/>
      <w:marBottom w:val="0"/>
      <w:divBdr>
        <w:top w:val="none" w:sz="0" w:space="0" w:color="auto"/>
        <w:left w:val="none" w:sz="0" w:space="0" w:color="auto"/>
        <w:bottom w:val="none" w:sz="0" w:space="0" w:color="auto"/>
        <w:right w:val="none" w:sz="0" w:space="0" w:color="auto"/>
      </w:divBdr>
    </w:div>
    <w:div w:id="1836603294">
      <w:bodyDiv w:val="1"/>
      <w:marLeft w:val="0"/>
      <w:marRight w:val="0"/>
      <w:marTop w:val="0"/>
      <w:marBottom w:val="0"/>
      <w:divBdr>
        <w:top w:val="none" w:sz="0" w:space="0" w:color="auto"/>
        <w:left w:val="none" w:sz="0" w:space="0" w:color="auto"/>
        <w:bottom w:val="none" w:sz="0" w:space="0" w:color="auto"/>
        <w:right w:val="none" w:sz="0" w:space="0" w:color="auto"/>
      </w:divBdr>
    </w:div>
    <w:div w:id="1923223757">
      <w:bodyDiv w:val="1"/>
      <w:marLeft w:val="0"/>
      <w:marRight w:val="0"/>
      <w:marTop w:val="0"/>
      <w:marBottom w:val="0"/>
      <w:divBdr>
        <w:top w:val="none" w:sz="0" w:space="0" w:color="auto"/>
        <w:left w:val="none" w:sz="0" w:space="0" w:color="auto"/>
        <w:bottom w:val="none" w:sz="0" w:space="0" w:color="auto"/>
        <w:right w:val="none" w:sz="0" w:space="0" w:color="auto"/>
      </w:divBdr>
    </w:div>
    <w:div w:id="19963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27154-4274-4834-AB66-9B9063AB3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CHÍNH PHỦ</vt:lpstr>
    </vt:vector>
  </TitlesOfParts>
  <Company>Microsoft</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Thanh An</dc:creator>
  <cp:keywords/>
  <cp:lastModifiedBy>hung nguyen le</cp:lastModifiedBy>
  <cp:revision>2</cp:revision>
  <cp:lastPrinted>2024-12-31T11:10:00Z</cp:lastPrinted>
  <dcterms:created xsi:type="dcterms:W3CDTF">2026-02-13T04:16:00Z</dcterms:created>
  <dcterms:modified xsi:type="dcterms:W3CDTF">2026-02-13T04:16:00Z</dcterms:modified>
</cp:coreProperties>
</file>