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EA1A2" w14:textId="5185F400" w:rsidR="00085B95" w:rsidRPr="00B80A8A" w:rsidRDefault="00AA2EE9" w:rsidP="00B02FF4">
      <w:pPr>
        <w:pStyle w:val="NormalWeb"/>
        <w:spacing w:before="0" w:beforeAutospacing="0" w:after="0" w:afterAutospacing="0"/>
        <w:jc w:val="center"/>
        <w:divId w:val="120265279"/>
        <w:rPr>
          <w:b/>
          <w:bCs/>
          <w:color w:val="000000"/>
          <w:sz w:val="26"/>
          <w:szCs w:val="26"/>
        </w:rPr>
      </w:pPr>
      <w:proofErr w:type="spellStart"/>
      <w:r w:rsidRPr="00203408">
        <w:rPr>
          <w:rStyle w:val="Strong"/>
          <w:color w:val="000000"/>
          <w:sz w:val="26"/>
          <w:szCs w:val="26"/>
        </w:rPr>
        <w:t>Phụ</w:t>
      </w:r>
      <w:proofErr w:type="spellEnd"/>
      <w:r w:rsidRPr="00203408">
        <w:rPr>
          <w:rStyle w:val="Strong"/>
          <w:color w:val="000000"/>
          <w:sz w:val="26"/>
          <w:szCs w:val="26"/>
        </w:rPr>
        <w:t xml:space="preserve"> </w:t>
      </w:r>
      <w:proofErr w:type="spellStart"/>
      <w:r w:rsidRPr="00203408">
        <w:rPr>
          <w:rStyle w:val="Strong"/>
          <w:color w:val="000000"/>
          <w:sz w:val="26"/>
          <w:szCs w:val="26"/>
        </w:rPr>
        <w:t>lục</w:t>
      </w:r>
      <w:proofErr w:type="spellEnd"/>
      <w:r w:rsidRPr="00203408">
        <w:rPr>
          <w:rStyle w:val="Strong"/>
          <w:color w:val="000000"/>
          <w:sz w:val="26"/>
          <w:szCs w:val="26"/>
        </w:rPr>
        <w:t xml:space="preserve"> </w:t>
      </w:r>
      <w:r w:rsidR="005633E3">
        <w:rPr>
          <w:rStyle w:val="Strong"/>
          <w:color w:val="000000"/>
          <w:sz w:val="26"/>
          <w:szCs w:val="26"/>
        </w:rPr>
        <w:t>I</w:t>
      </w:r>
      <w:r w:rsidR="000819BD">
        <w:rPr>
          <w:rStyle w:val="Strong"/>
          <w:color w:val="000000"/>
          <w:sz w:val="26"/>
          <w:szCs w:val="26"/>
          <w:lang w:val="vi-VN"/>
        </w:rPr>
        <w:t>.7.2</w:t>
      </w:r>
      <w:r w:rsidR="00B80A8A">
        <w:rPr>
          <w:rStyle w:val="Strong"/>
          <w:color w:val="000000"/>
          <w:sz w:val="26"/>
          <w:szCs w:val="26"/>
        </w:rPr>
        <w:t>.A</w:t>
      </w:r>
    </w:p>
    <w:p w14:paraId="5A1A5CA1" w14:textId="78D658BB" w:rsidR="00F34456" w:rsidRPr="00203408" w:rsidRDefault="00146688" w:rsidP="00840971">
      <w:pPr>
        <w:pStyle w:val="NormalWeb"/>
        <w:spacing w:before="0" w:beforeAutospacing="0" w:after="0" w:afterAutospacing="0"/>
        <w:jc w:val="center"/>
        <w:divId w:val="120265279"/>
        <w:rPr>
          <w:rStyle w:val="Strong"/>
          <w:color w:val="000000"/>
          <w:sz w:val="26"/>
          <w:szCs w:val="26"/>
        </w:rPr>
      </w:pPr>
      <w:r>
        <w:rPr>
          <w:rStyle w:val="Strong"/>
          <w:color w:val="000000"/>
          <w:sz w:val="26"/>
          <w:szCs w:val="26"/>
          <w14:ligatures w14:val="none"/>
        </w:rPr>
        <w:t xml:space="preserve">TÌNH HÌNH XỬ LÝ ĐỐI VỚI </w:t>
      </w:r>
      <w:r w:rsidR="00AA2EE9" w:rsidRPr="00203408">
        <w:rPr>
          <w:rStyle w:val="Strong"/>
          <w:color w:val="000000"/>
          <w:sz w:val="26"/>
          <w:szCs w:val="26"/>
        </w:rPr>
        <w:t>KHÓ KHĂN, VƯỚNG MẮC DO QUY ĐỊNH PHÁP LUẬT</w:t>
      </w:r>
    </w:p>
    <w:p w14:paraId="17E50DB8" w14:textId="4AB0D9A7" w:rsidR="0092372E" w:rsidRPr="00203408" w:rsidRDefault="0092372E" w:rsidP="00840971">
      <w:pPr>
        <w:pStyle w:val="NormalWeb"/>
        <w:spacing w:before="0" w:beforeAutospacing="0" w:after="0" w:afterAutospacing="0"/>
        <w:jc w:val="center"/>
        <w:divId w:val="120265279"/>
        <w:rPr>
          <w:color w:val="000000"/>
          <w:sz w:val="26"/>
          <w:szCs w:val="26"/>
          <w:lang w:val="vi-VN"/>
        </w:rPr>
      </w:pPr>
      <w:r w:rsidRPr="00203408">
        <w:rPr>
          <w:rStyle w:val="Strong"/>
          <w:color w:val="000000"/>
          <w:sz w:val="26"/>
          <w:szCs w:val="26"/>
        </w:rPr>
        <w:t xml:space="preserve">THUỘC </w:t>
      </w:r>
      <w:r w:rsidR="001460D4" w:rsidRPr="00203408">
        <w:rPr>
          <w:rStyle w:val="Strong"/>
          <w:color w:val="000000"/>
          <w:sz w:val="26"/>
          <w:szCs w:val="26"/>
        </w:rPr>
        <w:t>PHẠM VI PHỤ TRÁCH</w:t>
      </w:r>
      <w:r w:rsidRPr="00203408">
        <w:rPr>
          <w:rStyle w:val="Strong"/>
          <w:color w:val="000000"/>
          <w:sz w:val="26"/>
          <w:szCs w:val="26"/>
        </w:rPr>
        <w:t xml:space="preserve"> CỦA </w:t>
      </w:r>
      <w:r w:rsidR="00E63BFA" w:rsidRPr="00203408">
        <w:rPr>
          <w:rStyle w:val="Strong"/>
          <w:color w:val="000000"/>
          <w:sz w:val="26"/>
          <w:szCs w:val="26"/>
        </w:rPr>
        <w:t>BỘ</w:t>
      </w:r>
      <w:r w:rsidR="00E63BFA" w:rsidRPr="00203408">
        <w:rPr>
          <w:rStyle w:val="Strong"/>
          <w:color w:val="000000"/>
          <w:sz w:val="26"/>
          <w:szCs w:val="26"/>
          <w:lang w:val="vi-VN"/>
        </w:rPr>
        <w:t xml:space="preserve"> VĂN HÓA, THỂ THAO VÀ DU LỊCH</w:t>
      </w:r>
    </w:p>
    <w:p w14:paraId="6833197E" w14:textId="77777777" w:rsidR="00AA078A" w:rsidRPr="00203408" w:rsidRDefault="00AA078A" w:rsidP="00AA078A">
      <w:pPr>
        <w:pStyle w:val="NormalWeb"/>
        <w:spacing w:before="0" w:beforeAutospacing="0" w:after="0" w:afterAutospacing="0"/>
        <w:jc w:val="center"/>
        <w:divId w:val="120265279"/>
        <w:rPr>
          <w:rStyle w:val="Strong"/>
          <w:color w:val="000000"/>
          <w:sz w:val="26"/>
          <w:szCs w:val="26"/>
          <w:lang w:val="vi-VN"/>
        </w:rPr>
      </w:pPr>
      <w:r w:rsidRPr="00203408">
        <w:rPr>
          <w:rStyle w:val="Strong"/>
          <w:color w:val="000000"/>
          <w:sz w:val="26"/>
          <w:szCs w:val="26"/>
          <w:lang w:val="vi-VN"/>
        </w:rPr>
        <w:t xml:space="preserve">Tiêu chí: Quy định của VBQPPL không rõ ràng, có nhiều cách hiểu khác nhau, không hợp lý, không khả thi, </w:t>
      </w:r>
    </w:p>
    <w:p w14:paraId="3A1B5C66" w14:textId="1FFBF9D6" w:rsidR="00AA078A" w:rsidRPr="00203408" w:rsidRDefault="00AA078A" w:rsidP="00AA078A">
      <w:pPr>
        <w:pStyle w:val="NormalWeb"/>
        <w:spacing w:before="0" w:beforeAutospacing="0" w:after="0" w:afterAutospacing="0"/>
        <w:jc w:val="center"/>
        <w:divId w:val="120265279"/>
        <w:rPr>
          <w:rStyle w:val="Strong"/>
          <w:color w:val="000000"/>
          <w:sz w:val="26"/>
          <w:szCs w:val="26"/>
          <w:lang w:val="vi-VN"/>
        </w:rPr>
      </w:pPr>
      <w:r w:rsidRPr="00203408">
        <w:rPr>
          <w:rStyle w:val="Strong"/>
          <w:color w:val="000000"/>
          <w:sz w:val="26"/>
          <w:szCs w:val="26"/>
          <w:lang w:val="vi-VN"/>
        </w:rPr>
        <w:t>gây khó khăn trong áp dụng, thực hiện pháp luật</w:t>
      </w:r>
    </w:p>
    <w:p w14:paraId="1C3C76CF" w14:textId="77777777" w:rsidR="00203408" w:rsidRPr="00203408" w:rsidRDefault="004D1B06" w:rsidP="00203408">
      <w:pPr>
        <w:pStyle w:val="NormalWeb"/>
        <w:spacing w:before="0" w:beforeAutospacing="0" w:after="0" w:afterAutospacing="0"/>
        <w:jc w:val="center"/>
        <w:divId w:val="120265279"/>
        <w:rPr>
          <w:b/>
          <w:sz w:val="26"/>
          <w:szCs w:val="26"/>
          <w:lang w:val="vi-VN"/>
        </w:rPr>
      </w:pPr>
      <w:r w:rsidRPr="00203408">
        <w:rPr>
          <w:rStyle w:val="Strong"/>
          <w:color w:val="000000"/>
          <w:sz w:val="26"/>
          <w:szCs w:val="26"/>
          <w:lang w:val="vi-VN"/>
        </w:rPr>
        <w:t xml:space="preserve">Nhóm </w:t>
      </w:r>
      <w:r w:rsidR="002E7EB8" w:rsidRPr="00203408">
        <w:rPr>
          <w:rStyle w:val="Strong"/>
          <w:color w:val="000000"/>
          <w:sz w:val="26"/>
          <w:szCs w:val="26"/>
          <w:lang w:val="vi-VN"/>
        </w:rPr>
        <w:t>A</w:t>
      </w:r>
      <w:r w:rsidRPr="00203408">
        <w:rPr>
          <w:rStyle w:val="Strong"/>
          <w:color w:val="000000"/>
          <w:sz w:val="26"/>
          <w:szCs w:val="26"/>
          <w:lang w:val="vi-VN"/>
        </w:rPr>
        <w:t xml:space="preserve">. </w:t>
      </w:r>
      <w:r w:rsidRPr="00203408">
        <w:rPr>
          <w:b/>
          <w:sz w:val="26"/>
          <w:szCs w:val="26"/>
          <w:lang w:val="vi-VN"/>
        </w:rPr>
        <w:t xml:space="preserve">Nhóm các nội dung cho ý kiến </w:t>
      </w:r>
      <w:r w:rsidR="000E38A4" w:rsidRPr="00203408">
        <w:rPr>
          <w:b/>
          <w:sz w:val="26"/>
          <w:szCs w:val="26"/>
          <w:lang w:val="vi-VN"/>
        </w:rPr>
        <w:t xml:space="preserve">nhất trí và đề xuất xử lý theo phương án, quy trình </w:t>
      </w:r>
    </w:p>
    <w:p w14:paraId="30716235" w14:textId="12A37B3D" w:rsidR="000B3E26" w:rsidRDefault="000E38A4" w:rsidP="00203408">
      <w:pPr>
        <w:pStyle w:val="NormalWeb"/>
        <w:spacing w:before="0" w:beforeAutospacing="0" w:after="0" w:afterAutospacing="0"/>
        <w:jc w:val="center"/>
        <w:divId w:val="120265279"/>
        <w:rPr>
          <w:b/>
          <w:sz w:val="26"/>
          <w:szCs w:val="26"/>
          <w:lang w:val="vi-VN"/>
        </w:rPr>
      </w:pPr>
      <w:r w:rsidRPr="00203408">
        <w:rPr>
          <w:b/>
          <w:sz w:val="26"/>
          <w:szCs w:val="26"/>
          <w:lang w:val="vi-VN"/>
        </w:rPr>
        <w:t>nêu tại khoản 1 Điều 4 Nghị quyết số 206/2025/QH15 (thực hiện trong năm 2025)</w:t>
      </w:r>
    </w:p>
    <w:p w14:paraId="50A0CF64" w14:textId="795AF8E4" w:rsidR="00F34456" w:rsidRPr="006D12EC" w:rsidRDefault="00F34456" w:rsidP="006D12EC">
      <w:pPr>
        <w:pStyle w:val="NormalWeb"/>
        <w:spacing w:line="288" w:lineRule="auto"/>
        <w:jc w:val="center"/>
        <w:divId w:val="120265279"/>
        <w:rPr>
          <w:i/>
          <w:noProof/>
          <w:sz w:val="26"/>
          <w:szCs w:val="26"/>
          <w:lang w:val="de-DE"/>
        </w:rPr>
      </w:pPr>
    </w:p>
    <w:tbl>
      <w:tblPr>
        <w:tblW w:w="14851" w:type="dxa"/>
        <w:tblCellSpacing w:w="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0"/>
        <w:gridCol w:w="2178"/>
        <w:gridCol w:w="3288"/>
        <w:gridCol w:w="1752"/>
        <w:gridCol w:w="1041"/>
        <w:gridCol w:w="3180"/>
        <w:gridCol w:w="2862"/>
      </w:tblGrid>
      <w:tr w:rsidR="002A54DE" w:rsidRPr="00021FD6" w14:paraId="06A79D57" w14:textId="76865CDB" w:rsidTr="002A54DE">
        <w:trPr>
          <w:divId w:val="1330596125"/>
          <w:trHeight w:val="1317"/>
          <w:tblHeader/>
          <w:tblCellSpacing w:w="0" w:type="dxa"/>
        </w:trPr>
        <w:tc>
          <w:tcPr>
            <w:tcW w:w="550" w:type="dxa"/>
            <w:shd w:val="clear" w:color="auto" w:fill="FBE4D5" w:themeFill="accent2" w:themeFillTint="33"/>
            <w:hideMark/>
          </w:tcPr>
          <w:p w14:paraId="44410007" w14:textId="77777777" w:rsidR="002A54DE" w:rsidRPr="00021FD6" w:rsidRDefault="002A54DE" w:rsidP="00021FD6">
            <w:pPr>
              <w:spacing w:after="0" w:line="240" w:lineRule="auto"/>
              <w:jc w:val="center"/>
              <w:rPr>
                <w:rFonts w:ascii="Times New Roman" w:eastAsia="Times New Roman" w:hAnsi="Times New Roman" w:cs="Times New Roman"/>
                <w:b/>
                <w:bCs/>
                <w:sz w:val="25"/>
                <w:szCs w:val="25"/>
              </w:rPr>
            </w:pPr>
            <w:r w:rsidRPr="00021FD6">
              <w:rPr>
                <w:rFonts w:ascii="Times New Roman" w:eastAsia="Times New Roman" w:hAnsi="Times New Roman" w:cs="Times New Roman"/>
                <w:b/>
                <w:bCs/>
                <w:sz w:val="25"/>
                <w:szCs w:val="25"/>
              </w:rPr>
              <w:t>STT</w:t>
            </w:r>
          </w:p>
        </w:tc>
        <w:tc>
          <w:tcPr>
            <w:tcW w:w="2178" w:type="dxa"/>
            <w:shd w:val="clear" w:color="auto" w:fill="FBE4D5" w:themeFill="accent2" w:themeFillTint="33"/>
            <w:hideMark/>
          </w:tcPr>
          <w:p w14:paraId="0CAAD813" w14:textId="77777777" w:rsidR="002A54DE" w:rsidRPr="00021FD6" w:rsidRDefault="002A54DE" w:rsidP="00021FD6">
            <w:pPr>
              <w:spacing w:after="0" w:line="240" w:lineRule="auto"/>
              <w:jc w:val="center"/>
              <w:rPr>
                <w:rFonts w:ascii="Times New Roman" w:eastAsia="Times New Roman" w:hAnsi="Times New Roman" w:cs="Times New Roman"/>
                <w:b/>
                <w:bCs/>
                <w:sz w:val="25"/>
                <w:szCs w:val="25"/>
              </w:rPr>
            </w:pPr>
            <w:proofErr w:type="spellStart"/>
            <w:r w:rsidRPr="00021FD6">
              <w:rPr>
                <w:rFonts w:ascii="Times New Roman" w:eastAsia="Times New Roman" w:hAnsi="Times New Roman" w:cs="Times New Roman"/>
                <w:b/>
                <w:bCs/>
                <w:sz w:val="25"/>
                <w:szCs w:val="25"/>
              </w:rPr>
              <w:t>Điều</w:t>
            </w:r>
            <w:proofErr w:type="spellEnd"/>
            <w:r w:rsidRPr="00021FD6">
              <w:rPr>
                <w:rFonts w:ascii="Times New Roman" w:eastAsia="Times New Roman" w:hAnsi="Times New Roman" w:cs="Times New Roman"/>
                <w:b/>
                <w:bCs/>
                <w:sz w:val="25"/>
                <w:szCs w:val="25"/>
              </w:rPr>
              <w:t xml:space="preserve">, </w:t>
            </w:r>
            <w:proofErr w:type="spellStart"/>
            <w:r w:rsidRPr="00021FD6">
              <w:rPr>
                <w:rFonts w:ascii="Times New Roman" w:eastAsia="Times New Roman" w:hAnsi="Times New Roman" w:cs="Times New Roman"/>
                <w:b/>
                <w:bCs/>
                <w:sz w:val="25"/>
                <w:szCs w:val="25"/>
              </w:rPr>
              <w:t>khoản</w:t>
            </w:r>
            <w:proofErr w:type="spellEnd"/>
            <w:r w:rsidRPr="00021FD6">
              <w:rPr>
                <w:rFonts w:ascii="Times New Roman" w:eastAsia="Times New Roman" w:hAnsi="Times New Roman" w:cs="Times New Roman"/>
                <w:b/>
                <w:bCs/>
                <w:sz w:val="25"/>
                <w:szCs w:val="25"/>
              </w:rPr>
              <w:t xml:space="preserve">, </w:t>
            </w:r>
            <w:proofErr w:type="spellStart"/>
            <w:r w:rsidRPr="00021FD6">
              <w:rPr>
                <w:rFonts w:ascii="Times New Roman" w:eastAsia="Times New Roman" w:hAnsi="Times New Roman" w:cs="Times New Roman"/>
                <w:b/>
                <w:bCs/>
                <w:sz w:val="25"/>
                <w:szCs w:val="25"/>
              </w:rPr>
              <w:t>điểm</w:t>
            </w:r>
            <w:proofErr w:type="spellEnd"/>
            <w:r w:rsidRPr="00021FD6">
              <w:rPr>
                <w:rFonts w:ascii="Times New Roman" w:eastAsia="Times New Roman" w:hAnsi="Times New Roman" w:cs="Times New Roman"/>
                <w:b/>
                <w:bCs/>
                <w:sz w:val="25"/>
                <w:szCs w:val="25"/>
              </w:rPr>
              <w:t xml:space="preserve">, </w:t>
            </w:r>
            <w:proofErr w:type="spellStart"/>
            <w:r w:rsidRPr="00021FD6">
              <w:rPr>
                <w:rFonts w:ascii="Times New Roman" w:eastAsia="Times New Roman" w:hAnsi="Times New Roman" w:cs="Times New Roman"/>
                <w:b/>
                <w:bCs/>
                <w:sz w:val="25"/>
                <w:szCs w:val="25"/>
              </w:rPr>
              <w:t>tên</w:t>
            </w:r>
            <w:proofErr w:type="spellEnd"/>
            <w:r w:rsidRPr="00021FD6">
              <w:rPr>
                <w:rFonts w:ascii="Times New Roman" w:eastAsia="Times New Roman" w:hAnsi="Times New Roman" w:cs="Times New Roman"/>
                <w:b/>
                <w:bCs/>
                <w:sz w:val="25"/>
                <w:szCs w:val="25"/>
              </w:rPr>
              <w:t xml:space="preserve"> </w:t>
            </w:r>
            <w:proofErr w:type="spellStart"/>
            <w:r w:rsidRPr="00021FD6">
              <w:rPr>
                <w:rFonts w:ascii="Times New Roman" w:eastAsia="Times New Roman" w:hAnsi="Times New Roman" w:cs="Times New Roman"/>
                <w:b/>
                <w:bCs/>
                <w:sz w:val="25"/>
                <w:szCs w:val="25"/>
              </w:rPr>
              <w:t>văn</w:t>
            </w:r>
            <w:proofErr w:type="spellEnd"/>
            <w:r w:rsidRPr="00021FD6">
              <w:rPr>
                <w:rFonts w:ascii="Times New Roman" w:eastAsia="Times New Roman" w:hAnsi="Times New Roman" w:cs="Times New Roman"/>
                <w:b/>
                <w:bCs/>
                <w:sz w:val="25"/>
                <w:szCs w:val="25"/>
              </w:rPr>
              <w:t xml:space="preserve"> </w:t>
            </w:r>
            <w:proofErr w:type="spellStart"/>
            <w:r w:rsidRPr="00021FD6">
              <w:rPr>
                <w:rFonts w:ascii="Times New Roman" w:eastAsia="Times New Roman" w:hAnsi="Times New Roman" w:cs="Times New Roman"/>
                <w:b/>
                <w:bCs/>
                <w:sz w:val="25"/>
                <w:szCs w:val="25"/>
              </w:rPr>
              <w:t>bản</w:t>
            </w:r>
            <w:proofErr w:type="spellEnd"/>
            <w:r w:rsidRPr="00021FD6">
              <w:rPr>
                <w:rFonts w:ascii="Times New Roman" w:eastAsia="Times New Roman" w:hAnsi="Times New Roman" w:cs="Times New Roman"/>
                <w:b/>
                <w:bCs/>
                <w:sz w:val="25"/>
                <w:szCs w:val="25"/>
              </w:rPr>
              <w:t xml:space="preserve"> </w:t>
            </w:r>
            <w:proofErr w:type="spellStart"/>
            <w:r w:rsidRPr="00021FD6">
              <w:rPr>
                <w:rFonts w:ascii="Times New Roman" w:eastAsia="Times New Roman" w:hAnsi="Times New Roman" w:cs="Times New Roman"/>
                <w:b/>
                <w:bCs/>
                <w:sz w:val="25"/>
                <w:szCs w:val="25"/>
              </w:rPr>
              <w:t>đề</w:t>
            </w:r>
            <w:proofErr w:type="spellEnd"/>
            <w:r w:rsidRPr="00021FD6">
              <w:rPr>
                <w:rFonts w:ascii="Times New Roman" w:eastAsia="Times New Roman" w:hAnsi="Times New Roman" w:cs="Times New Roman"/>
                <w:b/>
                <w:bCs/>
                <w:sz w:val="25"/>
                <w:szCs w:val="25"/>
              </w:rPr>
              <w:t xml:space="preserve"> </w:t>
            </w:r>
            <w:proofErr w:type="spellStart"/>
            <w:r w:rsidRPr="00021FD6">
              <w:rPr>
                <w:rFonts w:ascii="Times New Roman" w:eastAsia="Times New Roman" w:hAnsi="Times New Roman" w:cs="Times New Roman"/>
                <w:b/>
                <w:bCs/>
                <w:sz w:val="25"/>
                <w:szCs w:val="25"/>
              </w:rPr>
              <w:t>xuất</w:t>
            </w:r>
            <w:proofErr w:type="spellEnd"/>
            <w:r w:rsidRPr="00021FD6">
              <w:rPr>
                <w:rFonts w:ascii="Times New Roman" w:eastAsia="Times New Roman" w:hAnsi="Times New Roman" w:cs="Times New Roman"/>
                <w:b/>
                <w:bCs/>
                <w:sz w:val="25"/>
                <w:szCs w:val="25"/>
              </w:rPr>
              <w:t xml:space="preserve"> </w:t>
            </w:r>
            <w:proofErr w:type="spellStart"/>
            <w:r w:rsidRPr="00021FD6">
              <w:rPr>
                <w:rFonts w:ascii="Times New Roman" w:eastAsia="Times New Roman" w:hAnsi="Times New Roman" w:cs="Times New Roman"/>
                <w:b/>
                <w:bCs/>
                <w:sz w:val="25"/>
                <w:szCs w:val="25"/>
              </w:rPr>
              <w:t>xử</w:t>
            </w:r>
            <w:proofErr w:type="spellEnd"/>
            <w:r w:rsidRPr="00021FD6">
              <w:rPr>
                <w:rFonts w:ascii="Times New Roman" w:eastAsia="Times New Roman" w:hAnsi="Times New Roman" w:cs="Times New Roman"/>
                <w:b/>
                <w:bCs/>
                <w:sz w:val="25"/>
                <w:szCs w:val="25"/>
              </w:rPr>
              <w:t xml:space="preserve"> </w:t>
            </w:r>
            <w:proofErr w:type="spellStart"/>
            <w:r w:rsidRPr="00021FD6">
              <w:rPr>
                <w:rFonts w:ascii="Times New Roman" w:eastAsia="Times New Roman" w:hAnsi="Times New Roman" w:cs="Times New Roman"/>
                <w:b/>
                <w:bCs/>
                <w:sz w:val="25"/>
                <w:szCs w:val="25"/>
              </w:rPr>
              <w:t>lý</w:t>
            </w:r>
            <w:proofErr w:type="spellEnd"/>
          </w:p>
        </w:tc>
        <w:tc>
          <w:tcPr>
            <w:tcW w:w="3288" w:type="dxa"/>
            <w:shd w:val="clear" w:color="auto" w:fill="FBE4D5" w:themeFill="accent2" w:themeFillTint="33"/>
            <w:hideMark/>
          </w:tcPr>
          <w:p w14:paraId="06429DA3" w14:textId="77777777" w:rsidR="0011272C" w:rsidRDefault="002A54DE" w:rsidP="00021FD6">
            <w:pPr>
              <w:spacing w:after="0" w:line="240" w:lineRule="auto"/>
              <w:jc w:val="center"/>
              <w:rPr>
                <w:rFonts w:ascii="Times New Roman" w:eastAsia="Times New Roman" w:hAnsi="Times New Roman" w:cs="Times New Roman"/>
                <w:b/>
                <w:bCs/>
                <w:sz w:val="25"/>
                <w:szCs w:val="25"/>
              </w:rPr>
            </w:pPr>
            <w:proofErr w:type="spellStart"/>
            <w:r w:rsidRPr="00021FD6">
              <w:rPr>
                <w:rFonts w:ascii="Times New Roman" w:eastAsia="Times New Roman" w:hAnsi="Times New Roman" w:cs="Times New Roman"/>
                <w:b/>
                <w:bCs/>
                <w:sz w:val="25"/>
                <w:szCs w:val="25"/>
              </w:rPr>
              <w:t>Nội</w:t>
            </w:r>
            <w:proofErr w:type="spellEnd"/>
            <w:r w:rsidRPr="00021FD6">
              <w:rPr>
                <w:rFonts w:ascii="Times New Roman" w:eastAsia="Times New Roman" w:hAnsi="Times New Roman" w:cs="Times New Roman"/>
                <w:b/>
                <w:bCs/>
                <w:sz w:val="25"/>
                <w:szCs w:val="25"/>
              </w:rPr>
              <w:t xml:space="preserve"> dung </w:t>
            </w:r>
            <w:proofErr w:type="spellStart"/>
            <w:r w:rsidRPr="00021FD6">
              <w:rPr>
                <w:rFonts w:ascii="Times New Roman" w:eastAsia="Times New Roman" w:hAnsi="Times New Roman" w:cs="Times New Roman"/>
                <w:b/>
                <w:bCs/>
                <w:sz w:val="25"/>
                <w:szCs w:val="25"/>
              </w:rPr>
              <w:t>quy</w:t>
            </w:r>
            <w:proofErr w:type="spellEnd"/>
            <w:r w:rsidRPr="00021FD6">
              <w:rPr>
                <w:rFonts w:ascii="Times New Roman" w:eastAsia="Times New Roman" w:hAnsi="Times New Roman" w:cs="Times New Roman"/>
                <w:b/>
                <w:bCs/>
                <w:sz w:val="25"/>
                <w:szCs w:val="25"/>
              </w:rPr>
              <w:t xml:space="preserve"> </w:t>
            </w:r>
            <w:proofErr w:type="spellStart"/>
            <w:r w:rsidRPr="00021FD6">
              <w:rPr>
                <w:rFonts w:ascii="Times New Roman" w:eastAsia="Times New Roman" w:hAnsi="Times New Roman" w:cs="Times New Roman"/>
                <w:b/>
                <w:bCs/>
                <w:sz w:val="25"/>
                <w:szCs w:val="25"/>
              </w:rPr>
              <w:t>định</w:t>
            </w:r>
            <w:proofErr w:type="spellEnd"/>
            <w:r w:rsidRPr="00021FD6">
              <w:rPr>
                <w:rFonts w:ascii="Times New Roman" w:eastAsia="Times New Roman" w:hAnsi="Times New Roman" w:cs="Times New Roman"/>
                <w:b/>
                <w:bCs/>
                <w:sz w:val="25"/>
                <w:szCs w:val="25"/>
              </w:rPr>
              <w:t xml:space="preserve"> </w:t>
            </w:r>
          </w:p>
          <w:p w14:paraId="328FD880" w14:textId="27F9FF71" w:rsidR="00642AA5" w:rsidRPr="00A04A9F" w:rsidRDefault="00642AA5" w:rsidP="00642AA5">
            <w:pPr>
              <w:pStyle w:val="NormalWeb"/>
              <w:spacing w:before="0" w:beforeAutospacing="0" w:after="0" w:afterAutospacing="0"/>
              <w:jc w:val="center"/>
              <w:rPr>
                <w:rStyle w:val="Strong"/>
                <w:color w:val="000000"/>
                <w:sz w:val="25"/>
                <w:szCs w:val="25"/>
                <w:lang w:val="vi-VN"/>
              </w:rPr>
            </w:pPr>
            <w:r w:rsidRPr="00A04A9F">
              <w:rPr>
                <w:rStyle w:val="Strong"/>
                <w:color w:val="000000"/>
                <w:sz w:val="25"/>
                <w:szCs w:val="25"/>
                <w:lang w:val="vi-VN"/>
              </w:rPr>
              <w:t>không rõ ràng, có nhiều cách hiểu khác nhau, không hợp lý, không khả thi, gây khó khăn trong áp dụng, thực hiện pháp luật</w:t>
            </w:r>
          </w:p>
          <w:p w14:paraId="113007FA" w14:textId="516F5002" w:rsidR="002A54DE" w:rsidRPr="00021FD6" w:rsidRDefault="002A54DE" w:rsidP="00021FD6">
            <w:pPr>
              <w:spacing w:after="0" w:line="240" w:lineRule="auto"/>
              <w:jc w:val="center"/>
              <w:rPr>
                <w:rFonts w:ascii="Times New Roman" w:eastAsia="Times New Roman" w:hAnsi="Times New Roman" w:cs="Times New Roman"/>
                <w:b/>
                <w:bCs/>
                <w:sz w:val="25"/>
                <w:szCs w:val="25"/>
              </w:rPr>
            </w:pPr>
          </w:p>
        </w:tc>
        <w:tc>
          <w:tcPr>
            <w:tcW w:w="1752" w:type="dxa"/>
            <w:shd w:val="clear" w:color="auto" w:fill="FBE4D5" w:themeFill="accent2" w:themeFillTint="33"/>
            <w:hideMark/>
          </w:tcPr>
          <w:p w14:paraId="1258D32A" w14:textId="77777777" w:rsidR="00203408" w:rsidRDefault="002A54DE" w:rsidP="00021FD6">
            <w:pPr>
              <w:spacing w:after="0" w:line="240" w:lineRule="auto"/>
              <w:jc w:val="center"/>
              <w:rPr>
                <w:rFonts w:ascii="Times New Roman" w:eastAsia="Times New Roman" w:hAnsi="Times New Roman" w:cs="Times New Roman"/>
                <w:b/>
                <w:bCs/>
                <w:sz w:val="25"/>
                <w:szCs w:val="25"/>
              </w:rPr>
            </w:pPr>
            <w:proofErr w:type="spellStart"/>
            <w:r w:rsidRPr="00021FD6">
              <w:rPr>
                <w:rFonts w:ascii="Times New Roman" w:eastAsia="Times New Roman" w:hAnsi="Times New Roman" w:cs="Times New Roman"/>
                <w:b/>
                <w:bCs/>
                <w:sz w:val="25"/>
                <w:szCs w:val="25"/>
              </w:rPr>
              <w:t>Phương</w:t>
            </w:r>
            <w:proofErr w:type="spellEnd"/>
            <w:r w:rsidRPr="00021FD6">
              <w:rPr>
                <w:rFonts w:ascii="Times New Roman" w:eastAsia="Times New Roman" w:hAnsi="Times New Roman" w:cs="Times New Roman"/>
                <w:b/>
                <w:bCs/>
                <w:sz w:val="25"/>
                <w:szCs w:val="25"/>
              </w:rPr>
              <w:t xml:space="preserve"> </w:t>
            </w:r>
            <w:proofErr w:type="spellStart"/>
            <w:r w:rsidRPr="00021FD6">
              <w:rPr>
                <w:rFonts w:ascii="Times New Roman" w:eastAsia="Times New Roman" w:hAnsi="Times New Roman" w:cs="Times New Roman"/>
                <w:b/>
                <w:bCs/>
                <w:sz w:val="25"/>
                <w:szCs w:val="25"/>
              </w:rPr>
              <w:t>án</w:t>
            </w:r>
            <w:proofErr w:type="spellEnd"/>
            <w:r w:rsidRPr="00021FD6">
              <w:rPr>
                <w:rFonts w:ascii="Times New Roman" w:eastAsia="Times New Roman" w:hAnsi="Times New Roman" w:cs="Times New Roman"/>
                <w:b/>
                <w:bCs/>
                <w:sz w:val="25"/>
                <w:szCs w:val="25"/>
              </w:rPr>
              <w:t xml:space="preserve"> </w:t>
            </w:r>
          </w:p>
          <w:p w14:paraId="2B1CD0E9" w14:textId="77777777" w:rsidR="00203408" w:rsidRDefault="002A54DE" w:rsidP="00021FD6">
            <w:pPr>
              <w:spacing w:after="0" w:line="240" w:lineRule="auto"/>
              <w:jc w:val="center"/>
              <w:rPr>
                <w:rFonts w:ascii="Times New Roman" w:eastAsia="Times New Roman" w:hAnsi="Times New Roman" w:cs="Times New Roman"/>
                <w:b/>
                <w:bCs/>
                <w:sz w:val="25"/>
                <w:szCs w:val="25"/>
              </w:rPr>
            </w:pPr>
            <w:proofErr w:type="spellStart"/>
            <w:r w:rsidRPr="00021FD6">
              <w:rPr>
                <w:rFonts w:ascii="Times New Roman" w:eastAsia="Times New Roman" w:hAnsi="Times New Roman" w:cs="Times New Roman"/>
                <w:b/>
                <w:bCs/>
                <w:sz w:val="25"/>
                <w:szCs w:val="25"/>
              </w:rPr>
              <w:t>xử</w:t>
            </w:r>
            <w:proofErr w:type="spellEnd"/>
            <w:r w:rsidRPr="00021FD6">
              <w:rPr>
                <w:rFonts w:ascii="Times New Roman" w:eastAsia="Times New Roman" w:hAnsi="Times New Roman" w:cs="Times New Roman"/>
                <w:b/>
                <w:bCs/>
                <w:sz w:val="25"/>
                <w:szCs w:val="25"/>
              </w:rPr>
              <w:t xml:space="preserve"> </w:t>
            </w:r>
            <w:proofErr w:type="spellStart"/>
            <w:r w:rsidRPr="00021FD6">
              <w:rPr>
                <w:rFonts w:ascii="Times New Roman" w:eastAsia="Times New Roman" w:hAnsi="Times New Roman" w:cs="Times New Roman"/>
                <w:b/>
                <w:bCs/>
                <w:sz w:val="25"/>
                <w:szCs w:val="25"/>
              </w:rPr>
              <w:t>lý</w:t>
            </w:r>
            <w:proofErr w:type="spellEnd"/>
            <w:r w:rsidRPr="00021FD6">
              <w:rPr>
                <w:rFonts w:ascii="Times New Roman" w:eastAsia="Times New Roman" w:hAnsi="Times New Roman" w:cs="Times New Roman"/>
                <w:b/>
                <w:bCs/>
                <w:sz w:val="25"/>
                <w:szCs w:val="25"/>
              </w:rPr>
              <w:t xml:space="preserve"> </w:t>
            </w:r>
            <w:proofErr w:type="spellStart"/>
            <w:r w:rsidRPr="00021FD6">
              <w:rPr>
                <w:rFonts w:ascii="Times New Roman" w:eastAsia="Times New Roman" w:hAnsi="Times New Roman" w:cs="Times New Roman"/>
                <w:b/>
                <w:bCs/>
                <w:sz w:val="25"/>
                <w:szCs w:val="25"/>
              </w:rPr>
              <w:t>được</w:t>
            </w:r>
            <w:proofErr w:type="spellEnd"/>
          </w:p>
          <w:p w14:paraId="7AAEC8B3" w14:textId="74A9A49B" w:rsidR="002A54DE" w:rsidRPr="00021FD6" w:rsidRDefault="002A54DE" w:rsidP="00021FD6">
            <w:pPr>
              <w:spacing w:after="0" w:line="240" w:lineRule="auto"/>
              <w:jc w:val="center"/>
              <w:rPr>
                <w:rFonts w:ascii="Times New Roman" w:eastAsia="Times New Roman" w:hAnsi="Times New Roman" w:cs="Times New Roman"/>
                <w:b/>
                <w:bCs/>
                <w:sz w:val="25"/>
                <w:szCs w:val="25"/>
              </w:rPr>
            </w:pPr>
            <w:r w:rsidRPr="00021FD6">
              <w:rPr>
                <w:rFonts w:ascii="Times New Roman" w:eastAsia="Times New Roman" w:hAnsi="Times New Roman" w:cs="Times New Roman"/>
                <w:b/>
                <w:bCs/>
                <w:sz w:val="25"/>
                <w:szCs w:val="25"/>
              </w:rPr>
              <w:t xml:space="preserve"> </w:t>
            </w:r>
            <w:proofErr w:type="spellStart"/>
            <w:r w:rsidRPr="00021FD6">
              <w:rPr>
                <w:rFonts w:ascii="Times New Roman" w:eastAsia="Times New Roman" w:hAnsi="Times New Roman" w:cs="Times New Roman"/>
                <w:b/>
                <w:bCs/>
                <w:sz w:val="25"/>
                <w:szCs w:val="25"/>
              </w:rPr>
              <w:t>đề</w:t>
            </w:r>
            <w:proofErr w:type="spellEnd"/>
            <w:r w:rsidRPr="00021FD6">
              <w:rPr>
                <w:rFonts w:ascii="Times New Roman" w:eastAsia="Times New Roman" w:hAnsi="Times New Roman" w:cs="Times New Roman"/>
                <w:b/>
                <w:bCs/>
                <w:sz w:val="25"/>
                <w:szCs w:val="25"/>
              </w:rPr>
              <w:t xml:space="preserve"> </w:t>
            </w:r>
            <w:proofErr w:type="spellStart"/>
            <w:r w:rsidRPr="00021FD6">
              <w:rPr>
                <w:rFonts w:ascii="Times New Roman" w:eastAsia="Times New Roman" w:hAnsi="Times New Roman" w:cs="Times New Roman"/>
                <w:b/>
                <w:bCs/>
                <w:sz w:val="25"/>
                <w:szCs w:val="25"/>
              </w:rPr>
              <w:t>xuất</w:t>
            </w:r>
            <w:proofErr w:type="spellEnd"/>
          </w:p>
        </w:tc>
        <w:tc>
          <w:tcPr>
            <w:tcW w:w="1041" w:type="dxa"/>
            <w:shd w:val="clear" w:color="auto" w:fill="FBE4D5" w:themeFill="accent2" w:themeFillTint="33"/>
            <w:hideMark/>
          </w:tcPr>
          <w:p w14:paraId="51EDFCE7" w14:textId="10895E74" w:rsidR="002A54DE" w:rsidRPr="00021FD6" w:rsidRDefault="002A54DE" w:rsidP="00021FD6">
            <w:pPr>
              <w:spacing w:after="0" w:line="240" w:lineRule="auto"/>
              <w:jc w:val="center"/>
              <w:rPr>
                <w:rFonts w:ascii="Times New Roman" w:eastAsia="Times New Roman" w:hAnsi="Times New Roman" w:cs="Times New Roman"/>
                <w:b/>
                <w:bCs/>
                <w:sz w:val="25"/>
                <w:szCs w:val="25"/>
              </w:rPr>
            </w:pPr>
            <w:proofErr w:type="spellStart"/>
            <w:r w:rsidRPr="00021FD6">
              <w:rPr>
                <w:rFonts w:ascii="Times New Roman" w:eastAsia="Times New Roman" w:hAnsi="Times New Roman" w:cs="Times New Roman"/>
                <w:b/>
                <w:bCs/>
                <w:sz w:val="25"/>
                <w:szCs w:val="25"/>
              </w:rPr>
              <w:t>Cơ</w:t>
            </w:r>
            <w:proofErr w:type="spellEnd"/>
            <w:r w:rsidRPr="00021FD6">
              <w:rPr>
                <w:rFonts w:ascii="Times New Roman" w:eastAsia="Times New Roman" w:hAnsi="Times New Roman" w:cs="Times New Roman"/>
                <w:b/>
                <w:bCs/>
                <w:sz w:val="25"/>
                <w:szCs w:val="25"/>
              </w:rPr>
              <w:t xml:space="preserve"> </w:t>
            </w:r>
            <w:proofErr w:type="spellStart"/>
            <w:r w:rsidRPr="00021FD6">
              <w:rPr>
                <w:rFonts w:ascii="Times New Roman" w:eastAsia="Times New Roman" w:hAnsi="Times New Roman" w:cs="Times New Roman"/>
                <w:b/>
                <w:bCs/>
                <w:sz w:val="25"/>
                <w:szCs w:val="25"/>
              </w:rPr>
              <w:t>quan</w:t>
            </w:r>
            <w:proofErr w:type="spellEnd"/>
            <w:r w:rsidRPr="00021FD6">
              <w:rPr>
                <w:rFonts w:ascii="Times New Roman" w:eastAsia="Times New Roman" w:hAnsi="Times New Roman" w:cs="Times New Roman"/>
                <w:b/>
                <w:bCs/>
                <w:sz w:val="25"/>
                <w:szCs w:val="25"/>
              </w:rPr>
              <w:t xml:space="preserve">, </w:t>
            </w:r>
            <w:proofErr w:type="spellStart"/>
            <w:r w:rsidRPr="00021FD6">
              <w:rPr>
                <w:rFonts w:ascii="Times New Roman" w:eastAsia="Times New Roman" w:hAnsi="Times New Roman" w:cs="Times New Roman"/>
                <w:b/>
                <w:bCs/>
                <w:sz w:val="25"/>
                <w:szCs w:val="25"/>
              </w:rPr>
              <w:t>tổ</w:t>
            </w:r>
            <w:proofErr w:type="spellEnd"/>
            <w:r w:rsidRPr="00021FD6">
              <w:rPr>
                <w:rFonts w:ascii="Times New Roman" w:eastAsia="Times New Roman" w:hAnsi="Times New Roman" w:cs="Times New Roman"/>
                <w:b/>
                <w:bCs/>
                <w:sz w:val="25"/>
                <w:szCs w:val="25"/>
              </w:rPr>
              <w:t xml:space="preserve"> </w:t>
            </w:r>
            <w:proofErr w:type="spellStart"/>
            <w:r w:rsidRPr="00021FD6">
              <w:rPr>
                <w:rFonts w:ascii="Times New Roman" w:eastAsia="Times New Roman" w:hAnsi="Times New Roman" w:cs="Times New Roman"/>
                <w:b/>
                <w:bCs/>
                <w:sz w:val="25"/>
                <w:szCs w:val="25"/>
              </w:rPr>
              <w:t>chức</w:t>
            </w:r>
            <w:proofErr w:type="spellEnd"/>
          </w:p>
          <w:p w14:paraId="1E5674CA" w14:textId="605903A7" w:rsidR="002A54DE" w:rsidRPr="00021FD6" w:rsidRDefault="002A54DE" w:rsidP="00021FD6">
            <w:pPr>
              <w:spacing w:after="0" w:line="240" w:lineRule="auto"/>
              <w:jc w:val="center"/>
              <w:rPr>
                <w:rFonts w:ascii="Times New Roman" w:eastAsia="Times New Roman" w:hAnsi="Times New Roman" w:cs="Times New Roman"/>
                <w:b/>
                <w:bCs/>
                <w:sz w:val="25"/>
                <w:szCs w:val="25"/>
              </w:rPr>
            </w:pPr>
            <w:proofErr w:type="spellStart"/>
            <w:r w:rsidRPr="00021FD6">
              <w:rPr>
                <w:rFonts w:ascii="Times New Roman" w:eastAsia="Times New Roman" w:hAnsi="Times New Roman" w:cs="Times New Roman"/>
                <w:b/>
                <w:bCs/>
                <w:sz w:val="25"/>
                <w:szCs w:val="25"/>
              </w:rPr>
              <w:t>rà</w:t>
            </w:r>
            <w:proofErr w:type="spellEnd"/>
            <w:r w:rsidRPr="00021FD6">
              <w:rPr>
                <w:rFonts w:ascii="Times New Roman" w:eastAsia="Times New Roman" w:hAnsi="Times New Roman" w:cs="Times New Roman"/>
                <w:b/>
                <w:bCs/>
                <w:sz w:val="25"/>
                <w:szCs w:val="25"/>
              </w:rPr>
              <w:t xml:space="preserve"> </w:t>
            </w:r>
            <w:proofErr w:type="spellStart"/>
            <w:r w:rsidRPr="00021FD6">
              <w:rPr>
                <w:rFonts w:ascii="Times New Roman" w:eastAsia="Times New Roman" w:hAnsi="Times New Roman" w:cs="Times New Roman"/>
                <w:b/>
                <w:bCs/>
                <w:sz w:val="25"/>
                <w:szCs w:val="25"/>
              </w:rPr>
              <w:t>soát</w:t>
            </w:r>
            <w:proofErr w:type="spellEnd"/>
            <w:r w:rsidRPr="00021FD6">
              <w:rPr>
                <w:rFonts w:ascii="Times New Roman" w:eastAsia="Times New Roman" w:hAnsi="Times New Roman" w:cs="Times New Roman"/>
                <w:b/>
                <w:bCs/>
                <w:sz w:val="25"/>
                <w:szCs w:val="25"/>
              </w:rPr>
              <w:t xml:space="preserve">, </w:t>
            </w:r>
            <w:proofErr w:type="spellStart"/>
            <w:r w:rsidRPr="00021FD6">
              <w:rPr>
                <w:rFonts w:ascii="Times New Roman" w:eastAsia="Times New Roman" w:hAnsi="Times New Roman" w:cs="Times New Roman"/>
                <w:b/>
                <w:bCs/>
                <w:sz w:val="25"/>
                <w:szCs w:val="25"/>
              </w:rPr>
              <w:t>phản</w:t>
            </w:r>
            <w:proofErr w:type="spellEnd"/>
            <w:r w:rsidRPr="00021FD6">
              <w:rPr>
                <w:rFonts w:ascii="Times New Roman" w:eastAsia="Times New Roman" w:hAnsi="Times New Roman" w:cs="Times New Roman"/>
                <w:b/>
                <w:bCs/>
                <w:sz w:val="25"/>
                <w:szCs w:val="25"/>
              </w:rPr>
              <w:t xml:space="preserve"> </w:t>
            </w:r>
            <w:proofErr w:type="spellStart"/>
            <w:r w:rsidRPr="00021FD6">
              <w:rPr>
                <w:rFonts w:ascii="Times New Roman" w:eastAsia="Times New Roman" w:hAnsi="Times New Roman" w:cs="Times New Roman"/>
                <w:b/>
                <w:bCs/>
                <w:sz w:val="25"/>
                <w:szCs w:val="25"/>
              </w:rPr>
              <w:t>ánh</w:t>
            </w:r>
            <w:proofErr w:type="spellEnd"/>
          </w:p>
        </w:tc>
        <w:tc>
          <w:tcPr>
            <w:tcW w:w="3180" w:type="dxa"/>
            <w:shd w:val="clear" w:color="auto" w:fill="FBE4D5" w:themeFill="accent2" w:themeFillTint="33"/>
            <w:hideMark/>
          </w:tcPr>
          <w:p w14:paraId="05260CA3" w14:textId="77777777" w:rsidR="004656D6" w:rsidRDefault="004656D6" w:rsidP="004656D6">
            <w:pPr>
              <w:spacing w:after="0" w:line="240" w:lineRule="auto"/>
              <w:jc w:val="center"/>
              <w:rPr>
                <w:rFonts w:ascii="Times New Roman" w:eastAsia="Times New Roman" w:hAnsi="Times New Roman" w:cs="Times New Roman"/>
                <w:b/>
                <w:bCs/>
                <w:sz w:val="25"/>
                <w:szCs w:val="25"/>
              </w:rPr>
            </w:pPr>
            <w:r w:rsidRPr="00096937">
              <w:rPr>
                <w:rFonts w:ascii="Times New Roman" w:eastAsia="Times New Roman" w:hAnsi="Times New Roman" w:cs="Times New Roman"/>
                <w:b/>
                <w:bCs/>
                <w:sz w:val="25"/>
                <w:szCs w:val="25"/>
              </w:rPr>
              <w:t xml:space="preserve">Ý </w:t>
            </w:r>
            <w:proofErr w:type="spellStart"/>
            <w:r w:rsidRPr="00096937">
              <w:rPr>
                <w:rFonts w:ascii="Times New Roman" w:eastAsia="Times New Roman" w:hAnsi="Times New Roman" w:cs="Times New Roman"/>
                <w:b/>
                <w:bCs/>
                <w:sz w:val="25"/>
                <w:szCs w:val="25"/>
              </w:rPr>
              <w:t>kiến</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của</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Bộ</w:t>
            </w:r>
            <w:proofErr w:type="spellEnd"/>
            <w:r>
              <w:rPr>
                <w:rFonts w:ascii="Times New Roman" w:eastAsia="Times New Roman" w:hAnsi="Times New Roman" w:cs="Times New Roman"/>
                <w:b/>
                <w:bCs/>
                <w:sz w:val="25"/>
                <w:szCs w:val="25"/>
              </w:rPr>
              <w:t xml:space="preserve"> </w:t>
            </w:r>
            <w:proofErr w:type="spellStart"/>
            <w:r>
              <w:rPr>
                <w:rFonts w:ascii="Times New Roman" w:eastAsia="Times New Roman" w:hAnsi="Times New Roman" w:cs="Times New Roman"/>
                <w:b/>
                <w:bCs/>
                <w:sz w:val="25"/>
                <w:szCs w:val="25"/>
              </w:rPr>
              <w:t>Văn</w:t>
            </w:r>
            <w:proofErr w:type="spellEnd"/>
            <w:r>
              <w:rPr>
                <w:rFonts w:ascii="Times New Roman" w:eastAsia="Times New Roman" w:hAnsi="Times New Roman" w:cs="Times New Roman"/>
                <w:b/>
                <w:bCs/>
                <w:sz w:val="25"/>
                <w:szCs w:val="25"/>
              </w:rPr>
              <w:t xml:space="preserve"> </w:t>
            </w:r>
            <w:proofErr w:type="spellStart"/>
            <w:r>
              <w:rPr>
                <w:rFonts w:ascii="Times New Roman" w:eastAsia="Times New Roman" w:hAnsi="Times New Roman" w:cs="Times New Roman"/>
                <w:b/>
                <w:bCs/>
                <w:sz w:val="25"/>
                <w:szCs w:val="25"/>
              </w:rPr>
              <w:t>hóa</w:t>
            </w:r>
            <w:proofErr w:type="spellEnd"/>
            <w:r>
              <w:rPr>
                <w:rFonts w:ascii="Times New Roman" w:eastAsia="Times New Roman" w:hAnsi="Times New Roman" w:cs="Times New Roman"/>
                <w:b/>
                <w:bCs/>
                <w:sz w:val="25"/>
                <w:szCs w:val="25"/>
              </w:rPr>
              <w:t xml:space="preserve">, </w:t>
            </w:r>
          </w:p>
          <w:p w14:paraId="1FBF75CD" w14:textId="77777777" w:rsidR="004656D6" w:rsidRDefault="004656D6" w:rsidP="004656D6">
            <w:pPr>
              <w:spacing w:after="0" w:line="240" w:lineRule="auto"/>
              <w:jc w:val="center"/>
              <w:rPr>
                <w:rFonts w:ascii="Times New Roman" w:eastAsia="Times New Roman" w:hAnsi="Times New Roman" w:cs="Times New Roman"/>
                <w:b/>
                <w:bCs/>
                <w:sz w:val="25"/>
                <w:szCs w:val="25"/>
              </w:rPr>
            </w:pPr>
            <w:proofErr w:type="spellStart"/>
            <w:r>
              <w:rPr>
                <w:rFonts w:ascii="Times New Roman" w:eastAsia="Times New Roman" w:hAnsi="Times New Roman" w:cs="Times New Roman"/>
                <w:b/>
                <w:bCs/>
                <w:sz w:val="25"/>
                <w:szCs w:val="25"/>
              </w:rPr>
              <w:t>Thể</w:t>
            </w:r>
            <w:proofErr w:type="spellEnd"/>
            <w:r>
              <w:rPr>
                <w:rFonts w:ascii="Times New Roman" w:eastAsia="Times New Roman" w:hAnsi="Times New Roman" w:cs="Times New Roman"/>
                <w:b/>
                <w:bCs/>
                <w:sz w:val="25"/>
                <w:szCs w:val="25"/>
              </w:rPr>
              <w:t xml:space="preserve"> </w:t>
            </w:r>
            <w:proofErr w:type="spellStart"/>
            <w:r>
              <w:rPr>
                <w:rFonts w:ascii="Times New Roman" w:eastAsia="Times New Roman" w:hAnsi="Times New Roman" w:cs="Times New Roman"/>
                <w:b/>
                <w:bCs/>
                <w:sz w:val="25"/>
                <w:szCs w:val="25"/>
              </w:rPr>
              <w:t>thao</w:t>
            </w:r>
            <w:proofErr w:type="spellEnd"/>
            <w:r>
              <w:rPr>
                <w:rFonts w:ascii="Times New Roman" w:eastAsia="Times New Roman" w:hAnsi="Times New Roman" w:cs="Times New Roman"/>
                <w:b/>
                <w:bCs/>
                <w:sz w:val="25"/>
                <w:szCs w:val="25"/>
              </w:rPr>
              <w:t xml:space="preserve"> </w:t>
            </w:r>
            <w:proofErr w:type="spellStart"/>
            <w:r>
              <w:rPr>
                <w:rFonts w:ascii="Times New Roman" w:eastAsia="Times New Roman" w:hAnsi="Times New Roman" w:cs="Times New Roman"/>
                <w:b/>
                <w:bCs/>
                <w:sz w:val="25"/>
                <w:szCs w:val="25"/>
              </w:rPr>
              <w:t>và</w:t>
            </w:r>
            <w:proofErr w:type="spellEnd"/>
            <w:r>
              <w:rPr>
                <w:rFonts w:ascii="Times New Roman" w:eastAsia="Times New Roman" w:hAnsi="Times New Roman" w:cs="Times New Roman"/>
                <w:b/>
                <w:bCs/>
                <w:sz w:val="25"/>
                <w:szCs w:val="25"/>
              </w:rPr>
              <w:t xml:space="preserve"> Du </w:t>
            </w:r>
            <w:proofErr w:type="spellStart"/>
            <w:r>
              <w:rPr>
                <w:rFonts w:ascii="Times New Roman" w:eastAsia="Times New Roman" w:hAnsi="Times New Roman" w:cs="Times New Roman"/>
                <w:b/>
                <w:bCs/>
                <w:sz w:val="25"/>
                <w:szCs w:val="25"/>
              </w:rPr>
              <w:t>lịch</w:t>
            </w:r>
            <w:proofErr w:type="spellEnd"/>
          </w:p>
          <w:p w14:paraId="0F16EFE0" w14:textId="77777777" w:rsidR="004656D6" w:rsidRDefault="004656D6" w:rsidP="004656D6">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về</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nội</w:t>
            </w:r>
            <w:proofErr w:type="spellEnd"/>
            <w:r w:rsidRPr="00096937">
              <w:rPr>
                <w:rFonts w:ascii="Times New Roman" w:eastAsia="Times New Roman" w:hAnsi="Times New Roman" w:cs="Times New Roman"/>
                <w:b/>
                <w:bCs/>
                <w:sz w:val="25"/>
                <w:szCs w:val="25"/>
              </w:rPr>
              <w:t xml:space="preserve"> dung </w:t>
            </w:r>
            <w:proofErr w:type="spellStart"/>
            <w:r w:rsidRPr="00096937">
              <w:rPr>
                <w:rFonts w:ascii="Times New Roman" w:eastAsia="Times New Roman" w:hAnsi="Times New Roman" w:cs="Times New Roman"/>
                <w:b/>
                <w:bCs/>
                <w:sz w:val="25"/>
                <w:szCs w:val="25"/>
              </w:rPr>
              <w:t>rà</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soát</w:t>
            </w:r>
            <w:proofErr w:type="spellEnd"/>
            <w:r w:rsidRPr="00096937">
              <w:rPr>
                <w:rFonts w:ascii="Times New Roman" w:eastAsia="Times New Roman" w:hAnsi="Times New Roman" w:cs="Times New Roman"/>
                <w:b/>
                <w:bCs/>
                <w:sz w:val="25"/>
                <w:szCs w:val="25"/>
              </w:rPr>
              <w:t>,</w:t>
            </w:r>
          </w:p>
          <w:p w14:paraId="75CB234D" w14:textId="7DFD12E7" w:rsidR="002A54DE" w:rsidRPr="00021FD6" w:rsidRDefault="004656D6" w:rsidP="004656D6">
            <w:pPr>
              <w:spacing w:after="0" w:line="240" w:lineRule="auto"/>
              <w:jc w:val="center"/>
              <w:rPr>
                <w:rFonts w:ascii="Times New Roman" w:eastAsia="Times New Roman" w:hAnsi="Times New Roman" w:cs="Times New Roman"/>
                <w:b/>
                <w:bCs/>
                <w:sz w:val="25"/>
                <w:szCs w:val="25"/>
              </w:rPr>
            </w:pPr>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phản</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ánh</w:t>
            </w:r>
            <w:proofErr w:type="spellEnd"/>
          </w:p>
        </w:tc>
        <w:tc>
          <w:tcPr>
            <w:tcW w:w="2862" w:type="dxa"/>
            <w:shd w:val="clear" w:color="auto" w:fill="FBE4D5" w:themeFill="accent2" w:themeFillTint="33"/>
          </w:tcPr>
          <w:p w14:paraId="1BA5421C" w14:textId="56DE8601" w:rsidR="002A54DE" w:rsidRPr="00021FD6" w:rsidRDefault="005F088B" w:rsidP="003445ED">
            <w:pPr>
              <w:spacing w:after="0" w:line="240" w:lineRule="auto"/>
              <w:jc w:val="center"/>
              <w:rPr>
                <w:rFonts w:ascii="Times New Roman" w:eastAsia="Times New Roman" w:hAnsi="Times New Roman" w:cs="Times New Roman"/>
                <w:b/>
                <w:bCs/>
                <w:sz w:val="25"/>
                <w:szCs w:val="25"/>
              </w:rPr>
            </w:pPr>
            <w:proofErr w:type="spellStart"/>
            <w:r w:rsidRPr="005F088B">
              <w:rPr>
                <w:rFonts w:ascii="Times New Roman" w:eastAsia="Times New Roman" w:hAnsi="Times New Roman" w:cs="Times New Roman"/>
                <w:b/>
                <w:bCs/>
                <w:sz w:val="25"/>
                <w:szCs w:val="25"/>
              </w:rPr>
              <w:t>Tình</w:t>
            </w:r>
            <w:proofErr w:type="spellEnd"/>
            <w:r w:rsidRPr="005F088B">
              <w:rPr>
                <w:rFonts w:ascii="Times New Roman" w:eastAsia="Times New Roman" w:hAnsi="Times New Roman" w:cs="Times New Roman"/>
                <w:b/>
                <w:bCs/>
                <w:sz w:val="25"/>
                <w:szCs w:val="25"/>
              </w:rPr>
              <w:t xml:space="preserve"> </w:t>
            </w:r>
            <w:proofErr w:type="spellStart"/>
            <w:r w:rsidRPr="005F088B">
              <w:rPr>
                <w:rFonts w:ascii="Times New Roman" w:eastAsia="Times New Roman" w:hAnsi="Times New Roman" w:cs="Times New Roman"/>
                <w:b/>
                <w:bCs/>
                <w:sz w:val="25"/>
                <w:szCs w:val="25"/>
              </w:rPr>
              <w:t>hình</w:t>
            </w:r>
            <w:proofErr w:type="spellEnd"/>
            <w:r w:rsidRPr="005F088B">
              <w:rPr>
                <w:rFonts w:ascii="Times New Roman" w:eastAsia="Times New Roman" w:hAnsi="Times New Roman" w:cs="Times New Roman"/>
                <w:b/>
                <w:bCs/>
                <w:sz w:val="25"/>
                <w:szCs w:val="25"/>
              </w:rPr>
              <w:t xml:space="preserve"> </w:t>
            </w:r>
            <w:proofErr w:type="spellStart"/>
            <w:r w:rsidRPr="005F088B">
              <w:rPr>
                <w:rFonts w:ascii="Times New Roman" w:eastAsia="Times New Roman" w:hAnsi="Times New Roman" w:cs="Times New Roman"/>
                <w:b/>
                <w:bCs/>
                <w:sz w:val="25"/>
                <w:szCs w:val="25"/>
              </w:rPr>
              <w:t>xử</w:t>
            </w:r>
            <w:proofErr w:type="spellEnd"/>
            <w:r w:rsidRPr="005F088B">
              <w:rPr>
                <w:rFonts w:ascii="Times New Roman" w:eastAsia="Times New Roman" w:hAnsi="Times New Roman" w:cs="Times New Roman"/>
                <w:b/>
                <w:bCs/>
                <w:sz w:val="25"/>
                <w:szCs w:val="25"/>
              </w:rPr>
              <w:t xml:space="preserve"> lý</w:t>
            </w:r>
            <w:bookmarkStart w:id="0" w:name="_GoBack"/>
            <w:bookmarkEnd w:id="0"/>
          </w:p>
        </w:tc>
      </w:tr>
      <w:tr w:rsidR="0063725B" w:rsidRPr="00B10A38" w14:paraId="54C541B1" w14:textId="77777777" w:rsidTr="002A54DE">
        <w:trPr>
          <w:divId w:val="1330596125"/>
          <w:tblCellSpacing w:w="0" w:type="dxa"/>
        </w:trPr>
        <w:tc>
          <w:tcPr>
            <w:tcW w:w="550" w:type="dxa"/>
          </w:tcPr>
          <w:p w14:paraId="7107F4B1" w14:textId="77777777" w:rsidR="0063725B" w:rsidRPr="00CF22C5" w:rsidRDefault="0063725B" w:rsidP="0063725B">
            <w:pPr>
              <w:pStyle w:val="ListParagraph"/>
              <w:numPr>
                <w:ilvl w:val="0"/>
                <w:numId w:val="1"/>
              </w:numPr>
              <w:spacing w:after="0" w:line="240" w:lineRule="auto"/>
              <w:jc w:val="center"/>
              <w:rPr>
                <w:rFonts w:ascii="Times New Roman" w:eastAsia="Times New Roman" w:hAnsi="Times New Roman" w:cs="Times New Roman"/>
                <w:sz w:val="25"/>
                <w:szCs w:val="25"/>
              </w:rPr>
            </w:pPr>
          </w:p>
        </w:tc>
        <w:tc>
          <w:tcPr>
            <w:tcW w:w="2178" w:type="dxa"/>
            <w:vAlign w:val="center"/>
          </w:tcPr>
          <w:p w14:paraId="59431958" w14:textId="1F569695" w:rsidR="0063725B" w:rsidRPr="00096937" w:rsidRDefault="0063725B" w:rsidP="0063725B">
            <w:pPr>
              <w:spacing w:after="0" w:line="240" w:lineRule="auto"/>
              <w:jc w:val="both"/>
              <w:rPr>
                <w:rFonts w:ascii="Times New Roman" w:eastAsia="Times New Roman" w:hAnsi="Times New Roman" w:cs="Times New Roman"/>
                <w:sz w:val="25"/>
                <w:szCs w:val="25"/>
              </w:rPr>
            </w:pPr>
            <w:r w:rsidRPr="00E64C96">
              <w:rPr>
                <w:rFonts w:ascii="Times New Roman" w:eastAsia="Times New Roman" w:hAnsi="Times New Roman" w:cs="Times New Roman"/>
                <w:sz w:val="25"/>
                <w:szCs w:val="25"/>
                <w:lang w:val="vi-VN"/>
              </w:rPr>
              <w:t>Khoản 5 Điều 5 Nghị định số 54/2019/NĐ-CP ngày 16/5/2019 của Chính phủ quy định về kinh doanh dịch vụ Karaoke, vũ trường</w:t>
            </w:r>
          </w:p>
        </w:tc>
        <w:tc>
          <w:tcPr>
            <w:tcW w:w="3288" w:type="dxa"/>
            <w:vAlign w:val="center"/>
          </w:tcPr>
          <w:p w14:paraId="7E30264C" w14:textId="57DB8707" w:rsidR="0063725B" w:rsidRPr="00096937" w:rsidRDefault="0063725B" w:rsidP="0063725B">
            <w:pPr>
              <w:spacing w:after="0" w:line="240" w:lineRule="auto"/>
              <w:jc w:val="both"/>
              <w:rPr>
                <w:rFonts w:ascii="Times New Roman" w:eastAsia="Times New Roman" w:hAnsi="Times New Roman" w:cs="Times New Roman"/>
                <w:sz w:val="25"/>
                <w:szCs w:val="25"/>
                <w:lang w:val="vi-VN"/>
              </w:rPr>
            </w:pPr>
            <w:r w:rsidRPr="00E64C96">
              <w:rPr>
                <w:rFonts w:ascii="Times New Roman" w:eastAsia="Times New Roman" w:hAnsi="Times New Roman" w:cs="Times New Roman"/>
                <w:sz w:val="25"/>
                <w:szCs w:val="25"/>
                <w:lang w:val="vi-VN"/>
              </w:rPr>
              <w:t>Khoản 5 Điều 5 Nghị định số 54/2019/NĐ-CP quy định: “5. Điều kiện kinh doanh dịch vụ vũ trường: Địa điểm kinh doanh phải cách trường học, bệnh viện, cơ sở tôn giáo, tín ngưỡng, di tích lịch sử - văn hóa từ 200 m trở lên”. Tuy nhiên, chưa có quy định quy ước cách xác định khoảng cách.</w:t>
            </w:r>
          </w:p>
        </w:tc>
        <w:tc>
          <w:tcPr>
            <w:tcW w:w="1752" w:type="dxa"/>
            <w:vAlign w:val="center"/>
          </w:tcPr>
          <w:p w14:paraId="183A2FF1" w14:textId="1BD80607" w:rsidR="0063725B" w:rsidRPr="00096937" w:rsidRDefault="0063725B" w:rsidP="0063725B">
            <w:pPr>
              <w:spacing w:after="0" w:line="240" w:lineRule="auto"/>
              <w:jc w:val="both"/>
              <w:rPr>
                <w:rFonts w:ascii="Times New Roman" w:eastAsia="Times New Roman" w:hAnsi="Times New Roman" w:cs="Times New Roman"/>
                <w:sz w:val="25"/>
                <w:szCs w:val="25"/>
                <w:lang w:val="vi-VN"/>
              </w:rPr>
            </w:pPr>
            <w:r w:rsidRPr="00E64C96">
              <w:rPr>
                <w:rFonts w:ascii="Times New Roman" w:eastAsia="Times New Roman" w:hAnsi="Times New Roman" w:cs="Times New Roman"/>
                <w:sz w:val="25"/>
                <w:szCs w:val="25"/>
                <w:lang w:val="vi-VN"/>
              </w:rPr>
              <w:t>C. Sửa đổi, bổ sung, thay thế, ban hành mới VBQPPL (theo trình tự, thủ tục rút gọn ban hành VBQPPL của Luật Ban hành VBQPPL)</w:t>
            </w:r>
          </w:p>
        </w:tc>
        <w:tc>
          <w:tcPr>
            <w:tcW w:w="1041" w:type="dxa"/>
            <w:vAlign w:val="center"/>
          </w:tcPr>
          <w:p w14:paraId="0B4DED9F" w14:textId="496BFAAE" w:rsidR="0063725B" w:rsidRPr="00096937" w:rsidRDefault="0063725B" w:rsidP="0063725B">
            <w:pPr>
              <w:spacing w:after="0" w:line="240" w:lineRule="auto"/>
              <w:jc w:val="both"/>
              <w:rPr>
                <w:rFonts w:ascii="Times New Roman" w:eastAsia="Times New Roman" w:hAnsi="Times New Roman" w:cs="Times New Roman"/>
                <w:sz w:val="25"/>
                <w:szCs w:val="25"/>
                <w:lang w:val="vi-VN"/>
              </w:rPr>
            </w:pPr>
            <w:r w:rsidRPr="00E64C96">
              <w:rPr>
                <w:rFonts w:ascii="Times New Roman" w:eastAsia="Times New Roman" w:hAnsi="Times New Roman" w:cs="Times New Roman"/>
                <w:sz w:val="25"/>
                <w:szCs w:val="25"/>
                <w:lang w:val="vi-VN"/>
              </w:rPr>
              <w:t>Sở Tư pháp tỉnh Gia Lai</w:t>
            </w:r>
          </w:p>
        </w:tc>
        <w:tc>
          <w:tcPr>
            <w:tcW w:w="3180" w:type="dxa"/>
            <w:vAlign w:val="center"/>
          </w:tcPr>
          <w:p w14:paraId="47A1A1A9" w14:textId="4E7CD1A2" w:rsidR="0063725B" w:rsidRPr="00096937" w:rsidRDefault="0063725B" w:rsidP="0063725B">
            <w:pPr>
              <w:spacing w:after="0" w:line="240" w:lineRule="auto"/>
              <w:jc w:val="both"/>
              <w:rPr>
                <w:rFonts w:ascii="Times New Roman" w:eastAsia="Times New Roman" w:hAnsi="Times New Roman" w:cs="Times New Roman"/>
                <w:sz w:val="25"/>
                <w:szCs w:val="25"/>
                <w:lang w:val="vi-VN"/>
              </w:rPr>
            </w:pPr>
            <w:r w:rsidRPr="00E64C96">
              <w:rPr>
                <w:rFonts w:ascii="Times New Roman" w:hAnsi="Times New Roman" w:cs="Times New Roman"/>
                <w:sz w:val="25"/>
                <w:szCs w:val="25"/>
                <w:lang w:val="vi-VN"/>
              </w:rPr>
              <w:t xml:space="preserve">Bộ Văn hóa, Thể thao và Du lịch sẽ nghiên cứu, </w:t>
            </w:r>
            <w:r w:rsidRPr="00203408">
              <w:rPr>
                <w:rFonts w:ascii="Times New Roman" w:hAnsi="Times New Roman" w:cs="Times New Roman"/>
                <w:sz w:val="25"/>
                <w:szCs w:val="25"/>
                <w:lang w:val="vi-VN"/>
              </w:rPr>
              <w:t xml:space="preserve">đề xuất </w:t>
            </w:r>
            <w:r w:rsidRPr="00E64C96">
              <w:rPr>
                <w:rFonts w:ascii="Times New Roman" w:hAnsi="Times New Roman" w:cs="Times New Roman"/>
                <w:sz w:val="25"/>
                <w:szCs w:val="25"/>
                <w:lang w:val="vi-VN"/>
              </w:rPr>
              <w:t xml:space="preserve">giải pháp phù hợp, nhằm tháo gỡ khó khăn, vướng mắc về nội dung quy định tại </w:t>
            </w:r>
            <w:r w:rsidRPr="00203408">
              <w:rPr>
                <w:rFonts w:ascii="Times New Roman" w:hAnsi="Times New Roman" w:cs="Times New Roman"/>
                <w:sz w:val="25"/>
                <w:szCs w:val="25"/>
                <w:lang w:val="vi-VN"/>
              </w:rPr>
              <w:t>k</w:t>
            </w:r>
            <w:r w:rsidRPr="00E64C96">
              <w:rPr>
                <w:rFonts w:ascii="Times New Roman" w:hAnsi="Times New Roman" w:cs="Times New Roman"/>
                <w:sz w:val="25"/>
                <w:szCs w:val="25"/>
                <w:lang w:val="vi-VN"/>
              </w:rPr>
              <w:t>hoản 5 Điều 5 Nghị định số 54/2019/NĐ-CP theo đề xuất của địa phương để phù hợp với thực tiễn</w:t>
            </w:r>
          </w:p>
        </w:tc>
        <w:tc>
          <w:tcPr>
            <w:tcW w:w="2862" w:type="dxa"/>
          </w:tcPr>
          <w:p w14:paraId="09038109" w14:textId="53E4BF9B" w:rsidR="0063725B" w:rsidRPr="00685DD0" w:rsidRDefault="00571979" w:rsidP="0063725B">
            <w:pPr>
              <w:spacing w:after="0" w:line="240" w:lineRule="auto"/>
              <w:jc w:val="center"/>
              <w:rPr>
                <w:rFonts w:ascii="Times New Roman" w:hAnsi="Times New Roman"/>
                <w:sz w:val="25"/>
                <w:szCs w:val="25"/>
                <w:lang w:val="vi-VN"/>
              </w:rPr>
            </w:pPr>
            <w:r>
              <w:rPr>
                <w:rFonts w:ascii="Times New Roman" w:hAnsi="Times New Roman"/>
                <w:sz w:val="25"/>
                <w:szCs w:val="25"/>
                <w:lang w:val="vi-VN"/>
              </w:rPr>
              <w:t>Chưa xử lý</w:t>
            </w:r>
          </w:p>
          <w:p w14:paraId="1EC3B361" w14:textId="6679F3A2" w:rsidR="0063725B" w:rsidRPr="00145EF9" w:rsidRDefault="0063725B" w:rsidP="0063725B">
            <w:pPr>
              <w:spacing w:after="0" w:line="240" w:lineRule="auto"/>
              <w:jc w:val="both"/>
              <w:rPr>
                <w:rFonts w:ascii="Times New Roman" w:hAnsi="Times New Roman" w:cs="Times New Roman"/>
                <w:sz w:val="25"/>
                <w:szCs w:val="25"/>
                <w:lang w:val="nl-NL"/>
              </w:rPr>
            </w:pPr>
            <w:r w:rsidRPr="00685DD0">
              <w:rPr>
                <w:rFonts w:ascii="Times New Roman" w:hAnsi="Times New Roman"/>
                <w:sz w:val="25"/>
                <w:szCs w:val="25"/>
                <w:lang w:val="vi-VN"/>
              </w:rPr>
              <w:t>(Nội dung cần xử lý đã được đưa vào dự thảo Nghị định sửa đổi, bổ sung, thay thế, bãi bỏ quy định thủ tục hành chính liên quan đến hoạt động sản xuất, kinh doanh thuộc phạm vi quản lý của Bộ Văn hóa, Thể thao và Du lịch, hiện nay Bộ Tư pháp đang thẩm định)</w:t>
            </w:r>
          </w:p>
        </w:tc>
      </w:tr>
      <w:tr w:rsidR="0063725B" w:rsidRPr="00203408" w14:paraId="21DB8708" w14:textId="31F15E10" w:rsidTr="002A54DE">
        <w:trPr>
          <w:divId w:val="1330596125"/>
          <w:tblCellSpacing w:w="0" w:type="dxa"/>
        </w:trPr>
        <w:tc>
          <w:tcPr>
            <w:tcW w:w="550" w:type="dxa"/>
          </w:tcPr>
          <w:p w14:paraId="13312446" w14:textId="77777777" w:rsidR="0063725B" w:rsidRPr="00203408" w:rsidRDefault="0063725B" w:rsidP="0063725B">
            <w:pPr>
              <w:pStyle w:val="ListParagraph"/>
              <w:numPr>
                <w:ilvl w:val="0"/>
                <w:numId w:val="1"/>
              </w:numPr>
              <w:spacing w:after="0" w:line="240" w:lineRule="auto"/>
              <w:jc w:val="center"/>
              <w:rPr>
                <w:rFonts w:ascii="Times New Roman" w:eastAsia="Times New Roman" w:hAnsi="Times New Roman" w:cs="Times New Roman"/>
                <w:sz w:val="25"/>
                <w:szCs w:val="25"/>
                <w:lang w:val="vi-VN"/>
              </w:rPr>
            </w:pPr>
          </w:p>
        </w:tc>
        <w:tc>
          <w:tcPr>
            <w:tcW w:w="2178" w:type="dxa"/>
            <w:vAlign w:val="center"/>
          </w:tcPr>
          <w:p w14:paraId="5F49574C" w14:textId="0B0F0955" w:rsidR="0063725B" w:rsidRPr="00E64C96" w:rsidRDefault="0063725B" w:rsidP="0063725B">
            <w:pPr>
              <w:spacing w:after="0" w:line="240" w:lineRule="auto"/>
              <w:jc w:val="both"/>
              <w:rPr>
                <w:rFonts w:ascii="Times New Roman" w:eastAsia="Times New Roman" w:hAnsi="Times New Roman" w:cs="Times New Roman"/>
                <w:sz w:val="25"/>
                <w:szCs w:val="25"/>
                <w:lang w:val="vi-VN"/>
              </w:rPr>
            </w:pPr>
            <w:r w:rsidRPr="00E64C96">
              <w:rPr>
                <w:rFonts w:ascii="Times New Roman" w:eastAsia="Times New Roman" w:hAnsi="Times New Roman" w:cs="Times New Roman"/>
                <w:sz w:val="25"/>
                <w:szCs w:val="25"/>
                <w:lang w:val="vi-VN"/>
              </w:rPr>
              <w:t xml:space="preserve">Các Điều 10, 13 và 16 Nghị định số 144/2020/NĐ-CP </w:t>
            </w:r>
            <w:r w:rsidRPr="00E64C96">
              <w:rPr>
                <w:rFonts w:ascii="Times New Roman" w:eastAsia="Times New Roman" w:hAnsi="Times New Roman" w:cs="Times New Roman"/>
                <w:sz w:val="25"/>
                <w:szCs w:val="25"/>
                <w:lang w:val="vi-VN"/>
              </w:rPr>
              <w:lastRenderedPageBreak/>
              <w:t>ngày 14/12/2020 của Chính phủ quy định về hoạt động nghệ thuật biểu diễn</w:t>
            </w:r>
          </w:p>
        </w:tc>
        <w:tc>
          <w:tcPr>
            <w:tcW w:w="3288" w:type="dxa"/>
            <w:vAlign w:val="center"/>
          </w:tcPr>
          <w:p w14:paraId="1BA6FA35" w14:textId="5AE5B25B" w:rsidR="0063725B" w:rsidRPr="00E64C96" w:rsidRDefault="0063725B" w:rsidP="0063725B">
            <w:pPr>
              <w:spacing w:after="0" w:line="240" w:lineRule="auto"/>
              <w:jc w:val="both"/>
              <w:rPr>
                <w:rFonts w:ascii="Times New Roman" w:eastAsia="Times New Roman" w:hAnsi="Times New Roman" w:cs="Times New Roman"/>
                <w:sz w:val="25"/>
                <w:szCs w:val="25"/>
                <w:lang w:val="vi-VN"/>
              </w:rPr>
            </w:pPr>
            <w:r w:rsidRPr="00E64C96">
              <w:rPr>
                <w:rFonts w:ascii="Times New Roman" w:eastAsia="Times New Roman" w:hAnsi="Times New Roman" w:cs="Times New Roman"/>
                <w:sz w:val="25"/>
                <w:szCs w:val="25"/>
                <w:lang w:val="vi-VN"/>
              </w:rPr>
              <w:lastRenderedPageBreak/>
              <w:t xml:space="preserve">Quy định quy trình thẩm định của cơ quan nhà nước có thẩm quyền giải quyết thủ tục hành </w:t>
            </w:r>
            <w:r w:rsidRPr="00E64C96">
              <w:rPr>
                <w:rFonts w:ascii="Times New Roman" w:eastAsia="Times New Roman" w:hAnsi="Times New Roman" w:cs="Times New Roman"/>
                <w:sz w:val="25"/>
                <w:szCs w:val="25"/>
                <w:lang w:val="vi-VN"/>
              </w:rPr>
              <w:lastRenderedPageBreak/>
              <w:t xml:space="preserve">chính tại các Điều 10, 13 và 16 Nghị định số 144/2020/NĐCP ngày 14/12/2020 của Chính phủ quy định về hoạt động nghệ thuật biểu diễn còn có nhiều cách hiểu khác nhau giữa các cơ quan quản lý nhà nước dẫn đến khó khăn trong quá trình áp dụng, lãng phí thời gian thực hiện thủ tục hành chính cho doanh nghiệp do việc áp dụng không đồng bộ giữa các địa phương. </w:t>
            </w:r>
          </w:p>
        </w:tc>
        <w:tc>
          <w:tcPr>
            <w:tcW w:w="1752" w:type="dxa"/>
            <w:vAlign w:val="center"/>
          </w:tcPr>
          <w:p w14:paraId="6FD97B26" w14:textId="38F83AE7" w:rsidR="0063725B" w:rsidRPr="00E64C96" w:rsidRDefault="0063725B" w:rsidP="0063725B">
            <w:pPr>
              <w:spacing w:after="0" w:line="240" w:lineRule="auto"/>
              <w:jc w:val="both"/>
              <w:rPr>
                <w:rFonts w:ascii="Times New Roman" w:eastAsia="Times New Roman" w:hAnsi="Times New Roman" w:cs="Times New Roman"/>
                <w:sz w:val="25"/>
                <w:szCs w:val="25"/>
                <w:lang w:val="vi-VN"/>
              </w:rPr>
            </w:pPr>
            <w:r w:rsidRPr="00E64C96">
              <w:rPr>
                <w:rFonts w:ascii="Times New Roman" w:eastAsia="Times New Roman" w:hAnsi="Times New Roman" w:cs="Times New Roman"/>
                <w:sz w:val="25"/>
                <w:szCs w:val="25"/>
                <w:lang w:val="vi-VN"/>
              </w:rPr>
              <w:lastRenderedPageBreak/>
              <w:t xml:space="preserve">B. Hướng dẫn áp dụng VBQPPL theo </w:t>
            </w:r>
            <w:r w:rsidRPr="00E64C96">
              <w:rPr>
                <w:rFonts w:ascii="Times New Roman" w:eastAsia="Times New Roman" w:hAnsi="Times New Roman" w:cs="Times New Roman"/>
                <w:sz w:val="25"/>
                <w:szCs w:val="25"/>
                <w:lang w:val="vi-VN"/>
              </w:rPr>
              <w:lastRenderedPageBreak/>
              <w:t>quy định tại Điều 61 Luật Ban hành VBQPPL năm 2025</w:t>
            </w:r>
          </w:p>
        </w:tc>
        <w:tc>
          <w:tcPr>
            <w:tcW w:w="1041" w:type="dxa"/>
            <w:vAlign w:val="center"/>
          </w:tcPr>
          <w:p w14:paraId="05564DFB" w14:textId="25F894B3" w:rsidR="0063725B" w:rsidRPr="00E64C96" w:rsidRDefault="0063725B" w:rsidP="0063725B">
            <w:pPr>
              <w:spacing w:after="0" w:line="240" w:lineRule="auto"/>
              <w:jc w:val="both"/>
              <w:rPr>
                <w:rFonts w:ascii="Times New Roman" w:eastAsia="Times New Roman" w:hAnsi="Times New Roman" w:cs="Times New Roman"/>
                <w:sz w:val="25"/>
                <w:szCs w:val="25"/>
                <w:lang w:val="vi-VN"/>
              </w:rPr>
            </w:pPr>
            <w:r w:rsidRPr="00E64C96">
              <w:rPr>
                <w:rFonts w:ascii="Times New Roman" w:eastAsia="Times New Roman" w:hAnsi="Times New Roman" w:cs="Times New Roman"/>
                <w:sz w:val="25"/>
                <w:szCs w:val="25"/>
                <w:lang w:val="vi-VN"/>
              </w:rPr>
              <w:lastRenderedPageBreak/>
              <w:t xml:space="preserve">Bộ Văn hóa, Thể thao và </w:t>
            </w:r>
            <w:r w:rsidRPr="00E64C96">
              <w:rPr>
                <w:rFonts w:ascii="Times New Roman" w:eastAsia="Times New Roman" w:hAnsi="Times New Roman" w:cs="Times New Roman"/>
                <w:sz w:val="25"/>
                <w:szCs w:val="25"/>
                <w:lang w:val="vi-VN"/>
              </w:rPr>
              <w:lastRenderedPageBreak/>
              <w:t>Du lịch</w:t>
            </w:r>
          </w:p>
        </w:tc>
        <w:tc>
          <w:tcPr>
            <w:tcW w:w="3180" w:type="dxa"/>
            <w:vAlign w:val="center"/>
          </w:tcPr>
          <w:p w14:paraId="5AFA3C52" w14:textId="4C6D5644" w:rsidR="0063725B" w:rsidRPr="00E64C96" w:rsidRDefault="0063725B" w:rsidP="0063725B">
            <w:pPr>
              <w:spacing w:after="0" w:line="240" w:lineRule="auto"/>
              <w:jc w:val="both"/>
              <w:rPr>
                <w:rFonts w:ascii="Times New Roman" w:hAnsi="Times New Roman" w:cs="Times New Roman"/>
                <w:sz w:val="25"/>
                <w:szCs w:val="25"/>
                <w:lang w:val="vi-VN"/>
              </w:rPr>
            </w:pPr>
            <w:proofErr w:type="spellStart"/>
            <w:r w:rsidRPr="00E64C96">
              <w:rPr>
                <w:rFonts w:ascii="Times New Roman" w:eastAsia="Times New Roman" w:hAnsi="Times New Roman" w:cs="Times New Roman"/>
                <w:sz w:val="25"/>
                <w:szCs w:val="25"/>
              </w:rPr>
              <w:lastRenderedPageBreak/>
              <w:t>Tiếp</w:t>
            </w:r>
            <w:proofErr w:type="spellEnd"/>
            <w:r w:rsidRPr="00E64C96">
              <w:rPr>
                <w:rFonts w:ascii="Times New Roman" w:eastAsia="Times New Roman" w:hAnsi="Times New Roman" w:cs="Times New Roman"/>
                <w:sz w:val="25"/>
                <w:szCs w:val="25"/>
              </w:rPr>
              <w:t xml:space="preserve"> </w:t>
            </w:r>
            <w:proofErr w:type="spellStart"/>
            <w:r w:rsidRPr="00E64C96">
              <w:rPr>
                <w:rFonts w:ascii="Times New Roman" w:eastAsia="Times New Roman" w:hAnsi="Times New Roman" w:cs="Times New Roman"/>
                <w:sz w:val="25"/>
                <w:szCs w:val="25"/>
              </w:rPr>
              <w:t>tục</w:t>
            </w:r>
            <w:proofErr w:type="spellEnd"/>
            <w:r w:rsidRPr="00E64C96">
              <w:rPr>
                <w:rFonts w:ascii="Times New Roman" w:eastAsia="Times New Roman" w:hAnsi="Times New Roman" w:cs="Times New Roman"/>
                <w:sz w:val="25"/>
                <w:szCs w:val="25"/>
              </w:rPr>
              <w:t xml:space="preserve"> </w:t>
            </w:r>
            <w:proofErr w:type="spellStart"/>
            <w:r w:rsidRPr="00E64C96">
              <w:rPr>
                <w:rFonts w:ascii="Times New Roman" w:eastAsia="Times New Roman" w:hAnsi="Times New Roman" w:cs="Times New Roman"/>
                <w:sz w:val="25"/>
                <w:szCs w:val="25"/>
              </w:rPr>
              <w:t>đề</w:t>
            </w:r>
            <w:proofErr w:type="spellEnd"/>
            <w:r w:rsidRPr="00E64C96">
              <w:rPr>
                <w:rFonts w:ascii="Times New Roman" w:eastAsia="Times New Roman" w:hAnsi="Times New Roman" w:cs="Times New Roman"/>
                <w:sz w:val="25"/>
                <w:szCs w:val="25"/>
              </w:rPr>
              <w:t xml:space="preserve"> </w:t>
            </w:r>
            <w:proofErr w:type="spellStart"/>
            <w:r w:rsidRPr="00E64C96">
              <w:rPr>
                <w:rFonts w:ascii="Times New Roman" w:eastAsia="Times New Roman" w:hAnsi="Times New Roman" w:cs="Times New Roman"/>
                <w:sz w:val="25"/>
                <w:szCs w:val="25"/>
              </w:rPr>
              <w:t>xuất</w:t>
            </w:r>
            <w:proofErr w:type="spellEnd"/>
          </w:p>
        </w:tc>
        <w:tc>
          <w:tcPr>
            <w:tcW w:w="2862" w:type="dxa"/>
          </w:tcPr>
          <w:p w14:paraId="49EEB068" w14:textId="15356249" w:rsidR="0063725B" w:rsidRPr="00685DD0" w:rsidRDefault="00571979" w:rsidP="0063725B">
            <w:pPr>
              <w:spacing w:after="0" w:line="240" w:lineRule="auto"/>
              <w:jc w:val="center"/>
              <w:rPr>
                <w:rFonts w:ascii="Times New Roman" w:hAnsi="Times New Roman"/>
                <w:sz w:val="25"/>
                <w:szCs w:val="25"/>
                <w:lang w:val="vi-VN"/>
              </w:rPr>
            </w:pPr>
            <w:r>
              <w:rPr>
                <w:rFonts w:ascii="Times New Roman" w:hAnsi="Times New Roman"/>
                <w:sz w:val="25"/>
                <w:szCs w:val="25"/>
                <w:lang w:val="vi-VN"/>
              </w:rPr>
              <w:t>Chưa xử lý</w:t>
            </w:r>
          </w:p>
          <w:p w14:paraId="13B24B81" w14:textId="64F25F2B" w:rsidR="0063725B" w:rsidRPr="00145EF9" w:rsidRDefault="0063725B" w:rsidP="0063725B">
            <w:pPr>
              <w:spacing w:after="0" w:line="240" w:lineRule="auto"/>
              <w:jc w:val="both"/>
              <w:rPr>
                <w:rFonts w:ascii="Times New Roman" w:eastAsia="Times New Roman" w:hAnsi="Times New Roman" w:cs="Times New Roman"/>
                <w:sz w:val="25"/>
                <w:szCs w:val="25"/>
                <w:lang w:val="vi-VN"/>
              </w:rPr>
            </w:pPr>
            <w:r w:rsidRPr="00685DD0">
              <w:rPr>
                <w:rFonts w:ascii="Times New Roman" w:hAnsi="Times New Roman"/>
                <w:sz w:val="25"/>
                <w:szCs w:val="25"/>
                <w:lang w:val="vi-VN"/>
              </w:rPr>
              <w:t xml:space="preserve">(Bộ Văn hóa, Thể thao và Du lịch đang dự thảo văn </w:t>
            </w:r>
            <w:r w:rsidRPr="00685DD0">
              <w:rPr>
                <w:rFonts w:ascii="Times New Roman" w:hAnsi="Times New Roman"/>
                <w:sz w:val="25"/>
                <w:szCs w:val="25"/>
                <w:lang w:val="vi-VN"/>
              </w:rPr>
              <w:lastRenderedPageBreak/>
              <w:t>bản hướng dẫn áp dụng pháp luật)</w:t>
            </w:r>
          </w:p>
        </w:tc>
      </w:tr>
    </w:tbl>
    <w:p w14:paraId="1C9B335A" w14:textId="77777777" w:rsidR="004E0272" w:rsidRPr="00203408" w:rsidRDefault="004E0272" w:rsidP="00840971">
      <w:pPr>
        <w:spacing w:after="0"/>
        <w:divId w:val="1330596125"/>
        <w:rPr>
          <w:rFonts w:ascii="Times New Roman" w:eastAsia="Times New Roman" w:hAnsi="Times New Roman" w:cs="Times New Roman"/>
          <w:sz w:val="25"/>
          <w:szCs w:val="25"/>
          <w:lang w:val="vi-VN"/>
        </w:rPr>
      </w:pPr>
    </w:p>
    <w:sectPr w:rsidR="004E0272" w:rsidRPr="00203408" w:rsidSect="000B3E26">
      <w:headerReference w:type="default" r:id="rId9"/>
      <w:pgSz w:w="16840" w:h="11907" w:orient="landscape" w:code="9"/>
      <w:pgMar w:top="1135"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6549F" w14:textId="77777777" w:rsidR="004D545E" w:rsidRDefault="004D545E" w:rsidP="00E62493">
      <w:pPr>
        <w:spacing w:after="0" w:line="240" w:lineRule="auto"/>
      </w:pPr>
      <w:r>
        <w:separator/>
      </w:r>
    </w:p>
  </w:endnote>
  <w:endnote w:type="continuationSeparator" w:id="0">
    <w:p w14:paraId="3687CC8A" w14:textId="77777777" w:rsidR="004D545E" w:rsidRDefault="004D545E" w:rsidP="00E6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E2E13" w14:textId="77777777" w:rsidR="004D545E" w:rsidRDefault="004D545E" w:rsidP="00E62493">
      <w:pPr>
        <w:spacing w:after="0" w:line="240" w:lineRule="auto"/>
      </w:pPr>
      <w:r>
        <w:separator/>
      </w:r>
    </w:p>
  </w:footnote>
  <w:footnote w:type="continuationSeparator" w:id="0">
    <w:p w14:paraId="7D552BA3" w14:textId="77777777" w:rsidR="004D545E" w:rsidRDefault="004D545E" w:rsidP="00E624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130910"/>
      <w:docPartObj>
        <w:docPartGallery w:val="Page Numbers (Top of Page)"/>
        <w:docPartUnique/>
      </w:docPartObj>
    </w:sdtPr>
    <w:sdtEndPr>
      <w:rPr>
        <w:rFonts w:ascii="Times New Roman" w:hAnsi="Times New Roman" w:cs="Times New Roman"/>
        <w:noProof/>
      </w:rPr>
    </w:sdtEndPr>
    <w:sdtContent>
      <w:p w14:paraId="4E9680F4" w14:textId="462031F2" w:rsidR="00E62493" w:rsidRPr="00E62493" w:rsidRDefault="00E62493">
        <w:pPr>
          <w:pStyle w:val="Header"/>
          <w:jc w:val="center"/>
          <w:rPr>
            <w:rFonts w:ascii="Times New Roman" w:hAnsi="Times New Roman" w:cs="Times New Roman"/>
          </w:rPr>
        </w:pPr>
        <w:r w:rsidRPr="00E62493">
          <w:rPr>
            <w:rFonts w:ascii="Times New Roman" w:hAnsi="Times New Roman" w:cs="Times New Roman"/>
          </w:rPr>
          <w:fldChar w:fldCharType="begin"/>
        </w:r>
        <w:r w:rsidRPr="00E62493">
          <w:rPr>
            <w:rFonts w:ascii="Times New Roman" w:hAnsi="Times New Roman" w:cs="Times New Roman"/>
          </w:rPr>
          <w:instrText xml:space="preserve"> PAGE   \* MERGEFORMAT </w:instrText>
        </w:r>
        <w:r w:rsidRPr="00E62493">
          <w:rPr>
            <w:rFonts w:ascii="Times New Roman" w:hAnsi="Times New Roman" w:cs="Times New Roman"/>
          </w:rPr>
          <w:fldChar w:fldCharType="separate"/>
        </w:r>
        <w:r w:rsidR="005F088B">
          <w:rPr>
            <w:rFonts w:ascii="Times New Roman" w:hAnsi="Times New Roman" w:cs="Times New Roman"/>
            <w:noProof/>
          </w:rPr>
          <w:t>2</w:t>
        </w:r>
        <w:r w:rsidRPr="00E62493">
          <w:rPr>
            <w:rFonts w:ascii="Times New Roman" w:hAnsi="Times New Roman" w:cs="Times New Roman"/>
            <w:noProof/>
          </w:rPr>
          <w:fldChar w:fldCharType="end"/>
        </w:r>
      </w:p>
    </w:sdtContent>
  </w:sdt>
  <w:p w14:paraId="7FD1CC0C" w14:textId="77777777" w:rsidR="00E62493" w:rsidRDefault="00E62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A435A"/>
    <w:multiLevelType w:val="hybridMultilevel"/>
    <w:tmpl w:val="2E72560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28B"/>
    <w:rsid w:val="00014893"/>
    <w:rsid w:val="00021FD6"/>
    <w:rsid w:val="00035079"/>
    <w:rsid w:val="0007492D"/>
    <w:rsid w:val="000819BD"/>
    <w:rsid w:val="00085B95"/>
    <w:rsid w:val="000953D5"/>
    <w:rsid w:val="00096A51"/>
    <w:rsid w:val="000B3E26"/>
    <w:rsid w:val="000D0D00"/>
    <w:rsid w:val="000E38A4"/>
    <w:rsid w:val="0011272C"/>
    <w:rsid w:val="00145EF9"/>
    <w:rsid w:val="001460D4"/>
    <w:rsid w:val="00146688"/>
    <w:rsid w:val="00176BCE"/>
    <w:rsid w:val="00186B8F"/>
    <w:rsid w:val="001C616C"/>
    <w:rsid w:val="00203408"/>
    <w:rsid w:val="00212FB7"/>
    <w:rsid w:val="00220E86"/>
    <w:rsid w:val="00233F69"/>
    <w:rsid w:val="002451C5"/>
    <w:rsid w:val="0024580C"/>
    <w:rsid w:val="002A54DE"/>
    <w:rsid w:val="002E7EB8"/>
    <w:rsid w:val="003445ED"/>
    <w:rsid w:val="00345232"/>
    <w:rsid w:val="00347425"/>
    <w:rsid w:val="003655BE"/>
    <w:rsid w:val="003D0602"/>
    <w:rsid w:val="00402285"/>
    <w:rsid w:val="00403DD8"/>
    <w:rsid w:val="004334E6"/>
    <w:rsid w:val="0046390D"/>
    <w:rsid w:val="004656D6"/>
    <w:rsid w:val="00476138"/>
    <w:rsid w:val="004D0FCC"/>
    <w:rsid w:val="004D1B06"/>
    <w:rsid w:val="004D4465"/>
    <w:rsid w:val="004D545E"/>
    <w:rsid w:val="004E0272"/>
    <w:rsid w:val="005633E3"/>
    <w:rsid w:val="00571979"/>
    <w:rsid w:val="00577595"/>
    <w:rsid w:val="00593BCE"/>
    <w:rsid w:val="005B12B5"/>
    <w:rsid w:val="005F088B"/>
    <w:rsid w:val="006110D3"/>
    <w:rsid w:val="00617A7D"/>
    <w:rsid w:val="0063725B"/>
    <w:rsid w:val="00642AA5"/>
    <w:rsid w:val="00654BDC"/>
    <w:rsid w:val="00654DF8"/>
    <w:rsid w:val="006C190E"/>
    <w:rsid w:val="006D12EC"/>
    <w:rsid w:val="006E2E48"/>
    <w:rsid w:val="006F44B7"/>
    <w:rsid w:val="00701E56"/>
    <w:rsid w:val="00744A99"/>
    <w:rsid w:val="00747F27"/>
    <w:rsid w:val="0076629E"/>
    <w:rsid w:val="0076775C"/>
    <w:rsid w:val="00786E4A"/>
    <w:rsid w:val="0079262F"/>
    <w:rsid w:val="007F1770"/>
    <w:rsid w:val="008027C9"/>
    <w:rsid w:val="00807519"/>
    <w:rsid w:val="00820EFF"/>
    <w:rsid w:val="00825F31"/>
    <w:rsid w:val="008311A5"/>
    <w:rsid w:val="00840971"/>
    <w:rsid w:val="00841CE3"/>
    <w:rsid w:val="00853E81"/>
    <w:rsid w:val="0087138D"/>
    <w:rsid w:val="008A4A56"/>
    <w:rsid w:val="008B66A9"/>
    <w:rsid w:val="0091589D"/>
    <w:rsid w:val="0092372E"/>
    <w:rsid w:val="00925EC3"/>
    <w:rsid w:val="00965820"/>
    <w:rsid w:val="00975CCE"/>
    <w:rsid w:val="0098027E"/>
    <w:rsid w:val="00997189"/>
    <w:rsid w:val="009A647A"/>
    <w:rsid w:val="009D02E7"/>
    <w:rsid w:val="00A01189"/>
    <w:rsid w:val="00A04A9F"/>
    <w:rsid w:val="00A20B6E"/>
    <w:rsid w:val="00A248A2"/>
    <w:rsid w:val="00A61A5F"/>
    <w:rsid w:val="00A83D3E"/>
    <w:rsid w:val="00A967D7"/>
    <w:rsid w:val="00AA078A"/>
    <w:rsid w:val="00AA2EE9"/>
    <w:rsid w:val="00AB53B2"/>
    <w:rsid w:val="00AC1B18"/>
    <w:rsid w:val="00AF0C2D"/>
    <w:rsid w:val="00B02FF4"/>
    <w:rsid w:val="00B10A38"/>
    <w:rsid w:val="00B56D5F"/>
    <w:rsid w:val="00B65CFB"/>
    <w:rsid w:val="00B80A8A"/>
    <w:rsid w:val="00B8128B"/>
    <w:rsid w:val="00BA2F48"/>
    <w:rsid w:val="00BC2DE9"/>
    <w:rsid w:val="00BF52B9"/>
    <w:rsid w:val="00C321BA"/>
    <w:rsid w:val="00C725D4"/>
    <w:rsid w:val="00C94FA4"/>
    <w:rsid w:val="00CB1E7C"/>
    <w:rsid w:val="00CF22C5"/>
    <w:rsid w:val="00D54D79"/>
    <w:rsid w:val="00D944F5"/>
    <w:rsid w:val="00DA3AC7"/>
    <w:rsid w:val="00DC010F"/>
    <w:rsid w:val="00DE1809"/>
    <w:rsid w:val="00E62493"/>
    <w:rsid w:val="00E63BFA"/>
    <w:rsid w:val="00E64C96"/>
    <w:rsid w:val="00ED69DF"/>
    <w:rsid w:val="00F34456"/>
    <w:rsid w:val="00FA0269"/>
    <w:rsid w:val="00FA54DF"/>
    <w:rsid w:val="00FC2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hAnsi="Times New Roman" w:cs="Times New Roman"/>
      <w:b/>
      <w:bCs/>
      <w:kern w:val="0"/>
      <w:sz w:val="27"/>
      <w:szCs w:val="27"/>
    </w:rPr>
  </w:style>
  <w:style w:type="paragraph" w:styleId="NormalWeb">
    <w:name w:val="Normal (Web)"/>
    <w:basedOn w:val="Normal"/>
    <w:link w:val="NormalWebChar"/>
    <w:uiPriority w:val="99"/>
    <w:unhideWhenUsed/>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E6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493"/>
  </w:style>
  <w:style w:type="paragraph" w:styleId="Footer">
    <w:name w:val="footer"/>
    <w:basedOn w:val="Normal"/>
    <w:link w:val="FooterChar"/>
    <w:unhideWhenUsed/>
    <w:rsid w:val="00E62493"/>
    <w:pPr>
      <w:tabs>
        <w:tab w:val="center" w:pos="4680"/>
        <w:tab w:val="right" w:pos="9360"/>
      </w:tabs>
      <w:spacing w:after="0" w:line="240" w:lineRule="auto"/>
    </w:pPr>
  </w:style>
  <w:style w:type="character" w:customStyle="1" w:styleId="FooterChar">
    <w:name w:val="Footer Char"/>
    <w:basedOn w:val="DefaultParagraphFont"/>
    <w:link w:val="Footer"/>
    <w:rsid w:val="00E62493"/>
  </w:style>
  <w:style w:type="table" w:styleId="TableGrid">
    <w:name w:val="Table Grid"/>
    <w:basedOn w:val="TableNormal"/>
    <w:uiPriority w:val="39"/>
    <w:rsid w:val="000B3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0B3E26"/>
    <w:rPr>
      <w:i/>
      <w:iCs/>
    </w:rPr>
  </w:style>
  <w:style w:type="paragraph" w:styleId="ListParagraph">
    <w:name w:val="List Paragraph"/>
    <w:basedOn w:val="Normal"/>
    <w:uiPriority w:val="34"/>
    <w:qFormat/>
    <w:rsid w:val="00CF22C5"/>
    <w:pPr>
      <w:ind w:left="720"/>
      <w:contextualSpacing/>
    </w:pPr>
  </w:style>
  <w:style w:type="paragraph" w:styleId="FootnoteText">
    <w:name w:val="footnote text"/>
    <w:basedOn w:val="Normal"/>
    <w:link w:val="FootnoteTextChar"/>
    <w:uiPriority w:val="99"/>
    <w:semiHidden/>
    <w:unhideWhenUsed/>
    <w:rsid w:val="006E2E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E48"/>
    <w:rPr>
      <w:sz w:val="20"/>
      <w:szCs w:val="20"/>
    </w:rPr>
  </w:style>
  <w:style w:type="character" w:styleId="FootnoteReference">
    <w:name w:val="footnote reference"/>
    <w:basedOn w:val="DefaultParagraphFont"/>
    <w:uiPriority w:val="99"/>
    <w:semiHidden/>
    <w:unhideWhenUsed/>
    <w:rsid w:val="006E2E48"/>
    <w:rPr>
      <w:vertAlign w:val="superscript"/>
    </w:rPr>
  </w:style>
  <w:style w:type="character" w:customStyle="1" w:styleId="NormalWebChar">
    <w:name w:val="Normal (Web) Char"/>
    <w:link w:val="NormalWeb"/>
    <w:uiPriority w:val="99"/>
    <w:locked/>
    <w:rsid w:val="003445ED"/>
    <w:rPr>
      <w:rFonts w:ascii="Times New Roman" w:hAnsi="Times New Roman" w:cs="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hAnsi="Times New Roman" w:cs="Times New Roman"/>
      <w:b/>
      <w:bCs/>
      <w:kern w:val="0"/>
      <w:sz w:val="27"/>
      <w:szCs w:val="27"/>
    </w:rPr>
  </w:style>
  <w:style w:type="paragraph" w:styleId="NormalWeb">
    <w:name w:val="Normal (Web)"/>
    <w:basedOn w:val="Normal"/>
    <w:link w:val="NormalWebChar"/>
    <w:uiPriority w:val="99"/>
    <w:unhideWhenUsed/>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E6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493"/>
  </w:style>
  <w:style w:type="paragraph" w:styleId="Footer">
    <w:name w:val="footer"/>
    <w:basedOn w:val="Normal"/>
    <w:link w:val="FooterChar"/>
    <w:unhideWhenUsed/>
    <w:rsid w:val="00E62493"/>
    <w:pPr>
      <w:tabs>
        <w:tab w:val="center" w:pos="4680"/>
        <w:tab w:val="right" w:pos="9360"/>
      </w:tabs>
      <w:spacing w:after="0" w:line="240" w:lineRule="auto"/>
    </w:pPr>
  </w:style>
  <w:style w:type="character" w:customStyle="1" w:styleId="FooterChar">
    <w:name w:val="Footer Char"/>
    <w:basedOn w:val="DefaultParagraphFont"/>
    <w:link w:val="Footer"/>
    <w:rsid w:val="00E62493"/>
  </w:style>
  <w:style w:type="table" w:styleId="TableGrid">
    <w:name w:val="Table Grid"/>
    <w:basedOn w:val="TableNormal"/>
    <w:uiPriority w:val="39"/>
    <w:rsid w:val="000B3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0B3E26"/>
    <w:rPr>
      <w:i/>
      <w:iCs/>
    </w:rPr>
  </w:style>
  <w:style w:type="paragraph" w:styleId="ListParagraph">
    <w:name w:val="List Paragraph"/>
    <w:basedOn w:val="Normal"/>
    <w:uiPriority w:val="34"/>
    <w:qFormat/>
    <w:rsid w:val="00CF22C5"/>
    <w:pPr>
      <w:ind w:left="720"/>
      <w:contextualSpacing/>
    </w:pPr>
  </w:style>
  <w:style w:type="paragraph" w:styleId="FootnoteText">
    <w:name w:val="footnote text"/>
    <w:basedOn w:val="Normal"/>
    <w:link w:val="FootnoteTextChar"/>
    <w:uiPriority w:val="99"/>
    <w:semiHidden/>
    <w:unhideWhenUsed/>
    <w:rsid w:val="006E2E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E48"/>
    <w:rPr>
      <w:sz w:val="20"/>
      <w:szCs w:val="20"/>
    </w:rPr>
  </w:style>
  <w:style w:type="character" w:styleId="FootnoteReference">
    <w:name w:val="footnote reference"/>
    <w:basedOn w:val="DefaultParagraphFont"/>
    <w:uiPriority w:val="99"/>
    <w:semiHidden/>
    <w:unhideWhenUsed/>
    <w:rsid w:val="006E2E48"/>
    <w:rPr>
      <w:vertAlign w:val="superscript"/>
    </w:rPr>
  </w:style>
  <w:style w:type="character" w:customStyle="1" w:styleId="NormalWebChar">
    <w:name w:val="Normal (Web) Char"/>
    <w:link w:val="NormalWeb"/>
    <w:uiPriority w:val="99"/>
    <w:locked/>
    <w:rsid w:val="003445ED"/>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22831">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513373171">
      <w:bodyDiv w:val="1"/>
      <w:marLeft w:val="0"/>
      <w:marRight w:val="0"/>
      <w:marTop w:val="0"/>
      <w:marBottom w:val="0"/>
      <w:divBdr>
        <w:top w:val="none" w:sz="0" w:space="0" w:color="auto"/>
        <w:left w:val="none" w:sz="0" w:space="0" w:color="auto"/>
        <w:bottom w:val="none" w:sz="0" w:space="0" w:color="auto"/>
        <w:right w:val="none" w:sz="0" w:space="0" w:color="auto"/>
      </w:divBdr>
    </w:div>
    <w:div w:id="1991981259">
      <w:marLeft w:val="0"/>
      <w:marRight w:val="0"/>
      <w:marTop w:val="0"/>
      <w:marBottom w:val="0"/>
      <w:divBdr>
        <w:top w:val="none" w:sz="0" w:space="0" w:color="auto"/>
        <w:left w:val="none" w:sz="0" w:space="0" w:color="auto"/>
        <w:bottom w:val="none" w:sz="0" w:space="0" w:color="auto"/>
        <w:right w:val="none" w:sz="0" w:space="0" w:color="auto"/>
      </w:divBdr>
      <w:divsChild>
        <w:div w:id="1719476623">
          <w:marLeft w:val="0"/>
          <w:marRight w:val="0"/>
          <w:marTop w:val="0"/>
          <w:marBottom w:val="0"/>
          <w:divBdr>
            <w:top w:val="none" w:sz="0" w:space="0" w:color="auto"/>
            <w:left w:val="none" w:sz="0" w:space="0" w:color="auto"/>
            <w:bottom w:val="none" w:sz="0" w:space="0" w:color="auto"/>
            <w:right w:val="none" w:sz="0" w:space="0" w:color="auto"/>
          </w:divBdr>
          <w:divsChild>
            <w:div w:id="730689737">
              <w:marLeft w:val="0"/>
              <w:marRight w:val="0"/>
              <w:marTop w:val="0"/>
              <w:marBottom w:val="0"/>
              <w:divBdr>
                <w:top w:val="none" w:sz="0" w:space="0" w:color="auto"/>
                <w:left w:val="none" w:sz="0" w:space="0" w:color="auto"/>
                <w:bottom w:val="none" w:sz="0" w:space="0" w:color="auto"/>
                <w:right w:val="none" w:sz="0" w:space="0" w:color="auto"/>
              </w:divBdr>
              <w:divsChild>
                <w:div w:id="1843281388">
                  <w:marLeft w:val="0"/>
                  <w:marRight w:val="0"/>
                  <w:marTop w:val="0"/>
                  <w:marBottom w:val="0"/>
                  <w:divBdr>
                    <w:top w:val="none" w:sz="0" w:space="0" w:color="auto"/>
                    <w:left w:val="none" w:sz="0" w:space="0" w:color="auto"/>
                    <w:bottom w:val="none" w:sz="0" w:space="0" w:color="auto"/>
                    <w:right w:val="none" w:sz="0" w:space="0" w:color="auto"/>
                  </w:divBdr>
                  <w:divsChild>
                    <w:div w:id="13305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293">
      <w:marLeft w:val="0"/>
      <w:marRight w:val="0"/>
      <w:marTop w:val="0"/>
      <w:marBottom w:val="0"/>
      <w:divBdr>
        <w:top w:val="none" w:sz="0" w:space="0" w:color="auto"/>
        <w:left w:val="none" w:sz="0" w:space="0" w:color="auto"/>
        <w:bottom w:val="none" w:sz="0" w:space="0" w:color="auto"/>
        <w:right w:val="none" w:sz="0" w:space="0" w:color="auto"/>
      </w:divBdr>
      <w:divsChild>
        <w:div w:id="1202652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9132D-9681-42BF-9ED2-A9809081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Admin1508</cp:lastModifiedBy>
  <cp:revision>21</cp:revision>
  <cp:lastPrinted>2025-07-19T09:49:00Z</cp:lastPrinted>
  <dcterms:created xsi:type="dcterms:W3CDTF">2025-09-17T14:52:00Z</dcterms:created>
  <dcterms:modified xsi:type="dcterms:W3CDTF">2025-12-14T02:42:00Z</dcterms:modified>
</cp:coreProperties>
</file>