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EA1A2" w14:textId="3E20D43A" w:rsidR="00085B95" w:rsidRPr="008E7304" w:rsidRDefault="00AA2EE9" w:rsidP="00085B95">
      <w:pPr>
        <w:pStyle w:val="NormalWeb"/>
        <w:spacing w:before="0" w:beforeAutospacing="0" w:after="0" w:afterAutospacing="0"/>
        <w:jc w:val="center"/>
        <w:divId w:val="120265279"/>
        <w:rPr>
          <w:b/>
          <w:bCs/>
          <w:color w:val="000000"/>
          <w:sz w:val="26"/>
          <w:szCs w:val="26"/>
        </w:rPr>
      </w:pPr>
      <w:proofErr w:type="spellStart"/>
      <w:r w:rsidRPr="008E7304">
        <w:rPr>
          <w:rStyle w:val="Strong"/>
          <w:color w:val="000000"/>
          <w:sz w:val="26"/>
          <w:szCs w:val="26"/>
        </w:rPr>
        <w:t>Phụ</w:t>
      </w:r>
      <w:proofErr w:type="spellEnd"/>
      <w:r w:rsidRPr="008E7304">
        <w:rPr>
          <w:rStyle w:val="Strong"/>
          <w:color w:val="000000"/>
          <w:sz w:val="26"/>
          <w:szCs w:val="26"/>
        </w:rPr>
        <w:t xml:space="preserve"> </w:t>
      </w:r>
      <w:proofErr w:type="spellStart"/>
      <w:r w:rsidRPr="008E7304">
        <w:rPr>
          <w:rStyle w:val="Strong"/>
          <w:color w:val="000000"/>
          <w:sz w:val="26"/>
          <w:szCs w:val="26"/>
        </w:rPr>
        <w:t>lục</w:t>
      </w:r>
      <w:proofErr w:type="spellEnd"/>
      <w:r w:rsidRPr="008E7304">
        <w:rPr>
          <w:rStyle w:val="Strong"/>
          <w:color w:val="000000"/>
          <w:sz w:val="26"/>
          <w:szCs w:val="26"/>
        </w:rPr>
        <w:t xml:space="preserve"> </w:t>
      </w:r>
      <w:r w:rsidR="00DF3740">
        <w:rPr>
          <w:rStyle w:val="Strong"/>
          <w:color w:val="000000"/>
          <w:sz w:val="26"/>
          <w:szCs w:val="26"/>
        </w:rPr>
        <w:t>I</w:t>
      </w:r>
      <w:r w:rsidR="00495A09">
        <w:rPr>
          <w:rStyle w:val="Strong"/>
          <w:color w:val="000000"/>
          <w:sz w:val="26"/>
          <w:szCs w:val="26"/>
          <w:lang w:val="vi-VN"/>
        </w:rPr>
        <w:t>.7</w:t>
      </w:r>
      <w:r w:rsidR="009138BD">
        <w:rPr>
          <w:rStyle w:val="Strong"/>
          <w:color w:val="000000"/>
          <w:sz w:val="26"/>
          <w:szCs w:val="26"/>
        </w:rPr>
        <w:t>.1</w:t>
      </w:r>
      <w:r w:rsidR="001E130B">
        <w:rPr>
          <w:rStyle w:val="Strong"/>
          <w:color w:val="000000"/>
          <w:sz w:val="26"/>
          <w:szCs w:val="26"/>
        </w:rPr>
        <w:t>.B</w:t>
      </w:r>
    </w:p>
    <w:p w14:paraId="5A1A5CA1" w14:textId="515D139C" w:rsidR="00F34456" w:rsidRPr="008E7304" w:rsidRDefault="00A27BD9" w:rsidP="00840971">
      <w:pPr>
        <w:pStyle w:val="NormalWeb"/>
        <w:spacing w:before="0" w:beforeAutospacing="0" w:after="0" w:afterAutospacing="0"/>
        <w:jc w:val="center"/>
        <w:divId w:val="120265279"/>
        <w:rPr>
          <w:rStyle w:val="Strong"/>
          <w:color w:val="000000"/>
          <w:sz w:val="26"/>
          <w:szCs w:val="26"/>
        </w:rPr>
      </w:pPr>
      <w:r>
        <w:rPr>
          <w:rStyle w:val="Strong"/>
          <w:color w:val="000000"/>
          <w:sz w:val="26"/>
          <w:szCs w:val="26"/>
        </w:rPr>
        <w:t xml:space="preserve">TÌNH HÌNH XỬ LÝ ĐỐI VỚI </w:t>
      </w:r>
      <w:r w:rsidR="00AA2EE9" w:rsidRPr="008E7304">
        <w:rPr>
          <w:rStyle w:val="Strong"/>
          <w:color w:val="000000"/>
          <w:sz w:val="26"/>
          <w:szCs w:val="26"/>
        </w:rPr>
        <w:t>KHÓ KHĂN, VƯỚNG MẮC DO QUY ĐỊNH PHÁP LUẬT</w:t>
      </w:r>
    </w:p>
    <w:p w14:paraId="17E50DB8" w14:textId="5BCE36EE" w:rsidR="0092372E" w:rsidRPr="008E7304" w:rsidRDefault="0092372E" w:rsidP="00840971">
      <w:pPr>
        <w:pStyle w:val="NormalWeb"/>
        <w:spacing w:before="0" w:beforeAutospacing="0" w:after="0" w:afterAutospacing="0"/>
        <w:jc w:val="center"/>
        <w:divId w:val="120265279"/>
        <w:rPr>
          <w:color w:val="000000"/>
          <w:sz w:val="26"/>
          <w:szCs w:val="26"/>
          <w:lang w:val="vi-VN"/>
        </w:rPr>
      </w:pPr>
      <w:r w:rsidRPr="008E7304">
        <w:rPr>
          <w:rStyle w:val="Strong"/>
          <w:color w:val="000000"/>
          <w:sz w:val="26"/>
          <w:szCs w:val="26"/>
        </w:rPr>
        <w:t xml:space="preserve">THUỘC </w:t>
      </w:r>
      <w:r w:rsidR="001460D4" w:rsidRPr="008E7304">
        <w:rPr>
          <w:rStyle w:val="Strong"/>
          <w:color w:val="000000"/>
          <w:sz w:val="26"/>
          <w:szCs w:val="26"/>
        </w:rPr>
        <w:t>PHẠM VI PHỤ TRÁCH</w:t>
      </w:r>
      <w:r w:rsidRPr="008E7304">
        <w:rPr>
          <w:rStyle w:val="Strong"/>
          <w:color w:val="000000"/>
          <w:sz w:val="26"/>
          <w:szCs w:val="26"/>
        </w:rPr>
        <w:t xml:space="preserve"> CỦA </w:t>
      </w:r>
      <w:r w:rsidR="00A909FB" w:rsidRPr="008E7304">
        <w:rPr>
          <w:rStyle w:val="Strong"/>
          <w:color w:val="000000"/>
          <w:sz w:val="26"/>
          <w:szCs w:val="26"/>
        </w:rPr>
        <w:t>BỘ</w:t>
      </w:r>
      <w:r w:rsidR="00A909FB" w:rsidRPr="008E7304">
        <w:rPr>
          <w:rStyle w:val="Strong"/>
          <w:color w:val="000000"/>
          <w:sz w:val="26"/>
          <w:szCs w:val="26"/>
          <w:lang w:val="vi-VN"/>
        </w:rPr>
        <w:t xml:space="preserve"> VĂN HÓA, THỂ THAO VÀ DU LỊCH</w:t>
      </w:r>
    </w:p>
    <w:p w14:paraId="3A1B5C66" w14:textId="1FD3EE2B" w:rsidR="00AA078A" w:rsidRPr="008E7304" w:rsidRDefault="00AA078A" w:rsidP="00D37FF4">
      <w:pPr>
        <w:pStyle w:val="NormalWeb"/>
        <w:spacing w:before="0" w:beforeAutospacing="0" w:after="0" w:afterAutospacing="0"/>
        <w:jc w:val="center"/>
        <w:divId w:val="120265279"/>
        <w:rPr>
          <w:rStyle w:val="Strong"/>
          <w:color w:val="000000"/>
          <w:sz w:val="26"/>
          <w:szCs w:val="26"/>
          <w:lang w:val="vi-VN"/>
        </w:rPr>
      </w:pPr>
      <w:r w:rsidRPr="008E7304">
        <w:rPr>
          <w:rStyle w:val="Strong"/>
          <w:color w:val="000000"/>
          <w:sz w:val="26"/>
          <w:szCs w:val="26"/>
          <w:lang w:val="vi-VN"/>
        </w:rPr>
        <w:t xml:space="preserve">Tiêu chí: </w:t>
      </w:r>
      <w:r w:rsidR="00D37FF4" w:rsidRPr="008E7304">
        <w:rPr>
          <w:rStyle w:val="Strong"/>
          <w:color w:val="000000"/>
          <w:sz w:val="26"/>
          <w:szCs w:val="26"/>
          <w:lang w:val="vi-VN"/>
        </w:rPr>
        <w:t>Quy định mâu thuẫn, chồng chéo trong cùng một VBQPPL hoặc giữa các VBQPPL</w:t>
      </w:r>
    </w:p>
    <w:p w14:paraId="13C430C3" w14:textId="77777777" w:rsidR="00C72D15" w:rsidRDefault="004D1B06" w:rsidP="004D1B06">
      <w:pPr>
        <w:pStyle w:val="NormalWeb"/>
        <w:spacing w:before="0" w:beforeAutospacing="0" w:after="0" w:afterAutospacing="0"/>
        <w:jc w:val="center"/>
        <w:divId w:val="120265279"/>
        <w:rPr>
          <w:b/>
          <w:sz w:val="26"/>
          <w:szCs w:val="26"/>
          <w:lang w:val="vi-VN"/>
        </w:rPr>
      </w:pPr>
      <w:r w:rsidRPr="008E7304">
        <w:rPr>
          <w:rStyle w:val="Strong"/>
          <w:color w:val="000000"/>
          <w:sz w:val="26"/>
          <w:szCs w:val="26"/>
          <w:lang w:val="vi-VN"/>
        </w:rPr>
        <w:t xml:space="preserve">Nhóm </w:t>
      </w:r>
      <w:r w:rsidR="00A909FB" w:rsidRPr="008E7304">
        <w:rPr>
          <w:rStyle w:val="Strong"/>
          <w:color w:val="000000"/>
          <w:sz w:val="26"/>
          <w:szCs w:val="26"/>
          <w:lang w:val="vi-VN"/>
        </w:rPr>
        <w:t>B</w:t>
      </w:r>
      <w:r w:rsidRPr="008E7304">
        <w:rPr>
          <w:rStyle w:val="Strong"/>
          <w:color w:val="000000"/>
          <w:sz w:val="26"/>
          <w:szCs w:val="26"/>
          <w:lang w:val="vi-VN"/>
        </w:rPr>
        <w:t xml:space="preserve">. </w:t>
      </w:r>
      <w:r w:rsidRPr="008E7304">
        <w:rPr>
          <w:b/>
          <w:sz w:val="26"/>
          <w:szCs w:val="26"/>
          <w:lang w:val="vi-VN"/>
        </w:rPr>
        <w:t xml:space="preserve">Nhóm các nội dung cho ý kiến </w:t>
      </w:r>
      <w:r w:rsidR="0056012E" w:rsidRPr="008E7304">
        <w:rPr>
          <w:b/>
          <w:sz w:val="26"/>
          <w:szCs w:val="26"/>
          <w:lang w:val="vi-VN"/>
        </w:rPr>
        <w:t>nhất trí nhưng đề xuất không áp dụng phương án, quy trình xử lý</w:t>
      </w:r>
    </w:p>
    <w:p w14:paraId="20AC4EFA" w14:textId="2F66F508" w:rsidR="00D944F5" w:rsidRDefault="0056012E" w:rsidP="004D1B06">
      <w:pPr>
        <w:pStyle w:val="NormalWeb"/>
        <w:spacing w:before="0" w:beforeAutospacing="0" w:after="0" w:afterAutospacing="0"/>
        <w:jc w:val="center"/>
        <w:divId w:val="120265279"/>
        <w:rPr>
          <w:b/>
          <w:sz w:val="26"/>
          <w:szCs w:val="26"/>
          <w:lang w:val="vi-VN"/>
        </w:rPr>
      </w:pPr>
      <w:r w:rsidRPr="008E7304">
        <w:rPr>
          <w:b/>
          <w:sz w:val="26"/>
          <w:szCs w:val="26"/>
          <w:lang w:val="vi-VN"/>
        </w:rPr>
        <w:t xml:space="preserve"> nêu tại khoản 1 Điều 4 Nghị quyết số 206/2025/QH15 (xử lý theo quy t</w:t>
      </w:r>
      <w:bookmarkStart w:id="0" w:name="_GoBack"/>
      <w:bookmarkEnd w:id="0"/>
      <w:r w:rsidRPr="008E7304">
        <w:rPr>
          <w:b/>
          <w:sz w:val="26"/>
          <w:szCs w:val="26"/>
          <w:lang w:val="vi-VN"/>
        </w:rPr>
        <w:t>rình thông thường)</w:t>
      </w:r>
    </w:p>
    <w:p w14:paraId="50A0CF64" w14:textId="2B6104DA" w:rsidR="00F34456" w:rsidRPr="0010723C" w:rsidRDefault="00F34456" w:rsidP="0010723C">
      <w:pPr>
        <w:pStyle w:val="NormalWeb"/>
        <w:spacing w:line="288" w:lineRule="auto"/>
        <w:jc w:val="center"/>
        <w:divId w:val="120265279"/>
        <w:rPr>
          <w:i/>
          <w:noProof/>
          <w:sz w:val="26"/>
          <w:szCs w:val="26"/>
          <w:lang w:val="de-DE"/>
        </w:rPr>
      </w:pPr>
    </w:p>
    <w:tbl>
      <w:tblPr>
        <w:tblW w:w="15168" w:type="dxa"/>
        <w:tblCellSpacing w:w="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3"/>
        <w:gridCol w:w="2677"/>
        <w:gridCol w:w="3406"/>
        <w:gridCol w:w="1140"/>
        <w:gridCol w:w="1064"/>
        <w:gridCol w:w="2911"/>
        <w:gridCol w:w="2977"/>
      </w:tblGrid>
      <w:tr w:rsidR="008C5C50" w:rsidRPr="00096937" w14:paraId="06A79D57" w14:textId="4C236478" w:rsidTr="00735C7F">
        <w:trPr>
          <w:divId w:val="1330596125"/>
          <w:trHeight w:val="1317"/>
          <w:tblHeader/>
          <w:tblCellSpacing w:w="0" w:type="dxa"/>
        </w:trPr>
        <w:tc>
          <w:tcPr>
            <w:tcW w:w="993" w:type="dxa"/>
            <w:shd w:val="clear" w:color="auto" w:fill="FBE4D5" w:themeFill="accent2" w:themeFillTint="33"/>
            <w:hideMark/>
          </w:tcPr>
          <w:p w14:paraId="44410007" w14:textId="77777777" w:rsidR="008C5C50" w:rsidRPr="00096937" w:rsidRDefault="008C5C50" w:rsidP="00021FD6">
            <w:pPr>
              <w:spacing w:after="0" w:line="240" w:lineRule="auto"/>
              <w:jc w:val="center"/>
              <w:rPr>
                <w:rFonts w:ascii="Times New Roman" w:eastAsia="Times New Roman" w:hAnsi="Times New Roman" w:cs="Times New Roman"/>
                <w:b/>
                <w:bCs/>
                <w:sz w:val="25"/>
                <w:szCs w:val="25"/>
              </w:rPr>
            </w:pPr>
            <w:r w:rsidRPr="00096937">
              <w:rPr>
                <w:rFonts w:ascii="Times New Roman" w:eastAsia="Times New Roman" w:hAnsi="Times New Roman" w:cs="Times New Roman"/>
                <w:b/>
                <w:bCs/>
                <w:sz w:val="25"/>
                <w:szCs w:val="25"/>
              </w:rPr>
              <w:t>STT</w:t>
            </w:r>
          </w:p>
        </w:tc>
        <w:tc>
          <w:tcPr>
            <w:tcW w:w="2677" w:type="dxa"/>
            <w:shd w:val="clear" w:color="auto" w:fill="FBE4D5" w:themeFill="accent2" w:themeFillTint="33"/>
            <w:hideMark/>
          </w:tcPr>
          <w:p w14:paraId="0CAAD813" w14:textId="77777777" w:rsidR="008C5C50" w:rsidRPr="00096937" w:rsidRDefault="008C5C50" w:rsidP="00021FD6">
            <w:pPr>
              <w:spacing w:after="0" w:line="240" w:lineRule="auto"/>
              <w:jc w:val="center"/>
              <w:rPr>
                <w:rFonts w:ascii="Times New Roman" w:eastAsia="Times New Roman" w:hAnsi="Times New Roman" w:cs="Times New Roman"/>
                <w:b/>
                <w:bCs/>
                <w:sz w:val="25"/>
                <w:szCs w:val="25"/>
              </w:rPr>
            </w:pPr>
            <w:proofErr w:type="spellStart"/>
            <w:r w:rsidRPr="00096937">
              <w:rPr>
                <w:rFonts w:ascii="Times New Roman" w:eastAsia="Times New Roman" w:hAnsi="Times New Roman" w:cs="Times New Roman"/>
                <w:b/>
                <w:bCs/>
                <w:sz w:val="25"/>
                <w:szCs w:val="25"/>
              </w:rPr>
              <w:t>Điều</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khoản</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điểm</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tên</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văn</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bản</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đề</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xuất</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xử</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lý</w:t>
            </w:r>
            <w:proofErr w:type="spellEnd"/>
          </w:p>
        </w:tc>
        <w:tc>
          <w:tcPr>
            <w:tcW w:w="3406" w:type="dxa"/>
            <w:shd w:val="clear" w:color="auto" w:fill="FBE4D5" w:themeFill="accent2" w:themeFillTint="33"/>
            <w:hideMark/>
          </w:tcPr>
          <w:p w14:paraId="6D5B1142" w14:textId="77777777" w:rsidR="005651F9" w:rsidRDefault="008C5C50" w:rsidP="00021FD6">
            <w:pPr>
              <w:spacing w:after="0" w:line="240" w:lineRule="auto"/>
              <w:jc w:val="center"/>
              <w:rPr>
                <w:rFonts w:ascii="Times New Roman" w:eastAsia="Times New Roman" w:hAnsi="Times New Roman" w:cs="Times New Roman"/>
                <w:b/>
                <w:bCs/>
                <w:sz w:val="25"/>
                <w:szCs w:val="25"/>
              </w:rPr>
            </w:pPr>
            <w:proofErr w:type="spellStart"/>
            <w:r w:rsidRPr="00096937">
              <w:rPr>
                <w:rFonts w:ascii="Times New Roman" w:eastAsia="Times New Roman" w:hAnsi="Times New Roman" w:cs="Times New Roman"/>
                <w:b/>
                <w:bCs/>
                <w:sz w:val="25"/>
                <w:szCs w:val="25"/>
              </w:rPr>
              <w:t>Nội</w:t>
            </w:r>
            <w:proofErr w:type="spellEnd"/>
            <w:r w:rsidRPr="00096937">
              <w:rPr>
                <w:rFonts w:ascii="Times New Roman" w:eastAsia="Times New Roman" w:hAnsi="Times New Roman" w:cs="Times New Roman"/>
                <w:b/>
                <w:bCs/>
                <w:sz w:val="25"/>
                <w:szCs w:val="25"/>
              </w:rPr>
              <w:t xml:space="preserve"> dung </w:t>
            </w:r>
            <w:proofErr w:type="spellStart"/>
            <w:r w:rsidRPr="00096937">
              <w:rPr>
                <w:rFonts w:ascii="Times New Roman" w:eastAsia="Times New Roman" w:hAnsi="Times New Roman" w:cs="Times New Roman"/>
                <w:b/>
                <w:bCs/>
                <w:sz w:val="25"/>
                <w:szCs w:val="25"/>
              </w:rPr>
              <w:t>quy</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định</w:t>
            </w:r>
            <w:proofErr w:type="spellEnd"/>
          </w:p>
          <w:p w14:paraId="113007FA" w14:textId="0372FCDB" w:rsidR="008C5C50" w:rsidRPr="00096937" w:rsidRDefault="008C5C50" w:rsidP="00021FD6">
            <w:pPr>
              <w:spacing w:after="0" w:line="240" w:lineRule="auto"/>
              <w:jc w:val="center"/>
              <w:rPr>
                <w:rFonts w:ascii="Times New Roman" w:eastAsia="Times New Roman" w:hAnsi="Times New Roman" w:cs="Times New Roman"/>
                <w:b/>
                <w:bCs/>
                <w:sz w:val="25"/>
                <w:szCs w:val="25"/>
              </w:rPr>
            </w:pPr>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được</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phản</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ánh</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mâu</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thuẫn</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chồng</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chéo</w:t>
            </w:r>
            <w:proofErr w:type="spellEnd"/>
          </w:p>
        </w:tc>
        <w:tc>
          <w:tcPr>
            <w:tcW w:w="1140" w:type="dxa"/>
            <w:shd w:val="clear" w:color="auto" w:fill="FBE4D5" w:themeFill="accent2" w:themeFillTint="33"/>
            <w:hideMark/>
          </w:tcPr>
          <w:p w14:paraId="7AAEC8B3" w14:textId="77777777" w:rsidR="008C5C50" w:rsidRPr="00096937" w:rsidRDefault="008C5C50" w:rsidP="00021FD6">
            <w:pPr>
              <w:spacing w:after="0" w:line="240" w:lineRule="auto"/>
              <w:jc w:val="center"/>
              <w:rPr>
                <w:rFonts w:ascii="Times New Roman" w:eastAsia="Times New Roman" w:hAnsi="Times New Roman" w:cs="Times New Roman"/>
                <w:b/>
                <w:bCs/>
                <w:sz w:val="25"/>
                <w:szCs w:val="25"/>
              </w:rPr>
            </w:pPr>
            <w:proofErr w:type="spellStart"/>
            <w:r w:rsidRPr="00096937">
              <w:rPr>
                <w:rFonts w:ascii="Times New Roman" w:eastAsia="Times New Roman" w:hAnsi="Times New Roman" w:cs="Times New Roman"/>
                <w:b/>
                <w:bCs/>
                <w:sz w:val="25"/>
                <w:szCs w:val="25"/>
              </w:rPr>
              <w:t>Phương</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án</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xử</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lý</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được</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đề</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xuất</w:t>
            </w:r>
            <w:proofErr w:type="spellEnd"/>
          </w:p>
        </w:tc>
        <w:tc>
          <w:tcPr>
            <w:tcW w:w="1064" w:type="dxa"/>
            <w:shd w:val="clear" w:color="auto" w:fill="FBE4D5" w:themeFill="accent2" w:themeFillTint="33"/>
            <w:hideMark/>
          </w:tcPr>
          <w:p w14:paraId="51EDFCE7" w14:textId="10895E74" w:rsidR="008C5C50" w:rsidRPr="00096937" w:rsidRDefault="008C5C50" w:rsidP="00021FD6">
            <w:pPr>
              <w:spacing w:after="0" w:line="240" w:lineRule="auto"/>
              <w:jc w:val="center"/>
              <w:rPr>
                <w:rFonts w:ascii="Times New Roman" w:eastAsia="Times New Roman" w:hAnsi="Times New Roman" w:cs="Times New Roman"/>
                <w:b/>
                <w:bCs/>
                <w:sz w:val="25"/>
                <w:szCs w:val="25"/>
              </w:rPr>
            </w:pPr>
            <w:proofErr w:type="spellStart"/>
            <w:r w:rsidRPr="00096937">
              <w:rPr>
                <w:rFonts w:ascii="Times New Roman" w:eastAsia="Times New Roman" w:hAnsi="Times New Roman" w:cs="Times New Roman"/>
                <w:b/>
                <w:bCs/>
                <w:sz w:val="25"/>
                <w:szCs w:val="25"/>
              </w:rPr>
              <w:t>Cơ</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quan</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tổ</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chức</w:t>
            </w:r>
            <w:proofErr w:type="spellEnd"/>
          </w:p>
          <w:p w14:paraId="1E5674CA" w14:textId="605903A7" w:rsidR="008C5C50" w:rsidRPr="00096937" w:rsidRDefault="008C5C50" w:rsidP="00021FD6">
            <w:pPr>
              <w:spacing w:after="0" w:line="240" w:lineRule="auto"/>
              <w:jc w:val="center"/>
              <w:rPr>
                <w:rFonts w:ascii="Times New Roman" w:eastAsia="Times New Roman" w:hAnsi="Times New Roman" w:cs="Times New Roman"/>
                <w:b/>
                <w:bCs/>
                <w:sz w:val="25"/>
                <w:szCs w:val="25"/>
              </w:rPr>
            </w:pPr>
            <w:proofErr w:type="spellStart"/>
            <w:r w:rsidRPr="00096937">
              <w:rPr>
                <w:rFonts w:ascii="Times New Roman" w:eastAsia="Times New Roman" w:hAnsi="Times New Roman" w:cs="Times New Roman"/>
                <w:b/>
                <w:bCs/>
                <w:sz w:val="25"/>
                <w:szCs w:val="25"/>
              </w:rPr>
              <w:t>rà</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soát</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phản</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ánh</w:t>
            </w:r>
            <w:proofErr w:type="spellEnd"/>
          </w:p>
        </w:tc>
        <w:tc>
          <w:tcPr>
            <w:tcW w:w="2911" w:type="dxa"/>
            <w:shd w:val="clear" w:color="auto" w:fill="FBE4D5" w:themeFill="accent2" w:themeFillTint="33"/>
            <w:hideMark/>
          </w:tcPr>
          <w:p w14:paraId="2A3F2ACD" w14:textId="77777777" w:rsidR="009E05E1" w:rsidRDefault="008C5C50" w:rsidP="009E05E1">
            <w:pPr>
              <w:spacing w:after="0" w:line="240" w:lineRule="auto"/>
              <w:jc w:val="center"/>
              <w:rPr>
                <w:rFonts w:ascii="Times New Roman" w:eastAsia="Times New Roman" w:hAnsi="Times New Roman" w:cs="Times New Roman"/>
                <w:b/>
                <w:bCs/>
                <w:sz w:val="25"/>
                <w:szCs w:val="25"/>
              </w:rPr>
            </w:pPr>
            <w:r w:rsidRPr="00096937">
              <w:rPr>
                <w:rFonts w:ascii="Times New Roman" w:eastAsia="Times New Roman" w:hAnsi="Times New Roman" w:cs="Times New Roman"/>
                <w:b/>
                <w:bCs/>
                <w:sz w:val="25"/>
                <w:szCs w:val="25"/>
              </w:rPr>
              <w:t xml:space="preserve">Ý </w:t>
            </w:r>
            <w:proofErr w:type="spellStart"/>
            <w:r w:rsidRPr="00096937">
              <w:rPr>
                <w:rFonts w:ascii="Times New Roman" w:eastAsia="Times New Roman" w:hAnsi="Times New Roman" w:cs="Times New Roman"/>
                <w:b/>
                <w:bCs/>
                <w:sz w:val="25"/>
                <w:szCs w:val="25"/>
              </w:rPr>
              <w:t>kiến</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của</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Bộ</w:t>
            </w:r>
            <w:proofErr w:type="spellEnd"/>
            <w:r w:rsidR="009E05E1">
              <w:rPr>
                <w:rFonts w:ascii="Times New Roman" w:eastAsia="Times New Roman" w:hAnsi="Times New Roman" w:cs="Times New Roman"/>
                <w:b/>
                <w:bCs/>
                <w:sz w:val="25"/>
                <w:szCs w:val="25"/>
              </w:rPr>
              <w:t xml:space="preserve"> </w:t>
            </w:r>
            <w:proofErr w:type="spellStart"/>
            <w:r w:rsidR="009E05E1">
              <w:rPr>
                <w:rFonts w:ascii="Times New Roman" w:eastAsia="Times New Roman" w:hAnsi="Times New Roman" w:cs="Times New Roman"/>
                <w:b/>
                <w:bCs/>
                <w:sz w:val="25"/>
                <w:szCs w:val="25"/>
              </w:rPr>
              <w:t>Văn</w:t>
            </w:r>
            <w:proofErr w:type="spellEnd"/>
            <w:r w:rsidR="009E05E1">
              <w:rPr>
                <w:rFonts w:ascii="Times New Roman" w:eastAsia="Times New Roman" w:hAnsi="Times New Roman" w:cs="Times New Roman"/>
                <w:b/>
                <w:bCs/>
                <w:sz w:val="25"/>
                <w:szCs w:val="25"/>
              </w:rPr>
              <w:t xml:space="preserve"> </w:t>
            </w:r>
            <w:proofErr w:type="spellStart"/>
            <w:r w:rsidR="009E05E1">
              <w:rPr>
                <w:rFonts w:ascii="Times New Roman" w:eastAsia="Times New Roman" w:hAnsi="Times New Roman" w:cs="Times New Roman"/>
                <w:b/>
                <w:bCs/>
                <w:sz w:val="25"/>
                <w:szCs w:val="25"/>
              </w:rPr>
              <w:t>hóa</w:t>
            </w:r>
            <w:proofErr w:type="spellEnd"/>
            <w:r w:rsidR="009E05E1">
              <w:rPr>
                <w:rFonts w:ascii="Times New Roman" w:eastAsia="Times New Roman" w:hAnsi="Times New Roman" w:cs="Times New Roman"/>
                <w:b/>
                <w:bCs/>
                <w:sz w:val="25"/>
                <w:szCs w:val="25"/>
              </w:rPr>
              <w:t xml:space="preserve">, </w:t>
            </w:r>
          </w:p>
          <w:p w14:paraId="1380A762" w14:textId="7200F836" w:rsidR="009E05E1" w:rsidRDefault="009E05E1" w:rsidP="009E05E1">
            <w:pPr>
              <w:spacing w:after="0" w:line="240" w:lineRule="auto"/>
              <w:jc w:val="center"/>
              <w:rPr>
                <w:rFonts w:ascii="Times New Roman" w:eastAsia="Times New Roman" w:hAnsi="Times New Roman" w:cs="Times New Roman"/>
                <w:b/>
                <w:bCs/>
                <w:sz w:val="25"/>
                <w:szCs w:val="25"/>
              </w:rPr>
            </w:pPr>
            <w:proofErr w:type="spellStart"/>
            <w:r>
              <w:rPr>
                <w:rFonts w:ascii="Times New Roman" w:eastAsia="Times New Roman" w:hAnsi="Times New Roman" w:cs="Times New Roman"/>
                <w:b/>
                <w:bCs/>
                <w:sz w:val="25"/>
                <w:szCs w:val="25"/>
              </w:rPr>
              <w:t>Thể</w:t>
            </w:r>
            <w:proofErr w:type="spellEnd"/>
            <w:r>
              <w:rPr>
                <w:rFonts w:ascii="Times New Roman" w:eastAsia="Times New Roman" w:hAnsi="Times New Roman" w:cs="Times New Roman"/>
                <w:b/>
                <w:bCs/>
                <w:sz w:val="25"/>
                <w:szCs w:val="25"/>
              </w:rPr>
              <w:t xml:space="preserve"> </w:t>
            </w:r>
            <w:proofErr w:type="spellStart"/>
            <w:r>
              <w:rPr>
                <w:rFonts w:ascii="Times New Roman" w:eastAsia="Times New Roman" w:hAnsi="Times New Roman" w:cs="Times New Roman"/>
                <w:b/>
                <w:bCs/>
                <w:sz w:val="25"/>
                <w:szCs w:val="25"/>
              </w:rPr>
              <w:t>thao</w:t>
            </w:r>
            <w:proofErr w:type="spellEnd"/>
            <w:r>
              <w:rPr>
                <w:rFonts w:ascii="Times New Roman" w:eastAsia="Times New Roman" w:hAnsi="Times New Roman" w:cs="Times New Roman"/>
                <w:b/>
                <w:bCs/>
                <w:sz w:val="25"/>
                <w:szCs w:val="25"/>
              </w:rPr>
              <w:t xml:space="preserve"> </w:t>
            </w:r>
            <w:proofErr w:type="spellStart"/>
            <w:r>
              <w:rPr>
                <w:rFonts w:ascii="Times New Roman" w:eastAsia="Times New Roman" w:hAnsi="Times New Roman" w:cs="Times New Roman"/>
                <w:b/>
                <w:bCs/>
                <w:sz w:val="25"/>
                <w:szCs w:val="25"/>
              </w:rPr>
              <w:t>và</w:t>
            </w:r>
            <w:proofErr w:type="spellEnd"/>
            <w:r>
              <w:rPr>
                <w:rFonts w:ascii="Times New Roman" w:eastAsia="Times New Roman" w:hAnsi="Times New Roman" w:cs="Times New Roman"/>
                <w:b/>
                <w:bCs/>
                <w:sz w:val="25"/>
                <w:szCs w:val="25"/>
              </w:rPr>
              <w:t xml:space="preserve"> Du </w:t>
            </w:r>
            <w:proofErr w:type="spellStart"/>
            <w:r>
              <w:rPr>
                <w:rFonts w:ascii="Times New Roman" w:eastAsia="Times New Roman" w:hAnsi="Times New Roman" w:cs="Times New Roman"/>
                <w:b/>
                <w:bCs/>
                <w:sz w:val="25"/>
                <w:szCs w:val="25"/>
              </w:rPr>
              <w:t>lịch</w:t>
            </w:r>
            <w:proofErr w:type="spellEnd"/>
          </w:p>
          <w:p w14:paraId="69E8C654" w14:textId="77777777" w:rsidR="009E05E1" w:rsidRDefault="00B33105" w:rsidP="00B33105">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 </w:t>
            </w:r>
            <w:proofErr w:type="spellStart"/>
            <w:r w:rsidR="008C5C50" w:rsidRPr="00096937">
              <w:rPr>
                <w:rFonts w:ascii="Times New Roman" w:eastAsia="Times New Roman" w:hAnsi="Times New Roman" w:cs="Times New Roman"/>
                <w:b/>
                <w:bCs/>
                <w:sz w:val="25"/>
                <w:szCs w:val="25"/>
              </w:rPr>
              <w:t>về</w:t>
            </w:r>
            <w:proofErr w:type="spellEnd"/>
            <w:r w:rsidR="008C5C50" w:rsidRPr="00096937">
              <w:rPr>
                <w:rFonts w:ascii="Times New Roman" w:eastAsia="Times New Roman" w:hAnsi="Times New Roman" w:cs="Times New Roman"/>
                <w:b/>
                <w:bCs/>
                <w:sz w:val="25"/>
                <w:szCs w:val="25"/>
              </w:rPr>
              <w:t xml:space="preserve"> </w:t>
            </w:r>
            <w:proofErr w:type="spellStart"/>
            <w:r w:rsidR="008C5C50" w:rsidRPr="00096937">
              <w:rPr>
                <w:rFonts w:ascii="Times New Roman" w:eastAsia="Times New Roman" w:hAnsi="Times New Roman" w:cs="Times New Roman"/>
                <w:b/>
                <w:bCs/>
                <w:sz w:val="25"/>
                <w:szCs w:val="25"/>
              </w:rPr>
              <w:t>nội</w:t>
            </w:r>
            <w:proofErr w:type="spellEnd"/>
            <w:r w:rsidR="008C5C50" w:rsidRPr="00096937">
              <w:rPr>
                <w:rFonts w:ascii="Times New Roman" w:eastAsia="Times New Roman" w:hAnsi="Times New Roman" w:cs="Times New Roman"/>
                <w:b/>
                <w:bCs/>
                <w:sz w:val="25"/>
                <w:szCs w:val="25"/>
              </w:rPr>
              <w:t xml:space="preserve"> dung </w:t>
            </w:r>
            <w:proofErr w:type="spellStart"/>
            <w:r w:rsidR="008C5C50" w:rsidRPr="00096937">
              <w:rPr>
                <w:rFonts w:ascii="Times New Roman" w:eastAsia="Times New Roman" w:hAnsi="Times New Roman" w:cs="Times New Roman"/>
                <w:b/>
                <w:bCs/>
                <w:sz w:val="25"/>
                <w:szCs w:val="25"/>
              </w:rPr>
              <w:t>rà</w:t>
            </w:r>
            <w:proofErr w:type="spellEnd"/>
            <w:r w:rsidR="008C5C50" w:rsidRPr="00096937">
              <w:rPr>
                <w:rFonts w:ascii="Times New Roman" w:eastAsia="Times New Roman" w:hAnsi="Times New Roman" w:cs="Times New Roman"/>
                <w:b/>
                <w:bCs/>
                <w:sz w:val="25"/>
                <w:szCs w:val="25"/>
              </w:rPr>
              <w:t xml:space="preserve"> </w:t>
            </w:r>
            <w:proofErr w:type="spellStart"/>
            <w:r w:rsidR="008C5C50" w:rsidRPr="00096937">
              <w:rPr>
                <w:rFonts w:ascii="Times New Roman" w:eastAsia="Times New Roman" w:hAnsi="Times New Roman" w:cs="Times New Roman"/>
                <w:b/>
                <w:bCs/>
                <w:sz w:val="25"/>
                <w:szCs w:val="25"/>
              </w:rPr>
              <w:t>soát</w:t>
            </w:r>
            <w:proofErr w:type="spellEnd"/>
            <w:r w:rsidR="008C5C50" w:rsidRPr="00096937">
              <w:rPr>
                <w:rFonts w:ascii="Times New Roman" w:eastAsia="Times New Roman" w:hAnsi="Times New Roman" w:cs="Times New Roman"/>
                <w:b/>
                <w:bCs/>
                <w:sz w:val="25"/>
                <w:szCs w:val="25"/>
              </w:rPr>
              <w:t>,</w:t>
            </w:r>
          </w:p>
          <w:p w14:paraId="75CB234D" w14:textId="1536946D" w:rsidR="008C5C50" w:rsidRPr="00096937" w:rsidRDefault="008C5C50" w:rsidP="00B33105">
            <w:pPr>
              <w:spacing w:after="0" w:line="240" w:lineRule="auto"/>
              <w:jc w:val="center"/>
              <w:rPr>
                <w:rFonts w:ascii="Times New Roman" w:eastAsia="Times New Roman" w:hAnsi="Times New Roman" w:cs="Times New Roman"/>
                <w:b/>
                <w:bCs/>
                <w:sz w:val="25"/>
                <w:szCs w:val="25"/>
              </w:rPr>
            </w:pPr>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phản</w:t>
            </w:r>
            <w:proofErr w:type="spellEnd"/>
            <w:r w:rsidRPr="00096937">
              <w:rPr>
                <w:rFonts w:ascii="Times New Roman" w:eastAsia="Times New Roman" w:hAnsi="Times New Roman" w:cs="Times New Roman"/>
                <w:b/>
                <w:bCs/>
                <w:sz w:val="25"/>
                <w:szCs w:val="25"/>
              </w:rPr>
              <w:t xml:space="preserve"> </w:t>
            </w:r>
            <w:proofErr w:type="spellStart"/>
            <w:r w:rsidRPr="00096937">
              <w:rPr>
                <w:rFonts w:ascii="Times New Roman" w:eastAsia="Times New Roman" w:hAnsi="Times New Roman" w:cs="Times New Roman"/>
                <w:b/>
                <w:bCs/>
                <w:sz w:val="25"/>
                <w:szCs w:val="25"/>
              </w:rPr>
              <w:t>ánh</w:t>
            </w:r>
            <w:proofErr w:type="spellEnd"/>
          </w:p>
        </w:tc>
        <w:tc>
          <w:tcPr>
            <w:tcW w:w="2977" w:type="dxa"/>
            <w:shd w:val="clear" w:color="auto" w:fill="FBE4D5" w:themeFill="accent2" w:themeFillTint="33"/>
          </w:tcPr>
          <w:p w14:paraId="04D2276A" w14:textId="5E3A5D8A" w:rsidR="008C5C50" w:rsidRPr="00096937" w:rsidRDefault="00A27BD9" w:rsidP="003A6F91">
            <w:pPr>
              <w:spacing w:after="0" w:line="240" w:lineRule="auto"/>
              <w:jc w:val="center"/>
              <w:rPr>
                <w:rFonts w:ascii="Times New Roman" w:eastAsia="Times New Roman" w:hAnsi="Times New Roman" w:cs="Times New Roman"/>
                <w:b/>
                <w:bCs/>
                <w:sz w:val="25"/>
                <w:szCs w:val="25"/>
              </w:rPr>
            </w:pPr>
            <w:proofErr w:type="spellStart"/>
            <w:r>
              <w:rPr>
                <w:rFonts w:ascii="Times New Roman" w:hAnsi="Times New Roman"/>
                <w:b/>
                <w:bCs/>
                <w:sz w:val="25"/>
                <w:szCs w:val="25"/>
              </w:rPr>
              <w:t>Tình</w:t>
            </w:r>
            <w:proofErr w:type="spellEnd"/>
            <w:r>
              <w:rPr>
                <w:rFonts w:ascii="Times New Roman" w:hAnsi="Times New Roman"/>
                <w:b/>
                <w:bCs/>
                <w:sz w:val="25"/>
                <w:szCs w:val="25"/>
              </w:rPr>
              <w:t xml:space="preserve"> </w:t>
            </w:r>
            <w:proofErr w:type="spellStart"/>
            <w:r>
              <w:rPr>
                <w:rFonts w:ascii="Times New Roman" w:hAnsi="Times New Roman"/>
                <w:b/>
                <w:bCs/>
                <w:sz w:val="25"/>
                <w:szCs w:val="25"/>
              </w:rPr>
              <w:t>hình</w:t>
            </w:r>
            <w:proofErr w:type="spellEnd"/>
            <w:r>
              <w:rPr>
                <w:rFonts w:ascii="Times New Roman" w:hAnsi="Times New Roman"/>
                <w:b/>
                <w:bCs/>
                <w:sz w:val="25"/>
                <w:szCs w:val="25"/>
              </w:rPr>
              <w:t xml:space="preserve"> </w:t>
            </w:r>
            <w:proofErr w:type="spellStart"/>
            <w:r>
              <w:rPr>
                <w:rFonts w:ascii="Times New Roman" w:hAnsi="Times New Roman"/>
                <w:b/>
                <w:bCs/>
                <w:sz w:val="25"/>
                <w:szCs w:val="25"/>
              </w:rPr>
              <w:t>xử</w:t>
            </w:r>
            <w:proofErr w:type="spellEnd"/>
            <w:r>
              <w:rPr>
                <w:rFonts w:ascii="Times New Roman" w:hAnsi="Times New Roman"/>
                <w:b/>
                <w:bCs/>
                <w:sz w:val="25"/>
                <w:szCs w:val="25"/>
              </w:rPr>
              <w:t xml:space="preserve"> </w:t>
            </w:r>
            <w:proofErr w:type="spellStart"/>
            <w:r>
              <w:rPr>
                <w:rFonts w:ascii="Times New Roman" w:hAnsi="Times New Roman"/>
                <w:b/>
                <w:bCs/>
                <w:sz w:val="25"/>
                <w:szCs w:val="25"/>
              </w:rPr>
              <w:t>lý</w:t>
            </w:r>
            <w:proofErr w:type="spellEnd"/>
            <w:r>
              <w:rPr>
                <w:rFonts w:ascii="Times New Roman" w:hAnsi="Times New Roman"/>
                <w:b/>
                <w:bCs/>
                <w:sz w:val="25"/>
                <w:szCs w:val="25"/>
              </w:rPr>
              <w:t xml:space="preserve"> </w:t>
            </w:r>
          </w:p>
        </w:tc>
      </w:tr>
      <w:tr w:rsidR="00E7250C" w:rsidRPr="00495A09" w14:paraId="348E6945" w14:textId="0D3EBC7E" w:rsidTr="00735C7F">
        <w:trPr>
          <w:divId w:val="1330596125"/>
          <w:tblCellSpacing w:w="0" w:type="dxa"/>
        </w:trPr>
        <w:tc>
          <w:tcPr>
            <w:tcW w:w="993" w:type="dxa"/>
          </w:tcPr>
          <w:p w14:paraId="76884886" w14:textId="77777777" w:rsidR="00E7250C" w:rsidRPr="00096937" w:rsidRDefault="00E7250C" w:rsidP="00E7250C">
            <w:pPr>
              <w:pStyle w:val="ListParagraph"/>
              <w:numPr>
                <w:ilvl w:val="0"/>
                <w:numId w:val="1"/>
              </w:numPr>
              <w:spacing w:after="0" w:line="240" w:lineRule="auto"/>
              <w:jc w:val="center"/>
              <w:rPr>
                <w:rFonts w:ascii="Times New Roman" w:eastAsia="Times New Roman" w:hAnsi="Times New Roman" w:cs="Times New Roman"/>
                <w:sz w:val="25"/>
                <w:szCs w:val="25"/>
                <w:lang w:val="vi-VN"/>
              </w:rPr>
            </w:pPr>
          </w:p>
        </w:tc>
        <w:tc>
          <w:tcPr>
            <w:tcW w:w="2677" w:type="dxa"/>
            <w:vAlign w:val="center"/>
          </w:tcPr>
          <w:p w14:paraId="655342B9" w14:textId="424F359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Điểm b khoản 4 Điều 25 Luật Xuất bản ngày 20/11/2012; Điểm b khoản 2 Điều 10 Thông tư số 01/2020/TT-BTTTT ngày 07/02/2020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tc>
        <w:tc>
          <w:tcPr>
            <w:tcW w:w="3406" w:type="dxa"/>
            <w:vAlign w:val="center"/>
          </w:tcPr>
          <w:p w14:paraId="4633B1C3" w14:textId="73C7ABE2"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xml:space="preserve">Tại điểm b khoản 4 Điều 25 Luật Xuất bản năm 2012 quy định hồ sơ đề nghị cấp giấy phép xuất bản tài liệu không kinh doanh gồm: Ba bản thảo tài liệu; trường hợp tài liệu bằng tiếng nước ngoài phải kèm theo bản dịch bằng tiếng Việt. Đối với tài liệu để xuất bản điện tử, phải lưu toàn bộ nội dung vào thiết bị số. Tuy nhiên tại điểm b khoản 2 Điều 10 Thông tư số 01/2020/TT-BTTTT ngày 07/02/2020 của Bộ trưởng Bộ Thông tin và Truyền thông quy định hồ sơ đề nghị cấp giấy phép xuất bản tài liệu không kinh doanh lập một (01) bộ hồ sơ, gồm: Hai (02) bản thảo tài liệu in trên giấy có đóng dấu của cơ </w:t>
            </w:r>
            <w:r w:rsidRPr="00096937">
              <w:rPr>
                <w:rFonts w:ascii="Times New Roman" w:eastAsia="Times New Roman" w:hAnsi="Times New Roman" w:cs="Times New Roman"/>
                <w:sz w:val="25"/>
                <w:szCs w:val="25"/>
                <w:lang w:val="vi-VN"/>
              </w:rPr>
              <w:lastRenderedPageBreak/>
              <w:t>quan, tổ chức đề nghị cấp giấy phép xuất bản tại trang đầu và giáp lai giữa các trang bản thảo hoặc một (01) bản thảo lưu trong thiết bị lưu trữ điện tử với định dạng không cho phép can thiệp, sửa đổi; trường hợp tài liệu không kinh doanh xuất bản dạng điện tử thì nộp một (01) bản thảo điện tử có chữ ký số của thủ trưởng cơ quan, tổ chức đề nghị cấp phép xuất bản;…”. Như vậy, quy định về hồ sơ xin cấp phép xuất bản tài liệu không kinh doanh là chưa thống nhất giữa điểm b khoản 4 Điều 25 Luật Xuất bản năm 2012 và điểm b khoản 2 Điều 10 Thông tư số 01/2020/TT-BTTTT. Đề nghị Bộ Văn hóa, Thể thao và Du lịch nghiên cứu, tham mưu quy định thống nhất về số lượng bản thảo tài liệu các cơ quan, đơn vị cần nộp kèm theo hồ sơ đề nghị cấp giấy phép</w:t>
            </w:r>
          </w:p>
        </w:tc>
        <w:tc>
          <w:tcPr>
            <w:tcW w:w="1140" w:type="dxa"/>
            <w:vAlign w:val="center"/>
          </w:tcPr>
          <w:p w14:paraId="483757A9" w14:textId="4E19E8A0"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lastRenderedPageBreak/>
              <w:t>C. Sửa đổi, bổ sung, thay thế, ban hành mới VBQPPL (theo trình tự, thủ tục rút gọn ban hành VBQPPL của Luật Ban hành VBQPPL)</w:t>
            </w:r>
          </w:p>
        </w:tc>
        <w:tc>
          <w:tcPr>
            <w:tcW w:w="1064" w:type="dxa"/>
            <w:vAlign w:val="center"/>
          </w:tcPr>
          <w:p w14:paraId="0E2AD5B9" w14:textId="52FE0EC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Sở Tư pháp tỉnh Lào Cai</w:t>
            </w:r>
          </w:p>
        </w:tc>
        <w:tc>
          <w:tcPr>
            <w:tcW w:w="2911" w:type="dxa"/>
            <w:vAlign w:val="center"/>
          </w:tcPr>
          <w:p w14:paraId="7789BB29"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Bộ Văn hóa, Thể thao và Du lịch tiếp thu, sẽ nghiên cứu, sửa đổi, bổ sung trong dự án Luật sửa đổi, bổ sung một số điều của Luật Xuất bản (hiện đang đăng ký vào Chương trình lập pháp năm 2026, dự kiến trình Quốc hội vào tháng 10/2026)</w:t>
            </w:r>
          </w:p>
          <w:p w14:paraId="1C55E031" w14:textId="77777777" w:rsidR="00E7250C" w:rsidRPr="00096937" w:rsidRDefault="00E7250C" w:rsidP="00E7250C">
            <w:pPr>
              <w:spacing w:after="0" w:line="240" w:lineRule="auto"/>
              <w:jc w:val="both"/>
              <w:rPr>
                <w:rFonts w:ascii="Times New Roman" w:hAnsi="Times New Roman" w:cs="Times New Roman"/>
                <w:color w:val="000000"/>
                <w:sz w:val="25"/>
                <w:szCs w:val="25"/>
                <w:lang w:val="vi-VN"/>
              </w:rPr>
            </w:pPr>
          </w:p>
        </w:tc>
        <w:tc>
          <w:tcPr>
            <w:tcW w:w="2977" w:type="dxa"/>
          </w:tcPr>
          <w:p w14:paraId="29489C05" w14:textId="0C23D7D2" w:rsidR="00E7250C" w:rsidRPr="00787D94" w:rsidRDefault="00F040F4" w:rsidP="00E7250C">
            <w:pPr>
              <w:spacing w:after="0" w:line="240" w:lineRule="auto"/>
              <w:jc w:val="center"/>
              <w:rPr>
                <w:rFonts w:ascii="Times New Roman" w:hAnsi="Times New Roman"/>
                <w:lang w:val="vi-VN"/>
              </w:rPr>
            </w:pPr>
            <w:r>
              <w:rPr>
                <w:rFonts w:ascii="Times New Roman" w:hAnsi="Times New Roman"/>
                <w:lang w:val="vi-VN"/>
              </w:rPr>
              <w:t>Chưa xử lý</w:t>
            </w:r>
          </w:p>
          <w:p w14:paraId="3AD1DCFB" w14:textId="61964641" w:rsidR="00E7250C" w:rsidRPr="00824DF5" w:rsidRDefault="00E7250C" w:rsidP="00E7250C">
            <w:pPr>
              <w:spacing w:after="0" w:line="240" w:lineRule="auto"/>
              <w:jc w:val="both"/>
              <w:rPr>
                <w:rFonts w:ascii="Times New Roman" w:eastAsia="Times New Roman" w:hAnsi="Times New Roman" w:cs="Times New Roman"/>
                <w:sz w:val="25"/>
                <w:szCs w:val="25"/>
                <w:lang w:val="vi-VN"/>
              </w:rPr>
            </w:pPr>
            <w:r w:rsidRPr="00787D94">
              <w:rPr>
                <w:rFonts w:ascii="Times New Roman" w:hAnsi="Times New Roman"/>
                <w:lang w:val="vi-VN"/>
              </w:rPr>
              <w:t>(Hiện nay Bộ VHTTDL đang xây dựng dự án Luật sửa đổi, bổ sung một số điều của Luật Xuất bản để trình Quốc hội thông qua tại kỳ họp tháng 10/2026)</w:t>
            </w:r>
          </w:p>
        </w:tc>
      </w:tr>
      <w:tr w:rsidR="00E7250C" w:rsidRPr="00495A09" w14:paraId="5B533035" w14:textId="20174D4C" w:rsidTr="00735C7F">
        <w:trPr>
          <w:divId w:val="1330596125"/>
          <w:tblCellSpacing w:w="0" w:type="dxa"/>
        </w:trPr>
        <w:tc>
          <w:tcPr>
            <w:tcW w:w="993" w:type="dxa"/>
          </w:tcPr>
          <w:p w14:paraId="5B41F854" w14:textId="77777777" w:rsidR="00E7250C" w:rsidRPr="00096937" w:rsidRDefault="00E7250C" w:rsidP="00E7250C">
            <w:pPr>
              <w:pStyle w:val="ListParagraph"/>
              <w:numPr>
                <w:ilvl w:val="0"/>
                <w:numId w:val="1"/>
              </w:numPr>
              <w:spacing w:after="0" w:line="240" w:lineRule="auto"/>
              <w:jc w:val="center"/>
              <w:rPr>
                <w:rFonts w:ascii="Times New Roman" w:eastAsia="Times New Roman" w:hAnsi="Times New Roman" w:cs="Times New Roman"/>
                <w:sz w:val="25"/>
                <w:szCs w:val="25"/>
                <w:lang w:val="vi-VN"/>
              </w:rPr>
            </w:pPr>
          </w:p>
        </w:tc>
        <w:tc>
          <w:tcPr>
            <w:tcW w:w="2677" w:type="dxa"/>
            <w:vAlign w:val="center"/>
          </w:tcPr>
          <w:p w14:paraId="0CE09B51" w14:textId="094D14AC"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Điều 32 Luật Xuất bản năm 2012</w:t>
            </w:r>
          </w:p>
        </w:tc>
        <w:tc>
          <w:tcPr>
            <w:tcW w:w="3406" w:type="dxa"/>
            <w:vAlign w:val="center"/>
          </w:tcPr>
          <w:p w14:paraId="1FB31C03" w14:textId="6D1EB005"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xml:space="preserve">Theo quy định tại điểm c Khoản 1 và điểm e Khoản 2 Điều 32 </w:t>
            </w:r>
            <w:r w:rsidRPr="00096937">
              <w:rPr>
                <w:rFonts w:ascii="Times New Roman" w:eastAsia="Times New Roman" w:hAnsi="Times New Roman" w:cs="Times New Roman"/>
                <w:sz w:val="25"/>
                <w:szCs w:val="25"/>
                <w:lang w:val="vi-VN"/>
              </w:rPr>
              <w:lastRenderedPageBreak/>
              <w:t xml:space="preserve">Luật Xuất bản, để được cấp giấy phép hoạt động in xuất bản phẩm thì cơ sở in phải bảo đảm các điều kiện về “vệ sinh môi trường theo quy định của pháp luật” và trong hồ sơ đề nghị cấp giấy phép phải có “Bản sao có chứng thực giấy chứng nhận đủ điều kiện…, vệ sinh môi trường do cơ quan nhà nước có thẩm quyền cấp. Theo Điều 4 Luật Bảo vệ môi trường, trách nhiệm bảo vệ môi trường là của mọi cơ quan, tổ chức, cộng đồng dân cư, hộ gia đình và cá nhân. Luật Bảo vệ môi trường 2022, không có quy định về việc cấp “Giấy chứng nhận đủ điều kiện vệ sinh môi trường”. Cần sửa đổi Điều 32 Luật Xuất bản theo hướng bỏ quy định về điều kiện bảo đảm vệ sinh môi trường, để tháo gỡ vướng mắc trong việc công bố và giải quyết TTHC của Bộ Thông tin và Truyền thông và tạo sự tập trung thống nhất thực hiện theo quy định tại Luật Bảo vệ môi </w:t>
            </w:r>
            <w:r w:rsidRPr="00096937">
              <w:rPr>
                <w:rFonts w:ascii="Times New Roman" w:eastAsia="Times New Roman" w:hAnsi="Times New Roman" w:cs="Times New Roman"/>
                <w:sz w:val="25"/>
                <w:szCs w:val="25"/>
                <w:lang w:val="vi-VN"/>
              </w:rPr>
              <w:lastRenderedPageBreak/>
              <w:t>trường 2022. (Bộ Văn hóa, Thể thao và Du lịch đang đăng ký xây dựng Luật sửa đổi, bổ sung một số điều của Luật Xuất bản vào Chương trình lập pháp năm 2026)</w:t>
            </w:r>
          </w:p>
        </w:tc>
        <w:tc>
          <w:tcPr>
            <w:tcW w:w="1140" w:type="dxa"/>
            <w:vAlign w:val="center"/>
          </w:tcPr>
          <w:p w14:paraId="354671A9" w14:textId="4D53B018"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lastRenderedPageBreak/>
              <w:t xml:space="preserve">C. Sửa đổi, bổ </w:t>
            </w:r>
            <w:r w:rsidRPr="00096937">
              <w:rPr>
                <w:rFonts w:ascii="Times New Roman" w:eastAsia="Times New Roman" w:hAnsi="Times New Roman" w:cs="Times New Roman"/>
                <w:sz w:val="25"/>
                <w:szCs w:val="25"/>
                <w:lang w:val="vi-VN"/>
              </w:rPr>
              <w:lastRenderedPageBreak/>
              <w:t>sung, thay thế, ban hành mới VBQPPL (theo trình tự, thủ tục rút gọn ban hành VBQPPL của Luật Ban hành VBQPPL)</w:t>
            </w:r>
          </w:p>
        </w:tc>
        <w:tc>
          <w:tcPr>
            <w:tcW w:w="1064" w:type="dxa"/>
            <w:vAlign w:val="center"/>
          </w:tcPr>
          <w:p w14:paraId="6A8340AD" w14:textId="1E97615C"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lastRenderedPageBreak/>
              <w:t xml:space="preserve">Bộ Văn hóa, Thể </w:t>
            </w:r>
            <w:r w:rsidRPr="00096937">
              <w:rPr>
                <w:rFonts w:ascii="Times New Roman" w:eastAsia="Times New Roman" w:hAnsi="Times New Roman" w:cs="Times New Roman"/>
                <w:sz w:val="25"/>
                <w:szCs w:val="25"/>
                <w:lang w:val="vi-VN"/>
              </w:rPr>
              <w:lastRenderedPageBreak/>
              <w:t>thao và Du lịch</w:t>
            </w:r>
          </w:p>
        </w:tc>
        <w:tc>
          <w:tcPr>
            <w:tcW w:w="2911" w:type="dxa"/>
            <w:vAlign w:val="center"/>
          </w:tcPr>
          <w:p w14:paraId="307EDBB1" w14:textId="77777777" w:rsidR="00E7250C" w:rsidRPr="00096937" w:rsidRDefault="00E7250C" w:rsidP="00E7250C">
            <w:pPr>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lastRenderedPageBreak/>
              <w:t xml:space="preserve">Tiếp tục đề xuất </w:t>
            </w:r>
          </w:p>
          <w:p w14:paraId="48551659" w14:textId="0DBEE3E7" w:rsidR="00E7250C" w:rsidRPr="00096937" w:rsidRDefault="00E7250C" w:rsidP="00E7250C">
            <w:pPr>
              <w:spacing w:after="0" w:line="240" w:lineRule="auto"/>
              <w:jc w:val="both"/>
              <w:rPr>
                <w:rFonts w:ascii="Times New Roman" w:hAnsi="Times New Roman" w:cs="Times New Roman"/>
                <w:color w:val="000000"/>
                <w:sz w:val="25"/>
                <w:szCs w:val="25"/>
                <w:lang w:val="vi-VN"/>
              </w:rPr>
            </w:pPr>
            <w:r w:rsidRPr="00096937">
              <w:rPr>
                <w:rFonts w:ascii="Times New Roman" w:eastAsia="Times New Roman" w:hAnsi="Times New Roman" w:cs="Times New Roman"/>
                <w:sz w:val="25"/>
                <w:szCs w:val="25"/>
                <w:lang w:val="vi-VN"/>
              </w:rPr>
              <w:t xml:space="preserve">(Bộ Văn hóa, Thể thao và </w:t>
            </w:r>
            <w:r w:rsidRPr="00096937">
              <w:rPr>
                <w:rFonts w:ascii="Times New Roman" w:eastAsia="Times New Roman" w:hAnsi="Times New Roman" w:cs="Times New Roman"/>
                <w:sz w:val="25"/>
                <w:szCs w:val="25"/>
                <w:lang w:val="vi-VN"/>
              </w:rPr>
              <w:lastRenderedPageBreak/>
              <w:t>Du lịch đang đề xuất đưa dự án Luật sửa đổi, bổ sung một số điều của Luật Xuất bản vào Chương trình lập pháp năm 2026, dự kiến trình Quốc hội tại kỳ họp tháng 10/2026).</w:t>
            </w:r>
          </w:p>
        </w:tc>
        <w:tc>
          <w:tcPr>
            <w:tcW w:w="2977" w:type="dxa"/>
          </w:tcPr>
          <w:p w14:paraId="18C994E8" w14:textId="670A6263" w:rsidR="00E7250C" w:rsidRPr="00787D94" w:rsidRDefault="00F040F4" w:rsidP="00E7250C">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38FD145B" w14:textId="08625982" w:rsidR="00E7250C" w:rsidRPr="00096937" w:rsidRDefault="00E7250C" w:rsidP="00E7250C">
            <w:pPr>
              <w:jc w:val="both"/>
              <w:rPr>
                <w:rFonts w:ascii="Times New Roman" w:eastAsia="Times New Roman" w:hAnsi="Times New Roman" w:cs="Times New Roman"/>
                <w:sz w:val="25"/>
                <w:szCs w:val="25"/>
                <w:lang w:val="vi-VN"/>
              </w:rPr>
            </w:pPr>
            <w:r w:rsidRPr="00787D94">
              <w:rPr>
                <w:rFonts w:ascii="Times New Roman" w:hAnsi="Times New Roman"/>
                <w:lang w:val="vi-VN"/>
              </w:rPr>
              <w:t xml:space="preserve">(Hiện nay Bộ VHTTDL đang </w:t>
            </w:r>
            <w:r w:rsidRPr="00787D94">
              <w:rPr>
                <w:rFonts w:ascii="Times New Roman" w:hAnsi="Times New Roman"/>
                <w:lang w:val="vi-VN"/>
              </w:rPr>
              <w:lastRenderedPageBreak/>
              <w:t>xây dựng dự án Luật sửa đổi, bổ sung một số điều của Luật Xuất bản để trình Quốc hội thông qua tại kỳ họp tháng 10/2026)</w:t>
            </w:r>
          </w:p>
        </w:tc>
      </w:tr>
      <w:tr w:rsidR="00E7250C" w:rsidRPr="00495A09" w14:paraId="448D8269" w14:textId="1B2CE70B" w:rsidTr="00735C7F">
        <w:trPr>
          <w:divId w:val="1330596125"/>
          <w:tblCellSpacing w:w="0" w:type="dxa"/>
        </w:trPr>
        <w:tc>
          <w:tcPr>
            <w:tcW w:w="993" w:type="dxa"/>
          </w:tcPr>
          <w:p w14:paraId="602F61A5" w14:textId="77777777" w:rsidR="00E7250C" w:rsidRPr="00096937" w:rsidRDefault="00E7250C" w:rsidP="00E7250C">
            <w:pPr>
              <w:pStyle w:val="ListParagraph"/>
              <w:numPr>
                <w:ilvl w:val="0"/>
                <w:numId w:val="1"/>
              </w:numPr>
              <w:spacing w:after="0" w:line="240" w:lineRule="auto"/>
              <w:jc w:val="center"/>
              <w:rPr>
                <w:rFonts w:ascii="Times New Roman" w:eastAsia="Times New Roman" w:hAnsi="Times New Roman" w:cs="Times New Roman"/>
                <w:sz w:val="25"/>
                <w:szCs w:val="25"/>
                <w:lang w:val="vi-VN"/>
              </w:rPr>
            </w:pPr>
          </w:p>
        </w:tc>
        <w:tc>
          <w:tcPr>
            <w:tcW w:w="2677" w:type="dxa"/>
            <w:vAlign w:val="center"/>
          </w:tcPr>
          <w:p w14:paraId="14C1F2F3" w14:textId="304CA55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proofErr w:type="spellStart"/>
            <w:r w:rsidRPr="00096937">
              <w:rPr>
                <w:rFonts w:ascii="Times New Roman" w:eastAsia="Times New Roman" w:hAnsi="Times New Roman" w:cs="Times New Roman"/>
                <w:sz w:val="25"/>
                <w:szCs w:val="25"/>
                <w:lang w:val="fr-FR"/>
              </w:rPr>
              <w:t>Khoản</w:t>
            </w:r>
            <w:proofErr w:type="spellEnd"/>
            <w:r w:rsidRPr="00096937">
              <w:rPr>
                <w:rFonts w:ascii="Times New Roman" w:eastAsia="Times New Roman" w:hAnsi="Times New Roman" w:cs="Times New Roman"/>
                <w:sz w:val="25"/>
                <w:szCs w:val="25"/>
                <w:lang w:val="fr-FR"/>
              </w:rPr>
              <w:t xml:space="preserve"> 8 </w:t>
            </w:r>
            <w:proofErr w:type="spellStart"/>
            <w:r w:rsidRPr="00096937">
              <w:rPr>
                <w:rFonts w:ascii="Times New Roman" w:eastAsia="Times New Roman" w:hAnsi="Times New Roman" w:cs="Times New Roman"/>
                <w:sz w:val="25"/>
                <w:szCs w:val="25"/>
                <w:lang w:val="fr-FR"/>
              </w:rPr>
              <w:t>Điều</w:t>
            </w:r>
            <w:proofErr w:type="spellEnd"/>
            <w:r w:rsidRPr="00096937">
              <w:rPr>
                <w:rFonts w:ascii="Times New Roman" w:eastAsia="Times New Roman" w:hAnsi="Times New Roman" w:cs="Times New Roman"/>
                <w:sz w:val="25"/>
                <w:szCs w:val="25"/>
                <w:lang w:val="fr-FR"/>
              </w:rPr>
              <w:t xml:space="preserve"> 3 </w:t>
            </w:r>
            <w:proofErr w:type="spellStart"/>
            <w:r w:rsidRPr="00096937">
              <w:rPr>
                <w:rFonts w:ascii="Times New Roman" w:eastAsia="Times New Roman" w:hAnsi="Times New Roman" w:cs="Times New Roman"/>
                <w:sz w:val="25"/>
                <w:szCs w:val="25"/>
                <w:lang w:val="fr-FR"/>
              </w:rPr>
              <w:t>Luật</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2017 8. </w:t>
            </w:r>
            <w:proofErr w:type="spellStart"/>
            <w:r w:rsidRPr="00096937">
              <w:rPr>
                <w:rFonts w:ascii="Times New Roman" w:eastAsia="Times New Roman" w:hAnsi="Times New Roman" w:cs="Times New Roman"/>
                <w:sz w:val="25"/>
                <w:szCs w:val="25"/>
                <w:lang w:val="fr-FR"/>
              </w:rPr>
              <w:t>Chương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trình</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là </w:t>
            </w:r>
            <w:proofErr w:type="spellStart"/>
            <w:r w:rsidRPr="00096937">
              <w:rPr>
                <w:rFonts w:ascii="Times New Roman" w:eastAsia="Times New Roman" w:hAnsi="Times New Roman" w:cs="Times New Roman"/>
                <w:sz w:val="25"/>
                <w:szCs w:val="25"/>
                <w:lang w:val="fr-FR"/>
              </w:rPr>
              <w:t>văn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bản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thể</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hiện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trình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dịch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vụ</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và</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giá</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bán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được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định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trước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cho</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chuyến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của</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khách</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từ</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điểm</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xuất</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phát</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đến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điểm</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kết</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thúc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chuyến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Khoản</w:t>
            </w:r>
            <w:proofErr w:type="spellEnd"/>
            <w:r w:rsidRPr="00096937">
              <w:rPr>
                <w:rFonts w:ascii="Times New Roman" w:eastAsia="Times New Roman" w:hAnsi="Times New Roman" w:cs="Times New Roman"/>
                <w:sz w:val="25"/>
                <w:szCs w:val="25"/>
                <w:lang w:val="fr-FR"/>
              </w:rPr>
              <w:t xml:space="preserve"> 9 </w:t>
            </w:r>
            <w:proofErr w:type="spellStart"/>
            <w:r w:rsidRPr="00096937">
              <w:rPr>
                <w:rFonts w:ascii="Times New Roman" w:eastAsia="Times New Roman" w:hAnsi="Times New Roman" w:cs="Times New Roman"/>
                <w:sz w:val="25"/>
                <w:szCs w:val="25"/>
                <w:lang w:val="fr-FR"/>
              </w:rPr>
              <w:t>Điều</w:t>
            </w:r>
            <w:proofErr w:type="spellEnd"/>
            <w:r w:rsidRPr="00096937">
              <w:rPr>
                <w:rFonts w:ascii="Times New Roman" w:eastAsia="Times New Roman" w:hAnsi="Times New Roman" w:cs="Times New Roman"/>
                <w:sz w:val="25"/>
                <w:szCs w:val="25"/>
                <w:lang w:val="fr-FR"/>
              </w:rPr>
              <w:t xml:space="preserve"> 3 </w:t>
            </w:r>
            <w:proofErr w:type="spellStart"/>
            <w:r w:rsidRPr="00096937">
              <w:rPr>
                <w:rFonts w:ascii="Times New Roman" w:eastAsia="Times New Roman" w:hAnsi="Times New Roman" w:cs="Times New Roman"/>
                <w:sz w:val="25"/>
                <w:szCs w:val="25"/>
                <w:lang w:val="fr-FR"/>
              </w:rPr>
              <w:t>Luật</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2017 9. </w:t>
            </w:r>
            <w:proofErr w:type="spellStart"/>
            <w:r w:rsidRPr="00096937">
              <w:rPr>
                <w:rFonts w:ascii="Times New Roman" w:eastAsia="Times New Roman" w:hAnsi="Times New Roman" w:cs="Times New Roman"/>
                <w:sz w:val="25"/>
                <w:szCs w:val="25"/>
                <w:lang w:val="fr-FR"/>
              </w:rPr>
              <w:t>Kinh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doanh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dịch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vụ</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lữ</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hành</w:t>
            </w:r>
            <w:proofErr w:type="spellEnd"/>
            <w:r w:rsidRPr="00096937">
              <w:rPr>
                <w:rFonts w:ascii="Times New Roman" w:eastAsia="Times New Roman" w:hAnsi="Times New Roman" w:cs="Times New Roman"/>
                <w:sz w:val="25"/>
                <w:szCs w:val="25"/>
                <w:lang w:val="fr-FR"/>
              </w:rPr>
              <w:t xml:space="preserve"> là </w:t>
            </w:r>
            <w:proofErr w:type="spellStart"/>
            <w:r w:rsidRPr="00096937">
              <w:rPr>
                <w:rFonts w:ascii="Times New Roman" w:eastAsia="Times New Roman" w:hAnsi="Times New Roman" w:cs="Times New Roman"/>
                <w:sz w:val="25"/>
                <w:szCs w:val="25"/>
                <w:lang w:val="fr-FR"/>
              </w:rPr>
              <w:t>việc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xây</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dựng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bán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và</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tổ</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chức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thực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hiện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một</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phần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hoặc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toàn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bộ</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chương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trình</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cho</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khách</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Thuật</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ngữ</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chương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trình</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nên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được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dùng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thống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nhất</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về</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nội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hàm</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trong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toàn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bộ</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văn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bản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Luật</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2017</w:t>
            </w:r>
          </w:p>
        </w:tc>
        <w:tc>
          <w:tcPr>
            <w:tcW w:w="3406" w:type="dxa"/>
            <w:vAlign w:val="center"/>
          </w:tcPr>
          <w:p w14:paraId="6F921F5A" w14:textId="076FC05E"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Theo khoản 8 Điều 3 Luật Du lịch 2017, chương trình du lịch được hiểu trên khía cạnh hình thức ghi nhận thông tin. Theo 9 Điều 3 Luật Du lịch 2017, chương trình du lịch được sử dụng dưới góc độ nội dung công việc thực hiện và kết quả mà khách du lịch hưởng thụ. Như vậy, nội hàm chương trình du lịch được sử dụng tại khoản 8 Điều 3 và khoản 9 Điều 3 là không hoàn toàn đồng nhất.</w:t>
            </w:r>
          </w:p>
        </w:tc>
        <w:tc>
          <w:tcPr>
            <w:tcW w:w="1140" w:type="dxa"/>
            <w:vAlign w:val="center"/>
          </w:tcPr>
          <w:p w14:paraId="53C9C00C" w14:textId="65338DBE"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C. Sửa đổi, bổ sung, thay thế, ban hành mới VBQPPL (theo trình tự, thủ tục rút gọn ban hành VBQPPL của Luật Ban hành VBQPPL)</w:t>
            </w:r>
          </w:p>
        </w:tc>
        <w:tc>
          <w:tcPr>
            <w:tcW w:w="1064" w:type="dxa"/>
            <w:vAlign w:val="center"/>
          </w:tcPr>
          <w:p w14:paraId="7DD96C0A" w14:textId="05D1A9B0"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Trường Đại học Luật Hà Nội</w:t>
            </w:r>
          </w:p>
        </w:tc>
        <w:tc>
          <w:tcPr>
            <w:tcW w:w="2911" w:type="dxa"/>
            <w:vAlign w:val="center"/>
          </w:tcPr>
          <w:p w14:paraId="57677B7C"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Bộ Văn hóa, Thể thao và Du lịch tiếp thu và sẽ nghiên cứu sửa đổi khi sửa đổi, bổ sung Luật Du lịch (Hiện nay, Bộ đang đăng ký dự án Luật sửa đổi, bổ sung một số điều của Luật Thể dục, thể thao, Luật Du lịch, Luật Thư viện, Luật Điện ảnh và Luật Di sản văn hóa vào Chương trình lập pháp năm 2026, dự kiến trình Quốc hội tại kỳ họp tháng 10/2026).</w:t>
            </w:r>
          </w:p>
          <w:p w14:paraId="1912BA1D" w14:textId="77777777" w:rsidR="00E7250C" w:rsidRPr="00096937" w:rsidRDefault="00E7250C" w:rsidP="00E7250C">
            <w:pPr>
              <w:spacing w:after="0" w:line="240" w:lineRule="auto"/>
              <w:jc w:val="both"/>
              <w:rPr>
                <w:rFonts w:ascii="Times New Roman" w:hAnsi="Times New Roman" w:cs="Times New Roman"/>
                <w:sz w:val="25"/>
                <w:szCs w:val="25"/>
                <w:lang w:val="vi-VN"/>
              </w:rPr>
            </w:pPr>
          </w:p>
        </w:tc>
        <w:tc>
          <w:tcPr>
            <w:tcW w:w="2977" w:type="dxa"/>
          </w:tcPr>
          <w:p w14:paraId="5403E8C9" w14:textId="4477FEAC" w:rsidR="00E7250C" w:rsidRPr="00787D94" w:rsidRDefault="00F040F4" w:rsidP="00E7250C">
            <w:pPr>
              <w:spacing w:after="0" w:line="240" w:lineRule="auto"/>
              <w:jc w:val="center"/>
              <w:rPr>
                <w:rFonts w:ascii="Times New Roman" w:hAnsi="Times New Roman"/>
                <w:lang w:val="vi-VN"/>
              </w:rPr>
            </w:pPr>
            <w:r>
              <w:rPr>
                <w:rFonts w:ascii="Times New Roman" w:hAnsi="Times New Roman"/>
                <w:lang w:val="vi-VN"/>
              </w:rPr>
              <w:t>Chưa xử lý</w:t>
            </w:r>
          </w:p>
          <w:p w14:paraId="24A84333" w14:textId="350656E3"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787D94">
              <w:rPr>
                <w:rFonts w:ascii="Times New Roman" w:hAnsi="Times New Roman"/>
                <w:lang w:val="vi-VN"/>
              </w:rPr>
              <w:t>(Hiện nay, Bộ Văn hóa, Thể thao và Du lịch xây dựng hồ sơ dự án Luật sửa đổi, bổ sung một số điều của Luật Thể dục thể thao, Luật Du lịch, Luật Thư viện, Luật Điện ảnh, Luật Di sản văn hóa để trình Quốc hội thông qua tại kỳ họp tháng 10/2026)</w:t>
            </w:r>
          </w:p>
        </w:tc>
      </w:tr>
      <w:tr w:rsidR="00E7250C" w:rsidRPr="00495A09" w14:paraId="06181798" w14:textId="6626C9D3" w:rsidTr="00735C7F">
        <w:trPr>
          <w:divId w:val="1330596125"/>
          <w:tblCellSpacing w:w="0" w:type="dxa"/>
        </w:trPr>
        <w:tc>
          <w:tcPr>
            <w:tcW w:w="993" w:type="dxa"/>
          </w:tcPr>
          <w:p w14:paraId="3E9CD6F5" w14:textId="77777777" w:rsidR="00E7250C" w:rsidRPr="00096937" w:rsidRDefault="00E7250C" w:rsidP="00E7250C">
            <w:pPr>
              <w:pStyle w:val="ListParagraph"/>
              <w:numPr>
                <w:ilvl w:val="0"/>
                <w:numId w:val="1"/>
              </w:numPr>
              <w:spacing w:after="0" w:line="240" w:lineRule="auto"/>
              <w:jc w:val="center"/>
              <w:rPr>
                <w:rFonts w:ascii="Times New Roman" w:eastAsia="Times New Roman" w:hAnsi="Times New Roman" w:cs="Times New Roman"/>
                <w:sz w:val="25"/>
                <w:szCs w:val="25"/>
                <w:lang w:val="vi-VN"/>
              </w:rPr>
            </w:pPr>
          </w:p>
        </w:tc>
        <w:tc>
          <w:tcPr>
            <w:tcW w:w="2677" w:type="dxa"/>
            <w:vAlign w:val="center"/>
          </w:tcPr>
          <w:p w14:paraId="21EF54B1" w14:textId="7B0FCCFB" w:rsidR="00E7250C" w:rsidRPr="00096937" w:rsidRDefault="00E7250C" w:rsidP="00E7250C">
            <w:pPr>
              <w:spacing w:after="0" w:line="240" w:lineRule="auto"/>
              <w:jc w:val="both"/>
              <w:rPr>
                <w:rFonts w:ascii="Times New Roman" w:eastAsia="Times New Roman" w:hAnsi="Times New Roman" w:cs="Times New Roman"/>
                <w:sz w:val="25"/>
                <w:szCs w:val="25"/>
                <w:lang w:val="fr-FR"/>
              </w:rPr>
            </w:pPr>
            <w:r w:rsidRPr="00096937">
              <w:rPr>
                <w:rFonts w:ascii="Times New Roman" w:eastAsia="Times New Roman" w:hAnsi="Times New Roman" w:cs="Times New Roman"/>
                <w:sz w:val="25"/>
                <w:szCs w:val="25"/>
                <w:lang w:val="vi-VN"/>
              </w:rPr>
              <w:t xml:space="preserve">Điều 10 Luật Du lịch </w:t>
            </w:r>
            <w:r w:rsidRPr="00096937">
              <w:rPr>
                <w:rFonts w:ascii="Times New Roman" w:eastAsia="Times New Roman" w:hAnsi="Times New Roman" w:cs="Times New Roman"/>
                <w:sz w:val="25"/>
                <w:szCs w:val="25"/>
                <w:lang w:val="vi-VN"/>
              </w:rPr>
              <w:lastRenderedPageBreak/>
              <w:t xml:space="preserve">2017 Các loại khách du lịch 1. Khách du lịch bao gồm khách du lịch nội địa, khách du lịch quốc tế đến Việt Nam và khách du lịch ra nước ngoài. 2. Khách du lịch nội địa là công dân Việt Nam, người nước ngoài cư trú ở Việt Nam đi du lịch trong lãnh thổ Việt Nam. 3. Khách du lịch quốc tế đến Việt Nam là người nước ngoài, người Việt Nam định cư ở nước ngoài vào Việt Nam du lịch. 4. Khách du lịch ra nước ngoài là công dân Việt Nam và người nước ngoài cư trú ở Việt Nam đi du lịch nước ngoài. Khoản 1 Điều 39 Luật Du lịch 2017 1. Hợp đồng lữ hành là sự thỏa thuận việc thực hiện chương trình du lịch giữa doanh nghiệp kinh doanh dịch vụ lữ </w:t>
            </w:r>
            <w:r w:rsidRPr="00096937">
              <w:rPr>
                <w:rFonts w:ascii="Times New Roman" w:eastAsia="Times New Roman" w:hAnsi="Times New Roman" w:cs="Times New Roman"/>
                <w:sz w:val="25"/>
                <w:szCs w:val="25"/>
                <w:lang w:val="vi-VN"/>
              </w:rPr>
              <w:lastRenderedPageBreak/>
              <w:t xml:space="preserve">hành với doanh nghiệp, khách du lịch hoặc đại diện của khách du lịch. </w:t>
            </w:r>
            <w:proofErr w:type="spellStart"/>
            <w:r w:rsidRPr="00096937">
              <w:rPr>
                <w:rFonts w:ascii="Times New Roman" w:eastAsia="Times New Roman" w:hAnsi="Times New Roman" w:cs="Times New Roman"/>
                <w:sz w:val="25"/>
                <w:szCs w:val="25"/>
              </w:rPr>
              <w:t>Sửa</w:t>
            </w:r>
            <w:proofErr w:type="spellEnd"/>
            <w:r w:rsidRPr="00096937">
              <w:rPr>
                <w:rFonts w:ascii="Times New Roman" w:eastAsia="Times New Roman" w:hAnsi="Times New Roman" w:cs="Times New Roman"/>
                <w:sz w:val="25"/>
                <w:szCs w:val="25"/>
              </w:rPr>
              <w:t xml:space="preserve"> </w:t>
            </w:r>
            <w:proofErr w:type="spellStart"/>
            <w:r w:rsidRPr="00096937">
              <w:rPr>
                <w:rFonts w:ascii="Times New Roman" w:eastAsia="Times New Roman" w:hAnsi="Times New Roman" w:cs="Times New Roman"/>
                <w:sz w:val="25"/>
                <w:szCs w:val="25"/>
              </w:rPr>
              <w:t>đổi</w:t>
            </w:r>
            <w:proofErr w:type="spellEnd"/>
            <w:r w:rsidRPr="00096937">
              <w:rPr>
                <w:rFonts w:ascii="Times New Roman" w:eastAsia="Times New Roman" w:hAnsi="Times New Roman" w:cs="Times New Roman"/>
                <w:sz w:val="25"/>
                <w:szCs w:val="25"/>
              </w:rPr>
              <w:t xml:space="preserve"> </w:t>
            </w:r>
            <w:proofErr w:type="spellStart"/>
            <w:r w:rsidRPr="00096937">
              <w:rPr>
                <w:rFonts w:ascii="Times New Roman" w:eastAsia="Times New Roman" w:hAnsi="Times New Roman" w:cs="Times New Roman"/>
                <w:sz w:val="25"/>
                <w:szCs w:val="25"/>
              </w:rPr>
              <w:t>Điều</w:t>
            </w:r>
            <w:proofErr w:type="spellEnd"/>
            <w:r w:rsidRPr="00096937">
              <w:rPr>
                <w:rFonts w:ascii="Times New Roman" w:eastAsia="Times New Roman" w:hAnsi="Times New Roman" w:cs="Times New Roman"/>
                <w:sz w:val="25"/>
                <w:szCs w:val="25"/>
              </w:rPr>
              <w:t xml:space="preserve"> 10 </w:t>
            </w:r>
            <w:proofErr w:type="spellStart"/>
            <w:r w:rsidRPr="00096937">
              <w:rPr>
                <w:rFonts w:ascii="Times New Roman" w:eastAsia="Times New Roman" w:hAnsi="Times New Roman" w:cs="Times New Roman"/>
                <w:sz w:val="25"/>
                <w:szCs w:val="25"/>
              </w:rPr>
              <w:t>Luật</w:t>
            </w:r>
            <w:proofErr w:type="spellEnd"/>
            <w:r w:rsidRPr="00096937">
              <w:rPr>
                <w:rFonts w:ascii="Times New Roman" w:eastAsia="Times New Roman" w:hAnsi="Times New Roman" w:cs="Times New Roman"/>
                <w:sz w:val="25"/>
                <w:szCs w:val="25"/>
              </w:rPr>
              <w:t xml:space="preserve"> Du </w:t>
            </w:r>
            <w:proofErr w:type="spellStart"/>
            <w:r w:rsidRPr="00096937">
              <w:rPr>
                <w:rFonts w:ascii="Times New Roman" w:eastAsia="Times New Roman" w:hAnsi="Times New Roman" w:cs="Times New Roman"/>
                <w:sz w:val="25"/>
                <w:szCs w:val="25"/>
              </w:rPr>
              <w:t>lịch</w:t>
            </w:r>
            <w:proofErr w:type="spellEnd"/>
            <w:r w:rsidRPr="00096937">
              <w:rPr>
                <w:rFonts w:ascii="Times New Roman" w:eastAsia="Times New Roman" w:hAnsi="Times New Roman" w:cs="Times New Roman"/>
                <w:sz w:val="25"/>
                <w:szCs w:val="25"/>
              </w:rPr>
              <w:t xml:space="preserve"> 2017</w:t>
            </w:r>
          </w:p>
        </w:tc>
        <w:tc>
          <w:tcPr>
            <w:tcW w:w="3406" w:type="dxa"/>
            <w:vAlign w:val="center"/>
          </w:tcPr>
          <w:p w14:paraId="7590BC0D" w14:textId="2837BE2F"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fr-FR"/>
              </w:rPr>
              <w:lastRenderedPageBreak/>
              <w:t xml:space="preserve">Theo </w:t>
            </w:r>
            <w:proofErr w:type="spellStart"/>
            <w:r w:rsidRPr="00096937">
              <w:rPr>
                <w:rFonts w:ascii="Times New Roman" w:eastAsia="Times New Roman" w:hAnsi="Times New Roman" w:cs="Times New Roman"/>
                <w:sz w:val="25"/>
                <w:szCs w:val="25"/>
                <w:lang w:val="fr-FR"/>
              </w:rPr>
              <w:t>Điều</w:t>
            </w:r>
            <w:proofErr w:type="spellEnd"/>
            <w:r w:rsidRPr="00096937">
              <w:rPr>
                <w:rFonts w:ascii="Times New Roman" w:eastAsia="Times New Roman" w:hAnsi="Times New Roman" w:cs="Times New Roman"/>
                <w:sz w:val="25"/>
                <w:szCs w:val="25"/>
                <w:lang w:val="fr-FR"/>
              </w:rPr>
              <w:t xml:space="preserve"> 10 </w:t>
            </w:r>
            <w:proofErr w:type="spellStart"/>
            <w:r w:rsidRPr="00096937">
              <w:rPr>
                <w:rFonts w:ascii="Times New Roman" w:eastAsia="Times New Roman" w:hAnsi="Times New Roman" w:cs="Times New Roman"/>
                <w:sz w:val="25"/>
                <w:szCs w:val="25"/>
                <w:lang w:val="fr-FR"/>
              </w:rPr>
              <w:t>Luật</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2017, </w:t>
            </w:r>
            <w:proofErr w:type="spellStart"/>
            <w:r w:rsidRPr="00096937">
              <w:rPr>
                <w:rFonts w:ascii="Times New Roman" w:eastAsia="Times New Roman" w:hAnsi="Times New Roman" w:cs="Times New Roman"/>
                <w:sz w:val="25"/>
                <w:szCs w:val="25"/>
                <w:lang w:val="fr-FR"/>
              </w:rPr>
              <w:lastRenderedPageBreak/>
              <w:t>khách</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không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bao</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gồm</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tổ</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chức</w:t>
            </w:r>
            <w:proofErr w:type="spellEnd"/>
            <w:r w:rsidRPr="00096937">
              <w:rPr>
                <w:rFonts w:ascii="Times New Roman" w:eastAsia="Times New Roman" w:hAnsi="Times New Roman" w:cs="Times New Roman"/>
                <w:sz w:val="25"/>
                <w:szCs w:val="25"/>
                <w:lang w:val="fr-FR"/>
              </w:rPr>
              <w:t xml:space="preserve">. Theo </w:t>
            </w:r>
            <w:proofErr w:type="spellStart"/>
            <w:r w:rsidRPr="00096937">
              <w:rPr>
                <w:rFonts w:ascii="Times New Roman" w:eastAsia="Times New Roman" w:hAnsi="Times New Roman" w:cs="Times New Roman"/>
                <w:sz w:val="25"/>
                <w:szCs w:val="25"/>
                <w:lang w:val="fr-FR"/>
              </w:rPr>
              <w:t>khoản</w:t>
            </w:r>
            <w:proofErr w:type="spellEnd"/>
            <w:r w:rsidRPr="00096937">
              <w:rPr>
                <w:rFonts w:ascii="Times New Roman" w:eastAsia="Times New Roman" w:hAnsi="Times New Roman" w:cs="Times New Roman"/>
                <w:sz w:val="25"/>
                <w:szCs w:val="25"/>
                <w:lang w:val="fr-FR"/>
              </w:rPr>
              <w:t xml:space="preserve"> 1 </w:t>
            </w:r>
            <w:proofErr w:type="spellStart"/>
            <w:r w:rsidRPr="00096937">
              <w:rPr>
                <w:rFonts w:ascii="Times New Roman" w:eastAsia="Times New Roman" w:hAnsi="Times New Roman" w:cs="Times New Roman"/>
                <w:sz w:val="25"/>
                <w:szCs w:val="25"/>
                <w:lang w:val="fr-FR"/>
              </w:rPr>
              <w:t>Điều</w:t>
            </w:r>
            <w:proofErr w:type="spellEnd"/>
            <w:r w:rsidRPr="00096937">
              <w:rPr>
                <w:rFonts w:ascii="Times New Roman" w:eastAsia="Times New Roman" w:hAnsi="Times New Roman" w:cs="Times New Roman"/>
                <w:sz w:val="25"/>
                <w:szCs w:val="25"/>
                <w:lang w:val="fr-FR"/>
              </w:rPr>
              <w:t xml:space="preserve"> 9 </w:t>
            </w:r>
            <w:proofErr w:type="spellStart"/>
            <w:r w:rsidRPr="00096937">
              <w:rPr>
                <w:rFonts w:ascii="Times New Roman" w:eastAsia="Times New Roman" w:hAnsi="Times New Roman" w:cs="Times New Roman"/>
                <w:sz w:val="25"/>
                <w:szCs w:val="25"/>
                <w:lang w:val="fr-FR"/>
              </w:rPr>
              <w:t>Luật</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2017, </w:t>
            </w:r>
            <w:proofErr w:type="spellStart"/>
            <w:r w:rsidRPr="00096937">
              <w:rPr>
                <w:rFonts w:ascii="Times New Roman" w:eastAsia="Times New Roman" w:hAnsi="Times New Roman" w:cs="Times New Roman"/>
                <w:sz w:val="25"/>
                <w:szCs w:val="25"/>
                <w:lang w:val="fr-FR"/>
              </w:rPr>
              <w:t>doanh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nghiệp</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lữ</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hành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có</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thể</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giao</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kết</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hợp</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đồng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lữ</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hành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với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khách</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đại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diện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của</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khách</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doanh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nghiệp</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Như</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vậy</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doanh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nghiệp</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cũng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có</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thể</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nhân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danh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chính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mình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vì</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lợi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ích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của</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mình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để</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tham</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gia</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vào</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quan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hệ</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pháp</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luật</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với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doanh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nghiệp</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lữ</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hành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Hiện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nay</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theo</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khoản</w:t>
            </w:r>
            <w:proofErr w:type="spellEnd"/>
            <w:r w:rsidRPr="00096937">
              <w:rPr>
                <w:rFonts w:ascii="Times New Roman" w:eastAsia="Times New Roman" w:hAnsi="Times New Roman" w:cs="Times New Roman"/>
                <w:sz w:val="25"/>
                <w:szCs w:val="25"/>
                <w:lang w:val="fr-FR"/>
              </w:rPr>
              <w:t xml:space="preserve"> 4 </w:t>
            </w:r>
            <w:proofErr w:type="spellStart"/>
            <w:r w:rsidRPr="00096937">
              <w:rPr>
                <w:rFonts w:ascii="Times New Roman" w:eastAsia="Times New Roman" w:hAnsi="Times New Roman" w:cs="Times New Roman"/>
                <w:sz w:val="25"/>
                <w:szCs w:val="25"/>
                <w:lang w:val="fr-FR"/>
              </w:rPr>
              <w:t>Điều</w:t>
            </w:r>
            <w:proofErr w:type="spellEnd"/>
            <w:r w:rsidRPr="00096937">
              <w:rPr>
                <w:rFonts w:ascii="Times New Roman" w:eastAsia="Times New Roman" w:hAnsi="Times New Roman" w:cs="Times New Roman"/>
                <w:sz w:val="25"/>
                <w:szCs w:val="25"/>
                <w:lang w:val="fr-FR"/>
              </w:rPr>
              <w:t xml:space="preserve"> 30 </w:t>
            </w:r>
            <w:proofErr w:type="spellStart"/>
            <w:r w:rsidRPr="00096937">
              <w:rPr>
                <w:rFonts w:ascii="Times New Roman" w:eastAsia="Times New Roman" w:hAnsi="Times New Roman" w:cs="Times New Roman"/>
                <w:sz w:val="25"/>
                <w:szCs w:val="25"/>
                <w:lang w:val="fr-FR"/>
              </w:rPr>
              <w:t>Luật</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2017 </w:t>
            </w:r>
            <w:proofErr w:type="spellStart"/>
            <w:r w:rsidRPr="00096937">
              <w:rPr>
                <w:rFonts w:ascii="Times New Roman" w:eastAsia="Times New Roman" w:hAnsi="Times New Roman" w:cs="Times New Roman"/>
                <w:sz w:val="25"/>
                <w:szCs w:val="25"/>
                <w:lang w:val="fr-FR"/>
              </w:rPr>
              <w:t>và</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Phụ</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lục</w:t>
            </w:r>
            <w:proofErr w:type="spellEnd"/>
            <w:r w:rsidRPr="00096937">
              <w:rPr>
                <w:rFonts w:ascii="Times New Roman" w:eastAsia="Times New Roman" w:hAnsi="Times New Roman" w:cs="Times New Roman"/>
                <w:sz w:val="25"/>
                <w:szCs w:val="25"/>
                <w:lang w:val="fr-FR"/>
              </w:rPr>
              <w:t xml:space="preserve"> I </w:t>
            </w:r>
            <w:proofErr w:type="spellStart"/>
            <w:r w:rsidRPr="00096937">
              <w:rPr>
                <w:rFonts w:ascii="Times New Roman" w:eastAsia="Times New Roman" w:hAnsi="Times New Roman" w:cs="Times New Roman"/>
                <w:sz w:val="25"/>
                <w:szCs w:val="25"/>
                <w:lang w:val="fr-FR"/>
              </w:rPr>
              <w:t>Nghị</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định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số</w:t>
            </w:r>
            <w:proofErr w:type="spellEnd"/>
            <w:r w:rsidRPr="00096937">
              <w:rPr>
                <w:rFonts w:ascii="Times New Roman" w:eastAsia="Times New Roman" w:hAnsi="Times New Roman" w:cs="Times New Roman"/>
                <w:sz w:val="25"/>
                <w:szCs w:val="25"/>
                <w:lang w:val="fr-FR"/>
              </w:rPr>
              <w:t xml:space="preserve"> 31/2021/NĐ-CP </w:t>
            </w:r>
            <w:proofErr w:type="spellStart"/>
            <w:r w:rsidRPr="00096937">
              <w:rPr>
                <w:rFonts w:ascii="Times New Roman" w:eastAsia="Times New Roman" w:hAnsi="Times New Roman" w:cs="Times New Roman"/>
                <w:sz w:val="25"/>
                <w:szCs w:val="25"/>
                <w:lang w:val="fr-FR"/>
              </w:rPr>
              <w:t>thì</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pháp</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luật</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chỉ</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cho</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phép</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doanh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nghiệp</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lữ</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hành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có</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vốn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đầu</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tư</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nước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ngoài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kinh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doanh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dịch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vụ</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lữ</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hành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quốc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tế</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phục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vụ</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khách</w:t>
            </w:r>
            <w:proofErr w:type="spellEnd"/>
            <w:r w:rsidRPr="00096937">
              <w:rPr>
                <w:rFonts w:ascii="Times New Roman" w:eastAsia="Times New Roman" w:hAnsi="Times New Roman" w:cs="Times New Roman"/>
                <w:sz w:val="25"/>
                <w:szCs w:val="25"/>
                <w:lang w:val="fr-FR"/>
              </w:rPr>
              <w:t xml:space="preserve"> du </w:t>
            </w:r>
            <w:proofErr w:type="spellStart"/>
            <w:r w:rsidRPr="00096937">
              <w:rPr>
                <w:rFonts w:ascii="Times New Roman" w:eastAsia="Times New Roman" w:hAnsi="Times New Roman" w:cs="Times New Roman"/>
                <w:sz w:val="25"/>
                <w:szCs w:val="25"/>
                <w:lang w:val="fr-FR"/>
              </w:rPr>
              <w:t>lịch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quốc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tế</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đến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Việt</w:t>
            </w:r>
            <w:proofErr w:type="spellEnd"/>
            <w:r w:rsidRPr="00096937">
              <w:rPr>
                <w:rFonts w:ascii="Times New Roman" w:eastAsia="Times New Roman" w:hAnsi="Times New Roman" w:cs="Times New Roman"/>
                <w:sz w:val="25"/>
                <w:szCs w:val="25"/>
                <w:lang w:val="fr-FR"/>
              </w:rPr>
              <w:t xml:space="preserve"> Nam. </w:t>
            </w:r>
            <w:proofErr w:type="spellStart"/>
            <w:r w:rsidRPr="00096937">
              <w:rPr>
                <w:rFonts w:ascii="Times New Roman" w:eastAsia="Times New Roman" w:hAnsi="Times New Roman" w:cs="Times New Roman"/>
                <w:sz w:val="25"/>
                <w:szCs w:val="25"/>
                <w:lang w:val="fr-FR"/>
              </w:rPr>
              <w:t>Ngoại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lệ</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có</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thể</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xảy</w:t>
            </w:r>
            <w:proofErr w:type="spellEnd"/>
            <w:r w:rsidRPr="00096937">
              <w:rPr>
                <w:rFonts w:ascii="Times New Roman" w:eastAsia="Times New Roman" w:hAnsi="Times New Roman" w:cs="Times New Roman"/>
                <w:sz w:val="25"/>
                <w:szCs w:val="25"/>
                <w:lang w:val="fr-FR"/>
              </w:rPr>
              <w:t xml:space="preserve"> ra </w:t>
            </w:r>
            <w:proofErr w:type="spellStart"/>
            <w:r w:rsidRPr="00096937">
              <w:rPr>
                <w:rFonts w:ascii="Times New Roman" w:eastAsia="Times New Roman" w:hAnsi="Times New Roman" w:cs="Times New Roman"/>
                <w:sz w:val="25"/>
                <w:szCs w:val="25"/>
                <w:lang w:val="fr-FR"/>
              </w:rPr>
              <w:t>nếu</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điều</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ước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quốc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tế</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mà</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Việt</w:t>
            </w:r>
            <w:proofErr w:type="spellEnd"/>
            <w:r w:rsidRPr="00096937">
              <w:rPr>
                <w:rFonts w:ascii="Times New Roman" w:eastAsia="Times New Roman" w:hAnsi="Times New Roman" w:cs="Times New Roman"/>
                <w:sz w:val="25"/>
                <w:szCs w:val="25"/>
                <w:lang w:val="fr-FR"/>
              </w:rPr>
              <w:t xml:space="preserve"> Nam là </w:t>
            </w:r>
            <w:proofErr w:type="spellStart"/>
            <w:r w:rsidRPr="00096937">
              <w:rPr>
                <w:rFonts w:ascii="Times New Roman" w:eastAsia="Times New Roman" w:hAnsi="Times New Roman" w:cs="Times New Roman"/>
                <w:sz w:val="25"/>
                <w:szCs w:val="25"/>
                <w:lang w:val="fr-FR"/>
              </w:rPr>
              <w:t>thành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viên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có</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quy</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định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khác</w:t>
            </w:r>
            <w:proofErr w:type="spellEnd"/>
            <w:r w:rsidRPr="00096937">
              <w:rPr>
                <w:rFonts w:ascii="Times New Roman" w:eastAsia="Times New Roman" w:hAnsi="Times New Roman" w:cs="Times New Roman"/>
                <w:sz w:val="25"/>
                <w:szCs w:val="25"/>
                <w:lang w:val="fr-FR"/>
              </w:rPr>
              <w:t xml:space="preserve">. Khi </w:t>
            </w:r>
            <w:proofErr w:type="spellStart"/>
            <w:r w:rsidRPr="00096937">
              <w:rPr>
                <w:rFonts w:ascii="Times New Roman" w:eastAsia="Times New Roman" w:hAnsi="Times New Roman" w:cs="Times New Roman"/>
                <w:sz w:val="25"/>
                <w:szCs w:val="25"/>
                <w:lang w:val="fr-FR"/>
              </w:rPr>
              <w:t>đó</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doanh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nghiệp</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nước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ngoài</w:t>
            </w:r>
            <w:proofErr w:type="spellEnd"/>
            <w:r w:rsidRPr="00096937">
              <w:rPr>
                <w:rFonts w:ascii="Times New Roman" w:eastAsia="Times New Roman" w:hAnsi="Times New Roman" w:cs="Times New Roman"/>
                <w:sz w:val="25"/>
                <w:szCs w:val="25"/>
                <w:lang w:val="fr-FR"/>
              </w:rPr>
              <w:t xml:space="preserve"> là </w:t>
            </w:r>
            <w:proofErr w:type="spellStart"/>
            <w:r w:rsidRPr="00096937">
              <w:rPr>
                <w:rFonts w:ascii="Times New Roman" w:eastAsia="Times New Roman" w:hAnsi="Times New Roman" w:cs="Times New Roman"/>
                <w:sz w:val="25"/>
                <w:szCs w:val="25"/>
                <w:lang w:val="fr-FR"/>
              </w:rPr>
              <w:t>chủ</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thể</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của</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hợp</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đồng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lữ</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hành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nhưng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lại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không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phải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chủ</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thể</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mà</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doanh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nghiệp</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lữ</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hành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có</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vốn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đầu</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tư</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nước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ngoài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được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phục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vụ</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vì</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lữ</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hành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nội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địa</w:t>
            </w:r>
            <w:proofErr w:type="spellEnd"/>
            <w:r w:rsidRPr="00096937">
              <w:rPr>
                <w:rFonts w:ascii="Times New Roman" w:eastAsia="Times New Roman" w:hAnsi="Times New Roman" w:cs="Times New Roman"/>
                <w:sz w:val="25"/>
                <w:szCs w:val="25"/>
                <w:lang w:val="fr-FR"/>
              </w:rPr>
              <w:t xml:space="preserve"> </w:t>
            </w:r>
            <w:r w:rsidRPr="00096937">
              <w:rPr>
                <w:rFonts w:ascii="Times New Roman" w:eastAsia="Times New Roman" w:hAnsi="Times New Roman" w:cs="Times New Roman"/>
                <w:sz w:val="25"/>
                <w:szCs w:val="25"/>
                <w:lang w:val="fr-FR"/>
              </w:rPr>
              <w:lastRenderedPageBreak/>
              <w:t xml:space="preserve">là </w:t>
            </w:r>
            <w:proofErr w:type="spellStart"/>
            <w:r w:rsidRPr="00096937">
              <w:rPr>
                <w:rFonts w:ascii="Times New Roman" w:eastAsia="Times New Roman" w:hAnsi="Times New Roman" w:cs="Times New Roman"/>
                <w:sz w:val="25"/>
                <w:szCs w:val="25"/>
                <w:lang w:val="fr-FR"/>
              </w:rPr>
              <w:t>ngành</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nghề</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chưa</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cho</w:t>
            </w:r>
            <w:proofErr w:type="spellEnd"/>
            <w:r w:rsidRPr="00096937">
              <w:rPr>
                <w:rFonts w:ascii="Times New Roman" w:eastAsia="Times New Roman" w:hAnsi="Times New Roman" w:cs="Times New Roman"/>
                <w:sz w:val="25"/>
                <w:szCs w:val="25"/>
                <w:lang w:val="fr-FR"/>
              </w:rPr>
              <w:t xml:space="preserve"> NĐT </w:t>
            </w:r>
            <w:proofErr w:type="spellStart"/>
            <w:r w:rsidRPr="00096937">
              <w:rPr>
                <w:rFonts w:ascii="Times New Roman" w:eastAsia="Times New Roman" w:hAnsi="Times New Roman" w:cs="Times New Roman"/>
                <w:sz w:val="25"/>
                <w:szCs w:val="25"/>
                <w:lang w:val="fr-FR"/>
              </w:rPr>
              <w:t>nước</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ngoài</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tiếp</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cận</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vào</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thị</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trường</w:t>
            </w:r>
            <w:proofErr w:type="spellEnd"/>
            <w:r w:rsidRPr="00096937">
              <w:rPr>
                <w:rFonts w:ascii="Times New Roman" w:eastAsia="Times New Roman" w:hAnsi="Times New Roman" w:cs="Times New Roman"/>
                <w:sz w:val="25"/>
                <w:szCs w:val="25"/>
                <w:lang w:val="fr-FR"/>
              </w:rPr>
              <w:t xml:space="preserve"> </w:t>
            </w:r>
            <w:proofErr w:type="spellStart"/>
            <w:r w:rsidRPr="00096937">
              <w:rPr>
                <w:rFonts w:ascii="Times New Roman" w:eastAsia="Times New Roman" w:hAnsi="Times New Roman" w:cs="Times New Roman"/>
                <w:sz w:val="25"/>
                <w:szCs w:val="25"/>
                <w:lang w:val="fr-FR"/>
              </w:rPr>
              <w:t>Việt</w:t>
            </w:r>
            <w:proofErr w:type="spellEnd"/>
            <w:r w:rsidRPr="00096937">
              <w:rPr>
                <w:rFonts w:ascii="Times New Roman" w:eastAsia="Times New Roman" w:hAnsi="Times New Roman" w:cs="Times New Roman"/>
                <w:sz w:val="25"/>
                <w:szCs w:val="25"/>
                <w:lang w:val="fr-FR"/>
              </w:rPr>
              <w:t xml:space="preserve"> Nam)</w:t>
            </w:r>
          </w:p>
        </w:tc>
        <w:tc>
          <w:tcPr>
            <w:tcW w:w="1140" w:type="dxa"/>
            <w:vAlign w:val="center"/>
          </w:tcPr>
          <w:p w14:paraId="4C8B2FF0" w14:textId="7D87D46E"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lastRenderedPageBreak/>
              <w:t xml:space="preserve">C. Sửa </w:t>
            </w:r>
            <w:r w:rsidRPr="00096937">
              <w:rPr>
                <w:rFonts w:ascii="Times New Roman" w:eastAsia="Times New Roman" w:hAnsi="Times New Roman" w:cs="Times New Roman"/>
                <w:sz w:val="25"/>
                <w:szCs w:val="25"/>
                <w:lang w:val="vi-VN"/>
              </w:rPr>
              <w:lastRenderedPageBreak/>
              <w:t>đổi, bổ sung, thay thế, ban hành mới VBQPPL (theo trình tự, thủ tục rút gọn ban hành VBQPPL của Luật Ban hành VBQPPL)</w:t>
            </w:r>
          </w:p>
        </w:tc>
        <w:tc>
          <w:tcPr>
            <w:tcW w:w="1064" w:type="dxa"/>
            <w:vAlign w:val="center"/>
          </w:tcPr>
          <w:p w14:paraId="12BAF5B6" w14:textId="5EED8B7A"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lastRenderedPageBreak/>
              <w:t xml:space="preserve">Trường </w:t>
            </w:r>
            <w:r w:rsidRPr="00096937">
              <w:rPr>
                <w:rFonts w:ascii="Times New Roman" w:eastAsia="Times New Roman" w:hAnsi="Times New Roman" w:cs="Times New Roman"/>
                <w:sz w:val="25"/>
                <w:szCs w:val="25"/>
                <w:lang w:val="vi-VN"/>
              </w:rPr>
              <w:lastRenderedPageBreak/>
              <w:t>Đại học Luật Hà Nội</w:t>
            </w:r>
          </w:p>
        </w:tc>
        <w:tc>
          <w:tcPr>
            <w:tcW w:w="2911" w:type="dxa"/>
            <w:vAlign w:val="center"/>
          </w:tcPr>
          <w:p w14:paraId="5A0CA98D" w14:textId="77777777" w:rsidR="00E7250C" w:rsidRPr="00096937" w:rsidRDefault="00E7250C" w:rsidP="00E7250C">
            <w:pPr>
              <w:spacing w:after="0" w:line="240" w:lineRule="auto"/>
              <w:jc w:val="both"/>
              <w:rPr>
                <w:rFonts w:ascii="Times New Roman" w:hAnsi="Times New Roman" w:cs="Times New Roman"/>
                <w:sz w:val="25"/>
                <w:szCs w:val="25"/>
                <w:lang w:val="vi-VN"/>
              </w:rPr>
            </w:pPr>
            <w:r w:rsidRPr="00096937">
              <w:rPr>
                <w:rFonts w:ascii="Times New Roman" w:hAnsi="Times New Roman" w:cs="Times New Roman"/>
                <w:sz w:val="25"/>
                <w:szCs w:val="25"/>
                <w:lang w:val="vi-VN"/>
              </w:rPr>
              <w:lastRenderedPageBreak/>
              <w:t xml:space="preserve">Bộ Văn hóa, Thể thao và Du </w:t>
            </w:r>
            <w:r w:rsidRPr="00096937">
              <w:rPr>
                <w:rFonts w:ascii="Times New Roman" w:hAnsi="Times New Roman" w:cs="Times New Roman"/>
                <w:sz w:val="25"/>
                <w:szCs w:val="25"/>
                <w:lang w:val="vi-VN"/>
              </w:rPr>
              <w:lastRenderedPageBreak/>
              <w:t xml:space="preserve">lịch tiếp thu ý kiến này và sẽ tiếp tục nghiên cứu đề xuất điều chỉnh khi sửa đổi, bổ sung Luật Du lịch. Có thể cân nhắc sửa theo hướng: </w:t>
            </w:r>
          </w:p>
          <w:p w14:paraId="32D16515" w14:textId="77777777" w:rsidR="00E7250C" w:rsidRPr="00096937" w:rsidRDefault="00E7250C" w:rsidP="00E7250C">
            <w:pPr>
              <w:spacing w:after="0" w:line="240" w:lineRule="auto"/>
              <w:jc w:val="both"/>
              <w:rPr>
                <w:rFonts w:ascii="Times New Roman" w:hAnsi="Times New Roman" w:cs="Times New Roman"/>
                <w:sz w:val="25"/>
                <w:szCs w:val="25"/>
                <w:lang w:val="vi-VN"/>
              </w:rPr>
            </w:pPr>
            <w:r w:rsidRPr="00096937">
              <w:rPr>
                <w:rFonts w:ascii="Times New Roman" w:hAnsi="Times New Roman" w:cs="Times New Roman"/>
                <w:sz w:val="25"/>
                <w:szCs w:val="25"/>
                <w:lang w:val="vi-VN"/>
              </w:rPr>
              <w:t>Phương án 1: Sửa Điều 10: “Khách du lịch là cá nhân hoặc tổ chức có nhu cầu sử dụng dịch vụ du lịch…”.</w:t>
            </w:r>
          </w:p>
          <w:p w14:paraId="261FAED2" w14:textId="77777777" w:rsidR="00E7250C" w:rsidRPr="00096937" w:rsidRDefault="00E7250C" w:rsidP="00E7250C">
            <w:pPr>
              <w:spacing w:after="0" w:line="240" w:lineRule="auto"/>
              <w:jc w:val="both"/>
              <w:rPr>
                <w:rFonts w:ascii="Times New Roman" w:hAnsi="Times New Roman" w:cs="Times New Roman"/>
                <w:sz w:val="25"/>
                <w:szCs w:val="25"/>
                <w:lang w:val="vi-VN"/>
              </w:rPr>
            </w:pPr>
            <w:r w:rsidRPr="00096937">
              <w:rPr>
                <w:rFonts w:ascii="Times New Roman" w:hAnsi="Times New Roman" w:cs="Times New Roman"/>
                <w:sz w:val="25"/>
                <w:szCs w:val="25"/>
                <w:lang w:val="vi-VN"/>
              </w:rPr>
              <w:t>Phương án 2: Giữ nguyên khái niệm “khách du lịch” nhưng bổ sung loại hình “người sử dụng dịch vụ du lịch” và sửa theo hướng: “Người sử dụng dịch vụ du lịch là tổ chức hoặc cá nhân có nhu cầu sử dụng các dịch vụ do doanh nghiệp lữ hành cung cấp, bao gồm khách du lịch, đại diện khách du lịch và các tổ chức ký hợp đồng lữ hành’</w:t>
            </w:r>
          </w:p>
          <w:p w14:paraId="2882801D"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xml:space="preserve">(Hiện nay, Bộ đang đăng ký dự án Luật sửa đổi, bổ sung một số điều của Luật Thể dục, thể thao, Luật Du lịch, </w:t>
            </w:r>
            <w:r w:rsidRPr="00096937">
              <w:rPr>
                <w:rFonts w:ascii="Times New Roman" w:eastAsia="Times New Roman" w:hAnsi="Times New Roman" w:cs="Times New Roman"/>
                <w:sz w:val="25"/>
                <w:szCs w:val="25"/>
                <w:lang w:val="vi-VN"/>
              </w:rPr>
              <w:lastRenderedPageBreak/>
              <w:t>Luật Thư viện, Luật Điện ảnh và Luật Di sản văn hóa vào Chương trình lập pháp năm 2026, dự kiến trình Quốc hội tại kỳ họp tháng 10/2026).</w:t>
            </w:r>
          </w:p>
          <w:p w14:paraId="297113B2"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p>
        </w:tc>
        <w:tc>
          <w:tcPr>
            <w:tcW w:w="2977" w:type="dxa"/>
          </w:tcPr>
          <w:p w14:paraId="6AA18176" w14:textId="1127729A" w:rsidR="00E7250C" w:rsidRPr="00787D94" w:rsidRDefault="00F040F4" w:rsidP="00E7250C">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79199CBC" w14:textId="50F07B82" w:rsidR="00E7250C" w:rsidRPr="00096937" w:rsidRDefault="00E7250C" w:rsidP="00E7250C">
            <w:pPr>
              <w:spacing w:after="0" w:line="240" w:lineRule="auto"/>
              <w:jc w:val="both"/>
              <w:rPr>
                <w:rFonts w:ascii="Times New Roman" w:hAnsi="Times New Roman" w:cs="Times New Roman"/>
                <w:sz w:val="25"/>
                <w:szCs w:val="25"/>
                <w:lang w:val="vi-VN"/>
              </w:rPr>
            </w:pPr>
            <w:r w:rsidRPr="00787D94">
              <w:rPr>
                <w:rFonts w:ascii="Times New Roman" w:hAnsi="Times New Roman"/>
                <w:lang w:val="vi-VN"/>
              </w:rPr>
              <w:lastRenderedPageBreak/>
              <w:t>(Hiện nay, Bộ Văn hóa, Thể thao và Du lịch xây dựng hồ sơ dự án Luật sửa đổi, bổ sung một số điều của Luật Thể dục thể thao, Luật Du lịch, Luật Thư viện, Luật Điện ảnh, Luật Di sản văn hóa để trình Quốc hội thông qua tại kỳ họp tháng 10/2026)</w:t>
            </w:r>
          </w:p>
        </w:tc>
      </w:tr>
      <w:tr w:rsidR="00E7250C" w:rsidRPr="00495A09" w14:paraId="69F73EB6" w14:textId="77777777" w:rsidTr="00735C7F">
        <w:trPr>
          <w:divId w:val="1330596125"/>
          <w:tblCellSpacing w:w="0" w:type="dxa"/>
        </w:trPr>
        <w:tc>
          <w:tcPr>
            <w:tcW w:w="993" w:type="dxa"/>
          </w:tcPr>
          <w:p w14:paraId="554F6628" w14:textId="77777777" w:rsidR="00E7250C" w:rsidRPr="00096937" w:rsidRDefault="00E7250C" w:rsidP="00E7250C">
            <w:pPr>
              <w:pStyle w:val="ListParagraph"/>
              <w:numPr>
                <w:ilvl w:val="0"/>
                <w:numId w:val="1"/>
              </w:numPr>
              <w:spacing w:after="0" w:line="240" w:lineRule="auto"/>
              <w:jc w:val="center"/>
              <w:rPr>
                <w:rFonts w:ascii="Times New Roman" w:eastAsia="Times New Roman" w:hAnsi="Times New Roman" w:cs="Times New Roman"/>
                <w:sz w:val="25"/>
                <w:szCs w:val="25"/>
                <w:lang w:val="vi-VN"/>
              </w:rPr>
            </w:pPr>
          </w:p>
        </w:tc>
        <w:tc>
          <w:tcPr>
            <w:tcW w:w="2677" w:type="dxa"/>
            <w:vAlign w:val="center"/>
          </w:tcPr>
          <w:p w14:paraId="620F010B" w14:textId="008F32AF"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1300B7">
              <w:rPr>
                <w:rFonts w:ascii="Times New Roman" w:eastAsia="Times New Roman" w:hAnsi="Times New Roman" w:cs="Times New Roman"/>
                <w:lang w:val="vi-VN"/>
              </w:rPr>
              <w:t xml:space="preserve">Điểm c khoản 2 và khoản 4 Điều 62 Luật Du lịch năm 2017 </w:t>
            </w:r>
          </w:p>
        </w:tc>
        <w:tc>
          <w:tcPr>
            <w:tcW w:w="3406" w:type="dxa"/>
            <w:vAlign w:val="center"/>
          </w:tcPr>
          <w:p w14:paraId="74A7EE24" w14:textId="10980BD0" w:rsidR="00E7250C" w:rsidRPr="008E7304" w:rsidRDefault="00E7250C" w:rsidP="00E7250C">
            <w:pPr>
              <w:spacing w:after="0" w:line="240" w:lineRule="auto"/>
              <w:jc w:val="both"/>
              <w:rPr>
                <w:rFonts w:ascii="Times New Roman" w:eastAsia="Times New Roman" w:hAnsi="Times New Roman" w:cs="Times New Roman"/>
                <w:sz w:val="25"/>
                <w:szCs w:val="25"/>
                <w:lang w:val="vi-VN"/>
              </w:rPr>
            </w:pPr>
            <w:r w:rsidRPr="001300B7">
              <w:rPr>
                <w:rFonts w:ascii="Times New Roman" w:eastAsia="Times New Roman" w:hAnsi="Times New Roman" w:cs="Times New Roman"/>
                <w:lang w:val="vi-VN"/>
              </w:rPr>
              <w:t xml:space="preserve">Quy định một trong những thành phần của hồ sơ cấp đổi thẻ hướng dẫn viên du lịch có: “Bản sao có chứng thực giấy chứng nhận đã qua khóa cập nhật kiến thức cho hướng dẫn viên du lịch do cơ quan nhà nước có thẩm quyền cấp”. Trong thực tiễn thực hiện, phát sinh một số bất cập, khó khăn nhất định như: việc tổ chức khóa cập nhật kiến thức cho hướng dẫn viên ở địa phương không khả thi do lượng hướng dẫn viên cấp thẻ hằng năm khá thấp; ngoài ra, đối với hướng dẫn viên đã được cấp thẻ nhưng lại mất thẻ khi thẻ đã hết hạn, thì thực hiện khóa mã số thẻ cũ và cấp thẻ mới cho hướng dẫn viên theo thành phần hồ sơ được Quy định tại Điều 60 (theo Hướng dẫn tại Công văn số </w:t>
            </w:r>
            <w:r w:rsidRPr="001300B7">
              <w:rPr>
                <w:rFonts w:ascii="Times New Roman" w:eastAsia="Times New Roman" w:hAnsi="Times New Roman" w:cs="Times New Roman"/>
                <w:lang w:val="vi-VN"/>
              </w:rPr>
              <w:lastRenderedPageBreak/>
              <w:t>822/TCDL-LH ngày 06/7/2020). Như vậy trong trường hợp này không yêu cầu có giấy chứng nhận đã qua khóa cập nhật kiến thức cho hướng dẫn viên du lịch, mâu thuẫn với quy định tại Điều 62.</w:t>
            </w:r>
          </w:p>
        </w:tc>
        <w:tc>
          <w:tcPr>
            <w:tcW w:w="1140" w:type="dxa"/>
            <w:vAlign w:val="center"/>
          </w:tcPr>
          <w:p w14:paraId="6967D18A" w14:textId="3409F2CC"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1300B7">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64" w:type="dxa"/>
            <w:vAlign w:val="center"/>
          </w:tcPr>
          <w:p w14:paraId="4EDE7BB7" w14:textId="7CB43EFB"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1300B7">
              <w:rPr>
                <w:rFonts w:ascii="Times New Roman" w:eastAsia="Times New Roman" w:hAnsi="Times New Roman" w:cs="Times New Roman"/>
                <w:lang w:val="vi-VN"/>
              </w:rPr>
              <w:t>Sở Tư pháp tỉnh Cà Mau</w:t>
            </w:r>
          </w:p>
        </w:tc>
        <w:tc>
          <w:tcPr>
            <w:tcW w:w="2911" w:type="dxa"/>
            <w:vAlign w:val="center"/>
          </w:tcPr>
          <w:p w14:paraId="483CFA7D" w14:textId="29E11497" w:rsidR="00E7250C" w:rsidRPr="00096937" w:rsidRDefault="00E7250C" w:rsidP="00E7250C">
            <w:pPr>
              <w:spacing w:after="0" w:line="240" w:lineRule="auto"/>
              <w:jc w:val="both"/>
              <w:rPr>
                <w:rFonts w:ascii="Times New Roman" w:hAnsi="Times New Roman" w:cs="Times New Roman"/>
                <w:sz w:val="25"/>
                <w:szCs w:val="25"/>
                <w:lang w:val="vi-VN"/>
              </w:rPr>
            </w:pPr>
            <w:r w:rsidRPr="001300B7">
              <w:rPr>
                <w:rFonts w:ascii="Times New Roman" w:hAnsi="Times New Roman" w:cs="Times New Roman"/>
                <w:lang w:val="vi-VN"/>
              </w:rPr>
              <w:t>Bộ Văn hóa, Thể thao và Du lịch tiếp thu và sẽ nghiên cứu đề xuất sửa đổi, bổ sung Luật Du lịch theo hướng đa dạng hóa hình thức cập nhật kiến thức cho Hướng dẫn viên du lịch (HDVDL), áp dụng công nghệ thông tin vào các khóa cập nhật kiến thức để các Sở cấp ít thẻ HDVDL cũng có thể thực hiện được như: bên cạnh hình thức trực tiếp, bổ sung hình thức trực tuyến hoặc cung cấp tài liệu để HDVDL tự cập nhật kiến thức và tham gia bài kiểm tra trực tuyến bằng cách điền form sẵn có..vv..</w:t>
            </w:r>
          </w:p>
        </w:tc>
        <w:tc>
          <w:tcPr>
            <w:tcW w:w="2977" w:type="dxa"/>
          </w:tcPr>
          <w:p w14:paraId="22C0672C" w14:textId="6A1F610B" w:rsidR="00E7250C" w:rsidRPr="00787D94" w:rsidRDefault="00F040F4" w:rsidP="00E7250C">
            <w:pPr>
              <w:spacing w:after="0" w:line="240" w:lineRule="auto"/>
              <w:jc w:val="center"/>
              <w:rPr>
                <w:rFonts w:ascii="Times New Roman" w:hAnsi="Times New Roman"/>
                <w:lang w:val="vi-VN"/>
              </w:rPr>
            </w:pPr>
            <w:r>
              <w:rPr>
                <w:rFonts w:ascii="Times New Roman" w:hAnsi="Times New Roman"/>
                <w:lang w:val="vi-VN"/>
              </w:rPr>
              <w:t>Chưa xử lý</w:t>
            </w:r>
          </w:p>
          <w:p w14:paraId="66627389" w14:textId="4A42CB24" w:rsidR="00E7250C" w:rsidRPr="008E7304" w:rsidRDefault="00E7250C" w:rsidP="00E7250C">
            <w:pPr>
              <w:spacing w:after="0" w:line="240" w:lineRule="auto"/>
              <w:jc w:val="both"/>
              <w:rPr>
                <w:rFonts w:ascii="Times New Roman" w:eastAsia="Times New Roman" w:hAnsi="Times New Roman" w:cs="Times New Roman"/>
                <w:sz w:val="25"/>
                <w:szCs w:val="25"/>
                <w:lang w:val="vi-VN"/>
              </w:rPr>
            </w:pPr>
            <w:r w:rsidRPr="00787D94">
              <w:rPr>
                <w:rFonts w:ascii="Times New Roman" w:hAnsi="Times New Roman"/>
                <w:lang w:val="vi-VN"/>
              </w:rPr>
              <w:t>(Hiện nay, Bộ Văn hóa, Thể thao và Du lịch xây dựng hồ sơ dự án Luật sửa đổi, bổ sung một số điều của Luật Thể dục thể thao, Luật Du lịch, Luật Thư viện, Luật Điện ảnh, Luật Di sản văn hóa để trình Quốc hội thông qua tại kỳ họp tháng 10/2026)</w:t>
            </w:r>
          </w:p>
        </w:tc>
      </w:tr>
      <w:tr w:rsidR="00E7250C" w:rsidRPr="00495A09" w14:paraId="60BCB468" w14:textId="669EC684" w:rsidTr="00735C7F">
        <w:trPr>
          <w:divId w:val="1330596125"/>
          <w:tblCellSpacing w:w="0" w:type="dxa"/>
        </w:trPr>
        <w:tc>
          <w:tcPr>
            <w:tcW w:w="993" w:type="dxa"/>
          </w:tcPr>
          <w:p w14:paraId="7E27A510" w14:textId="77777777" w:rsidR="00E7250C" w:rsidRPr="00096937" w:rsidRDefault="00E7250C" w:rsidP="00E7250C">
            <w:pPr>
              <w:pStyle w:val="ListParagraph"/>
              <w:numPr>
                <w:ilvl w:val="0"/>
                <w:numId w:val="1"/>
              </w:numPr>
              <w:spacing w:after="0" w:line="240" w:lineRule="auto"/>
              <w:jc w:val="center"/>
              <w:rPr>
                <w:rFonts w:ascii="Times New Roman" w:eastAsia="Times New Roman" w:hAnsi="Times New Roman" w:cs="Times New Roman"/>
                <w:sz w:val="25"/>
                <w:szCs w:val="25"/>
                <w:lang w:val="vi-VN"/>
              </w:rPr>
            </w:pPr>
          </w:p>
        </w:tc>
        <w:tc>
          <w:tcPr>
            <w:tcW w:w="2677" w:type="dxa"/>
            <w:vAlign w:val="center"/>
          </w:tcPr>
          <w:p w14:paraId="51F445EE" w14:textId="447F6A1A"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Khoản 2 Điều 14 Luật Điện ảnh năm 2022</w:t>
            </w:r>
          </w:p>
        </w:tc>
        <w:tc>
          <w:tcPr>
            <w:tcW w:w="3406" w:type="dxa"/>
            <w:vAlign w:val="center"/>
          </w:tcPr>
          <w:p w14:paraId="232BA3B0" w14:textId="67162E1A" w:rsidR="00E7250C" w:rsidRPr="008E7304"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xml:space="preserve">Theo quy định tại khoản 7 Điều 4 Luật Đầu tư công năm 2024, chủ đầu tư có thể được phân cấp xuống nhiều đơn vị hơn như các Cục, Vụ, Sở Văn hóa, Thể thao và Du lịch hoặc Ủy ban nhân dân các cấp - nơi cơ quan, tổ chức được giao trực tiếp quản lý dự án đầu tư công. Luật Điện ảnh 2022 quy định chủ đầu tư dự án sản xuất phim là các cơ quan cấp cao như Bộ, cơ quan ngang Bộ, cơ quan thuộc Chính phủ, các tổ chức chính trị, chính trị - xã hội ở trung ương và Ủy ban nhân dân cấp tỉnh. Trong khi đó, Luật Đầu tư công lại quy định chủ đầu tư là cơ quan, tổ chức được giao trực tiếp quản lý dự án đầu tư công, có thể là các đơn vị sự nghiệp công lập, doanh nghiệp nhà nước hoặc tổ chức được cấp </w:t>
            </w:r>
            <w:r w:rsidRPr="00096937">
              <w:rPr>
                <w:rFonts w:ascii="Times New Roman" w:eastAsia="Times New Roman" w:hAnsi="Times New Roman" w:cs="Times New Roman"/>
                <w:sz w:val="25"/>
                <w:szCs w:val="25"/>
                <w:lang w:val="vi-VN"/>
              </w:rPr>
              <w:lastRenderedPageBreak/>
              <w:t xml:space="preserve">có thẩm quyền giao nhiệm vụ cụ thể. Sự khác biệt này dẫn đến mâu thuẫn về phạm vi xác định chủ đầu tư. Luật Điện ảnh khoanh vùng chủ đầu tư ở cấp quản lý hành chính nhà nước cao, không đề cập đến các đơn vị trực tiếp thực hiện. Trong khi Luật Đầu tư công nhấn mạnh vai trò của đơn vị trực tiếp quản lý, điều hành dự án – đây mới là chủ thể chịu trách nhiệm triển khai thực tế. Điều này gây chồng chéo trong tổ chức thực hiện, đặc biệt trong các khâu như lập kế hoạch, thẩm định, phê duyệt dự án, thanh quyết toán và chịu trách nhiệm pháp lý. Nếu áp dụng Luật Điện ảnh, các cơ quan cấp Bộ hoặc tỉnh phải đứng tên chủ đầu tư dù không trực tiếp thực hiện, dẫn đến lúng túng trong việc triển khai, kiểm soát tiến độ và chất lượng phim. Do đó, cần có sự rà soát, sửa đổi hoặc hướng dẫn thống nhất để đảm bảo tính khả thi và đồng bộ trong thực </w:t>
            </w:r>
            <w:r w:rsidRPr="00096937">
              <w:rPr>
                <w:rFonts w:ascii="Times New Roman" w:eastAsia="Times New Roman" w:hAnsi="Times New Roman" w:cs="Times New Roman"/>
                <w:sz w:val="25"/>
                <w:szCs w:val="25"/>
                <w:lang w:val="vi-VN"/>
              </w:rPr>
              <w:lastRenderedPageBreak/>
              <w:t>hiện pháp luật, tránh mâu thuẫn giữa Luật chuyên ngành và Luật chung về đầu tư công. (Bộ Văn hóa, Thể thao và Du lịch đang đăng ký xây dựng Luật sửa đổi, bổ sung một số điều của Luật Thể dục, thể thao, Luật Du lịch, Luật Thư viện, Luật Điện ảnh và Luật Di sản văn hóa vào Chương trình lập pháp năm 2026)</w:t>
            </w:r>
          </w:p>
        </w:tc>
        <w:tc>
          <w:tcPr>
            <w:tcW w:w="1140" w:type="dxa"/>
            <w:vAlign w:val="center"/>
          </w:tcPr>
          <w:p w14:paraId="5C3363D0" w14:textId="58F3804C"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lastRenderedPageBreak/>
              <w:t>C. Sửa đổi, bổ sung, thay thế, ban hành mới VBQPPL (theo trình tự, thủ tục rút gọn ban hành VBQPPL của Luật Ban hành VBQPPL)</w:t>
            </w:r>
          </w:p>
        </w:tc>
        <w:tc>
          <w:tcPr>
            <w:tcW w:w="1064" w:type="dxa"/>
            <w:vAlign w:val="center"/>
          </w:tcPr>
          <w:p w14:paraId="3A890A57" w14:textId="108DD02F"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Bộ Văn hóa, Thể thao và Du lịch</w:t>
            </w:r>
          </w:p>
        </w:tc>
        <w:tc>
          <w:tcPr>
            <w:tcW w:w="2911" w:type="dxa"/>
            <w:vAlign w:val="center"/>
          </w:tcPr>
          <w:p w14:paraId="2B78561F"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Bộ Văn hóa, Thể thao và Du lịch đề xuất điều chỉnh lại nội dung rà soát như sau: “Cục Điện ảnh đề xuất sửa lại nội dung này như sau:</w:t>
            </w:r>
          </w:p>
          <w:p w14:paraId="428C9BD5"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Đề nghị bỏ quy định tại khoản 2 và và sửa đổi nội dung khoản 3 Điều 14 Luật Điện ảnh năm 2022 về chủ đầu tư dự án sản xuất phim bởi các lý do sau đây:</w:t>
            </w:r>
          </w:p>
          <w:p w14:paraId="2743198A"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Không thống nhất với Luật Đầu tư công:</w:t>
            </w:r>
          </w:p>
          <w:p w14:paraId="543790D5"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xml:space="preserve">+ Luật Đầu tư công năm 2024 (khoản 7 Điều 4) quy định </w:t>
            </w:r>
            <w:r w:rsidRPr="00096937">
              <w:rPr>
                <w:rFonts w:ascii="Times New Roman" w:eastAsia="Times New Roman" w:hAnsi="Times New Roman" w:cs="Times New Roman"/>
                <w:i/>
                <w:iCs/>
                <w:sz w:val="25"/>
                <w:szCs w:val="25"/>
                <w:lang w:val="vi-VN"/>
              </w:rPr>
              <w:t>“chủ đầu tư là cơ quan, tổ chức được giao trực tiếp quản lý dự án đầu tư công”.</w:t>
            </w:r>
          </w:p>
          <w:p w14:paraId="72BC2314"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xml:space="preserve">+ Tuy nhiên, Luật Điện ảnh năm 2022 lại quy định </w:t>
            </w:r>
            <w:r w:rsidRPr="00096937">
              <w:rPr>
                <w:rFonts w:ascii="Times New Roman" w:eastAsia="Times New Roman" w:hAnsi="Times New Roman" w:cs="Times New Roman"/>
                <w:i/>
                <w:iCs/>
                <w:sz w:val="25"/>
                <w:szCs w:val="25"/>
                <w:lang w:val="vi-VN"/>
              </w:rPr>
              <w:t xml:space="preserve">“Bộ, cơ quan ngang Bộ, Cơ quan </w:t>
            </w:r>
            <w:r w:rsidRPr="00096937">
              <w:rPr>
                <w:rFonts w:ascii="Times New Roman" w:eastAsia="Times New Roman" w:hAnsi="Times New Roman" w:cs="Times New Roman"/>
                <w:i/>
                <w:iCs/>
                <w:sz w:val="25"/>
                <w:szCs w:val="25"/>
                <w:lang w:val="vi-VN"/>
              </w:rPr>
              <w:lastRenderedPageBreak/>
              <w:t xml:space="preserve">thuộc Chính phủ, Cơ quan trung ương của tổ chức chính trị, tổ chức chính trị - xã hội, tổ chức chính trị xã hội - nghề nghiệp và Ủy ban nhân dân cấp tỉnh” </w:t>
            </w:r>
            <w:r w:rsidRPr="00096937">
              <w:rPr>
                <w:rFonts w:ascii="Times New Roman" w:eastAsia="Times New Roman" w:hAnsi="Times New Roman" w:cs="Times New Roman"/>
                <w:sz w:val="25"/>
                <w:szCs w:val="25"/>
                <w:lang w:val="vi-VN"/>
              </w:rPr>
              <w:t xml:space="preserve">là chủ đầu tư dự án sản xuất phim - đây là các cơ quan cấp quản lý, </w:t>
            </w:r>
            <w:r w:rsidRPr="00096937">
              <w:rPr>
                <w:rFonts w:ascii="Times New Roman" w:eastAsia="Times New Roman" w:hAnsi="Times New Roman" w:cs="Times New Roman"/>
                <w:b/>
                <w:bCs/>
                <w:sz w:val="25"/>
                <w:szCs w:val="25"/>
                <w:lang w:val="vi-VN"/>
              </w:rPr>
              <w:t>không trực tiếp thực hiện</w:t>
            </w:r>
            <w:r w:rsidRPr="00096937">
              <w:rPr>
                <w:rFonts w:ascii="Times New Roman" w:eastAsia="Times New Roman" w:hAnsi="Times New Roman" w:cs="Times New Roman"/>
                <w:sz w:val="25"/>
                <w:szCs w:val="25"/>
                <w:lang w:val="vi-VN"/>
              </w:rPr>
              <w:t xml:space="preserve"> dự án, dẫn đến mâu thuẫn với định nghĩa chủ đầu tư theo Luật Đầu tư công.</w:t>
            </w:r>
          </w:p>
          <w:p w14:paraId="369A9F17"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xml:space="preserve">+ Trên thực tế, </w:t>
            </w:r>
            <w:r w:rsidRPr="00096937">
              <w:rPr>
                <w:rFonts w:ascii="Times New Roman" w:eastAsia="Times New Roman" w:hAnsi="Times New Roman" w:cs="Times New Roman"/>
                <w:b/>
                <w:bCs/>
                <w:sz w:val="25"/>
                <w:szCs w:val="25"/>
                <w:lang w:val="vi-VN"/>
              </w:rPr>
              <w:t>đơn vị trực tiếp quản lý và triển khai</w:t>
            </w:r>
            <w:r w:rsidRPr="00096937">
              <w:rPr>
                <w:rFonts w:ascii="Times New Roman" w:eastAsia="Times New Roman" w:hAnsi="Times New Roman" w:cs="Times New Roman"/>
                <w:sz w:val="25"/>
                <w:szCs w:val="25"/>
                <w:lang w:val="vi-VN"/>
              </w:rPr>
              <w:t xml:space="preserve"> dự án thường là Cục Điện ảnh, Sở Văn hóa, Thể thao và Du lịch,… - nhưng các đơn vị này lại không được xác định là chủ đầu tư trong quy định hiện hành của Luật Điện ảnh.</w:t>
            </w:r>
          </w:p>
          <w:p w14:paraId="64D613B0"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xml:space="preserve">- </w:t>
            </w:r>
            <w:r w:rsidRPr="00096937">
              <w:rPr>
                <w:rFonts w:ascii="Times New Roman" w:eastAsia="Times New Roman" w:hAnsi="Times New Roman" w:cs="Times New Roman"/>
                <w:b/>
                <w:bCs/>
                <w:sz w:val="25"/>
                <w:szCs w:val="25"/>
                <w:lang w:val="vi-VN"/>
              </w:rPr>
              <w:t>Sản xuất phim là dịch vụ sự nghiệp công, không phải dự án đầu tư công</w:t>
            </w:r>
            <w:r w:rsidRPr="00096937">
              <w:rPr>
                <w:rFonts w:ascii="Times New Roman" w:eastAsia="Times New Roman" w:hAnsi="Times New Roman" w:cs="Times New Roman"/>
                <w:sz w:val="25"/>
                <w:szCs w:val="25"/>
                <w:lang w:val="vi-VN"/>
              </w:rPr>
              <w:t>:</w:t>
            </w:r>
          </w:p>
          <w:p w14:paraId="03BE3B15" w14:textId="77777777" w:rsidR="00E7250C" w:rsidRPr="00096937" w:rsidRDefault="00E7250C" w:rsidP="00E7250C">
            <w:pPr>
              <w:spacing w:after="0" w:line="240" w:lineRule="auto"/>
              <w:jc w:val="both"/>
              <w:rPr>
                <w:rFonts w:ascii="Times New Roman" w:eastAsia="Times New Roman" w:hAnsi="Times New Roman" w:cs="Times New Roman"/>
                <w:b/>
                <w:bCs/>
                <w:sz w:val="25"/>
                <w:szCs w:val="25"/>
                <w:lang w:val="vi-VN"/>
              </w:rPr>
            </w:pPr>
            <w:r w:rsidRPr="00096937">
              <w:rPr>
                <w:rFonts w:ascii="Times New Roman" w:eastAsia="Times New Roman" w:hAnsi="Times New Roman" w:cs="Times New Roman"/>
                <w:sz w:val="25"/>
                <w:szCs w:val="25"/>
                <w:lang w:val="vi-VN"/>
              </w:rPr>
              <w:t xml:space="preserve">+ Hoạt động sản xuất phim sử dụng NSNN được xác </w:t>
            </w:r>
            <w:r w:rsidRPr="00096937">
              <w:rPr>
                <w:rFonts w:ascii="Times New Roman" w:eastAsia="Times New Roman" w:hAnsi="Times New Roman" w:cs="Times New Roman"/>
                <w:sz w:val="25"/>
                <w:szCs w:val="25"/>
                <w:lang w:val="vi-VN"/>
              </w:rPr>
              <w:lastRenderedPageBreak/>
              <w:t xml:space="preserve">định là </w:t>
            </w:r>
            <w:r w:rsidRPr="00096937">
              <w:rPr>
                <w:rFonts w:ascii="Times New Roman" w:eastAsia="Times New Roman" w:hAnsi="Times New Roman" w:cs="Times New Roman"/>
                <w:b/>
                <w:bCs/>
                <w:sz w:val="25"/>
                <w:szCs w:val="25"/>
                <w:lang w:val="vi-VN"/>
              </w:rPr>
              <w:t>dịch vụ sự nghiệp công theo</w:t>
            </w:r>
            <w:r w:rsidRPr="00096937">
              <w:rPr>
                <w:rFonts w:ascii="Times New Roman" w:eastAsia="Times New Roman" w:hAnsi="Times New Roman" w:cs="Times New Roman"/>
                <w:sz w:val="25"/>
                <w:szCs w:val="25"/>
                <w:lang w:val="vi-VN"/>
              </w:rPr>
              <w:t xml:space="preserve"> Quyết định 156/QĐ-TTg ngày 22 tháng 1 năm 2022 của Thủ tướng Chính phủ ban hành Danh mục dịch vụ sự nghiệp công sử dụng ngân sách nhà nước trong lĩnh vực văn hóa, gia đình, thể dục, thể thao và du lịch và Quyết định số 965/QĐ-TTg của Thủ tướng Chính phủ sửa đổi, bổ sung dịch vụ sự nghiệp công lĩnh vực văn hóa tại Mục I Danh mục dịch vụ sự nghiệp công sử dụng ngân sách nhà nước trong lĩnh vực văn hóa, gia đình, thể dục, thể thao và du lịch ban hành kèm theo Quyết định số 156/QĐ-TTg ngày 29 tháng 01 năm 2022 của Thủ tướng Chính phủ.</w:t>
            </w:r>
          </w:p>
          <w:p w14:paraId="33ED3693"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Như vậy, áp dụng cơ chế “chủ đầu tư dự án đầu tư công” là không phù hợp với bản chất hoạt động sự nghiệp công.</w:t>
            </w:r>
          </w:p>
          <w:p w14:paraId="2E5363BE" w14:textId="77777777" w:rsidR="00E7250C" w:rsidRPr="00096937" w:rsidRDefault="00E7250C" w:rsidP="00E7250C">
            <w:pPr>
              <w:spacing w:after="0" w:line="240" w:lineRule="auto"/>
              <w:jc w:val="both"/>
              <w:rPr>
                <w:rFonts w:ascii="Times New Roman" w:eastAsia="Times New Roman" w:hAnsi="Times New Roman" w:cs="Times New Roman"/>
                <w:b/>
                <w:bCs/>
                <w:sz w:val="25"/>
                <w:szCs w:val="25"/>
                <w:lang w:val="vi-VN"/>
              </w:rPr>
            </w:pPr>
            <w:r w:rsidRPr="00096937">
              <w:rPr>
                <w:rFonts w:ascii="Times New Roman" w:eastAsia="Times New Roman" w:hAnsi="Times New Roman" w:cs="Times New Roman"/>
                <w:b/>
                <w:bCs/>
                <w:sz w:val="25"/>
                <w:szCs w:val="25"/>
                <w:lang w:val="vi-VN"/>
              </w:rPr>
              <w:lastRenderedPageBreak/>
              <w:t>- Không phù hợp với nguồn kinh phí và phương thức thực hiện:</w:t>
            </w:r>
            <w:r w:rsidRPr="00096937">
              <w:rPr>
                <w:rFonts w:ascii="Times New Roman" w:eastAsia="Times New Roman" w:hAnsi="Times New Roman" w:cs="Times New Roman"/>
                <w:sz w:val="25"/>
                <w:szCs w:val="25"/>
                <w:lang w:val="vi-VN"/>
              </w:rPr>
              <w:t xml:space="preserve"> Kinh phí sản xuất phim được bố trí từ </w:t>
            </w:r>
            <w:r w:rsidRPr="00096937">
              <w:rPr>
                <w:rFonts w:ascii="Times New Roman" w:eastAsia="Times New Roman" w:hAnsi="Times New Roman" w:cs="Times New Roman"/>
                <w:b/>
                <w:bCs/>
                <w:sz w:val="25"/>
                <w:szCs w:val="25"/>
                <w:lang w:val="vi-VN"/>
              </w:rPr>
              <w:t>nguồn chi thường xuyên</w:t>
            </w:r>
            <w:r w:rsidRPr="00096937">
              <w:rPr>
                <w:rFonts w:ascii="Times New Roman" w:eastAsia="Times New Roman" w:hAnsi="Times New Roman" w:cs="Times New Roman"/>
                <w:sz w:val="25"/>
                <w:szCs w:val="25"/>
                <w:lang w:val="vi-VN"/>
              </w:rPr>
              <w:t xml:space="preserve">, thực hiện theo phương thức </w:t>
            </w:r>
            <w:r w:rsidRPr="00096937">
              <w:rPr>
                <w:rFonts w:ascii="Times New Roman" w:eastAsia="Times New Roman" w:hAnsi="Times New Roman" w:cs="Times New Roman"/>
                <w:b/>
                <w:bCs/>
                <w:sz w:val="25"/>
                <w:szCs w:val="25"/>
                <w:lang w:val="vi-VN"/>
              </w:rPr>
              <w:t>giao nhiệm vụ, đặt hàng hoặc đấu thầu</w:t>
            </w:r>
            <w:r w:rsidRPr="00096937">
              <w:rPr>
                <w:rFonts w:ascii="Times New Roman" w:eastAsia="Times New Roman" w:hAnsi="Times New Roman" w:cs="Times New Roman"/>
                <w:sz w:val="25"/>
                <w:szCs w:val="25"/>
                <w:lang w:val="vi-VN"/>
              </w:rPr>
              <w:t>, chứ không phải đầu tư phát triển như dự án đầu tư công.</w:t>
            </w:r>
          </w:p>
          <w:p w14:paraId="50264EA8"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Việc sửa đổi là cần thiết do mâu thuẫn, chồng chéo giữa Luật Điện ảnh với Luật Đầu tư công và các quy định về dịch vụ sự nghiệp công, giao nhiệm vụ, đặt hàng hoặc đấu thầu cung cấp sản phẩm, dịch vụ công sử dụng ngân sách nhà nước.</w:t>
            </w:r>
          </w:p>
          <w:p w14:paraId="68A46CAE"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xml:space="preserve">- Đề xuất phương án sửa đổi: </w:t>
            </w:r>
          </w:p>
          <w:p w14:paraId="06EA2D66"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Bỏ quy định tại khoản 2 Điều 14 Luật Điện ảnh.</w:t>
            </w:r>
          </w:p>
          <w:p w14:paraId="60DC61E4"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xml:space="preserve">+ Việc giao nhiệm vụ, đặt hàng, đấu thầu dịch vụ sự nghiệp công sản xuất phim thực hiện theo pháp luật về </w:t>
            </w:r>
            <w:r w:rsidRPr="00096937">
              <w:rPr>
                <w:rFonts w:ascii="Times New Roman" w:eastAsia="Times New Roman" w:hAnsi="Times New Roman" w:cs="Times New Roman"/>
                <w:sz w:val="25"/>
                <w:szCs w:val="25"/>
                <w:lang w:val="vi-VN"/>
              </w:rPr>
              <w:lastRenderedPageBreak/>
              <w:t>giao nhiệm vụ, đặt hàng hoặc đấu thầu cung cấp sản phẩm, dịch vụ công sử dụng ngân sách nhà nước từ nguồn kinh phí chi thường xuyên.</w:t>
            </w:r>
          </w:p>
          <w:p w14:paraId="01A45EBE"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Phương án đề xuất:</w:t>
            </w:r>
          </w:p>
          <w:p w14:paraId="365E7509" w14:textId="19D35C9E" w:rsidR="00E7250C" w:rsidRPr="00096937" w:rsidRDefault="00E7250C" w:rsidP="00E7250C">
            <w:pPr>
              <w:spacing w:after="0" w:line="240" w:lineRule="auto"/>
              <w:jc w:val="both"/>
              <w:rPr>
                <w:rFonts w:ascii="Times New Roman" w:hAnsi="Times New Roman" w:cs="Times New Roman"/>
                <w:sz w:val="25"/>
                <w:szCs w:val="25"/>
                <w:lang w:val="vi-VN"/>
              </w:rPr>
            </w:pPr>
            <w:r w:rsidRPr="00096937">
              <w:rPr>
                <w:rFonts w:ascii="Times New Roman" w:eastAsia="Times New Roman" w:hAnsi="Times New Roman" w:cs="Times New Roman"/>
                <w:sz w:val="25"/>
                <w:szCs w:val="25"/>
                <w:lang w:val="vi-VN"/>
              </w:rPr>
              <w:t xml:space="preserve">Bộ Văn hóa, Thể thao và Du lịch đang đăng ký xây dựng Luật sửa đổi, bổ sung một số điều của Luật Thể dục, thể thao, Luật Du lịch, Luật Thư viện, </w:t>
            </w:r>
            <w:r w:rsidRPr="00096937">
              <w:rPr>
                <w:rFonts w:ascii="Times New Roman" w:eastAsia="Times New Roman" w:hAnsi="Times New Roman" w:cs="Times New Roman"/>
                <w:b/>
                <w:bCs/>
                <w:sz w:val="25"/>
                <w:szCs w:val="25"/>
                <w:lang w:val="vi-VN"/>
              </w:rPr>
              <w:t>Luật Điện ảnh</w:t>
            </w:r>
            <w:r w:rsidRPr="00096937">
              <w:rPr>
                <w:rFonts w:ascii="Times New Roman" w:eastAsia="Times New Roman" w:hAnsi="Times New Roman" w:cs="Times New Roman"/>
                <w:sz w:val="25"/>
                <w:szCs w:val="25"/>
                <w:lang w:val="vi-VN"/>
              </w:rPr>
              <w:t xml:space="preserve"> và Luật Di sản văn hóa vào Chương trình lập pháp năm 2026)”</w:t>
            </w:r>
          </w:p>
        </w:tc>
        <w:tc>
          <w:tcPr>
            <w:tcW w:w="2977" w:type="dxa"/>
          </w:tcPr>
          <w:p w14:paraId="38DF1759" w14:textId="77A434B2" w:rsidR="00E7250C" w:rsidRPr="00787D94" w:rsidRDefault="00F040F4" w:rsidP="00E7250C">
            <w:pPr>
              <w:spacing w:after="0" w:line="240" w:lineRule="auto"/>
              <w:jc w:val="center"/>
              <w:rPr>
                <w:rFonts w:ascii="Times New Roman" w:hAnsi="Times New Roman"/>
                <w:lang w:val="vi-VN"/>
              </w:rPr>
            </w:pPr>
            <w:r>
              <w:rPr>
                <w:rFonts w:ascii="Times New Roman" w:hAnsi="Times New Roman"/>
                <w:lang w:val="vi-VN"/>
              </w:rPr>
              <w:lastRenderedPageBreak/>
              <w:t>Chưa xử lý</w:t>
            </w:r>
          </w:p>
          <w:p w14:paraId="74329748" w14:textId="618F73F1"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787D94">
              <w:rPr>
                <w:rFonts w:ascii="Times New Roman" w:hAnsi="Times New Roman"/>
                <w:lang w:val="vi-VN"/>
              </w:rPr>
              <w:t>(Hiện nay, Bộ Văn hóa, Thể thao và Du lịch xây dựng hồ sơ dự án Luật sửa đổi, bổ sung một số điều của Luật Thể dục thể thao, Luật Du lịch, Luật Thư viện, Luật Điện ảnh, Luật Di sản văn hóa để trình Quốc hội thông qua tại kỳ họp tháng 10/2026)</w:t>
            </w:r>
          </w:p>
        </w:tc>
      </w:tr>
      <w:tr w:rsidR="00E7250C" w:rsidRPr="00495A09" w14:paraId="7941B5C4" w14:textId="53E2A37C" w:rsidTr="00735C7F">
        <w:trPr>
          <w:divId w:val="1330596125"/>
          <w:tblCellSpacing w:w="0" w:type="dxa"/>
        </w:trPr>
        <w:tc>
          <w:tcPr>
            <w:tcW w:w="993" w:type="dxa"/>
          </w:tcPr>
          <w:p w14:paraId="5512887D" w14:textId="77777777" w:rsidR="00E7250C" w:rsidRPr="00096937" w:rsidRDefault="00E7250C" w:rsidP="00E7250C">
            <w:pPr>
              <w:pStyle w:val="ListParagraph"/>
              <w:numPr>
                <w:ilvl w:val="0"/>
                <w:numId w:val="1"/>
              </w:numPr>
              <w:spacing w:after="0" w:line="240" w:lineRule="auto"/>
              <w:jc w:val="center"/>
              <w:rPr>
                <w:rFonts w:ascii="Times New Roman" w:eastAsia="Times New Roman" w:hAnsi="Times New Roman" w:cs="Times New Roman"/>
                <w:sz w:val="25"/>
                <w:szCs w:val="25"/>
                <w:lang w:val="vi-VN"/>
              </w:rPr>
            </w:pPr>
          </w:p>
        </w:tc>
        <w:tc>
          <w:tcPr>
            <w:tcW w:w="2677" w:type="dxa"/>
            <w:vAlign w:val="center"/>
          </w:tcPr>
          <w:p w14:paraId="430B159A" w14:textId="1BD18D0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Khoản 1 Điều 6, khoản 2 Điều 7 Nghị định số 02/2013/NĐ-CP ngày 03/01/2013 của Chính phủ quy định về công tác gia đình.</w:t>
            </w:r>
          </w:p>
        </w:tc>
        <w:tc>
          <w:tcPr>
            <w:tcW w:w="3406" w:type="dxa"/>
            <w:vAlign w:val="center"/>
          </w:tcPr>
          <w:p w14:paraId="511C071B" w14:textId="77777777" w:rsidR="00E7250C" w:rsidRPr="00096937" w:rsidRDefault="00E7250C" w:rsidP="00E7250C">
            <w:pPr>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Tại khoản 1 Điều 6 quy định công tác gia đình “thực hiện kế hoạch hóa gia đình” không còn phù hợp với chủ trương của Đảng trong công tác dân số hiện nay theo tinh thần của Nghị quyết số 21-NQ/TW ngày 25/10/2017 của Ban Chấp hành Trung ương khóa XII;</w:t>
            </w:r>
          </w:p>
          <w:p w14:paraId="1B4887E5" w14:textId="3B496E2D"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lastRenderedPageBreak/>
              <w:t xml:space="preserve"> - Tại khoản 2 Điều 7 quy định: “Điều kiện, trình tự, thủ tục, thẩm quyền thành lập, tổ chức lại, giải thể đơn vị sự nghiệp công lập và doanh nghiệp cung ứng dịch vụ công thuộc lĩnh vực gia đình thực hiện theo quy định tại Nghị định số 55/2012/NĐ-CP ngày 28/6/2012 của Chính phủ quy định về thành lập, tổ chức lại, giải thể đơn vị sự nghiệp công lập, Luật Doanh nghiệp và các quy định của pháp luật có liên quan”. Tuy nhiên Nghị định số 55/2012/NĐ-CP đã hết hiệu lực thi hành được thay thế bởi Nghị định số 120/2020/NĐ-CP ngày 07/10/2020 của Chính phủ Quy định về thành lập, tổ chức lại, giải thể đơn vị sự nghiệp công lập.</w:t>
            </w:r>
          </w:p>
        </w:tc>
        <w:tc>
          <w:tcPr>
            <w:tcW w:w="1140" w:type="dxa"/>
            <w:vAlign w:val="center"/>
          </w:tcPr>
          <w:p w14:paraId="48921297" w14:textId="0B14863F"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lastRenderedPageBreak/>
              <w:t xml:space="preserve">C. Sửa đổi, bổ sung, thay thế, ban hành mới VBQPPL (theo trình tự, thủ tục rút gọn ban hành VBQPPL </w:t>
            </w:r>
            <w:r w:rsidRPr="00096937">
              <w:rPr>
                <w:rFonts w:ascii="Times New Roman" w:eastAsia="Times New Roman" w:hAnsi="Times New Roman" w:cs="Times New Roman"/>
                <w:sz w:val="25"/>
                <w:szCs w:val="25"/>
                <w:lang w:val="vi-VN"/>
              </w:rPr>
              <w:lastRenderedPageBreak/>
              <w:t>của Luật Ban hành VBQPPL)</w:t>
            </w:r>
          </w:p>
        </w:tc>
        <w:tc>
          <w:tcPr>
            <w:tcW w:w="1064" w:type="dxa"/>
            <w:vAlign w:val="center"/>
          </w:tcPr>
          <w:p w14:paraId="26DFFFC0" w14:textId="2D6EE6D2"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lastRenderedPageBreak/>
              <w:t>Sở Tư pháp tỉnh Phú Thọ</w:t>
            </w:r>
          </w:p>
        </w:tc>
        <w:tc>
          <w:tcPr>
            <w:tcW w:w="2911" w:type="dxa"/>
            <w:vAlign w:val="center"/>
          </w:tcPr>
          <w:p w14:paraId="1299C827"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
              </w:rPr>
            </w:pPr>
            <w:r w:rsidRPr="00096937">
              <w:rPr>
                <w:rFonts w:ascii="Times New Roman" w:eastAsia="Times New Roman" w:hAnsi="Times New Roman" w:cs="Times New Roman"/>
                <w:sz w:val="25"/>
                <w:szCs w:val="25"/>
                <w:lang w:val="vi"/>
              </w:rPr>
              <w:t xml:space="preserve">1. Việc thực hiện công tác gia đình hiện nay, ngoài Nghị định số 02/2013/NĐ-CP còn thực hiện theo quy định tại Luật PCBLGĐ và văn bản quy định chi tiết một số điều của Luật, chiến lược phát triển gia đình Việt Nam, các chương trình, đề án về công tác gia đình. Các văn bản hiện nay phù hợp </w:t>
            </w:r>
            <w:r w:rsidRPr="00096937">
              <w:rPr>
                <w:rFonts w:ascii="Times New Roman" w:eastAsia="Times New Roman" w:hAnsi="Times New Roman" w:cs="Times New Roman"/>
                <w:sz w:val="25"/>
                <w:szCs w:val="25"/>
                <w:lang w:val="vi"/>
              </w:rPr>
              <w:lastRenderedPageBreak/>
              <w:t>với chủ trương về dân số theo tinh thần của Nghị quyết số 21-NQ/TW của Ban Chấp hành Trung ương khóa XII.</w:t>
            </w:r>
          </w:p>
          <w:p w14:paraId="30A04D0C"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
              </w:rPr>
            </w:pPr>
            <w:r w:rsidRPr="00096937">
              <w:rPr>
                <w:rFonts w:ascii="Times New Roman" w:eastAsia="Times New Roman" w:hAnsi="Times New Roman" w:cs="Times New Roman"/>
                <w:sz w:val="25"/>
                <w:szCs w:val="25"/>
                <w:lang w:val="vi"/>
              </w:rPr>
              <w:t>- Chính phủ đang xây dựng dự án Luật Dân số (dự kiến trình Quốc hội vào tháng 10/2025). Quá trình xây dựng dự án Luật, Bộ VHTTDL đã và đang phối hợp chặt chẽ với Cơ quan soạn thảo (Bộ Y tế) trong quá trình dự thảo Luật Dân số.</w:t>
            </w:r>
          </w:p>
          <w:p w14:paraId="10B886C6"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
              </w:rPr>
            </w:pPr>
            <w:r w:rsidRPr="00096937">
              <w:rPr>
                <w:rFonts w:ascii="Times New Roman" w:eastAsia="Times New Roman" w:hAnsi="Times New Roman" w:cs="Times New Roman"/>
                <w:sz w:val="25"/>
                <w:szCs w:val="25"/>
                <w:lang w:val="vi"/>
              </w:rPr>
              <w:t xml:space="preserve">Sau khi Luật Dân số được thông qua, Bộ VHTTDL tiếp tục rà soát các văn bản quy phạm pháp luật có liên quan để bảo đảm tính thống nhất với quy định của Luật. </w:t>
            </w:r>
          </w:p>
          <w:p w14:paraId="1217235D"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
              </w:rPr>
            </w:pPr>
            <w:r w:rsidRPr="00096937">
              <w:rPr>
                <w:rFonts w:ascii="Times New Roman" w:eastAsia="Times New Roman" w:hAnsi="Times New Roman" w:cs="Times New Roman"/>
                <w:sz w:val="25"/>
                <w:szCs w:val="25"/>
                <w:lang w:val="vi"/>
              </w:rPr>
              <w:t xml:space="preserve">2) Bộ đã tham mưu Chính phủ ban hành Nghị định số 76/2023/NĐ-CP quy định chi tiết một số điều của Luật PCBLGĐ;  hướng dẫn đăng ký thành lập các cơ sở cung </w:t>
            </w:r>
            <w:r w:rsidRPr="00096937">
              <w:rPr>
                <w:rFonts w:ascii="Times New Roman" w:eastAsia="Times New Roman" w:hAnsi="Times New Roman" w:cs="Times New Roman"/>
                <w:sz w:val="25"/>
                <w:szCs w:val="25"/>
                <w:lang w:val="vi"/>
              </w:rPr>
              <w:lastRenderedPageBreak/>
              <w:t>cấp dịch vụ trợ giúp phòng, chống bạo lực gia đình.</w:t>
            </w:r>
          </w:p>
          <w:p w14:paraId="7A633ADE" w14:textId="1CB45A90"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
              </w:rPr>
              <w:t>Hiện nay, Bộ Văn hóa, Thể thao và Du lịch đã có kế hoạch xây dựng Nghị định sửa đổi các nghị định có liên quan thuộc lĩnh vực văn hóa cơ sở, gia đình và thư viện. Quá trình xây dựng, Bộ sẽ rà soát đánh giá để bảo đảm tính đồng bộ, thống nhất các các văn bản quy phạm pháp luật có liên quan.</w:t>
            </w:r>
          </w:p>
        </w:tc>
        <w:tc>
          <w:tcPr>
            <w:tcW w:w="2977" w:type="dxa"/>
          </w:tcPr>
          <w:p w14:paraId="11D81451" w14:textId="77777777" w:rsidR="00E7250C" w:rsidRPr="00787D94" w:rsidRDefault="00E7250C" w:rsidP="00E7250C">
            <w:pPr>
              <w:spacing w:after="0" w:line="240" w:lineRule="auto"/>
              <w:jc w:val="center"/>
              <w:rPr>
                <w:rFonts w:ascii="Times New Roman" w:hAnsi="Times New Roman"/>
                <w:sz w:val="25"/>
                <w:szCs w:val="25"/>
                <w:lang w:val="vi-VN"/>
              </w:rPr>
            </w:pPr>
            <w:r w:rsidRPr="00787D94">
              <w:rPr>
                <w:rFonts w:ascii="Times New Roman" w:hAnsi="Times New Roman"/>
                <w:sz w:val="25"/>
                <w:szCs w:val="25"/>
                <w:lang w:val="vi-VN"/>
              </w:rPr>
              <w:lastRenderedPageBreak/>
              <w:t>Chưa xử lý</w:t>
            </w:r>
          </w:p>
          <w:p w14:paraId="38A6AF7A" w14:textId="2990349B" w:rsidR="00E7250C" w:rsidRPr="00234B2D" w:rsidRDefault="00E7250C" w:rsidP="00E7250C">
            <w:pPr>
              <w:spacing w:after="0" w:line="240" w:lineRule="auto"/>
              <w:jc w:val="both"/>
              <w:rPr>
                <w:rFonts w:ascii="Times New Roman" w:eastAsia="Times New Roman" w:hAnsi="Times New Roman" w:cs="Times New Roman"/>
                <w:sz w:val="25"/>
                <w:szCs w:val="25"/>
                <w:lang w:val="vi-VN"/>
              </w:rPr>
            </w:pPr>
            <w:r w:rsidRPr="00787D94">
              <w:rPr>
                <w:rFonts w:ascii="Times New Roman" w:hAnsi="Times New Roman"/>
                <w:sz w:val="25"/>
                <w:szCs w:val="25"/>
                <w:lang w:val="vi-VN"/>
              </w:rPr>
              <w:t>(Tại Công văn số 4376/BVHTTDL-PC ngày 26/8/2025, Bộ VHTTDL đề xuất lộ trình xử lý là năm 2026-2027)</w:t>
            </w:r>
          </w:p>
        </w:tc>
      </w:tr>
      <w:tr w:rsidR="00E7250C" w:rsidRPr="00495A09" w14:paraId="680205DE" w14:textId="2748EB11" w:rsidTr="00735C7F">
        <w:trPr>
          <w:divId w:val="1330596125"/>
          <w:tblCellSpacing w:w="0" w:type="dxa"/>
        </w:trPr>
        <w:tc>
          <w:tcPr>
            <w:tcW w:w="993" w:type="dxa"/>
          </w:tcPr>
          <w:p w14:paraId="24347B22" w14:textId="77777777" w:rsidR="00E7250C" w:rsidRPr="00096937" w:rsidRDefault="00E7250C" w:rsidP="00E7250C">
            <w:pPr>
              <w:pStyle w:val="ListParagraph"/>
              <w:numPr>
                <w:ilvl w:val="0"/>
                <w:numId w:val="1"/>
              </w:numPr>
              <w:spacing w:after="0" w:line="240" w:lineRule="auto"/>
              <w:jc w:val="center"/>
              <w:rPr>
                <w:rFonts w:ascii="Times New Roman" w:eastAsia="Times New Roman" w:hAnsi="Times New Roman" w:cs="Times New Roman"/>
                <w:sz w:val="25"/>
                <w:szCs w:val="25"/>
                <w:lang w:val="vi-VN"/>
              </w:rPr>
            </w:pPr>
          </w:p>
        </w:tc>
        <w:tc>
          <w:tcPr>
            <w:tcW w:w="2677" w:type="dxa"/>
            <w:vAlign w:val="center"/>
          </w:tcPr>
          <w:p w14:paraId="0C647A4E" w14:textId="5A0BC582"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Điều 14 Nghị định số 60/2014/NĐ-CP ngày 19/6/2014 quy định về hoạt động in (được sửa đổi, bổ sung một số điều tại Nghị định số 25/2018/NĐ-CP và Nghị định số 72/2022/NĐ-CP)</w:t>
            </w:r>
          </w:p>
        </w:tc>
        <w:tc>
          <w:tcPr>
            <w:tcW w:w="3406" w:type="dxa"/>
            <w:vAlign w:val="center"/>
          </w:tcPr>
          <w:p w14:paraId="05B4C999" w14:textId="10A4EBFD"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xml:space="preserve">Việc cấp giấy xác nhận đăng ký hoạt động in: Nghị định chưa bảo đảm việc loại trừ quản lý đối với hoạt động in bao bì (hoặc phân định rõ in bao bì có nhãn hàng hóa là in nhãn khác biệt với in bao bì “trơn” không có nhãn hàng hóa) vì kinh doanh dịch vụ in, trừ in bao bì thuộc danh mục ngành nghề đầu tư kinh doanh có điều kiện (Phụ lục IV số thứ tự 121) Luật Đầu tư. Như vậy, chưa bảo đảm thống nhất với Luật </w:t>
            </w:r>
            <w:r w:rsidRPr="00096937">
              <w:rPr>
                <w:rFonts w:ascii="Times New Roman" w:eastAsia="Times New Roman" w:hAnsi="Times New Roman" w:cs="Times New Roman"/>
                <w:sz w:val="25"/>
                <w:szCs w:val="25"/>
                <w:lang w:val="vi-VN"/>
              </w:rPr>
              <w:lastRenderedPageBreak/>
              <w:t>Đầu tư về tên ngành nghề và phạm vi loại trừ của ngành nghề kinh doanh có điều kiện.</w:t>
            </w:r>
          </w:p>
        </w:tc>
        <w:tc>
          <w:tcPr>
            <w:tcW w:w="1140" w:type="dxa"/>
            <w:vAlign w:val="center"/>
          </w:tcPr>
          <w:p w14:paraId="03A69C19" w14:textId="21FE01A2"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lastRenderedPageBreak/>
              <w:t xml:space="preserve">C. Sửa đổi, bổ sung, thay thế, ban hành mới VBQPPL (theo trình tự, thủ tục rút gọn ban hành VBQPPL của Luật Ban hành </w:t>
            </w:r>
            <w:r w:rsidRPr="00096937">
              <w:rPr>
                <w:rFonts w:ascii="Times New Roman" w:eastAsia="Times New Roman" w:hAnsi="Times New Roman" w:cs="Times New Roman"/>
                <w:sz w:val="25"/>
                <w:szCs w:val="25"/>
                <w:lang w:val="vi-VN"/>
              </w:rPr>
              <w:lastRenderedPageBreak/>
              <w:t>VBQPPL)</w:t>
            </w:r>
          </w:p>
        </w:tc>
        <w:tc>
          <w:tcPr>
            <w:tcW w:w="1064" w:type="dxa"/>
            <w:vAlign w:val="center"/>
          </w:tcPr>
          <w:p w14:paraId="29BF1053" w14:textId="28916A96"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lastRenderedPageBreak/>
              <w:t>Bộ Văn hóa, Thể thao và Du lịch</w:t>
            </w:r>
          </w:p>
        </w:tc>
        <w:tc>
          <w:tcPr>
            <w:tcW w:w="2911" w:type="dxa"/>
            <w:vAlign w:val="center"/>
          </w:tcPr>
          <w:p w14:paraId="21E1FE32" w14:textId="6DB2C1F3" w:rsidR="00E7250C" w:rsidRPr="00096937" w:rsidRDefault="00E7250C" w:rsidP="00E7250C">
            <w:pPr>
              <w:spacing w:after="0" w:line="240" w:lineRule="auto"/>
              <w:jc w:val="both"/>
              <w:rPr>
                <w:rFonts w:ascii="Times New Roman" w:eastAsia="Times New Roman" w:hAnsi="Times New Roman" w:cs="Times New Roman"/>
                <w:sz w:val="25"/>
                <w:szCs w:val="25"/>
                <w:lang w:val="vi-VN"/>
              </w:rPr>
            </w:pPr>
            <w:proofErr w:type="spellStart"/>
            <w:r w:rsidRPr="00096937">
              <w:rPr>
                <w:rFonts w:ascii="Times New Roman" w:eastAsia="Times New Roman" w:hAnsi="Times New Roman" w:cs="Times New Roman"/>
                <w:sz w:val="25"/>
                <w:szCs w:val="25"/>
              </w:rPr>
              <w:t>Tiếp</w:t>
            </w:r>
            <w:proofErr w:type="spellEnd"/>
            <w:r w:rsidRPr="00096937">
              <w:rPr>
                <w:rFonts w:ascii="Times New Roman" w:eastAsia="Times New Roman" w:hAnsi="Times New Roman" w:cs="Times New Roman"/>
                <w:sz w:val="25"/>
                <w:szCs w:val="25"/>
                <w:lang w:val="vi-VN"/>
              </w:rPr>
              <w:t xml:space="preserve"> tục đề xuất</w:t>
            </w:r>
            <w:r w:rsidRPr="00096937">
              <w:rPr>
                <w:rFonts w:ascii="Times New Roman" w:eastAsia="Times New Roman" w:hAnsi="Times New Roman" w:cs="Times New Roman"/>
                <w:sz w:val="25"/>
                <w:szCs w:val="25"/>
              </w:rPr>
              <w:t xml:space="preserve"> </w:t>
            </w:r>
          </w:p>
        </w:tc>
        <w:tc>
          <w:tcPr>
            <w:tcW w:w="2977" w:type="dxa"/>
          </w:tcPr>
          <w:p w14:paraId="318717BE" w14:textId="53B257E9" w:rsidR="00E7250C" w:rsidRPr="00787D94" w:rsidRDefault="00F040F4" w:rsidP="00E7250C">
            <w:pPr>
              <w:spacing w:after="0" w:line="240" w:lineRule="auto"/>
              <w:jc w:val="center"/>
              <w:rPr>
                <w:rFonts w:ascii="Times New Roman" w:hAnsi="Times New Roman"/>
                <w:sz w:val="25"/>
                <w:szCs w:val="25"/>
                <w:lang w:val="vi-VN"/>
              </w:rPr>
            </w:pPr>
            <w:r>
              <w:rPr>
                <w:rFonts w:ascii="Times New Roman" w:hAnsi="Times New Roman"/>
                <w:sz w:val="25"/>
                <w:szCs w:val="25"/>
                <w:lang w:val="vi-VN"/>
              </w:rPr>
              <w:t>Chưa xử lý</w:t>
            </w:r>
          </w:p>
          <w:p w14:paraId="26A6AFAA" w14:textId="77777777" w:rsidR="00E7250C" w:rsidRPr="00787D94" w:rsidRDefault="00E7250C" w:rsidP="00E7250C">
            <w:pPr>
              <w:spacing w:after="0" w:line="240" w:lineRule="auto"/>
              <w:jc w:val="both"/>
              <w:rPr>
                <w:rFonts w:ascii="Times New Roman" w:hAnsi="Times New Roman"/>
                <w:sz w:val="25"/>
                <w:szCs w:val="25"/>
                <w:lang w:val="vi-VN"/>
              </w:rPr>
            </w:pPr>
            <w:r w:rsidRPr="00787D94">
              <w:rPr>
                <w:rFonts w:ascii="Times New Roman" w:hAnsi="Times New Roman"/>
                <w:sz w:val="25"/>
                <w:szCs w:val="25"/>
                <w:lang w:val="vi-VN"/>
              </w:rPr>
              <w:t>(Bộ Văn hóa, Thể thao và Du lịch đã có Công văn số 6234/BVHTTDL-VP ngày 18/11/2025 gửi Văn phòng Chính phủ, trong đó đẵ đăng ký nhiệm vụ xây dựng Nghị định thay thế Nghị định số</w:t>
            </w:r>
          </w:p>
          <w:p w14:paraId="336EA120" w14:textId="63ADC5DA" w:rsidR="00E7250C" w:rsidRPr="00234B2D" w:rsidRDefault="00E7250C" w:rsidP="00E7250C">
            <w:pPr>
              <w:spacing w:after="0" w:line="240" w:lineRule="auto"/>
              <w:jc w:val="both"/>
              <w:rPr>
                <w:rFonts w:ascii="Times New Roman" w:eastAsia="Times New Roman" w:hAnsi="Times New Roman" w:cs="Times New Roman"/>
                <w:sz w:val="25"/>
                <w:szCs w:val="25"/>
                <w:lang w:val="vi-VN"/>
              </w:rPr>
            </w:pPr>
            <w:r w:rsidRPr="00787D94">
              <w:rPr>
                <w:rFonts w:ascii="Times New Roman" w:hAnsi="Times New Roman"/>
                <w:sz w:val="25"/>
                <w:szCs w:val="25"/>
                <w:lang w:val="vi-VN"/>
              </w:rPr>
              <w:t>60/2014/NĐ-CP trong Chương trình công tác năm 2026 của Chính phủ)</w:t>
            </w:r>
          </w:p>
        </w:tc>
      </w:tr>
      <w:tr w:rsidR="00E7250C" w:rsidRPr="00495A09" w14:paraId="5EECBF0E" w14:textId="77777777" w:rsidTr="00735C7F">
        <w:trPr>
          <w:divId w:val="1330596125"/>
          <w:tblCellSpacing w:w="0" w:type="dxa"/>
        </w:trPr>
        <w:tc>
          <w:tcPr>
            <w:tcW w:w="993" w:type="dxa"/>
          </w:tcPr>
          <w:p w14:paraId="08F48E90" w14:textId="77777777" w:rsidR="00E7250C" w:rsidRPr="00096937" w:rsidRDefault="00E7250C" w:rsidP="00E7250C">
            <w:pPr>
              <w:pStyle w:val="ListParagraph"/>
              <w:numPr>
                <w:ilvl w:val="0"/>
                <w:numId w:val="1"/>
              </w:numPr>
              <w:spacing w:after="0" w:line="240" w:lineRule="auto"/>
              <w:jc w:val="center"/>
              <w:rPr>
                <w:rFonts w:ascii="Times New Roman" w:eastAsia="Times New Roman" w:hAnsi="Times New Roman" w:cs="Times New Roman"/>
                <w:sz w:val="25"/>
                <w:szCs w:val="25"/>
                <w:lang w:val="vi-VN"/>
              </w:rPr>
            </w:pPr>
          </w:p>
        </w:tc>
        <w:tc>
          <w:tcPr>
            <w:tcW w:w="2677" w:type="dxa"/>
            <w:vAlign w:val="center"/>
          </w:tcPr>
          <w:p w14:paraId="290DD519" w14:textId="2D4EFB6A" w:rsidR="00E7250C" w:rsidRPr="00787104" w:rsidRDefault="00E7250C" w:rsidP="00E7250C">
            <w:pPr>
              <w:spacing w:after="0" w:line="240" w:lineRule="auto"/>
              <w:jc w:val="both"/>
              <w:rPr>
                <w:rFonts w:ascii="Times New Roman" w:eastAsia="Times New Roman" w:hAnsi="Times New Roman" w:cs="Times New Roman"/>
                <w:sz w:val="25"/>
                <w:szCs w:val="25"/>
                <w:lang w:val="vi-VN"/>
              </w:rPr>
            </w:pPr>
            <w:r w:rsidRPr="00787104">
              <w:rPr>
                <w:rFonts w:ascii="Times New Roman" w:eastAsia="Times New Roman" w:hAnsi="Times New Roman" w:cs="Times New Roman"/>
                <w:lang w:val="vi-VN"/>
              </w:rPr>
              <w:t>Nghị định số 166/2018/NĐ-CP Tại khoản 1, Điều 5 Nghị định số 166/2018/NĐ-CP ngày 25/12/2018</w:t>
            </w:r>
          </w:p>
        </w:tc>
        <w:tc>
          <w:tcPr>
            <w:tcW w:w="3406" w:type="dxa"/>
            <w:vAlign w:val="center"/>
          </w:tcPr>
          <w:p w14:paraId="12B4EF0F" w14:textId="110A31E1" w:rsidR="00E7250C" w:rsidRPr="00787104" w:rsidRDefault="00E7250C" w:rsidP="00E7250C">
            <w:pPr>
              <w:spacing w:after="0" w:line="240" w:lineRule="auto"/>
              <w:jc w:val="both"/>
              <w:rPr>
                <w:rFonts w:ascii="Times New Roman" w:eastAsia="Times New Roman" w:hAnsi="Times New Roman" w:cs="Times New Roman"/>
                <w:sz w:val="25"/>
                <w:szCs w:val="25"/>
                <w:lang w:val="vi-VN"/>
              </w:rPr>
            </w:pPr>
            <w:r w:rsidRPr="00787104">
              <w:rPr>
                <w:rFonts w:ascii="Times New Roman" w:eastAsia="Times New Roman" w:hAnsi="Times New Roman" w:cs="Times New Roman"/>
                <w:lang w:val="vi-VN"/>
              </w:rPr>
              <w:t xml:space="preserve">Tại khoản 1, Điều 5 Nghị định số 166/2018/NĐ-CP ngày 25/12/2018 của Chính phủ quy định thẩm quyền, trình tự, thủ tục lập, thẩm định, phê duyệt quy hoạch, dự án bảo quản, tu bổ, phục hồi di tích lịch sử - văn hóa, danh lam thắng cảnh: Quy hoạch di tích được lập cho một di sản văn hoá và thiên nhiên thế giới, di tích quốc gia đặc biệt hoặc cụm di tích quốc gia, di tích cấp tỉnh tạo thành một quần thể phân bố trong cùng một khu vực địa lý có mối quan hệ mật thiết về lịch sử, văn hoá, khoa học, thẩm mỹ Tuy nhiên, tại khoản 2, Điều 34 Luật Di sản văn hoá năm 2024: Quy hoạch bảo quản, tu bổ, phục hồi di tích được lập cho di sản thế giới, di tích quốc gia đặc biệt, cụm di tích quốc gia hoặc cụm di tích quốc gia với di tích cấp tỉnh tạo thành một quần thể phân bố trong cùng một khu vực địa lý có mối quan hệ mật </w:t>
            </w:r>
            <w:r w:rsidRPr="00787104">
              <w:rPr>
                <w:rFonts w:ascii="Times New Roman" w:eastAsia="Times New Roman" w:hAnsi="Times New Roman" w:cs="Times New Roman"/>
                <w:lang w:val="vi-VN"/>
              </w:rPr>
              <w:lastRenderedPageBreak/>
              <w:t xml:space="preserve">thiết về lịch sử, văn hoá, khoa học, thẩm mỹ trong đó lồng ghép nội dung bảo vệ di tích với bảo vệ tài nguyên rừng, đa dạng sinh học, nguồn lợi thuỷ sản, tài nguyên địa chất, địa mạo, quyền và nghĩa vụ của cộng đồng theo quy định của pháp luật về quy hoạch, di sản văn hoá, lâm nghiệp, đa dạng sinh học, thuỷ sản, địa chất và khoáng sản và quy định khác của pháp luật có liên quan. </w:t>
            </w:r>
            <w:proofErr w:type="spellStart"/>
            <w:r w:rsidRPr="00787104">
              <w:rPr>
                <w:rFonts w:ascii="Times New Roman" w:eastAsia="Times New Roman" w:hAnsi="Times New Roman" w:cs="Times New Roman"/>
              </w:rPr>
              <w:t>Quy</w:t>
            </w:r>
            <w:proofErr w:type="spellEnd"/>
            <w:r w:rsidRPr="00787104">
              <w:rPr>
                <w:rFonts w:ascii="Times New Roman" w:eastAsia="Times New Roman" w:hAnsi="Times New Roman" w:cs="Times New Roman"/>
              </w:rPr>
              <w:t xml:space="preserve"> </w:t>
            </w:r>
            <w:proofErr w:type="spellStart"/>
            <w:r w:rsidRPr="00787104">
              <w:rPr>
                <w:rFonts w:ascii="Times New Roman" w:eastAsia="Times New Roman" w:hAnsi="Times New Roman" w:cs="Times New Roman"/>
              </w:rPr>
              <w:t>định</w:t>
            </w:r>
            <w:proofErr w:type="spellEnd"/>
            <w:r w:rsidRPr="00787104">
              <w:rPr>
                <w:rFonts w:ascii="Times New Roman" w:eastAsia="Times New Roman" w:hAnsi="Times New Roman" w:cs="Times New Roman"/>
              </w:rPr>
              <w:t xml:space="preserve"> </w:t>
            </w:r>
            <w:proofErr w:type="spellStart"/>
            <w:r w:rsidRPr="00787104">
              <w:rPr>
                <w:rFonts w:ascii="Times New Roman" w:eastAsia="Times New Roman" w:hAnsi="Times New Roman" w:cs="Times New Roman"/>
              </w:rPr>
              <w:t>như</w:t>
            </w:r>
            <w:proofErr w:type="spellEnd"/>
            <w:r w:rsidRPr="00787104">
              <w:rPr>
                <w:rFonts w:ascii="Times New Roman" w:eastAsia="Times New Roman" w:hAnsi="Times New Roman" w:cs="Times New Roman"/>
              </w:rPr>
              <w:t xml:space="preserve"> </w:t>
            </w:r>
            <w:proofErr w:type="spellStart"/>
            <w:r w:rsidRPr="00787104">
              <w:rPr>
                <w:rFonts w:ascii="Times New Roman" w:eastAsia="Times New Roman" w:hAnsi="Times New Roman" w:cs="Times New Roman"/>
              </w:rPr>
              <w:t>trên</w:t>
            </w:r>
            <w:proofErr w:type="spellEnd"/>
            <w:r w:rsidRPr="00787104">
              <w:rPr>
                <w:rFonts w:ascii="Times New Roman" w:eastAsia="Times New Roman" w:hAnsi="Times New Roman" w:cs="Times New Roman"/>
              </w:rPr>
              <w:t xml:space="preserve"> </w:t>
            </w:r>
            <w:proofErr w:type="spellStart"/>
            <w:r w:rsidRPr="00787104">
              <w:rPr>
                <w:rFonts w:ascii="Times New Roman" w:eastAsia="Times New Roman" w:hAnsi="Times New Roman" w:cs="Times New Roman"/>
              </w:rPr>
              <w:t>là</w:t>
            </w:r>
            <w:proofErr w:type="spellEnd"/>
            <w:r w:rsidRPr="00787104">
              <w:rPr>
                <w:rFonts w:ascii="Times New Roman" w:eastAsia="Times New Roman" w:hAnsi="Times New Roman" w:cs="Times New Roman"/>
              </w:rPr>
              <w:t xml:space="preserve"> </w:t>
            </w:r>
            <w:proofErr w:type="spellStart"/>
            <w:r w:rsidRPr="00787104">
              <w:rPr>
                <w:rFonts w:ascii="Times New Roman" w:eastAsia="Times New Roman" w:hAnsi="Times New Roman" w:cs="Times New Roman"/>
              </w:rPr>
              <w:t>chưa</w:t>
            </w:r>
            <w:proofErr w:type="spellEnd"/>
            <w:r w:rsidRPr="00787104">
              <w:rPr>
                <w:rFonts w:ascii="Times New Roman" w:eastAsia="Times New Roman" w:hAnsi="Times New Roman" w:cs="Times New Roman"/>
              </w:rPr>
              <w:t xml:space="preserve"> </w:t>
            </w:r>
            <w:proofErr w:type="spellStart"/>
            <w:r w:rsidRPr="00787104">
              <w:rPr>
                <w:rFonts w:ascii="Times New Roman" w:eastAsia="Times New Roman" w:hAnsi="Times New Roman" w:cs="Times New Roman"/>
              </w:rPr>
              <w:t>thống</w:t>
            </w:r>
            <w:proofErr w:type="spellEnd"/>
            <w:r w:rsidRPr="00787104">
              <w:rPr>
                <w:rFonts w:ascii="Times New Roman" w:eastAsia="Times New Roman" w:hAnsi="Times New Roman" w:cs="Times New Roman"/>
              </w:rPr>
              <w:t xml:space="preserve"> </w:t>
            </w:r>
            <w:proofErr w:type="spellStart"/>
            <w:r w:rsidRPr="00787104">
              <w:rPr>
                <w:rFonts w:ascii="Times New Roman" w:eastAsia="Times New Roman" w:hAnsi="Times New Roman" w:cs="Times New Roman"/>
              </w:rPr>
              <w:t>nhất</w:t>
            </w:r>
            <w:proofErr w:type="spellEnd"/>
            <w:r w:rsidRPr="00787104">
              <w:rPr>
                <w:rFonts w:ascii="Times New Roman" w:eastAsia="Times New Roman" w:hAnsi="Times New Roman" w:cs="Times New Roman"/>
              </w:rPr>
              <w:t>.</w:t>
            </w:r>
          </w:p>
        </w:tc>
        <w:tc>
          <w:tcPr>
            <w:tcW w:w="1140" w:type="dxa"/>
            <w:vAlign w:val="center"/>
          </w:tcPr>
          <w:p w14:paraId="4243D729" w14:textId="5E9F5432" w:rsidR="00E7250C" w:rsidRPr="00787104" w:rsidRDefault="00E7250C" w:rsidP="00E7250C">
            <w:pPr>
              <w:spacing w:after="0" w:line="240" w:lineRule="auto"/>
              <w:jc w:val="both"/>
              <w:rPr>
                <w:rFonts w:ascii="Times New Roman" w:eastAsia="Times New Roman" w:hAnsi="Times New Roman" w:cs="Times New Roman"/>
                <w:sz w:val="25"/>
                <w:szCs w:val="25"/>
                <w:lang w:val="vi-VN"/>
              </w:rPr>
            </w:pPr>
            <w:r w:rsidRPr="00787104">
              <w:rPr>
                <w:rFonts w:ascii="Times New Roman" w:eastAsia="Times New Roman" w:hAnsi="Times New Roman" w:cs="Times New Roman"/>
                <w:lang w:val="vi-VN"/>
              </w:rPr>
              <w:lastRenderedPageBreak/>
              <w:t>C. Sửa đổi, bổ sung, thay thế, ban hành mới VBQPPL (theo trình tự, thủ tục rút gọn ban hành VBQPPL của Luật Ban hành VBQPPL)</w:t>
            </w:r>
          </w:p>
        </w:tc>
        <w:tc>
          <w:tcPr>
            <w:tcW w:w="1064" w:type="dxa"/>
            <w:vAlign w:val="center"/>
          </w:tcPr>
          <w:p w14:paraId="3FA20906" w14:textId="216DD9E8" w:rsidR="00E7250C" w:rsidRPr="00787104" w:rsidRDefault="00E7250C" w:rsidP="00E7250C">
            <w:pPr>
              <w:spacing w:after="0" w:line="240" w:lineRule="auto"/>
              <w:jc w:val="both"/>
              <w:rPr>
                <w:rFonts w:ascii="Times New Roman" w:eastAsia="Times New Roman" w:hAnsi="Times New Roman" w:cs="Times New Roman"/>
                <w:sz w:val="25"/>
                <w:szCs w:val="25"/>
                <w:lang w:val="vi-VN"/>
              </w:rPr>
            </w:pPr>
            <w:r w:rsidRPr="00787104">
              <w:rPr>
                <w:rFonts w:ascii="Times New Roman" w:eastAsia="Times New Roman" w:hAnsi="Times New Roman" w:cs="Times New Roman"/>
                <w:lang w:val="vi-VN"/>
              </w:rPr>
              <w:t>Sở Tư pháp tỉnh Hải Phòng</w:t>
            </w:r>
          </w:p>
        </w:tc>
        <w:tc>
          <w:tcPr>
            <w:tcW w:w="2911" w:type="dxa"/>
            <w:vAlign w:val="center"/>
          </w:tcPr>
          <w:p w14:paraId="46410FCF" w14:textId="0E4D67A9" w:rsidR="00E7250C" w:rsidRPr="00787104" w:rsidRDefault="00E7250C" w:rsidP="00E7250C">
            <w:pPr>
              <w:spacing w:after="0" w:line="240" w:lineRule="auto"/>
              <w:jc w:val="both"/>
              <w:rPr>
                <w:rFonts w:ascii="Times New Roman" w:eastAsia="Times New Roman" w:hAnsi="Times New Roman" w:cs="Times New Roman"/>
                <w:sz w:val="25"/>
                <w:szCs w:val="25"/>
                <w:lang w:val="vi-VN"/>
              </w:rPr>
            </w:pPr>
            <w:r w:rsidRPr="00787104">
              <w:rPr>
                <w:rFonts w:ascii="Times New Roman" w:eastAsia="Times New Roman" w:hAnsi="Times New Roman" w:cs="Times New Roman"/>
                <w:lang w:val="vi-VN"/>
              </w:rPr>
              <w:t xml:space="preserve">Hiện nay, Bộ Văn hóa, Thể thao và Du lịch đang trình Chính phủ xem xét, ban hành Nghị định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dự án đầu tư xây dựng, cải tạo, nâng cấp công trình kiến trúc hạ tầng kỹ thuật và trưng bày bảo tàng công lập, trong đó có nội dung quy định chi tiết khoản 2, Điều 34 Luật Di sản văn hoá năm 2024 và sẽ bãi bỏ Nghị định số 166/2018/NĐ-CP.   </w:t>
            </w:r>
          </w:p>
        </w:tc>
        <w:tc>
          <w:tcPr>
            <w:tcW w:w="2977" w:type="dxa"/>
          </w:tcPr>
          <w:p w14:paraId="4791CDC8" w14:textId="77777777" w:rsidR="00E7250C" w:rsidRPr="00787D94" w:rsidRDefault="00E7250C" w:rsidP="00E7250C">
            <w:pPr>
              <w:spacing w:after="0" w:line="240" w:lineRule="auto"/>
              <w:jc w:val="center"/>
              <w:rPr>
                <w:rFonts w:ascii="Times New Roman" w:hAnsi="Times New Roman"/>
                <w:sz w:val="25"/>
                <w:szCs w:val="25"/>
                <w:lang w:val="vi-VN"/>
              </w:rPr>
            </w:pPr>
            <w:r w:rsidRPr="00787D94">
              <w:rPr>
                <w:rFonts w:ascii="Times New Roman" w:hAnsi="Times New Roman"/>
                <w:sz w:val="25"/>
                <w:szCs w:val="25"/>
                <w:lang w:val="vi-VN"/>
              </w:rPr>
              <w:t>Đã xử lý</w:t>
            </w:r>
          </w:p>
          <w:p w14:paraId="3F905BFB" w14:textId="77777777" w:rsidR="00E7250C" w:rsidRPr="00787D94" w:rsidRDefault="00E7250C" w:rsidP="00E7250C">
            <w:pPr>
              <w:spacing w:after="0" w:line="240" w:lineRule="auto"/>
              <w:jc w:val="both"/>
              <w:rPr>
                <w:rFonts w:ascii="Times New Roman" w:hAnsi="Times New Roman"/>
                <w:sz w:val="25"/>
                <w:szCs w:val="25"/>
                <w:lang w:val="vi-VN"/>
              </w:rPr>
            </w:pPr>
            <w:r w:rsidRPr="00787D94">
              <w:rPr>
                <w:rFonts w:ascii="Times New Roman" w:hAnsi="Times New Roman"/>
                <w:sz w:val="25"/>
                <w:szCs w:val="25"/>
                <w:lang w:val="vi-VN"/>
              </w:rPr>
              <w:t>(Từ ngày 01/9/2025, Nghị định số 166/2018/NĐ-CP sẽ hết hiệu và được thay thế bởi Nghị định số 208/2025/NĐ-CP ngày 17/7/2025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w:t>
            </w:r>
          </w:p>
          <w:p w14:paraId="49084FDD" w14:textId="20257C5C" w:rsidR="00E7250C" w:rsidRPr="00787104" w:rsidRDefault="00E7250C" w:rsidP="00E7250C">
            <w:pPr>
              <w:spacing w:after="0" w:line="240" w:lineRule="auto"/>
              <w:jc w:val="both"/>
              <w:rPr>
                <w:rFonts w:ascii="Times New Roman" w:eastAsia="Times New Roman" w:hAnsi="Times New Roman" w:cs="Times New Roman"/>
                <w:sz w:val="25"/>
                <w:szCs w:val="25"/>
                <w:lang w:val="vi-VN"/>
              </w:rPr>
            </w:pPr>
            <w:r w:rsidRPr="00787D94">
              <w:rPr>
                <w:rFonts w:ascii="Times New Roman" w:hAnsi="Times New Roman"/>
                <w:sz w:val="25"/>
                <w:szCs w:val="25"/>
                <w:lang w:val="vi-VN"/>
              </w:rPr>
              <w:t xml:space="preserve">trình kiến trúc hạ tầng kỹ thuật và trưng bày bảo tàng </w:t>
            </w:r>
            <w:r w:rsidRPr="00787D94">
              <w:rPr>
                <w:rFonts w:ascii="Times New Roman" w:hAnsi="Times New Roman"/>
                <w:sz w:val="25"/>
                <w:szCs w:val="25"/>
                <w:lang w:val="vi-VN"/>
              </w:rPr>
              <w:lastRenderedPageBreak/>
              <w:t xml:space="preserve">công lập). </w:t>
            </w:r>
          </w:p>
        </w:tc>
      </w:tr>
      <w:tr w:rsidR="00E7250C" w:rsidRPr="00495A09" w14:paraId="0A1CB42D" w14:textId="36281A13" w:rsidTr="00735C7F">
        <w:trPr>
          <w:divId w:val="1330596125"/>
          <w:tblCellSpacing w:w="0" w:type="dxa"/>
        </w:trPr>
        <w:tc>
          <w:tcPr>
            <w:tcW w:w="993" w:type="dxa"/>
          </w:tcPr>
          <w:p w14:paraId="66206768" w14:textId="77777777" w:rsidR="00E7250C" w:rsidRPr="00096937" w:rsidRDefault="00E7250C" w:rsidP="00E7250C">
            <w:pPr>
              <w:pStyle w:val="ListParagraph"/>
              <w:numPr>
                <w:ilvl w:val="0"/>
                <w:numId w:val="1"/>
              </w:numPr>
              <w:spacing w:after="0" w:line="240" w:lineRule="auto"/>
              <w:jc w:val="center"/>
              <w:rPr>
                <w:rFonts w:ascii="Times New Roman" w:eastAsia="Times New Roman" w:hAnsi="Times New Roman" w:cs="Times New Roman"/>
                <w:sz w:val="25"/>
                <w:szCs w:val="25"/>
                <w:lang w:val="vi-VN"/>
              </w:rPr>
            </w:pPr>
          </w:p>
        </w:tc>
        <w:tc>
          <w:tcPr>
            <w:tcW w:w="2677" w:type="dxa"/>
            <w:vAlign w:val="center"/>
          </w:tcPr>
          <w:p w14:paraId="042BFF7D" w14:textId="2C5957FD"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Khoản 1 Điều 3 Nghị định số 131/2022/NĐ-CP ngày 31 tháng 12 năm 2022 quy định chi tiết một số điều của Luật Điện ảnh</w:t>
            </w:r>
          </w:p>
        </w:tc>
        <w:tc>
          <w:tcPr>
            <w:tcW w:w="3406" w:type="dxa"/>
            <w:vAlign w:val="center"/>
          </w:tcPr>
          <w:p w14:paraId="26F517CF" w14:textId="7A914F76"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Khoản 1 Điều 3 Nghị định số 131/2022/NĐ-CP ngày 31 tháng 12 năm 2022 quy định chi tiết một số điều của Luật Điện ảnh: “Chủ đầu tư dự án sản xuất phim sử dụng ngân sách nhà nước (sau đây gọi là Chủ đầu tư) là cơ quan, đơn vị được quy định tại khoản 2 Điều 14 Luật Điện ảnh”. Quy định này chưa phù hợp với khoản 7 Điều 4 Luật Đầu tư công</w:t>
            </w:r>
          </w:p>
        </w:tc>
        <w:tc>
          <w:tcPr>
            <w:tcW w:w="1140" w:type="dxa"/>
            <w:vAlign w:val="center"/>
          </w:tcPr>
          <w:p w14:paraId="239F18EC" w14:textId="33A257CE"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C. Sửa đổi, bổ sung, thay thế, ban hành mới VBQPPL (theo trình tự, thủ tục rút gọn ban hành VBQPPL của Luật Ban hành VBQPPL)</w:t>
            </w:r>
          </w:p>
        </w:tc>
        <w:tc>
          <w:tcPr>
            <w:tcW w:w="1064" w:type="dxa"/>
            <w:vAlign w:val="center"/>
          </w:tcPr>
          <w:p w14:paraId="298BDC78" w14:textId="760F5013"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Bộ Văn hóa, Thể thao và Du lịch</w:t>
            </w:r>
          </w:p>
        </w:tc>
        <w:tc>
          <w:tcPr>
            <w:tcW w:w="2911" w:type="dxa"/>
            <w:vAlign w:val="center"/>
          </w:tcPr>
          <w:p w14:paraId="447FEBBA"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Bộ Văn hóa, Thể thao và Du lịch bổ sung nội dung rà soát như sau: “Dự kiến bỏ nội dung này để phù hợp với phương án sửa Luật Điện ảnh.</w:t>
            </w:r>
          </w:p>
          <w:p w14:paraId="7A831E1A" w14:textId="77777777"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Phương án đề xuất:</w:t>
            </w:r>
          </w:p>
          <w:p w14:paraId="7595AD0D" w14:textId="1326BBFE" w:rsidR="00E7250C" w:rsidRPr="008E7304" w:rsidRDefault="00E7250C" w:rsidP="00E7250C">
            <w:pPr>
              <w:spacing w:after="0" w:line="240" w:lineRule="auto"/>
              <w:jc w:val="both"/>
              <w:rPr>
                <w:rFonts w:ascii="Times New Roman" w:eastAsia="Times New Roman" w:hAnsi="Times New Roman" w:cs="Times New Roman"/>
                <w:sz w:val="25"/>
                <w:szCs w:val="25"/>
                <w:lang w:val="vi-VN"/>
              </w:rPr>
            </w:pPr>
            <w:r w:rsidRPr="00096937">
              <w:rPr>
                <w:rFonts w:ascii="Times New Roman" w:eastAsia="Times New Roman" w:hAnsi="Times New Roman" w:cs="Times New Roman"/>
                <w:sz w:val="25"/>
                <w:szCs w:val="25"/>
                <w:lang w:val="vi-VN"/>
              </w:rPr>
              <w:t xml:space="preserve">Sửa đổi Nghị định Nghị định số 131/2022/NĐ-CP để có hiệu lực cùng Luật sửa đổi, bổ sung một số điều của Luật Thể dục, thể thao, Luật Du lịch, Luật Thư viện, </w:t>
            </w:r>
            <w:r w:rsidRPr="00096937">
              <w:rPr>
                <w:rFonts w:ascii="Times New Roman" w:eastAsia="Times New Roman" w:hAnsi="Times New Roman" w:cs="Times New Roman"/>
                <w:b/>
                <w:bCs/>
                <w:sz w:val="25"/>
                <w:szCs w:val="25"/>
                <w:lang w:val="vi-VN"/>
              </w:rPr>
              <w:t>Luật Điện ảnh</w:t>
            </w:r>
            <w:r w:rsidRPr="00096937">
              <w:rPr>
                <w:rFonts w:ascii="Times New Roman" w:eastAsia="Times New Roman" w:hAnsi="Times New Roman" w:cs="Times New Roman"/>
                <w:sz w:val="25"/>
                <w:szCs w:val="25"/>
                <w:lang w:val="vi-VN"/>
              </w:rPr>
              <w:t xml:space="preserve"> và Luật Di sản văn hóa”</w:t>
            </w:r>
          </w:p>
        </w:tc>
        <w:tc>
          <w:tcPr>
            <w:tcW w:w="2977" w:type="dxa"/>
          </w:tcPr>
          <w:p w14:paraId="59209689" w14:textId="5DA1E068" w:rsidR="00E7250C" w:rsidRPr="00787D94" w:rsidRDefault="00F040F4" w:rsidP="00E7250C">
            <w:pPr>
              <w:spacing w:after="0" w:line="240" w:lineRule="auto"/>
              <w:jc w:val="center"/>
              <w:rPr>
                <w:rFonts w:ascii="Times New Roman" w:hAnsi="Times New Roman"/>
                <w:sz w:val="25"/>
                <w:szCs w:val="25"/>
                <w:lang w:val="vi-VN"/>
              </w:rPr>
            </w:pPr>
            <w:r>
              <w:rPr>
                <w:rFonts w:ascii="Times New Roman" w:hAnsi="Times New Roman"/>
                <w:sz w:val="25"/>
                <w:szCs w:val="25"/>
                <w:lang w:val="vi-VN"/>
              </w:rPr>
              <w:t>Chưa xử lý</w:t>
            </w:r>
          </w:p>
          <w:p w14:paraId="3B7D0F63" w14:textId="523BD9B0" w:rsidR="00E7250C" w:rsidRPr="00096937" w:rsidRDefault="00E7250C" w:rsidP="00E7250C">
            <w:pPr>
              <w:spacing w:after="0" w:line="240" w:lineRule="auto"/>
              <w:jc w:val="both"/>
              <w:rPr>
                <w:rFonts w:ascii="Times New Roman" w:eastAsia="Times New Roman" w:hAnsi="Times New Roman" w:cs="Times New Roman"/>
                <w:sz w:val="25"/>
                <w:szCs w:val="25"/>
                <w:lang w:val="vi-VN"/>
              </w:rPr>
            </w:pPr>
            <w:r w:rsidRPr="00787D94">
              <w:rPr>
                <w:rFonts w:ascii="Times New Roman" w:hAnsi="Times New Roman"/>
                <w:sz w:val="25"/>
                <w:szCs w:val="25"/>
                <w:lang w:val="vi-VN"/>
              </w:rPr>
              <w:t xml:space="preserve"> (Bộ Văn hóa, Thể thao và Du lịch đã có Công văn số 6234/BVHTTDL-VP ngày 18/11/2025 gửi Văn phòng Chính phủ, trong đó đẵ đăng ký nhiệm vụ xây dựng Nghị định sửa đổi, bổ sung Nghị định số 131/2022/NĐ-CP trong Chương trình công tác năm 2026 của Chính phủ)</w:t>
            </w:r>
          </w:p>
        </w:tc>
      </w:tr>
    </w:tbl>
    <w:p w14:paraId="1C9B335A" w14:textId="77777777" w:rsidR="004E0272" w:rsidRPr="00596083" w:rsidRDefault="004E0272" w:rsidP="00840971">
      <w:pPr>
        <w:spacing w:after="0"/>
        <w:divId w:val="1330596125"/>
        <w:rPr>
          <w:rFonts w:ascii="Times New Roman" w:eastAsia="Times New Roman" w:hAnsi="Times New Roman" w:cs="Times New Roman"/>
          <w:sz w:val="25"/>
          <w:szCs w:val="25"/>
          <w:lang w:val="vi-VN"/>
        </w:rPr>
      </w:pPr>
    </w:p>
    <w:sectPr w:rsidR="004E0272" w:rsidRPr="00596083" w:rsidSect="00C72D15">
      <w:headerReference w:type="default" r:id="rId9"/>
      <w:pgSz w:w="16840" w:h="11907" w:orient="landscape" w:code="9"/>
      <w:pgMar w:top="1134" w:right="1134" w:bottom="1134"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D2218" w14:textId="77777777" w:rsidR="009A356F" w:rsidRDefault="009A356F" w:rsidP="00E62493">
      <w:pPr>
        <w:spacing w:after="0" w:line="240" w:lineRule="auto"/>
      </w:pPr>
      <w:r>
        <w:separator/>
      </w:r>
    </w:p>
  </w:endnote>
  <w:endnote w:type="continuationSeparator" w:id="0">
    <w:p w14:paraId="650546FD" w14:textId="77777777" w:rsidR="009A356F" w:rsidRDefault="009A356F" w:rsidP="00E6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2FE73" w14:textId="77777777" w:rsidR="009A356F" w:rsidRDefault="009A356F" w:rsidP="00E62493">
      <w:pPr>
        <w:spacing w:after="0" w:line="240" w:lineRule="auto"/>
      </w:pPr>
      <w:r>
        <w:separator/>
      </w:r>
    </w:p>
  </w:footnote>
  <w:footnote w:type="continuationSeparator" w:id="0">
    <w:p w14:paraId="30E60201" w14:textId="77777777" w:rsidR="009A356F" w:rsidRDefault="009A356F" w:rsidP="00E62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130910"/>
      <w:docPartObj>
        <w:docPartGallery w:val="Page Numbers (Top of Page)"/>
        <w:docPartUnique/>
      </w:docPartObj>
    </w:sdtPr>
    <w:sdtEndPr>
      <w:rPr>
        <w:rFonts w:ascii="Times New Roman" w:hAnsi="Times New Roman" w:cs="Times New Roman"/>
        <w:noProof/>
      </w:rPr>
    </w:sdtEndPr>
    <w:sdtContent>
      <w:p w14:paraId="4E9680F4" w14:textId="25CE6AD7" w:rsidR="00E62493" w:rsidRPr="00E62493" w:rsidRDefault="00E62493">
        <w:pPr>
          <w:pStyle w:val="Header"/>
          <w:jc w:val="center"/>
          <w:rPr>
            <w:rFonts w:ascii="Times New Roman" w:hAnsi="Times New Roman" w:cs="Times New Roman"/>
          </w:rPr>
        </w:pPr>
        <w:r w:rsidRPr="00E62493">
          <w:rPr>
            <w:rFonts w:ascii="Times New Roman" w:hAnsi="Times New Roman" w:cs="Times New Roman"/>
          </w:rPr>
          <w:fldChar w:fldCharType="begin"/>
        </w:r>
        <w:r w:rsidRPr="00E62493">
          <w:rPr>
            <w:rFonts w:ascii="Times New Roman" w:hAnsi="Times New Roman" w:cs="Times New Roman"/>
          </w:rPr>
          <w:instrText xml:space="preserve"> PAGE   \* MERGEFORMAT </w:instrText>
        </w:r>
        <w:r w:rsidRPr="00E62493">
          <w:rPr>
            <w:rFonts w:ascii="Times New Roman" w:hAnsi="Times New Roman" w:cs="Times New Roman"/>
          </w:rPr>
          <w:fldChar w:fldCharType="separate"/>
        </w:r>
        <w:r w:rsidR="003A6F91">
          <w:rPr>
            <w:rFonts w:ascii="Times New Roman" w:hAnsi="Times New Roman" w:cs="Times New Roman"/>
            <w:noProof/>
          </w:rPr>
          <w:t>16</w:t>
        </w:r>
        <w:r w:rsidRPr="00E62493">
          <w:rPr>
            <w:rFonts w:ascii="Times New Roman" w:hAnsi="Times New Roman" w:cs="Times New Roman"/>
            <w:noProof/>
          </w:rPr>
          <w:fldChar w:fldCharType="end"/>
        </w:r>
      </w:p>
    </w:sdtContent>
  </w:sdt>
  <w:p w14:paraId="7FD1CC0C" w14:textId="77777777" w:rsidR="00E62493" w:rsidRDefault="00E6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23274"/>
    <w:multiLevelType w:val="hybridMultilevel"/>
    <w:tmpl w:val="7084E424"/>
    <w:lvl w:ilvl="0" w:tplc="042A000F">
      <w:start w:val="1"/>
      <w:numFmt w:val="decimal"/>
      <w:lvlText w:val="%1."/>
      <w:lvlJc w:val="left"/>
      <w:pPr>
        <w:ind w:left="927"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8B"/>
    <w:rsid w:val="00021FD6"/>
    <w:rsid w:val="00041D8E"/>
    <w:rsid w:val="00074C41"/>
    <w:rsid w:val="00085B95"/>
    <w:rsid w:val="00096937"/>
    <w:rsid w:val="00096A51"/>
    <w:rsid w:val="000A6638"/>
    <w:rsid w:val="000B3E26"/>
    <w:rsid w:val="000D0D00"/>
    <w:rsid w:val="000D1181"/>
    <w:rsid w:val="0010723C"/>
    <w:rsid w:val="001460D4"/>
    <w:rsid w:val="0017454B"/>
    <w:rsid w:val="00175B58"/>
    <w:rsid w:val="00176BCE"/>
    <w:rsid w:val="001A6711"/>
    <w:rsid w:val="001C616C"/>
    <w:rsid w:val="001E130B"/>
    <w:rsid w:val="001E3669"/>
    <w:rsid w:val="00221147"/>
    <w:rsid w:val="002334DC"/>
    <w:rsid w:val="00234B2D"/>
    <w:rsid w:val="002451C5"/>
    <w:rsid w:val="00261921"/>
    <w:rsid w:val="00293CB2"/>
    <w:rsid w:val="002952D3"/>
    <w:rsid w:val="0029656B"/>
    <w:rsid w:val="002C167E"/>
    <w:rsid w:val="00316716"/>
    <w:rsid w:val="00333164"/>
    <w:rsid w:val="00345232"/>
    <w:rsid w:val="00347425"/>
    <w:rsid w:val="00350022"/>
    <w:rsid w:val="00374093"/>
    <w:rsid w:val="0039495A"/>
    <w:rsid w:val="003A0685"/>
    <w:rsid w:val="003A6F91"/>
    <w:rsid w:val="003E1537"/>
    <w:rsid w:val="003E585C"/>
    <w:rsid w:val="003F19C3"/>
    <w:rsid w:val="00402285"/>
    <w:rsid w:val="004334E6"/>
    <w:rsid w:val="00456664"/>
    <w:rsid w:val="004900FC"/>
    <w:rsid w:val="00495A09"/>
    <w:rsid w:val="004C1652"/>
    <w:rsid w:val="004D0FCC"/>
    <w:rsid w:val="004D1B06"/>
    <w:rsid w:val="004D4465"/>
    <w:rsid w:val="004E0181"/>
    <w:rsid w:val="004E0272"/>
    <w:rsid w:val="00523FB2"/>
    <w:rsid w:val="00552247"/>
    <w:rsid w:val="0055346E"/>
    <w:rsid w:val="0056012E"/>
    <w:rsid w:val="005651F9"/>
    <w:rsid w:val="00577595"/>
    <w:rsid w:val="00596083"/>
    <w:rsid w:val="005B24EA"/>
    <w:rsid w:val="005B353A"/>
    <w:rsid w:val="005E690D"/>
    <w:rsid w:val="00652336"/>
    <w:rsid w:val="00664309"/>
    <w:rsid w:val="006A4A93"/>
    <w:rsid w:val="006C58FA"/>
    <w:rsid w:val="00701E56"/>
    <w:rsid w:val="00711572"/>
    <w:rsid w:val="00713BC6"/>
    <w:rsid w:val="00735C7F"/>
    <w:rsid w:val="0074152B"/>
    <w:rsid w:val="007452F1"/>
    <w:rsid w:val="00760013"/>
    <w:rsid w:val="0076629E"/>
    <w:rsid w:val="00775A1F"/>
    <w:rsid w:val="00787104"/>
    <w:rsid w:val="007A0314"/>
    <w:rsid w:val="007E66F7"/>
    <w:rsid w:val="007F2CBC"/>
    <w:rsid w:val="007F3F38"/>
    <w:rsid w:val="00807519"/>
    <w:rsid w:val="00820EFF"/>
    <w:rsid w:val="00824DF5"/>
    <w:rsid w:val="00835301"/>
    <w:rsid w:val="00835521"/>
    <w:rsid w:val="00840971"/>
    <w:rsid w:val="00853E81"/>
    <w:rsid w:val="008B4E85"/>
    <w:rsid w:val="008B66A9"/>
    <w:rsid w:val="008C5C50"/>
    <w:rsid w:val="008C7F19"/>
    <w:rsid w:val="008D5195"/>
    <w:rsid w:val="008E7304"/>
    <w:rsid w:val="0090615F"/>
    <w:rsid w:val="009138BD"/>
    <w:rsid w:val="0092372E"/>
    <w:rsid w:val="009467DC"/>
    <w:rsid w:val="00975FA8"/>
    <w:rsid w:val="00997189"/>
    <w:rsid w:val="009A356F"/>
    <w:rsid w:val="009D02E7"/>
    <w:rsid w:val="009E05E1"/>
    <w:rsid w:val="00A03563"/>
    <w:rsid w:val="00A06D45"/>
    <w:rsid w:val="00A27BD9"/>
    <w:rsid w:val="00A62A5F"/>
    <w:rsid w:val="00A909FB"/>
    <w:rsid w:val="00A967D7"/>
    <w:rsid w:val="00AA078A"/>
    <w:rsid w:val="00AA2EE9"/>
    <w:rsid w:val="00AB53B2"/>
    <w:rsid w:val="00AE6A36"/>
    <w:rsid w:val="00B13BAB"/>
    <w:rsid w:val="00B33105"/>
    <w:rsid w:val="00B8128B"/>
    <w:rsid w:val="00BA2F48"/>
    <w:rsid w:val="00BF52B9"/>
    <w:rsid w:val="00C22BAB"/>
    <w:rsid w:val="00C6703B"/>
    <w:rsid w:val="00C725D4"/>
    <w:rsid w:val="00C72D15"/>
    <w:rsid w:val="00CE5963"/>
    <w:rsid w:val="00CF3AC9"/>
    <w:rsid w:val="00CF744A"/>
    <w:rsid w:val="00D2418F"/>
    <w:rsid w:val="00D307D2"/>
    <w:rsid w:val="00D37FF4"/>
    <w:rsid w:val="00D44603"/>
    <w:rsid w:val="00D84B54"/>
    <w:rsid w:val="00D86174"/>
    <w:rsid w:val="00D944F5"/>
    <w:rsid w:val="00DA1952"/>
    <w:rsid w:val="00DA3AC7"/>
    <w:rsid w:val="00DC14CC"/>
    <w:rsid w:val="00DD1715"/>
    <w:rsid w:val="00DE1809"/>
    <w:rsid w:val="00DE6A82"/>
    <w:rsid w:val="00DF3740"/>
    <w:rsid w:val="00E0221F"/>
    <w:rsid w:val="00E62493"/>
    <w:rsid w:val="00E7250C"/>
    <w:rsid w:val="00E817DF"/>
    <w:rsid w:val="00E873AF"/>
    <w:rsid w:val="00E96298"/>
    <w:rsid w:val="00ED14EA"/>
    <w:rsid w:val="00ED1953"/>
    <w:rsid w:val="00ED69DF"/>
    <w:rsid w:val="00F040F4"/>
    <w:rsid w:val="00F34456"/>
    <w:rsid w:val="00F40FEF"/>
    <w:rsid w:val="00F8213F"/>
    <w:rsid w:val="00F852A3"/>
    <w:rsid w:val="00FA0269"/>
    <w:rsid w:val="00FA1548"/>
    <w:rsid w:val="00FD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0B3E26"/>
    <w:rPr>
      <w:i/>
      <w:iCs/>
    </w:rPr>
  </w:style>
  <w:style w:type="paragraph" w:styleId="ListParagraph">
    <w:name w:val="List Paragraph"/>
    <w:basedOn w:val="Normal"/>
    <w:uiPriority w:val="34"/>
    <w:qFormat/>
    <w:rsid w:val="00596083"/>
    <w:pPr>
      <w:ind w:left="720"/>
      <w:contextualSpacing/>
    </w:pPr>
  </w:style>
  <w:style w:type="paragraph" w:customStyle="1" w:styleId="TableParagraph">
    <w:name w:val="Table Paragraph"/>
    <w:basedOn w:val="Normal"/>
    <w:uiPriority w:val="1"/>
    <w:qFormat/>
    <w:rsid w:val="00975FA8"/>
    <w:pPr>
      <w:widowControl w:val="0"/>
      <w:autoSpaceDE w:val="0"/>
      <w:autoSpaceDN w:val="0"/>
      <w:spacing w:after="0" w:line="240" w:lineRule="auto"/>
      <w:ind w:left="108"/>
      <w:jc w:val="both"/>
    </w:pPr>
    <w:rPr>
      <w:rFonts w:ascii="Times New Roman" w:eastAsia="Times New Roman" w:hAnsi="Times New Roman" w:cs="Times New Roman"/>
      <w:kern w:val="0"/>
      <w:sz w:val="22"/>
      <w:szCs w:val="22"/>
      <w:lang w:val="vi"/>
      <w14:ligatures w14:val="none"/>
    </w:rPr>
  </w:style>
  <w:style w:type="paragraph" w:styleId="FootnoteText">
    <w:name w:val="footnote text"/>
    <w:basedOn w:val="Normal"/>
    <w:link w:val="FootnoteTextChar"/>
    <w:uiPriority w:val="99"/>
    <w:semiHidden/>
    <w:unhideWhenUsed/>
    <w:rsid w:val="002952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2D3"/>
    <w:rPr>
      <w:sz w:val="20"/>
      <w:szCs w:val="20"/>
    </w:rPr>
  </w:style>
  <w:style w:type="character" w:styleId="FootnoteReference">
    <w:name w:val="footnote reference"/>
    <w:basedOn w:val="DefaultParagraphFont"/>
    <w:uiPriority w:val="99"/>
    <w:semiHidden/>
    <w:unhideWhenUsed/>
    <w:rsid w:val="002952D3"/>
    <w:rPr>
      <w:vertAlign w:val="superscript"/>
    </w:rPr>
  </w:style>
  <w:style w:type="character" w:customStyle="1" w:styleId="fontstyle01">
    <w:name w:val="fontstyle01"/>
    <w:basedOn w:val="DefaultParagraphFont"/>
    <w:rsid w:val="005B24EA"/>
    <w:rPr>
      <w:rFonts w:ascii="Times New Roman" w:hAnsi="Times New Roman" w:cs="Times New Roman" w:hint="default"/>
      <w:b w:val="0"/>
      <w:bCs w:val="0"/>
      <w:i w:val="0"/>
      <w:iCs w:val="0"/>
      <w:color w:val="000000"/>
      <w:sz w:val="26"/>
      <w:szCs w:val="26"/>
    </w:rPr>
  </w:style>
  <w:style w:type="character" w:customStyle="1" w:styleId="NormalWebChar">
    <w:name w:val="Normal (Web) Char"/>
    <w:link w:val="NormalWeb"/>
    <w:uiPriority w:val="99"/>
    <w:locked/>
    <w:rsid w:val="0039495A"/>
    <w:rPr>
      <w:rFonts w:ascii="Times New Roman" w:hAnsi="Times New Roman"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E62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493"/>
  </w:style>
  <w:style w:type="paragraph" w:styleId="Footer">
    <w:name w:val="footer"/>
    <w:basedOn w:val="Normal"/>
    <w:link w:val="FooterChar"/>
    <w:unhideWhenUsed/>
    <w:rsid w:val="00E62493"/>
    <w:pPr>
      <w:tabs>
        <w:tab w:val="center" w:pos="4680"/>
        <w:tab w:val="right" w:pos="9360"/>
      </w:tabs>
      <w:spacing w:after="0" w:line="240" w:lineRule="auto"/>
    </w:pPr>
  </w:style>
  <w:style w:type="character" w:customStyle="1" w:styleId="FooterChar">
    <w:name w:val="Footer Char"/>
    <w:basedOn w:val="DefaultParagraphFont"/>
    <w:link w:val="Footer"/>
    <w:rsid w:val="00E62493"/>
  </w:style>
  <w:style w:type="table" w:styleId="TableGrid">
    <w:name w:val="Table Grid"/>
    <w:basedOn w:val="TableNormal"/>
    <w:uiPriority w:val="39"/>
    <w:rsid w:val="000B3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0B3E26"/>
    <w:rPr>
      <w:i/>
      <w:iCs/>
    </w:rPr>
  </w:style>
  <w:style w:type="paragraph" w:styleId="ListParagraph">
    <w:name w:val="List Paragraph"/>
    <w:basedOn w:val="Normal"/>
    <w:uiPriority w:val="34"/>
    <w:qFormat/>
    <w:rsid w:val="00596083"/>
    <w:pPr>
      <w:ind w:left="720"/>
      <w:contextualSpacing/>
    </w:pPr>
  </w:style>
  <w:style w:type="paragraph" w:customStyle="1" w:styleId="TableParagraph">
    <w:name w:val="Table Paragraph"/>
    <w:basedOn w:val="Normal"/>
    <w:uiPriority w:val="1"/>
    <w:qFormat/>
    <w:rsid w:val="00975FA8"/>
    <w:pPr>
      <w:widowControl w:val="0"/>
      <w:autoSpaceDE w:val="0"/>
      <w:autoSpaceDN w:val="0"/>
      <w:spacing w:after="0" w:line="240" w:lineRule="auto"/>
      <w:ind w:left="108"/>
      <w:jc w:val="both"/>
    </w:pPr>
    <w:rPr>
      <w:rFonts w:ascii="Times New Roman" w:eastAsia="Times New Roman" w:hAnsi="Times New Roman" w:cs="Times New Roman"/>
      <w:kern w:val="0"/>
      <w:sz w:val="22"/>
      <w:szCs w:val="22"/>
      <w:lang w:val="vi"/>
      <w14:ligatures w14:val="none"/>
    </w:rPr>
  </w:style>
  <w:style w:type="paragraph" w:styleId="FootnoteText">
    <w:name w:val="footnote text"/>
    <w:basedOn w:val="Normal"/>
    <w:link w:val="FootnoteTextChar"/>
    <w:uiPriority w:val="99"/>
    <w:semiHidden/>
    <w:unhideWhenUsed/>
    <w:rsid w:val="002952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2D3"/>
    <w:rPr>
      <w:sz w:val="20"/>
      <w:szCs w:val="20"/>
    </w:rPr>
  </w:style>
  <w:style w:type="character" w:styleId="FootnoteReference">
    <w:name w:val="footnote reference"/>
    <w:basedOn w:val="DefaultParagraphFont"/>
    <w:uiPriority w:val="99"/>
    <w:semiHidden/>
    <w:unhideWhenUsed/>
    <w:rsid w:val="002952D3"/>
    <w:rPr>
      <w:vertAlign w:val="superscript"/>
    </w:rPr>
  </w:style>
  <w:style w:type="character" w:customStyle="1" w:styleId="fontstyle01">
    <w:name w:val="fontstyle01"/>
    <w:basedOn w:val="DefaultParagraphFont"/>
    <w:rsid w:val="005B24EA"/>
    <w:rPr>
      <w:rFonts w:ascii="Times New Roman" w:hAnsi="Times New Roman" w:cs="Times New Roman" w:hint="default"/>
      <w:b w:val="0"/>
      <w:bCs w:val="0"/>
      <w:i w:val="0"/>
      <w:iCs w:val="0"/>
      <w:color w:val="000000"/>
      <w:sz w:val="26"/>
      <w:szCs w:val="26"/>
    </w:rPr>
  </w:style>
  <w:style w:type="character" w:customStyle="1" w:styleId="NormalWebChar">
    <w:name w:val="Normal (Web) Char"/>
    <w:link w:val="NormalWeb"/>
    <w:uiPriority w:val="99"/>
    <w:locked/>
    <w:rsid w:val="0039495A"/>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3221">
      <w:bodyDiv w:val="1"/>
      <w:marLeft w:val="0"/>
      <w:marRight w:val="0"/>
      <w:marTop w:val="0"/>
      <w:marBottom w:val="0"/>
      <w:divBdr>
        <w:top w:val="none" w:sz="0" w:space="0" w:color="auto"/>
        <w:left w:val="none" w:sz="0" w:space="0" w:color="auto"/>
        <w:bottom w:val="none" w:sz="0" w:space="0" w:color="auto"/>
        <w:right w:val="none" w:sz="0" w:space="0" w:color="auto"/>
      </w:divBdr>
    </w:div>
    <w:div w:id="373622831">
      <w:bodyDiv w:val="1"/>
      <w:marLeft w:val="0"/>
      <w:marRight w:val="0"/>
      <w:marTop w:val="0"/>
      <w:marBottom w:val="0"/>
      <w:divBdr>
        <w:top w:val="none" w:sz="0" w:space="0" w:color="auto"/>
        <w:left w:val="none" w:sz="0" w:space="0" w:color="auto"/>
        <w:bottom w:val="none" w:sz="0" w:space="0" w:color="auto"/>
        <w:right w:val="none" w:sz="0" w:space="0" w:color="auto"/>
      </w:divBdr>
    </w:div>
    <w:div w:id="773481347">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513373171">
      <w:bodyDiv w:val="1"/>
      <w:marLeft w:val="0"/>
      <w:marRight w:val="0"/>
      <w:marTop w:val="0"/>
      <w:marBottom w:val="0"/>
      <w:divBdr>
        <w:top w:val="none" w:sz="0" w:space="0" w:color="auto"/>
        <w:left w:val="none" w:sz="0" w:space="0" w:color="auto"/>
        <w:bottom w:val="none" w:sz="0" w:space="0" w:color="auto"/>
        <w:right w:val="none" w:sz="0" w:space="0" w:color="auto"/>
      </w:divBdr>
    </w:div>
    <w:div w:id="1991981259">
      <w:marLeft w:val="0"/>
      <w:marRight w:val="0"/>
      <w:marTop w:val="0"/>
      <w:marBottom w:val="0"/>
      <w:divBdr>
        <w:top w:val="none" w:sz="0" w:space="0" w:color="auto"/>
        <w:left w:val="none" w:sz="0" w:space="0" w:color="auto"/>
        <w:bottom w:val="none" w:sz="0" w:space="0" w:color="auto"/>
        <w:right w:val="none" w:sz="0" w:space="0" w:color="auto"/>
      </w:divBdr>
      <w:divsChild>
        <w:div w:id="1719476623">
          <w:marLeft w:val="0"/>
          <w:marRight w:val="0"/>
          <w:marTop w:val="0"/>
          <w:marBottom w:val="0"/>
          <w:divBdr>
            <w:top w:val="none" w:sz="0" w:space="0" w:color="auto"/>
            <w:left w:val="none" w:sz="0" w:space="0" w:color="auto"/>
            <w:bottom w:val="none" w:sz="0" w:space="0" w:color="auto"/>
            <w:right w:val="none" w:sz="0" w:space="0" w:color="auto"/>
          </w:divBdr>
          <w:divsChild>
            <w:div w:id="730689737">
              <w:marLeft w:val="0"/>
              <w:marRight w:val="0"/>
              <w:marTop w:val="0"/>
              <w:marBottom w:val="0"/>
              <w:divBdr>
                <w:top w:val="none" w:sz="0" w:space="0" w:color="auto"/>
                <w:left w:val="none" w:sz="0" w:space="0" w:color="auto"/>
                <w:bottom w:val="none" w:sz="0" w:space="0" w:color="auto"/>
                <w:right w:val="none" w:sz="0" w:space="0" w:color="auto"/>
              </w:divBdr>
              <w:divsChild>
                <w:div w:id="1843281388">
                  <w:marLeft w:val="0"/>
                  <w:marRight w:val="0"/>
                  <w:marTop w:val="0"/>
                  <w:marBottom w:val="0"/>
                  <w:divBdr>
                    <w:top w:val="none" w:sz="0" w:space="0" w:color="auto"/>
                    <w:left w:val="none" w:sz="0" w:space="0" w:color="auto"/>
                    <w:bottom w:val="none" w:sz="0" w:space="0" w:color="auto"/>
                    <w:right w:val="none" w:sz="0" w:space="0" w:color="auto"/>
                  </w:divBdr>
                  <w:divsChild>
                    <w:div w:id="13305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293">
      <w:marLeft w:val="0"/>
      <w:marRight w:val="0"/>
      <w:marTop w:val="0"/>
      <w:marBottom w:val="0"/>
      <w:divBdr>
        <w:top w:val="none" w:sz="0" w:space="0" w:color="auto"/>
        <w:left w:val="none" w:sz="0" w:space="0" w:color="auto"/>
        <w:bottom w:val="none" w:sz="0" w:space="0" w:color="auto"/>
        <w:right w:val="none" w:sz="0" w:space="0" w:color="auto"/>
      </w:divBdr>
      <w:divsChild>
        <w:div w:id="1202652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8102-364F-438A-8AAB-7805E902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3545</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Admin1508</cp:lastModifiedBy>
  <cp:revision>16</cp:revision>
  <cp:lastPrinted>2025-07-19T09:49:00Z</cp:lastPrinted>
  <dcterms:created xsi:type="dcterms:W3CDTF">2025-09-17T14:45:00Z</dcterms:created>
  <dcterms:modified xsi:type="dcterms:W3CDTF">2025-12-14T02:42:00Z</dcterms:modified>
</cp:coreProperties>
</file>