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6D825" w14:textId="7135D6DE" w:rsidR="0046188F" w:rsidRPr="00EB62CD" w:rsidRDefault="00F70290" w:rsidP="00F97F6B">
      <w:pPr>
        <w:spacing w:after="0" w:line="240" w:lineRule="auto"/>
        <w:jc w:val="center"/>
        <w:rPr>
          <w:rFonts w:ascii="Times New Roman" w:eastAsia="Times New Roman" w:hAnsi="Times New Roman" w:cs="Times New Roman"/>
          <w:b/>
          <w:bCs/>
          <w:noProof w:val="0"/>
          <w:kern w:val="0"/>
          <w:sz w:val="26"/>
          <w:szCs w:val="26"/>
          <w14:ligatures w14:val="none"/>
        </w:rPr>
      </w:pPr>
      <w:r w:rsidRPr="00EB62CD">
        <w:rPr>
          <w:rFonts w:ascii="Times New Roman" w:eastAsia="Times New Roman" w:hAnsi="Times New Roman" w:cs="Times New Roman"/>
          <w:b/>
          <w:bCs/>
          <w:noProof w:val="0"/>
          <w:color w:val="000000"/>
          <w:kern w:val="0"/>
          <w:sz w:val="26"/>
          <w:szCs w:val="26"/>
          <w14:ligatures w14:val="none"/>
        </w:rPr>
        <w:t xml:space="preserve">Phụ lục </w:t>
      </w:r>
      <w:r w:rsidR="00324807" w:rsidRPr="00EB62CD">
        <w:rPr>
          <w:rFonts w:ascii="Times New Roman" w:eastAsia="Times New Roman" w:hAnsi="Times New Roman" w:cs="Times New Roman"/>
          <w:b/>
          <w:bCs/>
          <w:noProof w:val="0"/>
          <w:color w:val="000000"/>
          <w:kern w:val="0"/>
          <w:sz w:val="26"/>
          <w:szCs w:val="26"/>
          <w14:ligatures w14:val="none"/>
        </w:rPr>
        <w:t>I</w:t>
      </w:r>
      <w:r w:rsidRPr="00EB62CD">
        <w:rPr>
          <w:rFonts w:ascii="Times New Roman" w:eastAsia="Times New Roman" w:hAnsi="Times New Roman" w:cs="Times New Roman"/>
          <w:b/>
          <w:bCs/>
          <w:noProof w:val="0"/>
          <w:color w:val="000000"/>
          <w:kern w:val="0"/>
          <w:sz w:val="26"/>
          <w:szCs w:val="26"/>
          <w14:ligatures w14:val="none"/>
        </w:rPr>
        <w:t>.</w:t>
      </w:r>
      <w:r w:rsidR="00DE64F3" w:rsidRPr="00EB62CD">
        <w:rPr>
          <w:rFonts w:ascii="Times New Roman" w:eastAsia="Times New Roman" w:hAnsi="Times New Roman" w:cs="Times New Roman"/>
          <w:b/>
          <w:bCs/>
          <w:noProof w:val="0"/>
          <w:color w:val="000000"/>
          <w:kern w:val="0"/>
          <w:sz w:val="26"/>
          <w:szCs w:val="26"/>
          <w14:ligatures w14:val="none"/>
        </w:rPr>
        <w:t>9</w:t>
      </w:r>
      <w:r w:rsidRPr="00EB62CD">
        <w:rPr>
          <w:rFonts w:ascii="Times New Roman" w:eastAsia="Times New Roman" w:hAnsi="Times New Roman" w:cs="Times New Roman"/>
          <w:b/>
          <w:bCs/>
          <w:noProof w:val="0"/>
          <w:color w:val="000000"/>
          <w:kern w:val="0"/>
          <w:sz w:val="26"/>
          <w:szCs w:val="26"/>
          <w14:ligatures w14:val="none"/>
        </w:rPr>
        <w:t>.1.B</w:t>
      </w:r>
      <w:r w:rsidR="0046188F" w:rsidRPr="00EB62CD">
        <w:rPr>
          <w:rFonts w:ascii="Times New Roman" w:eastAsia="Times New Roman" w:hAnsi="Times New Roman" w:cs="Times New Roman"/>
          <w:b/>
          <w:bCs/>
          <w:noProof w:val="0"/>
          <w:color w:val="000000"/>
          <w:kern w:val="0"/>
          <w:sz w:val="26"/>
          <w:szCs w:val="26"/>
          <w:lang w:val="en-US"/>
          <w14:ligatures w14:val="none"/>
        </w:rPr>
        <w:t xml:space="preserve"> </w:t>
      </w:r>
      <w:r w:rsidRPr="00EB62CD">
        <w:rPr>
          <w:rFonts w:ascii="Times New Roman" w:eastAsia="Times New Roman" w:hAnsi="Times New Roman" w:cs="Times New Roman"/>
          <w:b/>
          <w:bCs/>
          <w:noProof w:val="0"/>
          <w:color w:val="000000"/>
          <w:kern w:val="0"/>
          <w:sz w:val="26"/>
          <w:szCs w:val="26"/>
          <w14:ligatures w14:val="none"/>
        </w:rPr>
        <w:br/>
      </w:r>
      <w:r w:rsidRPr="00EB62CD">
        <w:rPr>
          <w:rFonts w:ascii="Times New Roman" w:eastAsia="Times New Roman" w:hAnsi="Times New Roman" w:cs="Times New Roman"/>
          <w:b/>
          <w:bCs/>
          <w:noProof w:val="0"/>
          <w:kern w:val="0"/>
          <w:sz w:val="26"/>
          <w:szCs w:val="26"/>
          <w14:ligatures w14:val="none"/>
        </w:rPr>
        <w:t>CHO Ý KIẾN ĐỐI VỚI KẾT QUẢ RÀ SOÁT KHÓ KHĂN, VƯỚNG MẮC DO QUY ĐỊNH PHÁP LUẬT</w:t>
      </w:r>
      <w:r w:rsidRPr="00EB62CD">
        <w:rPr>
          <w:rFonts w:ascii="Times New Roman" w:eastAsia="Times New Roman" w:hAnsi="Times New Roman" w:cs="Times New Roman"/>
          <w:b/>
          <w:bCs/>
          <w:noProof w:val="0"/>
          <w:kern w:val="0"/>
          <w:sz w:val="26"/>
          <w:szCs w:val="26"/>
          <w14:ligatures w14:val="none"/>
        </w:rPr>
        <w:br/>
        <w:t>THUỘC PHẠM VI PHỤ TRÁCH CỦA BỘ Y TẾ</w:t>
      </w:r>
    </w:p>
    <w:p w14:paraId="476973EE" w14:textId="3BC70294" w:rsidR="00826DD7" w:rsidRPr="00EB62CD" w:rsidRDefault="00F70290" w:rsidP="00F97F6B">
      <w:pPr>
        <w:spacing w:after="0" w:line="240" w:lineRule="auto"/>
        <w:jc w:val="center"/>
        <w:rPr>
          <w:rFonts w:ascii="Times New Roman" w:eastAsia="Times New Roman" w:hAnsi="Times New Roman" w:cs="Times New Roman"/>
          <w:b/>
          <w:bCs/>
          <w:noProof w:val="0"/>
          <w:kern w:val="0"/>
          <w:sz w:val="26"/>
          <w:szCs w:val="26"/>
          <w14:ligatures w14:val="none"/>
        </w:rPr>
      </w:pPr>
      <w:r w:rsidRPr="00EB62CD">
        <w:rPr>
          <w:rFonts w:ascii="Times New Roman" w:eastAsia="Times New Roman" w:hAnsi="Times New Roman" w:cs="Times New Roman"/>
          <w:b/>
          <w:bCs/>
          <w:noProof w:val="0"/>
          <w:kern w:val="0"/>
          <w:sz w:val="26"/>
          <w:szCs w:val="26"/>
          <w14:ligatures w14:val="none"/>
        </w:rPr>
        <w:t xml:space="preserve">Tiêu chí: Quy định </w:t>
      </w:r>
      <w:r w:rsidR="0041059D" w:rsidRPr="00EB62CD">
        <w:rPr>
          <w:rFonts w:ascii="Times New Roman" w:eastAsia="Times New Roman" w:hAnsi="Times New Roman" w:cs="Times New Roman"/>
          <w:b/>
          <w:bCs/>
          <w:noProof w:val="0"/>
          <w:kern w:val="0"/>
          <w:sz w:val="26"/>
          <w:szCs w:val="26"/>
          <w14:ligatures w14:val="none"/>
        </w:rPr>
        <w:t>mâu thuẫn, chồng chéo trong cùng một VBQPPL hoặc giữa các VBQPPL</w:t>
      </w:r>
      <w:r w:rsidRPr="00EB62CD">
        <w:rPr>
          <w:rFonts w:ascii="Times New Roman" w:eastAsia="Times New Roman" w:hAnsi="Times New Roman" w:cs="Times New Roman"/>
          <w:b/>
          <w:bCs/>
          <w:noProof w:val="0"/>
          <w:kern w:val="0"/>
          <w:sz w:val="26"/>
          <w:szCs w:val="26"/>
          <w14:ligatures w14:val="none"/>
        </w:rPr>
        <w:br/>
        <w:t xml:space="preserve">Nhóm B. Nhóm nội dung cho ý kiến nhất trí nhưng đề xuất không áp dụng phương án, quy trình xử lý </w:t>
      </w:r>
    </w:p>
    <w:p w14:paraId="3637DD25" w14:textId="77777777" w:rsidR="003C6FB6" w:rsidRDefault="00F70290" w:rsidP="00826DD7">
      <w:pPr>
        <w:spacing w:after="0" w:line="240" w:lineRule="auto"/>
        <w:jc w:val="center"/>
        <w:rPr>
          <w:rFonts w:ascii="Times New Roman" w:eastAsia="Times New Roman" w:hAnsi="Times New Roman" w:cs="Times New Roman"/>
          <w:b/>
          <w:bCs/>
          <w:noProof w:val="0"/>
          <w:kern w:val="0"/>
          <w:sz w:val="26"/>
          <w:szCs w:val="26"/>
          <w14:ligatures w14:val="none"/>
        </w:rPr>
      </w:pPr>
      <w:r w:rsidRPr="00EB62CD">
        <w:rPr>
          <w:rFonts w:ascii="Times New Roman" w:eastAsia="Times New Roman" w:hAnsi="Times New Roman" w:cs="Times New Roman"/>
          <w:b/>
          <w:bCs/>
          <w:noProof w:val="0"/>
          <w:kern w:val="0"/>
          <w:sz w:val="26"/>
          <w:szCs w:val="26"/>
          <w14:ligatures w14:val="none"/>
        </w:rPr>
        <w:t xml:space="preserve">nêu tại khoản 1 Điều 4 Nghị quyết số 206/2025/QH15 (xử lý theo quy trình thông thường) </w:t>
      </w:r>
    </w:p>
    <w:p w14:paraId="0C842B6B" w14:textId="38EBCEA5" w:rsidR="00271DB5" w:rsidRPr="00EB62CD" w:rsidRDefault="003C6FB6" w:rsidP="005B1BA8">
      <w:pPr>
        <w:spacing w:after="0" w:line="240" w:lineRule="auto"/>
        <w:jc w:val="center"/>
        <w:rPr>
          <w:rFonts w:ascii="Times New Roman" w:eastAsia="Times New Roman" w:hAnsi="Times New Roman" w:cs="Times New Roman"/>
          <w:sz w:val="26"/>
          <w:szCs w:val="26"/>
          <w:lang w:val="en-US"/>
        </w:rPr>
      </w:pPr>
      <w:r w:rsidRPr="003C6FB6">
        <w:rPr>
          <w:rFonts w:ascii="Times New Roman" w:hAnsi="Times New Roman" w:cs="Times New Roman"/>
          <w:i/>
          <w:sz w:val="26"/>
          <w:szCs w:val="26"/>
        </w:rPr>
        <w:t>(</w:t>
      </w:r>
      <w:r w:rsidRPr="003C6FB6">
        <w:rPr>
          <w:rFonts w:ascii="Times New Roman" w:hAnsi="Times New Roman" w:cs="Times New Roman"/>
          <w:i/>
          <w:iCs/>
          <w:sz w:val="26"/>
          <w:szCs w:val="26"/>
          <w:lang w:val="de-DE"/>
        </w:rPr>
        <w:t>Kèm theo Báo cáo số 119</w:t>
      </w:r>
      <w:r>
        <w:rPr>
          <w:rFonts w:ascii="Times New Roman" w:hAnsi="Times New Roman" w:cs="Times New Roman"/>
          <w:i/>
          <w:iCs/>
          <w:sz w:val="26"/>
          <w:szCs w:val="26"/>
          <w:lang w:val="de-DE"/>
        </w:rPr>
        <w:t>-</w:t>
      </w:r>
      <w:r w:rsidRPr="003C6FB6">
        <w:rPr>
          <w:rFonts w:ascii="Times New Roman" w:hAnsi="Times New Roman" w:cs="Times New Roman"/>
          <w:i/>
          <w:iCs/>
          <w:sz w:val="26"/>
          <w:szCs w:val="26"/>
          <w:lang w:val="de-DE"/>
        </w:rPr>
        <w:t>BC/ĐU ngày 13 tháng 12 năm 2025 của Đảng ủy Bộ Tư pháp</w:t>
      </w:r>
      <w:r w:rsidRPr="003C6FB6">
        <w:rPr>
          <w:rFonts w:ascii="Times New Roman" w:hAnsi="Times New Roman" w:cs="Times New Roman"/>
          <w:i/>
          <w:sz w:val="26"/>
          <w:szCs w:val="26"/>
        </w:rPr>
        <w:t>)</w:t>
      </w:r>
      <w:r w:rsidR="00F97F6B" w:rsidRPr="003C6FB6">
        <w:rPr>
          <w:rFonts w:ascii="Times New Roman" w:eastAsia="Times New Roman" w:hAnsi="Times New Roman" w:cs="Times New Roman"/>
          <w:i/>
          <w:iCs/>
          <w:color w:val="000000"/>
          <w:kern w:val="0"/>
          <w:sz w:val="26"/>
          <w:szCs w:val="26"/>
          <w:lang w:val="en-US"/>
        </w:rPr>
        <mc:AlternateContent>
          <mc:Choice Requires="wps">
            <w:drawing>
              <wp:anchor distT="0" distB="0" distL="114300" distR="114300" simplePos="0" relativeHeight="251660288" behindDoc="0" locked="0" layoutInCell="1" allowOverlap="1" wp14:anchorId="04BE34F7" wp14:editId="7DC82A02">
                <wp:simplePos x="0" y="0"/>
                <wp:positionH relativeFrom="column">
                  <wp:posOffset>4148345</wp:posOffset>
                </wp:positionH>
                <wp:positionV relativeFrom="paragraph">
                  <wp:posOffset>310846</wp:posOffset>
                </wp:positionV>
                <wp:extent cx="1550504" cy="0"/>
                <wp:effectExtent l="0" t="0" r="0" b="0"/>
                <wp:wrapNone/>
                <wp:docPr id="1394018136" name="Straight Connector 3"/>
                <wp:cNvGraphicFramePr/>
                <a:graphic xmlns:a="http://schemas.openxmlformats.org/drawingml/2006/main">
                  <a:graphicData uri="http://schemas.microsoft.com/office/word/2010/wordprocessingShape">
                    <wps:wsp>
                      <wps:cNvCnPr/>
                      <wps:spPr>
                        <a:xfrm>
                          <a:off x="0" y="0"/>
                          <a:ext cx="155050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121E4E64"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26.65pt,24.5pt" to="448.7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" strokecolor="black [3213]" strokeweight=".5pt">
                <v:stroke joinstyle="miter"/>
              </v:line>
            </w:pict>
          </mc:Fallback>
        </mc:AlternateContent>
      </w:r>
    </w:p>
    <w:p w14:paraId="72820430" w14:textId="459830EF" w:rsidR="00690994" w:rsidRPr="00EB62CD" w:rsidRDefault="00690994" w:rsidP="000D6562">
      <w:pPr>
        <w:pStyle w:val="ListParagraph"/>
        <w:tabs>
          <w:tab w:val="left" w:pos="5190"/>
        </w:tabs>
        <w:rPr>
          <w:rFonts w:ascii="Times New Roman" w:eastAsia="Times New Roman" w:hAnsi="Times New Roman" w:cs="Times New Roman"/>
          <w:b/>
          <w:sz w:val="26"/>
          <w:szCs w:val="26"/>
          <w:lang w:val="en-US"/>
        </w:rPr>
      </w:pPr>
      <w:r w:rsidRPr="00EB62CD">
        <w:rPr>
          <w:rFonts w:ascii="Times New Roman" w:eastAsia="Times New Roman" w:hAnsi="Times New Roman" w:cs="Times New Roman"/>
          <w:b/>
          <w:sz w:val="26"/>
          <w:szCs w:val="26"/>
          <w:lang w:val="en-US"/>
        </w:rPr>
        <w:t xml:space="preserve"> </w:t>
      </w:r>
    </w:p>
    <w:tbl>
      <w:tblPr>
        <w:tblW w:w="0" w:type="auto"/>
        <w:jc w:val="center"/>
        <w:tblLook w:val="04A0" w:firstRow="1" w:lastRow="0" w:firstColumn="1" w:lastColumn="0" w:noHBand="0" w:noVBand="1"/>
      </w:tblPr>
      <w:tblGrid>
        <w:gridCol w:w="704"/>
        <w:gridCol w:w="2097"/>
        <w:gridCol w:w="4555"/>
        <w:gridCol w:w="1776"/>
        <w:gridCol w:w="1251"/>
        <w:gridCol w:w="2099"/>
        <w:gridCol w:w="2822"/>
      </w:tblGrid>
      <w:tr w:rsidR="00482F40" w:rsidRPr="00EB62CD" w14:paraId="04E76A41" w14:textId="77777777" w:rsidTr="0036403F">
        <w:trPr>
          <w:cantSplit/>
          <w:trHeight w:val="284"/>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hideMark/>
          </w:tcPr>
          <w:p w14:paraId="7DFA6B29" w14:textId="77777777" w:rsidR="00482F40" w:rsidRPr="00EB62CD" w:rsidRDefault="00482F40" w:rsidP="00B315F4">
            <w:pPr>
              <w:widowControl w:val="0"/>
              <w:spacing w:after="0" w:line="240" w:lineRule="auto"/>
              <w:jc w:val="center"/>
              <w:rPr>
                <w:rFonts w:ascii="Times New Roman" w:eastAsia="Times New Roman" w:hAnsi="Times New Roman" w:cs="Times New Roman"/>
                <w:b/>
                <w:bCs/>
                <w:noProof w:val="0"/>
                <w:color w:val="000000"/>
                <w:kern w:val="0"/>
                <w:lang w:val="en-US"/>
                <w14:ligatures w14:val="none"/>
              </w:rPr>
            </w:pPr>
            <w:r w:rsidRPr="00EB62CD">
              <w:rPr>
                <w:rFonts w:ascii="Times New Roman" w:eastAsia="Times New Roman" w:hAnsi="Times New Roman" w:cs="Times New Roman"/>
                <w:b/>
                <w:bCs/>
                <w:noProof w:val="0"/>
                <w:color w:val="000000"/>
                <w:kern w:val="0"/>
                <w:lang w:val="en-US"/>
                <w14:ligatures w14:val="none"/>
              </w:rPr>
              <w:t>STT</w:t>
            </w:r>
          </w:p>
        </w:tc>
        <w:tc>
          <w:tcPr>
            <w:tcW w:w="2097" w:type="dxa"/>
            <w:tcBorders>
              <w:top w:val="single" w:sz="4" w:space="0" w:color="auto"/>
              <w:left w:val="nil"/>
              <w:bottom w:val="single" w:sz="4" w:space="0" w:color="auto"/>
              <w:right w:val="single" w:sz="4" w:space="0" w:color="auto"/>
            </w:tcBorders>
            <w:shd w:val="clear" w:color="auto" w:fill="FAE2D5" w:themeFill="accent2" w:themeFillTint="33"/>
            <w:vAlign w:val="center"/>
            <w:hideMark/>
          </w:tcPr>
          <w:p w14:paraId="0AEE1243" w14:textId="77777777" w:rsidR="00482F40" w:rsidRPr="00EB62CD" w:rsidRDefault="00482F40" w:rsidP="00B315F4">
            <w:pPr>
              <w:widowControl w:val="0"/>
              <w:spacing w:after="0" w:line="240" w:lineRule="auto"/>
              <w:jc w:val="center"/>
              <w:rPr>
                <w:rFonts w:ascii="Times New Roman" w:eastAsia="Times New Roman" w:hAnsi="Times New Roman" w:cs="Times New Roman"/>
                <w:b/>
                <w:bCs/>
                <w:noProof w:val="0"/>
                <w:color w:val="000000"/>
                <w:kern w:val="0"/>
                <w:lang w:val="en-US"/>
                <w14:ligatures w14:val="none"/>
              </w:rPr>
            </w:pPr>
            <w:r w:rsidRPr="00EB62CD">
              <w:rPr>
                <w:rFonts w:ascii="Times New Roman" w:eastAsia="Times New Roman" w:hAnsi="Times New Roman" w:cs="Times New Roman"/>
                <w:b/>
                <w:bCs/>
                <w:noProof w:val="0"/>
                <w:color w:val="000000"/>
                <w:kern w:val="0"/>
                <w:lang w:val="en-US"/>
                <w14:ligatures w14:val="none"/>
              </w:rPr>
              <w:t>Điều, khoản, điểm, tên văn bản đề xuất xử lý</w:t>
            </w:r>
          </w:p>
        </w:tc>
        <w:tc>
          <w:tcPr>
            <w:tcW w:w="4555" w:type="dxa"/>
            <w:tcBorders>
              <w:top w:val="single" w:sz="4" w:space="0" w:color="auto"/>
              <w:left w:val="nil"/>
              <w:bottom w:val="single" w:sz="4" w:space="0" w:color="auto"/>
              <w:right w:val="single" w:sz="4" w:space="0" w:color="auto"/>
            </w:tcBorders>
            <w:shd w:val="clear" w:color="auto" w:fill="FAE2D5" w:themeFill="accent2" w:themeFillTint="33"/>
            <w:vAlign w:val="center"/>
            <w:hideMark/>
          </w:tcPr>
          <w:p w14:paraId="6A3F4C4F" w14:textId="77777777" w:rsidR="00482F40" w:rsidRPr="00EB62CD" w:rsidRDefault="00482F40" w:rsidP="00B315F4">
            <w:pPr>
              <w:widowControl w:val="0"/>
              <w:spacing w:after="0" w:line="240" w:lineRule="auto"/>
              <w:jc w:val="center"/>
              <w:rPr>
                <w:rFonts w:ascii="Times New Roman" w:eastAsia="Times New Roman" w:hAnsi="Times New Roman" w:cs="Times New Roman"/>
                <w:b/>
                <w:bCs/>
                <w:noProof w:val="0"/>
                <w:color w:val="000000"/>
                <w:kern w:val="0"/>
                <w:lang w:val="en-US"/>
                <w14:ligatures w14:val="none"/>
              </w:rPr>
            </w:pPr>
            <w:r w:rsidRPr="00EB62CD">
              <w:rPr>
                <w:rFonts w:ascii="Times New Roman" w:eastAsia="Times New Roman" w:hAnsi="Times New Roman" w:cs="Times New Roman"/>
                <w:b/>
                <w:bCs/>
                <w:noProof w:val="0"/>
                <w:color w:val="000000"/>
                <w:kern w:val="0"/>
                <w:lang w:val="en-US"/>
                <w14:ligatures w14:val="none"/>
              </w:rPr>
              <w:t xml:space="preserve">Nội dung quy định được phản ánh </w:t>
            </w:r>
          </w:p>
          <w:p w14:paraId="195F66D7" w14:textId="77777777" w:rsidR="00482F40" w:rsidRPr="00EB62CD" w:rsidRDefault="00482F40" w:rsidP="00B315F4">
            <w:pPr>
              <w:widowControl w:val="0"/>
              <w:spacing w:after="0" w:line="240" w:lineRule="auto"/>
              <w:jc w:val="center"/>
              <w:rPr>
                <w:rFonts w:ascii="Times New Roman" w:eastAsia="Times New Roman" w:hAnsi="Times New Roman" w:cs="Times New Roman"/>
                <w:b/>
                <w:bCs/>
                <w:noProof w:val="0"/>
                <w:color w:val="000000"/>
                <w:kern w:val="0"/>
                <w:lang w:val="en-US"/>
                <w14:ligatures w14:val="none"/>
              </w:rPr>
            </w:pPr>
            <w:r w:rsidRPr="00EB62CD">
              <w:rPr>
                <w:rFonts w:ascii="Times New Roman" w:eastAsia="Times New Roman" w:hAnsi="Times New Roman" w:cs="Times New Roman"/>
                <w:b/>
                <w:bCs/>
                <w:noProof w:val="0"/>
                <w:color w:val="000000"/>
                <w:kern w:val="0"/>
                <w:lang w:val="en-US"/>
                <w14:ligatures w14:val="none"/>
              </w:rPr>
              <w:t>mâu thuẫn, chồng chéo</w:t>
            </w:r>
          </w:p>
        </w:tc>
        <w:tc>
          <w:tcPr>
            <w:tcW w:w="1776" w:type="dxa"/>
            <w:tcBorders>
              <w:top w:val="single" w:sz="4" w:space="0" w:color="auto"/>
              <w:left w:val="nil"/>
              <w:bottom w:val="single" w:sz="4" w:space="0" w:color="auto"/>
              <w:right w:val="single" w:sz="4" w:space="0" w:color="auto"/>
            </w:tcBorders>
            <w:shd w:val="clear" w:color="auto" w:fill="FAE2D5" w:themeFill="accent2" w:themeFillTint="33"/>
            <w:vAlign w:val="center"/>
            <w:hideMark/>
          </w:tcPr>
          <w:p w14:paraId="7BF90E68" w14:textId="77777777" w:rsidR="00482F40" w:rsidRPr="00EB62CD" w:rsidRDefault="00482F40" w:rsidP="00B315F4">
            <w:pPr>
              <w:widowControl w:val="0"/>
              <w:spacing w:after="0" w:line="240" w:lineRule="auto"/>
              <w:jc w:val="center"/>
              <w:rPr>
                <w:rFonts w:ascii="Times New Roman" w:eastAsia="Times New Roman" w:hAnsi="Times New Roman" w:cs="Times New Roman"/>
                <w:b/>
                <w:bCs/>
                <w:noProof w:val="0"/>
                <w:color w:val="000000"/>
                <w:kern w:val="0"/>
                <w:lang w:val="en-US"/>
                <w14:ligatures w14:val="none"/>
              </w:rPr>
            </w:pPr>
            <w:r w:rsidRPr="00EB62CD">
              <w:rPr>
                <w:rFonts w:ascii="Times New Roman" w:eastAsia="Times New Roman" w:hAnsi="Times New Roman" w:cs="Times New Roman"/>
                <w:b/>
                <w:bCs/>
                <w:noProof w:val="0"/>
                <w:color w:val="000000"/>
                <w:kern w:val="0"/>
                <w:lang w:val="en-US"/>
                <w14:ligatures w14:val="none"/>
              </w:rPr>
              <w:t xml:space="preserve">Phương án xử lý được </w:t>
            </w:r>
          </w:p>
          <w:p w14:paraId="1CAAB6DA" w14:textId="77777777" w:rsidR="00482F40" w:rsidRPr="00EB62CD" w:rsidRDefault="00482F40" w:rsidP="00B315F4">
            <w:pPr>
              <w:widowControl w:val="0"/>
              <w:spacing w:after="0" w:line="240" w:lineRule="auto"/>
              <w:jc w:val="center"/>
              <w:rPr>
                <w:rFonts w:ascii="Times New Roman" w:eastAsia="Times New Roman" w:hAnsi="Times New Roman" w:cs="Times New Roman"/>
                <w:b/>
                <w:bCs/>
                <w:noProof w:val="0"/>
                <w:color w:val="000000"/>
                <w:kern w:val="0"/>
                <w:lang w:val="en-US"/>
                <w14:ligatures w14:val="none"/>
              </w:rPr>
            </w:pPr>
            <w:r w:rsidRPr="00EB62CD">
              <w:rPr>
                <w:rFonts w:ascii="Times New Roman" w:eastAsia="Times New Roman" w:hAnsi="Times New Roman" w:cs="Times New Roman"/>
                <w:b/>
                <w:bCs/>
                <w:noProof w:val="0"/>
                <w:color w:val="000000"/>
                <w:kern w:val="0"/>
                <w:lang w:val="en-US"/>
                <w14:ligatures w14:val="none"/>
              </w:rPr>
              <w:t>đề xuất</w:t>
            </w:r>
          </w:p>
        </w:tc>
        <w:tc>
          <w:tcPr>
            <w:tcW w:w="1251" w:type="dxa"/>
            <w:tcBorders>
              <w:top w:val="single" w:sz="4" w:space="0" w:color="auto"/>
              <w:left w:val="nil"/>
              <w:bottom w:val="single" w:sz="4" w:space="0" w:color="auto"/>
              <w:right w:val="single" w:sz="4" w:space="0" w:color="auto"/>
            </w:tcBorders>
            <w:shd w:val="clear" w:color="auto" w:fill="FAE2D5" w:themeFill="accent2" w:themeFillTint="33"/>
            <w:vAlign w:val="center"/>
            <w:hideMark/>
          </w:tcPr>
          <w:p w14:paraId="5C358177" w14:textId="77777777" w:rsidR="00482F40" w:rsidRPr="00EB62CD" w:rsidRDefault="00482F40" w:rsidP="00B315F4">
            <w:pPr>
              <w:widowControl w:val="0"/>
              <w:spacing w:after="0" w:line="240" w:lineRule="auto"/>
              <w:jc w:val="center"/>
              <w:rPr>
                <w:rFonts w:ascii="Times New Roman" w:eastAsia="Times New Roman" w:hAnsi="Times New Roman" w:cs="Times New Roman"/>
                <w:b/>
                <w:bCs/>
                <w:noProof w:val="0"/>
                <w:color w:val="000000"/>
                <w:kern w:val="0"/>
                <w:lang w:val="en-US"/>
                <w14:ligatures w14:val="none"/>
              </w:rPr>
            </w:pPr>
            <w:r w:rsidRPr="00EB62CD">
              <w:rPr>
                <w:rFonts w:ascii="Times New Roman" w:eastAsia="Times New Roman" w:hAnsi="Times New Roman" w:cs="Times New Roman"/>
                <w:b/>
                <w:bCs/>
                <w:noProof w:val="0"/>
                <w:color w:val="000000"/>
                <w:kern w:val="0"/>
                <w:lang w:val="en-US"/>
                <w14:ligatures w14:val="none"/>
              </w:rPr>
              <w:t>Cơ quan, tổ chức rà soát, phản ánh</w:t>
            </w:r>
          </w:p>
        </w:tc>
        <w:tc>
          <w:tcPr>
            <w:tcW w:w="2099" w:type="dxa"/>
            <w:tcBorders>
              <w:top w:val="single" w:sz="4" w:space="0" w:color="auto"/>
              <w:left w:val="nil"/>
              <w:bottom w:val="single" w:sz="4" w:space="0" w:color="auto"/>
              <w:right w:val="single" w:sz="4" w:space="0" w:color="auto"/>
            </w:tcBorders>
            <w:shd w:val="clear" w:color="auto" w:fill="FAE2D5" w:themeFill="accent2" w:themeFillTint="33"/>
            <w:vAlign w:val="center"/>
            <w:hideMark/>
          </w:tcPr>
          <w:p w14:paraId="0BB49BE2" w14:textId="77777777" w:rsidR="00482F40" w:rsidRPr="00EB62CD" w:rsidRDefault="00482F40" w:rsidP="00B315F4">
            <w:pPr>
              <w:widowControl w:val="0"/>
              <w:spacing w:after="0" w:line="240" w:lineRule="auto"/>
              <w:jc w:val="center"/>
              <w:rPr>
                <w:rFonts w:ascii="Times New Roman" w:eastAsia="Times New Roman" w:hAnsi="Times New Roman" w:cs="Times New Roman"/>
                <w:b/>
                <w:bCs/>
                <w:noProof w:val="0"/>
                <w:color w:val="000000"/>
                <w:kern w:val="0"/>
                <w:lang w:val="en-US"/>
                <w14:ligatures w14:val="none"/>
              </w:rPr>
            </w:pPr>
            <w:r w:rsidRPr="00EB62CD">
              <w:rPr>
                <w:rFonts w:ascii="Times New Roman" w:eastAsia="Times New Roman" w:hAnsi="Times New Roman" w:cs="Times New Roman"/>
                <w:b/>
                <w:bCs/>
                <w:noProof w:val="0"/>
                <w:color w:val="000000"/>
                <w:kern w:val="0"/>
                <w:lang w:val="en-US"/>
                <w14:ligatures w14:val="none"/>
              </w:rPr>
              <w:t>Ý kiến của Bộ Y tế về nội dung rà soát, phản ánh</w:t>
            </w:r>
          </w:p>
        </w:tc>
        <w:tc>
          <w:tcPr>
            <w:tcW w:w="2822" w:type="dxa"/>
            <w:tcBorders>
              <w:top w:val="single" w:sz="4" w:space="0" w:color="auto"/>
              <w:left w:val="nil"/>
              <w:bottom w:val="single" w:sz="4" w:space="0" w:color="auto"/>
              <w:right w:val="single" w:sz="4" w:space="0" w:color="auto"/>
            </w:tcBorders>
            <w:shd w:val="clear" w:color="auto" w:fill="FAE2D5" w:themeFill="accent2" w:themeFillTint="33"/>
            <w:vAlign w:val="center"/>
            <w:hideMark/>
          </w:tcPr>
          <w:p w14:paraId="20DE22BD" w14:textId="0B13835A" w:rsidR="00482F40" w:rsidRPr="00EB62CD" w:rsidRDefault="00B52462" w:rsidP="00B315F4">
            <w:pPr>
              <w:widowControl w:val="0"/>
              <w:spacing w:after="0" w:line="240" w:lineRule="auto"/>
              <w:jc w:val="center"/>
              <w:rPr>
                <w:rFonts w:ascii="Times New Roman" w:eastAsia="Times New Roman" w:hAnsi="Times New Roman" w:cs="Times New Roman"/>
                <w:b/>
                <w:bCs/>
                <w:noProof w:val="0"/>
                <w:color w:val="000000"/>
                <w:kern w:val="0"/>
                <w:lang w:val="en-US"/>
                <w14:ligatures w14:val="none"/>
              </w:rPr>
            </w:pPr>
            <w:r w:rsidRPr="00EB62CD">
              <w:rPr>
                <w:rFonts w:ascii="Times New Roman" w:hAnsi="Times New Roman"/>
                <w:b/>
                <w:bCs/>
                <w:sz w:val="25"/>
                <w:szCs w:val="25"/>
                <w14:ligatures w14:val="none"/>
              </w:rPr>
              <w:t xml:space="preserve">Tình hình xử lý </w:t>
            </w:r>
          </w:p>
        </w:tc>
      </w:tr>
      <w:tr w:rsidR="00482F40" w:rsidRPr="00EB62CD" w14:paraId="63D6E1F2" w14:textId="77777777" w:rsidTr="0036403F">
        <w:trPr>
          <w:trHeight w:val="284"/>
          <w:jc w:val="center"/>
        </w:trPr>
        <w:tc>
          <w:tcPr>
            <w:tcW w:w="704" w:type="dxa"/>
            <w:tcBorders>
              <w:top w:val="single" w:sz="4" w:space="0" w:color="auto"/>
              <w:left w:val="single" w:sz="4" w:space="0" w:color="auto"/>
              <w:bottom w:val="single" w:sz="4" w:space="0" w:color="auto"/>
              <w:right w:val="single" w:sz="4" w:space="0" w:color="auto"/>
            </w:tcBorders>
            <w:vAlign w:val="center"/>
          </w:tcPr>
          <w:p w14:paraId="3CE3FEEE" w14:textId="2BE40104" w:rsidR="00482F40" w:rsidRPr="00EB62CD" w:rsidRDefault="001175A2" w:rsidP="00482F40">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EB62CD">
              <w:rPr>
                <w:rFonts w:ascii="Times New Roman" w:eastAsia="Times New Roman" w:hAnsi="Times New Roman" w:cs="Times New Roman"/>
                <w:noProof w:val="0"/>
                <w:color w:val="000000"/>
                <w:kern w:val="0"/>
                <w:lang w:val="en-US"/>
                <w14:ligatures w14:val="none"/>
              </w:rPr>
              <w:t>1</w:t>
            </w:r>
          </w:p>
        </w:tc>
        <w:tc>
          <w:tcPr>
            <w:tcW w:w="2097" w:type="dxa"/>
            <w:tcBorders>
              <w:top w:val="single" w:sz="4" w:space="0" w:color="auto"/>
              <w:left w:val="single" w:sz="4" w:space="0" w:color="auto"/>
              <w:bottom w:val="single" w:sz="4" w:space="0" w:color="auto"/>
              <w:right w:val="single" w:sz="4" w:space="0" w:color="auto"/>
            </w:tcBorders>
            <w:shd w:val="clear" w:color="000000" w:fill="FFFFFF"/>
          </w:tcPr>
          <w:p w14:paraId="44A29BD2" w14:textId="77777777" w:rsidR="00482F40" w:rsidRPr="00EB62CD" w:rsidRDefault="00482F40" w:rsidP="00482F40">
            <w:pPr>
              <w:spacing w:after="0" w:line="240" w:lineRule="auto"/>
              <w:jc w:val="both"/>
              <w:rPr>
                <w:rFonts w:ascii="Times New Roman" w:eastAsia="Times New Roman" w:hAnsi="Times New Roman" w:cs="Times New Roman"/>
                <w:noProof w:val="0"/>
                <w:color w:val="000000"/>
                <w:kern w:val="0"/>
                <w:lang w:val="en-US"/>
                <w14:ligatures w14:val="none"/>
              </w:rPr>
            </w:pPr>
            <w:r w:rsidRPr="00EB62CD">
              <w:rPr>
                <w:rFonts w:ascii="Times New Roman" w:eastAsia="Times New Roman" w:hAnsi="Times New Roman" w:cs="Times New Roman"/>
                <w:noProof w:val="0"/>
                <w:color w:val="000000"/>
                <w:kern w:val="0"/>
                <w:lang w:val="en-US"/>
                <w14:ligatures w14:val="none"/>
              </w:rPr>
              <w:t xml:space="preserve">Khoản 8, Điều 2 Luật An toàn thực phẩm 2010 (được sửa đổi bổ sung năm 2018) </w:t>
            </w:r>
          </w:p>
          <w:p w14:paraId="2D409C8F" w14:textId="77777777" w:rsidR="00482F40" w:rsidRPr="00EB62CD" w:rsidRDefault="00482F40" w:rsidP="00482F40">
            <w:pPr>
              <w:rPr>
                <w:rFonts w:ascii="Times New Roman" w:eastAsia="Times New Roman" w:hAnsi="Times New Roman" w:cs="Times New Roman"/>
                <w:lang w:val="en-US"/>
              </w:rPr>
            </w:pPr>
          </w:p>
          <w:p w14:paraId="22C2E88D" w14:textId="77777777" w:rsidR="00482F40" w:rsidRPr="00EB62CD" w:rsidRDefault="00482F40" w:rsidP="00482F40">
            <w:pPr>
              <w:rPr>
                <w:rFonts w:ascii="Times New Roman" w:eastAsia="Times New Roman" w:hAnsi="Times New Roman" w:cs="Times New Roman"/>
                <w:lang w:val="en-US"/>
              </w:rPr>
            </w:pPr>
          </w:p>
          <w:p w14:paraId="2A603175" w14:textId="77777777" w:rsidR="00482F40" w:rsidRPr="00EB62CD" w:rsidRDefault="00482F40" w:rsidP="00482F40">
            <w:pPr>
              <w:rPr>
                <w:rFonts w:ascii="Times New Roman" w:eastAsia="Times New Roman" w:hAnsi="Times New Roman" w:cs="Times New Roman"/>
                <w:lang w:val="en-US"/>
              </w:rPr>
            </w:pPr>
          </w:p>
          <w:p w14:paraId="47560CE0" w14:textId="77777777" w:rsidR="00482F40" w:rsidRPr="00EB62CD" w:rsidRDefault="00482F40" w:rsidP="00482F40">
            <w:pPr>
              <w:rPr>
                <w:rFonts w:ascii="Times New Roman" w:eastAsia="Times New Roman" w:hAnsi="Times New Roman" w:cs="Times New Roman"/>
                <w:lang w:val="en-US"/>
              </w:rPr>
            </w:pPr>
          </w:p>
          <w:p w14:paraId="4B38D021" w14:textId="77777777" w:rsidR="00482F40" w:rsidRPr="00EB62CD" w:rsidRDefault="00482F40" w:rsidP="00482F40">
            <w:pPr>
              <w:rPr>
                <w:rFonts w:ascii="Times New Roman" w:eastAsia="Times New Roman" w:hAnsi="Times New Roman" w:cs="Times New Roman"/>
                <w:lang w:val="en-US"/>
              </w:rPr>
            </w:pPr>
          </w:p>
          <w:p w14:paraId="5D956B43" w14:textId="77777777" w:rsidR="00482F40" w:rsidRPr="00EB62CD" w:rsidRDefault="00482F40" w:rsidP="00482F40">
            <w:pPr>
              <w:rPr>
                <w:rFonts w:ascii="Times New Roman" w:eastAsia="Times New Roman" w:hAnsi="Times New Roman" w:cs="Times New Roman"/>
                <w:lang w:val="en-US"/>
              </w:rPr>
            </w:pPr>
          </w:p>
          <w:p w14:paraId="4840CB0C" w14:textId="77777777" w:rsidR="00482F40" w:rsidRPr="00EB62CD" w:rsidRDefault="00482F40" w:rsidP="00482F40">
            <w:pPr>
              <w:rPr>
                <w:rFonts w:ascii="Times New Roman" w:eastAsia="Times New Roman" w:hAnsi="Times New Roman" w:cs="Times New Roman"/>
                <w:lang w:val="en-US"/>
              </w:rPr>
            </w:pPr>
          </w:p>
          <w:p w14:paraId="11B7B699" w14:textId="6CE2AF55" w:rsidR="00482F40" w:rsidRPr="00EB62CD" w:rsidRDefault="00482F40" w:rsidP="00482F40">
            <w:pPr>
              <w:widowControl w:val="0"/>
              <w:spacing w:after="0" w:line="240" w:lineRule="auto"/>
              <w:jc w:val="both"/>
              <w:rPr>
                <w:rFonts w:ascii="Times New Roman" w:eastAsia="Times New Roman" w:hAnsi="Times New Roman" w:cs="Times New Roman"/>
                <w:noProof w:val="0"/>
                <w:color w:val="000000"/>
                <w:kern w:val="0"/>
                <w:lang w:val="en-US"/>
                <w14:ligatures w14:val="none"/>
              </w:rPr>
            </w:pPr>
          </w:p>
        </w:tc>
        <w:tc>
          <w:tcPr>
            <w:tcW w:w="4555" w:type="dxa"/>
            <w:tcBorders>
              <w:top w:val="single" w:sz="4" w:space="0" w:color="auto"/>
              <w:left w:val="single" w:sz="4" w:space="0" w:color="auto"/>
              <w:bottom w:val="single" w:sz="4" w:space="0" w:color="auto"/>
              <w:right w:val="single" w:sz="4" w:space="0" w:color="auto"/>
            </w:tcBorders>
            <w:shd w:val="clear" w:color="000000" w:fill="FFFFFF"/>
          </w:tcPr>
          <w:p w14:paraId="4FE4BFA8" w14:textId="78BA5FCD" w:rsidR="00482F40" w:rsidRPr="00EB62CD" w:rsidRDefault="00482F40" w:rsidP="00482F40">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14:ligatures w14:val="none"/>
              </w:rPr>
              <w:t xml:space="preserve">Có cách hiểu khác nhau trong giải thích từ ngữ "kinh doanh thực phẩm" và "kinh doanh": Luật An toàn thực phẩm 2010 (Khoản 8, Điều 2) giải thích “Kinh doanh thực phẩm là việc thực hiện một, một số hoặc tất cả các hoạt động giới thiệu, dịch vụ bảo quản, dịch vụ vận chuyển hoặc buôn bán thực phẩm”. Tuy nhiên, Luật Doanh nghiệp (Khoản 21 Điều 4) giải thích “Kinh doanh là việc thực hiện liên tục một, một số hoặc tất cả công đoạn của quá trình từ đầu tư, sản xuất đến tiêu thụ sản phẩm hoặc cung ứng dịch vụ trên thị trường nhằm mục đích tìm kiếm lợi nhuận”. Việc giải thích từ ngữ giữa hai Luật không thống nhất dẫn đến khó khăn trong việc xác định rõ một cơ sở cụ thể là cơ sở sản xuất hay cơ sở kinh doanh. Điều này gây lúng túng trong việc áp dụng các quy định pháp luật liên quan đến quản lý, cấp phép và thanh tra, kiểm tra. </w:t>
            </w:r>
          </w:p>
        </w:tc>
        <w:tc>
          <w:tcPr>
            <w:tcW w:w="1776" w:type="dxa"/>
            <w:tcBorders>
              <w:top w:val="single" w:sz="4" w:space="0" w:color="auto"/>
              <w:left w:val="single" w:sz="4" w:space="0" w:color="auto"/>
              <w:bottom w:val="single" w:sz="4" w:space="0" w:color="auto"/>
              <w:right w:val="single" w:sz="4" w:space="0" w:color="auto"/>
            </w:tcBorders>
            <w:shd w:val="clear" w:color="000000" w:fill="FFFFFF"/>
          </w:tcPr>
          <w:p w14:paraId="20FA3083" w14:textId="77777777" w:rsidR="00482F40" w:rsidRPr="00EB62CD" w:rsidRDefault="00482F40" w:rsidP="00482F40">
            <w:pPr>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14:ligatures w14:val="none"/>
              </w:rPr>
              <w:t>D. Ban hành nghị quyết QPPL của Chính phủ, nghị quyết của UBTVQH theo quy định tại điểm c khoản 1 Điều 4 Nghị quyết số 206/2025/QH15</w:t>
            </w:r>
          </w:p>
          <w:p w14:paraId="3923E0F1" w14:textId="77777777" w:rsidR="00482F40" w:rsidRPr="00EB62CD" w:rsidRDefault="00482F40" w:rsidP="00482F40">
            <w:pPr>
              <w:rPr>
                <w:rFonts w:ascii="Times New Roman" w:eastAsia="Times New Roman" w:hAnsi="Times New Roman" w:cs="Times New Roman"/>
              </w:rPr>
            </w:pPr>
          </w:p>
          <w:p w14:paraId="30793EBD" w14:textId="77777777" w:rsidR="00482F40" w:rsidRPr="00EB62CD" w:rsidRDefault="00482F40" w:rsidP="00482F40">
            <w:pPr>
              <w:rPr>
                <w:rFonts w:ascii="Times New Roman" w:eastAsia="Times New Roman" w:hAnsi="Times New Roman" w:cs="Times New Roman"/>
              </w:rPr>
            </w:pPr>
          </w:p>
          <w:p w14:paraId="3668B38D" w14:textId="77777777" w:rsidR="00482F40" w:rsidRPr="00EB62CD" w:rsidRDefault="00482F40" w:rsidP="00482F40">
            <w:pPr>
              <w:rPr>
                <w:rFonts w:ascii="Times New Roman" w:eastAsia="Times New Roman" w:hAnsi="Times New Roman" w:cs="Times New Roman"/>
              </w:rPr>
            </w:pPr>
          </w:p>
          <w:p w14:paraId="69BCE85C" w14:textId="77777777" w:rsidR="00482F40" w:rsidRPr="00EB62CD" w:rsidRDefault="00482F40" w:rsidP="00482F40">
            <w:pPr>
              <w:rPr>
                <w:rFonts w:ascii="Times New Roman" w:eastAsia="Times New Roman" w:hAnsi="Times New Roman" w:cs="Times New Roman"/>
              </w:rPr>
            </w:pPr>
          </w:p>
          <w:p w14:paraId="0F2AFDD9" w14:textId="77777777" w:rsidR="00482F40" w:rsidRPr="00EB62CD" w:rsidRDefault="00482F40" w:rsidP="00482F40">
            <w:pPr>
              <w:rPr>
                <w:rFonts w:ascii="Times New Roman" w:eastAsia="Times New Roman" w:hAnsi="Times New Roman" w:cs="Times New Roman"/>
              </w:rPr>
            </w:pPr>
          </w:p>
          <w:p w14:paraId="7F591AEF" w14:textId="77777777" w:rsidR="00482F40" w:rsidRPr="00EB62CD" w:rsidRDefault="00482F40" w:rsidP="00482F40">
            <w:pPr>
              <w:rPr>
                <w:rFonts w:ascii="Times New Roman" w:eastAsia="Times New Roman" w:hAnsi="Times New Roman" w:cs="Times New Roman"/>
              </w:rPr>
            </w:pPr>
          </w:p>
          <w:p w14:paraId="186B505E" w14:textId="77777777" w:rsidR="00482F40" w:rsidRPr="00EB62CD" w:rsidRDefault="00482F40" w:rsidP="00482F40">
            <w:pPr>
              <w:rPr>
                <w:rFonts w:ascii="Times New Roman" w:eastAsia="Times New Roman" w:hAnsi="Times New Roman" w:cs="Times New Roman"/>
              </w:rPr>
            </w:pPr>
          </w:p>
          <w:p w14:paraId="15997317" w14:textId="009A9526" w:rsidR="00482F40" w:rsidRPr="00EB62CD" w:rsidRDefault="00482F40" w:rsidP="00482F40">
            <w:pPr>
              <w:widowControl w:val="0"/>
              <w:spacing w:after="0" w:line="240" w:lineRule="auto"/>
              <w:jc w:val="both"/>
              <w:rPr>
                <w:rFonts w:ascii="Times New Roman" w:eastAsia="Times New Roman" w:hAnsi="Times New Roman" w:cs="Times New Roman"/>
                <w:noProof w:val="0"/>
                <w:color w:val="000000"/>
                <w:kern w:val="0"/>
                <w14:ligatures w14:val="none"/>
              </w:rPr>
            </w:pPr>
          </w:p>
        </w:tc>
        <w:tc>
          <w:tcPr>
            <w:tcW w:w="1251" w:type="dxa"/>
            <w:tcBorders>
              <w:top w:val="single" w:sz="4" w:space="0" w:color="auto"/>
              <w:left w:val="single" w:sz="4" w:space="0" w:color="auto"/>
              <w:bottom w:val="single" w:sz="4" w:space="0" w:color="auto"/>
              <w:right w:val="single" w:sz="4" w:space="0" w:color="auto"/>
            </w:tcBorders>
            <w:shd w:val="clear" w:color="000000" w:fill="FFFFFF"/>
          </w:tcPr>
          <w:p w14:paraId="3AE0F1C7" w14:textId="67F6DE45" w:rsidR="00482F40" w:rsidRPr="00EB62CD" w:rsidRDefault="00482F40" w:rsidP="00482F40">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14:ligatures w14:val="none"/>
              </w:rPr>
              <w:lastRenderedPageBreak/>
              <w:t>Sở Tư pháp tỉnh Quảng Ninh</w:t>
            </w:r>
          </w:p>
        </w:tc>
        <w:tc>
          <w:tcPr>
            <w:tcW w:w="2099" w:type="dxa"/>
            <w:tcBorders>
              <w:top w:val="single" w:sz="4" w:space="0" w:color="auto"/>
              <w:left w:val="single" w:sz="4" w:space="0" w:color="auto"/>
              <w:bottom w:val="single" w:sz="4" w:space="0" w:color="auto"/>
              <w:right w:val="single" w:sz="4" w:space="0" w:color="auto"/>
            </w:tcBorders>
            <w:shd w:val="clear" w:color="000000" w:fill="FFFFFF"/>
          </w:tcPr>
          <w:p w14:paraId="04B9D8C8" w14:textId="77777777" w:rsidR="00482F40" w:rsidRPr="00EB62CD" w:rsidRDefault="00482F40" w:rsidP="00482F40">
            <w:pPr>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14:ligatures w14:val="none"/>
              </w:rPr>
              <w:t>Nhất trí, Bộ Y tế đang xây dựng Luật an toàn thực phẩm sửa đổi, Bộ Y tế sẽ nghiên cứu, tiếp thu</w:t>
            </w:r>
          </w:p>
          <w:p w14:paraId="68BE30B8" w14:textId="77777777" w:rsidR="00482F40" w:rsidRPr="00EB62CD" w:rsidRDefault="00482F40" w:rsidP="00482F40">
            <w:pPr>
              <w:rPr>
                <w:rFonts w:ascii="Times New Roman" w:eastAsia="Times New Roman" w:hAnsi="Times New Roman" w:cs="Times New Roman"/>
              </w:rPr>
            </w:pPr>
          </w:p>
          <w:p w14:paraId="635FE84B" w14:textId="77777777" w:rsidR="00482F40" w:rsidRPr="00EB62CD" w:rsidRDefault="00482F40" w:rsidP="00482F40">
            <w:pPr>
              <w:rPr>
                <w:rFonts w:ascii="Times New Roman" w:eastAsia="Times New Roman" w:hAnsi="Times New Roman" w:cs="Times New Roman"/>
              </w:rPr>
            </w:pPr>
          </w:p>
          <w:p w14:paraId="715F8333" w14:textId="77777777" w:rsidR="00482F40" w:rsidRPr="00EB62CD" w:rsidRDefault="00482F40" w:rsidP="00482F40">
            <w:pPr>
              <w:rPr>
                <w:rFonts w:ascii="Times New Roman" w:eastAsia="Times New Roman" w:hAnsi="Times New Roman" w:cs="Times New Roman"/>
              </w:rPr>
            </w:pPr>
          </w:p>
          <w:p w14:paraId="78392253" w14:textId="77777777" w:rsidR="00482F40" w:rsidRPr="00EB62CD" w:rsidRDefault="00482F40" w:rsidP="00482F40">
            <w:pPr>
              <w:rPr>
                <w:rFonts w:ascii="Times New Roman" w:eastAsia="Times New Roman" w:hAnsi="Times New Roman" w:cs="Times New Roman"/>
              </w:rPr>
            </w:pPr>
          </w:p>
          <w:p w14:paraId="42E6D272" w14:textId="77777777" w:rsidR="00482F40" w:rsidRPr="00EB62CD" w:rsidRDefault="00482F40" w:rsidP="00482F40">
            <w:pPr>
              <w:rPr>
                <w:rFonts w:ascii="Times New Roman" w:eastAsia="Times New Roman" w:hAnsi="Times New Roman" w:cs="Times New Roman"/>
              </w:rPr>
            </w:pPr>
          </w:p>
          <w:p w14:paraId="2C2448D7" w14:textId="77777777" w:rsidR="00482F40" w:rsidRPr="00EB62CD" w:rsidRDefault="00482F40" w:rsidP="00482F40">
            <w:pPr>
              <w:rPr>
                <w:rFonts w:ascii="Times New Roman" w:eastAsia="Times New Roman" w:hAnsi="Times New Roman" w:cs="Times New Roman"/>
              </w:rPr>
            </w:pPr>
          </w:p>
          <w:p w14:paraId="695A0DE5" w14:textId="64BBEB42" w:rsidR="00482F40" w:rsidRPr="00EB62CD" w:rsidRDefault="00482F40" w:rsidP="00482F40">
            <w:pPr>
              <w:widowControl w:val="0"/>
              <w:spacing w:after="0" w:line="240" w:lineRule="auto"/>
              <w:jc w:val="both"/>
              <w:rPr>
                <w:rFonts w:ascii="Times New Roman" w:eastAsia="Times New Roman" w:hAnsi="Times New Roman" w:cs="Times New Roman"/>
                <w:noProof w:val="0"/>
                <w:color w:val="000000"/>
                <w:kern w:val="0"/>
                <w14:ligatures w14:val="none"/>
              </w:rPr>
            </w:pPr>
          </w:p>
        </w:tc>
        <w:tc>
          <w:tcPr>
            <w:tcW w:w="2822" w:type="dxa"/>
            <w:tcBorders>
              <w:top w:val="single" w:sz="4" w:space="0" w:color="auto"/>
              <w:left w:val="single" w:sz="4" w:space="0" w:color="auto"/>
              <w:bottom w:val="single" w:sz="4" w:space="0" w:color="auto"/>
              <w:right w:val="single" w:sz="4" w:space="0" w:color="auto"/>
            </w:tcBorders>
            <w:shd w:val="clear" w:color="000000" w:fill="FFFFFF"/>
          </w:tcPr>
          <w:p w14:paraId="5E809528" w14:textId="19ABD8DD" w:rsidR="006613FA" w:rsidRPr="006613FA" w:rsidRDefault="006613FA" w:rsidP="00482F40">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6613FA">
              <w:rPr>
                <w:rFonts w:ascii="Times New Roman" w:eastAsia="Times New Roman" w:hAnsi="Times New Roman" w:cs="Times New Roman"/>
                <w:b/>
                <w:bCs/>
                <w:noProof w:val="0"/>
                <w:color w:val="000000"/>
                <w:kern w:val="0"/>
                <w:lang w:val="en-US"/>
                <w14:ligatures w14:val="none"/>
              </w:rPr>
              <w:t>Chưa xử lý</w:t>
            </w:r>
          </w:p>
          <w:p w14:paraId="537D9813" w14:textId="018821AD" w:rsidR="00E81BB7" w:rsidRPr="00EB62CD" w:rsidRDefault="00174AD8" w:rsidP="00482F40">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EB62CD">
              <w:rPr>
                <w:rFonts w:ascii="Times New Roman" w:eastAsia="Times New Roman" w:hAnsi="Times New Roman" w:cs="Times New Roman"/>
                <w:noProof w:val="0"/>
                <w:color w:val="000000"/>
                <w:kern w:val="0"/>
                <w14:ligatures w14:val="none"/>
              </w:rPr>
              <w:t>Bộ Y tế</w:t>
            </w:r>
            <w:r w:rsidRPr="00EB62CD">
              <w:rPr>
                <w:rFonts w:ascii="Times New Roman" w:eastAsia="Times New Roman" w:hAnsi="Times New Roman" w:cs="Times New Roman"/>
                <w:noProof w:val="0"/>
                <w:color w:val="000000"/>
                <w:kern w:val="0"/>
                <w:lang w:val="en-US"/>
                <w14:ligatures w14:val="none"/>
              </w:rPr>
              <w:t xml:space="preserve"> </w:t>
            </w:r>
            <w:r w:rsidR="003727B0" w:rsidRPr="00EB62CD">
              <w:rPr>
                <w:rFonts w:ascii="Times New Roman" w:eastAsia="Times New Roman" w:hAnsi="Times New Roman" w:cs="Times New Roman"/>
                <w:noProof w:val="0"/>
                <w:color w:val="000000"/>
                <w:kern w:val="0"/>
                <w:lang w:val="en-US"/>
                <w14:ligatures w14:val="none"/>
              </w:rPr>
              <w:t xml:space="preserve">đã có đề xuất </w:t>
            </w:r>
            <w:r w:rsidR="003727B0" w:rsidRPr="00EB62CD">
              <w:rPr>
                <w:rFonts w:ascii="Times New Roman" w:eastAsia="Times New Roman" w:hAnsi="Times New Roman" w:cs="Times New Roman"/>
                <w:noProof w:val="0"/>
                <w:color w:val="000000"/>
                <w:kern w:val="0"/>
                <w14:ligatures w14:val="none"/>
              </w:rPr>
              <w:t xml:space="preserve"> tại Công văn số 5168/BYT-ATTP ngày 04 tháng 8 năm 2025 về tiến độ xây dựng Dự án Luật An toàn thực phẩm</w:t>
            </w:r>
            <w:r w:rsidRPr="00EB62CD">
              <w:rPr>
                <w:rFonts w:ascii="Times New Roman" w:eastAsia="Times New Roman" w:hAnsi="Times New Roman" w:cs="Times New Roman"/>
                <w:noProof w:val="0"/>
                <w:color w:val="000000"/>
                <w:kern w:val="0"/>
                <w:lang w:val="en-US"/>
                <w14:ligatures w14:val="none"/>
              </w:rPr>
              <w:t xml:space="preserve">. Văn phòng Chính phủ đã có Công văn số </w:t>
            </w:r>
            <w:r w:rsidRPr="00EB62CD">
              <w:rPr>
                <w:rFonts w:ascii="Times New Roman" w:eastAsia="Times New Roman" w:hAnsi="Times New Roman" w:cs="Times New Roman"/>
                <w:noProof w:val="0"/>
                <w:color w:val="000000"/>
                <w:kern w:val="0"/>
                <w14:ligatures w14:val="none"/>
              </w:rPr>
              <w:t>7687/VPCP-KGVX</w:t>
            </w:r>
            <w:r w:rsidRPr="00EB62CD">
              <w:rPr>
                <w:rFonts w:ascii="Times New Roman" w:eastAsia="Times New Roman" w:hAnsi="Times New Roman" w:cs="Times New Roman"/>
                <w:noProof w:val="0"/>
                <w:color w:val="000000"/>
                <w:kern w:val="0"/>
                <w:lang w:val="en-US"/>
                <w14:ligatures w14:val="none"/>
              </w:rPr>
              <w:t xml:space="preserve"> ngày 18/8/2025 đ</w:t>
            </w:r>
            <w:r w:rsidRPr="00EB62CD">
              <w:rPr>
                <w:rFonts w:ascii="Times New Roman" w:eastAsia="Times New Roman" w:hAnsi="Times New Roman" w:cs="Times New Roman"/>
                <w:noProof w:val="0"/>
                <w:color w:val="000000"/>
                <w:kern w:val="0"/>
                <w14:ligatures w14:val="none"/>
              </w:rPr>
              <w:t>ồng ý về chủ trương trình Dự án Luật An toàn thực phẩm (sửa đổi) để Quốc hội cho ý kiến và thông qua vào năm 202</w:t>
            </w:r>
            <w:r w:rsidRPr="00EB62CD">
              <w:rPr>
                <w:rFonts w:ascii="Times New Roman" w:eastAsia="Times New Roman" w:hAnsi="Times New Roman" w:cs="Times New Roman"/>
                <w:noProof w:val="0"/>
                <w:color w:val="000000"/>
                <w:kern w:val="0"/>
                <w:lang w:val="en-US"/>
                <w14:ligatures w14:val="none"/>
              </w:rPr>
              <w:t>6</w:t>
            </w:r>
            <w:r w:rsidR="00CC6653" w:rsidRPr="00EB62CD">
              <w:rPr>
                <w:rFonts w:ascii="Times New Roman" w:eastAsia="Times New Roman" w:hAnsi="Times New Roman" w:cs="Times New Roman"/>
                <w:noProof w:val="0"/>
                <w:color w:val="000000"/>
                <w:kern w:val="0"/>
                <w:lang w:val="en-US"/>
                <w14:ligatures w14:val="none"/>
              </w:rPr>
              <w:t>.</w:t>
            </w:r>
          </w:p>
          <w:p w14:paraId="3ED3F125" w14:textId="5B4F3C93" w:rsidR="00647A14" w:rsidRPr="00EB62CD" w:rsidRDefault="00263611" w:rsidP="00482F40">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EB62CD">
              <w:rPr>
                <w:rFonts w:ascii="Times New Roman" w:eastAsia="Times New Roman" w:hAnsi="Times New Roman" w:cs="Times New Roman"/>
                <w:noProof w:val="0"/>
                <w:color w:val="000000"/>
                <w:kern w:val="0"/>
                <w:lang w:val="en-US"/>
                <w14:ligatures w14:val="none"/>
              </w:rPr>
              <w:t>Bộ Y tế đang tiếp tục soạn thảo dự án luật</w:t>
            </w:r>
          </w:p>
        </w:tc>
      </w:tr>
      <w:tr w:rsidR="00482F40" w:rsidRPr="00EB62CD" w14:paraId="12ECB620" w14:textId="77777777" w:rsidTr="00690994">
        <w:trPr>
          <w:trHeight w:val="4139"/>
          <w:jc w:val="center"/>
        </w:trPr>
        <w:tc>
          <w:tcPr>
            <w:tcW w:w="704" w:type="dxa"/>
            <w:tcBorders>
              <w:top w:val="single" w:sz="4" w:space="0" w:color="auto"/>
              <w:left w:val="single" w:sz="4" w:space="0" w:color="auto"/>
              <w:bottom w:val="single" w:sz="4" w:space="0" w:color="auto"/>
              <w:right w:val="single" w:sz="4" w:space="0" w:color="auto"/>
            </w:tcBorders>
            <w:vAlign w:val="center"/>
          </w:tcPr>
          <w:p w14:paraId="45A6E205" w14:textId="6507BDDC" w:rsidR="00482F40" w:rsidRPr="00EB62CD" w:rsidRDefault="001175A2" w:rsidP="00482F40">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EB62CD">
              <w:rPr>
                <w:rFonts w:ascii="Times New Roman" w:eastAsia="Times New Roman" w:hAnsi="Times New Roman" w:cs="Times New Roman"/>
                <w:noProof w:val="0"/>
                <w:color w:val="000000"/>
                <w:kern w:val="0"/>
                <w:lang w:val="en-US"/>
                <w14:ligatures w14:val="none"/>
              </w:rPr>
              <w:t>2</w:t>
            </w:r>
          </w:p>
        </w:tc>
        <w:tc>
          <w:tcPr>
            <w:tcW w:w="2097" w:type="dxa"/>
            <w:tcBorders>
              <w:top w:val="single" w:sz="4" w:space="0" w:color="auto"/>
              <w:left w:val="single" w:sz="4" w:space="0" w:color="auto"/>
              <w:bottom w:val="single" w:sz="4" w:space="0" w:color="auto"/>
              <w:right w:val="single" w:sz="4" w:space="0" w:color="auto"/>
            </w:tcBorders>
          </w:tcPr>
          <w:p w14:paraId="2E39C33E" w14:textId="6A314C0B" w:rsidR="00482F40" w:rsidRPr="00EB62CD" w:rsidRDefault="00482F40" w:rsidP="00482F40">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14:ligatures w14:val="none"/>
              </w:rPr>
              <w:t xml:space="preserve">Khoản 3 Điều 3 Luật An toàn thực phẩm năm 2010 (sửa đổi, bổ sung năm 2018) </w:t>
            </w:r>
          </w:p>
        </w:tc>
        <w:tc>
          <w:tcPr>
            <w:tcW w:w="4555" w:type="dxa"/>
            <w:tcBorders>
              <w:top w:val="single" w:sz="4" w:space="0" w:color="auto"/>
              <w:left w:val="single" w:sz="4" w:space="0" w:color="auto"/>
              <w:bottom w:val="single" w:sz="4" w:space="0" w:color="auto"/>
              <w:right w:val="single" w:sz="4" w:space="0" w:color="auto"/>
            </w:tcBorders>
          </w:tcPr>
          <w:p w14:paraId="7903EACD" w14:textId="003F3085" w:rsidR="00482F40" w:rsidRPr="00EB62CD" w:rsidRDefault="00482F40" w:rsidP="00482F40">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14:ligatures w14:val="none"/>
              </w:rPr>
              <w:t xml:space="preserve">Khoản 3 Điều 3 Luật An toàn thực phẩm quy định: "Quản lý an toàn thực phẩm phải trên cơ sở quy chuẩn kỹ thuật tương ứng, quy định do cơ quan nhà nước có thẩm quyền ban hành…". Tuy nhiên tại Nghị định số 15/2018/NĐ-CP ngày 02/02/2018 của Chính phủ quy định chi tiết thi hành một số điều của Luật An toàn thực phẩm chỉ quy định về kiểm nghiệm các chỉ tiêu an toàn liên quan đến nấm mốc, vi sinh và kim loại nặng trong các sản phẩm thực phẩm chức năng mà chưa kiểm soát tiêu chuẩn chất lượng của sản phẩm, bỏ qua việc kiểm nghiệm các thành phần gây hại, dị ứng, các chất cấm,... </w:t>
            </w:r>
          </w:p>
        </w:tc>
        <w:tc>
          <w:tcPr>
            <w:tcW w:w="1776" w:type="dxa"/>
            <w:tcBorders>
              <w:top w:val="single" w:sz="4" w:space="0" w:color="auto"/>
              <w:left w:val="single" w:sz="4" w:space="0" w:color="auto"/>
              <w:bottom w:val="single" w:sz="4" w:space="0" w:color="auto"/>
              <w:right w:val="single" w:sz="4" w:space="0" w:color="auto"/>
            </w:tcBorders>
          </w:tcPr>
          <w:p w14:paraId="2653AD0A" w14:textId="13350EB9" w:rsidR="00482F40" w:rsidRPr="00EB62CD" w:rsidRDefault="00482F40" w:rsidP="00482F40">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14:ligatures w14:val="none"/>
              </w:rPr>
              <w:t>C. Sửa đổi, bổ sung, thay thế, ban hành mới VBQPPL (theo trình tự, thủ tục rút gọn ban hành VBQPPL của Luật Ban hành VBQPPL)</w:t>
            </w:r>
          </w:p>
        </w:tc>
        <w:tc>
          <w:tcPr>
            <w:tcW w:w="1251" w:type="dxa"/>
            <w:tcBorders>
              <w:top w:val="single" w:sz="4" w:space="0" w:color="auto"/>
              <w:left w:val="single" w:sz="4" w:space="0" w:color="auto"/>
              <w:bottom w:val="single" w:sz="4" w:space="0" w:color="auto"/>
              <w:right w:val="single" w:sz="4" w:space="0" w:color="auto"/>
            </w:tcBorders>
          </w:tcPr>
          <w:p w14:paraId="73222821" w14:textId="75828FB8" w:rsidR="00482F40" w:rsidRPr="00EB62CD" w:rsidRDefault="00482F40" w:rsidP="00482F40">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EB62CD">
              <w:rPr>
                <w:rFonts w:ascii="Times New Roman" w:eastAsia="Times New Roman" w:hAnsi="Times New Roman" w:cs="Times New Roman"/>
                <w:noProof w:val="0"/>
                <w:color w:val="000000"/>
                <w:kern w:val="0"/>
                <w:lang w:val="en-US"/>
                <w14:ligatures w14:val="none"/>
              </w:rPr>
              <w:t>Bộ Công an</w:t>
            </w:r>
          </w:p>
        </w:tc>
        <w:tc>
          <w:tcPr>
            <w:tcW w:w="2099" w:type="dxa"/>
            <w:tcBorders>
              <w:top w:val="single" w:sz="4" w:space="0" w:color="auto"/>
              <w:left w:val="single" w:sz="4" w:space="0" w:color="auto"/>
              <w:bottom w:val="single" w:sz="4" w:space="0" w:color="auto"/>
              <w:right w:val="single" w:sz="4" w:space="0" w:color="auto"/>
            </w:tcBorders>
          </w:tcPr>
          <w:p w14:paraId="4BDE83FC" w14:textId="2CD07D1D" w:rsidR="00482F40" w:rsidRPr="00EB62CD" w:rsidRDefault="00482F40" w:rsidP="00482F40">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EB62CD">
              <w:rPr>
                <w:rFonts w:ascii="Times New Roman" w:eastAsia="Times New Roman" w:hAnsi="Times New Roman" w:cs="Times New Roman"/>
                <w:noProof w:val="0"/>
                <w:color w:val="000000"/>
                <w:kern w:val="0"/>
                <w:lang w:val="en-US"/>
                <w14:ligatures w14:val="none"/>
              </w:rPr>
              <w:t>Nhất trí, Bộ Y tế đang xây dựng Luật an toàn thực phẩm sửa đổi, Bộ Y tế sẽ nghiên cứu, tiếp thu</w:t>
            </w:r>
          </w:p>
        </w:tc>
        <w:tc>
          <w:tcPr>
            <w:tcW w:w="2822" w:type="dxa"/>
            <w:tcBorders>
              <w:top w:val="single" w:sz="4" w:space="0" w:color="auto"/>
              <w:left w:val="single" w:sz="4" w:space="0" w:color="auto"/>
              <w:bottom w:val="single" w:sz="4" w:space="0" w:color="auto"/>
              <w:right w:val="single" w:sz="4" w:space="0" w:color="auto"/>
            </w:tcBorders>
          </w:tcPr>
          <w:p w14:paraId="27161580" w14:textId="77777777" w:rsidR="006613FA" w:rsidRPr="006613FA" w:rsidRDefault="006613FA" w:rsidP="006613FA">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6613FA">
              <w:rPr>
                <w:rFonts w:ascii="Times New Roman" w:eastAsia="Times New Roman" w:hAnsi="Times New Roman" w:cs="Times New Roman"/>
                <w:b/>
                <w:bCs/>
                <w:noProof w:val="0"/>
                <w:color w:val="000000"/>
                <w:kern w:val="0"/>
                <w:lang w:val="en-US"/>
                <w14:ligatures w14:val="none"/>
              </w:rPr>
              <w:t>Chưa xử lý</w:t>
            </w:r>
          </w:p>
          <w:p w14:paraId="43F3AC14" w14:textId="3A917C12" w:rsidR="008B5105" w:rsidRPr="00EB62CD" w:rsidRDefault="00EA33B6" w:rsidP="00482F40">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EB62CD">
              <w:rPr>
                <w:rFonts w:ascii="Times New Roman" w:eastAsia="Times New Roman" w:hAnsi="Times New Roman" w:cs="Times New Roman"/>
                <w:noProof w:val="0"/>
                <w:color w:val="000000"/>
                <w:kern w:val="0"/>
                <w14:ligatures w14:val="none"/>
              </w:rPr>
              <w:t>Bộ Y tế</w:t>
            </w:r>
            <w:r w:rsidRPr="00EB62CD">
              <w:rPr>
                <w:rFonts w:ascii="Times New Roman" w:eastAsia="Times New Roman" w:hAnsi="Times New Roman" w:cs="Times New Roman"/>
                <w:noProof w:val="0"/>
                <w:color w:val="000000"/>
                <w:kern w:val="0"/>
                <w:lang w:val="en-US"/>
                <w14:ligatures w14:val="none"/>
              </w:rPr>
              <w:t xml:space="preserve"> đã có đề xuất </w:t>
            </w:r>
            <w:r w:rsidRPr="00EB62CD">
              <w:rPr>
                <w:rFonts w:ascii="Times New Roman" w:eastAsia="Times New Roman" w:hAnsi="Times New Roman" w:cs="Times New Roman"/>
                <w:noProof w:val="0"/>
                <w:color w:val="000000"/>
                <w:kern w:val="0"/>
                <w14:ligatures w14:val="none"/>
              </w:rPr>
              <w:t xml:space="preserve"> tại Công văn số 5168/BYT-ATTP ngày 04 tháng 8 năm 2025 về tiến độ xây dựng Dự án Luật An toàn thực phẩm</w:t>
            </w:r>
            <w:r w:rsidRPr="00EB62CD">
              <w:rPr>
                <w:rFonts w:ascii="Times New Roman" w:eastAsia="Times New Roman" w:hAnsi="Times New Roman" w:cs="Times New Roman"/>
                <w:noProof w:val="0"/>
                <w:color w:val="000000"/>
                <w:kern w:val="0"/>
                <w:lang w:val="en-US"/>
                <w14:ligatures w14:val="none"/>
              </w:rPr>
              <w:t xml:space="preserve">. Văn phòng Chính phủ đã có Công văn số </w:t>
            </w:r>
            <w:r w:rsidRPr="00EB62CD">
              <w:rPr>
                <w:rFonts w:ascii="Times New Roman" w:eastAsia="Times New Roman" w:hAnsi="Times New Roman" w:cs="Times New Roman"/>
                <w:noProof w:val="0"/>
                <w:color w:val="000000"/>
                <w:kern w:val="0"/>
                <w14:ligatures w14:val="none"/>
              </w:rPr>
              <w:t>7687/VPCP-KGVX</w:t>
            </w:r>
            <w:r w:rsidRPr="00EB62CD">
              <w:rPr>
                <w:rFonts w:ascii="Times New Roman" w:eastAsia="Times New Roman" w:hAnsi="Times New Roman" w:cs="Times New Roman"/>
                <w:noProof w:val="0"/>
                <w:color w:val="000000"/>
                <w:kern w:val="0"/>
                <w:lang w:val="en-US"/>
                <w14:ligatures w14:val="none"/>
              </w:rPr>
              <w:t xml:space="preserve"> ngày 18/8/2025 đ</w:t>
            </w:r>
            <w:r w:rsidRPr="00EB62CD">
              <w:rPr>
                <w:rFonts w:ascii="Times New Roman" w:eastAsia="Times New Roman" w:hAnsi="Times New Roman" w:cs="Times New Roman"/>
                <w:noProof w:val="0"/>
                <w:color w:val="000000"/>
                <w:kern w:val="0"/>
                <w14:ligatures w14:val="none"/>
              </w:rPr>
              <w:t>ồng ý về chủ trương trình Dự án Luật An toàn thực phẩm (sửa đổi) để Quốc hội cho ý kiến và thông qua vào năm 202</w:t>
            </w:r>
            <w:r w:rsidRPr="00EB62CD">
              <w:rPr>
                <w:rFonts w:ascii="Times New Roman" w:eastAsia="Times New Roman" w:hAnsi="Times New Roman" w:cs="Times New Roman"/>
                <w:noProof w:val="0"/>
                <w:color w:val="000000"/>
                <w:kern w:val="0"/>
                <w:lang w:val="en-US"/>
                <w14:ligatures w14:val="none"/>
              </w:rPr>
              <w:t>6.</w:t>
            </w:r>
          </w:p>
          <w:p w14:paraId="327A2510" w14:textId="761D5F84" w:rsidR="00263611" w:rsidRPr="00EB62CD" w:rsidRDefault="00263611" w:rsidP="00482F40">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EB62CD">
              <w:rPr>
                <w:rFonts w:ascii="Times New Roman" w:eastAsia="Times New Roman" w:hAnsi="Times New Roman" w:cs="Times New Roman"/>
                <w:noProof w:val="0"/>
                <w:color w:val="000000"/>
                <w:kern w:val="0"/>
                <w:lang w:val="en-US"/>
                <w14:ligatures w14:val="none"/>
              </w:rPr>
              <w:t>Bộ Y tế đang tiếp tục soạn thảo dự án luật</w:t>
            </w:r>
          </w:p>
        </w:tc>
      </w:tr>
      <w:tr w:rsidR="00482F40" w:rsidRPr="00EB62CD" w14:paraId="296C7444" w14:textId="77777777" w:rsidTr="0036403F">
        <w:trPr>
          <w:trHeight w:val="284"/>
          <w:jc w:val="center"/>
        </w:trPr>
        <w:tc>
          <w:tcPr>
            <w:tcW w:w="704" w:type="dxa"/>
            <w:tcBorders>
              <w:top w:val="single" w:sz="4" w:space="0" w:color="auto"/>
              <w:left w:val="single" w:sz="4" w:space="0" w:color="auto"/>
              <w:bottom w:val="single" w:sz="4" w:space="0" w:color="auto"/>
              <w:right w:val="single" w:sz="4" w:space="0" w:color="auto"/>
            </w:tcBorders>
            <w:vAlign w:val="center"/>
          </w:tcPr>
          <w:p w14:paraId="1E139EE7" w14:textId="750B7EBB" w:rsidR="00482F40" w:rsidRPr="00EB62CD" w:rsidRDefault="001175A2" w:rsidP="00482F40">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EB62CD">
              <w:rPr>
                <w:rFonts w:ascii="Times New Roman" w:eastAsia="Times New Roman" w:hAnsi="Times New Roman" w:cs="Times New Roman"/>
                <w:noProof w:val="0"/>
                <w:color w:val="000000"/>
                <w:kern w:val="0"/>
                <w:lang w:val="en-US"/>
                <w14:ligatures w14:val="none"/>
              </w:rPr>
              <w:t>3</w:t>
            </w:r>
          </w:p>
        </w:tc>
        <w:tc>
          <w:tcPr>
            <w:tcW w:w="2097" w:type="dxa"/>
            <w:tcBorders>
              <w:top w:val="single" w:sz="4" w:space="0" w:color="auto"/>
              <w:left w:val="single" w:sz="4" w:space="0" w:color="auto"/>
              <w:bottom w:val="single" w:sz="4" w:space="0" w:color="auto"/>
              <w:right w:val="single" w:sz="4" w:space="0" w:color="auto"/>
            </w:tcBorders>
            <w:shd w:val="clear" w:color="000000" w:fill="FFFFFF"/>
          </w:tcPr>
          <w:p w14:paraId="71C3BD03" w14:textId="0B68E205" w:rsidR="00482F40" w:rsidRPr="00EB62CD" w:rsidRDefault="00482F40" w:rsidP="00482F40">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EB62CD">
              <w:rPr>
                <w:rFonts w:ascii="Times New Roman" w:eastAsia="Times New Roman" w:hAnsi="Times New Roman" w:cs="Times New Roman"/>
                <w:noProof w:val="0"/>
                <w:color w:val="000000"/>
                <w:kern w:val="0"/>
                <w:lang w:val="en-US"/>
                <w14:ligatures w14:val="none"/>
              </w:rPr>
              <w:t>Luật Phòng, chống bệnh truyền nhiễm</w:t>
            </w:r>
          </w:p>
        </w:tc>
        <w:tc>
          <w:tcPr>
            <w:tcW w:w="4555" w:type="dxa"/>
            <w:tcBorders>
              <w:top w:val="single" w:sz="4" w:space="0" w:color="auto"/>
              <w:left w:val="single" w:sz="4" w:space="0" w:color="auto"/>
              <w:bottom w:val="single" w:sz="4" w:space="0" w:color="auto"/>
              <w:right w:val="single" w:sz="4" w:space="0" w:color="auto"/>
            </w:tcBorders>
            <w:shd w:val="clear" w:color="000000" w:fill="FFFFFF"/>
          </w:tcPr>
          <w:p w14:paraId="7D3705A9" w14:textId="51B3A3FF" w:rsidR="00482F40" w:rsidRPr="00EB62CD" w:rsidRDefault="00482F40" w:rsidP="00482F40">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EB62CD">
              <w:rPr>
                <w:rFonts w:ascii="Times New Roman" w:eastAsia="Times New Roman" w:hAnsi="Times New Roman" w:cs="Times New Roman"/>
                <w:noProof w:val="0"/>
                <w:color w:val="000000"/>
                <w:kern w:val="0"/>
                <w:lang w:val="en-US"/>
                <w14:ligatures w14:val="none"/>
              </w:rPr>
              <w:t xml:space="preserve">(i) Nhiều quy định không còn phù hợp với tình hình thực tiễn như: quy định về công bố dịch, các biện pháp bảo đảm…; (ii) quy định về báo cáo giám sát bệnh truyền nhiễm; quy định về an toàn sinh học trong xét nghiệm; sử dụng vắc-xin, sinh phẩm y tế trong phòng bệnh; các biện pháp chống dịch v.v…; (iii) một số nội dung của luật chưa thống nhất, đồng bộ với các luật có liên quan (Luật Bảo vệ sức khỏe nhân dân năm 1989 đã có các quy định về vệ sinh trong sinh hoạt và lao động, vệ sinh công cộng, phòng và chống dịch trong đó có những quy định đã hết hiệu lực do Luật Phòng, chống bệnh truyền nhiễm đã quy định </w:t>
            </w:r>
            <w:r w:rsidRPr="00EB62CD">
              <w:rPr>
                <w:rFonts w:ascii="Times New Roman" w:eastAsia="Times New Roman" w:hAnsi="Times New Roman" w:cs="Times New Roman"/>
                <w:noProof w:val="0"/>
                <w:color w:val="000000"/>
                <w:kern w:val="0"/>
                <w:lang w:val="en-US"/>
                <w14:ligatures w14:val="none"/>
              </w:rPr>
              <w:lastRenderedPageBreak/>
              <w:t>về vệ sinh phòng, bệnh truyền nhiễm. Tuy nhiên, trong Luật Phòng, chống bệnh truyền nhiễm không bãi bỏ các quy định đó nên làm cho hệ thống pháp luật về phòng, chống bệnh truyền nhiễm không bảo đảm tính đồng bộ, thống nhất); (iv) một số quy định đã được điều chỉnh bởi các luật chuyên ngành như quy định vệ sinh trong chăn nuôi, vận chuyển, giết mổ, tiêu hủy gia súc, gia cầm và động vật khác đã được quy định tại Luật Thú y; quy định về vệ sinh an toàn thực phẩm đã được quy định tại Luật An toàn thực phẩm… Bổ sung quy định đối với hình thức tổ chức, kinh phí, phạm vi hoạt động cơ sở thu dung, điều trị trong hoạt động phòng, chống dịch và liên quan đến việc đăng ký lưu hành thuốc điều trị; chứng nhận lưu hành thuốc, nguyên liệu làm thuốc; thực hiện mua sắm vắc xin khi có dịch bệnh.</w:t>
            </w:r>
          </w:p>
        </w:tc>
        <w:tc>
          <w:tcPr>
            <w:tcW w:w="1776" w:type="dxa"/>
            <w:tcBorders>
              <w:top w:val="single" w:sz="4" w:space="0" w:color="auto"/>
              <w:left w:val="single" w:sz="4" w:space="0" w:color="auto"/>
              <w:bottom w:val="single" w:sz="4" w:space="0" w:color="auto"/>
              <w:right w:val="single" w:sz="4" w:space="0" w:color="auto"/>
            </w:tcBorders>
            <w:shd w:val="clear" w:color="000000" w:fill="FFFFFF"/>
          </w:tcPr>
          <w:p w14:paraId="42E1220D" w14:textId="73A740BB" w:rsidR="00482F40" w:rsidRPr="00EB62CD" w:rsidRDefault="00482F40" w:rsidP="00482F40">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EB62CD">
              <w:rPr>
                <w:rFonts w:ascii="Times New Roman" w:eastAsia="Times New Roman" w:hAnsi="Times New Roman" w:cs="Times New Roman"/>
                <w:noProof w:val="0"/>
                <w:color w:val="000000"/>
                <w:kern w:val="0"/>
                <w:lang w:val="en-US"/>
                <w14:ligatures w14:val="none"/>
              </w:rPr>
              <w:lastRenderedPageBreak/>
              <w:t>C. Sửa đổi, bổ sung, thay thế, ban hành mới VBQPPL (theo trình tự, thủ tục rút gọn ban hành VBQPPL của Luật Ban hành VBQPPL)</w:t>
            </w:r>
          </w:p>
        </w:tc>
        <w:tc>
          <w:tcPr>
            <w:tcW w:w="1251" w:type="dxa"/>
            <w:tcBorders>
              <w:top w:val="single" w:sz="4" w:space="0" w:color="auto"/>
              <w:left w:val="single" w:sz="4" w:space="0" w:color="auto"/>
              <w:bottom w:val="single" w:sz="4" w:space="0" w:color="auto"/>
              <w:right w:val="single" w:sz="4" w:space="0" w:color="auto"/>
            </w:tcBorders>
            <w:shd w:val="clear" w:color="000000" w:fill="FFFFFF"/>
          </w:tcPr>
          <w:p w14:paraId="51E417BA" w14:textId="726B30A1" w:rsidR="00482F40" w:rsidRPr="00EB62CD" w:rsidRDefault="00482F40" w:rsidP="00482F40">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EB62CD">
              <w:rPr>
                <w:rFonts w:ascii="Times New Roman" w:eastAsia="Times New Roman" w:hAnsi="Times New Roman" w:cs="Times New Roman"/>
                <w:noProof w:val="0"/>
                <w:color w:val="000000"/>
                <w:kern w:val="0"/>
                <w:lang w:val="en-US"/>
                <w14:ligatures w14:val="none"/>
              </w:rPr>
              <w:t>Bộ Y tế</w:t>
            </w:r>
          </w:p>
        </w:tc>
        <w:tc>
          <w:tcPr>
            <w:tcW w:w="2099" w:type="dxa"/>
            <w:tcBorders>
              <w:top w:val="single" w:sz="4" w:space="0" w:color="auto"/>
              <w:left w:val="single" w:sz="4" w:space="0" w:color="auto"/>
              <w:bottom w:val="single" w:sz="4" w:space="0" w:color="auto"/>
              <w:right w:val="single" w:sz="4" w:space="0" w:color="auto"/>
            </w:tcBorders>
            <w:shd w:val="clear" w:color="000000" w:fill="FFFFFF"/>
          </w:tcPr>
          <w:p w14:paraId="366F0D97" w14:textId="15358382" w:rsidR="00482F40" w:rsidRPr="00EB62CD" w:rsidRDefault="00482F40" w:rsidP="00482F40">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EB62CD">
              <w:rPr>
                <w:rFonts w:ascii="Times New Roman" w:eastAsia="Times New Roman" w:hAnsi="Times New Roman" w:cs="Times New Roman"/>
                <w:noProof w:val="0"/>
                <w:color w:val="000000"/>
                <w:kern w:val="0"/>
                <w:lang w:val="en-US"/>
                <w14:ligatures w14:val="none"/>
              </w:rPr>
              <w:t> Bộ Y tế đang rà soát tổng thể, nghiên cứu đưa vào dự thảo Luật phòng bệnh đang được xây dựng, dự kiến trình trong năm 2025</w:t>
            </w:r>
          </w:p>
        </w:tc>
        <w:tc>
          <w:tcPr>
            <w:tcW w:w="2822" w:type="dxa"/>
            <w:tcBorders>
              <w:top w:val="single" w:sz="4" w:space="0" w:color="auto"/>
              <w:left w:val="single" w:sz="4" w:space="0" w:color="auto"/>
              <w:bottom w:val="single" w:sz="4" w:space="0" w:color="auto"/>
              <w:right w:val="single" w:sz="4" w:space="0" w:color="auto"/>
            </w:tcBorders>
            <w:shd w:val="clear" w:color="000000" w:fill="FFFFFF"/>
          </w:tcPr>
          <w:p w14:paraId="7DA9C9C5" w14:textId="32339FD9" w:rsidR="006613FA" w:rsidRPr="006613FA" w:rsidRDefault="006613FA" w:rsidP="00482F40">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6613FA">
              <w:rPr>
                <w:rFonts w:ascii="Times New Roman" w:eastAsia="Times New Roman" w:hAnsi="Times New Roman" w:cs="Times New Roman"/>
                <w:b/>
                <w:bCs/>
                <w:noProof w:val="0"/>
                <w:color w:val="000000"/>
                <w:kern w:val="0"/>
                <w:lang w:val="en-US"/>
                <w14:ligatures w14:val="none"/>
              </w:rPr>
              <w:t>Đã xử lý</w:t>
            </w:r>
          </w:p>
          <w:p w14:paraId="4B99688C" w14:textId="029A89EC" w:rsidR="00482F40" w:rsidRPr="00EB62CD" w:rsidRDefault="00AC0A23" w:rsidP="00482F40">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EB62CD">
              <w:rPr>
                <w:rFonts w:ascii="Times New Roman" w:eastAsia="Times New Roman" w:hAnsi="Times New Roman" w:cs="Times New Roman"/>
                <w:noProof w:val="0"/>
                <w:color w:val="000000"/>
                <w:kern w:val="0"/>
                <w14:ligatures w14:val="none"/>
              </w:rPr>
              <w:t>Luật Phòng bệnh</w:t>
            </w:r>
            <w:r w:rsidR="00263611" w:rsidRPr="00EB62CD">
              <w:rPr>
                <w:rFonts w:ascii="Times New Roman" w:eastAsia="Times New Roman" w:hAnsi="Times New Roman" w:cs="Times New Roman"/>
                <w:noProof w:val="0"/>
                <w:color w:val="000000"/>
                <w:kern w:val="0"/>
                <w:lang w:val="en-US"/>
                <w14:ligatures w14:val="none"/>
              </w:rPr>
              <w:t xml:space="preserve"> </w:t>
            </w:r>
            <w:r w:rsidR="00690994" w:rsidRPr="00EB62CD">
              <w:rPr>
                <w:rFonts w:ascii="Times New Roman" w:eastAsia="Times New Roman" w:hAnsi="Times New Roman" w:cs="Times New Roman"/>
                <w:noProof w:val="0"/>
                <w:color w:val="000000"/>
                <w:kern w:val="0"/>
                <w:lang w:val="en-US"/>
                <w14:ligatures w14:val="none"/>
              </w:rPr>
              <w:t>đã được</w:t>
            </w:r>
            <w:r w:rsidR="00263611" w:rsidRPr="00EB62CD">
              <w:rPr>
                <w:rFonts w:ascii="Times New Roman" w:eastAsia="Times New Roman" w:hAnsi="Times New Roman" w:cs="Times New Roman"/>
                <w:noProof w:val="0"/>
                <w:color w:val="000000"/>
                <w:kern w:val="0"/>
                <w:lang w:val="en-US"/>
                <w14:ligatures w14:val="none"/>
              </w:rPr>
              <w:t xml:space="preserve"> Quốc hội thô</w:t>
            </w:r>
            <w:r w:rsidR="00690994" w:rsidRPr="00EB62CD">
              <w:rPr>
                <w:rFonts w:ascii="Times New Roman" w:eastAsia="Times New Roman" w:hAnsi="Times New Roman" w:cs="Times New Roman"/>
                <w:noProof w:val="0"/>
                <w:color w:val="000000"/>
                <w:kern w:val="0"/>
                <w:lang w:val="en-US"/>
                <w14:ligatures w14:val="none"/>
              </w:rPr>
              <w:t>ng qua tại kỳ họp thứ 10</w:t>
            </w:r>
            <w:r w:rsidRPr="00EB62CD">
              <w:rPr>
                <w:rFonts w:ascii="Times New Roman" w:eastAsia="Times New Roman" w:hAnsi="Times New Roman" w:cs="Times New Roman"/>
                <w:noProof w:val="0"/>
                <w:color w:val="000000"/>
                <w:kern w:val="0"/>
                <w:lang w:val="en-US"/>
                <w14:ligatures w14:val="none"/>
              </w:rPr>
              <w:t xml:space="preserve">. </w:t>
            </w:r>
          </w:p>
          <w:p w14:paraId="5D693D95" w14:textId="07B3FE49" w:rsidR="00C60AD0" w:rsidRPr="00EB62CD" w:rsidRDefault="00C60AD0" w:rsidP="00482F40">
            <w:pPr>
              <w:widowControl w:val="0"/>
              <w:spacing w:after="0" w:line="240" w:lineRule="auto"/>
              <w:jc w:val="both"/>
              <w:rPr>
                <w:rFonts w:ascii="Times New Roman" w:eastAsia="Times New Roman" w:hAnsi="Times New Roman" w:cs="Times New Roman"/>
                <w:noProof w:val="0"/>
                <w:color w:val="000000"/>
                <w:kern w:val="0"/>
                <w:lang w:val="en-US"/>
                <w14:ligatures w14:val="none"/>
              </w:rPr>
            </w:pPr>
          </w:p>
        </w:tc>
      </w:tr>
      <w:tr w:rsidR="0004012A" w:rsidRPr="00EB62CD" w14:paraId="500EFD6A" w14:textId="77777777" w:rsidTr="0036403F">
        <w:trPr>
          <w:trHeight w:val="284"/>
          <w:jc w:val="center"/>
        </w:trPr>
        <w:tc>
          <w:tcPr>
            <w:tcW w:w="704" w:type="dxa"/>
            <w:tcBorders>
              <w:top w:val="single" w:sz="4" w:space="0" w:color="auto"/>
              <w:left w:val="single" w:sz="4" w:space="0" w:color="auto"/>
              <w:bottom w:val="single" w:sz="4" w:space="0" w:color="auto"/>
              <w:right w:val="single" w:sz="4" w:space="0" w:color="auto"/>
            </w:tcBorders>
            <w:vAlign w:val="center"/>
          </w:tcPr>
          <w:p w14:paraId="40B52733" w14:textId="5509B5A8" w:rsidR="0004012A" w:rsidRPr="00EB62CD" w:rsidRDefault="0004012A" w:rsidP="0004012A">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EB62CD">
              <w:rPr>
                <w:rFonts w:ascii="Times New Roman" w:eastAsia="Times New Roman" w:hAnsi="Times New Roman" w:cs="Times New Roman"/>
                <w:noProof w:val="0"/>
                <w:color w:val="000000"/>
                <w:kern w:val="0"/>
                <w:lang w:val="en-US"/>
                <w14:ligatures w14:val="none"/>
              </w:rPr>
              <w:t>4</w:t>
            </w:r>
          </w:p>
        </w:tc>
        <w:tc>
          <w:tcPr>
            <w:tcW w:w="2097" w:type="dxa"/>
            <w:tcBorders>
              <w:top w:val="single" w:sz="4" w:space="0" w:color="auto"/>
              <w:left w:val="single" w:sz="4" w:space="0" w:color="auto"/>
              <w:bottom w:val="single" w:sz="4" w:space="0" w:color="auto"/>
              <w:right w:val="single" w:sz="4" w:space="0" w:color="auto"/>
            </w:tcBorders>
          </w:tcPr>
          <w:p w14:paraId="00ADA8D9" w14:textId="215EE7F6" w:rsidR="0004012A" w:rsidRPr="00EB62CD" w:rsidRDefault="0004012A" w:rsidP="0004012A">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14:ligatures w14:val="none"/>
              </w:rPr>
              <w:t>Nghị định số 96/2023/NĐ-CP ngày 30/12/2023của Chính phủ quy định chi tiết và hướng dẫn thi hành một số điều của Luật Khám bệnh, chữa bệnh (trong đó có lĩnh vực khoa học công nghệ và đào tạo).</w:t>
            </w:r>
          </w:p>
        </w:tc>
        <w:tc>
          <w:tcPr>
            <w:tcW w:w="4555" w:type="dxa"/>
            <w:tcBorders>
              <w:top w:val="single" w:sz="4" w:space="0" w:color="auto"/>
              <w:left w:val="single" w:sz="4" w:space="0" w:color="auto"/>
              <w:bottom w:val="single" w:sz="4" w:space="0" w:color="auto"/>
              <w:right w:val="single" w:sz="4" w:space="0" w:color="auto"/>
            </w:tcBorders>
          </w:tcPr>
          <w:p w14:paraId="21332DBA" w14:textId="50F59D43" w:rsidR="0004012A" w:rsidRPr="00EB62CD" w:rsidRDefault="0004012A" w:rsidP="0004012A">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14:ligatures w14:val="none"/>
              </w:rPr>
              <w:t xml:space="preserve">Cần sửa đổi tiết 1, điểm c khoản 1 Điều 102 thành: “Hồ sơ thông tin sản phẩm (trong trường hợp kỹ thuật mới, phương pháp mới có sử dụng sản phẩm): tên sản phẩm, thành phần, chỉ định, nguồn gốc, các tính chất, quy trình sản xuất, tiêu chuẩn chất lượng, phiếu kiểm nghiệm chất lượng của đơn vị được Bộ Y tế giao nhiệm vụ (trường hợp sử dụng sản phẩm hình thành trong quá trình nghiên cứu thì phiếu kiểm nghiệm của đơn vị được Bộ Y tế giao nhiệm vụ được cung cấp theo tiến trình nghiên cứu và lưu hồ sơ tại cơ sở nhận thử) và các thông tin liên quan khác” - Cần </w:t>
            </w:r>
            <w:r w:rsidRPr="00EB62CD">
              <w:rPr>
                <w:rFonts w:ascii="Times New Roman" w:eastAsia="Times New Roman" w:hAnsi="Times New Roman" w:cs="Times New Roman"/>
                <w:noProof w:val="0"/>
                <w:color w:val="000000"/>
                <w:kern w:val="0"/>
                <w14:ligatures w14:val="none"/>
              </w:rPr>
              <w:lastRenderedPageBreak/>
              <w:t>sửa đổi tiết 2, điểm e, mục 1, khoản 14 Điều 147 thành: “Bản cung cấp thông tin nghiên cứu và phiếu tình nguyện tham gia nghiên cứu của người tham gia thử nghiệm lâm sàng thiết bị y tế (Trong trường hợp thử lâm sàng thiết bị y tế chẩn đoán in vitro việc miễn Bản cung cấp thông tin nghiên cứu và phiếu tình nguyện tham gia nghiên cứu nếu cơ sở nhận thử có đề xuất thì cần được Hội đồng đạo đức xem xét, chấp thuận).</w:t>
            </w:r>
          </w:p>
        </w:tc>
        <w:tc>
          <w:tcPr>
            <w:tcW w:w="1776" w:type="dxa"/>
            <w:tcBorders>
              <w:top w:val="single" w:sz="4" w:space="0" w:color="auto"/>
              <w:left w:val="single" w:sz="4" w:space="0" w:color="auto"/>
              <w:bottom w:val="single" w:sz="4" w:space="0" w:color="auto"/>
              <w:right w:val="single" w:sz="4" w:space="0" w:color="auto"/>
            </w:tcBorders>
          </w:tcPr>
          <w:p w14:paraId="436E0872" w14:textId="799EE575" w:rsidR="0004012A" w:rsidRPr="00EB62CD" w:rsidRDefault="0004012A" w:rsidP="0004012A">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14:ligatures w14:val="none"/>
              </w:rPr>
              <w:lastRenderedPageBreak/>
              <w:t>C. Sửa đổi, bổ sung, thay thế, ban hành mới VBQPPL (theo trình tự, thủ tục rút gọn ban hành VBQPPL của Luật Ban hành VBQPPL)</w:t>
            </w:r>
          </w:p>
        </w:tc>
        <w:tc>
          <w:tcPr>
            <w:tcW w:w="1251" w:type="dxa"/>
            <w:tcBorders>
              <w:top w:val="single" w:sz="4" w:space="0" w:color="auto"/>
              <w:left w:val="single" w:sz="4" w:space="0" w:color="auto"/>
              <w:bottom w:val="single" w:sz="4" w:space="0" w:color="auto"/>
              <w:right w:val="single" w:sz="4" w:space="0" w:color="auto"/>
            </w:tcBorders>
          </w:tcPr>
          <w:p w14:paraId="6F46D484" w14:textId="5FD5BCB4" w:rsidR="0004012A" w:rsidRPr="00EB62CD" w:rsidRDefault="0004012A" w:rsidP="0004012A">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lang w:val="en-US"/>
                <w14:ligatures w14:val="none"/>
              </w:rPr>
              <w:t>Bộ Y tế</w:t>
            </w:r>
          </w:p>
        </w:tc>
        <w:tc>
          <w:tcPr>
            <w:tcW w:w="2099" w:type="dxa"/>
            <w:tcBorders>
              <w:top w:val="single" w:sz="4" w:space="0" w:color="auto"/>
              <w:left w:val="single" w:sz="4" w:space="0" w:color="auto"/>
              <w:bottom w:val="single" w:sz="4" w:space="0" w:color="auto"/>
              <w:right w:val="single" w:sz="4" w:space="0" w:color="auto"/>
            </w:tcBorders>
          </w:tcPr>
          <w:p w14:paraId="0B53BF0C" w14:textId="22704773" w:rsidR="0004012A" w:rsidRPr="00EB62CD" w:rsidRDefault="0004012A" w:rsidP="0004012A">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EB62CD">
              <w:rPr>
                <w:rFonts w:ascii="Times New Roman" w:eastAsia="Times New Roman" w:hAnsi="Times New Roman" w:cs="Times New Roman"/>
                <w:noProof w:val="0"/>
                <w:color w:val="000000"/>
                <w:kern w:val="0"/>
                <w14:ligatures w14:val="none"/>
              </w:rPr>
              <w:t>Tiếp thu, Bộ Y tế đang trình Nghị định sửa đổi Nghị định số 96/2023/NĐ-CP trong năm 202</w:t>
            </w:r>
            <w:r w:rsidR="008C3F17" w:rsidRPr="00EB62CD">
              <w:rPr>
                <w:rFonts w:ascii="Times New Roman" w:eastAsia="Times New Roman" w:hAnsi="Times New Roman" w:cs="Times New Roman"/>
                <w:noProof w:val="0"/>
                <w:color w:val="000000"/>
                <w:kern w:val="0"/>
                <w:lang w:val="en-US"/>
                <w14:ligatures w14:val="none"/>
              </w:rPr>
              <w:t>6</w:t>
            </w:r>
          </w:p>
        </w:tc>
        <w:tc>
          <w:tcPr>
            <w:tcW w:w="2822" w:type="dxa"/>
            <w:tcBorders>
              <w:top w:val="single" w:sz="4" w:space="0" w:color="auto"/>
              <w:left w:val="single" w:sz="4" w:space="0" w:color="auto"/>
              <w:bottom w:val="single" w:sz="4" w:space="0" w:color="auto"/>
              <w:right w:val="single" w:sz="4" w:space="0" w:color="auto"/>
            </w:tcBorders>
          </w:tcPr>
          <w:p w14:paraId="7DDCBD4A" w14:textId="77777777" w:rsidR="006613FA" w:rsidRPr="006613FA" w:rsidRDefault="006613FA" w:rsidP="006613FA">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6613FA">
              <w:rPr>
                <w:rFonts w:ascii="Times New Roman" w:eastAsia="Times New Roman" w:hAnsi="Times New Roman" w:cs="Times New Roman"/>
                <w:b/>
                <w:bCs/>
                <w:noProof w:val="0"/>
                <w:color w:val="000000"/>
                <w:kern w:val="0"/>
                <w:lang w:val="en-US"/>
                <w14:ligatures w14:val="none"/>
              </w:rPr>
              <w:t>Chưa xử lý</w:t>
            </w:r>
          </w:p>
          <w:p w14:paraId="26D4E2D6" w14:textId="15438860" w:rsidR="0004012A" w:rsidRPr="00EB62CD" w:rsidRDefault="0004012A" w:rsidP="0004012A">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EB62CD">
              <w:rPr>
                <w:rFonts w:ascii="Times New Roman" w:eastAsia="Times New Roman" w:hAnsi="Times New Roman" w:cs="Times New Roman"/>
                <w:noProof w:val="0"/>
                <w:color w:val="000000"/>
                <w:kern w:val="0"/>
                <w:lang w:val="en-US"/>
                <w14:ligatures w14:val="none"/>
              </w:rPr>
              <w:t>Bộ Y tế đã có các Công văn s</w:t>
            </w:r>
            <w:r w:rsidRPr="00EB62CD">
              <w:rPr>
                <w:rFonts w:ascii="Times New Roman" w:eastAsia="Times New Roman" w:hAnsi="Times New Roman" w:cs="Times New Roman"/>
                <w:noProof w:val="0"/>
                <w:color w:val="000000"/>
                <w:kern w:val="0"/>
                <w14:ligatures w14:val="none"/>
              </w:rPr>
              <w:t>ố 820/BYT-KCB ngày 17/02/2025</w:t>
            </w:r>
            <w:r w:rsidRPr="00EB62CD">
              <w:rPr>
                <w:rFonts w:ascii="Times New Roman" w:eastAsia="Times New Roman" w:hAnsi="Times New Roman" w:cs="Times New Roman"/>
                <w:noProof w:val="0"/>
                <w:color w:val="000000"/>
                <w:kern w:val="0"/>
                <w:lang w:val="en-US"/>
                <w14:ligatures w14:val="none"/>
              </w:rPr>
              <w:t xml:space="preserve">; Công văn số </w:t>
            </w:r>
            <w:r w:rsidRPr="00EB62CD">
              <w:rPr>
                <w:rFonts w:ascii="Times New Roman" w:eastAsia="Times New Roman" w:hAnsi="Times New Roman" w:cs="Times New Roman"/>
                <w:noProof w:val="0"/>
                <w:color w:val="000000"/>
                <w:kern w:val="0"/>
                <w14:ligatures w14:val="none"/>
              </w:rPr>
              <w:t>3395/BYT-KCB</w:t>
            </w:r>
            <w:r w:rsidRPr="00EB62CD">
              <w:rPr>
                <w:rFonts w:ascii="Times New Roman" w:eastAsia="Times New Roman" w:hAnsi="Times New Roman" w:cs="Times New Roman"/>
                <w:noProof w:val="0"/>
                <w:color w:val="000000"/>
                <w:kern w:val="0"/>
                <w:lang w:val="en-US"/>
                <w14:ligatures w14:val="none"/>
              </w:rPr>
              <w:t xml:space="preserve"> </w:t>
            </w:r>
            <w:r w:rsidRPr="00EB62CD">
              <w:rPr>
                <w:rFonts w:ascii="Times New Roman" w:eastAsia="Times New Roman" w:hAnsi="Times New Roman" w:cs="Times New Roman"/>
                <w:noProof w:val="0"/>
                <w:color w:val="000000"/>
                <w:kern w:val="0"/>
                <w14:ligatures w14:val="none"/>
              </w:rPr>
              <w:t>03/06/2025</w:t>
            </w:r>
            <w:r w:rsidRPr="00EB62CD">
              <w:rPr>
                <w:rFonts w:ascii="Times New Roman" w:eastAsia="Times New Roman" w:hAnsi="Times New Roman" w:cs="Times New Roman"/>
                <w:noProof w:val="0"/>
                <w:color w:val="000000"/>
                <w:kern w:val="0"/>
                <w:lang w:val="en-US"/>
                <w14:ligatures w14:val="none"/>
              </w:rPr>
              <w:t xml:space="preserve"> lấy ý kiến đối với dự thảo Nghị định và đang tiếp tục chỉnh lý, hoàn thiện trên cơ sở ý kiến góp ý.</w:t>
            </w:r>
          </w:p>
        </w:tc>
      </w:tr>
      <w:tr w:rsidR="0004012A" w:rsidRPr="00EB62CD" w14:paraId="1072273F" w14:textId="77777777" w:rsidTr="0036403F">
        <w:trPr>
          <w:trHeight w:val="284"/>
          <w:jc w:val="center"/>
        </w:trPr>
        <w:tc>
          <w:tcPr>
            <w:tcW w:w="704" w:type="dxa"/>
            <w:tcBorders>
              <w:top w:val="single" w:sz="4" w:space="0" w:color="auto"/>
              <w:left w:val="single" w:sz="4" w:space="0" w:color="auto"/>
              <w:bottom w:val="single" w:sz="4" w:space="0" w:color="auto"/>
              <w:right w:val="single" w:sz="4" w:space="0" w:color="auto"/>
            </w:tcBorders>
            <w:vAlign w:val="center"/>
          </w:tcPr>
          <w:p w14:paraId="6A1CA4E5" w14:textId="708AD342" w:rsidR="0004012A" w:rsidRPr="00EB62CD" w:rsidRDefault="0004012A" w:rsidP="0004012A">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EB62CD">
              <w:rPr>
                <w:rFonts w:ascii="Times New Roman" w:eastAsia="Times New Roman" w:hAnsi="Times New Roman" w:cs="Times New Roman"/>
                <w:noProof w:val="0"/>
                <w:color w:val="000000"/>
                <w:kern w:val="0"/>
                <w:lang w:val="en-US"/>
                <w14:ligatures w14:val="none"/>
              </w:rPr>
              <w:t>5</w:t>
            </w:r>
          </w:p>
        </w:tc>
        <w:tc>
          <w:tcPr>
            <w:tcW w:w="2097" w:type="dxa"/>
            <w:tcBorders>
              <w:top w:val="single" w:sz="4" w:space="0" w:color="auto"/>
              <w:left w:val="single" w:sz="4" w:space="0" w:color="auto"/>
              <w:bottom w:val="single" w:sz="4" w:space="0" w:color="auto"/>
              <w:right w:val="single" w:sz="4" w:space="0" w:color="auto"/>
            </w:tcBorders>
          </w:tcPr>
          <w:p w14:paraId="67EED9C7" w14:textId="2CD13623" w:rsidR="0004012A" w:rsidRPr="00EB62CD" w:rsidRDefault="0004012A" w:rsidP="0004012A">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14:ligatures w14:val="none"/>
              </w:rPr>
              <w:t>Điểm a, điểm b, khoản 1 Điều 13 Nghị định số 87/2024/NĐ-CP quy định xử phạt vi phạm hành chính trong quản lý giá</w:t>
            </w:r>
          </w:p>
        </w:tc>
        <w:tc>
          <w:tcPr>
            <w:tcW w:w="4555" w:type="dxa"/>
            <w:tcBorders>
              <w:top w:val="single" w:sz="4" w:space="0" w:color="auto"/>
              <w:left w:val="single" w:sz="4" w:space="0" w:color="auto"/>
              <w:bottom w:val="single" w:sz="4" w:space="0" w:color="auto"/>
              <w:right w:val="single" w:sz="4" w:space="0" w:color="auto"/>
            </w:tcBorders>
          </w:tcPr>
          <w:p w14:paraId="51259968" w14:textId="7116B56D" w:rsidR="0004012A" w:rsidRPr="00EB62CD" w:rsidRDefault="0004012A" w:rsidP="0004012A">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14:ligatures w14:val="none"/>
              </w:rPr>
              <w:t>Chồng chéo về hành vi không niêm yết giá, niêm yết giá nhầm lẫn với điểm d khoản 1 Điều 55 Nghị định số 117/2020/NĐ-CP quy định xử phạt vi phạm hành chính trong lĩnh vực y tế.</w:t>
            </w:r>
          </w:p>
        </w:tc>
        <w:tc>
          <w:tcPr>
            <w:tcW w:w="1776" w:type="dxa"/>
            <w:tcBorders>
              <w:top w:val="single" w:sz="4" w:space="0" w:color="auto"/>
              <w:left w:val="single" w:sz="4" w:space="0" w:color="auto"/>
              <w:bottom w:val="single" w:sz="4" w:space="0" w:color="auto"/>
              <w:right w:val="single" w:sz="4" w:space="0" w:color="auto"/>
            </w:tcBorders>
          </w:tcPr>
          <w:p w14:paraId="2A7B1D20" w14:textId="0F3B1933" w:rsidR="0004012A" w:rsidRPr="00EB62CD" w:rsidRDefault="0004012A" w:rsidP="0004012A">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14:ligatures w14:val="none"/>
              </w:rPr>
              <w:t>C. Sửa đổi, bổ sung, thay thế, ban hành mới VBQPPL (theo trình tự, thủ tục rút gọn ban hành VBQPPL của Luật Ban hành VBQPPL)</w:t>
            </w:r>
          </w:p>
        </w:tc>
        <w:tc>
          <w:tcPr>
            <w:tcW w:w="1251" w:type="dxa"/>
            <w:tcBorders>
              <w:top w:val="single" w:sz="4" w:space="0" w:color="auto"/>
              <w:left w:val="single" w:sz="4" w:space="0" w:color="auto"/>
              <w:bottom w:val="single" w:sz="4" w:space="0" w:color="auto"/>
              <w:right w:val="single" w:sz="4" w:space="0" w:color="auto"/>
            </w:tcBorders>
          </w:tcPr>
          <w:p w14:paraId="50190F25" w14:textId="69428414" w:rsidR="0004012A" w:rsidRPr="00EB62CD" w:rsidRDefault="0004012A" w:rsidP="0004012A">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14:ligatures w14:val="none"/>
              </w:rPr>
              <w:t>Sở Tư pháp tỉnh Cao Bằng</w:t>
            </w:r>
          </w:p>
        </w:tc>
        <w:tc>
          <w:tcPr>
            <w:tcW w:w="2099" w:type="dxa"/>
            <w:tcBorders>
              <w:top w:val="single" w:sz="4" w:space="0" w:color="auto"/>
              <w:left w:val="single" w:sz="4" w:space="0" w:color="auto"/>
              <w:bottom w:val="single" w:sz="4" w:space="0" w:color="auto"/>
              <w:right w:val="single" w:sz="4" w:space="0" w:color="auto"/>
            </w:tcBorders>
          </w:tcPr>
          <w:p w14:paraId="6C66D2F5" w14:textId="01FBC2DC" w:rsidR="0004012A" w:rsidRPr="00EB62CD" w:rsidRDefault="0004012A" w:rsidP="0004012A">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kern w:val="0"/>
                <w14:ligatures w14:val="none"/>
              </w:rPr>
              <w:t>Nghị định này do Bộ Tài chính chủ trì xây dựng, đề nghị chuyển sang Bộ Tài chính theo thẩm quyền. Bộ Y t</w:t>
            </w:r>
            <w:r w:rsidR="00263611" w:rsidRPr="00EB62CD">
              <w:rPr>
                <w:rFonts w:ascii="Times New Roman" w:eastAsia="Times New Roman" w:hAnsi="Times New Roman" w:cs="Times New Roman"/>
                <w:noProof w:val="0"/>
                <w:kern w:val="0"/>
                <w:lang w:val="en-US"/>
                <w14:ligatures w14:val="none"/>
              </w:rPr>
              <w:t>ế</w:t>
            </w:r>
            <w:r w:rsidRPr="00EB62CD">
              <w:rPr>
                <w:rFonts w:ascii="Times New Roman" w:eastAsia="Times New Roman" w:hAnsi="Times New Roman" w:cs="Times New Roman"/>
                <w:noProof w:val="0"/>
                <w:kern w:val="0"/>
                <w14:ligatures w14:val="none"/>
              </w:rPr>
              <w:t xml:space="preserve"> sẽ phối hợp với Bộ tài chính, Bộ Tư pháp để sửa đổi</w:t>
            </w:r>
          </w:p>
        </w:tc>
        <w:tc>
          <w:tcPr>
            <w:tcW w:w="2822" w:type="dxa"/>
            <w:tcBorders>
              <w:top w:val="single" w:sz="4" w:space="0" w:color="auto"/>
              <w:left w:val="single" w:sz="4" w:space="0" w:color="auto"/>
              <w:bottom w:val="single" w:sz="4" w:space="0" w:color="auto"/>
              <w:right w:val="single" w:sz="4" w:space="0" w:color="auto"/>
            </w:tcBorders>
          </w:tcPr>
          <w:p w14:paraId="7DBA9FB6" w14:textId="77777777" w:rsidR="006613FA" w:rsidRPr="006613FA" w:rsidRDefault="006613FA" w:rsidP="006613FA">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6613FA">
              <w:rPr>
                <w:rFonts w:ascii="Times New Roman" w:eastAsia="Times New Roman" w:hAnsi="Times New Roman" w:cs="Times New Roman"/>
                <w:b/>
                <w:bCs/>
                <w:noProof w:val="0"/>
                <w:color w:val="000000"/>
                <w:kern w:val="0"/>
                <w:lang w:val="en-US"/>
                <w14:ligatures w14:val="none"/>
              </w:rPr>
              <w:t>Chưa xử lý</w:t>
            </w:r>
          </w:p>
          <w:p w14:paraId="3FB7FD03" w14:textId="1856A916" w:rsidR="0004012A" w:rsidRPr="00EB62CD" w:rsidRDefault="00263611" w:rsidP="0004012A">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EB62CD">
              <w:rPr>
                <w:rFonts w:ascii="Times New Roman" w:eastAsia="Times New Roman" w:hAnsi="Times New Roman" w:cs="Times New Roman"/>
                <w:noProof w:val="0"/>
                <w:color w:val="000000"/>
                <w:kern w:val="0"/>
                <w:lang w:val="en-US"/>
                <w14:ligatures w14:val="none"/>
              </w:rPr>
              <w:t>Bộ Y tế sẽ nghiên cứu</w:t>
            </w:r>
            <w:r w:rsidR="002360A5" w:rsidRPr="00EB62CD">
              <w:rPr>
                <w:rFonts w:ascii="Times New Roman" w:eastAsia="Times New Roman" w:hAnsi="Times New Roman" w:cs="Times New Roman"/>
                <w:noProof w:val="0"/>
                <w:color w:val="000000"/>
                <w:kern w:val="0"/>
                <w:lang w:val="en-US"/>
                <w14:ligatures w14:val="none"/>
              </w:rPr>
              <w:t>, rà soát</w:t>
            </w:r>
            <w:r w:rsidRPr="00EB62CD">
              <w:rPr>
                <w:rFonts w:ascii="Times New Roman" w:eastAsia="Times New Roman" w:hAnsi="Times New Roman" w:cs="Times New Roman"/>
                <w:noProof w:val="0"/>
                <w:color w:val="000000"/>
                <w:kern w:val="0"/>
                <w:lang w:val="en-US"/>
                <w14:ligatures w14:val="none"/>
              </w:rPr>
              <w:t xml:space="preserve"> trong quá trình sửa đổi Nghị định 117/2020/NĐ-CP, dự kiến trình Chính phủ tháng 12/2025</w:t>
            </w:r>
          </w:p>
        </w:tc>
      </w:tr>
      <w:tr w:rsidR="0004012A" w:rsidRPr="00EB62CD" w14:paraId="5D46945A" w14:textId="77777777" w:rsidTr="0036403F">
        <w:trPr>
          <w:trHeight w:val="284"/>
          <w:jc w:val="center"/>
        </w:trPr>
        <w:tc>
          <w:tcPr>
            <w:tcW w:w="704" w:type="dxa"/>
            <w:tcBorders>
              <w:top w:val="single" w:sz="4" w:space="0" w:color="auto"/>
              <w:left w:val="single" w:sz="4" w:space="0" w:color="auto"/>
              <w:bottom w:val="single" w:sz="4" w:space="0" w:color="auto"/>
              <w:right w:val="single" w:sz="4" w:space="0" w:color="auto"/>
            </w:tcBorders>
            <w:vAlign w:val="center"/>
          </w:tcPr>
          <w:p w14:paraId="0658567C" w14:textId="18D77407" w:rsidR="0004012A" w:rsidRPr="00EB62CD" w:rsidRDefault="0004012A" w:rsidP="0004012A">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EB62CD">
              <w:rPr>
                <w:rFonts w:ascii="Times New Roman" w:eastAsia="Times New Roman" w:hAnsi="Times New Roman" w:cs="Times New Roman"/>
                <w:noProof w:val="0"/>
                <w:color w:val="000000"/>
                <w:kern w:val="0"/>
                <w:lang w:val="en-US"/>
                <w14:ligatures w14:val="none"/>
              </w:rPr>
              <w:t>6</w:t>
            </w:r>
          </w:p>
        </w:tc>
        <w:tc>
          <w:tcPr>
            <w:tcW w:w="2097" w:type="dxa"/>
            <w:tcBorders>
              <w:top w:val="single" w:sz="4" w:space="0" w:color="auto"/>
              <w:left w:val="single" w:sz="4" w:space="0" w:color="auto"/>
              <w:bottom w:val="single" w:sz="4" w:space="0" w:color="auto"/>
              <w:right w:val="single" w:sz="4" w:space="0" w:color="auto"/>
            </w:tcBorders>
          </w:tcPr>
          <w:p w14:paraId="05FA882D" w14:textId="2545A313" w:rsidR="0004012A" w:rsidRPr="00EB62CD" w:rsidRDefault="0004012A" w:rsidP="0004012A">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14:ligatures w14:val="none"/>
              </w:rPr>
              <w:t xml:space="preserve">Quyết định số 139/2002/QĐ-TTg ngày 15/10/2002 của Thủ tướng Chính phủ về việc khám, chữa bệnh cho người nghèo được sửa đổi, bổ sung tại Quyết định số 14/2012/QĐ-TTg ngày 01/03/2012 của Thủ tướng Chính </w:t>
            </w:r>
            <w:r w:rsidRPr="00EB62CD">
              <w:rPr>
                <w:rFonts w:ascii="Times New Roman" w:eastAsia="Times New Roman" w:hAnsi="Times New Roman" w:cs="Times New Roman"/>
                <w:noProof w:val="0"/>
                <w:color w:val="000000"/>
                <w:kern w:val="0"/>
                <w14:ligatures w14:val="none"/>
              </w:rPr>
              <w:lastRenderedPageBreak/>
              <w:t>phủ</w:t>
            </w:r>
          </w:p>
        </w:tc>
        <w:tc>
          <w:tcPr>
            <w:tcW w:w="4555" w:type="dxa"/>
            <w:tcBorders>
              <w:top w:val="single" w:sz="4" w:space="0" w:color="auto"/>
              <w:left w:val="single" w:sz="4" w:space="0" w:color="auto"/>
              <w:bottom w:val="single" w:sz="4" w:space="0" w:color="auto"/>
              <w:right w:val="single" w:sz="4" w:space="0" w:color="auto"/>
            </w:tcBorders>
          </w:tcPr>
          <w:p w14:paraId="7746D181" w14:textId="7B8DD129" w:rsidR="0004012A" w:rsidRPr="00EB62CD" w:rsidRDefault="0004012A" w:rsidP="0004012A">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14:ligatures w14:val="none"/>
              </w:rPr>
              <w:lastRenderedPageBreak/>
              <w:t xml:space="preserve">Tại khoản 3 Điều 3 quy định “Quỹ khám, chữa bệnh cho người nghèo được hình thành từ các nguồn sau: a) Ngân sách Nhà nước cấp đảm bảo tối thiểu bằng 75% tổng giá trị của Quỹ; ngoài ra, tuỳ điều kiện từng địa phương có thể tăng chi cho Quỹ từ nguồn ngân sách địa phương. b) Đóng góp của các tổ chức, cá nhân trong nước và nước ngoài. c) Quỹ được mở tài khoản tại hệ thống kho bạc Nhà nước và được tính lãi xuất theo quy định hiện hành”. Theo quy định tại Điều 111 Luật Khám bệnh, chữa bệnh năm 2023 quy định “Quỹ hỗ trợ khám bệnh, chữa bệnh gồm các </w:t>
            </w:r>
            <w:r w:rsidRPr="00EB62CD">
              <w:rPr>
                <w:rFonts w:ascii="Times New Roman" w:eastAsia="Times New Roman" w:hAnsi="Times New Roman" w:cs="Times New Roman"/>
                <w:noProof w:val="0"/>
                <w:color w:val="000000"/>
                <w:kern w:val="0"/>
                <w14:ligatures w14:val="none"/>
              </w:rPr>
              <w:lastRenderedPageBreak/>
              <w:t>loại sau đây: a) Quỹ hỗ trợ khám bệnh, chữa bệnh do tổ chức, cá nhân thành lập được tổ chức, hoạt động và quản lý theo quy định của pháp luật về quỹ xã hội, quỹ từ thiện; b) Quỹ hỗ trợ khám bệnh, chữa bệnh do cơ sở khám bệnh, chữa bệnh thành lập từ nguồn tài trợ, viện trợ của các tổ chức, cá nhân, nguồn kinh phí của cơ sở khám bệnh, chữa bệnh (nếu có) và các nguồn kinh phí khác theo quy định của pháp luật được tổ chức, hoạt động và quản lý theo quy định tại quy chế chi tiêu nội bộ của cơ sở khám bệnh, chữa bệnh phù hợp với quy định của pháp luật”</w:t>
            </w:r>
          </w:p>
        </w:tc>
        <w:tc>
          <w:tcPr>
            <w:tcW w:w="1776" w:type="dxa"/>
            <w:tcBorders>
              <w:top w:val="single" w:sz="4" w:space="0" w:color="auto"/>
              <w:left w:val="single" w:sz="4" w:space="0" w:color="auto"/>
              <w:bottom w:val="single" w:sz="4" w:space="0" w:color="auto"/>
              <w:right w:val="single" w:sz="4" w:space="0" w:color="auto"/>
            </w:tcBorders>
          </w:tcPr>
          <w:p w14:paraId="72E033AD" w14:textId="0A9E1A1E" w:rsidR="0004012A" w:rsidRPr="00EB62CD" w:rsidRDefault="0004012A" w:rsidP="0004012A">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14:ligatures w14:val="none"/>
              </w:rPr>
              <w:lastRenderedPageBreak/>
              <w:t>C. Sửa đổi, bổ sung, thay thế, ban hành mới VBQPPL (theo trình tự, thủ tục rút gọn ban hành VBQPPL của Luật Ban hành VBQPPL)</w:t>
            </w:r>
          </w:p>
        </w:tc>
        <w:tc>
          <w:tcPr>
            <w:tcW w:w="1251" w:type="dxa"/>
            <w:tcBorders>
              <w:top w:val="single" w:sz="4" w:space="0" w:color="auto"/>
              <w:left w:val="single" w:sz="4" w:space="0" w:color="auto"/>
              <w:bottom w:val="single" w:sz="4" w:space="0" w:color="auto"/>
              <w:right w:val="single" w:sz="4" w:space="0" w:color="auto"/>
            </w:tcBorders>
          </w:tcPr>
          <w:p w14:paraId="1E2B70C1" w14:textId="6E5CAD10" w:rsidR="0004012A" w:rsidRPr="00EB62CD" w:rsidRDefault="0004012A" w:rsidP="0004012A">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14:ligatures w14:val="none"/>
              </w:rPr>
              <w:t>Sở Tư pháp tỉnh Quảng Ngãi</w:t>
            </w:r>
          </w:p>
        </w:tc>
        <w:tc>
          <w:tcPr>
            <w:tcW w:w="2099" w:type="dxa"/>
            <w:tcBorders>
              <w:top w:val="single" w:sz="4" w:space="0" w:color="auto"/>
              <w:left w:val="single" w:sz="4" w:space="0" w:color="auto"/>
              <w:bottom w:val="single" w:sz="4" w:space="0" w:color="auto"/>
              <w:right w:val="single" w:sz="4" w:space="0" w:color="auto"/>
            </w:tcBorders>
          </w:tcPr>
          <w:p w14:paraId="7D3BF0C2" w14:textId="7468398B" w:rsidR="0004012A" w:rsidRPr="00EB62CD" w:rsidRDefault="0004012A" w:rsidP="0004012A">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14:ligatures w14:val="none"/>
              </w:rPr>
              <w:t>Quỹ khám, chữa bệnh cho người nghèo là quỹ ngân sách nhà nước được thành lập theo Luật Bảo vệ chăm sóc sức khỏe nhân dân.</w:t>
            </w:r>
            <w:r w:rsidRPr="00EB62CD">
              <w:rPr>
                <w:rFonts w:ascii="Times New Roman" w:eastAsia="Times New Roman" w:hAnsi="Times New Roman" w:cs="Times New Roman"/>
                <w:noProof w:val="0"/>
                <w:color w:val="000000"/>
                <w:kern w:val="0"/>
                <w14:ligatures w14:val="none"/>
              </w:rPr>
              <w:br/>
              <w:t xml:space="preserve">- Khoản 1 Điều 111 Luật KBCB đã quy định: Quỹ hỗ trợ khám bệnh, chữa bệnh được thành lập để hỗ trợ chi phí </w:t>
            </w:r>
            <w:r w:rsidRPr="00EB62CD">
              <w:rPr>
                <w:rFonts w:ascii="Times New Roman" w:eastAsia="Times New Roman" w:hAnsi="Times New Roman" w:cs="Times New Roman"/>
                <w:noProof w:val="0"/>
                <w:color w:val="000000"/>
                <w:kern w:val="0"/>
                <w14:ligatures w14:val="none"/>
              </w:rPr>
              <w:lastRenderedPageBreak/>
              <w:t>khám bệnh, chữa bệnh cho người bệnh có hoàn cảnh khó khăn hoặc không có khả năng chi trả chi phí khám bệnh, chữa bệnh; chi trả cho các trường hợp rủi ro nghề nghiệp trong khám bệnh, chữa bệnh và các hoạt động khác phục vụ cho công tác khám bệnh, chữa bệnh, sẽ bãi bỏ Quyết định trong năm 2025</w:t>
            </w:r>
          </w:p>
        </w:tc>
        <w:tc>
          <w:tcPr>
            <w:tcW w:w="2822" w:type="dxa"/>
            <w:tcBorders>
              <w:top w:val="single" w:sz="4" w:space="0" w:color="auto"/>
              <w:left w:val="single" w:sz="4" w:space="0" w:color="auto"/>
              <w:bottom w:val="single" w:sz="4" w:space="0" w:color="auto"/>
              <w:right w:val="single" w:sz="4" w:space="0" w:color="auto"/>
            </w:tcBorders>
          </w:tcPr>
          <w:p w14:paraId="0F21AD02" w14:textId="54D821EE" w:rsidR="006613FA" w:rsidRPr="006613FA" w:rsidRDefault="006613FA" w:rsidP="0004012A">
            <w:pPr>
              <w:widowControl w:val="0"/>
              <w:spacing w:after="0" w:line="240" w:lineRule="auto"/>
              <w:jc w:val="both"/>
              <w:rPr>
                <w:rFonts w:ascii="Times New Roman" w:hAnsi="Times New Roman" w:cs="Times New Roman"/>
                <w:b/>
                <w:bCs/>
                <w:lang w:val="en-US"/>
              </w:rPr>
            </w:pPr>
            <w:r w:rsidRPr="006613FA">
              <w:rPr>
                <w:rFonts w:ascii="Times New Roman" w:hAnsi="Times New Roman" w:cs="Times New Roman"/>
                <w:b/>
                <w:bCs/>
                <w:lang w:val="en-US"/>
              </w:rPr>
              <w:lastRenderedPageBreak/>
              <w:t>Đã xử lý</w:t>
            </w:r>
          </w:p>
          <w:p w14:paraId="7F9048D2" w14:textId="69DAEF78" w:rsidR="0004012A" w:rsidRPr="00EB62CD" w:rsidRDefault="000D6562" w:rsidP="0004012A">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EB62CD">
              <w:rPr>
                <w:rFonts w:ascii="Times New Roman" w:hAnsi="Times New Roman" w:cs="Times New Roman"/>
                <w:lang w:val="en-US"/>
              </w:rPr>
              <w:t xml:space="preserve">Ngày 01/12/2025, Thủ tướng Chính phủ đã ban hành Quyết định số 44/2025/QĐ-TTG bãi bỏ một số văn bản quy phạm pháp luật của Thủ tướng Chính phủ, trong đó có </w:t>
            </w:r>
            <w:r w:rsidRPr="00EB62CD">
              <w:rPr>
                <w:rFonts w:ascii="Times New Roman" w:hAnsi="Times New Roman" w:cs="Times New Roman"/>
                <w:color w:val="000000" w:themeColor="text1"/>
                <w:lang w:val="nl-NL"/>
              </w:rPr>
              <w:t>Quyết định số 139/2002/QĐ-TTg</w:t>
            </w:r>
            <w:r w:rsidRPr="00EB62CD">
              <w:rPr>
                <w:rFonts w:ascii="Times New Roman" w:hAnsi="Times New Roman" w:cs="Times New Roman"/>
                <w:lang w:val="en-US"/>
              </w:rPr>
              <w:t xml:space="preserve"> và </w:t>
            </w:r>
            <w:r w:rsidRPr="00EB62CD">
              <w:rPr>
                <w:rFonts w:ascii="Times New Roman" w:hAnsi="Times New Roman" w:cs="Times New Roman"/>
                <w:color w:val="000000" w:themeColor="text1"/>
                <w:lang w:val="nl-NL"/>
              </w:rPr>
              <w:t>Quyết định số 14/2012/QĐ-TTg.</w:t>
            </w:r>
          </w:p>
        </w:tc>
      </w:tr>
      <w:tr w:rsidR="0004012A" w:rsidRPr="00EB62CD" w14:paraId="1CF44558" w14:textId="77777777" w:rsidTr="0036403F">
        <w:trPr>
          <w:trHeight w:val="284"/>
          <w:jc w:val="center"/>
        </w:trPr>
        <w:tc>
          <w:tcPr>
            <w:tcW w:w="704" w:type="dxa"/>
            <w:tcBorders>
              <w:top w:val="single" w:sz="4" w:space="0" w:color="auto"/>
              <w:left w:val="single" w:sz="4" w:space="0" w:color="auto"/>
              <w:bottom w:val="single" w:sz="4" w:space="0" w:color="auto"/>
              <w:right w:val="single" w:sz="4" w:space="0" w:color="auto"/>
            </w:tcBorders>
            <w:vAlign w:val="center"/>
          </w:tcPr>
          <w:p w14:paraId="77B62878" w14:textId="1C8AFD7F" w:rsidR="0004012A" w:rsidRPr="00EB62CD" w:rsidRDefault="0004012A" w:rsidP="0004012A">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EB62CD">
              <w:rPr>
                <w:rFonts w:ascii="Times New Roman" w:eastAsia="Times New Roman" w:hAnsi="Times New Roman" w:cs="Times New Roman"/>
                <w:noProof w:val="0"/>
                <w:color w:val="000000"/>
                <w:kern w:val="0"/>
                <w:lang w:val="en-US"/>
                <w14:ligatures w14:val="none"/>
              </w:rPr>
              <w:t>7</w:t>
            </w:r>
          </w:p>
        </w:tc>
        <w:tc>
          <w:tcPr>
            <w:tcW w:w="2097" w:type="dxa"/>
            <w:tcBorders>
              <w:top w:val="single" w:sz="4" w:space="0" w:color="auto"/>
              <w:left w:val="single" w:sz="4" w:space="0" w:color="auto"/>
              <w:bottom w:val="single" w:sz="4" w:space="0" w:color="auto"/>
              <w:right w:val="single" w:sz="4" w:space="0" w:color="auto"/>
            </w:tcBorders>
            <w:shd w:val="clear" w:color="000000" w:fill="FFFFFF"/>
          </w:tcPr>
          <w:p w14:paraId="223B7364" w14:textId="582188D0" w:rsidR="0004012A" w:rsidRPr="00EB62CD" w:rsidRDefault="0004012A" w:rsidP="0004012A">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14:ligatures w14:val="none"/>
              </w:rPr>
              <w:t>Khoản 3, 4 Điều 2 Thông tư liên tịch số 20/2013/TTLT-BYT-BCT-BNNPTNT</w:t>
            </w:r>
          </w:p>
        </w:tc>
        <w:tc>
          <w:tcPr>
            <w:tcW w:w="4555" w:type="dxa"/>
            <w:tcBorders>
              <w:top w:val="single" w:sz="4" w:space="0" w:color="auto"/>
              <w:left w:val="single" w:sz="4" w:space="0" w:color="auto"/>
              <w:bottom w:val="single" w:sz="4" w:space="0" w:color="auto"/>
              <w:right w:val="single" w:sz="4" w:space="0" w:color="auto"/>
            </w:tcBorders>
            <w:shd w:val="clear" w:color="000000" w:fill="FFFFFF"/>
          </w:tcPr>
          <w:p w14:paraId="5DC6771A" w14:textId="198A6B88" w:rsidR="0004012A" w:rsidRPr="00EB62CD" w:rsidRDefault="0004012A" w:rsidP="0004012A">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14:ligatures w14:val="none"/>
              </w:rPr>
              <w:t>Về giải thích từ ngữ về so sánh liên phòng và thử nghiệm thành thạo tại TTLT 20 chưa phù hợp với tiêu chuẩn quốc tế mục 3.4 và 3.7 ISO 17043 dẫn đến việc thực hiện qui định khó khăn trong thực tế.</w:t>
            </w:r>
          </w:p>
        </w:tc>
        <w:tc>
          <w:tcPr>
            <w:tcW w:w="1776" w:type="dxa"/>
            <w:tcBorders>
              <w:top w:val="single" w:sz="4" w:space="0" w:color="auto"/>
              <w:left w:val="single" w:sz="4" w:space="0" w:color="auto"/>
              <w:bottom w:val="single" w:sz="4" w:space="0" w:color="auto"/>
              <w:right w:val="single" w:sz="4" w:space="0" w:color="auto"/>
            </w:tcBorders>
            <w:shd w:val="clear" w:color="000000" w:fill="FFFFFF"/>
          </w:tcPr>
          <w:p w14:paraId="21D40DFE" w14:textId="6E4BFD52" w:rsidR="0004012A" w:rsidRPr="00EB62CD" w:rsidRDefault="0004012A" w:rsidP="0004012A">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14:ligatures w14:val="none"/>
              </w:rPr>
              <w:t>C. Sửa đổi, bổ sung, thay thế, ban hành mới VBQPPL (theo trình tự, thủ tục rút gọn ban hành VBQPPL của Luật Ban hành VBQPPL)</w:t>
            </w:r>
          </w:p>
        </w:tc>
        <w:tc>
          <w:tcPr>
            <w:tcW w:w="1251" w:type="dxa"/>
            <w:tcBorders>
              <w:top w:val="single" w:sz="4" w:space="0" w:color="auto"/>
              <w:left w:val="single" w:sz="4" w:space="0" w:color="auto"/>
              <w:bottom w:val="single" w:sz="4" w:space="0" w:color="auto"/>
              <w:right w:val="single" w:sz="4" w:space="0" w:color="auto"/>
            </w:tcBorders>
            <w:shd w:val="clear" w:color="000000" w:fill="FFFFFF"/>
          </w:tcPr>
          <w:p w14:paraId="5F29922D" w14:textId="7442267A" w:rsidR="0004012A" w:rsidRPr="00EB62CD" w:rsidRDefault="0004012A" w:rsidP="0004012A">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lang w:val="en-US"/>
                <w14:ligatures w14:val="none"/>
              </w:rPr>
              <w:t>Bộ Y tế</w:t>
            </w:r>
          </w:p>
        </w:tc>
        <w:tc>
          <w:tcPr>
            <w:tcW w:w="2099" w:type="dxa"/>
            <w:tcBorders>
              <w:top w:val="single" w:sz="4" w:space="0" w:color="auto"/>
              <w:left w:val="single" w:sz="4" w:space="0" w:color="auto"/>
              <w:bottom w:val="single" w:sz="4" w:space="0" w:color="auto"/>
              <w:right w:val="single" w:sz="4" w:space="0" w:color="auto"/>
            </w:tcBorders>
          </w:tcPr>
          <w:p w14:paraId="58D9BE6F" w14:textId="28CB018B" w:rsidR="0004012A" w:rsidRPr="00EB62CD" w:rsidRDefault="0004012A" w:rsidP="0004012A">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14:ligatures w14:val="none"/>
              </w:rPr>
              <w:t>Tiếp thu, Bộ Y tế đang xây dựng Nghị định 15/2018/NĐ-CP sửa đổi</w:t>
            </w:r>
          </w:p>
        </w:tc>
        <w:tc>
          <w:tcPr>
            <w:tcW w:w="2822" w:type="dxa"/>
            <w:tcBorders>
              <w:top w:val="single" w:sz="4" w:space="0" w:color="auto"/>
              <w:left w:val="single" w:sz="4" w:space="0" w:color="auto"/>
              <w:bottom w:val="single" w:sz="4" w:space="0" w:color="auto"/>
              <w:right w:val="single" w:sz="4" w:space="0" w:color="auto"/>
            </w:tcBorders>
            <w:shd w:val="clear" w:color="000000" w:fill="FFFFFF"/>
          </w:tcPr>
          <w:p w14:paraId="6D10950A" w14:textId="77777777" w:rsidR="006613FA" w:rsidRPr="006613FA" w:rsidRDefault="006613FA" w:rsidP="006613FA">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6613FA">
              <w:rPr>
                <w:rFonts w:ascii="Times New Roman" w:eastAsia="Times New Roman" w:hAnsi="Times New Roman" w:cs="Times New Roman"/>
                <w:b/>
                <w:bCs/>
                <w:noProof w:val="0"/>
                <w:color w:val="000000"/>
                <w:kern w:val="0"/>
                <w:lang w:val="en-US"/>
                <w14:ligatures w14:val="none"/>
              </w:rPr>
              <w:t>Chưa xử lý</w:t>
            </w:r>
          </w:p>
          <w:p w14:paraId="3785B229" w14:textId="7B8DFDC7" w:rsidR="0004012A" w:rsidRPr="00EB62CD" w:rsidRDefault="0004012A" w:rsidP="0004012A">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EB62CD">
              <w:rPr>
                <w:rFonts w:ascii="Times New Roman" w:eastAsia="Times New Roman" w:hAnsi="Times New Roman" w:cs="Times New Roman"/>
                <w:b/>
                <w:bCs/>
                <w:noProof w:val="0"/>
                <w:color w:val="000000"/>
                <w:kern w:val="0"/>
                <w:lang w:val="en-US"/>
                <w14:ligatures w14:val="none"/>
              </w:rPr>
              <w:t xml:space="preserve">- </w:t>
            </w:r>
            <w:r w:rsidRPr="00EB62CD">
              <w:rPr>
                <w:rFonts w:ascii="Times New Roman" w:eastAsia="Times New Roman" w:hAnsi="Times New Roman" w:cs="Times New Roman"/>
                <w:noProof w:val="0"/>
                <w:color w:val="000000"/>
                <w:kern w:val="0"/>
                <w14:ligatures w14:val="none"/>
              </w:rPr>
              <w:t>Tờ trình số 1227/TTr-BYT ngày 05/9/2025</w:t>
            </w:r>
            <w:r w:rsidR="00263611" w:rsidRPr="00EB62CD">
              <w:rPr>
                <w:rFonts w:ascii="Times New Roman" w:eastAsia="Times New Roman" w:hAnsi="Times New Roman" w:cs="Times New Roman"/>
                <w:noProof w:val="0"/>
                <w:color w:val="000000"/>
                <w:kern w:val="0"/>
                <w:lang w:val="en-US"/>
                <w14:ligatures w14:val="none"/>
              </w:rPr>
              <w:t xml:space="preserve"> trình Chính phủ đối với</w:t>
            </w:r>
            <w:r w:rsidR="00263611" w:rsidRPr="00EB62CD">
              <w:rPr>
                <w:rFonts w:ascii="Times New Roman" w:eastAsia="Times New Roman" w:hAnsi="Times New Roman" w:cs="Times New Roman"/>
                <w:b/>
                <w:bCs/>
                <w:noProof w:val="0"/>
                <w:color w:val="000000"/>
                <w:kern w:val="0"/>
                <w:lang w:val="en-US"/>
                <w14:ligatures w14:val="none"/>
              </w:rPr>
              <w:t xml:space="preserve"> </w:t>
            </w:r>
            <w:r w:rsidR="00263611" w:rsidRPr="00EB62CD">
              <w:rPr>
                <w:rFonts w:ascii="Times New Roman" w:eastAsia="Times New Roman" w:hAnsi="Times New Roman" w:cs="Times New Roman"/>
                <w:noProof w:val="0"/>
                <w:color w:val="000000"/>
                <w:kern w:val="0"/>
                <w14:ligatures w14:val="none"/>
              </w:rPr>
              <w:t>Nghị định 15/2018/NĐ-CP sửa đổi</w:t>
            </w:r>
            <w:r w:rsidRPr="00EB62CD">
              <w:rPr>
                <w:rFonts w:ascii="Times New Roman" w:eastAsia="Times New Roman" w:hAnsi="Times New Roman" w:cs="Times New Roman"/>
                <w:b/>
                <w:bCs/>
                <w:noProof w:val="0"/>
                <w:color w:val="000000"/>
                <w:kern w:val="0"/>
                <w:lang w:val="en-US"/>
                <w14:ligatures w14:val="none"/>
              </w:rPr>
              <w:t>.</w:t>
            </w:r>
          </w:p>
          <w:p w14:paraId="1F109DDF" w14:textId="7B78CA46" w:rsidR="0004012A" w:rsidRPr="00EB62CD" w:rsidRDefault="0004012A" w:rsidP="0004012A">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EB62CD">
              <w:rPr>
                <w:rFonts w:ascii="Times New Roman" w:eastAsia="Times New Roman" w:hAnsi="Times New Roman" w:cs="Times New Roman"/>
                <w:noProof w:val="0"/>
                <w:color w:val="000000"/>
                <w:kern w:val="0"/>
                <w:lang w:val="en-US"/>
                <w14:ligatures w14:val="none"/>
              </w:rPr>
              <w:t xml:space="preserve">- Tờ trình </w:t>
            </w:r>
            <w:r w:rsidRPr="00EB62CD">
              <w:rPr>
                <w:rFonts w:ascii="Times New Roman" w:eastAsia="Times New Roman" w:hAnsi="Times New Roman" w:cs="Times New Roman"/>
                <w:noProof w:val="0"/>
                <w:color w:val="000000"/>
                <w:kern w:val="0"/>
                <w14:ligatures w14:val="none"/>
              </w:rPr>
              <w:t>Số:</w:t>
            </w:r>
            <w:r w:rsidRPr="00EB62CD">
              <w:rPr>
                <w:rFonts w:ascii="Times New Roman" w:eastAsia="Times New Roman" w:hAnsi="Times New Roman" w:cs="Times New Roman"/>
                <w:noProof w:val="0"/>
                <w:color w:val="000000"/>
                <w:kern w:val="0"/>
                <w:lang w:val="en-US"/>
                <w14:ligatures w14:val="none"/>
              </w:rPr>
              <w:t xml:space="preserve"> 1260</w:t>
            </w:r>
            <w:r w:rsidRPr="00EB62CD">
              <w:rPr>
                <w:rFonts w:ascii="Times New Roman" w:eastAsia="Times New Roman" w:hAnsi="Times New Roman" w:cs="Times New Roman"/>
                <w:noProof w:val="0"/>
                <w:color w:val="000000"/>
                <w:kern w:val="0"/>
                <w14:ligatures w14:val="none"/>
              </w:rPr>
              <w:t xml:space="preserve"> /TTr-BYT</w:t>
            </w:r>
            <w:r w:rsidRPr="00EB62CD">
              <w:rPr>
                <w:rFonts w:ascii="Times New Roman" w:eastAsia="Times New Roman" w:hAnsi="Times New Roman" w:cs="Times New Roman"/>
                <w:noProof w:val="0"/>
                <w:color w:val="000000"/>
                <w:kern w:val="0"/>
                <w:lang w:val="en-US"/>
                <w14:ligatures w14:val="none"/>
              </w:rPr>
              <w:t xml:space="preserve"> ngày 11/9/2025</w:t>
            </w:r>
          </w:p>
          <w:p w14:paraId="190CE1F6" w14:textId="2B1EDBF8" w:rsidR="0004012A" w:rsidRPr="00EB62CD" w:rsidRDefault="0004012A" w:rsidP="0004012A">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EB62CD">
              <w:rPr>
                <w:rFonts w:ascii="Times New Roman" w:eastAsia="Times New Roman" w:hAnsi="Times New Roman" w:cs="Times New Roman"/>
                <w:noProof w:val="0"/>
                <w:color w:val="000000"/>
                <w:kern w:val="0"/>
                <w:lang w:val="en-US"/>
                <w14:ligatures w14:val="none"/>
              </w:rPr>
              <w:t xml:space="preserve">- Công văn số 6113/BYT-ATTP ngày 11/9/2025 gửi </w:t>
            </w:r>
            <w:r w:rsidR="002360A5" w:rsidRPr="00EB62CD">
              <w:rPr>
                <w:rFonts w:ascii="Times New Roman" w:eastAsia="Times New Roman" w:hAnsi="Times New Roman" w:cs="Times New Roman"/>
                <w:noProof w:val="0"/>
                <w:color w:val="000000"/>
                <w:kern w:val="0"/>
                <w:lang w:val="en-US"/>
                <w14:ligatures w14:val="none"/>
              </w:rPr>
              <w:t>Văn phòng Chính phủ</w:t>
            </w:r>
            <w:r w:rsidRPr="00EB62CD">
              <w:rPr>
                <w:rFonts w:ascii="Times New Roman" w:eastAsia="Times New Roman" w:hAnsi="Times New Roman" w:cs="Times New Roman"/>
                <w:noProof w:val="0"/>
                <w:color w:val="000000"/>
                <w:kern w:val="0"/>
                <w:lang w:val="en-US"/>
                <w14:ligatures w14:val="none"/>
              </w:rPr>
              <w:t xml:space="preserve"> về việc hoàn thiện hồ sơ dự thảo Nghị định thay thế Nghị định số 15/2018/NĐ-CP và dự thảo Nghị quyết </w:t>
            </w:r>
            <w:r w:rsidRPr="00EB62CD">
              <w:rPr>
                <w:rFonts w:ascii="Times New Roman" w:eastAsia="Times New Roman" w:hAnsi="Times New Roman" w:cs="Times New Roman"/>
                <w:noProof w:val="0"/>
                <w:color w:val="000000"/>
                <w:kern w:val="0"/>
                <w:lang w:val="en-US"/>
                <w14:ligatures w14:val="none"/>
              </w:rPr>
              <w:lastRenderedPageBreak/>
              <w:t>quy định về công bố, đăng ký sản phẩm thực phẩm theo Phiếu báo số 3034/PB-VCCP</w:t>
            </w:r>
          </w:p>
          <w:p w14:paraId="346B8C5B" w14:textId="18CA0676" w:rsidR="0004012A" w:rsidRPr="00EB62CD" w:rsidRDefault="0004012A" w:rsidP="0004012A">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EB62CD">
              <w:rPr>
                <w:rFonts w:ascii="Times New Roman" w:eastAsia="Times New Roman" w:hAnsi="Times New Roman" w:cs="Times New Roman"/>
                <w:noProof w:val="0"/>
                <w:color w:val="000000"/>
                <w:kern w:val="0"/>
                <w:lang w:val="en-US"/>
                <w14:ligatures w14:val="none"/>
              </w:rPr>
              <w:t xml:space="preserve">- Công văn số 6532/BYT-ATTP ngày 25/9/2025 gửi </w:t>
            </w:r>
            <w:r w:rsidR="002360A5" w:rsidRPr="00EB62CD">
              <w:rPr>
                <w:rFonts w:ascii="Times New Roman" w:eastAsia="Times New Roman" w:hAnsi="Times New Roman" w:cs="Times New Roman"/>
                <w:noProof w:val="0"/>
                <w:color w:val="000000"/>
                <w:kern w:val="0"/>
                <w:lang w:val="en-US"/>
                <w14:ligatures w14:val="none"/>
              </w:rPr>
              <w:t xml:space="preserve">Văn phòng Chính phủ </w:t>
            </w:r>
            <w:r w:rsidRPr="00EB62CD">
              <w:rPr>
                <w:rFonts w:ascii="Times New Roman" w:eastAsia="Times New Roman" w:hAnsi="Times New Roman" w:cs="Times New Roman"/>
                <w:noProof w:val="0"/>
                <w:color w:val="000000"/>
                <w:kern w:val="0"/>
                <w:lang w:val="en-US"/>
                <w14:ligatures w14:val="none"/>
              </w:rPr>
              <w:t>về việc hồ sơ dự thảo Nghị định thay thế Nghị định số 15/2018/NĐ-CP và dự thảo Nghị quyết quy dịnh về công bố, đăng ký sản phẩm thực phẩm.</w:t>
            </w:r>
          </w:p>
        </w:tc>
      </w:tr>
      <w:tr w:rsidR="002360A5" w:rsidRPr="00EB62CD" w14:paraId="3443E5A1" w14:textId="77777777" w:rsidTr="0036403F">
        <w:trPr>
          <w:trHeight w:val="284"/>
          <w:jc w:val="center"/>
        </w:trPr>
        <w:tc>
          <w:tcPr>
            <w:tcW w:w="704" w:type="dxa"/>
            <w:tcBorders>
              <w:top w:val="single" w:sz="4" w:space="0" w:color="auto"/>
              <w:left w:val="single" w:sz="4" w:space="0" w:color="auto"/>
              <w:bottom w:val="single" w:sz="4" w:space="0" w:color="auto"/>
              <w:right w:val="single" w:sz="4" w:space="0" w:color="auto"/>
            </w:tcBorders>
            <w:vAlign w:val="center"/>
          </w:tcPr>
          <w:p w14:paraId="621502FB" w14:textId="1B2BB985" w:rsidR="002360A5" w:rsidRPr="00EB62CD" w:rsidRDefault="002360A5" w:rsidP="002360A5">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EB62CD">
              <w:rPr>
                <w:rFonts w:ascii="Times New Roman" w:eastAsia="Times New Roman" w:hAnsi="Times New Roman" w:cs="Times New Roman"/>
                <w:noProof w:val="0"/>
                <w:color w:val="000000"/>
                <w:kern w:val="0"/>
                <w:lang w:val="en-US"/>
                <w14:ligatures w14:val="none"/>
              </w:rPr>
              <w:lastRenderedPageBreak/>
              <w:t>8</w:t>
            </w:r>
          </w:p>
        </w:tc>
        <w:tc>
          <w:tcPr>
            <w:tcW w:w="2097" w:type="dxa"/>
            <w:tcBorders>
              <w:top w:val="single" w:sz="4" w:space="0" w:color="auto"/>
              <w:left w:val="single" w:sz="4" w:space="0" w:color="auto"/>
              <w:bottom w:val="single" w:sz="4" w:space="0" w:color="auto"/>
              <w:right w:val="single" w:sz="4" w:space="0" w:color="auto"/>
            </w:tcBorders>
          </w:tcPr>
          <w:p w14:paraId="5B2031FF" w14:textId="1BE33893" w:rsidR="002360A5" w:rsidRPr="00EB62CD" w:rsidRDefault="002360A5" w:rsidP="002360A5">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14:ligatures w14:val="none"/>
              </w:rPr>
              <w:t>Khoản 1 Điều 5 Thông tư liên tịch số 20/2013/TTLT-BYT-BCT-BNNPTNT</w:t>
            </w:r>
          </w:p>
        </w:tc>
        <w:tc>
          <w:tcPr>
            <w:tcW w:w="4555" w:type="dxa"/>
            <w:tcBorders>
              <w:top w:val="single" w:sz="4" w:space="0" w:color="auto"/>
              <w:left w:val="single" w:sz="4" w:space="0" w:color="auto"/>
              <w:bottom w:val="single" w:sz="4" w:space="0" w:color="auto"/>
              <w:right w:val="single" w:sz="4" w:space="0" w:color="auto"/>
            </w:tcBorders>
          </w:tcPr>
          <w:p w14:paraId="7D2AE32B" w14:textId="76FE0D55" w:rsidR="002360A5" w:rsidRPr="00EB62CD" w:rsidRDefault="002360A5" w:rsidP="002360A5">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14:ligatures w14:val="none"/>
              </w:rPr>
              <w:t>Yêu cầu về năng lực: TCVN ISO/IEC 17025: 2007 hoặc Tiêu chuẩn quốc tế ISO/IEC 17025: 2005 đã hết hạn hiệu lực sử dụng và được thay thế bởi Tiêu chuẩn TCVN ISO/IEC 17025:2017; ISO/IEC 17025</w:t>
            </w:r>
          </w:p>
        </w:tc>
        <w:tc>
          <w:tcPr>
            <w:tcW w:w="1776" w:type="dxa"/>
            <w:tcBorders>
              <w:top w:val="single" w:sz="4" w:space="0" w:color="auto"/>
              <w:left w:val="single" w:sz="4" w:space="0" w:color="auto"/>
              <w:bottom w:val="single" w:sz="4" w:space="0" w:color="auto"/>
              <w:right w:val="single" w:sz="4" w:space="0" w:color="auto"/>
            </w:tcBorders>
          </w:tcPr>
          <w:p w14:paraId="7159D929" w14:textId="0B525CFC" w:rsidR="002360A5" w:rsidRPr="00EB62CD" w:rsidRDefault="002360A5" w:rsidP="002360A5">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14:ligatures w14:val="none"/>
              </w:rPr>
              <w:t>C. Sửa đổi, bổ sung, thay thế, ban hành mới VBQPPL (theo trình tự, thủ tục rút gọn ban hành VBQPPL của Luật Ban hành VBQPPL)</w:t>
            </w:r>
          </w:p>
        </w:tc>
        <w:tc>
          <w:tcPr>
            <w:tcW w:w="1251" w:type="dxa"/>
            <w:tcBorders>
              <w:top w:val="single" w:sz="4" w:space="0" w:color="auto"/>
              <w:left w:val="single" w:sz="4" w:space="0" w:color="auto"/>
              <w:bottom w:val="single" w:sz="4" w:space="0" w:color="auto"/>
              <w:right w:val="single" w:sz="4" w:space="0" w:color="auto"/>
            </w:tcBorders>
          </w:tcPr>
          <w:p w14:paraId="1EECF381" w14:textId="71C5E09F" w:rsidR="002360A5" w:rsidRPr="00EB62CD" w:rsidRDefault="002360A5" w:rsidP="002360A5">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lang w:val="en-US"/>
                <w14:ligatures w14:val="none"/>
              </w:rPr>
              <w:t>Bộ Y tế</w:t>
            </w:r>
          </w:p>
        </w:tc>
        <w:tc>
          <w:tcPr>
            <w:tcW w:w="2099" w:type="dxa"/>
            <w:tcBorders>
              <w:top w:val="single" w:sz="4" w:space="0" w:color="auto"/>
              <w:left w:val="single" w:sz="4" w:space="0" w:color="auto"/>
              <w:bottom w:val="single" w:sz="4" w:space="0" w:color="auto"/>
              <w:right w:val="single" w:sz="4" w:space="0" w:color="auto"/>
            </w:tcBorders>
          </w:tcPr>
          <w:p w14:paraId="03542A0D" w14:textId="4F4732FD" w:rsidR="002360A5" w:rsidRPr="00EB62CD" w:rsidRDefault="002360A5" w:rsidP="002360A5">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14:ligatures w14:val="none"/>
              </w:rPr>
              <w:t>Tiếp thu, Bộ Y tế đang xây dựng Nghị định 15/2018/NĐ-CP sửa đổi</w:t>
            </w:r>
          </w:p>
        </w:tc>
        <w:tc>
          <w:tcPr>
            <w:tcW w:w="2822" w:type="dxa"/>
            <w:tcBorders>
              <w:top w:val="single" w:sz="4" w:space="0" w:color="auto"/>
              <w:left w:val="single" w:sz="4" w:space="0" w:color="auto"/>
              <w:bottom w:val="single" w:sz="4" w:space="0" w:color="auto"/>
              <w:right w:val="single" w:sz="4" w:space="0" w:color="auto"/>
            </w:tcBorders>
          </w:tcPr>
          <w:p w14:paraId="32D7B5E6" w14:textId="77777777" w:rsidR="006613FA" w:rsidRPr="006613FA" w:rsidRDefault="006613FA" w:rsidP="006613FA">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6613FA">
              <w:rPr>
                <w:rFonts w:ascii="Times New Roman" w:eastAsia="Times New Roman" w:hAnsi="Times New Roman" w:cs="Times New Roman"/>
                <w:b/>
                <w:bCs/>
                <w:noProof w:val="0"/>
                <w:color w:val="000000"/>
                <w:kern w:val="0"/>
                <w:lang w:val="en-US"/>
                <w14:ligatures w14:val="none"/>
              </w:rPr>
              <w:t>Chưa xử lý</w:t>
            </w:r>
          </w:p>
          <w:p w14:paraId="0D3C9A40" w14:textId="303284BD" w:rsidR="002360A5" w:rsidRPr="00EB62CD" w:rsidRDefault="002360A5" w:rsidP="002360A5">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EB62CD">
              <w:rPr>
                <w:rFonts w:ascii="Times New Roman" w:eastAsia="Times New Roman" w:hAnsi="Times New Roman" w:cs="Times New Roman"/>
                <w:b/>
                <w:bCs/>
                <w:noProof w:val="0"/>
                <w:color w:val="000000"/>
                <w:kern w:val="0"/>
                <w:lang w:val="en-US"/>
                <w14:ligatures w14:val="none"/>
              </w:rPr>
              <w:t xml:space="preserve">- </w:t>
            </w:r>
            <w:r w:rsidRPr="00EB62CD">
              <w:rPr>
                <w:rFonts w:ascii="Times New Roman" w:eastAsia="Times New Roman" w:hAnsi="Times New Roman" w:cs="Times New Roman"/>
                <w:noProof w:val="0"/>
                <w:color w:val="000000"/>
                <w:kern w:val="0"/>
                <w14:ligatures w14:val="none"/>
              </w:rPr>
              <w:t>Tờ trình số 1227/TTr-BYT ngày 05/9/2025</w:t>
            </w:r>
            <w:r w:rsidRPr="00EB62CD">
              <w:rPr>
                <w:rFonts w:ascii="Times New Roman" w:eastAsia="Times New Roman" w:hAnsi="Times New Roman" w:cs="Times New Roman"/>
                <w:noProof w:val="0"/>
                <w:color w:val="000000"/>
                <w:kern w:val="0"/>
                <w:lang w:val="en-US"/>
                <w14:ligatures w14:val="none"/>
              </w:rPr>
              <w:t xml:space="preserve"> trình Chính phủ đối với</w:t>
            </w:r>
            <w:r w:rsidRPr="00EB62CD">
              <w:rPr>
                <w:rFonts w:ascii="Times New Roman" w:eastAsia="Times New Roman" w:hAnsi="Times New Roman" w:cs="Times New Roman"/>
                <w:b/>
                <w:bCs/>
                <w:noProof w:val="0"/>
                <w:color w:val="000000"/>
                <w:kern w:val="0"/>
                <w:lang w:val="en-US"/>
                <w14:ligatures w14:val="none"/>
              </w:rPr>
              <w:t xml:space="preserve"> </w:t>
            </w:r>
            <w:r w:rsidRPr="00EB62CD">
              <w:rPr>
                <w:rFonts w:ascii="Times New Roman" w:eastAsia="Times New Roman" w:hAnsi="Times New Roman" w:cs="Times New Roman"/>
                <w:noProof w:val="0"/>
                <w:color w:val="000000"/>
                <w:kern w:val="0"/>
                <w14:ligatures w14:val="none"/>
              </w:rPr>
              <w:t>Nghị định 15/2018/NĐ-CP sửa đổi</w:t>
            </w:r>
            <w:r w:rsidRPr="00EB62CD">
              <w:rPr>
                <w:rFonts w:ascii="Times New Roman" w:eastAsia="Times New Roman" w:hAnsi="Times New Roman" w:cs="Times New Roman"/>
                <w:b/>
                <w:bCs/>
                <w:noProof w:val="0"/>
                <w:color w:val="000000"/>
                <w:kern w:val="0"/>
                <w:lang w:val="en-US"/>
                <w14:ligatures w14:val="none"/>
              </w:rPr>
              <w:t>.</w:t>
            </w:r>
          </w:p>
          <w:p w14:paraId="68F63ADA" w14:textId="77777777" w:rsidR="002360A5" w:rsidRPr="00EB62CD" w:rsidRDefault="002360A5" w:rsidP="002360A5">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EB62CD">
              <w:rPr>
                <w:rFonts w:ascii="Times New Roman" w:eastAsia="Times New Roman" w:hAnsi="Times New Roman" w:cs="Times New Roman"/>
                <w:noProof w:val="0"/>
                <w:color w:val="000000"/>
                <w:kern w:val="0"/>
                <w:lang w:val="en-US"/>
                <w14:ligatures w14:val="none"/>
              </w:rPr>
              <w:t xml:space="preserve">- Tờ trình </w:t>
            </w:r>
            <w:r w:rsidRPr="00EB62CD">
              <w:rPr>
                <w:rFonts w:ascii="Times New Roman" w:eastAsia="Times New Roman" w:hAnsi="Times New Roman" w:cs="Times New Roman"/>
                <w:noProof w:val="0"/>
                <w:color w:val="000000"/>
                <w:kern w:val="0"/>
                <w14:ligatures w14:val="none"/>
              </w:rPr>
              <w:t>Số:</w:t>
            </w:r>
            <w:r w:rsidRPr="00EB62CD">
              <w:rPr>
                <w:rFonts w:ascii="Times New Roman" w:eastAsia="Times New Roman" w:hAnsi="Times New Roman" w:cs="Times New Roman"/>
                <w:noProof w:val="0"/>
                <w:color w:val="000000"/>
                <w:kern w:val="0"/>
                <w:lang w:val="en-US"/>
                <w14:ligatures w14:val="none"/>
              </w:rPr>
              <w:t xml:space="preserve"> 1260</w:t>
            </w:r>
            <w:r w:rsidRPr="00EB62CD">
              <w:rPr>
                <w:rFonts w:ascii="Times New Roman" w:eastAsia="Times New Roman" w:hAnsi="Times New Roman" w:cs="Times New Roman"/>
                <w:noProof w:val="0"/>
                <w:color w:val="000000"/>
                <w:kern w:val="0"/>
                <w14:ligatures w14:val="none"/>
              </w:rPr>
              <w:t xml:space="preserve"> /TTr-BYT</w:t>
            </w:r>
            <w:r w:rsidRPr="00EB62CD">
              <w:rPr>
                <w:rFonts w:ascii="Times New Roman" w:eastAsia="Times New Roman" w:hAnsi="Times New Roman" w:cs="Times New Roman"/>
                <w:noProof w:val="0"/>
                <w:color w:val="000000"/>
                <w:kern w:val="0"/>
                <w:lang w:val="en-US"/>
                <w14:ligatures w14:val="none"/>
              </w:rPr>
              <w:t xml:space="preserve"> ngày 11/9/2025</w:t>
            </w:r>
          </w:p>
          <w:p w14:paraId="493CA07A" w14:textId="77777777" w:rsidR="002360A5" w:rsidRPr="00EB62CD" w:rsidRDefault="002360A5" w:rsidP="002360A5">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EB62CD">
              <w:rPr>
                <w:rFonts w:ascii="Times New Roman" w:eastAsia="Times New Roman" w:hAnsi="Times New Roman" w:cs="Times New Roman"/>
                <w:noProof w:val="0"/>
                <w:color w:val="000000"/>
                <w:kern w:val="0"/>
                <w:lang w:val="en-US"/>
                <w14:ligatures w14:val="none"/>
              </w:rPr>
              <w:t>- Công văn số 6113/BYT-ATTP ngày 11/9/2025 gửi Văn phòng Chính phủ về việc hoàn thiện hồ sơ dự thảo Nghị định thay thế Nghị định số 15/2018/NĐ-CP và dự thảo Nghị quyết quy định về công bố, đăng ký sản phẩm thực phẩm theo Phiếu báo số 3034/PB-VCCP</w:t>
            </w:r>
          </w:p>
          <w:p w14:paraId="4EDDF66F" w14:textId="35E535A6" w:rsidR="002360A5" w:rsidRPr="00EB62CD" w:rsidRDefault="002360A5" w:rsidP="002360A5">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lang w:val="en-US"/>
                <w14:ligatures w14:val="none"/>
              </w:rPr>
              <w:lastRenderedPageBreak/>
              <w:t>- Công văn số 6532/BYT-ATTP ngày 25/9/2025 gửi Văn phòng Chính phủ về việc hồ sơ dự thảo Nghị định thay thế Nghị định số 15/2018/NĐ-CP và dự thảo Nghị quyết quy dịnh về công bố, đăng ký sản phẩm thực phẩm.</w:t>
            </w:r>
          </w:p>
        </w:tc>
      </w:tr>
      <w:tr w:rsidR="002360A5" w:rsidRPr="00EB62CD" w14:paraId="0EB61F4D" w14:textId="77777777" w:rsidTr="0036403F">
        <w:trPr>
          <w:trHeight w:val="284"/>
          <w:jc w:val="center"/>
        </w:trPr>
        <w:tc>
          <w:tcPr>
            <w:tcW w:w="704" w:type="dxa"/>
            <w:tcBorders>
              <w:top w:val="single" w:sz="4" w:space="0" w:color="auto"/>
              <w:left w:val="single" w:sz="4" w:space="0" w:color="auto"/>
              <w:bottom w:val="single" w:sz="4" w:space="0" w:color="auto"/>
              <w:right w:val="single" w:sz="4" w:space="0" w:color="auto"/>
            </w:tcBorders>
            <w:vAlign w:val="center"/>
          </w:tcPr>
          <w:p w14:paraId="2BCD3226" w14:textId="7778E89F" w:rsidR="002360A5" w:rsidRPr="00EB62CD" w:rsidRDefault="002360A5" w:rsidP="002360A5">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EB62CD">
              <w:rPr>
                <w:rFonts w:ascii="Times New Roman" w:eastAsia="Times New Roman" w:hAnsi="Times New Roman" w:cs="Times New Roman"/>
                <w:noProof w:val="0"/>
                <w:color w:val="000000"/>
                <w:kern w:val="0"/>
                <w:lang w:val="en-US"/>
                <w14:ligatures w14:val="none"/>
              </w:rPr>
              <w:lastRenderedPageBreak/>
              <w:t>9</w:t>
            </w:r>
          </w:p>
        </w:tc>
        <w:tc>
          <w:tcPr>
            <w:tcW w:w="2097" w:type="dxa"/>
            <w:tcBorders>
              <w:top w:val="single" w:sz="4" w:space="0" w:color="auto"/>
              <w:left w:val="single" w:sz="4" w:space="0" w:color="auto"/>
              <w:bottom w:val="single" w:sz="4" w:space="0" w:color="auto"/>
              <w:right w:val="single" w:sz="4" w:space="0" w:color="auto"/>
            </w:tcBorders>
          </w:tcPr>
          <w:p w14:paraId="7A099B6A" w14:textId="1D6BF8B9" w:rsidR="002360A5" w:rsidRPr="00EB62CD" w:rsidRDefault="002360A5" w:rsidP="002360A5">
            <w:pPr>
              <w:widowControl w:val="0"/>
              <w:spacing w:after="0" w:line="240" w:lineRule="auto"/>
              <w:jc w:val="both"/>
              <w:rPr>
                <w:rFonts w:ascii="Times New Roman" w:eastAsia="Times New Roman" w:hAnsi="Times New Roman" w:cs="Times New Roman"/>
                <w:noProof w:val="0"/>
                <w:kern w:val="0"/>
                <w14:ligatures w14:val="none"/>
              </w:rPr>
            </w:pPr>
            <w:r w:rsidRPr="00EB62CD">
              <w:rPr>
                <w:rFonts w:ascii="Times New Roman" w:eastAsia="Times New Roman" w:hAnsi="Times New Roman" w:cs="Times New Roman"/>
                <w:noProof w:val="0"/>
                <w:color w:val="000000"/>
                <w:kern w:val="0"/>
                <w14:ligatures w14:val="none"/>
              </w:rPr>
              <w:t>Điểm đ khoản 3 Điều 6 Thông tư liên tịch số 20/2013/TTLT-BYT-BCT-BNNPTNT quy định Hồ sơ năng lực: “……cấp chứng chỉ công nhận theo Tiêu chuẩn quốc gia TCVN ISO/IEC 17025: 2007 hoặc Tiêu chuẩn quốc tế ISO/IEC 17025:2005”.</w:t>
            </w:r>
          </w:p>
        </w:tc>
        <w:tc>
          <w:tcPr>
            <w:tcW w:w="4555" w:type="dxa"/>
            <w:tcBorders>
              <w:top w:val="single" w:sz="4" w:space="0" w:color="auto"/>
              <w:left w:val="single" w:sz="4" w:space="0" w:color="auto"/>
              <w:bottom w:val="single" w:sz="4" w:space="0" w:color="auto"/>
              <w:right w:val="single" w:sz="4" w:space="0" w:color="auto"/>
            </w:tcBorders>
          </w:tcPr>
          <w:p w14:paraId="52318CB3" w14:textId="77777777" w:rsidR="002360A5" w:rsidRPr="00EB62CD" w:rsidRDefault="002360A5" w:rsidP="002360A5">
            <w:pPr>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14:ligatures w14:val="none"/>
              </w:rPr>
              <w:t>Hiện tại PKN đang được công nhận theo Tiêu chuẩn quốc giá TCVN ISO/IEC 17025: 2017 hoặc Tiêu chuẩn quốc tế ISO/IEC 17025: 2015; Tiêu chuẩn TCVN ISO/IEC 17025: 2007 hoặc Tiêu chuẩn quốc tế ISO/IEC 17025: 2005 đã hết hạn hiệu lực</w:t>
            </w:r>
          </w:p>
          <w:p w14:paraId="5D9C39E0" w14:textId="7E5C885B" w:rsidR="002360A5" w:rsidRPr="00EB62CD" w:rsidRDefault="002360A5" w:rsidP="002360A5">
            <w:pPr>
              <w:widowControl w:val="0"/>
              <w:spacing w:after="0" w:line="240" w:lineRule="auto"/>
              <w:jc w:val="both"/>
              <w:rPr>
                <w:rFonts w:ascii="Times New Roman" w:eastAsia="Times New Roman" w:hAnsi="Times New Roman" w:cs="Times New Roman"/>
                <w:noProof w:val="0"/>
                <w:kern w:val="0"/>
                <w14:ligatures w14:val="none"/>
              </w:rPr>
            </w:pPr>
          </w:p>
        </w:tc>
        <w:tc>
          <w:tcPr>
            <w:tcW w:w="1776" w:type="dxa"/>
            <w:tcBorders>
              <w:top w:val="single" w:sz="4" w:space="0" w:color="auto"/>
              <w:left w:val="single" w:sz="4" w:space="0" w:color="auto"/>
              <w:bottom w:val="single" w:sz="4" w:space="0" w:color="auto"/>
              <w:right w:val="single" w:sz="4" w:space="0" w:color="auto"/>
            </w:tcBorders>
          </w:tcPr>
          <w:p w14:paraId="4D6536B1" w14:textId="51EF9168" w:rsidR="002360A5" w:rsidRPr="00EB62CD" w:rsidRDefault="002360A5" w:rsidP="002360A5">
            <w:pPr>
              <w:widowControl w:val="0"/>
              <w:spacing w:after="0" w:line="240" w:lineRule="auto"/>
              <w:jc w:val="both"/>
              <w:rPr>
                <w:rFonts w:ascii="Times New Roman" w:eastAsia="Times New Roman" w:hAnsi="Times New Roman" w:cs="Times New Roman"/>
                <w:noProof w:val="0"/>
                <w:kern w:val="0"/>
                <w14:ligatures w14:val="none"/>
              </w:rPr>
            </w:pPr>
            <w:r w:rsidRPr="00EB62CD">
              <w:rPr>
                <w:rFonts w:ascii="Times New Roman" w:eastAsia="Times New Roman" w:hAnsi="Times New Roman" w:cs="Times New Roman"/>
                <w:noProof w:val="0"/>
                <w:color w:val="000000"/>
                <w:kern w:val="0"/>
                <w14:ligatures w14:val="none"/>
              </w:rPr>
              <w:t>C. Sửa đổi, bổ sung, thay thế, ban hành mới VBQPPL (theo trình tự, thủ tục rút gọn ban hành VBQPPL của Luật Ban hành VBQPPL)</w:t>
            </w:r>
          </w:p>
        </w:tc>
        <w:tc>
          <w:tcPr>
            <w:tcW w:w="1251" w:type="dxa"/>
            <w:tcBorders>
              <w:top w:val="single" w:sz="4" w:space="0" w:color="auto"/>
              <w:left w:val="single" w:sz="4" w:space="0" w:color="auto"/>
              <w:bottom w:val="single" w:sz="4" w:space="0" w:color="auto"/>
              <w:right w:val="single" w:sz="4" w:space="0" w:color="auto"/>
            </w:tcBorders>
          </w:tcPr>
          <w:p w14:paraId="3EF008DB" w14:textId="6EAA2F93" w:rsidR="002360A5" w:rsidRPr="00EB62CD" w:rsidRDefault="002360A5" w:rsidP="002360A5">
            <w:pPr>
              <w:widowControl w:val="0"/>
              <w:spacing w:after="0" w:line="240" w:lineRule="auto"/>
              <w:jc w:val="both"/>
              <w:rPr>
                <w:rFonts w:ascii="Times New Roman" w:eastAsia="Times New Roman" w:hAnsi="Times New Roman" w:cs="Times New Roman"/>
                <w:noProof w:val="0"/>
                <w:kern w:val="0"/>
                <w14:ligatures w14:val="none"/>
              </w:rPr>
            </w:pPr>
            <w:r w:rsidRPr="00EB62CD">
              <w:rPr>
                <w:rFonts w:ascii="Times New Roman" w:eastAsia="Times New Roman" w:hAnsi="Times New Roman" w:cs="Times New Roman"/>
                <w:noProof w:val="0"/>
                <w:color w:val="000000"/>
                <w:kern w:val="0"/>
                <w:lang w:val="en-US"/>
                <w14:ligatures w14:val="none"/>
              </w:rPr>
              <w:t>Bộ Y tế</w:t>
            </w:r>
          </w:p>
        </w:tc>
        <w:tc>
          <w:tcPr>
            <w:tcW w:w="2099" w:type="dxa"/>
            <w:tcBorders>
              <w:top w:val="single" w:sz="4" w:space="0" w:color="auto"/>
              <w:left w:val="single" w:sz="4" w:space="0" w:color="auto"/>
              <w:bottom w:val="single" w:sz="4" w:space="0" w:color="auto"/>
              <w:right w:val="single" w:sz="4" w:space="0" w:color="auto"/>
            </w:tcBorders>
          </w:tcPr>
          <w:p w14:paraId="19908A42" w14:textId="11F010B8" w:rsidR="002360A5" w:rsidRPr="00EB62CD" w:rsidRDefault="002360A5" w:rsidP="002360A5">
            <w:pPr>
              <w:widowControl w:val="0"/>
              <w:spacing w:after="0" w:line="240" w:lineRule="auto"/>
              <w:jc w:val="both"/>
              <w:rPr>
                <w:rFonts w:ascii="Times New Roman" w:eastAsia="Times New Roman" w:hAnsi="Times New Roman" w:cs="Times New Roman"/>
                <w:noProof w:val="0"/>
                <w:kern w:val="0"/>
                <w14:ligatures w14:val="none"/>
              </w:rPr>
            </w:pPr>
            <w:r w:rsidRPr="00EB62CD">
              <w:rPr>
                <w:rFonts w:ascii="Times New Roman" w:eastAsia="Times New Roman" w:hAnsi="Times New Roman" w:cs="Times New Roman"/>
                <w:noProof w:val="0"/>
                <w:color w:val="000000"/>
                <w:kern w:val="0"/>
                <w14:ligatures w14:val="none"/>
              </w:rPr>
              <w:t>Tiếp thu, Bộ Y tế đang xây dựng Nghị định 15/2018/NĐ-CP sửa đổi</w:t>
            </w:r>
          </w:p>
        </w:tc>
        <w:tc>
          <w:tcPr>
            <w:tcW w:w="2822" w:type="dxa"/>
            <w:tcBorders>
              <w:top w:val="single" w:sz="4" w:space="0" w:color="auto"/>
              <w:left w:val="single" w:sz="4" w:space="0" w:color="auto"/>
              <w:bottom w:val="single" w:sz="4" w:space="0" w:color="auto"/>
              <w:right w:val="single" w:sz="4" w:space="0" w:color="auto"/>
            </w:tcBorders>
          </w:tcPr>
          <w:p w14:paraId="44000135" w14:textId="77777777" w:rsidR="006613FA" w:rsidRPr="006613FA" w:rsidRDefault="006613FA" w:rsidP="006613FA">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6613FA">
              <w:rPr>
                <w:rFonts w:ascii="Times New Roman" w:eastAsia="Times New Roman" w:hAnsi="Times New Roman" w:cs="Times New Roman"/>
                <w:b/>
                <w:bCs/>
                <w:noProof w:val="0"/>
                <w:color w:val="000000"/>
                <w:kern w:val="0"/>
                <w:lang w:val="en-US"/>
                <w14:ligatures w14:val="none"/>
              </w:rPr>
              <w:t>Chưa xử lý</w:t>
            </w:r>
          </w:p>
          <w:p w14:paraId="75BB7474" w14:textId="186A13BF" w:rsidR="002360A5" w:rsidRPr="00EB62CD" w:rsidRDefault="002360A5" w:rsidP="002360A5">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EB62CD">
              <w:rPr>
                <w:rFonts w:ascii="Times New Roman" w:eastAsia="Times New Roman" w:hAnsi="Times New Roman" w:cs="Times New Roman"/>
                <w:b/>
                <w:bCs/>
                <w:noProof w:val="0"/>
                <w:color w:val="000000"/>
                <w:kern w:val="0"/>
                <w:lang w:val="en-US"/>
                <w14:ligatures w14:val="none"/>
              </w:rPr>
              <w:t xml:space="preserve">- </w:t>
            </w:r>
            <w:r w:rsidRPr="00EB62CD">
              <w:rPr>
                <w:rFonts w:ascii="Times New Roman" w:eastAsia="Times New Roman" w:hAnsi="Times New Roman" w:cs="Times New Roman"/>
                <w:noProof w:val="0"/>
                <w:color w:val="000000"/>
                <w:kern w:val="0"/>
                <w14:ligatures w14:val="none"/>
              </w:rPr>
              <w:t>Tờ trình số 1227/TTr-BYT ngày 05/9/2025</w:t>
            </w:r>
            <w:r w:rsidRPr="00EB62CD">
              <w:rPr>
                <w:rFonts w:ascii="Times New Roman" w:eastAsia="Times New Roman" w:hAnsi="Times New Roman" w:cs="Times New Roman"/>
                <w:noProof w:val="0"/>
                <w:color w:val="000000"/>
                <w:kern w:val="0"/>
                <w:lang w:val="en-US"/>
                <w14:ligatures w14:val="none"/>
              </w:rPr>
              <w:t xml:space="preserve"> trình Chính phủ đối với</w:t>
            </w:r>
            <w:r w:rsidRPr="00EB62CD">
              <w:rPr>
                <w:rFonts w:ascii="Times New Roman" w:eastAsia="Times New Roman" w:hAnsi="Times New Roman" w:cs="Times New Roman"/>
                <w:b/>
                <w:bCs/>
                <w:noProof w:val="0"/>
                <w:color w:val="000000"/>
                <w:kern w:val="0"/>
                <w:lang w:val="en-US"/>
                <w14:ligatures w14:val="none"/>
              </w:rPr>
              <w:t xml:space="preserve"> </w:t>
            </w:r>
            <w:r w:rsidRPr="00EB62CD">
              <w:rPr>
                <w:rFonts w:ascii="Times New Roman" w:eastAsia="Times New Roman" w:hAnsi="Times New Roman" w:cs="Times New Roman"/>
                <w:noProof w:val="0"/>
                <w:color w:val="000000"/>
                <w:kern w:val="0"/>
                <w14:ligatures w14:val="none"/>
              </w:rPr>
              <w:t>Nghị định 15/2018/NĐ-CP sửa đổi</w:t>
            </w:r>
            <w:r w:rsidRPr="00EB62CD">
              <w:rPr>
                <w:rFonts w:ascii="Times New Roman" w:eastAsia="Times New Roman" w:hAnsi="Times New Roman" w:cs="Times New Roman"/>
                <w:b/>
                <w:bCs/>
                <w:noProof w:val="0"/>
                <w:color w:val="000000"/>
                <w:kern w:val="0"/>
                <w:lang w:val="en-US"/>
                <w14:ligatures w14:val="none"/>
              </w:rPr>
              <w:t>.</w:t>
            </w:r>
          </w:p>
          <w:p w14:paraId="336F739D" w14:textId="77777777" w:rsidR="002360A5" w:rsidRPr="00EB62CD" w:rsidRDefault="002360A5" w:rsidP="002360A5">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EB62CD">
              <w:rPr>
                <w:rFonts w:ascii="Times New Roman" w:eastAsia="Times New Roman" w:hAnsi="Times New Roman" w:cs="Times New Roman"/>
                <w:noProof w:val="0"/>
                <w:color w:val="000000"/>
                <w:kern w:val="0"/>
                <w:lang w:val="en-US"/>
                <w14:ligatures w14:val="none"/>
              </w:rPr>
              <w:t xml:space="preserve">- Tờ trình </w:t>
            </w:r>
            <w:r w:rsidRPr="00EB62CD">
              <w:rPr>
                <w:rFonts w:ascii="Times New Roman" w:eastAsia="Times New Roman" w:hAnsi="Times New Roman" w:cs="Times New Roman"/>
                <w:noProof w:val="0"/>
                <w:color w:val="000000"/>
                <w:kern w:val="0"/>
                <w14:ligatures w14:val="none"/>
              </w:rPr>
              <w:t>Số:</w:t>
            </w:r>
            <w:r w:rsidRPr="00EB62CD">
              <w:rPr>
                <w:rFonts w:ascii="Times New Roman" w:eastAsia="Times New Roman" w:hAnsi="Times New Roman" w:cs="Times New Roman"/>
                <w:noProof w:val="0"/>
                <w:color w:val="000000"/>
                <w:kern w:val="0"/>
                <w:lang w:val="en-US"/>
                <w14:ligatures w14:val="none"/>
              </w:rPr>
              <w:t xml:space="preserve"> 1260</w:t>
            </w:r>
            <w:r w:rsidRPr="00EB62CD">
              <w:rPr>
                <w:rFonts w:ascii="Times New Roman" w:eastAsia="Times New Roman" w:hAnsi="Times New Roman" w:cs="Times New Roman"/>
                <w:noProof w:val="0"/>
                <w:color w:val="000000"/>
                <w:kern w:val="0"/>
                <w14:ligatures w14:val="none"/>
              </w:rPr>
              <w:t xml:space="preserve"> /TTr-BYT</w:t>
            </w:r>
            <w:r w:rsidRPr="00EB62CD">
              <w:rPr>
                <w:rFonts w:ascii="Times New Roman" w:eastAsia="Times New Roman" w:hAnsi="Times New Roman" w:cs="Times New Roman"/>
                <w:noProof w:val="0"/>
                <w:color w:val="000000"/>
                <w:kern w:val="0"/>
                <w:lang w:val="en-US"/>
                <w14:ligatures w14:val="none"/>
              </w:rPr>
              <w:t xml:space="preserve"> ngày 11/9/2025</w:t>
            </w:r>
          </w:p>
          <w:p w14:paraId="55B3100C" w14:textId="77777777" w:rsidR="002360A5" w:rsidRPr="00EB62CD" w:rsidRDefault="002360A5" w:rsidP="002360A5">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EB62CD">
              <w:rPr>
                <w:rFonts w:ascii="Times New Roman" w:eastAsia="Times New Roman" w:hAnsi="Times New Roman" w:cs="Times New Roman"/>
                <w:noProof w:val="0"/>
                <w:color w:val="000000"/>
                <w:kern w:val="0"/>
                <w:lang w:val="en-US"/>
                <w14:ligatures w14:val="none"/>
              </w:rPr>
              <w:t>- Công văn số 6113/BYT-ATTP ngày 11/9/2025 gửi Văn phòng Chính phủ về việc hoàn thiện hồ sơ dự thảo Nghị định thay thế Nghị định số 15/2018/NĐ-CP và dự thảo Nghị quyết quy định về công bố, đăng ký sản phẩm thực phẩm theo Phiếu báo số 3034/PB-VCCP</w:t>
            </w:r>
          </w:p>
          <w:p w14:paraId="5914D181" w14:textId="517B772C" w:rsidR="002360A5" w:rsidRPr="00EB62CD" w:rsidRDefault="002360A5" w:rsidP="002360A5">
            <w:pPr>
              <w:widowControl w:val="0"/>
              <w:spacing w:after="0" w:line="240" w:lineRule="auto"/>
              <w:jc w:val="both"/>
              <w:rPr>
                <w:rFonts w:ascii="Times New Roman" w:eastAsia="Times New Roman" w:hAnsi="Times New Roman" w:cs="Times New Roman"/>
                <w:noProof w:val="0"/>
                <w:kern w:val="0"/>
                <w:lang w:val="en-US"/>
                <w14:ligatures w14:val="none"/>
              </w:rPr>
            </w:pPr>
            <w:r w:rsidRPr="00EB62CD">
              <w:rPr>
                <w:rFonts w:ascii="Times New Roman" w:eastAsia="Times New Roman" w:hAnsi="Times New Roman" w:cs="Times New Roman"/>
                <w:noProof w:val="0"/>
                <w:color w:val="000000"/>
                <w:kern w:val="0"/>
                <w:lang w:val="en-US"/>
                <w14:ligatures w14:val="none"/>
              </w:rPr>
              <w:t xml:space="preserve">- Công văn số 6532/BYT-ATTP ngày 25/9/2025 gửi Văn phòng Chính phủ về việc hồ sơ dự thảo Nghị </w:t>
            </w:r>
            <w:r w:rsidRPr="00EB62CD">
              <w:rPr>
                <w:rFonts w:ascii="Times New Roman" w:eastAsia="Times New Roman" w:hAnsi="Times New Roman" w:cs="Times New Roman"/>
                <w:noProof w:val="0"/>
                <w:color w:val="000000"/>
                <w:kern w:val="0"/>
                <w:lang w:val="en-US"/>
                <w14:ligatures w14:val="none"/>
              </w:rPr>
              <w:lastRenderedPageBreak/>
              <w:t>định thay thế Nghị định số 15/2018/NĐ-CP và dự thảo Nghị quyết quy dịnh về công bố, đăng ký sản phẩm thực phẩm.</w:t>
            </w:r>
          </w:p>
        </w:tc>
      </w:tr>
      <w:tr w:rsidR="002360A5" w:rsidRPr="00EB62CD" w14:paraId="3D86B269" w14:textId="77777777" w:rsidTr="0036403F">
        <w:trPr>
          <w:trHeight w:val="284"/>
          <w:jc w:val="center"/>
        </w:trPr>
        <w:tc>
          <w:tcPr>
            <w:tcW w:w="704" w:type="dxa"/>
            <w:tcBorders>
              <w:top w:val="single" w:sz="4" w:space="0" w:color="auto"/>
              <w:left w:val="single" w:sz="4" w:space="0" w:color="auto"/>
              <w:bottom w:val="single" w:sz="4" w:space="0" w:color="auto"/>
              <w:right w:val="single" w:sz="4" w:space="0" w:color="auto"/>
            </w:tcBorders>
            <w:vAlign w:val="center"/>
          </w:tcPr>
          <w:p w14:paraId="7BDB93DA" w14:textId="1834833E" w:rsidR="002360A5" w:rsidRPr="00EB62CD" w:rsidRDefault="002360A5" w:rsidP="002360A5">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EB62CD">
              <w:rPr>
                <w:rFonts w:ascii="Times New Roman" w:eastAsia="Times New Roman" w:hAnsi="Times New Roman" w:cs="Times New Roman"/>
                <w:noProof w:val="0"/>
                <w:color w:val="000000"/>
                <w:kern w:val="0"/>
                <w:lang w:val="en-US"/>
                <w14:ligatures w14:val="none"/>
              </w:rPr>
              <w:lastRenderedPageBreak/>
              <w:t>10</w:t>
            </w:r>
          </w:p>
        </w:tc>
        <w:tc>
          <w:tcPr>
            <w:tcW w:w="2097" w:type="dxa"/>
            <w:tcBorders>
              <w:top w:val="single" w:sz="4" w:space="0" w:color="auto"/>
              <w:left w:val="single" w:sz="4" w:space="0" w:color="auto"/>
              <w:bottom w:val="single" w:sz="4" w:space="0" w:color="auto"/>
              <w:right w:val="single" w:sz="4" w:space="0" w:color="auto"/>
            </w:tcBorders>
          </w:tcPr>
          <w:p w14:paraId="31C40BF4" w14:textId="335725E1" w:rsidR="002360A5" w:rsidRPr="00EB62CD" w:rsidRDefault="002360A5" w:rsidP="002360A5">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14:ligatures w14:val="none"/>
              </w:rPr>
              <w:t>Điều 8 Thông tư liên tịch số 20/2013/TTLT-BYT-BCT-BNNPTNT</w:t>
            </w:r>
          </w:p>
        </w:tc>
        <w:tc>
          <w:tcPr>
            <w:tcW w:w="4555" w:type="dxa"/>
            <w:tcBorders>
              <w:top w:val="single" w:sz="4" w:space="0" w:color="auto"/>
              <w:left w:val="single" w:sz="4" w:space="0" w:color="auto"/>
              <w:bottom w:val="single" w:sz="4" w:space="0" w:color="auto"/>
              <w:right w:val="single" w:sz="4" w:space="0" w:color="auto"/>
            </w:tcBorders>
          </w:tcPr>
          <w:p w14:paraId="490B6FEC" w14:textId="3154E7C1" w:rsidR="002360A5" w:rsidRPr="00EB62CD" w:rsidRDefault="002360A5" w:rsidP="002360A5">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14:ligatures w14:val="none"/>
              </w:rPr>
              <w:t>Hồ sơ đăng ký thay đổi, bổ sung phạm vi chỉ định“…………..Hồ sơ đăng ký thay đổi, bổ sung phạm vi chỉ định được thực hiện theo quy định tại Điều 6 Thông tư liên tịch này….” Việc đề nghị tổ chức, doanh nghiệp nộp toàn bộ các hồ sơ như đăng ký mới là không cần thiết có thể xem xét giảm bớt một số nội dung không thay đổi đã được cung cấp lần đầu đã đáp ứng yêu cầu để chỉ định như: Quyết định thành lập hoặc Giấy chứng nhận đăng ký kinh doanh (bản sao có chứng thực); Mẫu Phiếu kết quả kiểm nghiệm theo quy định tại Phụ lục 3 ban hành kèm theo Thông tư liên tịch này</w:t>
            </w:r>
          </w:p>
        </w:tc>
        <w:tc>
          <w:tcPr>
            <w:tcW w:w="1776" w:type="dxa"/>
            <w:tcBorders>
              <w:top w:val="single" w:sz="4" w:space="0" w:color="auto"/>
              <w:left w:val="single" w:sz="4" w:space="0" w:color="auto"/>
              <w:bottom w:val="single" w:sz="4" w:space="0" w:color="auto"/>
              <w:right w:val="single" w:sz="4" w:space="0" w:color="auto"/>
            </w:tcBorders>
          </w:tcPr>
          <w:p w14:paraId="56D19A3B" w14:textId="214BA7BD" w:rsidR="002360A5" w:rsidRPr="00EB62CD" w:rsidRDefault="002360A5" w:rsidP="002360A5">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14:ligatures w14:val="none"/>
              </w:rPr>
              <w:t>C. Sửa đổi, bổ sung, thay thế, ban hành mới VBQPPL (theo trình tự, thủ tục rút gọn ban hành VBQPPL của Luật Ban hành VBQPPL)</w:t>
            </w:r>
          </w:p>
        </w:tc>
        <w:tc>
          <w:tcPr>
            <w:tcW w:w="1251" w:type="dxa"/>
            <w:tcBorders>
              <w:top w:val="single" w:sz="4" w:space="0" w:color="auto"/>
              <w:left w:val="single" w:sz="4" w:space="0" w:color="auto"/>
              <w:bottom w:val="single" w:sz="4" w:space="0" w:color="auto"/>
              <w:right w:val="single" w:sz="4" w:space="0" w:color="auto"/>
            </w:tcBorders>
          </w:tcPr>
          <w:p w14:paraId="4216C00C" w14:textId="6E6EC238" w:rsidR="002360A5" w:rsidRPr="00EB62CD" w:rsidRDefault="002360A5" w:rsidP="002360A5">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lang w:val="en-US"/>
                <w14:ligatures w14:val="none"/>
              </w:rPr>
              <w:t>Bộ Y tế</w:t>
            </w:r>
          </w:p>
        </w:tc>
        <w:tc>
          <w:tcPr>
            <w:tcW w:w="2099" w:type="dxa"/>
            <w:tcBorders>
              <w:top w:val="single" w:sz="4" w:space="0" w:color="auto"/>
              <w:left w:val="single" w:sz="4" w:space="0" w:color="auto"/>
              <w:bottom w:val="single" w:sz="4" w:space="0" w:color="auto"/>
              <w:right w:val="single" w:sz="4" w:space="0" w:color="auto"/>
            </w:tcBorders>
          </w:tcPr>
          <w:p w14:paraId="08FE42DA" w14:textId="2A1DBFE7" w:rsidR="002360A5" w:rsidRPr="00EB62CD" w:rsidRDefault="002360A5" w:rsidP="002360A5">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14:ligatures w14:val="none"/>
              </w:rPr>
              <w:t>Tiếp thu, Bộ Y tế đang xây dựng Nghị định 15/2018/NĐ-CP sửa đổi</w:t>
            </w:r>
          </w:p>
        </w:tc>
        <w:tc>
          <w:tcPr>
            <w:tcW w:w="2822" w:type="dxa"/>
            <w:tcBorders>
              <w:top w:val="single" w:sz="4" w:space="0" w:color="auto"/>
              <w:left w:val="single" w:sz="4" w:space="0" w:color="auto"/>
              <w:bottom w:val="single" w:sz="4" w:space="0" w:color="auto"/>
              <w:right w:val="single" w:sz="4" w:space="0" w:color="auto"/>
            </w:tcBorders>
          </w:tcPr>
          <w:p w14:paraId="19E7DCD4" w14:textId="77777777" w:rsidR="006613FA" w:rsidRPr="006613FA" w:rsidRDefault="006613FA" w:rsidP="006613FA">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6613FA">
              <w:rPr>
                <w:rFonts w:ascii="Times New Roman" w:eastAsia="Times New Roman" w:hAnsi="Times New Roman" w:cs="Times New Roman"/>
                <w:b/>
                <w:bCs/>
                <w:noProof w:val="0"/>
                <w:color w:val="000000"/>
                <w:kern w:val="0"/>
                <w:lang w:val="en-US"/>
                <w14:ligatures w14:val="none"/>
              </w:rPr>
              <w:t>Chưa xử lý</w:t>
            </w:r>
          </w:p>
          <w:p w14:paraId="6E513C00" w14:textId="4F3B2339" w:rsidR="002360A5" w:rsidRPr="00EB62CD" w:rsidRDefault="002360A5" w:rsidP="002360A5">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EB62CD">
              <w:rPr>
                <w:rFonts w:ascii="Times New Roman" w:eastAsia="Times New Roman" w:hAnsi="Times New Roman" w:cs="Times New Roman"/>
                <w:b/>
                <w:bCs/>
                <w:noProof w:val="0"/>
                <w:color w:val="000000"/>
                <w:kern w:val="0"/>
                <w:lang w:val="en-US"/>
                <w14:ligatures w14:val="none"/>
              </w:rPr>
              <w:t xml:space="preserve">- </w:t>
            </w:r>
            <w:r w:rsidRPr="00EB62CD">
              <w:rPr>
                <w:rFonts w:ascii="Times New Roman" w:eastAsia="Times New Roman" w:hAnsi="Times New Roman" w:cs="Times New Roman"/>
                <w:noProof w:val="0"/>
                <w:color w:val="000000"/>
                <w:kern w:val="0"/>
                <w14:ligatures w14:val="none"/>
              </w:rPr>
              <w:t>Tờ trình số 1227/TTr-BYT ngày 05/9/2025</w:t>
            </w:r>
            <w:r w:rsidRPr="00EB62CD">
              <w:rPr>
                <w:rFonts w:ascii="Times New Roman" w:eastAsia="Times New Roman" w:hAnsi="Times New Roman" w:cs="Times New Roman"/>
                <w:noProof w:val="0"/>
                <w:color w:val="000000"/>
                <w:kern w:val="0"/>
                <w:lang w:val="en-US"/>
                <w14:ligatures w14:val="none"/>
              </w:rPr>
              <w:t xml:space="preserve"> trình Chính phủ đối với</w:t>
            </w:r>
            <w:r w:rsidRPr="00EB62CD">
              <w:rPr>
                <w:rFonts w:ascii="Times New Roman" w:eastAsia="Times New Roman" w:hAnsi="Times New Roman" w:cs="Times New Roman"/>
                <w:b/>
                <w:bCs/>
                <w:noProof w:val="0"/>
                <w:color w:val="000000"/>
                <w:kern w:val="0"/>
                <w:lang w:val="en-US"/>
                <w14:ligatures w14:val="none"/>
              </w:rPr>
              <w:t xml:space="preserve"> </w:t>
            </w:r>
            <w:r w:rsidRPr="00EB62CD">
              <w:rPr>
                <w:rFonts w:ascii="Times New Roman" w:eastAsia="Times New Roman" w:hAnsi="Times New Roman" w:cs="Times New Roman"/>
                <w:noProof w:val="0"/>
                <w:color w:val="000000"/>
                <w:kern w:val="0"/>
                <w14:ligatures w14:val="none"/>
              </w:rPr>
              <w:t>Nghị định 15/2018/NĐ-CP sửa đổi</w:t>
            </w:r>
            <w:r w:rsidRPr="00EB62CD">
              <w:rPr>
                <w:rFonts w:ascii="Times New Roman" w:eastAsia="Times New Roman" w:hAnsi="Times New Roman" w:cs="Times New Roman"/>
                <w:b/>
                <w:bCs/>
                <w:noProof w:val="0"/>
                <w:color w:val="000000"/>
                <w:kern w:val="0"/>
                <w:lang w:val="en-US"/>
                <w14:ligatures w14:val="none"/>
              </w:rPr>
              <w:t>.</w:t>
            </w:r>
          </w:p>
          <w:p w14:paraId="3D77C53C" w14:textId="77777777" w:rsidR="002360A5" w:rsidRPr="00EB62CD" w:rsidRDefault="002360A5" w:rsidP="002360A5">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EB62CD">
              <w:rPr>
                <w:rFonts w:ascii="Times New Roman" w:eastAsia="Times New Roman" w:hAnsi="Times New Roman" w:cs="Times New Roman"/>
                <w:noProof w:val="0"/>
                <w:color w:val="000000"/>
                <w:kern w:val="0"/>
                <w:lang w:val="en-US"/>
                <w14:ligatures w14:val="none"/>
              </w:rPr>
              <w:t xml:space="preserve">- Tờ trình </w:t>
            </w:r>
            <w:r w:rsidRPr="00EB62CD">
              <w:rPr>
                <w:rFonts w:ascii="Times New Roman" w:eastAsia="Times New Roman" w:hAnsi="Times New Roman" w:cs="Times New Roman"/>
                <w:noProof w:val="0"/>
                <w:color w:val="000000"/>
                <w:kern w:val="0"/>
                <w14:ligatures w14:val="none"/>
              </w:rPr>
              <w:t>Số:</w:t>
            </w:r>
            <w:r w:rsidRPr="00EB62CD">
              <w:rPr>
                <w:rFonts w:ascii="Times New Roman" w:eastAsia="Times New Roman" w:hAnsi="Times New Roman" w:cs="Times New Roman"/>
                <w:noProof w:val="0"/>
                <w:color w:val="000000"/>
                <w:kern w:val="0"/>
                <w:lang w:val="en-US"/>
                <w14:ligatures w14:val="none"/>
              </w:rPr>
              <w:t xml:space="preserve"> 1260</w:t>
            </w:r>
            <w:r w:rsidRPr="00EB62CD">
              <w:rPr>
                <w:rFonts w:ascii="Times New Roman" w:eastAsia="Times New Roman" w:hAnsi="Times New Roman" w:cs="Times New Roman"/>
                <w:noProof w:val="0"/>
                <w:color w:val="000000"/>
                <w:kern w:val="0"/>
                <w14:ligatures w14:val="none"/>
              </w:rPr>
              <w:t xml:space="preserve"> /TTr-BYT</w:t>
            </w:r>
            <w:r w:rsidRPr="00EB62CD">
              <w:rPr>
                <w:rFonts w:ascii="Times New Roman" w:eastAsia="Times New Roman" w:hAnsi="Times New Roman" w:cs="Times New Roman"/>
                <w:noProof w:val="0"/>
                <w:color w:val="000000"/>
                <w:kern w:val="0"/>
                <w:lang w:val="en-US"/>
                <w14:ligatures w14:val="none"/>
              </w:rPr>
              <w:t xml:space="preserve"> ngày 11/9/2025</w:t>
            </w:r>
          </w:p>
          <w:p w14:paraId="36D664BE" w14:textId="77777777" w:rsidR="002360A5" w:rsidRPr="00EB62CD" w:rsidRDefault="002360A5" w:rsidP="002360A5">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EB62CD">
              <w:rPr>
                <w:rFonts w:ascii="Times New Roman" w:eastAsia="Times New Roman" w:hAnsi="Times New Roman" w:cs="Times New Roman"/>
                <w:noProof w:val="0"/>
                <w:color w:val="000000"/>
                <w:kern w:val="0"/>
                <w:lang w:val="en-US"/>
                <w14:ligatures w14:val="none"/>
              </w:rPr>
              <w:t>- Công văn số 6113/BYT-ATTP ngày 11/9/2025 gửi Văn phòng Chính phủ về việc hoàn thiện hồ sơ dự thảo Nghị định thay thế Nghị định số 15/2018/NĐ-CP và dự thảo Nghị quyết quy định về công bố, đăng ký sản phẩm thực phẩm theo Phiếu báo số 3034/PB-VCCP</w:t>
            </w:r>
          </w:p>
          <w:p w14:paraId="1D5769E8" w14:textId="59E38D9C" w:rsidR="002360A5" w:rsidRPr="00EB62CD" w:rsidRDefault="002360A5" w:rsidP="002360A5">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lang w:val="en-US"/>
                <w14:ligatures w14:val="none"/>
              </w:rPr>
              <w:t xml:space="preserve">- Công văn số 6532/BYT-ATTP ngày 25/9/2025 gửi Văn phòng Chính phủ về việc hồ sơ dự thảo Nghị định thay thế Nghị định số 15/2018/NĐ-CP và dự thảo Nghị quyết quy dịnh về công bố, đăng ký sản phẩm </w:t>
            </w:r>
            <w:r w:rsidRPr="00EB62CD">
              <w:rPr>
                <w:rFonts w:ascii="Times New Roman" w:eastAsia="Times New Roman" w:hAnsi="Times New Roman" w:cs="Times New Roman"/>
                <w:noProof w:val="0"/>
                <w:color w:val="000000"/>
                <w:kern w:val="0"/>
                <w:lang w:val="en-US"/>
                <w14:ligatures w14:val="none"/>
              </w:rPr>
              <w:lastRenderedPageBreak/>
              <w:t>thực phẩm.</w:t>
            </w:r>
          </w:p>
        </w:tc>
      </w:tr>
      <w:tr w:rsidR="002360A5" w:rsidRPr="00EB62CD" w14:paraId="7F085D7B" w14:textId="77777777" w:rsidTr="0036403F">
        <w:trPr>
          <w:trHeight w:val="284"/>
          <w:jc w:val="center"/>
        </w:trPr>
        <w:tc>
          <w:tcPr>
            <w:tcW w:w="704" w:type="dxa"/>
            <w:tcBorders>
              <w:top w:val="single" w:sz="4" w:space="0" w:color="auto"/>
              <w:left w:val="single" w:sz="4" w:space="0" w:color="auto"/>
              <w:bottom w:val="single" w:sz="4" w:space="0" w:color="auto"/>
              <w:right w:val="single" w:sz="4" w:space="0" w:color="auto"/>
            </w:tcBorders>
            <w:vAlign w:val="center"/>
          </w:tcPr>
          <w:p w14:paraId="73774AC5" w14:textId="38D2711F" w:rsidR="002360A5" w:rsidRPr="00EB62CD" w:rsidRDefault="002360A5" w:rsidP="002360A5">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EB62CD">
              <w:rPr>
                <w:rFonts w:ascii="Times New Roman" w:eastAsia="Times New Roman" w:hAnsi="Times New Roman" w:cs="Times New Roman"/>
                <w:noProof w:val="0"/>
                <w:color w:val="000000"/>
                <w:kern w:val="0"/>
                <w:lang w:val="en-US"/>
                <w14:ligatures w14:val="none"/>
              </w:rPr>
              <w:lastRenderedPageBreak/>
              <w:t>11</w:t>
            </w:r>
          </w:p>
        </w:tc>
        <w:tc>
          <w:tcPr>
            <w:tcW w:w="2097" w:type="dxa"/>
            <w:tcBorders>
              <w:top w:val="single" w:sz="4" w:space="0" w:color="auto"/>
              <w:left w:val="single" w:sz="4" w:space="0" w:color="auto"/>
              <w:bottom w:val="single" w:sz="4" w:space="0" w:color="auto"/>
              <w:right w:val="single" w:sz="4" w:space="0" w:color="auto"/>
            </w:tcBorders>
          </w:tcPr>
          <w:p w14:paraId="427C6599" w14:textId="0C903742" w:rsidR="002360A5" w:rsidRPr="00EB62CD" w:rsidRDefault="002360A5" w:rsidP="002360A5">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14:ligatures w14:val="none"/>
              </w:rPr>
              <w:t>Điểm d khoản 2 Điều 9 Thông tư liên tịch số 20/2013/TTLT-BYT-BCT-BNNPTNT</w:t>
            </w:r>
          </w:p>
        </w:tc>
        <w:tc>
          <w:tcPr>
            <w:tcW w:w="4555" w:type="dxa"/>
            <w:tcBorders>
              <w:top w:val="single" w:sz="4" w:space="0" w:color="auto"/>
              <w:left w:val="single" w:sz="4" w:space="0" w:color="auto"/>
              <w:bottom w:val="single" w:sz="4" w:space="0" w:color="auto"/>
              <w:right w:val="single" w:sz="4" w:space="0" w:color="auto"/>
            </w:tcBorders>
          </w:tcPr>
          <w:p w14:paraId="39526624" w14:textId="13A4A530" w:rsidR="002360A5" w:rsidRPr="00EB62CD" w:rsidRDefault="002360A5" w:rsidP="002360A5">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14:ligatures w14:val="none"/>
              </w:rPr>
              <w:t>Hầu hết các cở kiểm nghiệm khi sau khi đánh giá đều có các điều không phù hợp cần phải thực hiện khắc phục để đáp ứng yêu cầu chỉ định. Hiện tại không có qui định cụ thể về thời hạn khắc phục của dơn vị cũng như không có quy định về thời hạn giải quyết khi tiếp nhận hồ sơ khắc phục của cơ sở kiểm nghiệm.</w:t>
            </w:r>
          </w:p>
        </w:tc>
        <w:tc>
          <w:tcPr>
            <w:tcW w:w="1776" w:type="dxa"/>
            <w:tcBorders>
              <w:top w:val="single" w:sz="4" w:space="0" w:color="auto"/>
              <w:left w:val="single" w:sz="4" w:space="0" w:color="auto"/>
              <w:bottom w:val="single" w:sz="4" w:space="0" w:color="auto"/>
              <w:right w:val="single" w:sz="4" w:space="0" w:color="auto"/>
            </w:tcBorders>
          </w:tcPr>
          <w:p w14:paraId="29253877" w14:textId="2E61DD7B" w:rsidR="002360A5" w:rsidRPr="00EB62CD" w:rsidRDefault="002360A5" w:rsidP="002360A5">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14:ligatures w14:val="none"/>
              </w:rPr>
              <w:t>C. Sửa đổi, bổ sung, thay thế, ban hành mới VBQPPL (theo trình tự, thủ tục rút gọn ban hành VBQPPL của Luật Ban hành VBQPPL)</w:t>
            </w:r>
          </w:p>
        </w:tc>
        <w:tc>
          <w:tcPr>
            <w:tcW w:w="1251" w:type="dxa"/>
            <w:tcBorders>
              <w:top w:val="single" w:sz="4" w:space="0" w:color="auto"/>
              <w:left w:val="single" w:sz="4" w:space="0" w:color="auto"/>
              <w:bottom w:val="single" w:sz="4" w:space="0" w:color="auto"/>
              <w:right w:val="single" w:sz="4" w:space="0" w:color="auto"/>
            </w:tcBorders>
          </w:tcPr>
          <w:p w14:paraId="13F3E85A" w14:textId="7B7A969D" w:rsidR="002360A5" w:rsidRPr="00EB62CD" w:rsidRDefault="002360A5" w:rsidP="002360A5">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lang w:val="en-US"/>
                <w14:ligatures w14:val="none"/>
              </w:rPr>
              <w:t>Bộ Y tế</w:t>
            </w:r>
          </w:p>
        </w:tc>
        <w:tc>
          <w:tcPr>
            <w:tcW w:w="2099" w:type="dxa"/>
            <w:tcBorders>
              <w:top w:val="single" w:sz="4" w:space="0" w:color="auto"/>
              <w:left w:val="single" w:sz="4" w:space="0" w:color="auto"/>
              <w:bottom w:val="single" w:sz="4" w:space="0" w:color="auto"/>
              <w:right w:val="single" w:sz="4" w:space="0" w:color="auto"/>
            </w:tcBorders>
          </w:tcPr>
          <w:p w14:paraId="77EC9106" w14:textId="28F10A8F" w:rsidR="002360A5" w:rsidRPr="00EB62CD" w:rsidRDefault="002360A5" w:rsidP="002360A5">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14:ligatures w14:val="none"/>
              </w:rPr>
              <w:t>Tiếp thu, Bộ Y tế đang xây dựng Nghị định 15/2018/NĐ-CP sửa đổi</w:t>
            </w:r>
          </w:p>
        </w:tc>
        <w:tc>
          <w:tcPr>
            <w:tcW w:w="2822" w:type="dxa"/>
            <w:tcBorders>
              <w:top w:val="single" w:sz="4" w:space="0" w:color="auto"/>
              <w:left w:val="single" w:sz="4" w:space="0" w:color="auto"/>
              <w:bottom w:val="single" w:sz="4" w:space="0" w:color="auto"/>
              <w:right w:val="single" w:sz="4" w:space="0" w:color="auto"/>
            </w:tcBorders>
          </w:tcPr>
          <w:p w14:paraId="1EEAB675" w14:textId="77777777" w:rsidR="006613FA" w:rsidRPr="006613FA" w:rsidRDefault="006613FA" w:rsidP="006613FA">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6613FA">
              <w:rPr>
                <w:rFonts w:ascii="Times New Roman" w:eastAsia="Times New Roman" w:hAnsi="Times New Roman" w:cs="Times New Roman"/>
                <w:b/>
                <w:bCs/>
                <w:noProof w:val="0"/>
                <w:color w:val="000000"/>
                <w:kern w:val="0"/>
                <w:lang w:val="en-US"/>
                <w14:ligatures w14:val="none"/>
              </w:rPr>
              <w:t>Chưa xử lý</w:t>
            </w:r>
          </w:p>
          <w:p w14:paraId="3CEB034F" w14:textId="77777777" w:rsidR="006613FA" w:rsidRDefault="006613FA" w:rsidP="002360A5">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p>
          <w:p w14:paraId="3127AF85" w14:textId="6F0F66E3" w:rsidR="002360A5" w:rsidRPr="00EB62CD" w:rsidRDefault="002360A5" w:rsidP="002360A5">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EB62CD">
              <w:rPr>
                <w:rFonts w:ascii="Times New Roman" w:eastAsia="Times New Roman" w:hAnsi="Times New Roman" w:cs="Times New Roman"/>
                <w:b/>
                <w:bCs/>
                <w:noProof w:val="0"/>
                <w:color w:val="000000"/>
                <w:kern w:val="0"/>
                <w:lang w:val="en-US"/>
                <w14:ligatures w14:val="none"/>
              </w:rPr>
              <w:t xml:space="preserve">- </w:t>
            </w:r>
            <w:r w:rsidRPr="00EB62CD">
              <w:rPr>
                <w:rFonts w:ascii="Times New Roman" w:eastAsia="Times New Roman" w:hAnsi="Times New Roman" w:cs="Times New Roman"/>
                <w:noProof w:val="0"/>
                <w:color w:val="000000"/>
                <w:kern w:val="0"/>
                <w14:ligatures w14:val="none"/>
              </w:rPr>
              <w:t>Tờ trình số 1227/TTr-BYT ngày 05/9/2025</w:t>
            </w:r>
            <w:r w:rsidRPr="00EB62CD">
              <w:rPr>
                <w:rFonts w:ascii="Times New Roman" w:eastAsia="Times New Roman" w:hAnsi="Times New Roman" w:cs="Times New Roman"/>
                <w:noProof w:val="0"/>
                <w:color w:val="000000"/>
                <w:kern w:val="0"/>
                <w:lang w:val="en-US"/>
                <w14:ligatures w14:val="none"/>
              </w:rPr>
              <w:t xml:space="preserve"> trình Chính phủ đối với</w:t>
            </w:r>
            <w:r w:rsidRPr="00EB62CD">
              <w:rPr>
                <w:rFonts w:ascii="Times New Roman" w:eastAsia="Times New Roman" w:hAnsi="Times New Roman" w:cs="Times New Roman"/>
                <w:b/>
                <w:bCs/>
                <w:noProof w:val="0"/>
                <w:color w:val="000000"/>
                <w:kern w:val="0"/>
                <w:lang w:val="en-US"/>
                <w14:ligatures w14:val="none"/>
              </w:rPr>
              <w:t xml:space="preserve"> </w:t>
            </w:r>
            <w:r w:rsidRPr="00EB62CD">
              <w:rPr>
                <w:rFonts w:ascii="Times New Roman" w:eastAsia="Times New Roman" w:hAnsi="Times New Roman" w:cs="Times New Roman"/>
                <w:noProof w:val="0"/>
                <w:color w:val="000000"/>
                <w:kern w:val="0"/>
                <w14:ligatures w14:val="none"/>
              </w:rPr>
              <w:t>Nghị định 15/2018/NĐ-CP sửa đổi</w:t>
            </w:r>
            <w:r w:rsidRPr="00EB62CD">
              <w:rPr>
                <w:rFonts w:ascii="Times New Roman" w:eastAsia="Times New Roman" w:hAnsi="Times New Roman" w:cs="Times New Roman"/>
                <w:b/>
                <w:bCs/>
                <w:noProof w:val="0"/>
                <w:color w:val="000000"/>
                <w:kern w:val="0"/>
                <w:lang w:val="en-US"/>
                <w14:ligatures w14:val="none"/>
              </w:rPr>
              <w:t>.</w:t>
            </w:r>
          </w:p>
          <w:p w14:paraId="5A854161" w14:textId="77777777" w:rsidR="002360A5" w:rsidRPr="00EB62CD" w:rsidRDefault="002360A5" w:rsidP="002360A5">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EB62CD">
              <w:rPr>
                <w:rFonts w:ascii="Times New Roman" w:eastAsia="Times New Roman" w:hAnsi="Times New Roman" w:cs="Times New Roman"/>
                <w:noProof w:val="0"/>
                <w:color w:val="000000"/>
                <w:kern w:val="0"/>
                <w:lang w:val="en-US"/>
                <w14:ligatures w14:val="none"/>
              </w:rPr>
              <w:t xml:space="preserve">- Tờ trình </w:t>
            </w:r>
            <w:r w:rsidRPr="00EB62CD">
              <w:rPr>
                <w:rFonts w:ascii="Times New Roman" w:eastAsia="Times New Roman" w:hAnsi="Times New Roman" w:cs="Times New Roman"/>
                <w:noProof w:val="0"/>
                <w:color w:val="000000"/>
                <w:kern w:val="0"/>
                <w14:ligatures w14:val="none"/>
              </w:rPr>
              <w:t>Số:</w:t>
            </w:r>
            <w:r w:rsidRPr="00EB62CD">
              <w:rPr>
                <w:rFonts w:ascii="Times New Roman" w:eastAsia="Times New Roman" w:hAnsi="Times New Roman" w:cs="Times New Roman"/>
                <w:noProof w:val="0"/>
                <w:color w:val="000000"/>
                <w:kern w:val="0"/>
                <w:lang w:val="en-US"/>
                <w14:ligatures w14:val="none"/>
              </w:rPr>
              <w:t xml:space="preserve"> 1260</w:t>
            </w:r>
            <w:r w:rsidRPr="00EB62CD">
              <w:rPr>
                <w:rFonts w:ascii="Times New Roman" w:eastAsia="Times New Roman" w:hAnsi="Times New Roman" w:cs="Times New Roman"/>
                <w:noProof w:val="0"/>
                <w:color w:val="000000"/>
                <w:kern w:val="0"/>
                <w14:ligatures w14:val="none"/>
              </w:rPr>
              <w:t xml:space="preserve"> /TTr-BYT</w:t>
            </w:r>
            <w:r w:rsidRPr="00EB62CD">
              <w:rPr>
                <w:rFonts w:ascii="Times New Roman" w:eastAsia="Times New Roman" w:hAnsi="Times New Roman" w:cs="Times New Roman"/>
                <w:noProof w:val="0"/>
                <w:color w:val="000000"/>
                <w:kern w:val="0"/>
                <w:lang w:val="en-US"/>
                <w14:ligatures w14:val="none"/>
              </w:rPr>
              <w:t xml:space="preserve"> ngày 11/9/2025</w:t>
            </w:r>
          </w:p>
          <w:p w14:paraId="452A0BB1" w14:textId="77777777" w:rsidR="002360A5" w:rsidRPr="00EB62CD" w:rsidRDefault="002360A5" w:rsidP="002360A5">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EB62CD">
              <w:rPr>
                <w:rFonts w:ascii="Times New Roman" w:eastAsia="Times New Roman" w:hAnsi="Times New Roman" w:cs="Times New Roman"/>
                <w:noProof w:val="0"/>
                <w:color w:val="000000"/>
                <w:kern w:val="0"/>
                <w:lang w:val="en-US"/>
                <w14:ligatures w14:val="none"/>
              </w:rPr>
              <w:t>- Công văn số 6113/BYT-ATTP ngày 11/9/2025 gửi Văn phòng Chính phủ về việc hoàn thiện hồ sơ dự thảo Nghị định thay thế Nghị định số 15/2018/NĐ-CP và dự thảo Nghị quyết quy định về công bố, đăng ký sản phẩm thực phẩm theo Phiếu báo số 3034/PB-VCCP</w:t>
            </w:r>
          </w:p>
          <w:p w14:paraId="498499AD" w14:textId="790F5CE4" w:rsidR="002360A5" w:rsidRPr="00EB62CD" w:rsidRDefault="002360A5" w:rsidP="002360A5">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lang w:val="en-US"/>
                <w14:ligatures w14:val="none"/>
              </w:rPr>
              <w:t>- Công văn số 6532/BYT-ATTP ngày 25/9/2025 gửi Văn phòng Chính phủ về việc hồ sơ dự thảo Nghị định thay thế Nghị định số 15/2018/NĐ-CP và dự thảo Nghị quyết quy dịnh về công bố, đăng ký sản phẩm thực phẩm.</w:t>
            </w:r>
          </w:p>
        </w:tc>
      </w:tr>
      <w:tr w:rsidR="002360A5" w:rsidRPr="00EB62CD" w14:paraId="195180FE" w14:textId="77777777" w:rsidTr="0036403F">
        <w:trPr>
          <w:trHeight w:val="284"/>
          <w:jc w:val="center"/>
        </w:trPr>
        <w:tc>
          <w:tcPr>
            <w:tcW w:w="704" w:type="dxa"/>
            <w:tcBorders>
              <w:top w:val="single" w:sz="4" w:space="0" w:color="auto"/>
              <w:left w:val="single" w:sz="4" w:space="0" w:color="auto"/>
              <w:bottom w:val="single" w:sz="4" w:space="0" w:color="auto"/>
              <w:right w:val="single" w:sz="4" w:space="0" w:color="auto"/>
            </w:tcBorders>
            <w:vAlign w:val="center"/>
          </w:tcPr>
          <w:p w14:paraId="7EF73D81" w14:textId="5132E708" w:rsidR="002360A5" w:rsidRPr="00EB62CD" w:rsidRDefault="002360A5" w:rsidP="002360A5">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EB62CD">
              <w:rPr>
                <w:rFonts w:ascii="Times New Roman" w:eastAsia="Times New Roman" w:hAnsi="Times New Roman" w:cs="Times New Roman"/>
                <w:noProof w:val="0"/>
                <w:color w:val="000000"/>
                <w:kern w:val="0"/>
                <w:lang w:val="en-US"/>
                <w14:ligatures w14:val="none"/>
              </w:rPr>
              <w:t>12</w:t>
            </w:r>
          </w:p>
        </w:tc>
        <w:tc>
          <w:tcPr>
            <w:tcW w:w="2097" w:type="dxa"/>
            <w:tcBorders>
              <w:top w:val="single" w:sz="4" w:space="0" w:color="auto"/>
              <w:left w:val="single" w:sz="4" w:space="0" w:color="auto"/>
              <w:bottom w:val="single" w:sz="4" w:space="0" w:color="auto"/>
              <w:right w:val="single" w:sz="4" w:space="0" w:color="auto"/>
            </w:tcBorders>
          </w:tcPr>
          <w:p w14:paraId="6DFF6796" w14:textId="62F80FF8" w:rsidR="002360A5" w:rsidRPr="00EB62CD" w:rsidRDefault="002360A5" w:rsidP="002360A5">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14:ligatures w14:val="none"/>
              </w:rPr>
              <w:t xml:space="preserve">Điểm d khoản 2 về Điều 16 Thông tư </w:t>
            </w:r>
            <w:r w:rsidRPr="00EB62CD">
              <w:rPr>
                <w:rFonts w:ascii="Times New Roman" w:eastAsia="Times New Roman" w:hAnsi="Times New Roman" w:cs="Times New Roman"/>
                <w:noProof w:val="0"/>
                <w:color w:val="000000"/>
                <w:kern w:val="0"/>
                <w14:ligatures w14:val="none"/>
              </w:rPr>
              <w:lastRenderedPageBreak/>
              <w:t>liên tịch số 20/2013/TTLT-BYT-BCT-BNNPTNT</w:t>
            </w:r>
          </w:p>
        </w:tc>
        <w:tc>
          <w:tcPr>
            <w:tcW w:w="4555" w:type="dxa"/>
            <w:tcBorders>
              <w:top w:val="single" w:sz="4" w:space="0" w:color="auto"/>
              <w:left w:val="single" w:sz="4" w:space="0" w:color="auto"/>
              <w:bottom w:val="single" w:sz="4" w:space="0" w:color="auto"/>
              <w:right w:val="single" w:sz="4" w:space="0" w:color="auto"/>
            </w:tcBorders>
          </w:tcPr>
          <w:p w14:paraId="7A35CAB8" w14:textId="61897C1A" w:rsidR="002360A5" w:rsidRPr="00EB62CD" w:rsidRDefault="002360A5" w:rsidP="002360A5">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14:ligatures w14:val="none"/>
              </w:rPr>
              <w:lastRenderedPageBreak/>
              <w:t xml:space="preserve">Hiện tại PKN đang được công nhận theo Tiêu chuẩn quốc giá TCVN ISO/IEC 17025: 2017 </w:t>
            </w:r>
            <w:r w:rsidRPr="00EB62CD">
              <w:rPr>
                <w:rFonts w:ascii="Times New Roman" w:eastAsia="Times New Roman" w:hAnsi="Times New Roman" w:cs="Times New Roman"/>
                <w:noProof w:val="0"/>
                <w:color w:val="000000"/>
                <w:kern w:val="0"/>
                <w14:ligatures w14:val="none"/>
              </w:rPr>
              <w:lastRenderedPageBreak/>
              <w:t>hoặc Tiêu chuẩn quốc tế ISO/IEC 17025: 2015; Tiêu chuẩn TCVN ISO/IEC 17025: 2007 hoặc Tiêu chuẩn quốc tế ISO/IEC 17025: 2005 đã hết hạn hiệu lực</w:t>
            </w:r>
          </w:p>
        </w:tc>
        <w:tc>
          <w:tcPr>
            <w:tcW w:w="1776" w:type="dxa"/>
            <w:tcBorders>
              <w:top w:val="single" w:sz="4" w:space="0" w:color="auto"/>
              <w:left w:val="single" w:sz="4" w:space="0" w:color="auto"/>
              <w:bottom w:val="single" w:sz="4" w:space="0" w:color="auto"/>
              <w:right w:val="single" w:sz="4" w:space="0" w:color="auto"/>
            </w:tcBorders>
          </w:tcPr>
          <w:p w14:paraId="7CAEDDF7" w14:textId="726AD792" w:rsidR="002360A5" w:rsidRPr="00EB62CD" w:rsidRDefault="002360A5" w:rsidP="002360A5">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14:ligatures w14:val="none"/>
              </w:rPr>
              <w:lastRenderedPageBreak/>
              <w:t xml:space="preserve">C. Sửa đổi, bổ sung, thay thế, </w:t>
            </w:r>
            <w:r w:rsidRPr="00EB62CD">
              <w:rPr>
                <w:rFonts w:ascii="Times New Roman" w:eastAsia="Times New Roman" w:hAnsi="Times New Roman" w:cs="Times New Roman"/>
                <w:noProof w:val="0"/>
                <w:color w:val="000000"/>
                <w:kern w:val="0"/>
                <w14:ligatures w14:val="none"/>
              </w:rPr>
              <w:lastRenderedPageBreak/>
              <w:t>ban hành mới VBQPPL (theo trình tự, thủ tục rút gọn ban hành VBQPPL của Luật Ban hành VBQPPL)</w:t>
            </w:r>
          </w:p>
        </w:tc>
        <w:tc>
          <w:tcPr>
            <w:tcW w:w="1251" w:type="dxa"/>
            <w:tcBorders>
              <w:top w:val="single" w:sz="4" w:space="0" w:color="auto"/>
              <w:left w:val="single" w:sz="4" w:space="0" w:color="auto"/>
              <w:bottom w:val="single" w:sz="4" w:space="0" w:color="auto"/>
              <w:right w:val="single" w:sz="4" w:space="0" w:color="auto"/>
            </w:tcBorders>
          </w:tcPr>
          <w:p w14:paraId="5B8646F0" w14:textId="07DCEBFC" w:rsidR="002360A5" w:rsidRPr="00EB62CD" w:rsidRDefault="002360A5" w:rsidP="002360A5">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lang w:val="en-US"/>
                <w14:ligatures w14:val="none"/>
              </w:rPr>
              <w:lastRenderedPageBreak/>
              <w:t>Bộ Y tế</w:t>
            </w:r>
          </w:p>
        </w:tc>
        <w:tc>
          <w:tcPr>
            <w:tcW w:w="2099" w:type="dxa"/>
            <w:tcBorders>
              <w:top w:val="single" w:sz="4" w:space="0" w:color="auto"/>
              <w:left w:val="single" w:sz="4" w:space="0" w:color="auto"/>
              <w:bottom w:val="single" w:sz="4" w:space="0" w:color="auto"/>
              <w:right w:val="single" w:sz="4" w:space="0" w:color="auto"/>
            </w:tcBorders>
          </w:tcPr>
          <w:p w14:paraId="0F51CDF1" w14:textId="4155E469" w:rsidR="002360A5" w:rsidRPr="00EB62CD" w:rsidRDefault="002360A5" w:rsidP="002360A5">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14:ligatures w14:val="none"/>
              </w:rPr>
              <w:t xml:space="preserve">Tiếp thu, Bộ Y tế đang xây dựng </w:t>
            </w:r>
            <w:r w:rsidRPr="00EB62CD">
              <w:rPr>
                <w:rFonts w:ascii="Times New Roman" w:eastAsia="Times New Roman" w:hAnsi="Times New Roman" w:cs="Times New Roman"/>
                <w:noProof w:val="0"/>
                <w:color w:val="000000"/>
                <w:kern w:val="0"/>
                <w14:ligatures w14:val="none"/>
              </w:rPr>
              <w:lastRenderedPageBreak/>
              <w:t>Nghị định 15/2018/NĐ-CP sửa đổi</w:t>
            </w:r>
          </w:p>
        </w:tc>
        <w:tc>
          <w:tcPr>
            <w:tcW w:w="2822" w:type="dxa"/>
            <w:tcBorders>
              <w:top w:val="single" w:sz="4" w:space="0" w:color="auto"/>
              <w:left w:val="single" w:sz="4" w:space="0" w:color="auto"/>
              <w:bottom w:val="single" w:sz="4" w:space="0" w:color="auto"/>
              <w:right w:val="single" w:sz="4" w:space="0" w:color="auto"/>
            </w:tcBorders>
          </w:tcPr>
          <w:p w14:paraId="5B6D8310" w14:textId="77777777" w:rsidR="006613FA" w:rsidRPr="006613FA" w:rsidRDefault="006613FA" w:rsidP="006613FA">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6613FA">
              <w:rPr>
                <w:rFonts w:ascii="Times New Roman" w:eastAsia="Times New Roman" w:hAnsi="Times New Roman" w:cs="Times New Roman"/>
                <w:b/>
                <w:bCs/>
                <w:noProof w:val="0"/>
                <w:color w:val="000000"/>
                <w:kern w:val="0"/>
                <w:lang w:val="en-US"/>
                <w14:ligatures w14:val="none"/>
              </w:rPr>
              <w:lastRenderedPageBreak/>
              <w:t>Chưa xử lý</w:t>
            </w:r>
          </w:p>
          <w:p w14:paraId="4CBBCB27" w14:textId="77777777" w:rsidR="006613FA" w:rsidRDefault="006613FA" w:rsidP="002360A5">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p>
          <w:p w14:paraId="0975C1C8" w14:textId="2D66684B" w:rsidR="002360A5" w:rsidRPr="00EB62CD" w:rsidRDefault="002360A5" w:rsidP="002360A5">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EB62CD">
              <w:rPr>
                <w:rFonts w:ascii="Times New Roman" w:eastAsia="Times New Roman" w:hAnsi="Times New Roman" w:cs="Times New Roman"/>
                <w:b/>
                <w:bCs/>
                <w:noProof w:val="0"/>
                <w:color w:val="000000"/>
                <w:kern w:val="0"/>
                <w:lang w:val="en-US"/>
                <w14:ligatures w14:val="none"/>
              </w:rPr>
              <w:lastRenderedPageBreak/>
              <w:t xml:space="preserve">- </w:t>
            </w:r>
            <w:r w:rsidRPr="00EB62CD">
              <w:rPr>
                <w:rFonts w:ascii="Times New Roman" w:eastAsia="Times New Roman" w:hAnsi="Times New Roman" w:cs="Times New Roman"/>
                <w:noProof w:val="0"/>
                <w:color w:val="000000"/>
                <w:kern w:val="0"/>
                <w14:ligatures w14:val="none"/>
              </w:rPr>
              <w:t>Tờ trình số 1227/TTr-BYT ngày 05/9/2025</w:t>
            </w:r>
            <w:r w:rsidRPr="00EB62CD">
              <w:rPr>
                <w:rFonts w:ascii="Times New Roman" w:eastAsia="Times New Roman" w:hAnsi="Times New Roman" w:cs="Times New Roman"/>
                <w:noProof w:val="0"/>
                <w:color w:val="000000"/>
                <w:kern w:val="0"/>
                <w:lang w:val="en-US"/>
                <w14:ligatures w14:val="none"/>
              </w:rPr>
              <w:t xml:space="preserve"> trình Chính phủ đối với</w:t>
            </w:r>
            <w:r w:rsidRPr="00EB62CD">
              <w:rPr>
                <w:rFonts w:ascii="Times New Roman" w:eastAsia="Times New Roman" w:hAnsi="Times New Roman" w:cs="Times New Roman"/>
                <w:b/>
                <w:bCs/>
                <w:noProof w:val="0"/>
                <w:color w:val="000000"/>
                <w:kern w:val="0"/>
                <w:lang w:val="en-US"/>
                <w14:ligatures w14:val="none"/>
              </w:rPr>
              <w:t xml:space="preserve"> </w:t>
            </w:r>
            <w:r w:rsidRPr="00EB62CD">
              <w:rPr>
                <w:rFonts w:ascii="Times New Roman" w:eastAsia="Times New Roman" w:hAnsi="Times New Roman" w:cs="Times New Roman"/>
                <w:noProof w:val="0"/>
                <w:color w:val="000000"/>
                <w:kern w:val="0"/>
                <w14:ligatures w14:val="none"/>
              </w:rPr>
              <w:t>Nghị định 15/2018/NĐ-CP sửa đổi</w:t>
            </w:r>
            <w:r w:rsidRPr="00EB62CD">
              <w:rPr>
                <w:rFonts w:ascii="Times New Roman" w:eastAsia="Times New Roman" w:hAnsi="Times New Roman" w:cs="Times New Roman"/>
                <w:b/>
                <w:bCs/>
                <w:noProof w:val="0"/>
                <w:color w:val="000000"/>
                <w:kern w:val="0"/>
                <w:lang w:val="en-US"/>
                <w14:ligatures w14:val="none"/>
              </w:rPr>
              <w:t>.</w:t>
            </w:r>
          </w:p>
          <w:p w14:paraId="0597DDF7" w14:textId="77777777" w:rsidR="002360A5" w:rsidRPr="00EB62CD" w:rsidRDefault="002360A5" w:rsidP="002360A5">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EB62CD">
              <w:rPr>
                <w:rFonts w:ascii="Times New Roman" w:eastAsia="Times New Roman" w:hAnsi="Times New Roman" w:cs="Times New Roman"/>
                <w:noProof w:val="0"/>
                <w:color w:val="000000"/>
                <w:kern w:val="0"/>
                <w:lang w:val="en-US"/>
                <w14:ligatures w14:val="none"/>
              </w:rPr>
              <w:t xml:space="preserve">- Tờ trình </w:t>
            </w:r>
            <w:r w:rsidRPr="00EB62CD">
              <w:rPr>
                <w:rFonts w:ascii="Times New Roman" w:eastAsia="Times New Roman" w:hAnsi="Times New Roman" w:cs="Times New Roman"/>
                <w:noProof w:val="0"/>
                <w:color w:val="000000"/>
                <w:kern w:val="0"/>
                <w14:ligatures w14:val="none"/>
              </w:rPr>
              <w:t>Số:</w:t>
            </w:r>
            <w:r w:rsidRPr="00EB62CD">
              <w:rPr>
                <w:rFonts w:ascii="Times New Roman" w:eastAsia="Times New Roman" w:hAnsi="Times New Roman" w:cs="Times New Roman"/>
                <w:noProof w:val="0"/>
                <w:color w:val="000000"/>
                <w:kern w:val="0"/>
                <w:lang w:val="en-US"/>
                <w14:ligatures w14:val="none"/>
              </w:rPr>
              <w:t xml:space="preserve"> 1260</w:t>
            </w:r>
            <w:r w:rsidRPr="00EB62CD">
              <w:rPr>
                <w:rFonts w:ascii="Times New Roman" w:eastAsia="Times New Roman" w:hAnsi="Times New Roman" w:cs="Times New Roman"/>
                <w:noProof w:val="0"/>
                <w:color w:val="000000"/>
                <w:kern w:val="0"/>
                <w14:ligatures w14:val="none"/>
              </w:rPr>
              <w:t xml:space="preserve"> /TTr-BYT</w:t>
            </w:r>
            <w:r w:rsidRPr="00EB62CD">
              <w:rPr>
                <w:rFonts w:ascii="Times New Roman" w:eastAsia="Times New Roman" w:hAnsi="Times New Roman" w:cs="Times New Roman"/>
                <w:noProof w:val="0"/>
                <w:color w:val="000000"/>
                <w:kern w:val="0"/>
                <w:lang w:val="en-US"/>
                <w14:ligatures w14:val="none"/>
              </w:rPr>
              <w:t xml:space="preserve"> ngày 11/9/2025</w:t>
            </w:r>
          </w:p>
          <w:p w14:paraId="2E2B0B12" w14:textId="77777777" w:rsidR="002360A5" w:rsidRPr="00EB62CD" w:rsidRDefault="002360A5" w:rsidP="002360A5">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EB62CD">
              <w:rPr>
                <w:rFonts w:ascii="Times New Roman" w:eastAsia="Times New Roman" w:hAnsi="Times New Roman" w:cs="Times New Roman"/>
                <w:noProof w:val="0"/>
                <w:color w:val="000000"/>
                <w:kern w:val="0"/>
                <w:lang w:val="en-US"/>
                <w14:ligatures w14:val="none"/>
              </w:rPr>
              <w:t>- Công văn số 6113/BYT-ATTP ngày 11/9/2025 gửi Văn phòng Chính phủ về việc hoàn thiện hồ sơ dự thảo Nghị định thay thế Nghị định số 15/2018/NĐ-CP và dự thảo Nghị quyết quy định về công bố, đăng ký sản phẩm thực phẩm theo Phiếu báo số 3034/PB-VCCP</w:t>
            </w:r>
          </w:p>
          <w:p w14:paraId="50564994" w14:textId="4454902C" w:rsidR="002360A5" w:rsidRPr="00EB62CD" w:rsidRDefault="002360A5" w:rsidP="002360A5">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EB62CD">
              <w:rPr>
                <w:rFonts w:ascii="Times New Roman" w:eastAsia="Times New Roman" w:hAnsi="Times New Roman" w:cs="Times New Roman"/>
                <w:noProof w:val="0"/>
                <w:color w:val="000000"/>
                <w:kern w:val="0"/>
                <w:lang w:val="en-US"/>
                <w14:ligatures w14:val="none"/>
              </w:rPr>
              <w:t>- Công văn số 6532/BYT-ATTP ngày 25/9/2025 gửi Văn phòng Chính phủ về việc hồ sơ dự thảo Nghị định thay thế Nghị định số 15/2018/NĐ-CP và dự thảo Nghị quyết quy dịnh về công bố, đăng ký sản phẩm thực phẩm.</w:t>
            </w:r>
          </w:p>
        </w:tc>
      </w:tr>
      <w:tr w:rsidR="0004012A" w:rsidRPr="00EB62CD" w14:paraId="1152A39C" w14:textId="77777777" w:rsidTr="0036403F">
        <w:trPr>
          <w:trHeight w:val="284"/>
          <w:jc w:val="center"/>
        </w:trPr>
        <w:tc>
          <w:tcPr>
            <w:tcW w:w="704" w:type="dxa"/>
            <w:tcBorders>
              <w:top w:val="single" w:sz="4" w:space="0" w:color="auto"/>
              <w:left w:val="single" w:sz="4" w:space="0" w:color="auto"/>
              <w:bottom w:val="single" w:sz="4" w:space="0" w:color="auto"/>
              <w:right w:val="single" w:sz="4" w:space="0" w:color="auto"/>
            </w:tcBorders>
            <w:vAlign w:val="center"/>
          </w:tcPr>
          <w:p w14:paraId="66CE5C06" w14:textId="369C08E2" w:rsidR="0004012A" w:rsidRPr="00EB62CD" w:rsidRDefault="0004012A" w:rsidP="0004012A">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EB62CD">
              <w:rPr>
                <w:rFonts w:ascii="Times New Roman" w:eastAsia="Times New Roman" w:hAnsi="Times New Roman" w:cs="Times New Roman"/>
                <w:noProof w:val="0"/>
                <w:color w:val="000000"/>
                <w:kern w:val="0"/>
                <w:lang w:val="en-US"/>
                <w14:ligatures w14:val="none"/>
              </w:rPr>
              <w:lastRenderedPageBreak/>
              <w:t>13</w:t>
            </w:r>
          </w:p>
        </w:tc>
        <w:tc>
          <w:tcPr>
            <w:tcW w:w="2097" w:type="dxa"/>
            <w:tcBorders>
              <w:top w:val="single" w:sz="4" w:space="0" w:color="auto"/>
              <w:left w:val="single" w:sz="4" w:space="0" w:color="auto"/>
              <w:bottom w:val="single" w:sz="4" w:space="0" w:color="auto"/>
              <w:right w:val="single" w:sz="4" w:space="0" w:color="auto"/>
            </w:tcBorders>
          </w:tcPr>
          <w:p w14:paraId="15AD4486" w14:textId="02857099" w:rsidR="0004012A" w:rsidRPr="00EB62CD" w:rsidRDefault="0004012A" w:rsidP="0004012A">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14:ligatures w14:val="none"/>
              </w:rPr>
              <w:t xml:space="preserve">Thông tư số 54/2017/TT-BYT ngày 29/12/2017 của Bộ trưởng Bộ Y tế ban hành Bộ </w:t>
            </w:r>
            <w:r w:rsidRPr="00EB62CD">
              <w:rPr>
                <w:rFonts w:ascii="Times New Roman" w:eastAsia="Times New Roman" w:hAnsi="Times New Roman" w:cs="Times New Roman"/>
                <w:noProof w:val="0"/>
                <w:color w:val="000000"/>
                <w:kern w:val="0"/>
                <w14:ligatures w14:val="none"/>
              </w:rPr>
              <w:lastRenderedPageBreak/>
              <w:t>tiêu chí ứng dụng công nghệ thông tin tại các cơ sở khám bệnh, chữa bệnh</w:t>
            </w:r>
          </w:p>
        </w:tc>
        <w:tc>
          <w:tcPr>
            <w:tcW w:w="4555" w:type="dxa"/>
            <w:tcBorders>
              <w:top w:val="single" w:sz="4" w:space="0" w:color="auto"/>
              <w:left w:val="single" w:sz="4" w:space="0" w:color="auto"/>
              <w:bottom w:val="single" w:sz="4" w:space="0" w:color="auto"/>
              <w:right w:val="single" w:sz="4" w:space="0" w:color="auto"/>
            </w:tcBorders>
          </w:tcPr>
          <w:p w14:paraId="332A8333" w14:textId="543D40A6" w:rsidR="0004012A" w:rsidRPr="00EB62CD" w:rsidRDefault="0004012A" w:rsidP="0004012A">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14:ligatures w14:val="none"/>
              </w:rPr>
              <w:lastRenderedPageBreak/>
              <w:t xml:space="preserve">- Cần cập nhật các quy định tại các văn bản liên quan như Luật Khám bệnh, chữa bệnh, Luật An ninh mạng, Nghị định số 130/2018/NĐ-CP, Nghị định số 85/2016/NĐ-CP, Nghị định số 47/2020/NĐ-CP và Nghị </w:t>
            </w:r>
            <w:r w:rsidRPr="00EB62CD">
              <w:rPr>
                <w:rFonts w:ascii="Times New Roman" w:eastAsia="Times New Roman" w:hAnsi="Times New Roman" w:cs="Times New Roman"/>
                <w:noProof w:val="0"/>
                <w:color w:val="000000"/>
                <w:kern w:val="0"/>
                <w14:ligatures w14:val="none"/>
              </w:rPr>
              <w:lastRenderedPageBreak/>
              <w:t xml:space="preserve">định số 43/2021/NĐ-CP; - Thực tiễn triển khai và qua rà soát thì các quy định của Thông tư này tương đối cứng, quy định các dịch vụ, tiêu chí cụ thể (như quy định cụ thể các nhóm phần mềm, tên phần mềm, quy định cụ thể về trung tâm dữ liệu – datacenter, hạ tầng,...), không phát huy được tính sáng tạo, sự phù hợp với thực tiễn của đơn vị; - Một số tiêu chí về CNTT hiện không phù hợp với thực tiễn triển khai tại các cơ sở khám, chữa bệnh, khó áp dụng với đặc thù của từng loại hình, từng cơ sở khám chữa bệnh (ví dụ: Cơ sở khám bệnh, chữa bệnh chuyên khoa, phòng khám, trạm y tế xã, phường khó áp dụng đồng bộ theo quy định tại Thông tư số 54/2017/TT-BYT), như vậy chưa phù hợp với xu hướng phát triển của công nghệ và chuyển đổi số; - Việc phân loại mức ứng dụng CNTT có thể sinh ra cơ chế xin cho, gây khó khăn cho việc triển khai bệnh án điện tử và chuyển đổi số bệnh viện; - Quy định về tiêu chuẩn CNTT y tế bắt buộc (HL7, DICOM,...) không đúng với quy định của Luật tiêu chuẩn và quy chuẩn kỹ thuật; - Các nội dung về an toàn thông tin, giao dịch điện tử hay chia sẻ dữ liệu cần cập nhật theo các quy định mới ban hành; Do vậy, cần xây dựng Thông tư hướng dẫn (không phải quy định bắt buộc như hiện nay) mới đáp ứng việc thực hiện chuyển đổi số, xây dựng bệnh án điện tử tại các cơ sở khám, chữa bệnh; theo đó quy định mới vừa có cơ chế bắt buộc, vừa khuyến khích triển khai ứng </w:t>
            </w:r>
            <w:r w:rsidRPr="00EB62CD">
              <w:rPr>
                <w:rFonts w:ascii="Times New Roman" w:eastAsia="Times New Roman" w:hAnsi="Times New Roman" w:cs="Times New Roman"/>
                <w:noProof w:val="0"/>
                <w:color w:val="000000"/>
                <w:kern w:val="0"/>
                <w14:ligatures w14:val="none"/>
              </w:rPr>
              <w:lastRenderedPageBreak/>
              <w:t>dụng CNTT y tế, chuyển đổi số.</w:t>
            </w:r>
          </w:p>
        </w:tc>
        <w:tc>
          <w:tcPr>
            <w:tcW w:w="1776" w:type="dxa"/>
            <w:tcBorders>
              <w:top w:val="single" w:sz="4" w:space="0" w:color="auto"/>
              <w:left w:val="single" w:sz="4" w:space="0" w:color="auto"/>
              <w:bottom w:val="single" w:sz="4" w:space="0" w:color="auto"/>
              <w:right w:val="single" w:sz="4" w:space="0" w:color="auto"/>
            </w:tcBorders>
          </w:tcPr>
          <w:p w14:paraId="00F8100D" w14:textId="4CE5FA72" w:rsidR="0004012A" w:rsidRPr="00EB62CD" w:rsidRDefault="0004012A" w:rsidP="0004012A">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14:ligatures w14:val="none"/>
              </w:rPr>
              <w:lastRenderedPageBreak/>
              <w:t xml:space="preserve">C. Sửa đổi, bổ sung, thay thế, ban hành mới VBQPPL (theo trình tự, thủ tục </w:t>
            </w:r>
            <w:r w:rsidRPr="00EB62CD">
              <w:rPr>
                <w:rFonts w:ascii="Times New Roman" w:eastAsia="Times New Roman" w:hAnsi="Times New Roman" w:cs="Times New Roman"/>
                <w:noProof w:val="0"/>
                <w:color w:val="000000"/>
                <w:kern w:val="0"/>
                <w14:ligatures w14:val="none"/>
              </w:rPr>
              <w:lastRenderedPageBreak/>
              <w:t>rút gọn ban hành VBQPPL của Luật Ban hành VBQPPL)</w:t>
            </w:r>
          </w:p>
        </w:tc>
        <w:tc>
          <w:tcPr>
            <w:tcW w:w="1251" w:type="dxa"/>
            <w:tcBorders>
              <w:top w:val="single" w:sz="4" w:space="0" w:color="auto"/>
              <w:left w:val="single" w:sz="4" w:space="0" w:color="auto"/>
              <w:bottom w:val="single" w:sz="4" w:space="0" w:color="auto"/>
              <w:right w:val="single" w:sz="4" w:space="0" w:color="auto"/>
            </w:tcBorders>
          </w:tcPr>
          <w:p w14:paraId="478C7201" w14:textId="2DC5C59A" w:rsidR="0004012A" w:rsidRPr="00EB62CD" w:rsidRDefault="0004012A" w:rsidP="0004012A">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lang w:val="en-US"/>
                <w14:ligatures w14:val="none"/>
              </w:rPr>
              <w:lastRenderedPageBreak/>
              <w:t>Bộ Y tế</w:t>
            </w:r>
          </w:p>
        </w:tc>
        <w:tc>
          <w:tcPr>
            <w:tcW w:w="2099" w:type="dxa"/>
            <w:tcBorders>
              <w:top w:val="single" w:sz="4" w:space="0" w:color="auto"/>
              <w:left w:val="single" w:sz="4" w:space="0" w:color="auto"/>
              <w:bottom w:val="single" w:sz="4" w:space="0" w:color="auto"/>
              <w:right w:val="single" w:sz="4" w:space="0" w:color="auto"/>
            </w:tcBorders>
          </w:tcPr>
          <w:p w14:paraId="71FE5B71" w14:textId="173A64C9" w:rsidR="0004012A" w:rsidRPr="00EB62CD" w:rsidRDefault="0004012A" w:rsidP="0004012A">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14:ligatures w14:val="none"/>
              </w:rPr>
              <w:t>Nhất với kiến nghị. Bộ Y tế đang xây dựng Thông tư sửa đổi</w:t>
            </w:r>
          </w:p>
        </w:tc>
        <w:tc>
          <w:tcPr>
            <w:tcW w:w="2822" w:type="dxa"/>
            <w:tcBorders>
              <w:top w:val="single" w:sz="4" w:space="0" w:color="auto"/>
              <w:left w:val="single" w:sz="4" w:space="0" w:color="auto"/>
              <w:bottom w:val="single" w:sz="4" w:space="0" w:color="auto"/>
              <w:right w:val="single" w:sz="4" w:space="0" w:color="auto"/>
            </w:tcBorders>
          </w:tcPr>
          <w:p w14:paraId="77178181" w14:textId="77777777" w:rsidR="006613FA" w:rsidRPr="006613FA" w:rsidRDefault="006613FA" w:rsidP="006613FA">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6613FA">
              <w:rPr>
                <w:rFonts w:ascii="Times New Roman" w:eastAsia="Times New Roman" w:hAnsi="Times New Roman" w:cs="Times New Roman"/>
                <w:b/>
                <w:bCs/>
                <w:noProof w:val="0"/>
                <w:color w:val="000000"/>
                <w:kern w:val="0"/>
                <w:lang w:val="en-US"/>
                <w14:ligatures w14:val="none"/>
              </w:rPr>
              <w:t>Chưa xử lý</w:t>
            </w:r>
          </w:p>
          <w:p w14:paraId="15F87119" w14:textId="77777777" w:rsidR="006613FA" w:rsidRDefault="006613FA" w:rsidP="00990A4A">
            <w:pPr>
              <w:widowControl w:val="0"/>
              <w:spacing w:after="0" w:line="240" w:lineRule="auto"/>
              <w:jc w:val="both"/>
              <w:rPr>
                <w:rFonts w:ascii="Times New Roman" w:eastAsia="Times New Roman" w:hAnsi="Times New Roman" w:cs="Times New Roman"/>
                <w:noProof w:val="0"/>
                <w:color w:val="000000"/>
                <w:kern w:val="0"/>
                <w:lang w:val="en-US"/>
                <w14:ligatures w14:val="none"/>
              </w:rPr>
            </w:pPr>
          </w:p>
          <w:p w14:paraId="2023F05B" w14:textId="1349EC3C" w:rsidR="00990A4A" w:rsidRPr="00EB62CD" w:rsidRDefault="00990A4A" w:rsidP="00990A4A">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EB62CD">
              <w:rPr>
                <w:rFonts w:ascii="Times New Roman" w:eastAsia="Times New Roman" w:hAnsi="Times New Roman" w:cs="Times New Roman"/>
                <w:noProof w:val="0"/>
                <w:color w:val="000000"/>
                <w:kern w:val="0"/>
                <w:lang w:val="en-US"/>
                <w14:ligatures w14:val="none"/>
              </w:rPr>
              <w:t xml:space="preserve">BYT đang xây dựng Thông tư thay thế Thông tư số 54/2017/TT-BYT, dự kiến </w:t>
            </w:r>
            <w:r w:rsidRPr="00EB62CD">
              <w:rPr>
                <w:rFonts w:ascii="Times New Roman" w:eastAsia="Times New Roman" w:hAnsi="Times New Roman" w:cs="Times New Roman"/>
                <w:noProof w:val="0"/>
                <w:color w:val="000000"/>
                <w:kern w:val="0"/>
                <w:lang w:val="en-US"/>
                <w14:ligatures w14:val="none"/>
              </w:rPr>
              <w:lastRenderedPageBreak/>
              <w:t xml:space="preserve">tháng 12/2025 sẽ được Bộ trưởng ký, ban hành </w:t>
            </w:r>
          </w:p>
          <w:p w14:paraId="4606E381" w14:textId="5B161209" w:rsidR="0004012A" w:rsidRPr="00EB62CD" w:rsidRDefault="0004012A" w:rsidP="00990A4A">
            <w:pPr>
              <w:widowControl w:val="0"/>
              <w:spacing w:after="0" w:line="240" w:lineRule="auto"/>
              <w:jc w:val="both"/>
              <w:rPr>
                <w:rFonts w:ascii="Times New Roman" w:eastAsia="Times New Roman" w:hAnsi="Times New Roman" w:cs="Times New Roman"/>
                <w:noProof w:val="0"/>
                <w:color w:val="000000"/>
                <w:kern w:val="0"/>
                <w:lang w:val="en-US"/>
                <w14:ligatures w14:val="none"/>
              </w:rPr>
            </w:pPr>
          </w:p>
        </w:tc>
      </w:tr>
      <w:tr w:rsidR="0004012A" w:rsidRPr="00EB62CD" w14:paraId="6095368A" w14:textId="77777777" w:rsidTr="0036403F">
        <w:trPr>
          <w:trHeight w:val="284"/>
          <w:jc w:val="center"/>
        </w:trPr>
        <w:tc>
          <w:tcPr>
            <w:tcW w:w="704" w:type="dxa"/>
            <w:tcBorders>
              <w:top w:val="single" w:sz="4" w:space="0" w:color="auto"/>
              <w:left w:val="single" w:sz="4" w:space="0" w:color="auto"/>
              <w:bottom w:val="single" w:sz="4" w:space="0" w:color="auto"/>
              <w:right w:val="single" w:sz="4" w:space="0" w:color="auto"/>
            </w:tcBorders>
            <w:vAlign w:val="center"/>
          </w:tcPr>
          <w:p w14:paraId="4700388D" w14:textId="65C5B1A3" w:rsidR="0004012A" w:rsidRPr="00EB62CD" w:rsidRDefault="00690994" w:rsidP="00690994">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EB62CD">
              <w:rPr>
                <w:rFonts w:ascii="Times New Roman" w:eastAsia="Times New Roman" w:hAnsi="Times New Roman" w:cs="Times New Roman"/>
                <w:noProof w:val="0"/>
                <w:color w:val="000000"/>
                <w:kern w:val="0"/>
                <w:lang w:val="en-US"/>
                <w14:ligatures w14:val="none"/>
              </w:rPr>
              <w:lastRenderedPageBreak/>
              <w:t>14</w:t>
            </w:r>
          </w:p>
        </w:tc>
        <w:tc>
          <w:tcPr>
            <w:tcW w:w="2097" w:type="dxa"/>
            <w:tcBorders>
              <w:top w:val="single" w:sz="4" w:space="0" w:color="auto"/>
              <w:left w:val="single" w:sz="4" w:space="0" w:color="auto"/>
              <w:bottom w:val="single" w:sz="4" w:space="0" w:color="auto"/>
              <w:right w:val="single" w:sz="4" w:space="0" w:color="auto"/>
            </w:tcBorders>
          </w:tcPr>
          <w:p w14:paraId="6E865DEC" w14:textId="49C39CFD" w:rsidR="0004012A" w:rsidRPr="00EB62CD" w:rsidRDefault="0004012A" w:rsidP="0004012A">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14:ligatures w14:val="none"/>
              </w:rPr>
              <w:t>Quyết định số 1636/2001/QĐ-BYT ngày 25/05/2001 của Bộ trưởng Bộ Y tế Ban hành Quy chế đào tạo chuyên khoa cấp I sau đại học.</w:t>
            </w:r>
          </w:p>
        </w:tc>
        <w:tc>
          <w:tcPr>
            <w:tcW w:w="4555" w:type="dxa"/>
            <w:tcBorders>
              <w:top w:val="single" w:sz="4" w:space="0" w:color="auto"/>
              <w:left w:val="single" w:sz="4" w:space="0" w:color="auto"/>
              <w:bottom w:val="single" w:sz="4" w:space="0" w:color="auto"/>
              <w:right w:val="single" w:sz="4" w:space="0" w:color="auto"/>
            </w:tcBorders>
          </w:tcPr>
          <w:p w14:paraId="33CE2BBC" w14:textId="706A6BDA" w:rsidR="0004012A" w:rsidRPr="00EB62CD" w:rsidRDefault="0004012A" w:rsidP="0004012A">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14:ligatures w14:val="none"/>
              </w:rPr>
              <w:t>Các căn cứ để ban hành Quyết định đã hết hiệu lực; Không còn phù hợp với các quy định pháp luật hiện hành.</w:t>
            </w:r>
          </w:p>
        </w:tc>
        <w:tc>
          <w:tcPr>
            <w:tcW w:w="1776" w:type="dxa"/>
            <w:tcBorders>
              <w:top w:val="single" w:sz="4" w:space="0" w:color="auto"/>
              <w:left w:val="single" w:sz="4" w:space="0" w:color="auto"/>
              <w:bottom w:val="single" w:sz="4" w:space="0" w:color="auto"/>
              <w:right w:val="single" w:sz="4" w:space="0" w:color="auto"/>
            </w:tcBorders>
          </w:tcPr>
          <w:p w14:paraId="07708EA9" w14:textId="3DB87126" w:rsidR="0004012A" w:rsidRPr="00EB62CD" w:rsidRDefault="0004012A" w:rsidP="0004012A">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14:ligatures w14:val="none"/>
              </w:rPr>
              <w:t>C. Sửa đổi, bổ sung, thay thế, ban hành mới VBQPPL (theo trình tự, thủ tục rút gọn ban hành VBQPPL của Luật Ban hành VBQPPL)</w:t>
            </w:r>
          </w:p>
        </w:tc>
        <w:tc>
          <w:tcPr>
            <w:tcW w:w="1251" w:type="dxa"/>
            <w:tcBorders>
              <w:top w:val="single" w:sz="4" w:space="0" w:color="auto"/>
              <w:left w:val="single" w:sz="4" w:space="0" w:color="auto"/>
              <w:bottom w:val="single" w:sz="4" w:space="0" w:color="auto"/>
              <w:right w:val="single" w:sz="4" w:space="0" w:color="auto"/>
            </w:tcBorders>
          </w:tcPr>
          <w:p w14:paraId="041DA830" w14:textId="67D98875" w:rsidR="0004012A" w:rsidRPr="00EB62CD" w:rsidRDefault="0004012A" w:rsidP="0004012A">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EB62CD">
              <w:rPr>
                <w:rFonts w:ascii="Times New Roman" w:eastAsia="Times New Roman" w:hAnsi="Times New Roman" w:cs="Times New Roman"/>
                <w:noProof w:val="0"/>
                <w:color w:val="000000"/>
                <w:kern w:val="0"/>
                <w:lang w:val="en-US"/>
                <w14:ligatures w14:val="none"/>
              </w:rPr>
              <w:t>Bộ Y tế</w:t>
            </w:r>
          </w:p>
        </w:tc>
        <w:tc>
          <w:tcPr>
            <w:tcW w:w="2099" w:type="dxa"/>
            <w:tcBorders>
              <w:top w:val="single" w:sz="4" w:space="0" w:color="auto"/>
              <w:left w:val="single" w:sz="4" w:space="0" w:color="auto"/>
              <w:bottom w:val="single" w:sz="4" w:space="0" w:color="auto"/>
              <w:right w:val="single" w:sz="4" w:space="0" w:color="auto"/>
            </w:tcBorders>
          </w:tcPr>
          <w:p w14:paraId="3F1FD293" w14:textId="1F54DF8D" w:rsidR="0004012A" w:rsidRPr="00EB62CD" w:rsidRDefault="0004012A" w:rsidP="0004012A">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EB62CD">
              <w:rPr>
                <w:rFonts w:ascii="Times New Roman" w:eastAsia="Times New Roman" w:hAnsi="Times New Roman" w:cs="Times New Roman"/>
                <w:noProof w:val="0"/>
                <w:color w:val="000000"/>
                <w:kern w:val="0"/>
                <w:lang w:val="en-US"/>
                <w14:ligatures w14:val="none"/>
              </w:rPr>
              <w:t>Tiếp thu, đã đưa nội dung này vào dự thảo Nghị định quy định về đào tạo chuyên sâu đặc thù trong lĩnh vực sức khỏe, gửi Bộ Tư pháp thẩm định vào tháng 10/2025 (theo chỉ đạo của Phó Thủ tướng Chính phủ Lê Thành Long tại công văn số 2784/VPCP-KGVX ngày 02/4/2025).</w:t>
            </w:r>
          </w:p>
        </w:tc>
        <w:tc>
          <w:tcPr>
            <w:tcW w:w="2822" w:type="dxa"/>
            <w:tcBorders>
              <w:top w:val="single" w:sz="4" w:space="0" w:color="auto"/>
              <w:left w:val="single" w:sz="4" w:space="0" w:color="auto"/>
              <w:bottom w:val="single" w:sz="4" w:space="0" w:color="auto"/>
              <w:right w:val="single" w:sz="4" w:space="0" w:color="auto"/>
            </w:tcBorders>
          </w:tcPr>
          <w:p w14:paraId="31E796AB" w14:textId="77777777" w:rsidR="006613FA" w:rsidRPr="006613FA" w:rsidRDefault="006613FA" w:rsidP="006613FA">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6613FA">
              <w:rPr>
                <w:rFonts w:ascii="Times New Roman" w:eastAsia="Times New Roman" w:hAnsi="Times New Roman" w:cs="Times New Roman"/>
                <w:b/>
                <w:bCs/>
                <w:noProof w:val="0"/>
                <w:color w:val="000000"/>
                <w:kern w:val="0"/>
                <w:lang w:val="en-US"/>
                <w14:ligatures w14:val="none"/>
              </w:rPr>
              <w:t>Chưa xử lý</w:t>
            </w:r>
          </w:p>
          <w:p w14:paraId="5A4C084F" w14:textId="77777777" w:rsidR="006613FA" w:rsidRDefault="006613FA" w:rsidP="0004012A">
            <w:pPr>
              <w:widowControl w:val="0"/>
              <w:spacing w:after="0" w:line="240" w:lineRule="auto"/>
              <w:jc w:val="both"/>
              <w:rPr>
                <w:rFonts w:ascii="Times New Roman" w:eastAsia="Times New Roman" w:hAnsi="Times New Roman" w:cs="Times New Roman"/>
                <w:bCs/>
                <w:noProof w:val="0"/>
                <w:kern w:val="0"/>
                <w:lang w:val="en-US"/>
                <w14:ligatures w14:val="none"/>
              </w:rPr>
            </w:pPr>
          </w:p>
          <w:p w14:paraId="42DE2DF0" w14:textId="5BD01F42" w:rsidR="0004012A" w:rsidRPr="00EB62CD" w:rsidRDefault="00990A4A" w:rsidP="0004012A">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EB62CD">
              <w:rPr>
                <w:rFonts w:ascii="Times New Roman" w:eastAsia="Times New Roman" w:hAnsi="Times New Roman" w:cs="Times New Roman"/>
                <w:bCs/>
                <w:noProof w:val="0"/>
                <w:kern w:val="0"/>
                <w:lang w:val="en-US"/>
                <w14:ligatures w14:val="none"/>
              </w:rPr>
              <w:t xml:space="preserve">BYT </w:t>
            </w:r>
            <w:r w:rsidRPr="00EB62CD">
              <w:rPr>
                <w:rFonts w:ascii="Times New Roman" w:eastAsia="Times New Roman" w:hAnsi="Times New Roman" w:cs="Times New Roman"/>
                <w:noProof w:val="0"/>
                <w:kern w:val="0"/>
                <w:lang w:val="en-US"/>
                <w14:ligatures w14:val="none"/>
              </w:rPr>
              <w:t>đã đưa nội dung này vào dự thảo Nghị định quy định về đào tạo chuyên sâu đặc thù trong lĩnh vực sức khỏe, dự kiến gửi Bộ Tư pháp thẩm định vào tháng 10/2025 (theo chỉ đạo của Phó Thủ tướng Chính phủ Lê Thành Long tại công văn số 2784/VPCP-KGVX ngày 02/4/2025).</w:t>
            </w:r>
          </w:p>
        </w:tc>
      </w:tr>
      <w:tr w:rsidR="00990A4A" w:rsidRPr="00EB62CD" w14:paraId="3405109E" w14:textId="77777777" w:rsidTr="0036403F">
        <w:trPr>
          <w:trHeight w:val="284"/>
          <w:jc w:val="center"/>
        </w:trPr>
        <w:tc>
          <w:tcPr>
            <w:tcW w:w="704" w:type="dxa"/>
            <w:tcBorders>
              <w:top w:val="single" w:sz="4" w:space="0" w:color="auto"/>
              <w:left w:val="single" w:sz="4" w:space="0" w:color="auto"/>
              <w:bottom w:val="single" w:sz="4" w:space="0" w:color="auto"/>
              <w:right w:val="single" w:sz="4" w:space="0" w:color="auto"/>
            </w:tcBorders>
            <w:vAlign w:val="center"/>
          </w:tcPr>
          <w:p w14:paraId="575A2A9E" w14:textId="381FDA92" w:rsidR="00990A4A" w:rsidRPr="00EB62CD" w:rsidRDefault="00690994" w:rsidP="00990A4A">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EB62CD">
              <w:rPr>
                <w:rFonts w:ascii="Times New Roman" w:eastAsia="Times New Roman" w:hAnsi="Times New Roman" w:cs="Times New Roman"/>
                <w:noProof w:val="0"/>
                <w:color w:val="000000"/>
                <w:kern w:val="0"/>
                <w:lang w:val="en-US"/>
                <w14:ligatures w14:val="none"/>
              </w:rPr>
              <w:t>15</w:t>
            </w:r>
          </w:p>
        </w:tc>
        <w:tc>
          <w:tcPr>
            <w:tcW w:w="2097" w:type="dxa"/>
            <w:tcBorders>
              <w:top w:val="single" w:sz="4" w:space="0" w:color="auto"/>
              <w:left w:val="single" w:sz="4" w:space="0" w:color="auto"/>
              <w:bottom w:val="single" w:sz="4" w:space="0" w:color="auto"/>
              <w:right w:val="single" w:sz="4" w:space="0" w:color="auto"/>
            </w:tcBorders>
          </w:tcPr>
          <w:p w14:paraId="3921CB1D" w14:textId="20497307" w:rsidR="00990A4A" w:rsidRPr="00EB62CD" w:rsidRDefault="00990A4A" w:rsidP="00990A4A">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14:ligatures w14:val="none"/>
              </w:rPr>
              <w:t>Quyết định số 1637/2001/QĐ-BYT ngày 25/05/2001 của Bộ trưởng Bộ Y tế Ban hành Quy chế đào tạo chuyên khoa cấp II sau đại học.</w:t>
            </w:r>
          </w:p>
        </w:tc>
        <w:tc>
          <w:tcPr>
            <w:tcW w:w="4555" w:type="dxa"/>
            <w:tcBorders>
              <w:top w:val="single" w:sz="4" w:space="0" w:color="auto"/>
              <w:left w:val="single" w:sz="4" w:space="0" w:color="auto"/>
              <w:bottom w:val="single" w:sz="4" w:space="0" w:color="auto"/>
              <w:right w:val="single" w:sz="4" w:space="0" w:color="auto"/>
            </w:tcBorders>
          </w:tcPr>
          <w:p w14:paraId="6079D799" w14:textId="3CCE98B4" w:rsidR="00990A4A" w:rsidRPr="00EB62CD" w:rsidRDefault="00990A4A" w:rsidP="00990A4A">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14:ligatures w14:val="none"/>
              </w:rPr>
              <w:t>Các căn cứ để ban hành Quyết định đã hết hiệu lực; Không còn phù hợp với các quy định pháp luật hiện hành.</w:t>
            </w:r>
          </w:p>
        </w:tc>
        <w:tc>
          <w:tcPr>
            <w:tcW w:w="1776" w:type="dxa"/>
            <w:tcBorders>
              <w:top w:val="single" w:sz="4" w:space="0" w:color="auto"/>
              <w:left w:val="single" w:sz="4" w:space="0" w:color="auto"/>
              <w:bottom w:val="single" w:sz="4" w:space="0" w:color="auto"/>
              <w:right w:val="single" w:sz="4" w:space="0" w:color="auto"/>
            </w:tcBorders>
          </w:tcPr>
          <w:p w14:paraId="3D50EE09" w14:textId="5CC4FDF7" w:rsidR="00990A4A" w:rsidRPr="00EB62CD" w:rsidRDefault="00990A4A" w:rsidP="00990A4A">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14:ligatures w14:val="none"/>
              </w:rPr>
              <w:t>C. Sửa đổi, bổ sung, thay thế, ban hành mới VBQPPL (theo trình tự, thủ tục rút gọn ban hành VBQPPL của Luật Ban hành VBQPPL)</w:t>
            </w:r>
          </w:p>
        </w:tc>
        <w:tc>
          <w:tcPr>
            <w:tcW w:w="1251" w:type="dxa"/>
            <w:tcBorders>
              <w:top w:val="single" w:sz="4" w:space="0" w:color="auto"/>
              <w:left w:val="single" w:sz="4" w:space="0" w:color="auto"/>
              <w:bottom w:val="single" w:sz="4" w:space="0" w:color="auto"/>
              <w:right w:val="single" w:sz="4" w:space="0" w:color="auto"/>
            </w:tcBorders>
          </w:tcPr>
          <w:p w14:paraId="64C8A6DC" w14:textId="0C4FDF00" w:rsidR="00990A4A" w:rsidRPr="00EB62CD" w:rsidRDefault="00990A4A" w:rsidP="00990A4A">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lang w:val="en-US"/>
                <w14:ligatures w14:val="none"/>
              </w:rPr>
              <w:t>Bộ Y tế</w:t>
            </w:r>
          </w:p>
        </w:tc>
        <w:tc>
          <w:tcPr>
            <w:tcW w:w="2099" w:type="dxa"/>
            <w:tcBorders>
              <w:top w:val="single" w:sz="4" w:space="0" w:color="auto"/>
              <w:left w:val="single" w:sz="4" w:space="0" w:color="auto"/>
              <w:bottom w:val="single" w:sz="4" w:space="0" w:color="auto"/>
              <w:right w:val="single" w:sz="4" w:space="0" w:color="auto"/>
            </w:tcBorders>
          </w:tcPr>
          <w:p w14:paraId="2ED770F4" w14:textId="6F2AB68C" w:rsidR="00990A4A" w:rsidRPr="00EB62CD" w:rsidRDefault="00990A4A" w:rsidP="00990A4A">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14:ligatures w14:val="none"/>
              </w:rPr>
              <w:t>Tiếp thu, đã đưa nội dung này vào dự thảo Nghị định quy định về đào tạo chuyên sâu đặc thù trong lĩnh vực sức khỏe, gửi Bộ Tư pháp thẩm định vào tháng 10/2025</w:t>
            </w:r>
          </w:p>
        </w:tc>
        <w:tc>
          <w:tcPr>
            <w:tcW w:w="2822" w:type="dxa"/>
            <w:tcBorders>
              <w:top w:val="single" w:sz="4" w:space="0" w:color="auto"/>
              <w:left w:val="single" w:sz="4" w:space="0" w:color="auto"/>
              <w:bottom w:val="single" w:sz="4" w:space="0" w:color="auto"/>
              <w:right w:val="single" w:sz="4" w:space="0" w:color="auto"/>
            </w:tcBorders>
          </w:tcPr>
          <w:p w14:paraId="1E29313B" w14:textId="77777777" w:rsidR="006613FA" w:rsidRPr="006613FA" w:rsidRDefault="006613FA" w:rsidP="006613FA">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6613FA">
              <w:rPr>
                <w:rFonts w:ascii="Times New Roman" w:eastAsia="Times New Roman" w:hAnsi="Times New Roman" w:cs="Times New Roman"/>
                <w:b/>
                <w:bCs/>
                <w:noProof w:val="0"/>
                <w:color w:val="000000"/>
                <w:kern w:val="0"/>
                <w:lang w:val="en-US"/>
                <w14:ligatures w14:val="none"/>
              </w:rPr>
              <w:t>Chưa xử lý</w:t>
            </w:r>
          </w:p>
          <w:p w14:paraId="3C5EDBF6" w14:textId="77777777" w:rsidR="006613FA" w:rsidRDefault="006613FA" w:rsidP="00990A4A">
            <w:pPr>
              <w:widowControl w:val="0"/>
              <w:spacing w:after="0" w:line="240" w:lineRule="auto"/>
              <w:jc w:val="both"/>
              <w:rPr>
                <w:rFonts w:ascii="Times New Roman" w:eastAsia="Times New Roman" w:hAnsi="Times New Roman" w:cs="Times New Roman"/>
                <w:bCs/>
                <w:noProof w:val="0"/>
                <w:kern w:val="0"/>
                <w:lang w:val="en-US"/>
                <w14:ligatures w14:val="none"/>
              </w:rPr>
            </w:pPr>
          </w:p>
          <w:p w14:paraId="1A1508F3" w14:textId="1C8BDB0A" w:rsidR="00990A4A" w:rsidRPr="00EB62CD" w:rsidRDefault="00990A4A" w:rsidP="00990A4A">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bCs/>
                <w:noProof w:val="0"/>
                <w:kern w:val="0"/>
                <w:lang w:val="en-US"/>
                <w14:ligatures w14:val="none"/>
              </w:rPr>
              <w:t>BYT</w:t>
            </w:r>
            <w:r w:rsidRPr="00EB62CD">
              <w:rPr>
                <w:rFonts w:ascii="Times New Roman" w:eastAsia="Times New Roman" w:hAnsi="Times New Roman" w:cs="Times New Roman"/>
                <w:b/>
                <w:noProof w:val="0"/>
                <w:kern w:val="0"/>
                <w:lang w:val="en-US"/>
                <w14:ligatures w14:val="none"/>
              </w:rPr>
              <w:t xml:space="preserve"> </w:t>
            </w:r>
            <w:r w:rsidRPr="00EB62CD">
              <w:rPr>
                <w:rFonts w:ascii="Times New Roman" w:eastAsia="Times New Roman" w:hAnsi="Times New Roman" w:cs="Times New Roman"/>
                <w:noProof w:val="0"/>
                <w:kern w:val="0"/>
                <w:lang w:val="en-US"/>
                <w14:ligatures w14:val="none"/>
              </w:rPr>
              <w:t>đã đưa nội dung này vào dự thảo Nghị định quy định về đào tạo chuyên sâu đặc thù trong lĩnh vực sức khỏe, dự kiến gửi Bộ Tư pháp thẩm định vào tháng 10/2025 (theo chỉ đạo của Phó Thủ tướng Chính phủ Lê Thành Long tại công văn số 2784/VPCP-KGVX ngày 02/4/2025).</w:t>
            </w:r>
          </w:p>
        </w:tc>
      </w:tr>
      <w:tr w:rsidR="00990A4A" w:rsidRPr="00EB62CD" w14:paraId="12F73A41" w14:textId="77777777" w:rsidTr="0036403F">
        <w:trPr>
          <w:trHeight w:val="284"/>
          <w:jc w:val="center"/>
        </w:trPr>
        <w:tc>
          <w:tcPr>
            <w:tcW w:w="704" w:type="dxa"/>
            <w:tcBorders>
              <w:top w:val="single" w:sz="4" w:space="0" w:color="auto"/>
              <w:left w:val="single" w:sz="4" w:space="0" w:color="auto"/>
              <w:bottom w:val="single" w:sz="4" w:space="0" w:color="auto"/>
              <w:right w:val="single" w:sz="4" w:space="0" w:color="auto"/>
            </w:tcBorders>
            <w:vAlign w:val="center"/>
          </w:tcPr>
          <w:p w14:paraId="415B5C08" w14:textId="6A49C8BE" w:rsidR="00990A4A" w:rsidRPr="00EB62CD" w:rsidRDefault="00690994" w:rsidP="00990A4A">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EB62CD">
              <w:rPr>
                <w:rFonts w:ascii="Times New Roman" w:eastAsia="Times New Roman" w:hAnsi="Times New Roman" w:cs="Times New Roman"/>
                <w:noProof w:val="0"/>
                <w:color w:val="000000"/>
                <w:kern w:val="0"/>
                <w:lang w:val="en-US"/>
                <w14:ligatures w14:val="none"/>
              </w:rPr>
              <w:t>16</w:t>
            </w:r>
          </w:p>
        </w:tc>
        <w:tc>
          <w:tcPr>
            <w:tcW w:w="2097" w:type="dxa"/>
            <w:tcBorders>
              <w:top w:val="single" w:sz="4" w:space="0" w:color="auto"/>
              <w:left w:val="single" w:sz="4" w:space="0" w:color="auto"/>
              <w:bottom w:val="single" w:sz="4" w:space="0" w:color="auto"/>
              <w:right w:val="single" w:sz="4" w:space="0" w:color="auto"/>
            </w:tcBorders>
          </w:tcPr>
          <w:p w14:paraId="68E6888E" w14:textId="1C624EA2" w:rsidR="00990A4A" w:rsidRPr="00EB62CD" w:rsidRDefault="00990A4A" w:rsidP="00990A4A">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14:ligatures w14:val="none"/>
              </w:rPr>
              <w:t xml:space="preserve">Quyết định số </w:t>
            </w:r>
            <w:r w:rsidRPr="00EB62CD">
              <w:rPr>
                <w:rFonts w:ascii="Times New Roman" w:eastAsia="Times New Roman" w:hAnsi="Times New Roman" w:cs="Times New Roman"/>
                <w:noProof w:val="0"/>
                <w:color w:val="000000"/>
                <w:kern w:val="0"/>
                <w14:ligatures w14:val="none"/>
              </w:rPr>
              <w:lastRenderedPageBreak/>
              <w:t>4305/2003/QĐ-BYT ngày 14/8/2003 của Bộ trưởng Bộ Y tế Ban hành bằng tốt nghiệp chuyên khoa cấp I, bằng tốt nghiệp chuyên khoa cấp II và bằng tốt nghiệp nội trú bệnh viện trong lĩnh vực y tế.</w:t>
            </w:r>
          </w:p>
        </w:tc>
        <w:tc>
          <w:tcPr>
            <w:tcW w:w="4555" w:type="dxa"/>
            <w:tcBorders>
              <w:top w:val="single" w:sz="4" w:space="0" w:color="auto"/>
              <w:left w:val="single" w:sz="4" w:space="0" w:color="auto"/>
              <w:bottom w:val="single" w:sz="4" w:space="0" w:color="auto"/>
              <w:right w:val="single" w:sz="4" w:space="0" w:color="auto"/>
            </w:tcBorders>
          </w:tcPr>
          <w:p w14:paraId="6F118DC5" w14:textId="026F4C0F" w:rsidR="00990A4A" w:rsidRPr="00EB62CD" w:rsidRDefault="00990A4A" w:rsidP="00990A4A">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14:ligatures w14:val="none"/>
              </w:rPr>
              <w:lastRenderedPageBreak/>
              <w:t xml:space="preserve">Các căn cứ để ban hành Quyết định đã hết </w:t>
            </w:r>
            <w:r w:rsidRPr="00EB62CD">
              <w:rPr>
                <w:rFonts w:ascii="Times New Roman" w:eastAsia="Times New Roman" w:hAnsi="Times New Roman" w:cs="Times New Roman"/>
                <w:noProof w:val="0"/>
                <w:color w:val="000000"/>
                <w:kern w:val="0"/>
                <w14:ligatures w14:val="none"/>
              </w:rPr>
              <w:lastRenderedPageBreak/>
              <w:t>hiệu lực; Không còn phù hợp với các quy định pháp luật hiện hành.</w:t>
            </w:r>
          </w:p>
        </w:tc>
        <w:tc>
          <w:tcPr>
            <w:tcW w:w="1776" w:type="dxa"/>
            <w:tcBorders>
              <w:top w:val="single" w:sz="4" w:space="0" w:color="auto"/>
              <w:left w:val="single" w:sz="4" w:space="0" w:color="auto"/>
              <w:bottom w:val="single" w:sz="4" w:space="0" w:color="auto"/>
              <w:right w:val="single" w:sz="4" w:space="0" w:color="auto"/>
            </w:tcBorders>
          </w:tcPr>
          <w:p w14:paraId="0F78A4C6" w14:textId="02C59F90" w:rsidR="00990A4A" w:rsidRPr="00EB62CD" w:rsidRDefault="00990A4A" w:rsidP="00990A4A">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14:ligatures w14:val="none"/>
              </w:rPr>
              <w:lastRenderedPageBreak/>
              <w:t xml:space="preserve">C. Sửa đổi, bổ </w:t>
            </w:r>
            <w:r w:rsidRPr="00EB62CD">
              <w:rPr>
                <w:rFonts w:ascii="Times New Roman" w:eastAsia="Times New Roman" w:hAnsi="Times New Roman" w:cs="Times New Roman"/>
                <w:noProof w:val="0"/>
                <w:color w:val="000000"/>
                <w:kern w:val="0"/>
                <w14:ligatures w14:val="none"/>
              </w:rPr>
              <w:lastRenderedPageBreak/>
              <w:t>sung, thay thế, ban hành mới VBQPPL (theo trình tự, thủ tục rút gọn ban hành VBQPPL của Luật Ban hành VBQPPL)</w:t>
            </w:r>
          </w:p>
        </w:tc>
        <w:tc>
          <w:tcPr>
            <w:tcW w:w="1251" w:type="dxa"/>
            <w:tcBorders>
              <w:top w:val="single" w:sz="4" w:space="0" w:color="auto"/>
              <w:left w:val="single" w:sz="4" w:space="0" w:color="auto"/>
              <w:bottom w:val="single" w:sz="4" w:space="0" w:color="auto"/>
              <w:right w:val="single" w:sz="4" w:space="0" w:color="auto"/>
            </w:tcBorders>
          </w:tcPr>
          <w:p w14:paraId="2255EA1E" w14:textId="72870F0F" w:rsidR="00990A4A" w:rsidRPr="00EB62CD" w:rsidRDefault="00990A4A" w:rsidP="00990A4A">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lang w:val="en-US"/>
                <w14:ligatures w14:val="none"/>
              </w:rPr>
              <w:lastRenderedPageBreak/>
              <w:t>Bộ Y tế</w:t>
            </w:r>
          </w:p>
        </w:tc>
        <w:tc>
          <w:tcPr>
            <w:tcW w:w="2099" w:type="dxa"/>
            <w:tcBorders>
              <w:top w:val="single" w:sz="4" w:space="0" w:color="auto"/>
              <w:left w:val="single" w:sz="4" w:space="0" w:color="auto"/>
              <w:bottom w:val="single" w:sz="4" w:space="0" w:color="auto"/>
              <w:right w:val="single" w:sz="4" w:space="0" w:color="auto"/>
            </w:tcBorders>
          </w:tcPr>
          <w:p w14:paraId="68868CD9" w14:textId="4259A8AE" w:rsidR="00990A4A" w:rsidRPr="00EB62CD" w:rsidRDefault="00990A4A" w:rsidP="00990A4A">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14:ligatures w14:val="none"/>
              </w:rPr>
              <w:t xml:space="preserve">Tiếp thu, đã đưa nội </w:t>
            </w:r>
            <w:r w:rsidRPr="00EB62CD">
              <w:rPr>
                <w:rFonts w:ascii="Times New Roman" w:eastAsia="Times New Roman" w:hAnsi="Times New Roman" w:cs="Times New Roman"/>
                <w:noProof w:val="0"/>
                <w:color w:val="000000"/>
                <w:kern w:val="0"/>
                <w14:ligatures w14:val="none"/>
              </w:rPr>
              <w:lastRenderedPageBreak/>
              <w:t>dung này vào dự thảo Nghị định quy định về đào tạo chuyên sâu đặc thù trong lĩnh vực sức khỏe, gửi Bộ Tư pháp thẩm định vào tháng 10/2025</w:t>
            </w:r>
          </w:p>
        </w:tc>
        <w:tc>
          <w:tcPr>
            <w:tcW w:w="2822" w:type="dxa"/>
            <w:tcBorders>
              <w:top w:val="single" w:sz="4" w:space="0" w:color="auto"/>
              <w:left w:val="single" w:sz="4" w:space="0" w:color="auto"/>
              <w:bottom w:val="single" w:sz="4" w:space="0" w:color="auto"/>
              <w:right w:val="single" w:sz="4" w:space="0" w:color="auto"/>
            </w:tcBorders>
          </w:tcPr>
          <w:p w14:paraId="6A0C49DC" w14:textId="77777777" w:rsidR="006613FA" w:rsidRPr="006613FA" w:rsidRDefault="006613FA" w:rsidP="006613FA">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6613FA">
              <w:rPr>
                <w:rFonts w:ascii="Times New Roman" w:eastAsia="Times New Roman" w:hAnsi="Times New Roman" w:cs="Times New Roman"/>
                <w:b/>
                <w:bCs/>
                <w:noProof w:val="0"/>
                <w:color w:val="000000"/>
                <w:kern w:val="0"/>
                <w:lang w:val="en-US"/>
                <w14:ligatures w14:val="none"/>
              </w:rPr>
              <w:lastRenderedPageBreak/>
              <w:t>Chưa xử lý</w:t>
            </w:r>
          </w:p>
          <w:p w14:paraId="4A98FC1A" w14:textId="77777777" w:rsidR="006613FA" w:rsidRDefault="006613FA" w:rsidP="00990A4A">
            <w:pPr>
              <w:widowControl w:val="0"/>
              <w:spacing w:after="0" w:line="240" w:lineRule="auto"/>
              <w:jc w:val="both"/>
              <w:rPr>
                <w:rFonts w:ascii="Times New Roman" w:eastAsia="Times New Roman" w:hAnsi="Times New Roman" w:cs="Times New Roman"/>
                <w:bCs/>
                <w:noProof w:val="0"/>
                <w:kern w:val="0"/>
                <w:lang w:val="en-US"/>
                <w14:ligatures w14:val="none"/>
              </w:rPr>
            </w:pPr>
          </w:p>
          <w:p w14:paraId="0CD643E4" w14:textId="2D525523" w:rsidR="00990A4A" w:rsidRPr="00EB62CD" w:rsidRDefault="00990A4A" w:rsidP="00990A4A">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bCs/>
                <w:noProof w:val="0"/>
                <w:kern w:val="0"/>
                <w:lang w:val="en-US"/>
                <w14:ligatures w14:val="none"/>
              </w:rPr>
              <w:t>BYT</w:t>
            </w:r>
            <w:r w:rsidRPr="00EB62CD">
              <w:rPr>
                <w:rFonts w:ascii="Times New Roman" w:eastAsia="Times New Roman" w:hAnsi="Times New Roman" w:cs="Times New Roman"/>
                <w:b/>
                <w:noProof w:val="0"/>
                <w:kern w:val="0"/>
                <w:lang w:val="en-US"/>
                <w14:ligatures w14:val="none"/>
              </w:rPr>
              <w:t xml:space="preserve"> </w:t>
            </w:r>
            <w:r w:rsidRPr="00EB62CD">
              <w:rPr>
                <w:rFonts w:ascii="Times New Roman" w:eastAsia="Times New Roman" w:hAnsi="Times New Roman" w:cs="Times New Roman"/>
                <w:noProof w:val="0"/>
                <w:kern w:val="0"/>
                <w:lang w:val="en-US"/>
                <w14:ligatures w14:val="none"/>
              </w:rPr>
              <w:t>đã đưa nội dung này vào dự thảo Nghị định quy định về đào tạo chuyên sâu đặc thù trong lĩnh vực sức khỏe, dự kiến gửi Bộ Tư pháp thẩm định vào tháng 10/2025 (theo chỉ đạo của Phó Thủ tướng Chính phủ Lê Thành Long tại công văn số 2784/VPCP-KGVX ngày 02/4/2025).</w:t>
            </w:r>
          </w:p>
        </w:tc>
      </w:tr>
      <w:tr w:rsidR="00990A4A" w:rsidRPr="00EB62CD" w14:paraId="5BDD494C" w14:textId="77777777" w:rsidTr="0036403F">
        <w:trPr>
          <w:trHeight w:val="284"/>
          <w:jc w:val="center"/>
        </w:trPr>
        <w:tc>
          <w:tcPr>
            <w:tcW w:w="704" w:type="dxa"/>
            <w:tcBorders>
              <w:top w:val="single" w:sz="4" w:space="0" w:color="auto"/>
              <w:left w:val="single" w:sz="4" w:space="0" w:color="auto"/>
              <w:bottom w:val="single" w:sz="4" w:space="0" w:color="auto"/>
              <w:right w:val="single" w:sz="4" w:space="0" w:color="auto"/>
            </w:tcBorders>
            <w:vAlign w:val="center"/>
          </w:tcPr>
          <w:p w14:paraId="5D65CF74" w14:textId="6815C930" w:rsidR="00990A4A" w:rsidRPr="00EB62CD" w:rsidRDefault="00690994" w:rsidP="00990A4A">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EB62CD">
              <w:rPr>
                <w:rFonts w:ascii="Times New Roman" w:eastAsia="Times New Roman" w:hAnsi="Times New Roman" w:cs="Times New Roman"/>
                <w:noProof w:val="0"/>
                <w:color w:val="000000"/>
                <w:kern w:val="0"/>
                <w:lang w:val="en-US"/>
                <w14:ligatures w14:val="none"/>
              </w:rPr>
              <w:t>17</w:t>
            </w:r>
          </w:p>
        </w:tc>
        <w:tc>
          <w:tcPr>
            <w:tcW w:w="2097" w:type="dxa"/>
            <w:tcBorders>
              <w:top w:val="single" w:sz="4" w:space="0" w:color="auto"/>
              <w:left w:val="single" w:sz="4" w:space="0" w:color="auto"/>
              <w:bottom w:val="single" w:sz="4" w:space="0" w:color="auto"/>
              <w:right w:val="single" w:sz="4" w:space="0" w:color="auto"/>
            </w:tcBorders>
          </w:tcPr>
          <w:p w14:paraId="25D48B61" w14:textId="5351BEDA" w:rsidR="00990A4A" w:rsidRPr="00EB62CD" w:rsidRDefault="00990A4A" w:rsidP="00990A4A">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14:ligatures w14:val="none"/>
              </w:rPr>
              <w:t>Quyết định số 19/2006/QĐ-BYT ngày 04/7/2006 của Bộ trưởng Bộ Y tế Ban hành Quy chế đào tạo bác sỹ nội trú</w:t>
            </w:r>
          </w:p>
        </w:tc>
        <w:tc>
          <w:tcPr>
            <w:tcW w:w="4555" w:type="dxa"/>
            <w:tcBorders>
              <w:top w:val="single" w:sz="4" w:space="0" w:color="auto"/>
              <w:left w:val="single" w:sz="4" w:space="0" w:color="auto"/>
              <w:bottom w:val="single" w:sz="4" w:space="0" w:color="auto"/>
              <w:right w:val="single" w:sz="4" w:space="0" w:color="auto"/>
            </w:tcBorders>
          </w:tcPr>
          <w:p w14:paraId="65F3D3D7" w14:textId="02138DA9" w:rsidR="00990A4A" w:rsidRPr="00EB62CD" w:rsidRDefault="00990A4A" w:rsidP="00990A4A">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14:ligatures w14:val="none"/>
              </w:rPr>
              <w:t>Các căn cứ để ban hành Quyết định đã hết hiệu lực; Không còn phù hợp với các quy định pháp luật hiện hành.</w:t>
            </w:r>
          </w:p>
        </w:tc>
        <w:tc>
          <w:tcPr>
            <w:tcW w:w="1776" w:type="dxa"/>
            <w:tcBorders>
              <w:top w:val="single" w:sz="4" w:space="0" w:color="auto"/>
              <w:left w:val="single" w:sz="4" w:space="0" w:color="auto"/>
              <w:bottom w:val="single" w:sz="4" w:space="0" w:color="auto"/>
              <w:right w:val="single" w:sz="4" w:space="0" w:color="auto"/>
            </w:tcBorders>
          </w:tcPr>
          <w:p w14:paraId="5612C382" w14:textId="432E456A" w:rsidR="00990A4A" w:rsidRPr="00EB62CD" w:rsidRDefault="00990A4A" w:rsidP="00990A4A">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color w:val="000000"/>
                <w:kern w:val="0"/>
                <w14:ligatures w14:val="none"/>
              </w:rPr>
              <w:t>C. Sửa đổi, bổ sung, thay thế, ban hành mới VBQPPL (theo trình tự, thủ tục rút gọn ban hành VBQPPL của Luật Ban hành VBQPPL)</w:t>
            </w:r>
          </w:p>
        </w:tc>
        <w:tc>
          <w:tcPr>
            <w:tcW w:w="1251" w:type="dxa"/>
            <w:tcBorders>
              <w:top w:val="single" w:sz="4" w:space="0" w:color="auto"/>
              <w:left w:val="single" w:sz="4" w:space="0" w:color="auto"/>
              <w:bottom w:val="single" w:sz="4" w:space="0" w:color="auto"/>
              <w:right w:val="single" w:sz="4" w:space="0" w:color="auto"/>
            </w:tcBorders>
          </w:tcPr>
          <w:p w14:paraId="28E33B5A" w14:textId="6129D61D" w:rsidR="00990A4A" w:rsidRPr="00EB62CD" w:rsidRDefault="00990A4A" w:rsidP="00990A4A">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EB62CD">
              <w:rPr>
                <w:rFonts w:ascii="Times New Roman" w:eastAsia="Times New Roman" w:hAnsi="Times New Roman" w:cs="Times New Roman"/>
                <w:noProof w:val="0"/>
                <w:color w:val="000000"/>
                <w:kern w:val="0"/>
                <w:lang w:val="en-US"/>
                <w14:ligatures w14:val="none"/>
              </w:rPr>
              <w:t>Bộ Y tế</w:t>
            </w:r>
          </w:p>
        </w:tc>
        <w:tc>
          <w:tcPr>
            <w:tcW w:w="2099" w:type="dxa"/>
            <w:tcBorders>
              <w:top w:val="single" w:sz="4" w:space="0" w:color="auto"/>
              <w:left w:val="single" w:sz="4" w:space="0" w:color="auto"/>
              <w:bottom w:val="single" w:sz="4" w:space="0" w:color="auto"/>
              <w:right w:val="single" w:sz="4" w:space="0" w:color="auto"/>
            </w:tcBorders>
          </w:tcPr>
          <w:p w14:paraId="3068BF77" w14:textId="1D0808E1" w:rsidR="00990A4A" w:rsidRPr="00EB62CD" w:rsidRDefault="00990A4A" w:rsidP="00990A4A">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EB62CD">
              <w:rPr>
                <w:rFonts w:ascii="Times New Roman" w:eastAsia="Times New Roman" w:hAnsi="Times New Roman" w:cs="Times New Roman"/>
                <w:noProof w:val="0"/>
                <w:color w:val="000000"/>
                <w:kern w:val="0"/>
                <w:lang w:val="en-US"/>
                <w14:ligatures w14:val="none"/>
              </w:rPr>
              <w:t>Tiếp thu, đã đưa nội dung này vào dự thảo Nghị định quy định về đào tạo chuyên sâu đặc thù trong lĩnh vực sức khỏe, gửi Bộ Tư pháp thẩm định vào tháng 10/2025</w:t>
            </w:r>
          </w:p>
        </w:tc>
        <w:tc>
          <w:tcPr>
            <w:tcW w:w="2822" w:type="dxa"/>
            <w:tcBorders>
              <w:top w:val="single" w:sz="4" w:space="0" w:color="auto"/>
              <w:left w:val="single" w:sz="4" w:space="0" w:color="auto"/>
              <w:bottom w:val="single" w:sz="4" w:space="0" w:color="auto"/>
              <w:right w:val="single" w:sz="4" w:space="0" w:color="auto"/>
            </w:tcBorders>
          </w:tcPr>
          <w:p w14:paraId="3DBCC853" w14:textId="77777777" w:rsidR="006613FA" w:rsidRPr="006613FA" w:rsidRDefault="006613FA" w:rsidP="006613FA">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6613FA">
              <w:rPr>
                <w:rFonts w:ascii="Times New Roman" w:eastAsia="Times New Roman" w:hAnsi="Times New Roman" w:cs="Times New Roman"/>
                <w:b/>
                <w:bCs/>
                <w:noProof w:val="0"/>
                <w:color w:val="000000"/>
                <w:kern w:val="0"/>
                <w:lang w:val="en-US"/>
                <w14:ligatures w14:val="none"/>
              </w:rPr>
              <w:t>Chưa xử lý</w:t>
            </w:r>
          </w:p>
          <w:p w14:paraId="164DB245" w14:textId="77777777" w:rsidR="006613FA" w:rsidRDefault="006613FA" w:rsidP="00990A4A">
            <w:pPr>
              <w:widowControl w:val="0"/>
              <w:spacing w:after="0" w:line="240" w:lineRule="auto"/>
              <w:jc w:val="both"/>
              <w:rPr>
                <w:rFonts w:ascii="Times New Roman" w:eastAsia="Times New Roman" w:hAnsi="Times New Roman" w:cs="Times New Roman"/>
                <w:bCs/>
                <w:noProof w:val="0"/>
                <w:kern w:val="0"/>
                <w:lang w:val="en-US"/>
                <w14:ligatures w14:val="none"/>
              </w:rPr>
            </w:pPr>
          </w:p>
          <w:p w14:paraId="3D8614EB" w14:textId="747A63A5" w:rsidR="00990A4A" w:rsidRPr="00EB62CD" w:rsidRDefault="00990A4A" w:rsidP="00990A4A">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EB62CD">
              <w:rPr>
                <w:rFonts w:ascii="Times New Roman" w:eastAsia="Times New Roman" w:hAnsi="Times New Roman" w:cs="Times New Roman"/>
                <w:bCs/>
                <w:noProof w:val="0"/>
                <w:kern w:val="0"/>
                <w:lang w:val="en-US"/>
                <w14:ligatures w14:val="none"/>
              </w:rPr>
              <w:t>BYT</w:t>
            </w:r>
            <w:r w:rsidRPr="00EB62CD">
              <w:rPr>
                <w:rFonts w:ascii="Times New Roman" w:eastAsia="Times New Roman" w:hAnsi="Times New Roman" w:cs="Times New Roman"/>
                <w:b/>
                <w:noProof w:val="0"/>
                <w:kern w:val="0"/>
                <w:lang w:val="en-US"/>
                <w14:ligatures w14:val="none"/>
              </w:rPr>
              <w:t xml:space="preserve"> </w:t>
            </w:r>
            <w:r w:rsidRPr="00EB62CD">
              <w:rPr>
                <w:rFonts w:ascii="Times New Roman" w:eastAsia="Times New Roman" w:hAnsi="Times New Roman" w:cs="Times New Roman"/>
                <w:noProof w:val="0"/>
                <w:kern w:val="0"/>
                <w:lang w:val="en-US"/>
                <w14:ligatures w14:val="none"/>
              </w:rPr>
              <w:t>đã đưa nội dung này vào dự thảo Nghị định quy định về đào tạo chuyên sâu đặc thù trong lĩnh vực sức khỏe, dự kiến gửi Bộ Tư pháp thẩm định vào tháng 10/2025 (theo chỉ đạo của Phó Thủ tướng Chính phủ Lê Thành Long tại công văn số 2784/VPCP-KGVX ngày 02/4/2025).</w:t>
            </w:r>
          </w:p>
        </w:tc>
      </w:tr>
      <w:tr w:rsidR="006935C3" w:rsidRPr="005A0417" w14:paraId="633421DC" w14:textId="77777777" w:rsidTr="0036403F">
        <w:trPr>
          <w:trHeight w:val="284"/>
          <w:jc w:val="center"/>
        </w:trPr>
        <w:tc>
          <w:tcPr>
            <w:tcW w:w="704" w:type="dxa"/>
            <w:tcBorders>
              <w:top w:val="single" w:sz="4" w:space="0" w:color="auto"/>
              <w:left w:val="single" w:sz="4" w:space="0" w:color="auto"/>
              <w:bottom w:val="single" w:sz="4" w:space="0" w:color="auto"/>
              <w:right w:val="single" w:sz="4" w:space="0" w:color="auto"/>
            </w:tcBorders>
            <w:vAlign w:val="center"/>
          </w:tcPr>
          <w:p w14:paraId="01A8EB03" w14:textId="4021368A" w:rsidR="006935C3" w:rsidRPr="00EB62CD" w:rsidRDefault="00690994" w:rsidP="006935C3">
            <w:pPr>
              <w:widowControl w:val="0"/>
              <w:spacing w:after="0" w:line="240" w:lineRule="auto"/>
              <w:jc w:val="both"/>
              <w:rPr>
                <w:rFonts w:ascii="Times New Roman" w:eastAsia="Times New Roman" w:hAnsi="Times New Roman" w:cs="Times New Roman"/>
                <w:noProof w:val="0"/>
                <w:kern w:val="0"/>
                <w:lang w:val="en-US"/>
                <w14:ligatures w14:val="none"/>
              </w:rPr>
            </w:pPr>
            <w:r w:rsidRPr="00EB62CD">
              <w:rPr>
                <w:rFonts w:ascii="Times New Roman" w:eastAsia="Times New Roman" w:hAnsi="Times New Roman" w:cs="Times New Roman"/>
                <w:noProof w:val="0"/>
                <w:kern w:val="0"/>
                <w:lang w:val="en-US"/>
                <w14:ligatures w14:val="none"/>
              </w:rPr>
              <w:t>18</w:t>
            </w:r>
          </w:p>
          <w:p w14:paraId="5060712E" w14:textId="77777777" w:rsidR="006935C3" w:rsidRPr="00EB62CD" w:rsidRDefault="006935C3" w:rsidP="006935C3">
            <w:pPr>
              <w:widowControl w:val="0"/>
              <w:spacing w:after="0" w:line="240" w:lineRule="auto"/>
              <w:jc w:val="both"/>
              <w:rPr>
                <w:rFonts w:ascii="Times New Roman" w:eastAsia="Times New Roman" w:hAnsi="Times New Roman" w:cs="Times New Roman"/>
                <w:noProof w:val="0"/>
                <w:color w:val="000000"/>
                <w:kern w:val="0"/>
                <w:lang w:val="en-US"/>
                <w14:ligatures w14:val="none"/>
              </w:rPr>
            </w:pPr>
          </w:p>
        </w:tc>
        <w:tc>
          <w:tcPr>
            <w:tcW w:w="2097" w:type="dxa"/>
            <w:tcBorders>
              <w:top w:val="single" w:sz="4" w:space="0" w:color="auto"/>
              <w:left w:val="single" w:sz="4" w:space="0" w:color="auto"/>
              <w:bottom w:val="single" w:sz="4" w:space="0" w:color="auto"/>
              <w:right w:val="single" w:sz="4" w:space="0" w:color="auto"/>
            </w:tcBorders>
          </w:tcPr>
          <w:p w14:paraId="1EE2E03C" w14:textId="484C814B" w:rsidR="006935C3" w:rsidRPr="00EB62CD" w:rsidRDefault="006935C3" w:rsidP="006935C3">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kern w:val="0"/>
                <w14:ligatures w14:val="none"/>
              </w:rPr>
              <w:t>Quyết định số 430</w:t>
            </w:r>
            <w:r w:rsidRPr="00EB62CD">
              <w:rPr>
                <w:rFonts w:ascii="Times New Roman" w:eastAsia="Times New Roman" w:hAnsi="Times New Roman" w:cs="Times New Roman"/>
                <w:noProof w:val="0"/>
                <w:kern w:val="0"/>
                <w:lang w:val="en-US"/>
                <w14:ligatures w14:val="none"/>
              </w:rPr>
              <w:t>6</w:t>
            </w:r>
            <w:r w:rsidRPr="00EB62CD">
              <w:rPr>
                <w:rFonts w:ascii="Times New Roman" w:eastAsia="Times New Roman" w:hAnsi="Times New Roman" w:cs="Times New Roman"/>
                <w:noProof w:val="0"/>
                <w:kern w:val="0"/>
                <w14:ligatures w14:val="none"/>
              </w:rPr>
              <w:t>/2003/QĐ-BYT ngày 14/8/2003 của Bộ trưởng Bộ Y tế Ban hành</w:t>
            </w:r>
            <w:r w:rsidRPr="00EB62CD">
              <w:rPr>
                <w:rFonts w:ascii="Times New Roman" w:eastAsia="Times New Roman" w:hAnsi="Times New Roman" w:cs="Times New Roman"/>
                <w:noProof w:val="0"/>
                <w:kern w:val="0"/>
                <w:lang w:val="en-US"/>
                <w14:ligatures w14:val="none"/>
              </w:rPr>
              <w:t xml:space="preserve"> Quy chế cấp</w:t>
            </w:r>
            <w:r w:rsidRPr="00EB62CD">
              <w:rPr>
                <w:rFonts w:ascii="Times New Roman" w:eastAsia="Times New Roman" w:hAnsi="Times New Roman" w:cs="Times New Roman"/>
                <w:noProof w:val="0"/>
                <w:kern w:val="0"/>
                <w14:ligatures w14:val="none"/>
              </w:rPr>
              <w:t xml:space="preserve"> bằng tốt nghiệp </w:t>
            </w:r>
            <w:r w:rsidRPr="00EB62CD">
              <w:rPr>
                <w:rFonts w:ascii="Times New Roman" w:eastAsia="Times New Roman" w:hAnsi="Times New Roman" w:cs="Times New Roman"/>
                <w:noProof w:val="0"/>
                <w:kern w:val="0"/>
                <w14:ligatures w14:val="none"/>
              </w:rPr>
              <w:lastRenderedPageBreak/>
              <w:t>chuyên khoa cấp I, bằng tốt nghiệp chuyên khoa cấp II và bằng tốt nghiệp nội trú bệnh viện trong lĩnh vực y tế.</w:t>
            </w:r>
          </w:p>
        </w:tc>
        <w:tc>
          <w:tcPr>
            <w:tcW w:w="4555" w:type="dxa"/>
            <w:tcBorders>
              <w:top w:val="single" w:sz="4" w:space="0" w:color="auto"/>
              <w:left w:val="single" w:sz="4" w:space="0" w:color="auto"/>
              <w:bottom w:val="single" w:sz="4" w:space="0" w:color="auto"/>
              <w:right w:val="single" w:sz="4" w:space="0" w:color="auto"/>
            </w:tcBorders>
          </w:tcPr>
          <w:p w14:paraId="00C10E34" w14:textId="3A0904B9" w:rsidR="006935C3" w:rsidRPr="00EB62CD" w:rsidRDefault="006935C3" w:rsidP="006935C3">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kern w:val="0"/>
                <w14:ligatures w14:val="none"/>
              </w:rPr>
              <w:lastRenderedPageBreak/>
              <w:t>Các căn cứ để ban hành Quyết định đã hết hiệu lực; Không còn phù hợp với các quy định pháp luật hiện hành.</w:t>
            </w:r>
          </w:p>
        </w:tc>
        <w:tc>
          <w:tcPr>
            <w:tcW w:w="1776" w:type="dxa"/>
            <w:tcBorders>
              <w:top w:val="single" w:sz="4" w:space="0" w:color="auto"/>
              <w:left w:val="single" w:sz="4" w:space="0" w:color="auto"/>
              <w:bottom w:val="single" w:sz="4" w:space="0" w:color="auto"/>
              <w:right w:val="single" w:sz="4" w:space="0" w:color="auto"/>
            </w:tcBorders>
          </w:tcPr>
          <w:p w14:paraId="094AA168" w14:textId="0706F06C" w:rsidR="006935C3" w:rsidRPr="00EB62CD" w:rsidRDefault="006935C3" w:rsidP="006935C3">
            <w:pPr>
              <w:widowControl w:val="0"/>
              <w:spacing w:after="0" w:line="240" w:lineRule="auto"/>
              <w:jc w:val="both"/>
              <w:rPr>
                <w:rFonts w:ascii="Times New Roman" w:eastAsia="Times New Roman" w:hAnsi="Times New Roman" w:cs="Times New Roman"/>
                <w:noProof w:val="0"/>
                <w:color w:val="000000"/>
                <w:kern w:val="0"/>
                <w14:ligatures w14:val="none"/>
              </w:rPr>
            </w:pPr>
            <w:r w:rsidRPr="00EB62CD">
              <w:rPr>
                <w:rFonts w:ascii="Times New Roman" w:eastAsia="Times New Roman" w:hAnsi="Times New Roman" w:cs="Times New Roman"/>
                <w:noProof w:val="0"/>
                <w:kern w:val="0"/>
                <w14:ligatures w14:val="none"/>
              </w:rPr>
              <w:t xml:space="preserve">C. Sửa đổi, bổ sung, thay thế, ban hành mới VBQPPL (theo trình tự, thủ tục rút gọn ban hành VBQPPL </w:t>
            </w:r>
            <w:r w:rsidRPr="00EB62CD">
              <w:rPr>
                <w:rFonts w:ascii="Times New Roman" w:eastAsia="Times New Roman" w:hAnsi="Times New Roman" w:cs="Times New Roman"/>
                <w:noProof w:val="0"/>
                <w:kern w:val="0"/>
                <w14:ligatures w14:val="none"/>
              </w:rPr>
              <w:lastRenderedPageBreak/>
              <w:t>của Luật Ban hành VBQPPL)</w:t>
            </w:r>
          </w:p>
        </w:tc>
        <w:tc>
          <w:tcPr>
            <w:tcW w:w="1251" w:type="dxa"/>
            <w:tcBorders>
              <w:top w:val="single" w:sz="4" w:space="0" w:color="auto"/>
              <w:left w:val="single" w:sz="4" w:space="0" w:color="auto"/>
              <w:bottom w:val="single" w:sz="4" w:space="0" w:color="auto"/>
              <w:right w:val="single" w:sz="4" w:space="0" w:color="auto"/>
            </w:tcBorders>
          </w:tcPr>
          <w:p w14:paraId="0F1ED552" w14:textId="30421017" w:rsidR="006935C3" w:rsidRPr="00EB62CD" w:rsidRDefault="006935C3" w:rsidP="006935C3">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EB62CD">
              <w:rPr>
                <w:rFonts w:ascii="Times New Roman" w:eastAsia="Times New Roman" w:hAnsi="Times New Roman" w:cs="Times New Roman"/>
                <w:noProof w:val="0"/>
                <w:kern w:val="0"/>
                <w:lang w:val="en-US"/>
                <w14:ligatures w14:val="none"/>
              </w:rPr>
              <w:lastRenderedPageBreak/>
              <w:t>Bộ Y tế</w:t>
            </w:r>
          </w:p>
        </w:tc>
        <w:tc>
          <w:tcPr>
            <w:tcW w:w="2099" w:type="dxa"/>
            <w:tcBorders>
              <w:top w:val="single" w:sz="4" w:space="0" w:color="auto"/>
              <w:left w:val="single" w:sz="4" w:space="0" w:color="auto"/>
              <w:bottom w:val="single" w:sz="4" w:space="0" w:color="auto"/>
              <w:right w:val="single" w:sz="4" w:space="0" w:color="auto"/>
            </w:tcBorders>
          </w:tcPr>
          <w:p w14:paraId="2CEA7528" w14:textId="71700650" w:rsidR="006935C3" w:rsidRPr="00EB62CD" w:rsidRDefault="006935C3" w:rsidP="006935C3">
            <w:pPr>
              <w:widowControl w:val="0"/>
              <w:spacing w:after="0" w:line="240" w:lineRule="auto"/>
              <w:jc w:val="both"/>
              <w:rPr>
                <w:rFonts w:ascii="Times New Roman" w:eastAsia="Times New Roman" w:hAnsi="Times New Roman" w:cs="Times New Roman"/>
                <w:noProof w:val="0"/>
                <w:color w:val="000000"/>
                <w:kern w:val="0"/>
                <w:lang w:val="en-US"/>
                <w14:ligatures w14:val="none"/>
              </w:rPr>
            </w:pPr>
            <w:r w:rsidRPr="00EB62CD">
              <w:rPr>
                <w:rFonts w:ascii="Times New Roman" w:eastAsia="Times New Roman" w:hAnsi="Times New Roman" w:cs="Times New Roman"/>
                <w:noProof w:val="0"/>
                <w:kern w:val="0"/>
                <w14:ligatures w14:val="none"/>
              </w:rPr>
              <w:t xml:space="preserve">Tiếp thu, đã đưa nội dung này vào dự thảo Nghị định quy định về đào tạo chuyên sâu đặc thù trong lĩnh vực sức khỏe, gửi Bộ Tư </w:t>
            </w:r>
            <w:r w:rsidRPr="00EB62CD">
              <w:rPr>
                <w:rFonts w:ascii="Times New Roman" w:eastAsia="Times New Roman" w:hAnsi="Times New Roman" w:cs="Times New Roman"/>
                <w:noProof w:val="0"/>
                <w:kern w:val="0"/>
                <w14:ligatures w14:val="none"/>
              </w:rPr>
              <w:lastRenderedPageBreak/>
              <w:t>pháp thẩm định vào tháng 10/2025</w:t>
            </w:r>
          </w:p>
        </w:tc>
        <w:tc>
          <w:tcPr>
            <w:tcW w:w="2822" w:type="dxa"/>
            <w:tcBorders>
              <w:top w:val="single" w:sz="4" w:space="0" w:color="auto"/>
              <w:left w:val="single" w:sz="4" w:space="0" w:color="auto"/>
              <w:bottom w:val="single" w:sz="4" w:space="0" w:color="auto"/>
              <w:right w:val="single" w:sz="4" w:space="0" w:color="auto"/>
            </w:tcBorders>
          </w:tcPr>
          <w:p w14:paraId="312D0FD9" w14:textId="77777777" w:rsidR="006613FA" w:rsidRPr="006613FA" w:rsidRDefault="006613FA" w:rsidP="006613FA">
            <w:pPr>
              <w:widowControl w:val="0"/>
              <w:spacing w:after="0" w:line="240" w:lineRule="auto"/>
              <w:jc w:val="both"/>
              <w:rPr>
                <w:rFonts w:ascii="Times New Roman" w:eastAsia="Times New Roman" w:hAnsi="Times New Roman" w:cs="Times New Roman"/>
                <w:b/>
                <w:bCs/>
                <w:noProof w:val="0"/>
                <w:color w:val="000000"/>
                <w:kern w:val="0"/>
                <w:lang w:val="en-US"/>
                <w14:ligatures w14:val="none"/>
              </w:rPr>
            </w:pPr>
            <w:r w:rsidRPr="006613FA">
              <w:rPr>
                <w:rFonts w:ascii="Times New Roman" w:eastAsia="Times New Roman" w:hAnsi="Times New Roman" w:cs="Times New Roman"/>
                <w:b/>
                <w:bCs/>
                <w:noProof w:val="0"/>
                <w:color w:val="000000"/>
                <w:kern w:val="0"/>
                <w:lang w:val="en-US"/>
                <w14:ligatures w14:val="none"/>
              </w:rPr>
              <w:lastRenderedPageBreak/>
              <w:t>Chưa xử lý</w:t>
            </w:r>
          </w:p>
          <w:p w14:paraId="439B2025" w14:textId="77777777" w:rsidR="006613FA" w:rsidRDefault="006613FA" w:rsidP="006935C3">
            <w:pPr>
              <w:widowControl w:val="0"/>
              <w:spacing w:after="0" w:line="240" w:lineRule="auto"/>
              <w:jc w:val="both"/>
              <w:rPr>
                <w:rFonts w:ascii="Times New Roman" w:eastAsia="Times New Roman" w:hAnsi="Times New Roman" w:cs="Times New Roman"/>
                <w:bCs/>
                <w:noProof w:val="0"/>
                <w:kern w:val="0"/>
                <w:lang w:val="en-US"/>
                <w14:ligatures w14:val="none"/>
              </w:rPr>
            </w:pPr>
          </w:p>
          <w:p w14:paraId="399D50DE" w14:textId="0E5DE807" w:rsidR="006935C3" w:rsidRDefault="006935C3" w:rsidP="006935C3">
            <w:pPr>
              <w:widowControl w:val="0"/>
              <w:spacing w:after="0" w:line="240" w:lineRule="auto"/>
              <w:jc w:val="both"/>
              <w:rPr>
                <w:rFonts w:ascii="Times New Roman" w:eastAsia="Times New Roman" w:hAnsi="Times New Roman" w:cs="Times New Roman"/>
                <w:bCs/>
                <w:noProof w:val="0"/>
                <w:kern w:val="0"/>
                <w:lang w:val="en-US"/>
                <w14:ligatures w14:val="none"/>
              </w:rPr>
            </w:pPr>
            <w:r w:rsidRPr="00EB62CD">
              <w:rPr>
                <w:rFonts w:ascii="Times New Roman" w:eastAsia="Times New Roman" w:hAnsi="Times New Roman" w:cs="Times New Roman"/>
                <w:bCs/>
                <w:noProof w:val="0"/>
                <w:kern w:val="0"/>
                <w:lang w:val="en-US"/>
                <w14:ligatures w14:val="none"/>
              </w:rPr>
              <w:t>BYT</w:t>
            </w:r>
            <w:r w:rsidRPr="00EB62CD">
              <w:rPr>
                <w:rFonts w:ascii="Times New Roman" w:eastAsia="Times New Roman" w:hAnsi="Times New Roman" w:cs="Times New Roman"/>
                <w:b/>
                <w:noProof w:val="0"/>
                <w:kern w:val="0"/>
                <w:lang w:val="en-US"/>
                <w14:ligatures w14:val="none"/>
              </w:rPr>
              <w:t xml:space="preserve"> </w:t>
            </w:r>
            <w:r w:rsidRPr="00EB62CD">
              <w:rPr>
                <w:rFonts w:ascii="Times New Roman" w:eastAsia="Times New Roman" w:hAnsi="Times New Roman" w:cs="Times New Roman"/>
                <w:noProof w:val="0"/>
                <w:kern w:val="0"/>
                <w:lang w:val="en-US"/>
                <w14:ligatures w14:val="none"/>
              </w:rPr>
              <w:t xml:space="preserve">đã đưa nội dung này vào dự thảo Nghị định quy định về đào tạo chuyên sâu đặc thù trong lĩnh vực sức khỏe, dự kiến gửi Bộ Tư </w:t>
            </w:r>
            <w:r w:rsidRPr="00EB62CD">
              <w:rPr>
                <w:rFonts w:ascii="Times New Roman" w:eastAsia="Times New Roman" w:hAnsi="Times New Roman" w:cs="Times New Roman"/>
                <w:noProof w:val="0"/>
                <w:kern w:val="0"/>
                <w:lang w:val="en-US"/>
                <w14:ligatures w14:val="none"/>
              </w:rPr>
              <w:lastRenderedPageBreak/>
              <w:t>pháp thẩm định vào tháng 10/2025 (theo chỉ đạo của Phó Thủ tướng Chính phủ Lê Thành Long tại công văn số 2784/VPCP-KGVX ngày 02/4/2025).</w:t>
            </w:r>
          </w:p>
        </w:tc>
      </w:tr>
    </w:tbl>
    <w:p w14:paraId="7DEBFFD2" w14:textId="02B9BB12" w:rsidR="00482F40" w:rsidRPr="00482F40" w:rsidRDefault="00482F40" w:rsidP="00482F40">
      <w:pPr>
        <w:tabs>
          <w:tab w:val="left" w:pos="5190"/>
        </w:tabs>
        <w:rPr>
          <w:rFonts w:ascii="Times New Roman" w:eastAsia="Times New Roman" w:hAnsi="Times New Roman" w:cs="Times New Roman"/>
          <w:sz w:val="26"/>
          <w:szCs w:val="26"/>
        </w:rPr>
      </w:pPr>
    </w:p>
    <w:p w14:paraId="6FE4943D" w14:textId="77777777" w:rsidR="00482F40" w:rsidRDefault="00482F40" w:rsidP="00482F40">
      <w:pPr>
        <w:rPr>
          <w:rFonts w:ascii="Times New Roman" w:eastAsia="Times New Roman" w:hAnsi="Times New Roman" w:cs="Times New Roman"/>
          <w:b/>
          <w:bCs/>
          <w:noProof w:val="0"/>
          <w:kern w:val="0"/>
          <w:sz w:val="26"/>
          <w:szCs w:val="26"/>
          <w14:ligatures w14:val="none"/>
        </w:rPr>
      </w:pPr>
    </w:p>
    <w:p w14:paraId="3FEFCF80" w14:textId="77777777" w:rsidR="00482F40" w:rsidRPr="00482F40" w:rsidRDefault="00482F40" w:rsidP="00482F40">
      <w:pPr>
        <w:tabs>
          <w:tab w:val="left" w:pos="5930"/>
        </w:tabs>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sectPr w:rsidR="00482F40" w:rsidRPr="00482F40" w:rsidSect="003C6FB6">
      <w:headerReference w:type="default" r:id="rId8"/>
      <w:footerReference w:type="first" r:id="rId9"/>
      <w:pgSz w:w="16840" w:h="11907" w:orient="landscape" w:code="9"/>
      <w:pgMar w:top="810" w:right="567" w:bottom="567" w:left="567"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8A9BB" w14:textId="77777777" w:rsidR="00E45101" w:rsidRDefault="00E45101" w:rsidP="00884704">
      <w:pPr>
        <w:spacing w:after="0" w:line="240" w:lineRule="auto"/>
      </w:pPr>
      <w:r>
        <w:separator/>
      </w:r>
    </w:p>
  </w:endnote>
  <w:endnote w:type="continuationSeparator" w:id="0">
    <w:p w14:paraId="524EF770" w14:textId="77777777" w:rsidR="00E45101" w:rsidRDefault="00E45101" w:rsidP="00884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76C9" w14:textId="77777777" w:rsidR="00482F40" w:rsidRDefault="00482F40">
    <w:pPr>
      <w:pStyle w:val="Footer"/>
    </w:pPr>
  </w:p>
  <w:p w14:paraId="5FC74B5C" w14:textId="77777777" w:rsidR="00482F40" w:rsidRDefault="00482F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727BC" w14:textId="77777777" w:rsidR="00E45101" w:rsidRDefault="00E45101" w:rsidP="00884704">
      <w:pPr>
        <w:spacing w:after="0" w:line="240" w:lineRule="auto"/>
      </w:pPr>
      <w:r>
        <w:separator/>
      </w:r>
    </w:p>
  </w:footnote>
  <w:footnote w:type="continuationSeparator" w:id="0">
    <w:p w14:paraId="2771C8B2" w14:textId="77777777" w:rsidR="00E45101" w:rsidRDefault="00E45101" w:rsidP="00884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401638390"/>
      <w:docPartObj>
        <w:docPartGallery w:val="Page Numbers (Top of Page)"/>
        <w:docPartUnique/>
      </w:docPartObj>
    </w:sdtPr>
    <w:sdtEndPr>
      <w:rPr>
        <w:rFonts w:ascii="Times New Roman" w:hAnsi="Times New Roman" w:cs="Times New Roman"/>
        <w:noProof/>
      </w:rPr>
    </w:sdtEndPr>
    <w:sdtContent>
      <w:p w14:paraId="5E3C1468" w14:textId="491156D8" w:rsidR="00F97F6B" w:rsidRPr="00F97F6B" w:rsidRDefault="00F97F6B">
        <w:pPr>
          <w:pStyle w:val="Header"/>
          <w:jc w:val="center"/>
          <w:rPr>
            <w:rFonts w:ascii="Times New Roman" w:hAnsi="Times New Roman" w:cs="Times New Roman"/>
          </w:rPr>
        </w:pPr>
        <w:r w:rsidRPr="00F97F6B">
          <w:rPr>
            <w:rFonts w:ascii="Times New Roman" w:hAnsi="Times New Roman" w:cs="Times New Roman"/>
            <w:noProof w:val="0"/>
          </w:rPr>
          <w:fldChar w:fldCharType="begin"/>
        </w:r>
        <w:r w:rsidRPr="00F97F6B">
          <w:rPr>
            <w:rFonts w:ascii="Times New Roman" w:hAnsi="Times New Roman" w:cs="Times New Roman"/>
          </w:rPr>
          <w:instrText xml:space="preserve"> PAGE   \* MERGEFORMAT </w:instrText>
        </w:r>
        <w:r w:rsidRPr="00F97F6B">
          <w:rPr>
            <w:rFonts w:ascii="Times New Roman" w:hAnsi="Times New Roman" w:cs="Times New Roman"/>
            <w:noProof w:val="0"/>
          </w:rPr>
          <w:fldChar w:fldCharType="separate"/>
        </w:r>
        <w:r w:rsidR="0015113C">
          <w:rPr>
            <w:rFonts w:ascii="Times New Roman" w:hAnsi="Times New Roman" w:cs="Times New Roman"/>
          </w:rPr>
          <w:t>5</w:t>
        </w:r>
        <w:r w:rsidRPr="00F97F6B">
          <w:rPr>
            <w:rFonts w:ascii="Times New Roman" w:hAnsi="Times New Roman" w:cs="Times New Roman"/>
          </w:rPr>
          <w:fldChar w:fldCharType="end"/>
        </w:r>
      </w:p>
    </w:sdtContent>
  </w:sdt>
  <w:p w14:paraId="24EF0320" w14:textId="77777777" w:rsidR="00F97F6B" w:rsidRDefault="00F97F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4C55CE"/>
    <w:multiLevelType w:val="hybridMultilevel"/>
    <w:tmpl w:val="2F308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8759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B9E"/>
    <w:rsid w:val="0004012A"/>
    <w:rsid w:val="00057D08"/>
    <w:rsid w:val="00064593"/>
    <w:rsid w:val="00070DB8"/>
    <w:rsid w:val="00096ADC"/>
    <w:rsid w:val="000D6562"/>
    <w:rsid w:val="000D6B4A"/>
    <w:rsid w:val="000F184A"/>
    <w:rsid w:val="001175A2"/>
    <w:rsid w:val="00120DB4"/>
    <w:rsid w:val="0015113C"/>
    <w:rsid w:val="00174AD8"/>
    <w:rsid w:val="00184887"/>
    <w:rsid w:val="001916F4"/>
    <w:rsid w:val="001D29A7"/>
    <w:rsid w:val="00234497"/>
    <w:rsid w:val="002360A5"/>
    <w:rsid w:val="00260782"/>
    <w:rsid w:val="00263611"/>
    <w:rsid w:val="00266DF3"/>
    <w:rsid w:val="00270E8B"/>
    <w:rsid w:val="00271DB5"/>
    <w:rsid w:val="002A79E1"/>
    <w:rsid w:val="002D4A18"/>
    <w:rsid w:val="002D6439"/>
    <w:rsid w:val="00317B89"/>
    <w:rsid w:val="00324807"/>
    <w:rsid w:val="00342B9E"/>
    <w:rsid w:val="00344E23"/>
    <w:rsid w:val="00347D05"/>
    <w:rsid w:val="00354D5B"/>
    <w:rsid w:val="0036403F"/>
    <w:rsid w:val="003677DB"/>
    <w:rsid w:val="003727B0"/>
    <w:rsid w:val="003804B3"/>
    <w:rsid w:val="00394F06"/>
    <w:rsid w:val="003C3405"/>
    <w:rsid w:val="003C6FB6"/>
    <w:rsid w:val="003D5319"/>
    <w:rsid w:val="0041059D"/>
    <w:rsid w:val="004358D0"/>
    <w:rsid w:val="0045023C"/>
    <w:rsid w:val="00457E25"/>
    <w:rsid w:val="0046188F"/>
    <w:rsid w:val="004716AA"/>
    <w:rsid w:val="00482F40"/>
    <w:rsid w:val="00493C53"/>
    <w:rsid w:val="004A0C6C"/>
    <w:rsid w:val="004B64C5"/>
    <w:rsid w:val="004B6BE4"/>
    <w:rsid w:val="004C0671"/>
    <w:rsid w:val="00502484"/>
    <w:rsid w:val="00533541"/>
    <w:rsid w:val="00560B18"/>
    <w:rsid w:val="005B1BA8"/>
    <w:rsid w:val="006042D2"/>
    <w:rsid w:val="006207FC"/>
    <w:rsid w:val="006307B4"/>
    <w:rsid w:val="00647A14"/>
    <w:rsid w:val="006613FA"/>
    <w:rsid w:val="00666A0E"/>
    <w:rsid w:val="00666E91"/>
    <w:rsid w:val="00671B21"/>
    <w:rsid w:val="0067710F"/>
    <w:rsid w:val="00690994"/>
    <w:rsid w:val="006935C3"/>
    <w:rsid w:val="0069376B"/>
    <w:rsid w:val="006B2613"/>
    <w:rsid w:val="00707048"/>
    <w:rsid w:val="00711EEB"/>
    <w:rsid w:val="0073121C"/>
    <w:rsid w:val="00772561"/>
    <w:rsid w:val="00783BFE"/>
    <w:rsid w:val="007C47D4"/>
    <w:rsid w:val="007C605B"/>
    <w:rsid w:val="007E4C25"/>
    <w:rsid w:val="007F5E9C"/>
    <w:rsid w:val="00820EFF"/>
    <w:rsid w:val="00824B7C"/>
    <w:rsid w:val="00826DD7"/>
    <w:rsid w:val="00840D51"/>
    <w:rsid w:val="00857762"/>
    <w:rsid w:val="00884704"/>
    <w:rsid w:val="008A1E96"/>
    <w:rsid w:val="008A2F9B"/>
    <w:rsid w:val="008B5105"/>
    <w:rsid w:val="008C3F17"/>
    <w:rsid w:val="008E6E80"/>
    <w:rsid w:val="009002FF"/>
    <w:rsid w:val="00904620"/>
    <w:rsid w:val="00914BFE"/>
    <w:rsid w:val="00915FC8"/>
    <w:rsid w:val="00961464"/>
    <w:rsid w:val="009820D7"/>
    <w:rsid w:val="00990A4A"/>
    <w:rsid w:val="00991167"/>
    <w:rsid w:val="00993EE1"/>
    <w:rsid w:val="00994344"/>
    <w:rsid w:val="009A423C"/>
    <w:rsid w:val="009C5923"/>
    <w:rsid w:val="009D5BBE"/>
    <w:rsid w:val="009D6D19"/>
    <w:rsid w:val="009E629E"/>
    <w:rsid w:val="00A0550A"/>
    <w:rsid w:val="00A124DE"/>
    <w:rsid w:val="00A479C0"/>
    <w:rsid w:val="00A95A14"/>
    <w:rsid w:val="00AA0544"/>
    <w:rsid w:val="00AA5F02"/>
    <w:rsid w:val="00AB7D42"/>
    <w:rsid w:val="00AC0A23"/>
    <w:rsid w:val="00AE6E66"/>
    <w:rsid w:val="00B52462"/>
    <w:rsid w:val="00B57B7C"/>
    <w:rsid w:val="00B8419A"/>
    <w:rsid w:val="00B8673C"/>
    <w:rsid w:val="00B87805"/>
    <w:rsid w:val="00B972F2"/>
    <w:rsid w:val="00BA602B"/>
    <w:rsid w:val="00C061B7"/>
    <w:rsid w:val="00C1001E"/>
    <w:rsid w:val="00C22769"/>
    <w:rsid w:val="00C37416"/>
    <w:rsid w:val="00C52336"/>
    <w:rsid w:val="00C60AD0"/>
    <w:rsid w:val="00C8784D"/>
    <w:rsid w:val="00CA5222"/>
    <w:rsid w:val="00CA61FC"/>
    <w:rsid w:val="00CC1163"/>
    <w:rsid w:val="00CC6653"/>
    <w:rsid w:val="00CD0120"/>
    <w:rsid w:val="00CE0006"/>
    <w:rsid w:val="00D1523A"/>
    <w:rsid w:val="00D159B2"/>
    <w:rsid w:val="00D37DD2"/>
    <w:rsid w:val="00D60F13"/>
    <w:rsid w:val="00D67702"/>
    <w:rsid w:val="00D67DB5"/>
    <w:rsid w:val="00D765D4"/>
    <w:rsid w:val="00DA20C2"/>
    <w:rsid w:val="00DC53E0"/>
    <w:rsid w:val="00DE64F3"/>
    <w:rsid w:val="00E001D7"/>
    <w:rsid w:val="00E07976"/>
    <w:rsid w:val="00E27DA8"/>
    <w:rsid w:val="00E44679"/>
    <w:rsid w:val="00E45101"/>
    <w:rsid w:val="00E81BB7"/>
    <w:rsid w:val="00E96F17"/>
    <w:rsid w:val="00EA33B6"/>
    <w:rsid w:val="00EB62CD"/>
    <w:rsid w:val="00EC6F65"/>
    <w:rsid w:val="00EE450F"/>
    <w:rsid w:val="00EE559F"/>
    <w:rsid w:val="00EF6FDB"/>
    <w:rsid w:val="00F70290"/>
    <w:rsid w:val="00F97F6B"/>
    <w:rsid w:val="00FC5196"/>
    <w:rsid w:val="00FC7AEC"/>
    <w:rsid w:val="00FD0A10"/>
    <w:rsid w:val="00FD776B"/>
    <w:rsid w:val="00FE4BE4"/>
    <w:rsid w:val="00FF3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4DE9F"/>
  <w15:chartTrackingRefBased/>
  <w15:docId w15:val="{E551E1EB-7DE0-450A-B2CE-20EFEBEA1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vi-VN"/>
    </w:rPr>
  </w:style>
  <w:style w:type="paragraph" w:styleId="Heading1">
    <w:name w:val="heading 1"/>
    <w:basedOn w:val="Normal"/>
    <w:next w:val="Normal"/>
    <w:link w:val="Heading1Char"/>
    <w:uiPriority w:val="9"/>
    <w:qFormat/>
    <w:rsid w:val="00342B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2B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2B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2B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2B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2B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2B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2B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2B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B9E"/>
    <w:rPr>
      <w:rFonts w:asciiTheme="majorHAnsi" w:eastAsiaTheme="majorEastAsia" w:hAnsiTheme="majorHAnsi" w:cstheme="majorBidi"/>
      <w:noProof/>
      <w:color w:val="0F4761" w:themeColor="accent1" w:themeShade="BF"/>
      <w:sz w:val="40"/>
      <w:szCs w:val="40"/>
      <w:lang w:val="vi-VN"/>
    </w:rPr>
  </w:style>
  <w:style w:type="character" w:customStyle="1" w:styleId="Heading2Char">
    <w:name w:val="Heading 2 Char"/>
    <w:basedOn w:val="DefaultParagraphFont"/>
    <w:link w:val="Heading2"/>
    <w:uiPriority w:val="9"/>
    <w:semiHidden/>
    <w:rsid w:val="00342B9E"/>
    <w:rPr>
      <w:rFonts w:asciiTheme="majorHAnsi" w:eastAsiaTheme="majorEastAsia" w:hAnsiTheme="majorHAnsi" w:cstheme="majorBidi"/>
      <w:noProof/>
      <w:color w:val="0F4761" w:themeColor="accent1" w:themeShade="BF"/>
      <w:sz w:val="32"/>
      <w:szCs w:val="32"/>
      <w:lang w:val="vi-VN"/>
    </w:rPr>
  </w:style>
  <w:style w:type="character" w:customStyle="1" w:styleId="Heading3Char">
    <w:name w:val="Heading 3 Char"/>
    <w:basedOn w:val="DefaultParagraphFont"/>
    <w:link w:val="Heading3"/>
    <w:uiPriority w:val="9"/>
    <w:semiHidden/>
    <w:rsid w:val="00342B9E"/>
    <w:rPr>
      <w:rFonts w:eastAsiaTheme="majorEastAsia" w:cstheme="majorBidi"/>
      <w:noProof/>
      <w:color w:val="0F4761" w:themeColor="accent1" w:themeShade="BF"/>
      <w:sz w:val="28"/>
      <w:szCs w:val="28"/>
      <w:lang w:val="vi-VN"/>
    </w:rPr>
  </w:style>
  <w:style w:type="character" w:customStyle="1" w:styleId="Heading4Char">
    <w:name w:val="Heading 4 Char"/>
    <w:basedOn w:val="DefaultParagraphFont"/>
    <w:link w:val="Heading4"/>
    <w:uiPriority w:val="9"/>
    <w:semiHidden/>
    <w:rsid w:val="00342B9E"/>
    <w:rPr>
      <w:rFonts w:eastAsiaTheme="majorEastAsia" w:cstheme="majorBidi"/>
      <w:i/>
      <w:iCs/>
      <w:noProof/>
      <w:color w:val="0F4761" w:themeColor="accent1" w:themeShade="BF"/>
      <w:lang w:val="vi-VN"/>
    </w:rPr>
  </w:style>
  <w:style w:type="character" w:customStyle="1" w:styleId="Heading5Char">
    <w:name w:val="Heading 5 Char"/>
    <w:basedOn w:val="DefaultParagraphFont"/>
    <w:link w:val="Heading5"/>
    <w:uiPriority w:val="9"/>
    <w:semiHidden/>
    <w:rsid w:val="00342B9E"/>
    <w:rPr>
      <w:rFonts w:eastAsiaTheme="majorEastAsia" w:cstheme="majorBidi"/>
      <w:noProof/>
      <w:color w:val="0F4761" w:themeColor="accent1" w:themeShade="BF"/>
      <w:lang w:val="vi-VN"/>
    </w:rPr>
  </w:style>
  <w:style w:type="character" w:customStyle="1" w:styleId="Heading6Char">
    <w:name w:val="Heading 6 Char"/>
    <w:basedOn w:val="DefaultParagraphFont"/>
    <w:link w:val="Heading6"/>
    <w:uiPriority w:val="9"/>
    <w:semiHidden/>
    <w:rsid w:val="00342B9E"/>
    <w:rPr>
      <w:rFonts w:eastAsiaTheme="majorEastAsia" w:cstheme="majorBidi"/>
      <w:i/>
      <w:iCs/>
      <w:noProof/>
      <w:color w:val="595959" w:themeColor="text1" w:themeTint="A6"/>
      <w:lang w:val="vi-VN"/>
    </w:rPr>
  </w:style>
  <w:style w:type="character" w:customStyle="1" w:styleId="Heading7Char">
    <w:name w:val="Heading 7 Char"/>
    <w:basedOn w:val="DefaultParagraphFont"/>
    <w:link w:val="Heading7"/>
    <w:uiPriority w:val="9"/>
    <w:semiHidden/>
    <w:rsid w:val="00342B9E"/>
    <w:rPr>
      <w:rFonts w:eastAsiaTheme="majorEastAsia" w:cstheme="majorBidi"/>
      <w:noProof/>
      <w:color w:val="595959" w:themeColor="text1" w:themeTint="A6"/>
      <w:lang w:val="vi-VN"/>
    </w:rPr>
  </w:style>
  <w:style w:type="character" w:customStyle="1" w:styleId="Heading8Char">
    <w:name w:val="Heading 8 Char"/>
    <w:basedOn w:val="DefaultParagraphFont"/>
    <w:link w:val="Heading8"/>
    <w:uiPriority w:val="9"/>
    <w:semiHidden/>
    <w:rsid w:val="00342B9E"/>
    <w:rPr>
      <w:rFonts w:eastAsiaTheme="majorEastAsia" w:cstheme="majorBidi"/>
      <w:i/>
      <w:iCs/>
      <w:noProof/>
      <w:color w:val="272727" w:themeColor="text1" w:themeTint="D8"/>
      <w:lang w:val="vi-VN"/>
    </w:rPr>
  </w:style>
  <w:style w:type="character" w:customStyle="1" w:styleId="Heading9Char">
    <w:name w:val="Heading 9 Char"/>
    <w:basedOn w:val="DefaultParagraphFont"/>
    <w:link w:val="Heading9"/>
    <w:uiPriority w:val="9"/>
    <w:semiHidden/>
    <w:rsid w:val="00342B9E"/>
    <w:rPr>
      <w:rFonts w:eastAsiaTheme="majorEastAsia" w:cstheme="majorBidi"/>
      <w:noProof/>
      <w:color w:val="272727" w:themeColor="text1" w:themeTint="D8"/>
      <w:lang w:val="vi-VN"/>
    </w:rPr>
  </w:style>
  <w:style w:type="paragraph" w:styleId="Title">
    <w:name w:val="Title"/>
    <w:basedOn w:val="Normal"/>
    <w:next w:val="Normal"/>
    <w:link w:val="TitleChar"/>
    <w:uiPriority w:val="10"/>
    <w:qFormat/>
    <w:rsid w:val="00342B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B9E"/>
    <w:rPr>
      <w:rFonts w:asciiTheme="majorHAnsi" w:eastAsiaTheme="majorEastAsia" w:hAnsiTheme="majorHAnsi" w:cstheme="majorBidi"/>
      <w:noProof/>
      <w:spacing w:val="-10"/>
      <w:kern w:val="28"/>
      <w:sz w:val="56"/>
      <w:szCs w:val="56"/>
      <w:lang w:val="vi-VN"/>
    </w:rPr>
  </w:style>
  <w:style w:type="paragraph" w:styleId="Subtitle">
    <w:name w:val="Subtitle"/>
    <w:basedOn w:val="Normal"/>
    <w:next w:val="Normal"/>
    <w:link w:val="SubtitleChar"/>
    <w:uiPriority w:val="11"/>
    <w:qFormat/>
    <w:rsid w:val="00342B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2B9E"/>
    <w:rPr>
      <w:rFonts w:eastAsiaTheme="majorEastAsia" w:cstheme="majorBidi"/>
      <w:noProof/>
      <w:color w:val="595959" w:themeColor="text1" w:themeTint="A6"/>
      <w:spacing w:val="15"/>
      <w:sz w:val="28"/>
      <w:szCs w:val="28"/>
      <w:lang w:val="vi-VN"/>
    </w:rPr>
  </w:style>
  <w:style w:type="paragraph" w:styleId="Quote">
    <w:name w:val="Quote"/>
    <w:basedOn w:val="Normal"/>
    <w:next w:val="Normal"/>
    <w:link w:val="QuoteChar"/>
    <w:uiPriority w:val="29"/>
    <w:qFormat/>
    <w:rsid w:val="00342B9E"/>
    <w:pPr>
      <w:spacing w:before="160"/>
      <w:jc w:val="center"/>
    </w:pPr>
    <w:rPr>
      <w:i/>
      <w:iCs/>
      <w:color w:val="404040" w:themeColor="text1" w:themeTint="BF"/>
    </w:rPr>
  </w:style>
  <w:style w:type="character" w:customStyle="1" w:styleId="QuoteChar">
    <w:name w:val="Quote Char"/>
    <w:basedOn w:val="DefaultParagraphFont"/>
    <w:link w:val="Quote"/>
    <w:uiPriority w:val="29"/>
    <w:rsid w:val="00342B9E"/>
    <w:rPr>
      <w:i/>
      <w:iCs/>
      <w:noProof/>
      <w:color w:val="404040" w:themeColor="text1" w:themeTint="BF"/>
      <w:lang w:val="vi-VN"/>
    </w:rPr>
  </w:style>
  <w:style w:type="paragraph" w:styleId="ListParagraph">
    <w:name w:val="List Paragraph"/>
    <w:basedOn w:val="Normal"/>
    <w:uiPriority w:val="34"/>
    <w:qFormat/>
    <w:rsid w:val="00342B9E"/>
    <w:pPr>
      <w:ind w:left="720"/>
      <w:contextualSpacing/>
    </w:pPr>
  </w:style>
  <w:style w:type="character" w:styleId="IntenseEmphasis">
    <w:name w:val="Intense Emphasis"/>
    <w:basedOn w:val="DefaultParagraphFont"/>
    <w:uiPriority w:val="21"/>
    <w:qFormat/>
    <w:rsid w:val="00342B9E"/>
    <w:rPr>
      <w:i/>
      <w:iCs/>
      <w:color w:val="0F4761" w:themeColor="accent1" w:themeShade="BF"/>
    </w:rPr>
  </w:style>
  <w:style w:type="paragraph" w:styleId="IntenseQuote">
    <w:name w:val="Intense Quote"/>
    <w:basedOn w:val="Normal"/>
    <w:next w:val="Normal"/>
    <w:link w:val="IntenseQuoteChar"/>
    <w:uiPriority w:val="30"/>
    <w:qFormat/>
    <w:rsid w:val="00342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2B9E"/>
    <w:rPr>
      <w:i/>
      <w:iCs/>
      <w:noProof/>
      <w:color w:val="0F4761" w:themeColor="accent1" w:themeShade="BF"/>
      <w:lang w:val="vi-VN"/>
    </w:rPr>
  </w:style>
  <w:style w:type="character" w:styleId="IntenseReference">
    <w:name w:val="Intense Reference"/>
    <w:basedOn w:val="DefaultParagraphFont"/>
    <w:uiPriority w:val="32"/>
    <w:qFormat/>
    <w:rsid w:val="00342B9E"/>
    <w:rPr>
      <w:b/>
      <w:bCs/>
      <w:smallCaps/>
      <w:color w:val="0F4761" w:themeColor="accent1" w:themeShade="BF"/>
      <w:spacing w:val="5"/>
    </w:rPr>
  </w:style>
  <w:style w:type="paragraph" w:styleId="Header">
    <w:name w:val="header"/>
    <w:basedOn w:val="Normal"/>
    <w:link w:val="HeaderChar"/>
    <w:uiPriority w:val="99"/>
    <w:unhideWhenUsed/>
    <w:rsid w:val="00884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704"/>
    <w:rPr>
      <w:noProof/>
      <w:lang w:val="vi-VN"/>
    </w:rPr>
  </w:style>
  <w:style w:type="paragraph" w:styleId="Footer">
    <w:name w:val="footer"/>
    <w:basedOn w:val="Normal"/>
    <w:link w:val="FooterChar"/>
    <w:uiPriority w:val="99"/>
    <w:unhideWhenUsed/>
    <w:rsid w:val="00884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704"/>
    <w:rPr>
      <w:noProof/>
      <w:lang w:val="vi-VN"/>
    </w:rPr>
  </w:style>
  <w:style w:type="table" w:styleId="TableGrid">
    <w:name w:val="Table Grid"/>
    <w:basedOn w:val="TableNormal"/>
    <w:uiPriority w:val="39"/>
    <w:rsid w:val="00F7029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70290"/>
    <w:pPr>
      <w:spacing w:before="100" w:beforeAutospacing="1" w:after="100" w:afterAutospacing="1" w:line="240" w:lineRule="auto"/>
    </w:pPr>
    <w:rPr>
      <w:rFonts w:ascii="Times New Roman" w:eastAsiaTheme="minorEastAsia" w:hAnsi="Times New Roman" w:cs="Times New Roman"/>
      <w:noProof w:val="0"/>
      <w:kern w:val="0"/>
      <w:lang w:val="en-US"/>
    </w:rPr>
  </w:style>
  <w:style w:type="character" w:styleId="Strong">
    <w:name w:val="Strong"/>
    <w:basedOn w:val="DefaultParagraphFont"/>
    <w:uiPriority w:val="22"/>
    <w:qFormat/>
    <w:rsid w:val="00F70290"/>
    <w:rPr>
      <w:b/>
      <w:bCs/>
    </w:rPr>
  </w:style>
  <w:style w:type="paragraph" w:styleId="FootnoteText">
    <w:name w:val="footnote text"/>
    <w:basedOn w:val="Normal"/>
    <w:link w:val="FootnoteTextChar"/>
    <w:uiPriority w:val="99"/>
    <w:semiHidden/>
    <w:unhideWhenUsed/>
    <w:rsid w:val="00B52462"/>
    <w:pPr>
      <w:spacing w:after="0" w:line="240" w:lineRule="auto"/>
    </w:pPr>
    <w:rPr>
      <w:noProof w:val="0"/>
      <w:sz w:val="20"/>
      <w:szCs w:val="20"/>
      <w:lang w:val="en-US"/>
    </w:rPr>
  </w:style>
  <w:style w:type="character" w:customStyle="1" w:styleId="FootnoteTextChar">
    <w:name w:val="Footnote Text Char"/>
    <w:basedOn w:val="DefaultParagraphFont"/>
    <w:link w:val="FootnoteText"/>
    <w:uiPriority w:val="99"/>
    <w:semiHidden/>
    <w:rsid w:val="00B52462"/>
    <w:rPr>
      <w:sz w:val="20"/>
      <w:szCs w:val="20"/>
    </w:rPr>
  </w:style>
  <w:style w:type="character" w:styleId="FootnoteReference">
    <w:name w:val="footnote reference"/>
    <w:basedOn w:val="DefaultParagraphFont"/>
    <w:uiPriority w:val="99"/>
    <w:semiHidden/>
    <w:unhideWhenUsed/>
    <w:rsid w:val="00B524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A3A2A-939A-458E-BE28-2E843EABA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14</Pages>
  <Words>3486</Words>
  <Characters>19875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thaotp</dc:creator>
  <cp:keywords/>
  <dc:description/>
  <cp:lastModifiedBy>Hoc, Tran Dang (BDN)</cp:lastModifiedBy>
  <cp:revision>20</cp:revision>
  <cp:lastPrinted>2025-10-01T10:55:00Z</cp:lastPrinted>
  <dcterms:created xsi:type="dcterms:W3CDTF">2025-10-01T06:24:00Z</dcterms:created>
  <dcterms:modified xsi:type="dcterms:W3CDTF">2025-12-14T03:38:00Z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e182f17a-3450-49ae-b8ea-ab8b6aceca77</vt:lpwstr>
  </property>
</Properties>
</file>