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65F4B" w14:textId="2351F7B0" w:rsidR="00C04B98" w:rsidRPr="00E53B91" w:rsidRDefault="00C04B98" w:rsidP="00C04B98">
      <w:pPr>
        <w:pStyle w:val="NormalWeb"/>
        <w:spacing w:before="0" w:beforeAutospacing="0" w:after="0" w:afterAutospacing="0" w:line="264" w:lineRule="auto"/>
        <w:jc w:val="center"/>
        <w:rPr>
          <w:sz w:val="26"/>
          <w:szCs w:val="26"/>
        </w:rPr>
      </w:pPr>
      <w:r w:rsidRPr="00E53B91">
        <w:rPr>
          <w:rStyle w:val="Strong"/>
          <w:sz w:val="26"/>
          <w:szCs w:val="26"/>
        </w:rPr>
        <w:t>Phụ lụ</w:t>
      </w:r>
      <w:r w:rsidR="00AA3A01" w:rsidRPr="00E53B91">
        <w:rPr>
          <w:rStyle w:val="Strong"/>
          <w:sz w:val="26"/>
          <w:szCs w:val="26"/>
        </w:rPr>
        <w:t xml:space="preserve">c </w:t>
      </w:r>
      <w:r w:rsidR="006B734E">
        <w:rPr>
          <w:rStyle w:val="Strong"/>
          <w:sz w:val="26"/>
          <w:szCs w:val="26"/>
        </w:rPr>
        <w:t>I</w:t>
      </w:r>
      <w:r w:rsidR="00AA3A01" w:rsidRPr="00E53B91">
        <w:rPr>
          <w:rStyle w:val="Strong"/>
          <w:sz w:val="26"/>
          <w:szCs w:val="26"/>
        </w:rPr>
        <w:t>.3</w:t>
      </w:r>
      <w:r w:rsidRPr="00E53B91">
        <w:rPr>
          <w:rStyle w:val="Strong"/>
          <w:sz w:val="26"/>
          <w:szCs w:val="26"/>
        </w:rPr>
        <w:t>.2.B</w:t>
      </w:r>
    </w:p>
    <w:p w14:paraId="2C5284A9" w14:textId="77777777" w:rsidR="00C04B98" w:rsidRPr="00E53B91" w:rsidRDefault="00433D5F" w:rsidP="00C04B98">
      <w:pPr>
        <w:pStyle w:val="NormalWeb"/>
        <w:spacing w:before="0" w:beforeAutospacing="0" w:after="0" w:afterAutospacing="0" w:line="264" w:lineRule="auto"/>
        <w:jc w:val="center"/>
        <w:rPr>
          <w:rStyle w:val="Strong"/>
          <w:sz w:val="26"/>
          <w:szCs w:val="26"/>
        </w:rPr>
      </w:pPr>
      <w:r w:rsidRPr="00E53B91">
        <w:rPr>
          <w:rStyle w:val="Strong"/>
          <w:sz w:val="26"/>
          <w:szCs w:val="26"/>
        </w:rPr>
        <w:t>TÌNH HÌNH XỬ LÝ ĐỐI VỚI</w:t>
      </w:r>
      <w:r w:rsidR="00C04B98" w:rsidRPr="00E53B91">
        <w:rPr>
          <w:rStyle w:val="Strong"/>
          <w:sz w:val="26"/>
          <w:szCs w:val="26"/>
        </w:rPr>
        <w:t xml:space="preserve"> KHÓ KHĂN, VƯỚNG MẮC DO QUY ĐỊNH PHÁP LUẬT</w:t>
      </w:r>
    </w:p>
    <w:p w14:paraId="74B80309" w14:textId="77777777" w:rsidR="00C04B98" w:rsidRPr="00E53B91" w:rsidRDefault="00C04B98" w:rsidP="00C04B98">
      <w:pPr>
        <w:pStyle w:val="NormalWeb"/>
        <w:spacing w:before="0" w:beforeAutospacing="0" w:after="0" w:afterAutospacing="0" w:line="264" w:lineRule="auto"/>
        <w:jc w:val="center"/>
        <w:rPr>
          <w:sz w:val="26"/>
          <w:szCs w:val="26"/>
        </w:rPr>
      </w:pPr>
      <w:r w:rsidRPr="00E53B91">
        <w:rPr>
          <w:rStyle w:val="Strong"/>
          <w:sz w:val="26"/>
          <w:szCs w:val="26"/>
        </w:rPr>
        <w:t xml:space="preserve">THUỘC PHẠM VI PHỤ TRÁCH </w:t>
      </w:r>
      <w:r w:rsidRPr="00E53B91">
        <w:rPr>
          <w:b/>
          <w:bCs/>
          <w:spacing w:val="-4"/>
          <w:sz w:val="26"/>
          <w:szCs w:val="26"/>
          <w:lang w:val="de-DE"/>
        </w:rPr>
        <w:t>CỦA BỘ TÀI CHÍNH</w:t>
      </w:r>
    </w:p>
    <w:p w14:paraId="52596096" w14:textId="77777777" w:rsidR="00C04B98" w:rsidRPr="00E53B91" w:rsidRDefault="00C04B98" w:rsidP="00C04B98">
      <w:pPr>
        <w:pStyle w:val="NormalWeb"/>
        <w:spacing w:before="0" w:beforeAutospacing="0" w:after="0" w:afterAutospacing="0" w:line="264" w:lineRule="auto"/>
        <w:jc w:val="center"/>
        <w:rPr>
          <w:rStyle w:val="Strong"/>
          <w:sz w:val="26"/>
          <w:szCs w:val="26"/>
        </w:rPr>
      </w:pPr>
      <w:r w:rsidRPr="00E53B91">
        <w:rPr>
          <w:rStyle w:val="Strong"/>
          <w:sz w:val="26"/>
          <w:szCs w:val="26"/>
        </w:rPr>
        <w:t xml:space="preserve">Tiêu chí: Quy định của VBQPPL không rõ ràng, có nhiều cách hiểu khác nhau, không hợp lý, </w:t>
      </w:r>
    </w:p>
    <w:p w14:paraId="49DB3F1F" w14:textId="77777777" w:rsidR="00C04B98" w:rsidRPr="00E53B91" w:rsidRDefault="00C04B98" w:rsidP="00C04B98">
      <w:pPr>
        <w:pStyle w:val="NormalWeb"/>
        <w:spacing w:before="0" w:beforeAutospacing="0" w:after="0" w:afterAutospacing="0" w:line="264" w:lineRule="auto"/>
        <w:jc w:val="center"/>
        <w:rPr>
          <w:sz w:val="26"/>
          <w:szCs w:val="26"/>
        </w:rPr>
      </w:pPr>
      <w:r w:rsidRPr="00E53B91">
        <w:rPr>
          <w:rStyle w:val="Strong"/>
          <w:sz w:val="26"/>
          <w:szCs w:val="26"/>
        </w:rPr>
        <w:t>không khả thi, gây khó khăn trong áp dụng, thực hiện pháp luật</w:t>
      </w:r>
    </w:p>
    <w:p w14:paraId="7B115FED" w14:textId="77777777" w:rsidR="00C04B98" w:rsidRDefault="00C04B98" w:rsidP="00C04B98">
      <w:pPr>
        <w:pStyle w:val="NormalWeb"/>
        <w:spacing w:before="0" w:beforeAutospacing="0" w:after="0" w:afterAutospacing="0" w:line="264" w:lineRule="auto"/>
        <w:jc w:val="center"/>
        <w:rPr>
          <w:b/>
          <w:bCs/>
          <w:sz w:val="26"/>
          <w:szCs w:val="26"/>
        </w:rPr>
      </w:pPr>
      <w:r w:rsidRPr="00E53B91">
        <w:rPr>
          <w:b/>
          <w:bCs/>
          <w:sz w:val="26"/>
          <w:szCs w:val="26"/>
        </w:rPr>
        <w:t>B. Nhóm các nội dung cho ý kiến nhất trí nhưng không áp dụng phương án, quy trình xử lý nêu tại khoản 1 Điều 4 Nghị quyết số 206/2025/QH15 (xử lý theo quy trình thông thường)</w:t>
      </w:r>
    </w:p>
    <w:p w14:paraId="16F46F61" w14:textId="6F8542C5" w:rsidR="00FF3461" w:rsidRPr="000B11A0" w:rsidRDefault="00FF3461" w:rsidP="00FF3461">
      <w:pPr>
        <w:pStyle w:val="NormalWeb"/>
        <w:spacing w:before="0" w:beforeAutospacing="0" w:after="0" w:afterAutospacing="0" w:line="264" w:lineRule="auto"/>
        <w:jc w:val="center"/>
        <w:rPr>
          <w:i/>
          <w:color w:val="000000"/>
          <w:sz w:val="26"/>
          <w:szCs w:val="26"/>
          <w:lang w:val="vi-VN"/>
        </w:rPr>
      </w:pPr>
    </w:p>
    <w:p w14:paraId="6499F4DE" w14:textId="77777777" w:rsidR="00823A4A" w:rsidRPr="00E53B91" w:rsidRDefault="00000000">
      <w:pPr>
        <w:rPr>
          <w:rFonts w:ascii="Times New Roman" w:hAnsi="Times New Roman" w:cs="Times New Roman"/>
          <w:sz w:val="26"/>
          <w:szCs w:val="26"/>
        </w:rPr>
      </w:pPr>
      <w:r>
        <w:rPr>
          <w:rFonts w:ascii="Times New Roman" w:hAnsi="Times New Roman" w:cs="Times New Roman"/>
          <w:noProof/>
          <w:sz w:val="26"/>
          <w:szCs w:val="26"/>
        </w:rPr>
        <w:pict w14:anchorId="56B692A4">
          <v:line id="Straight Connector 1" o:spid="_x0000_s1026" style="position:absolute;z-index:251660288;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from="246.45pt,2.4pt" to="442.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" strokecolor="black [3213]" strokeweight=".5pt">
            <v:stroke joinstyle="miter"/>
            <o:lock v:ext="edit" shapetype="f"/>
          </v:line>
        </w:pict>
      </w:r>
    </w:p>
    <w:tbl>
      <w:tblPr>
        <w:tblW w:w="525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360"/>
        <w:gridCol w:w="3797"/>
        <w:gridCol w:w="1586"/>
        <w:gridCol w:w="1155"/>
        <w:gridCol w:w="3603"/>
        <w:gridCol w:w="2448"/>
      </w:tblGrid>
      <w:tr w:rsidR="001F34A2" w:rsidRPr="00E53B91" w14:paraId="710E84E8" w14:textId="77777777" w:rsidTr="001F34A2">
        <w:trPr>
          <w:tblHeader/>
        </w:trPr>
        <w:tc>
          <w:tcPr>
            <w:tcW w:w="242" w:type="pct"/>
            <w:shd w:val="clear" w:color="auto" w:fill="FBE4D5" w:themeFill="accent2" w:themeFillTint="33"/>
            <w:vAlign w:val="center"/>
            <w:hideMark/>
          </w:tcPr>
          <w:p w14:paraId="0153C68A" w14:textId="77777777" w:rsidR="001F34A2" w:rsidRPr="00E53B91" w:rsidRDefault="001F34A2" w:rsidP="00720968">
            <w:pPr>
              <w:spacing w:after="0" w:line="240" w:lineRule="auto"/>
              <w:jc w:val="center"/>
              <w:rPr>
                <w:rFonts w:ascii="Times New Roman" w:eastAsia="Times New Roman" w:hAnsi="Times New Roman" w:cs="Times New Roman"/>
                <w:b/>
                <w:bCs/>
                <w:sz w:val="24"/>
                <w:szCs w:val="24"/>
              </w:rPr>
            </w:pPr>
            <w:r w:rsidRPr="00E53B91">
              <w:rPr>
                <w:rFonts w:ascii="Times New Roman" w:hAnsi="Times New Roman" w:cs="Times New Roman"/>
                <w:sz w:val="24"/>
                <w:szCs w:val="24"/>
              </w:rPr>
              <w:br w:type="page"/>
            </w:r>
            <w:r w:rsidRPr="00E53B91">
              <w:rPr>
                <w:rFonts w:ascii="Times New Roman" w:hAnsi="Times New Roman" w:cs="Times New Roman"/>
                <w:b/>
                <w:bCs/>
                <w:sz w:val="24"/>
                <w:szCs w:val="24"/>
              </w:rPr>
              <w:t>S</w:t>
            </w:r>
            <w:r w:rsidRPr="00E53B91">
              <w:rPr>
                <w:rFonts w:ascii="Times New Roman" w:eastAsia="Times New Roman" w:hAnsi="Times New Roman" w:cs="Times New Roman"/>
                <w:b/>
                <w:bCs/>
                <w:sz w:val="24"/>
                <w:szCs w:val="24"/>
              </w:rPr>
              <w:t>TT</w:t>
            </w:r>
          </w:p>
        </w:tc>
        <w:tc>
          <w:tcPr>
            <w:tcW w:w="464" w:type="pct"/>
            <w:shd w:val="clear" w:color="auto" w:fill="FBE4D5" w:themeFill="accent2" w:themeFillTint="33"/>
            <w:vAlign w:val="center"/>
            <w:hideMark/>
          </w:tcPr>
          <w:p w14:paraId="05F4401A" w14:textId="77777777" w:rsidR="001F34A2" w:rsidRPr="00E53B91" w:rsidRDefault="001F34A2" w:rsidP="00720968">
            <w:pPr>
              <w:spacing w:after="0" w:line="240" w:lineRule="auto"/>
              <w:jc w:val="center"/>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t>Điều, khoản, điểm, tên văn bản đề xuất xử lý</w:t>
            </w:r>
          </w:p>
        </w:tc>
        <w:tc>
          <w:tcPr>
            <w:tcW w:w="1295" w:type="pct"/>
            <w:shd w:val="clear" w:color="auto" w:fill="FBE4D5" w:themeFill="accent2" w:themeFillTint="33"/>
            <w:vAlign w:val="center"/>
            <w:hideMark/>
          </w:tcPr>
          <w:p w14:paraId="064BE01F" w14:textId="77777777" w:rsidR="001F34A2" w:rsidRPr="00E53B91" w:rsidRDefault="001F34A2" w:rsidP="00720968">
            <w:pPr>
              <w:spacing w:after="0" w:line="240" w:lineRule="auto"/>
              <w:jc w:val="center"/>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t>Nội dung quy định được phản ánh không rõ ràng, có nhiều cách hiểu khác nhau, không hợp lý,</w:t>
            </w:r>
          </w:p>
          <w:p w14:paraId="27E1A67D" w14:textId="77777777" w:rsidR="001F34A2" w:rsidRPr="00E53B91" w:rsidRDefault="001F34A2" w:rsidP="00720968">
            <w:pPr>
              <w:spacing w:after="0" w:line="240" w:lineRule="auto"/>
              <w:jc w:val="center"/>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t>không khả thi, gây khó khăn</w:t>
            </w:r>
          </w:p>
          <w:p w14:paraId="16BCDDD5" w14:textId="77777777" w:rsidR="001F34A2" w:rsidRPr="00E53B91" w:rsidRDefault="001F34A2" w:rsidP="00720968">
            <w:pPr>
              <w:spacing w:after="0" w:line="240" w:lineRule="auto"/>
              <w:jc w:val="center"/>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t>trong áp dụng, thực hiện pháp luật</w:t>
            </w:r>
          </w:p>
        </w:tc>
        <w:tc>
          <w:tcPr>
            <w:tcW w:w="541" w:type="pct"/>
            <w:shd w:val="clear" w:color="auto" w:fill="FBE4D5" w:themeFill="accent2" w:themeFillTint="33"/>
            <w:vAlign w:val="center"/>
            <w:hideMark/>
          </w:tcPr>
          <w:p w14:paraId="66970347" w14:textId="77777777" w:rsidR="001F34A2" w:rsidRPr="00E53B91" w:rsidRDefault="001F34A2" w:rsidP="00720968">
            <w:pPr>
              <w:spacing w:after="0" w:line="240" w:lineRule="auto"/>
              <w:jc w:val="center"/>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t>Phương án xử lý được đề xuất</w:t>
            </w:r>
          </w:p>
        </w:tc>
        <w:tc>
          <w:tcPr>
            <w:tcW w:w="394" w:type="pct"/>
            <w:shd w:val="clear" w:color="auto" w:fill="FBE4D5" w:themeFill="accent2" w:themeFillTint="33"/>
            <w:vAlign w:val="center"/>
            <w:hideMark/>
          </w:tcPr>
          <w:p w14:paraId="4A659EE6" w14:textId="77777777" w:rsidR="001F34A2" w:rsidRPr="00E53B91" w:rsidRDefault="001F34A2" w:rsidP="00720968">
            <w:pPr>
              <w:spacing w:after="0" w:line="240" w:lineRule="auto"/>
              <w:jc w:val="center"/>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t xml:space="preserve">Cơ quan, </w:t>
            </w:r>
          </w:p>
          <w:p w14:paraId="378DAACE" w14:textId="77777777" w:rsidR="001F34A2" w:rsidRPr="00E53B91" w:rsidRDefault="001F34A2" w:rsidP="00720968">
            <w:pPr>
              <w:spacing w:after="0" w:line="240" w:lineRule="auto"/>
              <w:jc w:val="center"/>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t xml:space="preserve">tổ chức </w:t>
            </w:r>
          </w:p>
          <w:p w14:paraId="50DE8517" w14:textId="77777777" w:rsidR="001F34A2" w:rsidRPr="00E53B91" w:rsidRDefault="001F34A2" w:rsidP="00720968">
            <w:pPr>
              <w:spacing w:after="0" w:line="240" w:lineRule="auto"/>
              <w:jc w:val="center"/>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t>rà soát,</w:t>
            </w:r>
          </w:p>
          <w:p w14:paraId="03A49E8C" w14:textId="77777777" w:rsidR="001F34A2" w:rsidRPr="00E53B91" w:rsidRDefault="001F34A2" w:rsidP="00720968">
            <w:pPr>
              <w:spacing w:after="0" w:line="240" w:lineRule="auto"/>
              <w:jc w:val="center"/>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t xml:space="preserve"> phản ánh</w:t>
            </w:r>
          </w:p>
        </w:tc>
        <w:tc>
          <w:tcPr>
            <w:tcW w:w="1229" w:type="pct"/>
            <w:shd w:val="clear" w:color="auto" w:fill="FBE4D5" w:themeFill="accent2" w:themeFillTint="33"/>
            <w:vAlign w:val="center"/>
            <w:hideMark/>
          </w:tcPr>
          <w:p w14:paraId="5D631682" w14:textId="77777777" w:rsidR="001F34A2" w:rsidRPr="00E53B91" w:rsidRDefault="001F34A2" w:rsidP="00720968">
            <w:pPr>
              <w:spacing w:after="0" w:line="240" w:lineRule="auto"/>
              <w:jc w:val="center"/>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t>Ý kiến của Bộ Tài chính về nội dung</w:t>
            </w:r>
          </w:p>
          <w:p w14:paraId="3D63552A" w14:textId="77777777" w:rsidR="001F34A2" w:rsidRPr="00E53B91" w:rsidRDefault="001F34A2" w:rsidP="00720968">
            <w:pPr>
              <w:spacing w:after="0" w:line="240" w:lineRule="auto"/>
              <w:jc w:val="center"/>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t>rà soát, phản ánh</w:t>
            </w:r>
          </w:p>
        </w:tc>
        <w:tc>
          <w:tcPr>
            <w:tcW w:w="835" w:type="pct"/>
            <w:shd w:val="clear" w:color="auto" w:fill="FBE4D5" w:themeFill="accent2" w:themeFillTint="33"/>
            <w:vAlign w:val="center"/>
          </w:tcPr>
          <w:p w14:paraId="26C7013A" w14:textId="232FB8F3" w:rsidR="001F34A2" w:rsidRPr="00E53B91" w:rsidRDefault="001F34A2" w:rsidP="000E240E">
            <w:pPr>
              <w:pBdr>
                <w:top w:val="nil"/>
                <w:left w:val="nil"/>
                <w:bottom w:val="nil"/>
                <w:right w:val="nil"/>
                <w:between w:val="nil"/>
              </w:pBdr>
              <w:jc w:val="center"/>
              <w:rPr>
                <w:rFonts w:ascii="Times New Roman" w:eastAsia="Times New Roman" w:hAnsi="Times New Roman" w:cs="Times New Roman"/>
                <w:b/>
                <w:bCs/>
                <w:sz w:val="24"/>
                <w:szCs w:val="24"/>
              </w:rPr>
            </w:pPr>
            <w:r w:rsidRPr="00E53B91">
              <w:rPr>
                <w:rFonts w:ascii="Times New Roman" w:hAnsi="Times New Roman" w:cs="Times New Roman"/>
                <w:b/>
                <w:bCs/>
                <w:sz w:val="25"/>
                <w:szCs w:val="25"/>
              </w:rPr>
              <w:t xml:space="preserve">Tình hình xử lý </w:t>
            </w:r>
          </w:p>
          <w:p w14:paraId="3B86E729" w14:textId="77777777" w:rsidR="001F34A2" w:rsidRPr="00E53B91" w:rsidRDefault="001F34A2" w:rsidP="000E240E">
            <w:pPr>
              <w:spacing w:after="0" w:line="240" w:lineRule="auto"/>
              <w:jc w:val="center"/>
              <w:rPr>
                <w:rFonts w:ascii="Times New Roman" w:eastAsia="Times New Roman" w:hAnsi="Times New Roman" w:cs="Times New Roman"/>
                <w:b/>
                <w:bCs/>
                <w:sz w:val="24"/>
                <w:szCs w:val="24"/>
              </w:rPr>
            </w:pPr>
          </w:p>
        </w:tc>
      </w:tr>
      <w:tr w:rsidR="001F34A2" w:rsidRPr="00E53B91" w14:paraId="16C3E447" w14:textId="77777777" w:rsidTr="001F34A2">
        <w:tc>
          <w:tcPr>
            <w:tcW w:w="242" w:type="pct"/>
            <w:shd w:val="clear" w:color="87AFC6" w:fill="FFFFFF"/>
          </w:tcPr>
          <w:p w14:paraId="550DA91F" w14:textId="77777777" w:rsidR="001F34A2" w:rsidRPr="00E53B91" w:rsidRDefault="001F34A2" w:rsidP="00750554">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081DF962" w14:textId="77777777" w:rsidR="001F34A2" w:rsidRPr="00E53B91" w:rsidRDefault="001F34A2" w:rsidP="0076682D">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Điểm a, khoản 1 và khoản 2 Điều 4 Thông tư số 80/2021/TT-BTC ngày 29/9/2021.</w:t>
            </w:r>
          </w:p>
        </w:tc>
        <w:tc>
          <w:tcPr>
            <w:tcW w:w="1295" w:type="pct"/>
            <w:shd w:val="clear" w:color="000000" w:fill="FFFFFF"/>
          </w:tcPr>
          <w:p w14:paraId="00F4E665" w14:textId="77777777" w:rsidR="001F34A2" w:rsidRPr="00E53B91" w:rsidRDefault="001F34A2" w:rsidP="0076682D">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 xml:space="preserve">Kể từ ngày 01/07/2022, một số quy định về xác định tỷ giá để tính thuế và các khoản nộp ngân sách Nhà nước khi thực hiện bán dầu thô, condensate (Dầu thô) tại thị trường Việt Nam hết hiệu lực một phần hoặc toàn bộ hoặc nội dung quy định thiếu, cụ thể như sau: - Điều 4 của Thông tư 176/2014/TT-BTC và Điều 3 của Thông tư 36/2016/TT-BTC quy định chi tiết cụ thể nhất về tỷ giá áp dụng trong hoạt động xuất bán Dầu thô) đã bị bãi bỏ hoàn toàn bởi Thông tư 80/2021/TT-BTC kể từ ngày 01/01/2022.- Thông tư số 39/2014/TT-BTC bao quát toàn diện về vấn đề lập hóa đơn và tỷ giá trên </w:t>
            </w:r>
            <w:r w:rsidRPr="00E53B91">
              <w:rPr>
                <w:rFonts w:ascii="Times New Roman" w:eastAsia="Times New Roman" w:hAnsi="Times New Roman" w:cs="Times New Roman"/>
                <w:sz w:val="24"/>
                <w:szCs w:val="24"/>
              </w:rPr>
              <w:lastRenderedPageBreak/>
              <w:t xml:space="preserve">hóa đơn bị bãi bỏ hoàn toàn bởi Thông tư số 78/2021/TT-BTC ngày 17/09/2021 kể từ ngày 01/07/2022. - Luật số 71/2014/QH13 sửa đổi bổ sung một số điều của các luật về thuế, Luật Dầu khí số 18-L/CTN cùng các văn bản hướng dẫn thi hành và công văn số 2842/VPCP-KTN ngày 29/04/2010 (các căn cứ khác được nhắc đến trong công văn 3284/TCT-DNL ngày 14/08/2015 hết hiệu lực một phần hoặc không có nội dung liên quan trực tiếp vấn đề tỷ giá nêu trong công văn số 3284/TCT-DNL ngày 14/08/2015.Trong khi đó, Thông tư số 80/2021/TT-BTC ngày 29/09/2021 có hiệu lực từ ngày 01/01/2022 được tham chiếu đầu tiên như là quy định mới về vấn đề tỷ giá trong hoạt động xuất bán Dầu thô nhưng lại không quy định cụ thể về tỷ giá tính thuế đối với Dầu thô bán tại thị trường Việt Nam mà chỉ nêu khái quát chung tại Điểm 2, Điều 4 "tỷ giá giao dịch thực tế được thực hiện theo quy định của pháp luật về kế toán".Bên cạnh đó, văn </w:t>
            </w:r>
            <w:r w:rsidRPr="00E53B91">
              <w:rPr>
                <w:rFonts w:ascii="Times New Roman" w:eastAsia="Times New Roman" w:hAnsi="Times New Roman" w:cs="Times New Roman"/>
                <w:sz w:val="24"/>
                <w:szCs w:val="24"/>
              </w:rPr>
              <w:lastRenderedPageBreak/>
              <w:t xml:space="preserve">bản pháp luật về kế toán (như Thông tư 200/2014/TT-BTC) và văn bản pháp luật khác có nội dung về tỷ giá, kê khai thuế liên quan tỷ giá (như Luật quản lý thuế số 38/2019/QH14, Thông tư số 26/2015/TT-BTC và Thông tư số 78/2021/TT-BTC) là các văn bản pháp luật mang tính nền tảng cũng chỉ nêu các khái niệm, quy định, nguyên tắc chung tổng quát, không có quy định, hướng dẫn cụ thể về tỷ giá trong hoạt động xuất bán Dầu thô. Như vậy, kể từ ngày 01/07/2022 cho tới nay, Doanh nghiệp đã và đang gặp khó khăn trong việc xác định chính xác tỷ giá tính thuế, thời điểm lấy tỷ giá, số tiền thuế phải nộp đối với Dầu thô bán tại thị trường Việt Nam vì những quy định cơ sở trước đây không còn phù hợp hoặc đầy đủ. Trong khi đó, quy định tại Thông tư số 80/2021/TT-BTC và các văn bản liên quan lại chưa quy định rõ ràng, cụ thể. Việc chưa có quy định hoặc hướng dẫn cụ thể về tỷ giá kê khai, nộp thuế đối với dầu thô bán tại thị trường Việt Nam không chỉ làm gia </w:t>
            </w:r>
            <w:r w:rsidRPr="00E53B91">
              <w:rPr>
                <w:rFonts w:ascii="Times New Roman" w:eastAsia="Times New Roman" w:hAnsi="Times New Roman" w:cs="Times New Roman"/>
                <w:sz w:val="24"/>
                <w:szCs w:val="24"/>
              </w:rPr>
              <w:lastRenderedPageBreak/>
              <w:t>tăng rủi ro pháp lý cho doanh nghiệp, mà còn gây khó khăn cho cơ quan quản lý trong việc đảm bảo thống nhất và minh bạch hệ thống thuế.</w:t>
            </w:r>
          </w:p>
        </w:tc>
        <w:tc>
          <w:tcPr>
            <w:tcW w:w="541" w:type="pct"/>
            <w:shd w:val="clear" w:color="000000" w:fill="FFFFFF"/>
          </w:tcPr>
          <w:p w14:paraId="4E37503C" w14:textId="77777777" w:rsidR="001F34A2" w:rsidRPr="00E53B91" w:rsidRDefault="001F34A2" w:rsidP="0076682D">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B. Hướng dẫn áp dụng VBQPPL theo quy định tại Điều 61 Luật Ban hành VBQPPL năm 2025</w:t>
            </w:r>
          </w:p>
        </w:tc>
        <w:tc>
          <w:tcPr>
            <w:tcW w:w="394" w:type="pct"/>
            <w:shd w:val="clear" w:color="000000" w:fill="FFFFFF"/>
          </w:tcPr>
          <w:p w14:paraId="3B0DF9B2" w14:textId="77777777" w:rsidR="001F34A2" w:rsidRPr="00E53B91" w:rsidRDefault="001F34A2" w:rsidP="0076682D">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Tập đoàn Công nghiệp - Năng lượng Quốc gia Việt Nam</w:t>
            </w:r>
          </w:p>
        </w:tc>
        <w:tc>
          <w:tcPr>
            <w:tcW w:w="1229" w:type="pct"/>
            <w:shd w:val="clear" w:color="00B050" w:fill="FFFFFF"/>
          </w:tcPr>
          <w:p w14:paraId="2230F62F" w14:textId="77777777" w:rsidR="001F34A2" w:rsidRPr="00E53B91" w:rsidRDefault="001F34A2" w:rsidP="007D5993">
            <w:pPr>
              <w:jc w:val="both"/>
              <w:rPr>
                <w:rFonts w:ascii="Times New Roman" w:hAnsi="Times New Roman" w:cs="Times New Roman"/>
                <w:sz w:val="24"/>
                <w:szCs w:val="24"/>
              </w:rPr>
            </w:pPr>
            <w:r w:rsidRPr="00E53B91">
              <w:rPr>
                <w:rFonts w:ascii="Times New Roman" w:hAnsi="Times New Roman" w:cs="Times New Roman"/>
                <w:sz w:val="24"/>
                <w:szCs w:val="24"/>
              </w:rPr>
              <w:t>Nhất trí vì:</w:t>
            </w:r>
          </w:p>
          <w:p w14:paraId="4B613EB8" w14:textId="77777777" w:rsidR="001F34A2" w:rsidRPr="00E53B91" w:rsidRDefault="001F34A2" w:rsidP="007D5993">
            <w:pPr>
              <w:jc w:val="both"/>
              <w:rPr>
                <w:rFonts w:ascii="Times New Roman" w:hAnsi="Times New Roman" w:cs="Times New Roman"/>
                <w:sz w:val="24"/>
                <w:szCs w:val="24"/>
              </w:rPr>
            </w:pPr>
            <w:r w:rsidRPr="00E53B91">
              <w:rPr>
                <w:rFonts w:ascii="Times New Roman" w:hAnsi="Times New Roman" w:cs="Times New Roman"/>
                <w:sz w:val="24"/>
                <w:szCs w:val="24"/>
              </w:rPr>
              <w:t>Về nội dung tỷ giá khai thuế: Bộ Tài chính đang đề xuất sửa đổi tại Luật sửa đổi Luật Quản lý thuế số 38/2019/QH14 (dự kiến trình Quốc hội thông qua tháng 10/2025) và các văn bản hướng dẫn Luật Quản lý thuế sửa đổi.</w:t>
            </w:r>
          </w:p>
          <w:p w14:paraId="6CAFE3EB" w14:textId="77777777" w:rsidR="001F34A2" w:rsidRPr="00E53B91" w:rsidRDefault="001F34A2" w:rsidP="00433D5F">
            <w:pPr>
              <w:jc w:val="both"/>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t xml:space="preserve">Theo Công văn số 08-CV/ĐUBTC-PC ngày 22/8/2025, Bộ Tài chính: </w:t>
            </w:r>
          </w:p>
          <w:p w14:paraId="32C7AEB9" w14:textId="77777777" w:rsidR="001F34A2" w:rsidRPr="00E53B91" w:rsidRDefault="001F34A2" w:rsidP="007D5993">
            <w:pPr>
              <w:jc w:val="both"/>
              <w:rPr>
                <w:rFonts w:ascii="Times New Roman" w:hAnsi="Times New Roman" w:cs="Times New Roman"/>
                <w:sz w:val="24"/>
                <w:szCs w:val="24"/>
              </w:rPr>
            </w:pPr>
            <w:r w:rsidRPr="00E53B91">
              <w:rPr>
                <w:rFonts w:ascii="Times New Roman" w:eastAsia="Times New Roman" w:hAnsi="Times New Roman" w:cs="Times New Roman"/>
                <w:sz w:val="24"/>
                <w:szCs w:val="24"/>
              </w:rPr>
              <w:t xml:space="preserve">Kiến nghị này sẽ được nghiên cứu, xử lý trong quá trình xây dựng, trình Chính phủ trình Quốc hội </w:t>
            </w:r>
            <w:r w:rsidRPr="00E53B91">
              <w:rPr>
                <w:rFonts w:ascii="Times New Roman" w:eastAsia="Times New Roman" w:hAnsi="Times New Roman" w:cs="Times New Roman"/>
                <w:sz w:val="24"/>
                <w:szCs w:val="24"/>
              </w:rPr>
              <w:lastRenderedPageBreak/>
              <w:t>thông qua Luật Quản lý thuế (dự kiến trình QH tại kỳ họp tháng 10/2025)</w:t>
            </w:r>
          </w:p>
          <w:p w14:paraId="3186CEE4" w14:textId="77777777" w:rsidR="001F34A2" w:rsidRPr="00E53B91" w:rsidRDefault="001F34A2" w:rsidP="0076682D">
            <w:pPr>
              <w:spacing w:after="0" w:line="240" w:lineRule="auto"/>
              <w:jc w:val="both"/>
              <w:rPr>
                <w:rFonts w:ascii="Times New Roman" w:eastAsia="Times New Roman" w:hAnsi="Times New Roman" w:cs="Times New Roman"/>
                <w:b/>
                <w:bCs/>
                <w:sz w:val="24"/>
                <w:szCs w:val="24"/>
              </w:rPr>
            </w:pPr>
          </w:p>
        </w:tc>
        <w:tc>
          <w:tcPr>
            <w:tcW w:w="835" w:type="pct"/>
            <w:shd w:val="clear" w:color="000000" w:fill="FFFFFF"/>
          </w:tcPr>
          <w:p w14:paraId="327DC25A" w14:textId="1503A1D9" w:rsidR="001F34A2" w:rsidRPr="001F34A2" w:rsidRDefault="001F34A2" w:rsidP="001F34A2">
            <w:pPr>
              <w:jc w:val="both"/>
              <w:rPr>
                <w:rFonts w:ascii="Times New Roman" w:hAnsi="Times New Roman" w:cs="Times New Roman"/>
                <w:b/>
                <w:sz w:val="24"/>
                <w:szCs w:val="24"/>
              </w:rPr>
            </w:pPr>
            <w:r w:rsidRPr="001B6814">
              <w:rPr>
                <w:rFonts w:ascii="Times New Roman" w:hAnsi="Times New Roman" w:cs="Times New Roman"/>
                <w:b/>
                <w:sz w:val="24"/>
                <w:szCs w:val="24"/>
              </w:rPr>
              <w:lastRenderedPageBreak/>
              <w:t>Chưa xử lý</w:t>
            </w:r>
          </w:p>
          <w:p w14:paraId="5C718E1D" w14:textId="174E50C8" w:rsidR="001F34A2" w:rsidRPr="000B6C42" w:rsidRDefault="001F34A2" w:rsidP="00C7614F">
            <w:pPr>
              <w:pBdr>
                <w:top w:val="nil"/>
                <w:left w:val="nil"/>
                <w:bottom w:val="nil"/>
                <w:right w:val="nil"/>
                <w:between w:val="nil"/>
              </w:pBdr>
              <w:jc w:val="both"/>
              <w:rPr>
                <w:rFonts w:ascii="Times New Roman" w:eastAsia="Times New Roman" w:hAnsi="Times New Roman" w:cs="Times New Roman"/>
                <w:sz w:val="24"/>
                <w:szCs w:val="24"/>
              </w:rPr>
            </w:pPr>
            <w:r w:rsidRPr="000B6C42">
              <w:rPr>
                <w:rFonts w:ascii="Times New Roman" w:eastAsia="Times New Roman" w:hAnsi="Times New Roman" w:cs="Times New Roman"/>
                <w:sz w:val="24"/>
                <w:szCs w:val="24"/>
              </w:rPr>
              <w:t xml:space="preserve">Nội dung quy định về việc khai thuế, tính thuế, khoản thu khác, nộp thuế, khoản thu khác đối với hoạt động dầu khí và bán dầu khí và tỷ giá khai thuế sẽ được quy định tại Nghị định quy định chi tiết Luật Quản lý thuế (sửa đổi) </w:t>
            </w:r>
          </w:p>
          <w:p w14:paraId="107E86C5" w14:textId="77777777" w:rsidR="001F34A2" w:rsidRPr="00E53B91" w:rsidRDefault="001F34A2" w:rsidP="002214D2">
            <w:pPr>
              <w:pBdr>
                <w:top w:val="nil"/>
                <w:left w:val="nil"/>
                <w:bottom w:val="nil"/>
                <w:right w:val="nil"/>
                <w:between w:val="nil"/>
              </w:pBdr>
              <w:jc w:val="both"/>
              <w:rPr>
                <w:rFonts w:ascii="Times New Roman" w:eastAsia="Times New Roman" w:hAnsi="Times New Roman" w:cs="Times New Roman"/>
                <w:sz w:val="24"/>
                <w:szCs w:val="24"/>
              </w:rPr>
            </w:pPr>
          </w:p>
        </w:tc>
      </w:tr>
      <w:tr w:rsidR="001F34A2" w:rsidRPr="00D85CD9" w14:paraId="45EA171B" w14:textId="77777777" w:rsidTr="001F34A2">
        <w:tc>
          <w:tcPr>
            <w:tcW w:w="242" w:type="pct"/>
            <w:shd w:val="clear" w:color="87AFC6" w:fill="FFFFFF"/>
          </w:tcPr>
          <w:p w14:paraId="741947D0" w14:textId="77777777" w:rsidR="001F34A2" w:rsidRPr="00D85CD9" w:rsidRDefault="001F34A2" w:rsidP="00750554">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08E4F678" w14:textId="77777777" w:rsidR="001F34A2" w:rsidRPr="00D85CD9" w:rsidRDefault="001F34A2" w:rsidP="00D85CD9">
            <w:pPr>
              <w:spacing w:after="0" w:line="240" w:lineRule="auto"/>
              <w:jc w:val="both"/>
              <w:rPr>
                <w:rFonts w:ascii="Times New Roman" w:eastAsia="Times New Roman" w:hAnsi="Times New Roman" w:cs="Times New Roman"/>
                <w:b/>
                <w:bCs/>
                <w:sz w:val="24"/>
                <w:szCs w:val="24"/>
              </w:rPr>
            </w:pPr>
            <w:r w:rsidRPr="00D85CD9">
              <w:rPr>
                <w:rFonts w:ascii="Times New Roman" w:eastAsia="Times New Roman" w:hAnsi="Times New Roman" w:cs="Times New Roman"/>
                <w:sz w:val="24"/>
                <w:szCs w:val="24"/>
              </w:rPr>
              <w:t xml:space="preserve">Điều 8 Luật Đầu tư về Sửa đổi, bổ sung ngành, nghề cấm đầu tư kinh doanh, Danh mục ngành, nghề đầu tư kinh doanh có điều kiện, điều kiện đầu tư kinh doanh 1. Căn cứ điều kiện kinh tế - xã hội và yêu cầu quản lý nhà nước </w:t>
            </w:r>
            <w:r w:rsidRPr="00D85CD9">
              <w:rPr>
                <w:rFonts w:ascii="Times New Roman" w:eastAsia="Times New Roman" w:hAnsi="Times New Roman" w:cs="Times New Roman"/>
                <w:sz w:val="24"/>
                <w:szCs w:val="24"/>
              </w:rPr>
              <w:lastRenderedPageBreak/>
              <w:t xml:space="preserve">trong từng thời kỳ, Chính phủ rà soát các ngành, nghề cấm đầu tư kinh doanh, Danh mục ngành, nghề đầu tư kinh doanh có điều kiện và trình Quốc hội sửa đổi, bổ sung Điều 6, Điều 7 và các Phụ lục của Luật này theo trình tự, thủ tục rút gọn. 2. Việc sửa đổi, bổ sung ngành, </w:t>
            </w:r>
            <w:r w:rsidRPr="00D85CD9">
              <w:rPr>
                <w:rFonts w:ascii="Times New Roman" w:eastAsia="Times New Roman" w:hAnsi="Times New Roman" w:cs="Times New Roman"/>
                <w:sz w:val="24"/>
                <w:szCs w:val="24"/>
              </w:rPr>
              <w:lastRenderedPageBreak/>
              <w:t>nghề đầu tư kinh doanh có điều kiện hoặc điều kiện đầu tư kinh doanh phải phù hợp với quy định tại các khoản 1, 3, 4, 5 và 6 Điều 7 của Luật này.</w:t>
            </w:r>
          </w:p>
        </w:tc>
        <w:tc>
          <w:tcPr>
            <w:tcW w:w="1295" w:type="pct"/>
            <w:shd w:val="clear" w:color="000000" w:fill="FFFFFF"/>
          </w:tcPr>
          <w:p w14:paraId="52D00F77" w14:textId="77777777" w:rsidR="001F34A2" w:rsidRPr="00D85CD9" w:rsidRDefault="001F34A2" w:rsidP="00D85CD9">
            <w:pPr>
              <w:spacing w:after="0" w:line="240" w:lineRule="auto"/>
              <w:jc w:val="both"/>
              <w:rPr>
                <w:rFonts w:ascii="Times New Roman" w:eastAsia="Times New Roman" w:hAnsi="Times New Roman" w:cs="Times New Roman"/>
                <w:b/>
                <w:bCs/>
                <w:sz w:val="24"/>
                <w:szCs w:val="24"/>
              </w:rPr>
            </w:pPr>
            <w:r w:rsidRPr="00D85CD9">
              <w:rPr>
                <w:rFonts w:ascii="Times New Roman" w:eastAsia="Times New Roman" w:hAnsi="Times New Roman" w:cs="Times New Roman"/>
                <w:sz w:val="24"/>
                <w:szCs w:val="24"/>
              </w:rPr>
              <w:lastRenderedPageBreak/>
              <w:t>Chưa quy định thời gian cụ thể để rà soát. Thủ tục trình Quốc hội nên mất nhiều thời gian.</w:t>
            </w:r>
          </w:p>
        </w:tc>
        <w:tc>
          <w:tcPr>
            <w:tcW w:w="541" w:type="pct"/>
            <w:shd w:val="clear" w:color="000000" w:fill="FFFFFF"/>
          </w:tcPr>
          <w:p w14:paraId="12EE3913" w14:textId="77777777" w:rsidR="001F34A2" w:rsidRPr="00D85CD9" w:rsidRDefault="001F34A2" w:rsidP="00D85CD9">
            <w:pPr>
              <w:spacing w:after="0" w:line="240" w:lineRule="auto"/>
              <w:jc w:val="both"/>
              <w:rPr>
                <w:rFonts w:ascii="Times New Roman" w:eastAsia="Times New Roman" w:hAnsi="Times New Roman" w:cs="Times New Roman"/>
                <w:b/>
                <w:bCs/>
                <w:sz w:val="24"/>
                <w:szCs w:val="24"/>
              </w:rPr>
            </w:pPr>
            <w:r w:rsidRPr="00D85CD9">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394" w:type="pct"/>
            <w:shd w:val="clear" w:color="000000" w:fill="FFFFFF"/>
          </w:tcPr>
          <w:p w14:paraId="58105682" w14:textId="77777777" w:rsidR="001F34A2" w:rsidRPr="00D85CD9" w:rsidRDefault="001F34A2" w:rsidP="00D85CD9">
            <w:pPr>
              <w:spacing w:after="0" w:line="240" w:lineRule="auto"/>
              <w:jc w:val="both"/>
              <w:rPr>
                <w:rFonts w:ascii="Times New Roman" w:eastAsia="Times New Roman" w:hAnsi="Times New Roman" w:cs="Times New Roman"/>
                <w:b/>
                <w:bCs/>
                <w:sz w:val="24"/>
                <w:szCs w:val="24"/>
              </w:rPr>
            </w:pPr>
            <w:r w:rsidRPr="00D85CD9">
              <w:rPr>
                <w:rFonts w:ascii="Times New Roman" w:eastAsia="Times New Roman" w:hAnsi="Times New Roman" w:cs="Times New Roman"/>
                <w:sz w:val="24"/>
                <w:szCs w:val="24"/>
              </w:rPr>
              <w:t>Tập đoàn Bảo Việt</w:t>
            </w:r>
          </w:p>
        </w:tc>
        <w:tc>
          <w:tcPr>
            <w:tcW w:w="1229" w:type="pct"/>
            <w:shd w:val="clear" w:color="00B050" w:fill="FFFFFF"/>
          </w:tcPr>
          <w:p w14:paraId="05D39372" w14:textId="77777777" w:rsidR="001F34A2" w:rsidRPr="00D85CD9" w:rsidRDefault="001F34A2" w:rsidP="00D85CD9">
            <w:pPr>
              <w:jc w:val="both"/>
              <w:rPr>
                <w:rFonts w:ascii="Times New Roman" w:hAnsi="Times New Roman" w:cs="Times New Roman"/>
                <w:sz w:val="24"/>
                <w:szCs w:val="24"/>
              </w:rPr>
            </w:pPr>
            <w:r w:rsidRPr="00D85CD9">
              <w:rPr>
                <w:rFonts w:ascii="Times New Roman" w:hAnsi="Times New Roman" w:cs="Times New Roman"/>
                <w:sz w:val="24"/>
                <w:szCs w:val="24"/>
              </w:rPr>
              <w:t xml:space="preserve">Nhất trí 1 phần: </w:t>
            </w:r>
          </w:p>
          <w:p w14:paraId="20CC2434" w14:textId="77777777" w:rsidR="001F34A2" w:rsidRPr="00D85CD9" w:rsidRDefault="001F34A2" w:rsidP="00D85CD9">
            <w:pPr>
              <w:jc w:val="both"/>
              <w:rPr>
                <w:rFonts w:ascii="Times New Roman" w:hAnsi="Times New Roman" w:cs="Times New Roman"/>
                <w:sz w:val="24"/>
                <w:szCs w:val="24"/>
              </w:rPr>
            </w:pPr>
            <w:r w:rsidRPr="00D85CD9">
              <w:rPr>
                <w:rFonts w:ascii="Times New Roman" w:hAnsi="Times New Roman" w:cs="Times New Roman"/>
                <w:sz w:val="24"/>
                <w:szCs w:val="24"/>
              </w:rPr>
              <w:t>Khó xác định thời gian rà soát cụ thể tuy nhiên dự kiến Luật Đầu tư thay thế trình Quốc hội vào tháng 10 sẽ chỉ quy định nguyên tắc xác định Danh mục ngành nghề cấm đầu tư kinh doanh và Danh mục ngành nghề đầu tư kinh doanh có điều kiện, Chính phủ ban hành Danh mục cụ thể.</w:t>
            </w:r>
          </w:p>
          <w:p w14:paraId="5295A3AD" w14:textId="77777777" w:rsidR="001F34A2" w:rsidRPr="00D85CD9" w:rsidRDefault="001F34A2" w:rsidP="00D85CD9">
            <w:pPr>
              <w:jc w:val="both"/>
              <w:rPr>
                <w:rFonts w:ascii="Times New Roman" w:eastAsia="Times New Roman" w:hAnsi="Times New Roman" w:cs="Times New Roman"/>
                <w:b/>
                <w:bCs/>
                <w:sz w:val="24"/>
                <w:szCs w:val="24"/>
              </w:rPr>
            </w:pPr>
            <w:r w:rsidRPr="00D85CD9">
              <w:rPr>
                <w:rFonts w:ascii="Times New Roman" w:eastAsia="Times New Roman" w:hAnsi="Times New Roman" w:cs="Times New Roman"/>
                <w:b/>
                <w:bCs/>
                <w:sz w:val="24"/>
                <w:szCs w:val="24"/>
              </w:rPr>
              <w:t xml:space="preserve">Theo Công văn số 08-CV/ĐUBTC-PC ngày 22/8/2025, Bộ Tài chính: </w:t>
            </w:r>
          </w:p>
          <w:p w14:paraId="51B4F3F2" w14:textId="77777777" w:rsidR="001F34A2" w:rsidRPr="00D85CD9" w:rsidRDefault="001F34A2" w:rsidP="00D85CD9">
            <w:pPr>
              <w:jc w:val="both"/>
              <w:rPr>
                <w:rFonts w:ascii="Times New Roman" w:hAnsi="Times New Roman" w:cs="Times New Roman"/>
                <w:sz w:val="24"/>
                <w:szCs w:val="24"/>
              </w:rPr>
            </w:pPr>
            <w:r w:rsidRPr="00D85CD9">
              <w:rPr>
                <w:rFonts w:ascii="Times New Roman" w:eastAsia="Times New Roman" w:hAnsi="Times New Roman" w:cs="Times New Roman"/>
                <w:sz w:val="24"/>
                <w:szCs w:val="24"/>
              </w:rPr>
              <w:t>Dự</w:t>
            </w:r>
            <w:r w:rsidRPr="00D85CD9">
              <w:rPr>
                <w:rFonts w:ascii="Times New Roman" w:eastAsia="Times New Roman" w:hAnsi="Times New Roman" w:cs="Times New Roman"/>
                <w:sz w:val="24"/>
                <w:szCs w:val="24"/>
                <w:lang w:val="vi-VN"/>
              </w:rPr>
              <w:t xml:space="preserve"> kiến trình Quốc hội tại Kỳ họp tháng 10/2025.</w:t>
            </w:r>
          </w:p>
          <w:p w14:paraId="25FF6B6C" w14:textId="77777777" w:rsidR="001F34A2" w:rsidRPr="00D85CD9" w:rsidRDefault="001F34A2" w:rsidP="00D85CD9">
            <w:pPr>
              <w:jc w:val="both"/>
              <w:rPr>
                <w:rFonts w:ascii="Times New Roman" w:hAnsi="Times New Roman" w:cs="Times New Roman"/>
                <w:sz w:val="24"/>
                <w:szCs w:val="24"/>
              </w:rPr>
            </w:pPr>
          </w:p>
        </w:tc>
        <w:tc>
          <w:tcPr>
            <w:tcW w:w="835" w:type="pct"/>
            <w:shd w:val="clear" w:color="000000" w:fill="FFFFFF"/>
          </w:tcPr>
          <w:p w14:paraId="54D5FA43" w14:textId="77777777" w:rsidR="001F34A2" w:rsidRDefault="001F34A2" w:rsidP="00B0222C">
            <w:pPr>
              <w:jc w:val="both"/>
              <w:rPr>
                <w:rFonts w:ascii="Times New Roman" w:hAnsi="Times New Roman" w:cs="Times New Roman"/>
                <w:b/>
                <w:bCs/>
                <w:sz w:val="24"/>
                <w:szCs w:val="24"/>
              </w:rPr>
            </w:pPr>
            <w:r w:rsidRPr="00E828FF">
              <w:rPr>
                <w:rFonts w:ascii="Times New Roman" w:hAnsi="Times New Roman" w:cs="Times New Roman"/>
                <w:b/>
                <w:bCs/>
                <w:sz w:val="24"/>
                <w:szCs w:val="24"/>
                <w:highlight w:val="yellow"/>
              </w:rPr>
              <w:t>Đã xử lý</w:t>
            </w:r>
          </w:p>
          <w:p w14:paraId="751A6582" w14:textId="6B620A7B" w:rsidR="001F34A2" w:rsidRPr="007744AD" w:rsidRDefault="001F34A2" w:rsidP="00B0222C">
            <w:pPr>
              <w:jc w:val="both"/>
              <w:rPr>
                <w:rFonts w:ascii="Times New Roman" w:hAnsi="Times New Roman" w:cs="Times New Roman"/>
                <w:b/>
                <w:color w:val="FF0000"/>
                <w:sz w:val="24"/>
                <w:szCs w:val="24"/>
              </w:rPr>
            </w:pPr>
            <w:r w:rsidRPr="00EE7AC2">
              <w:rPr>
                <w:rFonts w:ascii="Times New Roman" w:eastAsia="Times New Roman" w:hAnsi="Times New Roman" w:cs="Times New Roman"/>
                <w:bCs/>
                <w:sz w:val="24"/>
                <w:szCs w:val="24"/>
              </w:rPr>
              <w:t>Nội dung này được đưa vào khoản 3 Điều 6 và khoản 6 Điều 7 Luật Đầu tư</w:t>
            </w:r>
            <w:r w:rsidRPr="007744AD">
              <w:rPr>
                <w:rFonts w:ascii="Times New Roman" w:eastAsia="Times New Roman" w:hAnsi="Times New Roman" w:cs="Times New Roman"/>
                <w:b/>
                <w:color w:val="FF0000"/>
                <w:sz w:val="24"/>
                <w:szCs w:val="24"/>
              </w:rPr>
              <w:t xml:space="preserve"> </w:t>
            </w:r>
            <w:r w:rsidR="00EE7AC2" w:rsidRPr="00324402">
              <w:rPr>
                <w:rFonts w:ascii="Times New Roman" w:eastAsia="Times New Roman" w:hAnsi="Times New Roman" w:cs="Times New Roman"/>
                <w:bCs/>
                <w:sz w:val="24"/>
                <w:szCs w:val="24"/>
              </w:rPr>
              <w:t>được</w:t>
            </w:r>
            <w:r w:rsidR="00EE7AC2">
              <w:rPr>
                <w:rFonts w:ascii="Times New Roman" w:eastAsia="Times New Roman" w:hAnsi="Times New Roman" w:cs="Times New Roman"/>
                <w:b/>
                <w:color w:val="FF0000"/>
                <w:sz w:val="24"/>
                <w:szCs w:val="24"/>
              </w:rPr>
              <w:t xml:space="preserve"> </w:t>
            </w:r>
            <w:r w:rsidR="00EE7AC2" w:rsidRPr="008D50CC">
              <w:rPr>
                <w:rFonts w:ascii="Times New Roman" w:eastAsia="Times New Roman" w:hAnsi="Times New Roman" w:cs="Times New Roman"/>
                <w:bCs/>
                <w:sz w:val="24"/>
                <w:szCs w:val="24"/>
              </w:rPr>
              <w:t>thông qua tại Kỳ họp thứ 10</w:t>
            </w:r>
            <w:r w:rsidR="00EE7AC2" w:rsidRPr="00EE7850">
              <w:rPr>
                <w:rFonts w:ascii="Times New Roman" w:eastAsia="Times New Roman" w:hAnsi="Times New Roman" w:cs="Times New Roman"/>
                <w:b/>
                <w:color w:val="FF0000"/>
                <w:sz w:val="24"/>
                <w:szCs w:val="24"/>
              </w:rPr>
              <w:t xml:space="preserve">  </w:t>
            </w:r>
            <w:r w:rsidR="00EE7AC2" w:rsidRPr="001C67FC">
              <w:rPr>
                <w:rFonts w:ascii="Times New Roman" w:eastAsia="Times New Roman" w:hAnsi="Times New Roman" w:cs="Times New Roman"/>
                <w:sz w:val="24"/>
                <w:szCs w:val="24"/>
                <w:lang w:val="vi-VN"/>
              </w:rPr>
              <w:t xml:space="preserve">Quốc hội </w:t>
            </w:r>
            <w:r w:rsidR="00EE7AC2">
              <w:rPr>
                <w:rFonts w:ascii="Times New Roman" w:eastAsia="Times New Roman" w:hAnsi="Times New Roman" w:cs="Times New Roman"/>
                <w:sz w:val="24"/>
                <w:szCs w:val="24"/>
              </w:rPr>
              <w:t>khóa XV</w:t>
            </w:r>
          </w:p>
          <w:p w14:paraId="0036F5AF" w14:textId="77777777" w:rsidR="001F34A2" w:rsidRPr="00D85CD9" w:rsidRDefault="001F34A2" w:rsidP="00D85CD9">
            <w:pPr>
              <w:pBdr>
                <w:top w:val="nil"/>
                <w:left w:val="nil"/>
                <w:bottom w:val="nil"/>
                <w:right w:val="nil"/>
                <w:between w:val="nil"/>
              </w:pBdr>
              <w:jc w:val="both"/>
              <w:rPr>
                <w:rFonts w:ascii="Times New Roman" w:eastAsia="Times New Roman" w:hAnsi="Times New Roman" w:cs="Times New Roman"/>
                <w:sz w:val="24"/>
                <w:szCs w:val="24"/>
              </w:rPr>
            </w:pPr>
          </w:p>
        </w:tc>
      </w:tr>
      <w:tr w:rsidR="001F34A2" w:rsidRPr="00E53B91" w14:paraId="17C281FF" w14:textId="77777777" w:rsidTr="001F34A2">
        <w:tc>
          <w:tcPr>
            <w:tcW w:w="242" w:type="pct"/>
            <w:shd w:val="clear" w:color="87AFC6" w:fill="FFFFFF"/>
          </w:tcPr>
          <w:p w14:paraId="408548BD" w14:textId="77777777" w:rsidR="001F34A2" w:rsidRPr="00E53B91" w:rsidRDefault="001F34A2" w:rsidP="00750554">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54446402"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Điều 6 Nghị định 31/2021 về Tiếp nhận hồ sơ và giải quyết thủ tục liên quan đến hoạt động đầu tư</w:t>
            </w:r>
          </w:p>
        </w:tc>
        <w:tc>
          <w:tcPr>
            <w:tcW w:w="1295" w:type="pct"/>
            <w:shd w:val="clear" w:color="000000" w:fill="FFFFFF"/>
          </w:tcPr>
          <w:p w14:paraId="5EBD8966" w14:textId="77777777" w:rsidR="001F34A2" w:rsidRDefault="001F34A2" w:rsidP="00D85CD9">
            <w:pPr>
              <w:spacing w:after="0" w:line="240" w:lineRule="auto"/>
              <w:jc w:val="both"/>
              <w:rPr>
                <w:rFonts w:ascii="Times New Roman" w:eastAsia="Times New Roman" w:hAnsi="Times New Roman" w:cs="Times New Roman"/>
                <w:sz w:val="24"/>
                <w:szCs w:val="24"/>
              </w:rPr>
            </w:pPr>
            <w:r w:rsidRPr="00E53B91">
              <w:rPr>
                <w:rFonts w:ascii="Times New Roman" w:eastAsia="Times New Roman" w:hAnsi="Times New Roman" w:cs="Times New Roman"/>
                <w:sz w:val="24"/>
                <w:szCs w:val="24"/>
              </w:rPr>
              <w:t>Chưa quy định thời gian từ khi cơ quan tiếp nhận hồ sơ đến lúc yêu cầu sửa đổi, bổ sung hồ sơ.</w:t>
            </w:r>
          </w:p>
          <w:p w14:paraId="284D04BE" w14:textId="77777777" w:rsidR="001F34A2" w:rsidRDefault="001F34A2" w:rsidP="00D85CD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Cụ thể:</w:t>
            </w:r>
          </w:p>
          <w:p w14:paraId="2DBBBC13"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 xml:space="preserve">Điều 6 Nghị định 31/2021 về Tiếp nhận hồ sơ và giải quyết thủ tục liên quan đến hoạt động đầu tư 1. Việc tiếp nhận hồ sơ và giải quyết các thủ tục liên quan đến hoạt động đầu tư của nhà đầu tư được thực hiện như sau: a) Nhà đầu tư chịu trách nhiệm trước pháp luật về tính hợp pháp, chính xác, trung thực của nội dung hồ sơ và các văn bản gửi cơ quan </w:t>
            </w:r>
            <w:r w:rsidRPr="00E53B91">
              <w:rPr>
                <w:rFonts w:ascii="Times New Roman" w:eastAsia="Times New Roman" w:hAnsi="Times New Roman" w:cs="Times New Roman"/>
                <w:sz w:val="24"/>
                <w:szCs w:val="24"/>
              </w:rPr>
              <w:lastRenderedPageBreak/>
              <w:t xml:space="preserve">nhà nước có thẩm quyền; b) Cơ quan tiếp nhận hồ sơ có trách nhiệm kiểm tra tính hợp lệ của hồ sơ, không được yêu cầu nhà đầu tư nộp thêm giấy tờ khác ngoài các giấy tờ trong hồ sơ theo quy định tại Luật Đầu tư và Nghị định này; c) Trường hợp có yêu cầu sửa đổi, bổ sung hồ sơ, cơ quan tiếp nhận hồ sơ thông báo 01 lần bằng văn bản cho nhà đầu tư về toàn bộ nội dung cần phải sửa đổi, bổ sung đối với mỗi một bộ hồ sơ. Thông báo phải nêu rõ căn cứ, nội dung và thời hạn sửa đổi, bổ sung hồ sơ. Nhà đầu tư có trách nhiệm sửa đổi, bổ sung hồ sơ trong thời hạn ghi tại văn bản thông báo của cơ quan tiếp nhận hồ sơ. Trường hợp nhà đầu tư không sửa đổi, bổ sung hồ sơ trong thời hạn đã được thông báo, Bộ Kế hoạch và Đầu tư, cơ quan đăng ký đầu tư xem xét dừng giải quyết hồ sơ và thông báo bằng văn bản cho nhà đầu tư; d) Khi yêu cầu nhà đầu tư giải trình nội dung trong hồ sơ, Bộ Kế hoạch và Đầu tư, cơ quan đăng ký đầu tư thông báo bằng văn bản cho nhà đầu tư và ghi rõ </w:t>
            </w:r>
            <w:r w:rsidRPr="00E53B91">
              <w:rPr>
                <w:rFonts w:ascii="Times New Roman" w:eastAsia="Times New Roman" w:hAnsi="Times New Roman" w:cs="Times New Roman"/>
                <w:sz w:val="24"/>
                <w:szCs w:val="24"/>
              </w:rPr>
              <w:lastRenderedPageBreak/>
              <w:t>thời hạn giải trình. Trường hợp nhà đầu tư không giải trình theo yêu cầu, Bộ Kế hoạch và Đầu tư, cơ quan đăng ký đầu tư xem xét thông báo bằng văn bản cho nhà đầu tư về việc dừng giải quyết hồ sơ; đ) Thời gian sửa đổi, bổ sung hồ sơ hoặc giải trình của nhà đầu tư về nội dung có liên quan trong hồ sơ theo quy định tại các điểm c và d khoản này và thời gian xử lý vi phạm hành chính trong lĩnh vực đầu tư (nếu có) không được tính vào thời gian giải quyết thủ tục theo quy định của Luật Đầu tư và Nghị định này; e) Trường hợp từ chối cấp, điều chỉnh Quyết định chấp thuận chủ trương đầu tư, Quyết định chấp thuận nhà đầu tư, Giấy chứng nhận đăng ký đầu tư, Giấy chứng nhận đăng ký đầu tư ra nước ngoài và các văn bản hành chính khác về đầu tư theo quy định tại Luật Đầu tư và Nghị định này, Bộ Kế hoạch và Đầu tư, cơ quan đăng ký đầu tư có trách nhiệm thông báo bằng văn bản cho nhà đầu tư và nêu rõ lý do.</w:t>
            </w:r>
          </w:p>
        </w:tc>
        <w:tc>
          <w:tcPr>
            <w:tcW w:w="541" w:type="pct"/>
            <w:shd w:val="clear" w:color="000000" w:fill="FFFFFF"/>
          </w:tcPr>
          <w:p w14:paraId="162AF095"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C. Sửa đổi, bổ sung, thay thế, ban hành mới VBQPPL (theo trình tự, thủ tục rút gọn ban hành VBQPPL của Luật Ban hành VBQPPL)</w:t>
            </w:r>
          </w:p>
        </w:tc>
        <w:tc>
          <w:tcPr>
            <w:tcW w:w="394" w:type="pct"/>
            <w:shd w:val="clear" w:color="000000" w:fill="FFFFFF"/>
          </w:tcPr>
          <w:p w14:paraId="085C4924"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Tập đoàn Bảo Việt</w:t>
            </w:r>
          </w:p>
        </w:tc>
        <w:tc>
          <w:tcPr>
            <w:tcW w:w="1229" w:type="pct"/>
            <w:shd w:val="clear" w:color="FFC000" w:fill="FFFFFF"/>
          </w:tcPr>
          <w:p w14:paraId="576EA8B8" w14:textId="77777777" w:rsidR="001F34A2" w:rsidRPr="00E53B91" w:rsidRDefault="001F34A2" w:rsidP="00D85CD9">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w:t>
            </w:r>
            <w:r w:rsidRPr="00E53B91">
              <w:rPr>
                <w:rFonts w:ascii="Times New Roman" w:hAnsi="Times New Roman" w:cs="Times New Roman"/>
                <w:sz w:val="24"/>
                <w:szCs w:val="24"/>
              </w:rPr>
              <w:br/>
              <w:t>Hiện nay Bộ Tài chính đang nghiên cứu để sửa tổng thể Luật Đầu tư và các văn bản hướng dẫn thi hành. (năm 2025-2026).</w:t>
            </w:r>
          </w:p>
          <w:p w14:paraId="4B4B6EFD" w14:textId="77777777" w:rsidR="001F34A2" w:rsidRPr="00E53B91" w:rsidRDefault="001F34A2" w:rsidP="00D85CD9">
            <w:pPr>
              <w:jc w:val="both"/>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t xml:space="preserve">Theo Công văn số 08-CV/ĐUBTC-PC ngày 22/8/2025, Bộ Tài chính: </w:t>
            </w:r>
          </w:p>
          <w:p w14:paraId="27EDB914" w14:textId="77777777" w:rsidR="001F34A2" w:rsidRPr="00E53B91" w:rsidRDefault="001F34A2" w:rsidP="00D85CD9">
            <w:pPr>
              <w:spacing w:after="0"/>
              <w:jc w:val="both"/>
              <w:rPr>
                <w:rFonts w:ascii="Times New Roman" w:hAnsi="Times New Roman" w:cs="Times New Roman"/>
                <w:bCs/>
                <w:sz w:val="24"/>
                <w:szCs w:val="24"/>
              </w:rPr>
            </w:pPr>
            <w:r w:rsidRPr="00E53B91">
              <w:rPr>
                <w:rFonts w:ascii="Times New Roman" w:eastAsia="Times New Roman" w:hAnsi="Times New Roman" w:cs="Times New Roman"/>
                <w:sz w:val="24"/>
                <w:szCs w:val="24"/>
              </w:rPr>
              <w:t xml:space="preserve">Dự kiến hoàn thành trong năm 2025. </w:t>
            </w:r>
            <w:r w:rsidRPr="00E53B91">
              <w:rPr>
                <w:rFonts w:ascii="Times New Roman" w:hAnsi="Times New Roman" w:cs="Times New Roman"/>
                <w:bCs/>
                <w:sz w:val="24"/>
                <w:szCs w:val="24"/>
              </w:rPr>
              <w:t xml:space="preserve">Dự thảo Nghị định này </w:t>
            </w:r>
            <w:r w:rsidRPr="00E53B91">
              <w:rPr>
                <w:rFonts w:ascii="Times New Roman" w:hAnsi="Times New Roman" w:cs="Times New Roman"/>
                <w:bCs/>
                <w:sz w:val="24"/>
                <w:szCs w:val="24"/>
                <w:lang w:val="vi-VN"/>
              </w:rPr>
              <w:t xml:space="preserve"> đang được hoàn thiện để Chính phủ ký ban hành</w:t>
            </w:r>
            <w:r w:rsidRPr="00E53B91">
              <w:rPr>
                <w:rFonts w:ascii="Times New Roman" w:hAnsi="Times New Roman" w:cs="Times New Roman"/>
                <w:bCs/>
                <w:sz w:val="24"/>
                <w:szCs w:val="24"/>
              </w:rPr>
              <w:t xml:space="preserve"> (dự kiến ban </w:t>
            </w:r>
            <w:r w:rsidRPr="00E53B91">
              <w:rPr>
                <w:rFonts w:ascii="Times New Roman" w:hAnsi="Times New Roman" w:cs="Times New Roman"/>
                <w:bCs/>
                <w:sz w:val="24"/>
                <w:szCs w:val="24"/>
              </w:rPr>
              <w:lastRenderedPageBreak/>
              <w:t>hành trong tháng 9/2025).</w:t>
            </w:r>
          </w:p>
          <w:p w14:paraId="65E1ED95" w14:textId="77777777" w:rsidR="001F34A2" w:rsidRPr="00E53B91" w:rsidRDefault="001F34A2" w:rsidP="00D85CD9">
            <w:pPr>
              <w:jc w:val="both"/>
              <w:rPr>
                <w:rFonts w:ascii="Times New Roman" w:hAnsi="Times New Roman" w:cs="Times New Roman"/>
                <w:sz w:val="24"/>
                <w:szCs w:val="24"/>
              </w:rPr>
            </w:pPr>
          </w:p>
          <w:p w14:paraId="27646B9C" w14:textId="77777777" w:rsidR="001F34A2" w:rsidRPr="00E53B91" w:rsidRDefault="001F34A2" w:rsidP="00D85CD9">
            <w:pPr>
              <w:jc w:val="both"/>
              <w:rPr>
                <w:rFonts w:ascii="Times New Roman" w:hAnsi="Times New Roman" w:cs="Times New Roman"/>
                <w:sz w:val="24"/>
                <w:szCs w:val="24"/>
              </w:rPr>
            </w:pPr>
          </w:p>
          <w:p w14:paraId="52810A86"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p>
        </w:tc>
        <w:tc>
          <w:tcPr>
            <w:tcW w:w="835" w:type="pct"/>
            <w:shd w:val="clear" w:color="000000" w:fill="FFFFFF"/>
          </w:tcPr>
          <w:p w14:paraId="4368E72E" w14:textId="77777777" w:rsidR="001F34A2" w:rsidRPr="00E828FF" w:rsidRDefault="001F34A2" w:rsidP="00B0222C">
            <w:pPr>
              <w:spacing w:after="0"/>
              <w:jc w:val="both"/>
              <w:rPr>
                <w:rFonts w:ascii="Times New Roman" w:hAnsi="Times New Roman" w:cs="Times New Roman"/>
                <w:b/>
                <w:bCs/>
                <w:sz w:val="24"/>
                <w:szCs w:val="24"/>
              </w:rPr>
            </w:pPr>
            <w:r w:rsidRPr="00E828FF">
              <w:rPr>
                <w:rFonts w:ascii="Times New Roman" w:hAnsi="Times New Roman" w:cs="Times New Roman"/>
                <w:b/>
                <w:bCs/>
                <w:sz w:val="24"/>
                <w:szCs w:val="24"/>
                <w:highlight w:val="yellow"/>
              </w:rPr>
              <w:lastRenderedPageBreak/>
              <w:t>Đã xử lý</w:t>
            </w:r>
          </w:p>
          <w:p w14:paraId="2A79A4FB" w14:textId="77777777" w:rsidR="001F34A2" w:rsidRPr="00E22727" w:rsidRDefault="001F34A2" w:rsidP="00B0222C">
            <w:pPr>
              <w:spacing w:after="0"/>
              <w:jc w:val="both"/>
              <w:rPr>
                <w:rFonts w:ascii="Times New Roman" w:hAnsi="Times New Roman" w:cs="Times New Roman"/>
                <w:b/>
                <w:bCs/>
                <w:sz w:val="24"/>
                <w:szCs w:val="24"/>
              </w:rPr>
            </w:pPr>
            <w:r w:rsidRPr="00E22727">
              <w:rPr>
                <w:rFonts w:ascii="Times New Roman" w:hAnsi="Times New Roman" w:cs="Times New Roman"/>
                <w:b/>
                <w:bCs/>
                <w:sz w:val="24"/>
                <w:szCs w:val="24"/>
              </w:rPr>
              <w:t>Khoản 2 Điều 1 Nghị định 239/2025/NĐ-CP ngày 03/9/2026 của Chính phủ sửa đổi, bổ sung một số điều của Nghị định số 31/2021/NĐ-CP quy định chi tiết và hướng dẫn thi hành Luật Đầu tư</w:t>
            </w:r>
          </w:p>
          <w:p w14:paraId="5DC19198" w14:textId="77777777" w:rsidR="001F34A2" w:rsidRPr="00E53B91" w:rsidRDefault="001F34A2" w:rsidP="00792AE2">
            <w:pPr>
              <w:jc w:val="both"/>
              <w:rPr>
                <w:rFonts w:ascii="Times New Roman" w:hAnsi="Times New Roman" w:cs="Times New Roman"/>
                <w:sz w:val="24"/>
                <w:szCs w:val="24"/>
              </w:rPr>
            </w:pPr>
          </w:p>
          <w:p w14:paraId="65FB6A9A" w14:textId="77777777" w:rsidR="001F34A2" w:rsidRPr="00E53B91" w:rsidRDefault="001F34A2" w:rsidP="00D85CD9">
            <w:pPr>
              <w:spacing w:after="0" w:line="240" w:lineRule="auto"/>
              <w:jc w:val="both"/>
              <w:rPr>
                <w:rFonts w:ascii="Times New Roman" w:eastAsia="Times New Roman" w:hAnsi="Times New Roman" w:cs="Times New Roman"/>
                <w:sz w:val="24"/>
                <w:szCs w:val="24"/>
              </w:rPr>
            </w:pPr>
          </w:p>
        </w:tc>
      </w:tr>
      <w:tr w:rsidR="001F34A2" w:rsidRPr="00D52129" w14:paraId="7CFB13E2" w14:textId="77777777" w:rsidTr="001F34A2">
        <w:tc>
          <w:tcPr>
            <w:tcW w:w="242" w:type="pct"/>
            <w:shd w:val="clear" w:color="87AFC6" w:fill="FFFFFF"/>
          </w:tcPr>
          <w:p w14:paraId="1C01D74D" w14:textId="77777777" w:rsidR="001F34A2" w:rsidRPr="00792AE2" w:rsidRDefault="001F34A2" w:rsidP="00750554">
            <w:pPr>
              <w:pStyle w:val="ListParagraph"/>
              <w:numPr>
                <w:ilvl w:val="0"/>
                <w:numId w:val="1"/>
              </w:numPr>
              <w:spacing w:after="0" w:line="240" w:lineRule="auto"/>
              <w:ind w:left="317" w:right="34"/>
              <w:jc w:val="both"/>
              <w:rPr>
                <w:rFonts w:ascii="Times New Roman" w:hAnsi="Times New Roman" w:cs="Times New Roman"/>
                <w:sz w:val="24"/>
                <w:szCs w:val="24"/>
                <w:lang w:val="vi-VN"/>
              </w:rPr>
            </w:pPr>
          </w:p>
        </w:tc>
        <w:tc>
          <w:tcPr>
            <w:tcW w:w="464" w:type="pct"/>
            <w:shd w:val="clear" w:color="000000" w:fill="FFFFFF"/>
          </w:tcPr>
          <w:p w14:paraId="0DAD5947" w14:textId="77777777" w:rsidR="001F34A2" w:rsidRPr="00E53B91" w:rsidRDefault="001F34A2" w:rsidP="00D85CD9">
            <w:pPr>
              <w:spacing w:after="0" w:line="240" w:lineRule="auto"/>
              <w:jc w:val="both"/>
              <w:rPr>
                <w:rFonts w:ascii="Times New Roman" w:eastAsia="Times New Roman" w:hAnsi="Times New Roman" w:cs="Times New Roman"/>
                <w:sz w:val="24"/>
                <w:szCs w:val="24"/>
                <w:lang w:val="vi-VN"/>
              </w:rPr>
            </w:pPr>
            <w:r w:rsidRPr="00E53B91">
              <w:rPr>
                <w:rFonts w:ascii="Times New Roman" w:eastAsia="Times New Roman" w:hAnsi="Times New Roman" w:cs="Times New Roman"/>
                <w:sz w:val="24"/>
                <w:szCs w:val="24"/>
                <w:lang w:val="vi-VN"/>
              </w:rPr>
              <w:t xml:space="preserve">Điều 12. Chỉ tiêu </w:t>
            </w:r>
            <w:r w:rsidRPr="00E53B91">
              <w:rPr>
                <w:rFonts w:ascii="Times New Roman" w:eastAsia="Times New Roman" w:hAnsi="Times New Roman" w:cs="Times New Roman"/>
                <w:sz w:val="24"/>
                <w:szCs w:val="24"/>
                <w:lang w:val="vi-VN"/>
              </w:rPr>
              <w:lastRenderedPageBreak/>
              <w:t>đánh giá hiệu quả hoạt động của doanh nghiệp, Thông tư 77/2015/TT-BTC</w:t>
            </w:r>
          </w:p>
        </w:tc>
        <w:tc>
          <w:tcPr>
            <w:tcW w:w="1295" w:type="pct"/>
            <w:shd w:val="clear" w:color="000000" w:fill="FFFFFF"/>
          </w:tcPr>
          <w:p w14:paraId="4E46A407" w14:textId="77777777" w:rsidR="001F34A2" w:rsidRPr="00E53B91" w:rsidRDefault="001F34A2" w:rsidP="00D85CD9">
            <w:pPr>
              <w:spacing w:after="0" w:line="240" w:lineRule="auto"/>
              <w:jc w:val="both"/>
              <w:rPr>
                <w:rFonts w:ascii="Times New Roman" w:eastAsia="Times New Roman" w:hAnsi="Times New Roman" w:cs="Times New Roman"/>
                <w:sz w:val="24"/>
                <w:szCs w:val="24"/>
                <w:lang w:val="vi-VN"/>
              </w:rPr>
            </w:pPr>
            <w:r w:rsidRPr="00E53B91">
              <w:rPr>
                <w:rFonts w:ascii="Times New Roman" w:eastAsia="Times New Roman" w:hAnsi="Times New Roman" w:cs="Times New Roman"/>
                <w:sz w:val="24"/>
                <w:szCs w:val="24"/>
                <w:lang w:val="vi-VN"/>
              </w:rPr>
              <w:lastRenderedPageBreak/>
              <w:t xml:space="preserve">Chỉ tiêu Đánh giá xếp loại DN - Tiêu chí 4: Tình hình chấp hành các quy </w:t>
            </w:r>
            <w:r w:rsidRPr="00E53B91">
              <w:rPr>
                <w:rFonts w:ascii="Times New Roman" w:eastAsia="Times New Roman" w:hAnsi="Times New Roman" w:cs="Times New Roman"/>
                <w:sz w:val="24"/>
                <w:szCs w:val="24"/>
                <w:lang w:val="vi-VN"/>
              </w:rPr>
              <w:lastRenderedPageBreak/>
              <w:t>định pháp luật hiện hành chưa phù hợp, chỉ cần một Quyết định phạt thuế xếp loại DN loại B không xét đến nỗ lực tăng DT, LN trong năm của DN</w:t>
            </w:r>
          </w:p>
        </w:tc>
        <w:tc>
          <w:tcPr>
            <w:tcW w:w="541" w:type="pct"/>
            <w:shd w:val="clear" w:color="000000" w:fill="FFFFFF"/>
          </w:tcPr>
          <w:p w14:paraId="070F72F8" w14:textId="77777777" w:rsidR="001F34A2" w:rsidRPr="00E53B91" w:rsidRDefault="001F34A2" w:rsidP="00D85CD9">
            <w:pPr>
              <w:spacing w:after="0" w:line="240" w:lineRule="auto"/>
              <w:jc w:val="both"/>
              <w:rPr>
                <w:rFonts w:ascii="Times New Roman" w:eastAsia="Times New Roman" w:hAnsi="Times New Roman" w:cs="Times New Roman"/>
                <w:sz w:val="24"/>
                <w:szCs w:val="24"/>
                <w:lang w:val="vi-VN"/>
              </w:rPr>
            </w:pPr>
            <w:r w:rsidRPr="00E53B91">
              <w:rPr>
                <w:rFonts w:ascii="Times New Roman" w:eastAsia="Times New Roman" w:hAnsi="Times New Roman" w:cs="Times New Roman"/>
                <w:sz w:val="24"/>
                <w:szCs w:val="24"/>
                <w:lang w:val="vi-VN"/>
              </w:rPr>
              <w:lastRenderedPageBreak/>
              <w:t xml:space="preserve">C. Sửa đổi, bổ sung, thay </w:t>
            </w:r>
            <w:r w:rsidRPr="00E53B91">
              <w:rPr>
                <w:rFonts w:ascii="Times New Roman" w:eastAsia="Times New Roman" w:hAnsi="Times New Roman" w:cs="Times New Roman"/>
                <w:sz w:val="24"/>
                <w:szCs w:val="24"/>
                <w:lang w:val="vi-VN"/>
              </w:rPr>
              <w:lastRenderedPageBreak/>
              <w:t>thế, ban hành mới VBQPPL (theo trình tự, thủ tục rút gọn ban hành VBQPPL của Luật Ban hành VBQPPL)</w:t>
            </w:r>
          </w:p>
        </w:tc>
        <w:tc>
          <w:tcPr>
            <w:tcW w:w="394" w:type="pct"/>
            <w:shd w:val="clear" w:color="000000" w:fill="FFFFFF"/>
          </w:tcPr>
          <w:p w14:paraId="76BA4013" w14:textId="77777777" w:rsidR="001F34A2" w:rsidRPr="00E53B91" w:rsidRDefault="001F34A2" w:rsidP="00D85CD9">
            <w:pPr>
              <w:spacing w:after="0" w:line="240" w:lineRule="auto"/>
              <w:jc w:val="both"/>
              <w:rPr>
                <w:rFonts w:ascii="Times New Roman" w:eastAsia="Times New Roman" w:hAnsi="Times New Roman" w:cs="Times New Roman"/>
                <w:sz w:val="24"/>
                <w:szCs w:val="24"/>
                <w:lang w:val="vi-VN"/>
              </w:rPr>
            </w:pPr>
            <w:r w:rsidRPr="00E53B91">
              <w:rPr>
                <w:rFonts w:ascii="Times New Roman" w:eastAsia="Times New Roman" w:hAnsi="Times New Roman" w:cs="Times New Roman"/>
                <w:sz w:val="24"/>
                <w:szCs w:val="24"/>
                <w:lang w:val="vi-VN"/>
              </w:rPr>
              <w:lastRenderedPageBreak/>
              <w:t xml:space="preserve">Tập đoàn Công </w:t>
            </w:r>
            <w:r w:rsidRPr="00E53B91">
              <w:rPr>
                <w:rFonts w:ascii="Times New Roman" w:eastAsia="Times New Roman" w:hAnsi="Times New Roman" w:cs="Times New Roman"/>
                <w:sz w:val="24"/>
                <w:szCs w:val="24"/>
                <w:lang w:val="vi-VN"/>
              </w:rPr>
              <w:lastRenderedPageBreak/>
              <w:t>nghiệp - Năng lượng Quốc gia Việt Nam</w:t>
            </w:r>
          </w:p>
        </w:tc>
        <w:tc>
          <w:tcPr>
            <w:tcW w:w="1229" w:type="pct"/>
            <w:shd w:val="clear" w:color="FFC599" w:fill="FFFFFF"/>
          </w:tcPr>
          <w:p w14:paraId="62390AA4" w14:textId="77777777" w:rsidR="001F34A2" w:rsidRPr="00E53B91" w:rsidRDefault="001F34A2" w:rsidP="00D85CD9">
            <w:pPr>
              <w:spacing w:after="0" w:line="240" w:lineRule="auto"/>
              <w:jc w:val="both"/>
              <w:rPr>
                <w:rFonts w:ascii="Times New Roman" w:eastAsia="Times New Roman" w:hAnsi="Times New Roman" w:cs="Times New Roman"/>
                <w:sz w:val="24"/>
                <w:szCs w:val="24"/>
                <w:lang w:val="vi-VN"/>
              </w:rPr>
            </w:pPr>
            <w:r w:rsidRPr="00E53B91">
              <w:rPr>
                <w:rFonts w:ascii="Times New Roman" w:eastAsia="Times New Roman" w:hAnsi="Times New Roman" w:cs="Times New Roman"/>
                <w:sz w:val="24"/>
                <w:szCs w:val="24"/>
                <w:lang w:val="vi-VN"/>
              </w:rPr>
              <w:lastRenderedPageBreak/>
              <w:t>Nhất trí vì:</w:t>
            </w:r>
            <w:r w:rsidRPr="00E53B91">
              <w:rPr>
                <w:rFonts w:ascii="Times New Roman" w:eastAsia="Times New Roman" w:hAnsi="Times New Roman" w:cs="Times New Roman"/>
                <w:sz w:val="24"/>
                <w:szCs w:val="24"/>
                <w:lang w:val="vi-VN"/>
              </w:rPr>
              <w:br/>
              <w:t xml:space="preserve">Bộ Tài chính đang xây dựng dự </w:t>
            </w:r>
            <w:r w:rsidRPr="00E53B91">
              <w:rPr>
                <w:rFonts w:ascii="Times New Roman" w:eastAsia="Times New Roman" w:hAnsi="Times New Roman" w:cs="Times New Roman"/>
                <w:sz w:val="24"/>
                <w:szCs w:val="24"/>
                <w:lang w:val="vi-VN"/>
              </w:rPr>
              <w:lastRenderedPageBreak/>
              <w:t>thảo Nghị định thay thế Nghị định số 87/2015/NĐ-CP, trong đó đã không còn quy định tiêu chí này.</w:t>
            </w:r>
          </w:p>
          <w:p w14:paraId="415A2B97" w14:textId="77777777" w:rsidR="001F34A2" w:rsidRPr="00792AE2" w:rsidRDefault="001F34A2" w:rsidP="00D85CD9">
            <w:pPr>
              <w:spacing w:after="0" w:line="240" w:lineRule="auto"/>
              <w:jc w:val="both"/>
              <w:rPr>
                <w:rFonts w:ascii="Times New Roman" w:eastAsia="Times New Roman" w:hAnsi="Times New Roman" w:cs="Times New Roman"/>
                <w:sz w:val="24"/>
                <w:szCs w:val="24"/>
                <w:lang w:val="vi-VN"/>
              </w:rPr>
            </w:pPr>
            <w:r w:rsidRPr="00792AE2">
              <w:rPr>
                <w:rFonts w:ascii="Times New Roman" w:eastAsia="Times New Roman" w:hAnsi="Times New Roman" w:cs="Times New Roman"/>
                <w:b/>
                <w:bCs/>
                <w:sz w:val="24"/>
                <w:szCs w:val="24"/>
                <w:lang w:val="vi-VN"/>
              </w:rPr>
              <w:t xml:space="preserve">Theo Công văn số 08-CV/ĐUBTC-PC ngày 22/8/2025, Bộ Tài chính: </w:t>
            </w:r>
            <w:r w:rsidRPr="00792AE2">
              <w:rPr>
                <w:rFonts w:ascii="Times New Roman" w:eastAsia="Times New Roman" w:hAnsi="Times New Roman" w:cs="Times New Roman"/>
                <w:sz w:val="24"/>
                <w:szCs w:val="24"/>
                <w:lang w:val="vi-VN"/>
              </w:rPr>
              <w:t xml:space="preserve">Dự kiến sẽ hoàn thành trong năm 2025. </w:t>
            </w:r>
          </w:p>
          <w:p w14:paraId="3B471CEB" w14:textId="77777777" w:rsidR="001F34A2" w:rsidRPr="00792AE2" w:rsidRDefault="001F34A2" w:rsidP="00D85CD9">
            <w:pPr>
              <w:jc w:val="both"/>
              <w:rPr>
                <w:rFonts w:ascii="Times New Roman" w:eastAsia="Times New Roman" w:hAnsi="Times New Roman" w:cs="Times New Roman"/>
                <w:b/>
                <w:bCs/>
                <w:sz w:val="24"/>
                <w:szCs w:val="24"/>
                <w:lang w:val="vi-VN"/>
              </w:rPr>
            </w:pPr>
            <w:r w:rsidRPr="00E53B91">
              <w:rPr>
                <w:rFonts w:ascii="Times New Roman" w:eastAsia="Times New Roman" w:hAnsi="Times New Roman" w:cs="Times New Roman"/>
                <w:sz w:val="24"/>
                <w:szCs w:val="24"/>
                <w:lang w:val="vi-VN"/>
              </w:rPr>
              <w:t>Hiện nay BTC đã trình Chính phủ dự thảo Nghị định của Chính phủ quy định về giám sát, kiểm tra, đánh giá hiệu quả hoạt động đầu tư và quản lý vốn nhà nước tại doanh nghiệp; báo cáo và công khai thông tin để ký ban hành.</w:t>
            </w:r>
          </w:p>
          <w:p w14:paraId="322D2DC7" w14:textId="77777777" w:rsidR="001F34A2" w:rsidRPr="00E53B91" w:rsidRDefault="001F34A2" w:rsidP="00D85CD9">
            <w:pPr>
              <w:spacing w:after="0" w:line="240" w:lineRule="auto"/>
              <w:jc w:val="both"/>
              <w:rPr>
                <w:rFonts w:ascii="Times New Roman" w:eastAsia="Times New Roman" w:hAnsi="Times New Roman" w:cs="Times New Roman"/>
                <w:sz w:val="24"/>
                <w:szCs w:val="24"/>
                <w:lang w:val="vi-VN"/>
              </w:rPr>
            </w:pPr>
          </w:p>
        </w:tc>
        <w:tc>
          <w:tcPr>
            <w:tcW w:w="835" w:type="pct"/>
            <w:shd w:val="clear" w:color="000000" w:fill="FFFFFF"/>
          </w:tcPr>
          <w:p w14:paraId="0B2C3CAB" w14:textId="77777777" w:rsidR="001F34A2" w:rsidRDefault="001F34A2" w:rsidP="00B0222C">
            <w:pPr>
              <w:spacing w:after="0"/>
              <w:jc w:val="both"/>
              <w:rPr>
                <w:rFonts w:ascii="Times New Roman" w:hAnsi="Times New Roman" w:cs="Times New Roman"/>
                <w:b/>
                <w:bCs/>
                <w:sz w:val="24"/>
                <w:szCs w:val="24"/>
              </w:rPr>
            </w:pPr>
            <w:r w:rsidRPr="00E828FF">
              <w:rPr>
                <w:rFonts w:ascii="Times New Roman" w:hAnsi="Times New Roman" w:cs="Times New Roman"/>
                <w:b/>
                <w:bCs/>
                <w:sz w:val="24"/>
                <w:szCs w:val="24"/>
                <w:highlight w:val="yellow"/>
              </w:rPr>
              <w:lastRenderedPageBreak/>
              <w:t>Đã xử lý</w:t>
            </w:r>
          </w:p>
          <w:p w14:paraId="3B2032EE" w14:textId="77777777" w:rsidR="001F34A2" w:rsidRPr="00B0222C" w:rsidRDefault="001F34A2" w:rsidP="00B0222C">
            <w:pPr>
              <w:spacing w:after="0"/>
              <w:jc w:val="both"/>
              <w:rPr>
                <w:rFonts w:ascii="Times New Roman" w:hAnsi="Times New Roman" w:cs="Times New Roman"/>
                <w:bCs/>
                <w:sz w:val="24"/>
                <w:szCs w:val="24"/>
                <w:lang w:val="vi-VN"/>
              </w:rPr>
            </w:pPr>
            <w:r w:rsidRPr="00F63DAC">
              <w:rPr>
                <w:rFonts w:ascii="Times New Roman" w:hAnsi="Times New Roman" w:cs="Times New Roman"/>
                <w:bCs/>
                <w:sz w:val="24"/>
                <w:szCs w:val="24"/>
                <w:highlight w:val="yellow"/>
                <w:lang w:val="vi-VN"/>
              </w:rPr>
              <w:t xml:space="preserve">Nghị quyết số </w:t>
            </w:r>
            <w:r w:rsidRPr="00F63DAC">
              <w:rPr>
                <w:rFonts w:ascii="Times New Roman" w:hAnsi="Times New Roman" w:cs="Times New Roman"/>
                <w:bCs/>
                <w:sz w:val="24"/>
                <w:szCs w:val="24"/>
                <w:highlight w:val="yellow"/>
                <w:lang w:val="vi-VN"/>
              </w:rPr>
              <w:lastRenderedPageBreak/>
              <w:t>253/NQ-CP ngày 26/8/2025 về việc công bố các Nghị định của Chính phủ hướng dẫn thi hành Luật Quản lý, sử dụng vốn nhà nước đầu tư và sản xuất kinh doanh tại doanh nghiệp</w:t>
            </w:r>
            <w:r w:rsidRPr="00B0222C">
              <w:rPr>
                <w:rFonts w:ascii="Times New Roman" w:hAnsi="Times New Roman" w:cs="Times New Roman"/>
                <w:bCs/>
                <w:sz w:val="24"/>
                <w:szCs w:val="24"/>
                <w:lang w:val="vi-VN"/>
              </w:rPr>
              <w:t xml:space="preserve"> </w:t>
            </w:r>
          </w:p>
          <w:p w14:paraId="0A41ECEF" w14:textId="74C25656" w:rsidR="001F34A2" w:rsidRPr="004F0E87" w:rsidRDefault="001F34A2" w:rsidP="00D85CD9">
            <w:pPr>
              <w:spacing w:after="0" w:line="240" w:lineRule="auto"/>
              <w:jc w:val="both"/>
              <w:rPr>
                <w:rFonts w:ascii="Times New Roman" w:eastAsia="Times New Roman" w:hAnsi="Times New Roman" w:cs="Times New Roman"/>
                <w:sz w:val="24"/>
                <w:szCs w:val="24"/>
                <w:lang w:val="vi-VN"/>
              </w:rPr>
            </w:pPr>
          </w:p>
        </w:tc>
      </w:tr>
      <w:tr w:rsidR="001F34A2" w:rsidRPr="00E53B91" w14:paraId="69172297" w14:textId="77777777" w:rsidTr="001F34A2">
        <w:tc>
          <w:tcPr>
            <w:tcW w:w="242" w:type="pct"/>
            <w:shd w:val="clear" w:color="87AFC6" w:fill="FFFFFF"/>
          </w:tcPr>
          <w:p w14:paraId="4736B3C5" w14:textId="77777777" w:rsidR="001F34A2" w:rsidRPr="00792AE2" w:rsidRDefault="001F34A2" w:rsidP="00750554">
            <w:pPr>
              <w:pStyle w:val="ListParagraph"/>
              <w:numPr>
                <w:ilvl w:val="0"/>
                <w:numId w:val="1"/>
              </w:numPr>
              <w:spacing w:after="0" w:line="240" w:lineRule="auto"/>
              <w:ind w:left="317" w:right="34"/>
              <w:jc w:val="both"/>
              <w:rPr>
                <w:rFonts w:ascii="Times New Roman" w:hAnsi="Times New Roman" w:cs="Times New Roman"/>
                <w:sz w:val="24"/>
                <w:szCs w:val="24"/>
                <w:lang w:val="vi-VN"/>
              </w:rPr>
            </w:pPr>
          </w:p>
        </w:tc>
        <w:tc>
          <w:tcPr>
            <w:tcW w:w="464" w:type="pct"/>
            <w:shd w:val="clear" w:color="000000" w:fill="FFFFFF"/>
          </w:tcPr>
          <w:p w14:paraId="189B7159"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Khoản 3 Điều 35 Luật 68/2025/QH15</w:t>
            </w:r>
          </w:p>
        </w:tc>
        <w:tc>
          <w:tcPr>
            <w:tcW w:w="1295" w:type="pct"/>
            <w:shd w:val="clear" w:color="000000" w:fill="FFFFFF"/>
          </w:tcPr>
          <w:p w14:paraId="1E582293"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 xml:space="preserve">Theo quy định tại Khoản 3 Điều 35 Luật 68/2025/QH15 quy định Quyền, trách nhiệm của Chính phủ: “Quy định về giám sát, kiểm tra, đánh giá hiệu quả hoạt động đầu tư và quản lý vốn nhà nước tại doanh nghiệp; báo cáo và công khai thông tin”.Tuy nhiên, tại Dự thảo Nghị định hướng dẫn thực hiện Luật 68/2025/QH15 kèm theo công văn số 9867/BTC-DNNN ngày 02/7/2025 của Bộ Tài chính chưa đề </w:t>
            </w:r>
            <w:r w:rsidRPr="00E53B91">
              <w:rPr>
                <w:rFonts w:ascii="Times New Roman" w:eastAsia="Times New Roman" w:hAnsi="Times New Roman" w:cs="Times New Roman"/>
                <w:sz w:val="24"/>
                <w:szCs w:val="24"/>
              </w:rPr>
              <w:lastRenderedPageBreak/>
              <w:t>cập đến nội dung về công tác kiểm tra, giám sát.Đồng thời, căn cứ để ban hành Nghị định 87/2015/NĐ-CP ngày 06/10/2015 (về giám sát đầu tư vốn nhà nước vào doanh nghiệp; giám sát tài chính, đánh giá hiệu quả hoạt động và công khai thông tin tài chính của doanh nghiệp nhà nước và doanh nghiệp có vốn nhà nước) là Luật 69/2014/QH13 bị thay thế bởi Luật 68/2025/QH15 từ ngày 01/8/2025. Do vậy, chưa rõ Chính phủ có hay không ban hành Nghị định riêng về công tác kiểm tra, giám sát tương tự như Nghị định 87/2015/NĐ-CP hướng dẫn thực hiện Luật 69/2014/QH13</w:t>
            </w:r>
          </w:p>
        </w:tc>
        <w:tc>
          <w:tcPr>
            <w:tcW w:w="541" w:type="pct"/>
            <w:shd w:val="clear" w:color="000000" w:fill="FFFFFF"/>
          </w:tcPr>
          <w:p w14:paraId="36332091"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C. Sửa đổi, bổ sung, thay thế, ban hành mới VBQPPL (theo trình tự, thủ tục rút gọn ban hành VBQPPL của Luật Ban hành VBQPPL)</w:t>
            </w:r>
          </w:p>
        </w:tc>
        <w:tc>
          <w:tcPr>
            <w:tcW w:w="394" w:type="pct"/>
            <w:shd w:val="clear" w:color="000000" w:fill="FFFFFF"/>
          </w:tcPr>
          <w:p w14:paraId="6275393C"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Tập đoàn Công nghiệp - Năng lượng Quốc gia Việt Nam</w:t>
            </w:r>
          </w:p>
        </w:tc>
        <w:tc>
          <w:tcPr>
            <w:tcW w:w="1229" w:type="pct"/>
            <w:shd w:val="clear" w:color="FFC599" w:fill="FFFFFF"/>
          </w:tcPr>
          <w:p w14:paraId="4621957A" w14:textId="77777777" w:rsidR="001F34A2" w:rsidRPr="00E53B91" w:rsidRDefault="001F34A2" w:rsidP="00D85CD9">
            <w:pPr>
              <w:spacing w:after="0" w:line="240" w:lineRule="auto"/>
              <w:jc w:val="both"/>
              <w:rPr>
                <w:rFonts w:ascii="Times New Roman" w:eastAsia="Times New Roman" w:hAnsi="Times New Roman" w:cs="Times New Roman"/>
                <w:sz w:val="24"/>
                <w:szCs w:val="24"/>
              </w:rPr>
            </w:pPr>
            <w:r w:rsidRPr="00E53B91">
              <w:rPr>
                <w:rFonts w:ascii="Times New Roman" w:eastAsia="Times New Roman" w:hAnsi="Times New Roman" w:cs="Times New Roman"/>
                <w:sz w:val="24"/>
                <w:szCs w:val="24"/>
              </w:rPr>
              <w:t xml:space="preserve">Nhất tri vì: </w:t>
            </w:r>
          </w:p>
          <w:p w14:paraId="11704BA1" w14:textId="77777777" w:rsidR="001F34A2" w:rsidRPr="00E53B91" w:rsidRDefault="001F34A2" w:rsidP="00D85CD9">
            <w:pPr>
              <w:spacing w:after="0" w:line="240" w:lineRule="auto"/>
              <w:jc w:val="both"/>
              <w:rPr>
                <w:rFonts w:ascii="Times New Roman" w:eastAsia="Times New Roman" w:hAnsi="Times New Roman" w:cs="Times New Roman"/>
                <w:sz w:val="24"/>
                <w:szCs w:val="24"/>
              </w:rPr>
            </w:pPr>
            <w:r w:rsidRPr="00E53B91">
              <w:rPr>
                <w:rFonts w:ascii="Times New Roman" w:eastAsia="Times New Roman" w:hAnsi="Times New Roman" w:cs="Times New Roman"/>
                <w:sz w:val="24"/>
                <w:szCs w:val="24"/>
              </w:rPr>
              <w:t>Bộ Tài chính đưa nội dung này vào dự thảo Nghị định thay thế Nghị định số 87/2015/NĐ-CP</w:t>
            </w:r>
          </w:p>
          <w:p w14:paraId="1C121EF4" w14:textId="77777777" w:rsidR="001F34A2" w:rsidRPr="00E53B91" w:rsidRDefault="001F34A2" w:rsidP="00D85CD9">
            <w:pPr>
              <w:spacing w:after="0" w:line="240" w:lineRule="auto"/>
              <w:jc w:val="both"/>
              <w:rPr>
                <w:rFonts w:ascii="Times New Roman" w:eastAsia="Times New Roman" w:hAnsi="Times New Roman" w:cs="Times New Roman"/>
                <w:sz w:val="24"/>
                <w:szCs w:val="24"/>
              </w:rPr>
            </w:pPr>
            <w:r w:rsidRPr="00E53B91">
              <w:rPr>
                <w:rFonts w:ascii="Times New Roman" w:eastAsia="Times New Roman" w:hAnsi="Times New Roman" w:cs="Times New Roman"/>
                <w:b/>
                <w:bCs/>
                <w:sz w:val="24"/>
                <w:szCs w:val="24"/>
              </w:rPr>
              <w:t xml:space="preserve">Theo Công văn số 08-CV/ĐUBTC-PC ngày 22/8/2025, Bộ Tài chính: </w:t>
            </w:r>
            <w:r w:rsidRPr="00E53B91">
              <w:rPr>
                <w:rFonts w:ascii="Times New Roman" w:eastAsia="Times New Roman" w:hAnsi="Times New Roman" w:cs="Times New Roman"/>
                <w:sz w:val="24"/>
                <w:szCs w:val="24"/>
              </w:rPr>
              <w:t>Dự kiến sẽ hoàn thành trong năm 2025.</w:t>
            </w:r>
          </w:p>
          <w:p w14:paraId="7E3A4AB5" w14:textId="77777777" w:rsidR="001F34A2" w:rsidRPr="00E53B91" w:rsidRDefault="001F34A2" w:rsidP="00D85CD9">
            <w:pPr>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lang w:val="vi-VN"/>
              </w:rPr>
              <w:t>Hiện nay</w:t>
            </w:r>
            <w:r w:rsidRPr="00E53B91">
              <w:rPr>
                <w:rFonts w:ascii="Times New Roman" w:eastAsia="Times New Roman" w:hAnsi="Times New Roman" w:cs="Times New Roman"/>
                <w:sz w:val="24"/>
                <w:szCs w:val="24"/>
              </w:rPr>
              <w:t>,</w:t>
            </w:r>
            <w:r w:rsidRPr="00E53B91">
              <w:rPr>
                <w:rFonts w:ascii="Times New Roman" w:eastAsia="Times New Roman" w:hAnsi="Times New Roman" w:cs="Times New Roman"/>
                <w:sz w:val="24"/>
                <w:szCs w:val="24"/>
                <w:lang w:val="vi-VN"/>
              </w:rPr>
              <w:t xml:space="preserve"> BTC đã trình Chính phủ dự thảo Nghị định của Chính phủ quy định về giám sát, kiểm tra, </w:t>
            </w:r>
            <w:r w:rsidRPr="00E53B91">
              <w:rPr>
                <w:rFonts w:ascii="Times New Roman" w:eastAsia="Times New Roman" w:hAnsi="Times New Roman" w:cs="Times New Roman"/>
                <w:sz w:val="24"/>
                <w:szCs w:val="24"/>
                <w:lang w:val="vi-VN"/>
              </w:rPr>
              <w:lastRenderedPageBreak/>
              <w:t>đánh giá hiệu quả hoạt động đầu tư và quản lý vốn nhà nước tại doanh nghiệp; báo cáo và công khai thông tin để ký ban hành.</w:t>
            </w:r>
          </w:p>
          <w:p w14:paraId="1D50FA51"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p>
        </w:tc>
        <w:tc>
          <w:tcPr>
            <w:tcW w:w="835" w:type="pct"/>
            <w:shd w:val="clear" w:color="000000" w:fill="FFFFFF"/>
          </w:tcPr>
          <w:p w14:paraId="47C240A7" w14:textId="77777777" w:rsidR="001F34A2" w:rsidRDefault="001F34A2" w:rsidP="00B0222C">
            <w:pPr>
              <w:spacing w:after="0"/>
              <w:jc w:val="both"/>
              <w:rPr>
                <w:rFonts w:ascii="Times New Roman" w:hAnsi="Times New Roman" w:cs="Times New Roman"/>
                <w:b/>
                <w:bCs/>
                <w:sz w:val="24"/>
                <w:szCs w:val="24"/>
              </w:rPr>
            </w:pPr>
            <w:r w:rsidRPr="00E828FF">
              <w:rPr>
                <w:rFonts w:ascii="Times New Roman" w:hAnsi="Times New Roman" w:cs="Times New Roman"/>
                <w:b/>
                <w:bCs/>
                <w:sz w:val="24"/>
                <w:szCs w:val="24"/>
                <w:highlight w:val="yellow"/>
              </w:rPr>
              <w:lastRenderedPageBreak/>
              <w:t>Đã xử lý</w:t>
            </w:r>
          </w:p>
          <w:p w14:paraId="02371FC3" w14:textId="77777777" w:rsidR="001F34A2" w:rsidRPr="00B0222C" w:rsidRDefault="001F34A2" w:rsidP="00B0222C">
            <w:pPr>
              <w:spacing w:after="0"/>
              <w:jc w:val="both"/>
              <w:rPr>
                <w:rFonts w:ascii="Times New Roman" w:hAnsi="Times New Roman" w:cs="Times New Roman"/>
                <w:bCs/>
                <w:sz w:val="24"/>
                <w:szCs w:val="24"/>
              </w:rPr>
            </w:pPr>
            <w:r w:rsidRPr="00F63DAC">
              <w:rPr>
                <w:rFonts w:ascii="Times New Roman" w:hAnsi="Times New Roman" w:cs="Times New Roman"/>
                <w:bCs/>
                <w:sz w:val="24"/>
                <w:szCs w:val="24"/>
                <w:highlight w:val="yellow"/>
              </w:rPr>
              <w:t>Nghị quyết số 253/NQ-CP ngày 26/8/2025 về việc công bố các Nghị định của Chính phủ hướng dẫn thi hành Luật Quản lý, sử dụng vốn nhà nước đầu tư và sản xuất kinh doanh tại doanh nghiệp</w:t>
            </w:r>
            <w:r w:rsidRPr="00B0222C">
              <w:rPr>
                <w:rFonts w:ascii="Times New Roman" w:hAnsi="Times New Roman" w:cs="Times New Roman"/>
                <w:bCs/>
                <w:sz w:val="24"/>
                <w:szCs w:val="24"/>
              </w:rPr>
              <w:t xml:space="preserve"> </w:t>
            </w:r>
          </w:p>
          <w:p w14:paraId="469FB2F1" w14:textId="6B1128B5" w:rsidR="001F34A2" w:rsidRPr="00E53B91" w:rsidRDefault="001F34A2" w:rsidP="00D85CD9">
            <w:pPr>
              <w:spacing w:after="0" w:line="240" w:lineRule="auto"/>
              <w:jc w:val="both"/>
              <w:rPr>
                <w:rFonts w:ascii="Times New Roman" w:eastAsia="Times New Roman" w:hAnsi="Times New Roman" w:cs="Times New Roman"/>
                <w:sz w:val="24"/>
                <w:szCs w:val="24"/>
              </w:rPr>
            </w:pPr>
          </w:p>
        </w:tc>
      </w:tr>
      <w:tr w:rsidR="001F34A2" w:rsidRPr="00E53B91" w14:paraId="07CF87E9" w14:textId="77777777" w:rsidTr="001F34A2">
        <w:tc>
          <w:tcPr>
            <w:tcW w:w="242" w:type="pct"/>
            <w:shd w:val="clear" w:color="87AFC6" w:fill="FFFFFF"/>
          </w:tcPr>
          <w:p w14:paraId="3796FB5C" w14:textId="77777777" w:rsidR="001F34A2" w:rsidRPr="00E53B91" w:rsidRDefault="001F34A2" w:rsidP="00750554">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3635BF9B"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Luật Đầu tư năm 2020</w:t>
            </w:r>
          </w:p>
        </w:tc>
        <w:tc>
          <w:tcPr>
            <w:tcW w:w="1295" w:type="pct"/>
            <w:shd w:val="clear" w:color="000000" w:fill="FFFFFF"/>
          </w:tcPr>
          <w:p w14:paraId="47046637"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 xml:space="preserve">Mức chấp thuận chủ trương dự án đầu tư ra nước ngoài (trên từ 800 tỷ trở lên) thấp hơn so với quy mô dự án dầu khí. Cần tăng mức Vốn đầu tư ra nước ngoài (VĐTRNN) cần được chấp thuận chủ trưởng đầu tư tương đương Vốn đầu tư của dự án Nhóm B (tới 4.600 tỷ VNĐ ~ 177 triệu USD) hoặc mức tới 5.000 tỷ VNĐ (~ 192 triệu USD) như nội dung trong dự thảo trong Nghị định </w:t>
            </w:r>
            <w:r w:rsidRPr="00E53B91">
              <w:rPr>
                <w:rFonts w:ascii="Times New Roman" w:eastAsia="Times New Roman" w:hAnsi="Times New Roman" w:cs="Times New Roman"/>
                <w:sz w:val="24"/>
                <w:szCs w:val="24"/>
              </w:rPr>
              <w:lastRenderedPageBreak/>
              <w:t>hướng dẫn Luật 68 do hiện nay mức 800 tỷ VNĐ (~ 31 triệu USD) thấp so với quy mô dự án dầu khí để phát triển thương mại</w:t>
            </w:r>
          </w:p>
        </w:tc>
        <w:tc>
          <w:tcPr>
            <w:tcW w:w="541" w:type="pct"/>
            <w:shd w:val="clear" w:color="000000" w:fill="FFFFFF"/>
          </w:tcPr>
          <w:p w14:paraId="0ED21BB5"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C. Sửa đổi, bổ sung, thay thế, ban hành mới VBQPPL (theo trình tự, thủ tục rút gọn ban hành VBQPPL của Luật Ban hành VBQPPL)</w:t>
            </w:r>
          </w:p>
        </w:tc>
        <w:tc>
          <w:tcPr>
            <w:tcW w:w="394" w:type="pct"/>
            <w:shd w:val="clear" w:color="000000" w:fill="FFFFFF"/>
          </w:tcPr>
          <w:p w14:paraId="2D7DAC6C"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Tập đoàn Công nghiệp - Năng lượng Quốc gia Việt Nam</w:t>
            </w:r>
          </w:p>
        </w:tc>
        <w:tc>
          <w:tcPr>
            <w:tcW w:w="1229" w:type="pct"/>
            <w:shd w:val="clear" w:color="00B050" w:fill="FFFFFF"/>
          </w:tcPr>
          <w:p w14:paraId="494C7184" w14:textId="77777777" w:rsidR="001F34A2" w:rsidRPr="00E53B91" w:rsidRDefault="001F34A2" w:rsidP="00D85CD9">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w:t>
            </w:r>
            <w:r w:rsidRPr="00E53B91">
              <w:rPr>
                <w:rFonts w:ascii="Times New Roman" w:hAnsi="Times New Roman" w:cs="Times New Roman"/>
                <w:sz w:val="24"/>
                <w:szCs w:val="24"/>
              </w:rPr>
              <w:br/>
              <w:t>Hiện nay Bộ Tài chính đang nghiên cứu để sửa tổng thể Luật Đầu tư và các văn bản hướng dẫn thi hành. (năm 2025-2026).</w:t>
            </w:r>
          </w:p>
          <w:p w14:paraId="14ABBD55" w14:textId="77777777" w:rsidR="001F34A2" w:rsidRPr="00E53B91" w:rsidRDefault="001F34A2" w:rsidP="00D85CD9">
            <w:pPr>
              <w:jc w:val="both"/>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t xml:space="preserve">Theo Công văn số 08-CV/ĐUBTC-PC ngày 22/8/2025, Bộ Tài chính: </w:t>
            </w:r>
          </w:p>
          <w:p w14:paraId="1B8B1A55" w14:textId="77777777" w:rsidR="001F34A2" w:rsidRPr="00E53B91" w:rsidRDefault="001F34A2" w:rsidP="00D85CD9">
            <w:pPr>
              <w:jc w:val="both"/>
              <w:rPr>
                <w:rFonts w:ascii="Times New Roman" w:hAnsi="Times New Roman" w:cs="Times New Roman"/>
                <w:sz w:val="24"/>
                <w:szCs w:val="24"/>
              </w:rPr>
            </w:pPr>
            <w:r w:rsidRPr="00E53B91">
              <w:rPr>
                <w:rFonts w:ascii="Times New Roman" w:eastAsia="Times New Roman" w:hAnsi="Times New Roman" w:cs="Times New Roman"/>
                <w:sz w:val="24"/>
                <w:szCs w:val="24"/>
              </w:rPr>
              <w:t>Dự</w:t>
            </w:r>
            <w:r w:rsidRPr="00E53B91">
              <w:rPr>
                <w:rFonts w:ascii="Times New Roman" w:eastAsia="Times New Roman" w:hAnsi="Times New Roman" w:cs="Times New Roman"/>
                <w:sz w:val="24"/>
                <w:szCs w:val="24"/>
                <w:lang w:val="vi-VN"/>
              </w:rPr>
              <w:t xml:space="preserve"> kiến trình Quốc hội tại Kỳ họp </w:t>
            </w:r>
            <w:r w:rsidRPr="00E53B91">
              <w:rPr>
                <w:rFonts w:ascii="Times New Roman" w:eastAsia="Times New Roman" w:hAnsi="Times New Roman" w:cs="Times New Roman"/>
                <w:sz w:val="24"/>
                <w:szCs w:val="24"/>
                <w:lang w:val="vi-VN"/>
              </w:rPr>
              <w:lastRenderedPageBreak/>
              <w:t>tháng 10/2025.</w:t>
            </w:r>
          </w:p>
          <w:p w14:paraId="427DE80D"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p>
        </w:tc>
        <w:tc>
          <w:tcPr>
            <w:tcW w:w="835" w:type="pct"/>
            <w:shd w:val="clear" w:color="000000" w:fill="FFFFFF"/>
          </w:tcPr>
          <w:p w14:paraId="7221FDD2" w14:textId="77777777" w:rsidR="001F34A2" w:rsidRPr="003004A3" w:rsidRDefault="001F34A2" w:rsidP="00B0222C">
            <w:pPr>
              <w:jc w:val="both"/>
              <w:rPr>
                <w:rFonts w:ascii="Times New Roman" w:hAnsi="Times New Roman" w:cs="Times New Roman"/>
                <w:b/>
                <w:bCs/>
                <w:sz w:val="24"/>
                <w:szCs w:val="24"/>
              </w:rPr>
            </w:pPr>
            <w:r w:rsidRPr="00E828FF">
              <w:rPr>
                <w:rFonts w:ascii="Times New Roman" w:hAnsi="Times New Roman" w:cs="Times New Roman"/>
                <w:b/>
                <w:bCs/>
                <w:sz w:val="24"/>
                <w:szCs w:val="24"/>
                <w:highlight w:val="yellow"/>
              </w:rPr>
              <w:lastRenderedPageBreak/>
              <w:t>Đã xử lý</w:t>
            </w:r>
          </w:p>
          <w:p w14:paraId="08C71099" w14:textId="34D840EB" w:rsidR="001F34A2" w:rsidRPr="00E306A6" w:rsidRDefault="001F34A2" w:rsidP="00B0222C">
            <w:pPr>
              <w:jc w:val="both"/>
              <w:rPr>
                <w:rFonts w:ascii="Times New Roman" w:eastAsia="Times New Roman" w:hAnsi="Times New Roman" w:cs="Times New Roman"/>
                <w:b/>
                <w:color w:val="FF0000"/>
                <w:sz w:val="24"/>
                <w:szCs w:val="24"/>
              </w:rPr>
            </w:pPr>
            <w:r w:rsidRPr="00F63DAC">
              <w:rPr>
                <w:rFonts w:ascii="Times New Roman" w:eastAsia="Times New Roman" w:hAnsi="Times New Roman" w:cs="Times New Roman"/>
                <w:bCs/>
                <w:sz w:val="24"/>
                <w:szCs w:val="24"/>
              </w:rPr>
              <w:t xml:space="preserve">Nội dung này được đưa vào Điều 43 Luật Đầu tư </w:t>
            </w:r>
            <w:r w:rsidR="00F63DAC" w:rsidRPr="00F63DAC">
              <w:rPr>
                <w:rFonts w:ascii="Times New Roman" w:eastAsia="Times New Roman" w:hAnsi="Times New Roman" w:cs="Times New Roman"/>
                <w:bCs/>
                <w:sz w:val="24"/>
                <w:szCs w:val="24"/>
              </w:rPr>
              <w:t xml:space="preserve">được thông qua tại Kỳ họp thứ 10  </w:t>
            </w:r>
            <w:r w:rsidR="00F63DAC" w:rsidRPr="00F63DAC">
              <w:rPr>
                <w:rFonts w:ascii="Times New Roman" w:eastAsia="Times New Roman" w:hAnsi="Times New Roman" w:cs="Times New Roman"/>
                <w:bCs/>
                <w:sz w:val="24"/>
                <w:szCs w:val="24"/>
                <w:lang w:val="vi-VN"/>
              </w:rPr>
              <w:t xml:space="preserve">Quốc hội </w:t>
            </w:r>
            <w:r w:rsidR="00F63DAC" w:rsidRPr="00F63DAC">
              <w:rPr>
                <w:rFonts w:ascii="Times New Roman" w:eastAsia="Times New Roman" w:hAnsi="Times New Roman" w:cs="Times New Roman"/>
                <w:bCs/>
                <w:sz w:val="24"/>
                <w:szCs w:val="24"/>
              </w:rPr>
              <w:t>khóa XV</w:t>
            </w:r>
            <w:r>
              <w:rPr>
                <w:rFonts w:ascii="Times New Roman" w:eastAsia="Times New Roman" w:hAnsi="Times New Roman" w:cs="Times New Roman"/>
                <w:b/>
                <w:color w:val="FF0000"/>
                <w:sz w:val="24"/>
                <w:szCs w:val="24"/>
              </w:rPr>
              <w:t xml:space="preserve"> và s</w:t>
            </w:r>
            <w:r w:rsidRPr="00E306A6">
              <w:rPr>
                <w:rFonts w:ascii="Times New Roman" w:eastAsia="Times New Roman" w:hAnsi="Times New Roman" w:cs="Times New Roman"/>
                <w:b/>
                <w:color w:val="FF0000"/>
                <w:sz w:val="24"/>
                <w:szCs w:val="24"/>
              </w:rPr>
              <w:t>ẽ</w:t>
            </w:r>
            <w:r>
              <w:rPr>
                <w:rFonts w:ascii="Times New Roman" w:eastAsia="Times New Roman" w:hAnsi="Times New Roman" w:cs="Times New Roman"/>
                <w:b/>
                <w:color w:val="FF0000"/>
                <w:sz w:val="24"/>
                <w:szCs w:val="24"/>
              </w:rPr>
              <w:t xml:space="preserve"> hư</w:t>
            </w:r>
            <w:r w:rsidRPr="00E306A6">
              <w:rPr>
                <w:rFonts w:ascii="Times New Roman" w:eastAsia="Times New Roman" w:hAnsi="Times New Roman" w:cs="Times New Roman"/>
                <w:b/>
                <w:color w:val="FF0000"/>
                <w:sz w:val="24"/>
                <w:szCs w:val="24"/>
              </w:rPr>
              <w:t>ớng</w:t>
            </w:r>
            <w:r>
              <w:rPr>
                <w:rFonts w:ascii="Times New Roman" w:eastAsia="Times New Roman" w:hAnsi="Times New Roman" w:cs="Times New Roman"/>
                <w:b/>
                <w:color w:val="FF0000"/>
                <w:sz w:val="24"/>
                <w:szCs w:val="24"/>
              </w:rPr>
              <w:t xml:space="preserve"> d</w:t>
            </w:r>
            <w:r w:rsidRPr="00E306A6">
              <w:rPr>
                <w:rFonts w:ascii="Times New Roman" w:eastAsia="Times New Roman" w:hAnsi="Times New Roman" w:cs="Times New Roman"/>
                <w:b/>
                <w:color w:val="FF0000"/>
                <w:sz w:val="24"/>
                <w:szCs w:val="24"/>
              </w:rPr>
              <w:t>ẫn</w:t>
            </w:r>
            <w:r>
              <w:rPr>
                <w:rFonts w:ascii="Times New Roman" w:eastAsia="Times New Roman" w:hAnsi="Times New Roman" w:cs="Times New Roman"/>
                <w:b/>
                <w:color w:val="FF0000"/>
                <w:sz w:val="24"/>
                <w:szCs w:val="24"/>
              </w:rPr>
              <w:t xml:space="preserve"> c</w:t>
            </w:r>
            <w:r w:rsidRPr="00E306A6">
              <w:rPr>
                <w:rFonts w:ascii="Times New Roman" w:eastAsia="Times New Roman" w:hAnsi="Times New Roman" w:cs="Times New Roman"/>
                <w:b/>
                <w:color w:val="FF0000"/>
                <w:sz w:val="24"/>
                <w:szCs w:val="24"/>
              </w:rPr>
              <w:t>ụ</w:t>
            </w:r>
            <w:r>
              <w:rPr>
                <w:rFonts w:ascii="Times New Roman" w:eastAsia="Times New Roman" w:hAnsi="Times New Roman" w:cs="Times New Roman"/>
                <w:b/>
                <w:color w:val="FF0000"/>
                <w:sz w:val="24"/>
                <w:szCs w:val="24"/>
              </w:rPr>
              <w:t xml:space="preserve"> th</w:t>
            </w:r>
            <w:r w:rsidRPr="00E306A6">
              <w:rPr>
                <w:rFonts w:ascii="Times New Roman" w:eastAsia="Times New Roman" w:hAnsi="Times New Roman" w:cs="Times New Roman"/>
                <w:b/>
                <w:color w:val="FF0000"/>
                <w:sz w:val="24"/>
                <w:szCs w:val="24"/>
              </w:rPr>
              <w:t>ể</w:t>
            </w:r>
            <w:r>
              <w:rPr>
                <w:rFonts w:ascii="Times New Roman" w:eastAsia="Times New Roman" w:hAnsi="Times New Roman" w:cs="Times New Roman"/>
                <w:b/>
                <w:color w:val="FF0000"/>
                <w:sz w:val="24"/>
                <w:szCs w:val="24"/>
              </w:rPr>
              <w:t xml:space="preserve"> t</w:t>
            </w:r>
            <w:r w:rsidRPr="00E306A6">
              <w:rPr>
                <w:rFonts w:ascii="Times New Roman" w:eastAsia="Times New Roman" w:hAnsi="Times New Roman" w:cs="Times New Roman"/>
                <w:b/>
                <w:color w:val="FF0000"/>
                <w:sz w:val="24"/>
                <w:szCs w:val="24"/>
              </w:rPr>
              <w:t>ại</w:t>
            </w:r>
            <w:r>
              <w:rPr>
                <w:rFonts w:ascii="Times New Roman" w:eastAsia="Times New Roman" w:hAnsi="Times New Roman" w:cs="Times New Roman"/>
                <w:b/>
                <w:color w:val="FF0000"/>
                <w:sz w:val="24"/>
                <w:szCs w:val="24"/>
              </w:rPr>
              <w:t xml:space="preserve"> Ngh</w:t>
            </w:r>
            <w:r w:rsidRPr="00E306A6">
              <w:rPr>
                <w:rFonts w:ascii="Times New Roman" w:eastAsia="Times New Roman" w:hAnsi="Times New Roman" w:cs="Times New Roman"/>
                <w:b/>
                <w:color w:val="FF0000"/>
                <w:sz w:val="24"/>
                <w:szCs w:val="24"/>
              </w:rPr>
              <w:t>ị</w:t>
            </w:r>
            <w:r>
              <w:rPr>
                <w:rFonts w:ascii="Times New Roman" w:eastAsia="Times New Roman" w:hAnsi="Times New Roman" w:cs="Times New Roman"/>
                <w:b/>
                <w:color w:val="FF0000"/>
                <w:sz w:val="24"/>
                <w:szCs w:val="24"/>
              </w:rPr>
              <w:t xml:space="preserve"> </w:t>
            </w:r>
            <w:r w:rsidRPr="00E306A6">
              <w:rPr>
                <w:rFonts w:ascii="Times New Roman" w:eastAsia="Times New Roman" w:hAnsi="Times New Roman" w:cs="Times New Roman"/>
                <w:b/>
                <w:color w:val="FF0000"/>
                <w:sz w:val="24"/>
                <w:szCs w:val="24"/>
              </w:rPr>
              <w:t>định</w:t>
            </w:r>
            <w:r>
              <w:rPr>
                <w:rFonts w:ascii="Times New Roman" w:eastAsia="Times New Roman" w:hAnsi="Times New Roman" w:cs="Times New Roman"/>
                <w:b/>
                <w:color w:val="FF0000"/>
                <w:sz w:val="24"/>
                <w:szCs w:val="24"/>
              </w:rPr>
              <w:t xml:space="preserve"> quy định chi tiết Luật </w:t>
            </w:r>
            <w:r>
              <w:rPr>
                <w:rFonts w:ascii="Times New Roman" w:eastAsia="Times New Roman" w:hAnsi="Times New Roman" w:cs="Times New Roman"/>
                <w:b/>
                <w:color w:val="FF0000"/>
                <w:sz w:val="24"/>
                <w:szCs w:val="24"/>
              </w:rPr>
              <w:lastRenderedPageBreak/>
              <w:t>Đầu tư</w:t>
            </w:r>
          </w:p>
          <w:p w14:paraId="6094E503" w14:textId="77777777" w:rsidR="001F34A2" w:rsidRPr="0077532E" w:rsidRDefault="001F34A2" w:rsidP="00D85CD9">
            <w:pPr>
              <w:spacing w:after="0" w:line="240" w:lineRule="auto"/>
              <w:jc w:val="both"/>
              <w:rPr>
                <w:rFonts w:ascii="Times New Roman" w:eastAsia="Times New Roman" w:hAnsi="Times New Roman" w:cs="Times New Roman"/>
                <w:sz w:val="24"/>
                <w:szCs w:val="24"/>
              </w:rPr>
            </w:pPr>
          </w:p>
        </w:tc>
      </w:tr>
      <w:tr w:rsidR="001F34A2" w:rsidRPr="00E53B91" w14:paraId="6DA3E9FD" w14:textId="77777777" w:rsidTr="001F34A2">
        <w:tc>
          <w:tcPr>
            <w:tcW w:w="242" w:type="pct"/>
            <w:shd w:val="clear" w:color="87AFC6" w:fill="FFFFFF"/>
          </w:tcPr>
          <w:p w14:paraId="3F9D9E08" w14:textId="77777777" w:rsidR="001F34A2" w:rsidRPr="00E53B91" w:rsidRDefault="001F34A2" w:rsidP="00750554">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1CC46F14"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Luật Đầu tư năm 2020</w:t>
            </w:r>
          </w:p>
        </w:tc>
        <w:tc>
          <w:tcPr>
            <w:tcW w:w="1295" w:type="pct"/>
            <w:shd w:val="clear" w:color="000000" w:fill="FFFFFF"/>
          </w:tcPr>
          <w:p w14:paraId="36E60165"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Điều chỉnh đầu tư khi VĐTRNN thay đổi. Thực hiện điều chỉnh đầu tư khi VĐTRNN thay đổi (tăng) +20% tương tự như dự án trong nước</w:t>
            </w:r>
          </w:p>
        </w:tc>
        <w:tc>
          <w:tcPr>
            <w:tcW w:w="541" w:type="pct"/>
            <w:shd w:val="clear" w:color="000000" w:fill="FFFFFF"/>
          </w:tcPr>
          <w:p w14:paraId="30D06333"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394" w:type="pct"/>
            <w:shd w:val="clear" w:color="000000" w:fill="FFFFFF"/>
          </w:tcPr>
          <w:p w14:paraId="457A5765"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Tập đoàn Công nghiệp - Năng lượng Quốc gia Việt Nam</w:t>
            </w:r>
          </w:p>
        </w:tc>
        <w:tc>
          <w:tcPr>
            <w:tcW w:w="1229" w:type="pct"/>
            <w:shd w:val="clear" w:color="00B050" w:fill="FFFFFF"/>
          </w:tcPr>
          <w:p w14:paraId="01779C8E" w14:textId="77777777" w:rsidR="001F34A2" w:rsidRPr="00E53B91" w:rsidRDefault="001F34A2" w:rsidP="00D85CD9">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w:t>
            </w:r>
            <w:r w:rsidRPr="00E53B91">
              <w:rPr>
                <w:rFonts w:ascii="Times New Roman" w:hAnsi="Times New Roman" w:cs="Times New Roman"/>
                <w:sz w:val="24"/>
                <w:szCs w:val="24"/>
              </w:rPr>
              <w:br/>
              <w:t>Hiện nay Bộ Tài chính đang nghiên cứu để sửa tổng thể Luật Đầu tư và các văn bản hướng dẫn thi hành. (năm 2025-2026).</w:t>
            </w:r>
          </w:p>
          <w:p w14:paraId="64BDA569" w14:textId="77777777" w:rsidR="001F34A2" w:rsidRPr="00E53B91" w:rsidRDefault="001F34A2" w:rsidP="00D85CD9">
            <w:pPr>
              <w:jc w:val="both"/>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t xml:space="preserve">Theo Công văn số 08-CV/ĐUBTC-PC ngày 22/8/2025, Bộ Tài chính: </w:t>
            </w:r>
          </w:p>
          <w:p w14:paraId="5A7FA554" w14:textId="77777777" w:rsidR="001F34A2" w:rsidRPr="00E53B91" w:rsidRDefault="001F34A2" w:rsidP="00D85CD9">
            <w:pPr>
              <w:jc w:val="both"/>
              <w:rPr>
                <w:rFonts w:ascii="Times New Roman" w:hAnsi="Times New Roman" w:cs="Times New Roman"/>
                <w:sz w:val="24"/>
                <w:szCs w:val="24"/>
              </w:rPr>
            </w:pPr>
            <w:r w:rsidRPr="00E53B91">
              <w:rPr>
                <w:rFonts w:ascii="Times New Roman" w:eastAsia="Times New Roman" w:hAnsi="Times New Roman" w:cs="Times New Roman"/>
                <w:sz w:val="24"/>
                <w:szCs w:val="24"/>
              </w:rPr>
              <w:t>Dự</w:t>
            </w:r>
            <w:r w:rsidRPr="00E53B91">
              <w:rPr>
                <w:rFonts w:ascii="Times New Roman" w:eastAsia="Times New Roman" w:hAnsi="Times New Roman" w:cs="Times New Roman"/>
                <w:sz w:val="24"/>
                <w:szCs w:val="24"/>
                <w:lang w:val="vi-VN"/>
              </w:rPr>
              <w:t xml:space="preserve"> kiến trình Quốc hội tại Kỳ họp tháng 10/2025.</w:t>
            </w:r>
          </w:p>
        </w:tc>
        <w:tc>
          <w:tcPr>
            <w:tcW w:w="835" w:type="pct"/>
            <w:shd w:val="clear" w:color="000000" w:fill="FFFFFF"/>
          </w:tcPr>
          <w:p w14:paraId="1A770FC9" w14:textId="77777777" w:rsidR="001F34A2" w:rsidRPr="00E828FF" w:rsidRDefault="001F34A2" w:rsidP="00B0222C">
            <w:pPr>
              <w:spacing w:after="0"/>
              <w:jc w:val="both"/>
              <w:rPr>
                <w:rFonts w:ascii="Times New Roman" w:hAnsi="Times New Roman" w:cs="Times New Roman"/>
                <w:b/>
                <w:bCs/>
                <w:sz w:val="24"/>
                <w:szCs w:val="24"/>
              </w:rPr>
            </w:pPr>
            <w:r w:rsidRPr="00E828FF">
              <w:rPr>
                <w:rFonts w:ascii="Times New Roman" w:hAnsi="Times New Roman" w:cs="Times New Roman"/>
                <w:b/>
                <w:bCs/>
                <w:sz w:val="24"/>
                <w:szCs w:val="24"/>
                <w:highlight w:val="yellow"/>
              </w:rPr>
              <w:t>Đã xử lý</w:t>
            </w:r>
          </w:p>
          <w:p w14:paraId="36B504CA" w14:textId="458C4BEF" w:rsidR="001F34A2" w:rsidRDefault="001F34A2" w:rsidP="00B0222C">
            <w:pPr>
              <w:jc w:val="both"/>
              <w:rPr>
                <w:rFonts w:ascii="Times New Roman" w:eastAsia="Times New Roman" w:hAnsi="Times New Roman" w:cs="Times New Roman"/>
                <w:b/>
                <w:color w:val="FF0000"/>
                <w:sz w:val="24"/>
                <w:szCs w:val="24"/>
              </w:rPr>
            </w:pPr>
            <w:r w:rsidRPr="00F63DAC">
              <w:rPr>
                <w:rFonts w:ascii="Times New Roman" w:eastAsia="Times New Roman" w:hAnsi="Times New Roman" w:cs="Times New Roman"/>
                <w:bCs/>
                <w:sz w:val="24"/>
                <w:szCs w:val="24"/>
              </w:rPr>
              <w:t>Nội dung này được đưa vào Khoản 2 Điều 33 Luật Đầu tư</w:t>
            </w:r>
            <w:r w:rsidRPr="007744AD">
              <w:rPr>
                <w:rFonts w:ascii="Times New Roman" w:eastAsia="Times New Roman" w:hAnsi="Times New Roman" w:cs="Times New Roman"/>
                <w:b/>
                <w:color w:val="FF0000"/>
                <w:sz w:val="24"/>
                <w:szCs w:val="24"/>
              </w:rPr>
              <w:t xml:space="preserve"> </w:t>
            </w:r>
            <w:r w:rsidR="00F63DAC" w:rsidRPr="00324402">
              <w:rPr>
                <w:rFonts w:ascii="Times New Roman" w:eastAsia="Times New Roman" w:hAnsi="Times New Roman" w:cs="Times New Roman"/>
                <w:bCs/>
                <w:sz w:val="24"/>
                <w:szCs w:val="24"/>
              </w:rPr>
              <w:t>được</w:t>
            </w:r>
            <w:r w:rsidR="00F63DAC">
              <w:rPr>
                <w:rFonts w:ascii="Times New Roman" w:eastAsia="Times New Roman" w:hAnsi="Times New Roman" w:cs="Times New Roman"/>
                <w:b/>
                <w:color w:val="FF0000"/>
                <w:sz w:val="24"/>
                <w:szCs w:val="24"/>
              </w:rPr>
              <w:t xml:space="preserve"> </w:t>
            </w:r>
            <w:r w:rsidR="00F63DAC" w:rsidRPr="008D50CC">
              <w:rPr>
                <w:rFonts w:ascii="Times New Roman" w:eastAsia="Times New Roman" w:hAnsi="Times New Roman" w:cs="Times New Roman"/>
                <w:bCs/>
                <w:sz w:val="24"/>
                <w:szCs w:val="24"/>
              </w:rPr>
              <w:t>thông qua tại Kỳ họp thứ 10</w:t>
            </w:r>
            <w:r w:rsidR="00F63DAC" w:rsidRPr="00EE7850">
              <w:rPr>
                <w:rFonts w:ascii="Times New Roman" w:eastAsia="Times New Roman" w:hAnsi="Times New Roman" w:cs="Times New Roman"/>
                <w:b/>
                <w:color w:val="FF0000"/>
                <w:sz w:val="24"/>
                <w:szCs w:val="24"/>
              </w:rPr>
              <w:t xml:space="preserve">  </w:t>
            </w:r>
            <w:r w:rsidR="00F63DAC" w:rsidRPr="001C67FC">
              <w:rPr>
                <w:rFonts w:ascii="Times New Roman" w:eastAsia="Times New Roman" w:hAnsi="Times New Roman" w:cs="Times New Roman"/>
                <w:sz w:val="24"/>
                <w:szCs w:val="24"/>
                <w:lang w:val="vi-VN"/>
              </w:rPr>
              <w:t xml:space="preserve">Quốc hội </w:t>
            </w:r>
            <w:r w:rsidR="00F63DAC">
              <w:rPr>
                <w:rFonts w:ascii="Times New Roman" w:eastAsia="Times New Roman" w:hAnsi="Times New Roman" w:cs="Times New Roman"/>
                <w:sz w:val="24"/>
                <w:szCs w:val="24"/>
              </w:rPr>
              <w:t>khóa XV</w:t>
            </w:r>
          </w:p>
          <w:p w14:paraId="6DF67A4E" w14:textId="285DB4C3" w:rsidR="001F34A2" w:rsidRPr="00E53B91" w:rsidRDefault="001F34A2" w:rsidP="00D85CD9">
            <w:pPr>
              <w:spacing w:after="0" w:line="240" w:lineRule="auto"/>
              <w:jc w:val="both"/>
              <w:rPr>
                <w:rFonts w:ascii="Times New Roman" w:eastAsia="Times New Roman" w:hAnsi="Times New Roman" w:cs="Times New Roman"/>
                <w:sz w:val="24"/>
                <w:szCs w:val="24"/>
              </w:rPr>
            </w:pPr>
          </w:p>
        </w:tc>
      </w:tr>
      <w:tr w:rsidR="001F34A2" w:rsidRPr="00E53B91" w14:paraId="14F7BFCC" w14:textId="77777777" w:rsidTr="001F34A2">
        <w:tc>
          <w:tcPr>
            <w:tcW w:w="242" w:type="pct"/>
            <w:shd w:val="clear" w:color="87AFC6" w:fill="FFFFFF"/>
          </w:tcPr>
          <w:p w14:paraId="44546DC5" w14:textId="77777777" w:rsidR="001F34A2" w:rsidRPr="00E53B91" w:rsidRDefault="001F34A2" w:rsidP="00750554">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7603F6E7"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Nghị định 31 (Hướng dẫn Luật Đầu tư) và Nghị định 132 (Quy định về đầu tư ra nước ngoài trong hoạt động dầu khí)</w:t>
            </w:r>
          </w:p>
        </w:tc>
        <w:tc>
          <w:tcPr>
            <w:tcW w:w="1295" w:type="pct"/>
            <w:shd w:val="clear" w:color="000000" w:fill="FFFFFF"/>
          </w:tcPr>
          <w:p w14:paraId="1124020B"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 xml:space="preserve">Nghị định 31 (Hướng dẫn Luật Đầu tư) và Nghị định 132 (Quy định về đầu tư ra nước ngoài trong hoạt động dầu khí) đều đề cập đến nội dung “Các khoản vốn đã chuyển ra nước ngoài, khi được thu hồi và chuyển về nước thì không tính vào vốn đã chuyển ra nước ngoài”. Tuy nhiên, cần phải quy định rõ hơn nội dung này để “Nhà đầu tư tiếp tục được sử dụng phần vốn ĐTRNN đã được thu </w:t>
            </w:r>
            <w:r w:rsidRPr="00E53B91">
              <w:rPr>
                <w:rFonts w:ascii="Times New Roman" w:eastAsia="Times New Roman" w:hAnsi="Times New Roman" w:cs="Times New Roman"/>
                <w:sz w:val="24"/>
                <w:szCs w:val="24"/>
              </w:rPr>
              <w:lastRenderedPageBreak/>
              <w:t>hồi chuyển về nước mà không cần thực hiện thủ tục điều chỉnh đầu tư” thay vì chỉ quy định như hiện nay (không thể áp dụng trong trường hợp thục tế).</w:t>
            </w:r>
          </w:p>
        </w:tc>
        <w:tc>
          <w:tcPr>
            <w:tcW w:w="541" w:type="pct"/>
            <w:shd w:val="clear" w:color="000000" w:fill="FFFFFF"/>
          </w:tcPr>
          <w:p w14:paraId="2D6F18DE"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C. Sửa đổi, bổ sung, thay thế, ban hành mới VBQPPL (theo trình tự, thủ tục rút gọn ban hành VBQPPL của Luật Ban hành VBQPPL)</w:t>
            </w:r>
          </w:p>
        </w:tc>
        <w:tc>
          <w:tcPr>
            <w:tcW w:w="394" w:type="pct"/>
            <w:shd w:val="clear" w:color="000000" w:fill="FFFFFF"/>
          </w:tcPr>
          <w:p w14:paraId="1A19D152"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Tập đoàn Công nghiệp - Năng lượng Quốc gia Việt Nam</w:t>
            </w:r>
          </w:p>
        </w:tc>
        <w:tc>
          <w:tcPr>
            <w:tcW w:w="1229" w:type="pct"/>
            <w:shd w:val="clear" w:color="00B050" w:fill="FFFFFF"/>
          </w:tcPr>
          <w:p w14:paraId="6B7FF401" w14:textId="77777777" w:rsidR="001F34A2" w:rsidRPr="00E53B91" w:rsidRDefault="001F34A2" w:rsidP="00D85CD9">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w:t>
            </w:r>
            <w:r w:rsidRPr="00E53B91">
              <w:rPr>
                <w:rFonts w:ascii="Times New Roman" w:hAnsi="Times New Roman" w:cs="Times New Roman"/>
                <w:sz w:val="24"/>
                <w:szCs w:val="24"/>
              </w:rPr>
              <w:br/>
              <w:t>Hiện nay Bộ Tài chính đang nghiên cứu để sửa tổng thể Luật Đầu tư và các văn bản hướng dẫn thi hành. (năm 2025-2026).</w:t>
            </w:r>
          </w:p>
          <w:p w14:paraId="26C0B391" w14:textId="77777777" w:rsidR="001F34A2" w:rsidRPr="00E53B91" w:rsidRDefault="001F34A2" w:rsidP="00D85CD9">
            <w:pPr>
              <w:jc w:val="both"/>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t xml:space="preserve">Theo Công văn số 08-CV/ĐUBTC-PC ngày 22/8/2025, Bộ Tài chính: </w:t>
            </w:r>
          </w:p>
          <w:p w14:paraId="49B5760D" w14:textId="77777777" w:rsidR="001F34A2" w:rsidRPr="00E53B91" w:rsidRDefault="001F34A2" w:rsidP="00D85CD9">
            <w:pPr>
              <w:jc w:val="both"/>
              <w:rPr>
                <w:rFonts w:ascii="Times New Roman" w:hAnsi="Times New Roman" w:cs="Times New Roman"/>
                <w:sz w:val="24"/>
                <w:szCs w:val="24"/>
              </w:rPr>
            </w:pPr>
            <w:r w:rsidRPr="00E53B91">
              <w:rPr>
                <w:rFonts w:ascii="Times New Roman" w:eastAsia="Times New Roman" w:hAnsi="Times New Roman" w:cs="Times New Roman"/>
                <w:sz w:val="24"/>
                <w:szCs w:val="24"/>
              </w:rPr>
              <w:t>Dự</w:t>
            </w:r>
            <w:r w:rsidRPr="00E53B91">
              <w:rPr>
                <w:rFonts w:ascii="Times New Roman" w:eastAsia="Times New Roman" w:hAnsi="Times New Roman" w:cs="Times New Roman"/>
                <w:sz w:val="24"/>
                <w:szCs w:val="24"/>
                <w:lang w:val="vi-VN"/>
              </w:rPr>
              <w:t xml:space="preserve"> kiến trình Quốc hội tại Kỳ họp </w:t>
            </w:r>
            <w:r w:rsidRPr="00E53B91">
              <w:rPr>
                <w:rFonts w:ascii="Times New Roman" w:eastAsia="Times New Roman" w:hAnsi="Times New Roman" w:cs="Times New Roman"/>
                <w:sz w:val="24"/>
                <w:szCs w:val="24"/>
                <w:lang w:val="vi-VN"/>
              </w:rPr>
              <w:lastRenderedPageBreak/>
              <w:t>tháng 10/2025.</w:t>
            </w:r>
          </w:p>
        </w:tc>
        <w:tc>
          <w:tcPr>
            <w:tcW w:w="835" w:type="pct"/>
            <w:shd w:val="clear" w:color="000000" w:fill="FFFFFF"/>
          </w:tcPr>
          <w:p w14:paraId="288DB17C" w14:textId="375B73F1" w:rsidR="001F34A2" w:rsidRPr="001F34A2" w:rsidRDefault="001F34A2" w:rsidP="00B0222C">
            <w:pPr>
              <w:spacing w:after="0" w:line="240" w:lineRule="auto"/>
              <w:jc w:val="both"/>
              <w:rPr>
                <w:rFonts w:ascii="Times New Roman" w:eastAsia="Times New Roman" w:hAnsi="Times New Roman" w:cs="Times New Roman"/>
                <w:b/>
                <w:bCs/>
                <w:sz w:val="24"/>
                <w:szCs w:val="24"/>
              </w:rPr>
            </w:pPr>
            <w:r w:rsidRPr="001F34A2">
              <w:rPr>
                <w:rFonts w:ascii="Times New Roman" w:eastAsia="Times New Roman" w:hAnsi="Times New Roman" w:cs="Times New Roman"/>
                <w:b/>
                <w:bCs/>
                <w:sz w:val="24"/>
                <w:szCs w:val="24"/>
              </w:rPr>
              <w:lastRenderedPageBreak/>
              <w:t>Đã xử lý</w:t>
            </w:r>
          </w:p>
          <w:p w14:paraId="479CFA0C" w14:textId="546842D5" w:rsidR="001F34A2" w:rsidRDefault="001F34A2" w:rsidP="00B0222C">
            <w:pPr>
              <w:jc w:val="both"/>
              <w:rPr>
                <w:rFonts w:ascii="Times New Roman" w:eastAsia="Times New Roman" w:hAnsi="Times New Roman" w:cs="Times New Roman"/>
                <w:b/>
                <w:color w:val="FF0000"/>
                <w:sz w:val="24"/>
                <w:szCs w:val="24"/>
              </w:rPr>
            </w:pPr>
            <w:r w:rsidRPr="00F63DAC">
              <w:rPr>
                <w:rFonts w:ascii="Times New Roman" w:eastAsia="Times New Roman" w:hAnsi="Times New Roman" w:cs="Times New Roman"/>
                <w:bCs/>
                <w:sz w:val="24"/>
                <w:szCs w:val="24"/>
              </w:rPr>
              <w:t>Nội dung này được đưa vào Điều 43 Luật Đầu tư</w:t>
            </w:r>
            <w:r w:rsidRPr="007744AD">
              <w:rPr>
                <w:rFonts w:ascii="Times New Roman" w:eastAsia="Times New Roman" w:hAnsi="Times New Roman" w:cs="Times New Roman"/>
                <w:b/>
                <w:color w:val="FF0000"/>
                <w:sz w:val="24"/>
                <w:szCs w:val="24"/>
              </w:rPr>
              <w:t xml:space="preserve"> </w:t>
            </w:r>
            <w:r w:rsidR="00F63DAC" w:rsidRPr="00324402">
              <w:rPr>
                <w:rFonts w:ascii="Times New Roman" w:eastAsia="Times New Roman" w:hAnsi="Times New Roman" w:cs="Times New Roman"/>
                <w:bCs/>
                <w:sz w:val="24"/>
                <w:szCs w:val="24"/>
              </w:rPr>
              <w:t>được</w:t>
            </w:r>
            <w:r w:rsidR="00F63DAC">
              <w:rPr>
                <w:rFonts w:ascii="Times New Roman" w:eastAsia="Times New Roman" w:hAnsi="Times New Roman" w:cs="Times New Roman"/>
                <w:b/>
                <w:color w:val="FF0000"/>
                <w:sz w:val="24"/>
                <w:szCs w:val="24"/>
              </w:rPr>
              <w:t xml:space="preserve"> </w:t>
            </w:r>
            <w:r w:rsidR="00F63DAC" w:rsidRPr="008D50CC">
              <w:rPr>
                <w:rFonts w:ascii="Times New Roman" w:eastAsia="Times New Roman" w:hAnsi="Times New Roman" w:cs="Times New Roman"/>
                <w:bCs/>
                <w:sz w:val="24"/>
                <w:szCs w:val="24"/>
              </w:rPr>
              <w:t>thông qua tại Kỳ họp thứ 10</w:t>
            </w:r>
            <w:r w:rsidR="00F63DAC" w:rsidRPr="00EE7850">
              <w:rPr>
                <w:rFonts w:ascii="Times New Roman" w:eastAsia="Times New Roman" w:hAnsi="Times New Roman" w:cs="Times New Roman"/>
                <w:b/>
                <w:color w:val="FF0000"/>
                <w:sz w:val="24"/>
                <w:szCs w:val="24"/>
              </w:rPr>
              <w:t xml:space="preserve">  </w:t>
            </w:r>
            <w:r w:rsidR="00F63DAC" w:rsidRPr="001C67FC">
              <w:rPr>
                <w:rFonts w:ascii="Times New Roman" w:eastAsia="Times New Roman" w:hAnsi="Times New Roman" w:cs="Times New Roman"/>
                <w:sz w:val="24"/>
                <w:szCs w:val="24"/>
                <w:lang w:val="vi-VN"/>
              </w:rPr>
              <w:t xml:space="preserve">Quốc hội </w:t>
            </w:r>
            <w:r w:rsidR="00F63DAC">
              <w:rPr>
                <w:rFonts w:ascii="Times New Roman" w:eastAsia="Times New Roman" w:hAnsi="Times New Roman" w:cs="Times New Roman"/>
                <w:sz w:val="24"/>
                <w:szCs w:val="24"/>
              </w:rPr>
              <w:t>khóa XV</w:t>
            </w:r>
            <w:r w:rsidR="00F63DAC">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color w:val="FF0000"/>
                <w:sz w:val="24"/>
                <w:szCs w:val="24"/>
              </w:rPr>
              <w:t>và s</w:t>
            </w:r>
            <w:r w:rsidRPr="001A02E8">
              <w:rPr>
                <w:rFonts w:ascii="Times New Roman" w:eastAsia="Times New Roman" w:hAnsi="Times New Roman" w:cs="Times New Roman"/>
                <w:b/>
                <w:color w:val="FF0000"/>
                <w:sz w:val="24"/>
                <w:szCs w:val="24"/>
              </w:rPr>
              <w:t>ẽ</w:t>
            </w:r>
            <w:r>
              <w:rPr>
                <w:rFonts w:ascii="Times New Roman" w:eastAsia="Times New Roman" w:hAnsi="Times New Roman" w:cs="Times New Roman"/>
                <w:b/>
                <w:color w:val="FF0000"/>
                <w:sz w:val="24"/>
                <w:szCs w:val="24"/>
              </w:rPr>
              <w:t xml:space="preserve"> hư</w:t>
            </w:r>
            <w:r w:rsidRPr="001A02E8">
              <w:rPr>
                <w:rFonts w:ascii="Times New Roman" w:eastAsia="Times New Roman" w:hAnsi="Times New Roman" w:cs="Times New Roman"/>
                <w:b/>
                <w:color w:val="FF0000"/>
                <w:sz w:val="24"/>
                <w:szCs w:val="24"/>
              </w:rPr>
              <w:t>ớng</w:t>
            </w:r>
            <w:r>
              <w:rPr>
                <w:rFonts w:ascii="Times New Roman" w:eastAsia="Times New Roman" w:hAnsi="Times New Roman" w:cs="Times New Roman"/>
                <w:b/>
                <w:color w:val="FF0000"/>
                <w:sz w:val="24"/>
                <w:szCs w:val="24"/>
              </w:rPr>
              <w:t xml:space="preserve"> d</w:t>
            </w:r>
            <w:r w:rsidRPr="001A02E8">
              <w:rPr>
                <w:rFonts w:ascii="Times New Roman" w:eastAsia="Times New Roman" w:hAnsi="Times New Roman" w:cs="Times New Roman"/>
                <w:b/>
                <w:color w:val="FF0000"/>
                <w:sz w:val="24"/>
                <w:szCs w:val="24"/>
              </w:rPr>
              <w:t>ẫn</w:t>
            </w:r>
            <w:r>
              <w:rPr>
                <w:rFonts w:ascii="Times New Roman" w:eastAsia="Times New Roman" w:hAnsi="Times New Roman" w:cs="Times New Roman"/>
                <w:b/>
                <w:color w:val="FF0000"/>
                <w:sz w:val="24"/>
                <w:szCs w:val="24"/>
              </w:rPr>
              <w:t xml:space="preserve"> c</w:t>
            </w:r>
            <w:r w:rsidRPr="001A02E8">
              <w:rPr>
                <w:rFonts w:ascii="Times New Roman" w:eastAsia="Times New Roman" w:hAnsi="Times New Roman" w:cs="Times New Roman"/>
                <w:b/>
                <w:color w:val="FF0000"/>
                <w:sz w:val="24"/>
                <w:szCs w:val="24"/>
              </w:rPr>
              <w:t>ụ</w:t>
            </w:r>
            <w:r>
              <w:rPr>
                <w:rFonts w:ascii="Times New Roman" w:eastAsia="Times New Roman" w:hAnsi="Times New Roman" w:cs="Times New Roman"/>
                <w:b/>
                <w:color w:val="FF0000"/>
                <w:sz w:val="24"/>
                <w:szCs w:val="24"/>
              </w:rPr>
              <w:t xml:space="preserve"> th</w:t>
            </w:r>
            <w:r w:rsidRPr="001A02E8">
              <w:rPr>
                <w:rFonts w:ascii="Times New Roman" w:eastAsia="Times New Roman" w:hAnsi="Times New Roman" w:cs="Times New Roman"/>
                <w:b/>
                <w:color w:val="FF0000"/>
                <w:sz w:val="24"/>
                <w:szCs w:val="24"/>
              </w:rPr>
              <w:t>ể</w:t>
            </w:r>
            <w:r>
              <w:rPr>
                <w:rFonts w:ascii="Times New Roman" w:eastAsia="Times New Roman" w:hAnsi="Times New Roman" w:cs="Times New Roman"/>
                <w:b/>
                <w:color w:val="FF0000"/>
                <w:sz w:val="24"/>
                <w:szCs w:val="24"/>
              </w:rPr>
              <w:t xml:space="preserve"> t</w:t>
            </w:r>
            <w:r w:rsidRPr="001A02E8">
              <w:rPr>
                <w:rFonts w:ascii="Times New Roman" w:eastAsia="Times New Roman" w:hAnsi="Times New Roman" w:cs="Times New Roman"/>
                <w:b/>
                <w:color w:val="FF0000"/>
                <w:sz w:val="24"/>
                <w:szCs w:val="24"/>
              </w:rPr>
              <w:t>ại</w:t>
            </w:r>
            <w:r>
              <w:rPr>
                <w:rFonts w:ascii="Times New Roman" w:eastAsia="Times New Roman" w:hAnsi="Times New Roman" w:cs="Times New Roman"/>
                <w:b/>
                <w:color w:val="FF0000"/>
                <w:sz w:val="24"/>
                <w:szCs w:val="24"/>
              </w:rPr>
              <w:t xml:space="preserve"> Ngh</w:t>
            </w:r>
            <w:r w:rsidRPr="001A02E8">
              <w:rPr>
                <w:rFonts w:ascii="Times New Roman" w:eastAsia="Times New Roman" w:hAnsi="Times New Roman" w:cs="Times New Roman"/>
                <w:b/>
                <w:color w:val="FF0000"/>
                <w:sz w:val="24"/>
                <w:szCs w:val="24"/>
              </w:rPr>
              <w:t>ị</w:t>
            </w:r>
            <w:r>
              <w:rPr>
                <w:rFonts w:ascii="Times New Roman" w:eastAsia="Times New Roman" w:hAnsi="Times New Roman" w:cs="Times New Roman"/>
                <w:b/>
                <w:color w:val="FF0000"/>
                <w:sz w:val="24"/>
                <w:szCs w:val="24"/>
              </w:rPr>
              <w:t xml:space="preserve"> </w:t>
            </w:r>
            <w:r w:rsidRPr="001A02E8">
              <w:rPr>
                <w:rFonts w:ascii="Times New Roman" w:eastAsia="Times New Roman" w:hAnsi="Times New Roman" w:cs="Times New Roman"/>
                <w:b/>
                <w:color w:val="FF0000"/>
                <w:sz w:val="24"/>
                <w:szCs w:val="24"/>
              </w:rPr>
              <w:t>định</w:t>
            </w:r>
          </w:p>
          <w:p w14:paraId="517EA94A" w14:textId="76E45A45" w:rsidR="001F34A2" w:rsidRPr="00E53B91" w:rsidRDefault="001F34A2" w:rsidP="00D85CD9">
            <w:pPr>
              <w:spacing w:after="0" w:line="240" w:lineRule="auto"/>
              <w:jc w:val="both"/>
              <w:rPr>
                <w:rFonts w:ascii="Times New Roman" w:eastAsia="Times New Roman" w:hAnsi="Times New Roman" w:cs="Times New Roman"/>
                <w:sz w:val="24"/>
                <w:szCs w:val="24"/>
              </w:rPr>
            </w:pPr>
          </w:p>
        </w:tc>
      </w:tr>
      <w:tr w:rsidR="001F34A2" w:rsidRPr="00E53B91" w14:paraId="52BD0C72" w14:textId="77777777" w:rsidTr="001F34A2">
        <w:tc>
          <w:tcPr>
            <w:tcW w:w="242" w:type="pct"/>
            <w:shd w:val="clear" w:color="87AFC6" w:fill="FFFFFF"/>
          </w:tcPr>
          <w:p w14:paraId="7F85BCF7" w14:textId="77777777" w:rsidR="001F34A2" w:rsidRPr="00E53B91" w:rsidRDefault="001F34A2" w:rsidP="00750554">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48AF47FD"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Luật Đầu tư năm 2020</w:t>
            </w:r>
          </w:p>
        </w:tc>
        <w:tc>
          <w:tcPr>
            <w:tcW w:w="1295" w:type="pct"/>
            <w:shd w:val="clear" w:color="000000" w:fill="FFFFFF"/>
          </w:tcPr>
          <w:p w14:paraId="0769A349"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Nghị định 132/2024/CP ngày 15/10/2024 đã bổ sung cơ chế để xử lý vấn đề chuyển tiền ra nước ngoài để kết thúc dự án, dự kiến trong thời gian tới Nhà đầu tư có thể hoàn tất nghĩa vụ nghĩa vụ tài chính của dự án đối với nước tiếp nhận đầu tư, đối tác khác để kết thúc hoạt động đầu tư ở nước ngoài. Cần luật hóa để quy định rõ ràng về việc Nhà đầu tư có quyền và chủ động chuyển tiền để kết thúc dự án theo quy định của tiếp nhận đầu tư để hoàn thành nghĩa vụ quốc tế (tương tự quyền của Nhà đầu tư được chuyển tiền để chuẩn bị đầu tư khi chưa có GCNĐKĐTRNN)</w:t>
            </w:r>
          </w:p>
        </w:tc>
        <w:tc>
          <w:tcPr>
            <w:tcW w:w="541" w:type="pct"/>
            <w:shd w:val="clear" w:color="000000" w:fill="FFFFFF"/>
          </w:tcPr>
          <w:p w14:paraId="7AA9C9FC"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394" w:type="pct"/>
            <w:shd w:val="clear" w:color="000000" w:fill="FFFFFF"/>
          </w:tcPr>
          <w:p w14:paraId="5EB6B7AA"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Tập đoàn Công nghiệp - Năng lượng Quốc gia Việt Nam</w:t>
            </w:r>
          </w:p>
        </w:tc>
        <w:tc>
          <w:tcPr>
            <w:tcW w:w="1229" w:type="pct"/>
            <w:shd w:val="clear" w:color="00B050" w:fill="FFFFFF"/>
          </w:tcPr>
          <w:p w14:paraId="22B0DCFC" w14:textId="77777777" w:rsidR="001F34A2" w:rsidRPr="00E53B91" w:rsidRDefault="001F34A2" w:rsidP="00D85CD9">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w:t>
            </w:r>
            <w:r w:rsidRPr="00E53B91">
              <w:rPr>
                <w:rFonts w:ascii="Times New Roman" w:hAnsi="Times New Roman" w:cs="Times New Roman"/>
                <w:sz w:val="24"/>
                <w:szCs w:val="24"/>
              </w:rPr>
              <w:br/>
              <w:t>Hiện nay Bộ Tài chính đang nghiên cứu để sửa tổng thể Luật Đầu tư và các văn bản hướng dẫn thi hành. (năm 2025-2026).</w:t>
            </w:r>
          </w:p>
          <w:p w14:paraId="761A7C6C" w14:textId="77777777" w:rsidR="001F34A2" w:rsidRPr="00E53B91" w:rsidRDefault="001F34A2" w:rsidP="00D85CD9">
            <w:pPr>
              <w:jc w:val="both"/>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t xml:space="preserve">Theo Công văn số 08-CV/ĐUBTC-PC ngày 22/8/2025, Bộ Tài chính: </w:t>
            </w:r>
          </w:p>
          <w:p w14:paraId="71242302" w14:textId="77777777" w:rsidR="001F34A2" w:rsidRPr="00E53B91" w:rsidRDefault="001F34A2" w:rsidP="00D85CD9">
            <w:pPr>
              <w:jc w:val="both"/>
              <w:rPr>
                <w:rFonts w:ascii="Times New Roman" w:hAnsi="Times New Roman" w:cs="Times New Roman"/>
                <w:sz w:val="24"/>
                <w:szCs w:val="24"/>
              </w:rPr>
            </w:pPr>
            <w:r w:rsidRPr="00E53B91">
              <w:rPr>
                <w:rFonts w:ascii="Times New Roman" w:eastAsia="Times New Roman" w:hAnsi="Times New Roman" w:cs="Times New Roman"/>
                <w:sz w:val="24"/>
                <w:szCs w:val="24"/>
              </w:rPr>
              <w:t>Dự</w:t>
            </w:r>
            <w:r w:rsidRPr="00E53B91">
              <w:rPr>
                <w:rFonts w:ascii="Times New Roman" w:eastAsia="Times New Roman" w:hAnsi="Times New Roman" w:cs="Times New Roman"/>
                <w:sz w:val="24"/>
                <w:szCs w:val="24"/>
                <w:lang w:val="vi-VN"/>
              </w:rPr>
              <w:t xml:space="preserve"> kiến trình Quốc hội tại Kỳ họp tháng 10/2025.</w:t>
            </w:r>
          </w:p>
        </w:tc>
        <w:tc>
          <w:tcPr>
            <w:tcW w:w="835" w:type="pct"/>
            <w:shd w:val="clear" w:color="000000" w:fill="FFFFFF"/>
          </w:tcPr>
          <w:p w14:paraId="65B022E3" w14:textId="1D577239" w:rsidR="001F34A2" w:rsidRPr="009F2D6B" w:rsidRDefault="001F34A2" w:rsidP="00B0222C">
            <w:pPr>
              <w:spacing w:after="0" w:line="240" w:lineRule="auto"/>
              <w:jc w:val="both"/>
              <w:rPr>
                <w:rFonts w:ascii="Times New Roman" w:eastAsia="Times New Roman" w:hAnsi="Times New Roman" w:cs="Times New Roman"/>
                <w:b/>
                <w:bCs/>
                <w:sz w:val="24"/>
                <w:szCs w:val="24"/>
              </w:rPr>
            </w:pPr>
            <w:r w:rsidRPr="009F2D6B">
              <w:rPr>
                <w:rFonts w:ascii="Times New Roman" w:eastAsia="Times New Roman" w:hAnsi="Times New Roman" w:cs="Times New Roman"/>
                <w:b/>
                <w:bCs/>
                <w:sz w:val="24"/>
                <w:szCs w:val="24"/>
                <w:highlight w:val="yellow"/>
              </w:rPr>
              <w:t>Đã xử lý:</w:t>
            </w:r>
          </w:p>
          <w:p w14:paraId="29D32380" w14:textId="77777777" w:rsidR="00F63DAC" w:rsidRDefault="00F63DAC" w:rsidP="00F63DAC">
            <w:pPr>
              <w:jc w:val="both"/>
              <w:rPr>
                <w:rFonts w:ascii="Times New Roman" w:eastAsia="Times New Roman" w:hAnsi="Times New Roman" w:cs="Times New Roman"/>
                <w:b/>
                <w:color w:val="FF0000"/>
                <w:sz w:val="24"/>
                <w:szCs w:val="24"/>
              </w:rPr>
            </w:pPr>
            <w:r w:rsidRPr="00F63DAC">
              <w:rPr>
                <w:rFonts w:ascii="Times New Roman" w:eastAsia="Times New Roman" w:hAnsi="Times New Roman" w:cs="Times New Roman"/>
                <w:bCs/>
                <w:sz w:val="24"/>
                <w:szCs w:val="24"/>
              </w:rPr>
              <w:t>Nội dung này được đưa vào Điều 43 Luật Đầu tư</w:t>
            </w:r>
            <w:r w:rsidRPr="007744AD">
              <w:rPr>
                <w:rFonts w:ascii="Times New Roman" w:eastAsia="Times New Roman" w:hAnsi="Times New Roman" w:cs="Times New Roman"/>
                <w:b/>
                <w:color w:val="FF0000"/>
                <w:sz w:val="24"/>
                <w:szCs w:val="24"/>
              </w:rPr>
              <w:t xml:space="preserve"> </w:t>
            </w:r>
            <w:r w:rsidRPr="00324402">
              <w:rPr>
                <w:rFonts w:ascii="Times New Roman" w:eastAsia="Times New Roman" w:hAnsi="Times New Roman" w:cs="Times New Roman"/>
                <w:bCs/>
                <w:sz w:val="24"/>
                <w:szCs w:val="24"/>
              </w:rPr>
              <w:t>được</w:t>
            </w:r>
            <w:r>
              <w:rPr>
                <w:rFonts w:ascii="Times New Roman" w:eastAsia="Times New Roman" w:hAnsi="Times New Roman" w:cs="Times New Roman"/>
                <w:b/>
                <w:color w:val="FF0000"/>
                <w:sz w:val="24"/>
                <w:szCs w:val="24"/>
              </w:rPr>
              <w:t xml:space="preserve"> </w:t>
            </w:r>
            <w:r w:rsidRPr="008D50CC">
              <w:rPr>
                <w:rFonts w:ascii="Times New Roman" w:eastAsia="Times New Roman" w:hAnsi="Times New Roman" w:cs="Times New Roman"/>
                <w:bCs/>
                <w:sz w:val="24"/>
                <w:szCs w:val="24"/>
              </w:rPr>
              <w:t>thông qua tại Kỳ họp thứ 10</w:t>
            </w:r>
            <w:r w:rsidRPr="00EE7850">
              <w:rPr>
                <w:rFonts w:ascii="Times New Roman" w:eastAsia="Times New Roman" w:hAnsi="Times New Roman" w:cs="Times New Roman"/>
                <w:b/>
                <w:color w:val="FF0000"/>
                <w:sz w:val="24"/>
                <w:szCs w:val="24"/>
              </w:rPr>
              <w:t xml:space="preserve">  </w:t>
            </w:r>
            <w:r w:rsidRPr="001C67FC">
              <w:rPr>
                <w:rFonts w:ascii="Times New Roman" w:eastAsia="Times New Roman" w:hAnsi="Times New Roman" w:cs="Times New Roman"/>
                <w:sz w:val="24"/>
                <w:szCs w:val="24"/>
                <w:lang w:val="vi-VN"/>
              </w:rPr>
              <w:t xml:space="preserve">Quốc hội </w:t>
            </w:r>
            <w:r>
              <w:rPr>
                <w:rFonts w:ascii="Times New Roman" w:eastAsia="Times New Roman" w:hAnsi="Times New Roman" w:cs="Times New Roman"/>
                <w:sz w:val="24"/>
                <w:szCs w:val="24"/>
              </w:rPr>
              <w:t>khóa XV</w:t>
            </w:r>
            <w:r>
              <w:rPr>
                <w:rFonts w:ascii="Times New Roman" w:eastAsia="Times New Roman" w:hAnsi="Times New Roman" w:cs="Times New Roman"/>
                <w:b/>
                <w:color w:val="FF0000"/>
                <w:sz w:val="24"/>
                <w:szCs w:val="24"/>
              </w:rPr>
              <w:t xml:space="preserve"> và s</w:t>
            </w:r>
            <w:r w:rsidRPr="001A02E8">
              <w:rPr>
                <w:rFonts w:ascii="Times New Roman" w:eastAsia="Times New Roman" w:hAnsi="Times New Roman" w:cs="Times New Roman"/>
                <w:b/>
                <w:color w:val="FF0000"/>
                <w:sz w:val="24"/>
                <w:szCs w:val="24"/>
              </w:rPr>
              <w:t>ẽ</w:t>
            </w:r>
            <w:r>
              <w:rPr>
                <w:rFonts w:ascii="Times New Roman" w:eastAsia="Times New Roman" w:hAnsi="Times New Roman" w:cs="Times New Roman"/>
                <w:b/>
                <w:color w:val="FF0000"/>
                <w:sz w:val="24"/>
                <w:szCs w:val="24"/>
              </w:rPr>
              <w:t xml:space="preserve"> hư</w:t>
            </w:r>
            <w:r w:rsidRPr="001A02E8">
              <w:rPr>
                <w:rFonts w:ascii="Times New Roman" w:eastAsia="Times New Roman" w:hAnsi="Times New Roman" w:cs="Times New Roman"/>
                <w:b/>
                <w:color w:val="FF0000"/>
                <w:sz w:val="24"/>
                <w:szCs w:val="24"/>
              </w:rPr>
              <w:t>ớng</w:t>
            </w:r>
            <w:r>
              <w:rPr>
                <w:rFonts w:ascii="Times New Roman" w:eastAsia="Times New Roman" w:hAnsi="Times New Roman" w:cs="Times New Roman"/>
                <w:b/>
                <w:color w:val="FF0000"/>
                <w:sz w:val="24"/>
                <w:szCs w:val="24"/>
              </w:rPr>
              <w:t xml:space="preserve"> d</w:t>
            </w:r>
            <w:r w:rsidRPr="001A02E8">
              <w:rPr>
                <w:rFonts w:ascii="Times New Roman" w:eastAsia="Times New Roman" w:hAnsi="Times New Roman" w:cs="Times New Roman"/>
                <w:b/>
                <w:color w:val="FF0000"/>
                <w:sz w:val="24"/>
                <w:szCs w:val="24"/>
              </w:rPr>
              <w:t>ẫn</w:t>
            </w:r>
            <w:r>
              <w:rPr>
                <w:rFonts w:ascii="Times New Roman" w:eastAsia="Times New Roman" w:hAnsi="Times New Roman" w:cs="Times New Roman"/>
                <w:b/>
                <w:color w:val="FF0000"/>
                <w:sz w:val="24"/>
                <w:szCs w:val="24"/>
              </w:rPr>
              <w:t xml:space="preserve"> c</w:t>
            </w:r>
            <w:r w:rsidRPr="001A02E8">
              <w:rPr>
                <w:rFonts w:ascii="Times New Roman" w:eastAsia="Times New Roman" w:hAnsi="Times New Roman" w:cs="Times New Roman"/>
                <w:b/>
                <w:color w:val="FF0000"/>
                <w:sz w:val="24"/>
                <w:szCs w:val="24"/>
              </w:rPr>
              <w:t>ụ</w:t>
            </w:r>
            <w:r>
              <w:rPr>
                <w:rFonts w:ascii="Times New Roman" w:eastAsia="Times New Roman" w:hAnsi="Times New Roman" w:cs="Times New Roman"/>
                <w:b/>
                <w:color w:val="FF0000"/>
                <w:sz w:val="24"/>
                <w:szCs w:val="24"/>
              </w:rPr>
              <w:t xml:space="preserve"> th</w:t>
            </w:r>
            <w:r w:rsidRPr="001A02E8">
              <w:rPr>
                <w:rFonts w:ascii="Times New Roman" w:eastAsia="Times New Roman" w:hAnsi="Times New Roman" w:cs="Times New Roman"/>
                <w:b/>
                <w:color w:val="FF0000"/>
                <w:sz w:val="24"/>
                <w:szCs w:val="24"/>
              </w:rPr>
              <w:t>ể</w:t>
            </w:r>
            <w:r>
              <w:rPr>
                <w:rFonts w:ascii="Times New Roman" w:eastAsia="Times New Roman" w:hAnsi="Times New Roman" w:cs="Times New Roman"/>
                <w:b/>
                <w:color w:val="FF0000"/>
                <w:sz w:val="24"/>
                <w:szCs w:val="24"/>
              </w:rPr>
              <w:t xml:space="preserve"> t</w:t>
            </w:r>
            <w:r w:rsidRPr="001A02E8">
              <w:rPr>
                <w:rFonts w:ascii="Times New Roman" w:eastAsia="Times New Roman" w:hAnsi="Times New Roman" w:cs="Times New Roman"/>
                <w:b/>
                <w:color w:val="FF0000"/>
                <w:sz w:val="24"/>
                <w:szCs w:val="24"/>
              </w:rPr>
              <w:t>ại</w:t>
            </w:r>
            <w:r>
              <w:rPr>
                <w:rFonts w:ascii="Times New Roman" w:eastAsia="Times New Roman" w:hAnsi="Times New Roman" w:cs="Times New Roman"/>
                <w:b/>
                <w:color w:val="FF0000"/>
                <w:sz w:val="24"/>
                <w:szCs w:val="24"/>
              </w:rPr>
              <w:t xml:space="preserve"> Ngh</w:t>
            </w:r>
            <w:r w:rsidRPr="001A02E8">
              <w:rPr>
                <w:rFonts w:ascii="Times New Roman" w:eastAsia="Times New Roman" w:hAnsi="Times New Roman" w:cs="Times New Roman"/>
                <w:b/>
                <w:color w:val="FF0000"/>
                <w:sz w:val="24"/>
                <w:szCs w:val="24"/>
              </w:rPr>
              <w:t>ị</w:t>
            </w:r>
            <w:r>
              <w:rPr>
                <w:rFonts w:ascii="Times New Roman" w:eastAsia="Times New Roman" w:hAnsi="Times New Roman" w:cs="Times New Roman"/>
                <w:b/>
                <w:color w:val="FF0000"/>
                <w:sz w:val="24"/>
                <w:szCs w:val="24"/>
              </w:rPr>
              <w:t xml:space="preserve"> </w:t>
            </w:r>
            <w:r w:rsidRPr="001A02E8">
              <w:rPr>
                <w:rFonts w:ascii="Times New Roman" w:eastAsia="Times New Roman" w:hAnsi="Times New Roman" w:cs="Times New Roman"/>
                <w:b/>
                <w:color w:val="FF0000"/>
                <w:sz w:val="24"/>
                <w:szCs w:val="24"/>
              </w:rPr>
              <w:t>định</w:t>
            </w:r>
          </w:p>
          <w:p w14:paraId="125FF399" w14:textId="4F4F2413" w:rsidR="001F34A2" w:rsidRPr="00E53B91" w:rsidRDefault="001F34A2" w:rsidP="00D85CD9">
            <w:pPr>
              <w:spacing w:after="0" w:line="240" w:lineRule="auto"/>
              <w:jc w:val="both"/>
              <w:rPr>
                <w:rFonts w:ascii="Times New Roman" w:eastAsia="Times New Roman" w:hAnsi="Times New Roman" w:cs="Times New Roman"/>
                <w:sz w:val="24"/>
                <w:szCs w:val="24"/>
              </w:rPr>
            </w:pPr>
          </w:p>
        </w:tc>
      </w:tr>
      <w:tr w:rsidR="001F34A2" w:rsidRPr="00E53B91" w14:paraId="1369E8F3" w14:textId="77777777" w:rsidTr="001F34A2">
        <w:tc>
          <w:tcPr>
            <w:tcW w:w="242" w:type="pct"/>
            <w:shd w:val="clear" w:color="87AFC6" w:fill="FFFFFF"/>
          </w:tcPr>
          <w:p w14:paraId="39935CF0" w14:textId="77777777" w:rsidR="001F34A2" w:rsidRPr="00E53B91" w:rsidRDefault="001F34A2" w:rsidP="00750554">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65612FC3"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Nghị định 36/2021/NĐ-CP (Quy chế tài chính của PVN)</w:t>
            </w:r>
          </w:p>
        </w:tc>
        <w:tc>
          <w:tcPr>
            <w:tcW w:w="1295" w:type="pct"/>
            <w:shd w:val="clear" w:color="000000" w:fill="FFFFFF"/>
          </w:tcPr>
          <w:p w14:paraId="5C723E1B"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Không có quy định về việc xử lý chi phí dự án dầu khí ở nước ngoài không thành công, trong khi Nghị định 132/2024/NĐ-CP tham chiếu xử lý vấn đề này đến Quy chế tài chính của doanh nghiệp</w:t>
            </w:r>
          </w:p>
        </w:tc>
        <w:tc>
          <w:tcPr>
            <w:tcW w:w="541" w:type="pct"/>
            <w:shd w:val="clear" w:color="000000" w:fill="FFFFFF"/>
          </w:tcPr>
          <w:p w14:paraId="25C56BB9"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 xml:space="preserve">C. Sửa đổi, bổ sung, thay thế, ban hành mới VBQPPL (theo trình tự, thủ tục rút gọn ban hành </w:t>
            </w:r>
            <w:r w:rsidRPr="00E53B91">
              <w:rPr>
                <w:rFonts w:ascii="Times New Roman" w:eastAsia="Times New Roman" w:hAnsi="Times New Roman" w:cs="Times New Roman"/>
                <w:sz w:val="24"/>
                <w:szCs w:val="24"/>
              </w:rPr>
              <w:lastRenderedPageBreak/>
              <w:t>VBQPPL của Luật Ban hành VBQPPL)</w:t>
            </w:r>
          </w:p>
        </w:tc>
        <w:tc>
          <w:tcPr>
            <w:tcW w:w="394" w:type="pct"/>
            <w:shd w:val="clear" w:color="000000" w:fill="FFFFFF"/>
          </w:tcPr>
          <w:p w14:paraId="21C270D9"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 xml:space="preserve">Tập đoàn Công nghiệp - Năng lượng Quốc gia Việt </w:t>
            </w:r>
            <w:r w:rsidRPr="00E53B91">
              <w:rPr>
                <w:rFonts w:ascii="Times New Roman" w:eastAsia="Times New Roman" w:hAnsi="Times New Roman" w:cs="Times New Roman"/>
                <w:sz w:val="24"/>
                <w:szCs w:val="24"/>
              </w:rPr>
              <w:lastRenderedPageBreak/>
              <w:t>Nam</w:t>
            </w:r>
          </w:p>
        </w:tc>
        <w:tc>
          <w:tcPr>
            <w:tcW w:w="1229" w:type="pct"/>
            <w:shd w:val="clear" w:color="FFC599" w:fill="FFFFFF"/>
          </w:tcPr>
          <w:p w14:paraId="3B700A1A" w14:textId="77777777" w:rsidR="001F34A2" w:rsidRPr="00E53B91" w:rsidRDefault="001F34A2" w:rsidP="00D85CD9">
            <w:pPr>
              <w:jc w:val="both"/>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lastRenderedPageBreak/>
              <w:t>Theo Công văn số 08-CV/ĐUBTC-PC ngày 22/8/2025, Bộ Tài chính:</w:t>
            </w:r>
          </w:p>
          <w:p w14:paraId="5440560B" w14:textId="77777777" w:rsidR="001F34A2" w:rsidRPr="00E53B91" w:rsidRDefault="001F34A2" w:rsidP="00D85CD9">
            <w:pPr>
              <w:spacing w:after="0" w:line="240" w:lineRule="auto"/>
              <w:jc w:val="both"/>
              <w:rPr>
                <w:rFonts w:ascii="Times New Roman" w:eastAsia="Times New Roman" w:hAnsi="Times New Roman" w:cs="Times New Roman"/>
                <w:sz w:val="24"/>
                <w:szCs w:val="24"/>
              </w:rPr>
            </w:pPr>
            <w:r w:rsidRPr="00E53B91">
              <w:rPr>
                <w:rFonts w:ascii="Times New Roman" w:eastAsia="Times New Roman" w:hAnsi="Times New Roman" w:cs="Times New Roman"/>
                <w:sz w:val="24"/>
                <w:szCs w:val="24"/>
              </w:rPr>
              <w:t>Nhất trí vì:</w:t>
            </w:r>
            <w:r w:rsidRPr="00E53B91">
              <w:rPr>
                <w:rFonts w:ascii="Times New Roman" w:eastAsia="Times New Roman" w:hAnsi="Times New Roman" w:cs="Times New Roman"/>
                <w:sz w:val="24"/>
                <w:szCs w:val="24"/>
              </w:rPr>
              <w:br/>
              <w:t>“</w:t>
            </w:r>
            <w:r w:rsidRPr="00E53B91">
              <w:rPr>
                <w:rFonts w:ascii="Times New Roman" w:eastAsia="Times New Roman" w:hAnsi="Times New Roman" w:cs="Times New Roman"/>
                <w:i/>
                <w:sz w:val="24"/>
                <w:szCs w:val="24"/>
              </w:rPr>
              <w:t xml:space="preserve">Bộ Tài chính sẽ nghiên cứu, rà soát trong quá trình xây dựng </w:t>
            </w:r>
            <w:r w:rsidRPr="00E53B91">
              <w:rPr>
                <w:rFonts w:ascii="Times New Roman" w:eastAsia="Times New Roman" w:hAnsi="Times New Roman" w:cs="Times New Roman"/>
                <w:i/>
                <w:sz w:val="24"/>
                <w:szCs w:val="24"/>
              </w:rPr>
              <w:lastRenderedPageBreak/>
              <w:t>Nghị định hướng dẫn quy chế tài chính đặc thù của các Tập đoàn, Tổng công ty (hướng dẫn Luật số 68/2025/QH15</w:t>
            </w:r>
            <w:r w:rsidRPr="00E53B91">
              <w:rPr>
                <w:rFonts w:ascii="Times New Roman" w:eastAsia="Times New Roman" w:hAnsi="Times New Roman" w:cs="Times New Roman"/>
                <w:sz w:val="24"/>
                <w:szCs w:val="24"/>
              </w:rPr>
              <w:t>)” .</w:t>
            </w:r>
          </w:p>
          <w:p w14:paraId="4331D297" w14:textId="77777777" w:rsidR="001F34A2" w:rsidRPr="00E53B91" w:rsidRDefault="001F34A2" w:rsidP="00D85CD9">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lang w:val="vi-VN"/>
              </w:rPr>
              <w:t xml:space="preserve">Hiện nay BTC đã trình Chính phủ dự thảo </w:t>
            </w:r>
            <w:r w:rsidRPr="00E53B91">
              <w:rPr>
                <w:rFonts w:ascii="Times New Roman" w:hAnsi="Times New Roman" w:cs="Times New Roman"/>
              </w:rPr>
              <w:t xml:space="preserve">Nghị định của Chính phủ quy định về cơ cấu lại vốn nhà nước đầu tư tại doanh nghiệp </w:t>
            </w:r>
            <w:r w:rsidRPr="00E53B91">
              <w:rPr>
                <w:rFonts w:ascii="Times New Roman" w:eastAsia="Times New Roman" w:hAnsi="Times New Roman" w:cs="Times New Roman"/>
                <w:sz w:val="24"/>
                <w:szCs w:val="24"/>
                <w:lang w:val="vi-VN"/>
              </w:rPr>
              <w:t>để ký ban hành.</w:t>
            </w:r>
          </w:p>
        </w:tc>
        <w:tc>
          <w:tcPr>
            <w:tcW w:w="835" w:type="pct"/>
            <w:shd w:val="clear" w:color="000000" w:fill="FFFFFF"/>
          </w:tcPr>
          <w:p w14:paraId="498D4CEA" w14:textId="08E6BE12" w:rsidR="001F34A2" w:rsidRPr="001B6814" w:rsidRDefault="001F34A2" w:rsidP="001F34A2">
            <w:pPr>
              <w:jc w:val="both"/>
              <w:rPr>
                <w:rFonts w:ascii="Times New Roman" w:hAnsi="Times New Roman" w:cs="Times New Roman"/>
                <w:b/>
                <w:sz w:val="24"/>
                <w:szCs w:val="24"/>
              </w:rPr>
            </w:pPr>
            <w:r w:rsidRPr="001B6814">
              <w:rPr>
                <w:rFonts w:ascii="Times New Roman" w:hAnsi="Times New Roman" w:cs="Times New Roman"/>
                <w:b/>
                <w:sz w:val="24"/>
                <w:szCs w:val="24"/>
              </w:rPr>
              <w:lastRenderedPageBreak/>
              <w:t>Chưa xử lý</w:t>
            </w:r>
          </w:p>
          <w:p w14:paraId="58800A69" w14:textId="48C2935D" w:rsidR="001F34A2" w:rsidRDefault="001F34A2" w:rsidP="00B0222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3B53E9">
              <w:rPr>
                <w:rFonts w:ascii="Times New Roman" w:eastAsia="Times New Roman" w:hAnsi="Times New Roman" w:cs="Times New Roman"/>
                <w:sz w:val="24"/>
                <w:szCs w:val="24"/>
              </w:rPr>
              <w:t>ộ</w:t>
            </w:r>
            <w:r>
              <w:rPr>
                <w:rFonts w:ascii="Times New Roman" w:eastAsia="Times New Roman" w:hAnsi="Times New Roman" w:cs="Times New Roman"/>
                <w:sz w:val="24"/>
                <w:szCs w:val="24"/>
              </w:rPr>
              <w:t xml:space="preserve"> T</w:t>
            </w:r>
            <w:r w:rsidRPr="003B53E9">
              <w:rPr>
                <w:rFonts w:ascii="Times New Roman" w:eastAsia="Times New Roman" w:hAnsi="Times New Roman" w:cs="Times New Roman"/>
                <w:sz w:val="24"/>
                <w:szCs w:val="24"/>
              </w:rPr>
              <w:t>ài</w:t>
            </w:r>
            <w:r>
              <w:rPr>
                <w:rFonts w:ascii="Times New Roman" w:eastAsia="Times New Roman" w:hAnsi="Times New Roman" w:cs="Times New Roman"/>
                <w:sz w:val="24"/>
                <w:szCs w:val="24"/>
              </w:rPr>
              <w:t xml:space="preserve"> ch</w:t>
            </w:r>
            <w:r w:rsidRPr="003B53E9">
              <w:rPr>
                <w:rFonts w:ascii="Times New Roman" w:eastAsia="Times New Roman" w:hAnsi="Times New Roman" w:cs="Times New Roman"/>
                <w:sz w:val="24"/>
                <w:szCs w:val="24"/>
              </w:rPr>
              <w:t>ính</w:t>
            </w:r>
            <w:r>
              <w:rPr>
                <w:rFonts w:ascii="Times New Roman" w:eastAsia="Times New Roman" w:hAnsi="Times New Roman" w:cs="Times New Roman"/>
                <w:sz w:val="24"/>
                <w:szCs w:val="24"/>
              </w:rPr>
              <w:t xml:space="preserve"> s</w:t>
            </w:r>
            <w:r w:rsidRPr="003B53E9">
              <w:rPr>
                <w:rFonts w:ascii="Times New Roman" w:eastAsia="Times New Roman" w:hAnsi="Times New Roman" w:cs="Times New Roman"/>
                <w:sz w:val="24"/>
                <w:szCs w:val="24"/>
              </w:rPr>
              <w:t>ẽ</w:t>
            </w:r>
            <w:r>
              <w:rPr>
                <w:rFonts w:ascii="Times New Roman" w:eastAsia="Times New Roman" w:hAnsi="Times New Roman" w:cs="Times New Roman"/>
                <w:sz w:val="24"/>
                <w:szCs w:val="24"/>
              </w:rPr>
              <w:t xml:space="preserve"> nghi</w:t>
            </w:r>
            <w:r w:rsidRPr="003B53E9">
              <w:rPr>
                <w:rFonts w:ascii="Times New Roman" w:eastAsia="Times New Roman" w:hAnsi="Times New Roman" w:cs="Times New Roman"/>
                <w:sz w:val="24"/>
                <w:szCs w:val="24"/>
              </w:rPr>
              <w:t>ê</w:t>
            </w:r>
            <w:r>
              <w:rPr>
                <w:rFonts w:ascii="Times New Roman" w:eastAsia="Times New Roman" w:hAnsi="Times New Roman" w:cs="Times New Roman"/>
                <w:sz w:val="24"/>
                <w:szCs w:val="24"/>
              </w:rPr>
              <w:t>n c</w:t>
            </w:r>
            <w:r w:rsidRPr="003B53E9">
              <w:rPr>
                <w:rFonts w:ascii="Times New Roman" w:eastAsia="Times New Roman" w:hAnsi="Times New Roman" w:cs="Times New Roman"/>
                <w:sz w:val="24"/>
                <w:szCs w:val="24"/>
              </w:rPr>
              <w:t>ứu</w:t>
            </w:r>
            <w:r>
              <w:rPr>
                <w:rFonts w:ascii="Times New Roman" w:eastAsia="Times New Roman" w:hAnsi="Times New Roman" w:cs="Times New Roman"/>
                <w:sz w:val="24"/>
                <w:szCs w:val="24"/>
              </w:rPr>
              <w:t>, r</w:t>
            </w:r>
            <w:r w:rsidRPr="003B53E9">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so</w:t>
            </w:r>
            <w:r w:rsidRPr="003B53E9">
              <w:rPr>
                <w:rFonts w:ascii="Times New Roman" w:eastAsia="Times New Roman" w:hAnsi="Times New Roman" w:cs="Times New Roman"/>
                <w:sz w:val="24"/>
                <w:szCs w:val="24"/>
              </w:rPr>
              <w:t>át</w:t>
            </w:r>
            <w:r>
              <w:rPr>
                <w:rFonts w:ascii="Times New Roman" w:eastAsia="Times New Roman" w:hAnsi="Times New Roman" w:cs="Times New Roman"/>
                <w:sz w:val="24"/>
                <w:szCs w:val="24"/>
              </w:rPr>
              <w:t xml:space="preserve"> trong qu</w:t>
            </w:r>
            <w:r w:rsidRPr="003B53E9">
              <w:rPr>
                <w:rFonts w:ascii="Times New Roman" w:eastAsia="Times New Roman" w:hAnsi="Times New Roman" w:cs="Times New Roman"/>
                <w:sz w:val="24"/>
                <w:szCs w:val="24"/>
              </w:rPr>
              <w:t>á</w:t>
            </w:r>
            <w:r>
              <w:rPr>
                <w:rFonts w:ascii="Times New Roman" w:eastAsia="Times New Roman" w:hAnsi="Times New Roman" w:cs="Times New Roman"/>
                <w:sz w:val="24"/>
                <w:szCs w:val="24"/>
              </w:rPr>
              <w:t xml:space="preserve"> tr</w:t>
            </w:r>
            <w:r w:rsidRPr="003B53E9">
              <w:rPr>
                <w:rFonts w:ascii="Times New Roman" w:eastAsia="Times New Roman" w:hAnsi="Times New Roman" w:cs="Times New Roman"/>
                <w:sz w:val="24"/>
                <w:szCs w:val="24"/>
              </w:rPr>
              <w:t>ình</w:t>
            </w:r>
            <w:r>
              <w:rPr>
                <w:rFonts w:ascii="Times New Roman" w:eastAsia="Times New Roman" w:hAnsi="Times New Roman" w:cs="Times New Roman"/>
                <w:sz w:val="24"/>
                <w:szCs w:val="24"/>
              </w:rPr>
              <w:t xml:space="preserve"> x</w:t>
            </w:r>
            <w:r w:rsidRPr="003B53E9">
              <w:rPr>
                <w:rFonts w:ascii="Times New Roman" w:eastAsia="Times New Roman" w:hAnsi="Times New Roman" w:cs="Times New Roman"/>
                <w:sz w:val="24"/>
                <w:szCs w:val="24"/>
              </w:rPr>
              <w:t>â</w:t>
            </w:r>
            <w:r>
              <w:rPr>
                <w:rFonts w:ascii="Times New Roman" w:eastAsia="Times New Roman" w:hAnsi="Times New Roman" w:cs="Times New Roman"/>
                <w:sz w:val="24"/>
                <w:szCs w:val="24"/>
              </w:rPr>
              <w:t>y d</w:t>
            </w:r>
            <w:r w:rsidRPr="003B53E9">
              <w:rPr>
                <w:rFonts w:ascii="Times New Roman" w:eastAsia="Times New Roman" w:hAnsi="Times New Roman" w:cs="Times New Roman"/>
                <w:sz w:val="24"/>
                <w:szCs w:val="24"/>
              </w:rPr>
              <w:t>ựng</w:t>
            </w:r>
            <w:r>
              <w:rPr>
                <w:rFonts w:ascii="Times New Roman" w:eastAsia="Times New Roman" w:hAnsi="Times New Roman" w:cs="Times New Roman"/>
                <w:sz w:val="24"/>
                <w:szCs w:val="24"/>
              </w:rPr>
              <w:t xml:space="preserve"> Ngh</w:t>
            </w:r>
            <w:r w:rsidRPr="003B53E9">
              <w:rPr>
                <w:rFonts w:ascii="Times New Roman" w:eastAsia="Times New Roman" w:hAnsi="Times New Roman" w:cs="Times New Roman"/>
                <w:sz w:val="24"/>
                <w:szCs w:val="24"/>
              </w:rPr>
              <w:t>ị</w:t>
            </w:r>
            <w:r>
              <w:rPr>
                <w:rFonts w:ascii="Times New Roman" w:eastAsia="Times New Roman" w:hAnsi="Times New Roman" w:cs="Times New Roman"/>
                <w:sz w:val="24"/>
                <w:szCs w:val="24"/>
              </w:rPr>
              <w:t xml:space="preserve"> </w:t>
            </w:r>
            <w:r w:rsidRPr="003B53E9">
              <w:rPr>
                <w:rFonts w:ascii="Times New Roman" w:eastAsia="Times New Roman" w:hAnsi="Times New Roman" w:cs="Times New Roman"/>
                <w:sz w:val="24"/>
                <w:szCs w:val="24"/>
              </w:rPr>
              <w:t>định</w:t>
            </w:r>
            <w:r>
              <w:rPr>
                <w:rFonts w:ascii="Times New Roman" w:eastAsia="Times New Roman" w:hAnsi="Times New Roman" w:cs="Times New Roman"/>
                <w:sz w:val="24"/>
                <w:szCs w:val="24"/>
              </w:rPr>
              <w:t xml:space="preserve"> h</w:t>
            </w:r>
            <w:r w:rsidRPr="003B53E9">
              <w:rPr>
                <w:rFonts w:ascii="Times New Roman" w:eastAsia="Times New Roman" w:hAnsi="Times New Roman" w:cs="Times New Roman"/>
                <w:sz w:val="24"/>
                <w:szCs w:val="24"/>
              </w:rPr>
              <w:t>ướng</w:t>
            </w:r>
            <w:r>
              <w:rPr>
                <w:rFonts w:ascii="Times New Roman" w:eastAsia="Times New Roman" w:hAnsi="Times New Roman" w:cs="Times New Roman"/>
                <w:sz w:val="24"/>
                <w:szCs w:val="24"/>
              </w:rPr>
              <w:t xml:space="preserve"> d</w:t>
            </w:r>
            <w:r w:rsidRPr="003B53E9">
              <w:rPr>
                <w:rFonts w:ascii="Times New Roman" w:eastAsia="Times New Roman" w:hAnsi="Times New Roman" w:cs="Times New Roman"/>
                <w:sz w:val="24"/>
                <w:szCs w:val="24"/>
              </w:rPr>
              <w:t>ẫn</w:t>
            </w:r>
            <w:r>
              <w:rPr>
                <w:rFonts w:ascii="Times New Roman" w:eastAsia="Times New Roman" w:hAnsi="Times New Roman" w:cs="Times New Roman"/>
                <w:sz w:val="24"/>
                <w:szCs w:val="24"/>
              </w:rPr>
              <w:t xml:space="preserve"> c</w:t>
            </w:r>
            <w:r w:rsidRPr="003B53E9">
              <w:rPr>
                <w:rFonts w:ascii="Times New Roman" w:eastAsia="Times New Roman" w:hAnsi="Times New Roman" w:cs="Times New Roman"/>
                <w:sz w:val="24"/>
                <w:szCs w:val="24"/>
              </w:rPr>
              <w:t>ơ</w:t>
            </w:r>
            <w:r>
              <w:rPr>
                <w:rFonts w:ascii="Times New Roman" w:eastAsia="Times New Roman" w:hAnsi="Times New Roman" w:cs="Times New Roman"/>
                <w:sz w:val="24"/>
                <w:szCs w:val="24"/>
              </w:rPr>
              <w:t xml:space="preserve"> ch</w:t>
            </w:r>
            <w:r w:rsidRPr="003B53E9">
              <w:rPr>
                <w:rFonts w:ascii="Times New Roman" w:eastAsia="Times New Roman" w:hAnsi="Times New Roman" w:cs="Times New Roman"/>
                <w:sz w:val="24"/>
                <w:szCs w:val="24"/>
              </w:rPr>
              <w:t>ế</w:t>
            </w:r>
            <w:r>
              <w:rPr>
                <w:rFonts w:ascii="Times New Roman" w:eastAsia="Times New Roman" w:hAnsi="Times New Roman" w:cs="Times New Roman"/>
                <w:sz w:val="24"/>
                <w:szCs w:val="24"/>
              </w:rPr>
              <w:t xml:space="preserve"> t</w:t>
            </w:r>
            <w:r w:rsidRPr="003B53E9">
              <w:rPr>
                <w:rFonts w:ascii="Times New Roman" w:eastAsia="Times New Roman" w:hAnsi="Times New Roman" w:cs="Times New Roman"/>
                <w:sz w:val="24"/>
                <w:szCs w:val="24"/>
              </w:rPr>
              <w:t>ài</w:t>
            </w:r>
            <w:r>
              <w:rPr>
                <w:rFonts w:ascii="Times New Roman" w:eastAsia="Times New Roman" w:hAnsi="Times New Roman" w:cs="Times New Roman"/>
                <w:sz w:val="24"/>
                <w:szCs w:val="24"/>
              </w:rPr>
              <w:t xml:space="preserve"> ch</w:t>
            </w:r>
            <w:r w:rsidRPr="003B53E9">
              <w:rPr>
                <w:rFonts w:ascii="Times New Roman" w:eastAsia="Times New Roman" w:hAnsi="Times New Roman" w:cs="Times New Roman"/>
                <w:sz w:val="24"/>
                <w:szCs w:val="24"/>
              </w:rPr>
              <w:t>ính</w:t>
            </w:r>
            <w:r>
              <w:rPr>
                <w:rFonts w:ascii="Times New Roman" w:eastAsia="Times New Roman" w:hAnsi="Times New Roman" w:cs="Times New Roman"/>
                <w:sz w:val="24"/>
                <w:szCs w:val="24"/>
              </w:rPr>
              <w:t xml:space="preserve"> </w:t>
            </w:r>
            <w:r w:rsidRPr="003B53E9">
              <w:rPr>
                <w:rFonts w:ascii="Times New Roman" w:eastAsia="Times New Roman" w:hAnsi="Times New Roman" w:cs="Times New Roman"/>
                <w:sz w:val="24"/>
                <w:szCs w:val="24"/>
              </w:rPr>
              <w:t>đặc</w:t>
            </w:r>
            <w:r>
              <w:rPr>
                <w:rFonts w:ascii="Times New Roman" w:eastAsia="Times New Roman" w:hAnsi="Times New Roman" w:cs="Times New Roman"/>
                <w:sz w:val="24"/>
                <w:szCs w:val="24"/>
              </w:rPr>
              <w:t xml:space="preserve"> th</w:t>
            </w:r>
            <w:r w:rsidRPr="003B53E9">
              <w:rPr>
                <w:rFonts w:ascii="Times New Roman" w:eastAsia="Times New Roman" w:hAnsi="Times New Roman" w:cs="Times New Roman"/>
                <w:sz w:val="24"/>
                <w:szCs w:val="24"/>
              </w:rPr>
              <w:t>ù</w:t>
            </w:r>
            <w:r>
              <w:rPr>
                <w:rFonts w:ascii="Times New Roman" w:eastAsia="Times New Roman" w:hAnsi="Times New Roman" w:cs="Times New Roman"/>
                <w:sz w:val="24"/>
                <w:szCs w:val="24"/>
              </w:rPr>
              <w:t xml:space="preserve"> c</w:t>
            </w:r>
            <w:r w:rsidRPr="003B53E9">
              <w:rPr>
                <w:rFonts w:ascii="Times New Roman" w:eastAsia="Times New Roman" w:hAnsi="Times New Roman" w:cs="Times New Roman"/>
                <w:sz w:val="24"/>
                <w:szCs w:val="24"/>
              </w:rPr>
              <w:t>ủa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c</w:t>
            </w:r>
            <w:r w:rsidRPr="003B53E9">
              <w:rPr>
                <w:rFonts w:ascii="Times New Roman" w:eastAsia="Times New Roman" w:hAnsi="Times New Roman" w:cs="Times New Roman"/>
                <w:sz w:val="24"/>
                <w:szCs w:val="24"/>
              </w:rPr>
              <w:t>ác</w:t>
            </w:r>
            <w:r>
              <w:rPr>
                <w:rFonts w:ascii="Times New Roman" w:eastAsia="Times New Roman" w:hAnsi="Times New Roman" w:cs="Times New Roman"/>
                <w:sz w:val="24"/>
                <w:szCs w:val="24"/>
              </w:rPr>
              <w:t xml:space="preserve"> T</w:t>
            </w:r>
            <w:r w:rsidRPr="003B53E9">
              <w:rPr>
                <w:rFonts w:ascii="Times New Roman" w:eastAsia="Times New Roman" w:hAnsi="Times New Roman" w:cs="Times New Roman"/>
                <w:sz w:val="24"/>
                <w:szCs w:val="24"/>
              </w:rPr>
              <w:t>ập</w:t>
            </w:r>
            <w:r>
              <w:rPr>
                <w:rFonts w:ascii="Times New Roman" w:eastAsia="Times New Roman" w:hAnsi="Times New Roman" w:cs="Times New Roman"/>
                <w:sz w:val="24"/>
                <w:szCs w:val="24"/>
              </w:rPr>
              <w:t xml:space="preserve"> </w:t>
            </w:r>
            <w:r w:rsidRPr="003B53E9">
              <w:rPr>
                <w:rFonts w:ascii="Times New Roman" w:eastAsia="Times New Roman" w:hAnsi="Times New Roman" w:cs="Times New Roman"/>
                <w:sz w:val="24"/>
                <w:szCs w:val="24"/>
              </w:rPr>
              <w:t>đ</w:t>
            </w:r>
            <w:r>
              <w:rPr>
                <w:rFonts w:ascii="Times New Roman" w:eastAsia="Times New Roman" w:hAnsi="Times New Roman" w:cs="Times New Roman"/>
                <w:sz w:val="24"/>
                <w:szCs w:val="24"/>
              </w:rPr>
              <w:t>o</w:t>
            </w:r>
            <w:r w:rsidRPr="003B53E9">
              <w:rPr>
                <w:rFonts w:ascii="Times New Roman" w:eastAsia="Times New Roman" w:hAnsi="Times New Roman" w:cs="Times New Roman"/>
                <w:sz w:val="24"/>
                <w:szCs w:val="24"/>
              </w:rPr>
              <w:t>àn</w:t>
            </w:r>
            <w:r>
              <w:rPr>
                <w:rFonts w:ascii="Times New Roman" w:eastAsia="Times New Roman" w:hAnsi="Times New Roman" w:cs="Times New Roman"/>
                <w:sz w:val="24"/>
                <w:szCs w:val="24"/>
              </w:rPr>
              <w:t>, T</w:t>
            </w:r>
            <w:r w:rsidRPr="003B53E9">
              <w:rPr>
                <w:rFonts w:ascii="Times New Roman" w:eastAsia="Times New Roman" w:hAnsi="Times New Roman" w:cs="Times New Roman"/>
                <w:sz w:val="24"/>
                <w:szCs w:val="24"/>
              </w:rPr>
              <w:t>ổng</w:t>
            </w:r>
            <w:r>
              <w:rPr>
                <w:rFonts w:ascii="Times New Roman" w:eastAsia="Times New Roman" w:hAnsi="Times New Roman" w:cs="Times New Roman"/>
                <w:sz w:val="24"/>
                <w:szCs w:val="24"/>
              </w:rPr>
              <w:t xml:space="preserve"> c</w:t>
            </w:r>
            <w:r w:rsidRPr="003B53E9">
              <w:rPr>
                <w:rFonts w:ascii="Times New Roman" w:eastAsia="Times New Roman" w:hAnsi="Times New Roman" w:cs="Times New Roman"/>
                <w:sz w:val="24"/>
                <w:szCs w:val="24"/>
              </w:rPr>
              <w:t>ô</w:t>
            </w:r>
            <w:r>
              <w:rPr>
                <w:rFonts w:ascii="Times New Roman" w:eastAsia="Times New Roman" w:hAnsi="Times New Roman" w:cs="Times New Roman"/>
                <w:sz w:val="24"/>
                <w:szCs w:val="24"/>
              </w:rPr>
              <w:t>ng ty (h</w:t>
            </w:r>
            <w:r w:rsidRPr="003B53E9">
              <w:rPr>
                <w:rFonts w:ascii="Times New Roman" w:eastAsia="Times New Roman" w:hAnsi="Times New Roman" w:cs="Times New Roman"/>
                <w:sz w:val="24"/>
                <w:szCs w:val="24"/>
              </w:rPr>
              <w:t>ướng</w:t>
            </w:r>
            <w:r>
              <w:rPr>
                <w:rFonts w:ascii="Times New Roman" w:eastAsia="Times New Roman" w:hAnsi="Times New Roman" w:cs="Times New Roman"/>
                <w:sz w:val="24"/>
                <w:szCs w:val="24"/>
              </w:rPr>
              <w:t xml:space="preserve"> d</w:t>
            </w:r>
            <w:r w:rsidRPr="003B53E9">
              <w:rPr>
                <w:rFonts w:ascii="Times New Roman" w:eastAsia="Times New Roman" w:hAnsi="Times New Roman" w:cs="Times New Roman"/>
                <w:sz w:val="24"/>
                <w:szCs w:val="24"/>
              </w:rPr>
              <w:t>ẫn</w:t>
            </w:r>
            <w:r>
              <w:rPr>
                <w:rFonts w:ascii="Times New Roman" w:eastAsia="Times New Roman" w:hAnsi="Times New Roman" w:cs="Times New Roman"/>
                <w:sz w:val="24"/>
                <w:szCs w:val="24"/>
              </w:rPr>
              <w:t xml:space="preserve"> Lu</w:t>
            </w:r>
            <w:r w:rsidRPr="003B53E9">
              <w:rPr>
                <w:rFonts w:ascii="Times New Roman" w:eastAsia="Times New Roman" w:hAnsi="Times New Roman" w:cs="Times New Roman"/>
                <w:sz w:val="24"/>
                <w:szCs w:val="24"/>
              </w:rPr>
              <w:t>ật</w:t>
            </w:r>
            <w:r>
              <w:rPr>
                <w:rFonts w:ascii="Times New Roman" w:eastAsia="Times New Roman" w:hAnsi="Times New Roman" w:cs="Times New Roman"/>
                <w:sz w:val="24"/>
                <w:szCs w:val="24"/>
              </w:rPr>
              <w:t xml:space="preserve"> s</w:t>
            </w:r>
            <w:r w:rsidRPr="003B53E9">
              <w:rPr>
                <w:rFonts w:ascii="Times New Roman" w:eastAsia="Times New Roman" w:hAnsi="Times New Roman" w:cs="Times New Roman"/>
                <w:sz w:val="24"/>
                <w:szCs w:val="24"/>
              </w:rPr>
              <w:t>ố</w:t>
            </w:r>
            <w:r>
              <w:rPr>
                <w:rFonts w:ascii="Times New Roman" w:eastAsia="Times New Roman" w:hAnsi="Times New Roman" w:cs="Times New Roman"/>
                <w:sz w:val="24"/>
                <w:szCs w:val="24"/>
              </w:rPr>
              <w:t xml:space="preserve"> 68/2025/QH15).</w:t>
            </w:r>
          </w:p>
          <w:p w14:paraId="431C49E4" w14:textId="77777777" w:rsidR="001F34A2" w:rsidRPr="00C654A9" w:rsidRDefault="001F34A2" w:rsidP="00B0222C">
            <w:pPr>
              <w:spacing w:after="0"/>
              <w:jc w:val="both"/>
              <w:rPr>
                <w:rFonts w:ascii="Times New Roman" w:eastAsia="Times New Roman" w:hAnsi="Times New Roman" w:cs="Times New Roman"/>
                <w:b/>
                <w:color w:val="FF0000"/>
                <w:sz w:val="24"/>
                <w:szCs w:val="24"/>
              </w:rPr>
            </w:pPr>
            <w:r w:rsidRPr="00C654A9">
              <w:rPr>
                <w:rFonts w:ascii="Times New Roman" w:eastAsia="Times New Roman" w:hAnsi="Times New Roman" w:cs="Times New Roman"/>
                <w:b/>
                <w:color w:val="FF0000"/>
                <w:sz w:val="24"/>
                <w:szCs w:val="24"/>
              </w:rPr>
              <w:t xml:space="preserve">Nội dung này được nghiên cứu, xử lý tại khoản 1 Điều 19 dự thảo Nghị định </w:t>
            </w:r>
          </w:p>
          <w:p w14:paraId="2F4B9150" w14:textId="77777777" w:rsidR="001F34A2" w:rsidRPr="00C654A9" w:rsidRDefault="001F34A2" w:rsidP="00B0222C">
            <w:pPr>
              <w:spacing w:after="0"/>
              <w:jc w:val="both"/>
              <w:rPr>
                <w:rFonts w:ascii="Times New Roman" w:hAnsi="Times New Roman" w:cs="Times New Roman"/>
                <w:bCs/>
                <w:sz w:val="24"/>
                <w:szCs w:val="24"/>
              </w:rPr>
            </w:pPr>
            <w:r w:rsidRPr="00C654A9">
              <w:rPr>
                <w:rFonts w:ascii="Times New Roman" w:eastAsia="Times New Roman" w:hAnsi="Times New Roman" w:cs="Times New Roman"/>
                <w:sz w:val="24"/>
                <w:szCs w:val="24"/>
              </w:rPr>
              <w:t>(Bộ Tài chính đã có công văn số 18024/BTC-DNNN ngày 20/11/2025 xin ý kiến rộng rãi về dự thảo Nghị định)</w:t>
            </w:r>
          </w:p>
          <w:p w14:paraId="6968C897" w14:textId="5950D3E0" w:rsidR="001F34A2" w:rsidRPr="003B53E9" w:rsidRDefault="001F34A2" w:rsidP="00D85CD9">
            <w:pPr>
              <w:spacing w:after="0" w:line="240" w:lineRule="auto"/>
              <w:jc w:val="both"/>
              <w:rPr>
                <w:rFonts w:ascii="Times New Roman" w:eastAsia="Times New Roman" w:hAnsi="Times New Roman" w:cs="Times New Roman"/>
                <w:sz w:val="24"/>
                <w:szCs w:val="24"/>
              </w:rPr>
            </w:pPr>
          </w:p>
        </w:tc>
      </w:tr>
      <w:tr w:rsidR="001F34A2" w:rsidRPr="00D52129" w14:paraId="7C47CFA8" w14:textId="77777777" w:rsidTr="001F34A2">
        <w:tc>
          <w:tcPr>
            <w:tcW w:w="242" w:type="pct"/>
            <w:shd w:val="clear" w:color="87AFC6" w:fill="FFFFFF"/>
          </w:tcPr>
          <w:p w14:paraId="611A6DB2" w14:textId="77777777" w:rsidR="001F34A2" w:rsidRPr="00792AE2" w:rsidRDefault="001F34A2" w:rsidP="00A05108">
            <w:pPr>
              <w:pStyle w:val="ListParagraph"/>
              <w:numPr>
                <w:ilvl w:val="0"/>
                <w:numId w:val="1"/>
              </w:numPr>
              <w:spacing w:after="0" w:line="240" w:lineRule="auto"/>
              <w:ind w:left="317" w:right="34"/>
              <w:jc w:val="both"/>
              <w:rPr>
                <w:rFonts w:ascii="Times New Roman" w:hAnsi="Times New Roman" w:cs="Times New Roman"/>
                <w:sz w:val="24"/>
                <w:szCs w:val="24"/>
                <w:lang w:val="vi-VN"/>
              </w:rPr>
            </w:pPr>
          </w:p>
        </w:tc>
        <w:tc>
          <w:tcPr>
            <w:tcW w:w="464" w:type="pct"/>
          </w:tcPr>
          <w:p w14:paraId="4DEF2113" w14:textId="77777777" w:rsidR="001F34A2" w:rsidRPr="00792AE2" w:rsidRDefault="001F34A2" w:rsidP="00A05108">
            <w:pPr>
              <w:spacing w:after="0" w:line="240" w:lineRule="auto"/>
              <w:jc w:val="both"/>
              <w:rPr>
                <w:rFonts w:ascii="Times New Roman" w:eastAsia="Times New Roman" w:hAnsi="Times New Roman" w:cs="Times New Roman"/>
                <w:b/>
                <w:bCs/>
                <w:sz w:val="24"/>
                <w:szCs w:val="24"/>
                <w:lang w:val="vi-VN"/>
              </w:rPr>
            </w:pPr>
            <w:r w:rsidRPr="00792AE2">
              <w:rPr>
                <w:rFonts w:ascii="Times New Roman" w:eastAsia="Times New Roman" w:hAnsi="Times New Roman" w:cs="Times New Roman"/>
                <w:sz w:val="24"/>
                <w:szCs w:val="24"/>
                <w:lang w:val="vi-VN"/>
              </w:rPr>
              <w:t>Khoản 8, Điều 3 Nghị định 24/2024/NĐ-CP ngày 27/2/2024 của Chính phủ hướng dẫn Luật Đấu thầu về lựa chọn nhà thầu</w:t>
            </w:r>
          </w:p>
        </w:tc>
        <w:tc>
          <w:tcPr>
            <w:tcW w:w="1295" w:type="pct"/>
          </w:tcPr>
          <w:p w14:paraId="69D4C6D1" w14:textId="77777777" w:rsidR="001F34A2" w:rsidRPr="00792AE2" w:rsidRDefault="001F34A2" w:rsidP="00A05108">
            <w:pPr>
              <w:spacing w:after="0" w:line="240" w:lineRule="auto"/>
              <w:jc w:val="both"/>
              <w:rPr>
                <w:rFonts w:ascii="Times New Roman" w:eastAsia="Times New Roman" w:hAnsi="Times New Roman" w:cs="Times New Roman"/>
                <w:b/>
                <w:bCs/>
                <w:sz w:val="24"/>
                <w:szCs w:val="24"/>
                <w:lang w:val="vi-VN"/>
              </w:rPr>
            </w:pPr>
            <w:r w:rsidRPr="00792AE2">
              <w:rPr>
                <w:rFonts w:ascii="Times New Roman" w:eastAsia="Times New Roman" w:hAnsi="Times New Roman" w:cs="Times New Roman"/>
                <w:sz w:val="24"/>
                <w:szCs w:val="24"/>
                <w:lang w:val="vi-VN"/>
              </w:rPr>
              <w:t xml:space="preserve">- Khoản 8 Điều 3 Nghị định số 24/2024/NĐ-CP ngày 27/02/2024 quy định: “Công ty mẹ, công ty con, công ty thành viên trongtập đoàn kinh tế, tổng công ty nhà nước được tham dự gói thầu của nhau nếu sản phẩm, dịch vụ thuộc gói thầu đó thuộc ngành nghề sản xuất kinh doanh chính của tập đoàn kinh tế, tổng công ty nhà nước. Nhà thầu tham dự thầu vẫn phải độc lập về pháp lý và độc lập về tài chính với </w:t>
            </w:r>
            <w:r w:rsidRPr="00792AE2">
              <w:rPr>
                <w:rFonts w:ascii="Times New Roman" w:eastAsia="Times New Roman" w:hAnsi="Times New Roman" w:cs="Times New Roman"/>
                <w:sz w:val="24"/>
                <w:szCs w:val="24"/>
                <w:lang w:val="vi-VN"/>
              </w:rPr>
              <w:lastRenderedPageBreak/>
              <w:t xml:space="preserve">các nhà thầu quy định tại các điểm a, b, c khoản 1 và khoản 2 Điều 6 của Luật Đấu thầu” - Khoản 4a Điều 6 Luật Đấu thầu năm 2023 (khoản 4a được bổ sung tại Luật số 57/2024/QH15) quy định: “4a. Công ty mẹ, công ty con, công ty thành viên trong tập đoàn kinh tế nhà nước, tổng công ty nhà nước được tham dự gói thầu của nhau nếu sản phẩm, dịch vụ thuộc gói thầu đó thuộc ngành, nghề sản xuất, kinh doanh chính của tập đoàn kinh tế nhà nước, tổng công ty nhà nước. Đối với gói thầu hỗn hợp mà tập đoàn kinh tế nhà nước hoặc công ty mẹ, công ty con, công ty thành viên trong tập đoàn kinh tế nhà nước làm chủ đầu tư, bên mời thầu, nhà thầu tham dự thầu và nhà thầu tư vấn lập, thẩm tra thiết kế kỹ thuật tổng thể, báo cáo nghiên cứu khả thi (trường hợp không lập thiết kế kỹ thuật tổng thể), báo cáo kinh tế kỹ thuật (trường hợp không lập báo cáo nghiên cứu khả thi, không lập thiết kế kỹ thuật tổng thể theo quy định của pháp luật về xây dựng) không được có cổ phần </w:t>
            </w:r>
            <w:r w:rsidRPr="00792AE2">
              <w:rPr>
                <w:rFonts w:ascii="Times New Roman" w:eastAsia="Times New Roman" w:hAnsi="Times New Roman" w:cs="Times New Roman"/>
                <w:sz w:val="24"/>
                <w:szCs w:val="24"/>
                <w:lang w:val="vi-VN"/>
              </w:rPr>
              <w:lastRenderedPageBreak/>
              <w:t xml:space="preserve">hoặc phần vốn góp của nhau, không cùng có cổ phần hoặc phần vốn góp trên 30% của một tổ chức, cá nhân khác với từng bên.”. Như vậy, với quy định nói trên, việc các nhà thầu là thành viên trong tập đoàn kinh tế nhà nước, tổng công ty nhà nước khi tham dự gói thầu của nhau chỉ yêu cầu độc lập về tài chính với nhà thầu tư vấn lập, thẩm tra thiết kế kỹ thuật tổng thể, báo cáo nghiên cứu khả thi, báo cáo kinh tế kỹ thuật trong trường hợp là gói thầu hỗn hợp. Tuy nhiên, khoản 8 Điều 3 Bảo đảm cạnh tranh trong đấu thầu tại Nghị định số 24/2024/NĐ-CP ngày 27/02/2024 của Chính phủ chưa được sửa đổi, bổ sung cho phù hợp với quy định tại điểm c khoản 3 Điều 4 Luật số 57/2024/QH15. Theo đó, các nhà thầu là thành viên trong tập đoàn kinh tế nhà nước, tổng công ty nhà nước vẫn yêu cầu độc lập về tài chính đối với các nhà thầu thực hiện nhiệm vụ tư vấn của dự án khi tham dự tất cả gói thầu. Bên cạnh đó, việc quy định giới hạn các sản phẩm, hàng hóa của gói thầu thuộc “ngành </w:t>
            </w:r>
            <w:r w:rsidRPr="00792AE2">
              <w:rPr>
                <w:rFonts w:ascii="Times New Roman" w:eastAsia="Times New Roman" w:hAnsi="Times New Roman" w:cs="Times New Roman"/>
                <w:sz w:val="24"/>
                <w:szCs w:val="24"/>
                <w:lang w:val="vi-VN"/>
              </w:rPr>
              <w:lastRenderedPageBreak/>
              <w:t>nghề sản xuất, kinh doanh chính” của Tập đoàn, Tổng công ty nhà nước sẽ hạn chế việc các đơn vị trong Tập đoàn, Tổng công ty tham gia gói thầu của nhau, vì ngoài “ngành nghề sản xuất, kinh doanh chính” thì các Tập đoàn, Tổng công ty còn có các ngành nghề liên quan, phụ trợ cho ngành nghề sản xuất, kinh doanh chính. Đề nghị sửa đổi bổ sung khoản 8, Điều 3 Nghị định 24/2024/NĐ-CP ngày 27/2/2024 cho phù hợp với nội dung của khoản 4a Điều 6 được bổ sung tại Luật số 57/2024/QH15. Bên cạnh đó xem xét sửa đổi, bổ sung để tận dụng tối đa năng lực, kinh nghiệm và nguồn lực nội tại của các đơn vị thành viên trong cùng Tập đoàn.</w:t>
            </w:r>
          </w:p>
        </w:tc>
        <w:tc>
          <w:tcPr>
            <w:tcW w:w="541" w:type="pct"/>
          </w:tcPr>
          <w:p w14:paraId="22DC35DD" w14:textId="77777777" w:rsidR="001F34A2" w:rsidRPr="00792AE2" w:rsidRDefault="001F34A2" w:rsidP="00A05108">
            <w:pPr>
              <w:spacing w:after="0" w:line="240" w:lineRule="auto"/>
              <w:jc w:val="both"/>
              <w:rPr>
                <w:rFonts w:ascii="Times New Roman" w:eastAsia="Times New Roman" w:hAnsi="Times New Roman" w:cs="Times New Roman"/>
                <w:b/>
                <w:bCs/>
                <w:sz w:val="24"/>
                <w:szCs w:val="24"/>
                <w:lang w:val="vi-VN"/>
              </w:rPr>
            </w:pPr>
            <w:r w:rsidRPr="00792AE2">
              <w:rPr>
                <w:rFonts w:ascii="Times New Roman" w:eastAsia="Times New Roman" w:hAnsi="Times New Roman" w:cs="Times New Roman"/>
                <w:sz w:val="24"/>
                <w:szCs w:val="24"/>
                <w:lang w:val="vi-VN"/>
              </w:rPr>
              <w:lastRenderedPageBreak/>
              <w:t>C. Sửa đổi, bổ sung, thay thế, ban hành mới VBQPPL (theo trình tự, thủ tục rút gọn ban hành VBQPPL của Luật Ban hành VBQPPL)</w:t>
            </w:r>
          </w:p>
        </w:tc>
        <w:tc>
          <w:tcPr>
            <w:tcW w:w="394" w:type="pct"/>
          </w:tcPr>
          <w:p w14:paraId="750B3560" w14:textId="77777777" w:rsidR="001F34A2" w:rsidRPr="00792AE2" w:rsidRDefault="001F34A2" w:rsidP="00A05108">
            <w:pPr>
              <w:spacing w:after="0" w:line="240" w:lineRule="auto"/>
              <w:jc w:val="both"/>
              <w:rPr>
                <w:rFonts w:ascii="Times New Roman" w:eastAsia="Times New Roman" w:hAnsi="Times New Roman" w:cs="Times New Roman"/>
                <w:b/>
                <w:bCs/>
                <w:sz w:val="24"/>
                <w:szCs w:val="24"/>
                <w:lang w:val="vi-VN"/>
              </w:rPr>
            </w:pPr>
            <w:r w:rsidRPr="00792AE2">
              <w:rPr>
                <w:rFonts w:ascii="Times New Roman" w:eastAsia="Times New Roman" w:hAnsi="Times New Roman" w:cs="Times New Roman"/>
                <w:sz w:val="24"/>
                <w:szCs w:val="24"/>
                <w:lang w:val="vi-VN"/>
              </w:rPr>
              <w:t>Tập đoàn công nghiệp Than - Khoáng sản Việt Nam</w:t>
            </w:r>
          </w:p>
        </w:tc>
        <w:tc>
          <w:tcPr>
            <w:tcW w:w="1229" w:type="pct"/>
          </w:tcPr>
          <w:p w14:paraId="4A0B98C3" w14:textId="77777777" w:rsidR="001F34A2" w:rsidRPr="00792AE2" w:rsidRDefault="001F34A2" w:rsidP="00A05108">
            <w:pPr>
              <w:jc w:val="both"/>
              <w:rPr>
                <w:rFonts w:ascii="Times New Roman" w:hAnsi="Times New Roman" w:cs="Times New Roman"/>
                <w:sz w:val="24"/>
                <w:szCs w:val="24"/>
                <w:lang w:val="vi-VN"/>
              </w:rPr>
            </w:pPr>
            <w:r w:rsidRPr="00792AE2">
              <w:rPr>
                <w:rFonts w:ascii="Times New Roman" w:hAnsi="Times New Roman" w:cs="Times New Roman"/>
                <w:sz w:val="24"/>
                <w:szCs w:val="24"/>
                <w:lang w:val="vi-VN"/>
              </w:rPr>
              <w:t>Nhất trí vì:</w:t>
            </w:r>
            <w:r w:rsidRPr="00792AE2">
              <w:rPr>
                <w:rFonts w:ascii="Times New Roman" w:hAnsi="Times New Roman" w:cs="Times New Roman"/>
                <w:sz w:val="24"/>
                <w:szCs w:val="24"/>
                <w:lang w:val="vi-VN"/>
              </w:rPr>
              <w:br/>
              <w:t xml:space="preserve">Hiện nay Bộ Tài chính đã trình Chính phủ ban hành Nghị định thay thế Nghị định số 24/2024/NĐ-CP; trong đó đã xử lý nội dung được kiến nghị. Ngoài ra, Luật số 90/2025/QH15 sửa đổi khoản 1 Điều 2, khoản 7 Điều 3 Luật Đấu thầu theo hướng cho phép doanh nghiệp nhà nước không sử dụng ngân sách nhà nước </w:t>
            </w:r>
            <w:r w:rsidRPr="00792AE2">
              <w:rPr>
                <w:rFonts w:ascii="Times New Roman" w:hAnsi="Times New Roman" w:cs="Times New Roman"/>
                <w:sz w:val="24"/>
                <w:szCs w:val="24"/>
                <w:lang w:val="vi-VN"/>
              </w:rPr>
              <w:lastRenderedPageBreak/>
              <w:t>được tự quyết định hoạt động đấu thầu trên cơ sở bảo đảm công khai, minh bạch, hiệu quả và trách nhiệm giải trình mà không bắt buộc tuân thủ quy định của pháp luật về đấu thầu, trong đó có quy định về bảo đảm cạnh tranh.</w:t>
            </w:r>
          </w:p>
          <w:p w14:paraId="39F05877" w14:textId="77777777" w:rsidR="001F34A2" w:rsidRPr="00792AE2" w:rsidRDefault="001F34A2" w:rsidP="00A05108">
            <w:pPr>
              <w:jc w:val="both"/>
              <w:rPr>
                <w:rFonts w:ascii="Times New Roman" w:eastAsia="Times New Roman" w:hAnsi="Times New Roman" w:cs="Times New Roman"/>
                <w:b/>
                <w:bCs/>
                <w:sz w:val="24"/>
                <w:szCs w:val="24"/>
                <w:lang w:val="vi-VN"/>
              </w:rPr>
            </w:pPr>
            <w:r w:rsidRPr="00792AE2">
              <w:rPr>
                <w:rFonts w:ascii="Times New Roman" w:eastAsia="Times New Roman" w:hAnsi="Times New Roman" w:cs="Times New Roman"/>
                <w:b/>
                <w:bCs/>
                <w:sz w:val="24"/>
                <w:szCs w:val="24"/>
                <w:lang w:val="vi-VN"/>
              </w:rPr>
              <w:t>Theo Công văn số 08-CV/ĐUBTC-PC ngày 22/8/2025, Bộ Tài chính:</w:t>
            </w:r>
          </w:p>
          <w:p w14:paraId="547EAF16" w14:textId="77777777" w:rsidR="001F34A2" w:rsidRPr="00792AE2" w:rsidRDefault="001F34A2" w:rsidP="00A05108">
            <w:pPr>
              <w:spacing w:after="0" w:line="240" w:lineRule="auto"/>
              <w:jc w:val="both"/>
              <w:rPr>
                <w:rFonts w:ascii="Times New Roman" w:eastAsia="Times New Roman" w:hAnsi="Times New Roman" w:cs="Times New Roman"/>
                <w:b/>
                <w:bCs/>
                <w:sz w:val="24"/>
                <w:szCs w:val="24"/>
                <w:lang w:val="vi-VN"/>
              </w:rPr>
            </w:pPr>
            <w:r w:rsidRPr="00792AE2">
              <w:rPr>
                <w:rFonts w:ascii="Times New Roman" w:eastAsia="Times New Roman" w:hAnsi="Times New Roman" w:cs="Times New Roman"/>
                <w:b/>
                <w:bCs/>
                <w:sz w:val="24"/>
                <w:szCs w:val="24"/>
                <w:lang w:val="vi-VN"/>
              </w:rPr>
              <w:t>Đã</w:t>
            </w:r>
            <w:r w:rsidRPr="00E53B91">
              <w:rPr>
                <w:rFonts w:ascii="Times New Roman" w:eastAsia="Times New Roman" w:hAnsi="Times New Roman" w:cs="Times New Roman"/>
                <w:b/>
                <w:bCs/>
                <w:sz w:val="24"/>
                <w:szCs w:val="24"/>
                <w:lang w:val="vi-VN"/>
              </w:rPr>
              <w:t xml:space="preserve"> hoàn thành</w:t>
            </w:r>
            <w:r w:rsidRPr="00792AE2">
              <w:rPr>
                <w:rFonts w:ascii="Times New Roman" w:eastAsia="Times New Roman" w:hAnsi="Times New Roman" w:cs="Times New Roman"/>
                <w:b/>
                <w:bCs/>
                <w:sz w:val="24"/>
                <w:szCs w:val="24"/>
                <w:lang w:val="vi-VN"/>
              </w:rPr>
              <w:t>.</w:t>
            </w:r>
          </w:p>
          <w:p w14:paraId="1B0FC160" w14:textId="77777777" w:rsidR="001F34A2" w:rsidRPr="00792AE2" w:rsidRDefault="001F34A2" w:rsidP="00A05108">
            <w:pPr>
              <w:jc w:val="both"/>
              <w:rPr>
                <w:rFonts w:ascii="Times New Roman" w:hAnsi="Times New Roman" w:cs="Times New Roman"/>
                <w:sz w:val="24"/>
                <w:szCs w:val="24"/>
                <w:lang w:val="vi-VN"/>
              </w:rPr>
            </w:pPr>
            <w:r w:rsidRPr="00792AE2">
              <w:rPr>
                <w:rFonts w:ascii="Times New Roman" w:hAnsi="Times New Roman" w:cs="Times New Roman"/>
                <w:sz w:val="24"/>
                <w:szCs w:val="24"/>
                <w:lang w:val="vi-VN"/>
              </w:rPr>
              <w:t xml:space="preserve">Hiện nay, </w:t>
            </w:r>
            <w:r w:rsidRPr="00792AE2">
              <w:rPr>
                <w:rFonts w:ascii="Times New Roman" w:hAnsi="Times New Roman"/>
                <w:sz w:val="24"/>
                <w:lang w:val="vi-VN"/>
              </w:rPr>
              <w:t xml:space="preserve">Chính phủ </w:t>
            </w:r>
            <w:r w:rsidRPr="00792AE2">
              <w:rPr>
                <w:rFonts w:ascii="Times New Roman" w:hAnsi="Times New Roman" w:cs="Times New Roman"/>
                <w:sz w:val="24"/>
                <w:szCs w:val="24"/>
                <w:lang w:val="vi-VN"/>
              </w:rPr>
              <w:t xml:space="preserve">đã </w:t>
            </w:r>
            <w:r w:rsidRPr="00792AE2">
              <w:rPr>
                <w:rFonts w:ascii="Times New Roman" w:hAnsi="Times New Roman"/>
                <w:sz w:val="24"/>
                <w:lang w:val="vi-VN"/>
              </w:rPr>
              <w:t xml:space="preserve">ban hành Nghị định </w:t>
            </w:r>
            <w:r w:rsidRPr="00792AE2">
              <w:rPr>
                <w:rFonts w:ascii="Times New Roman" w:hAnsi="Times New Roman" w:cs="Times New Roman"/>
                <w:sz w:val="24"/>
                <w:szCs w:val="24"/>
                <w:lang w:val="vi-VN"/>
              </w:rPr>
              <w:t>số 214/2025/NĐ-CP (</w:t>
            </w:r>
            <w:r w:rsidRPr="00792AE2">
              <w:rPr>
                <w:rFonts w:ascii="Times New Roman" w:hAnsi="Times New Roman"/>
                <w:sz w:val="24"/>
                <w:lang w:val="vi-VN"/>
              </w:rPr>
              <w:t>thay thế Nghị định số 24/2024/NĐ-CP</w:t>
            </w:r>
            <w:r w:rsidRPr="00792AE2">
              <w:rPr>
                <w:rFonts w:ascii="Times New Roman" w:hAnsi="Times New Roman" w:cs="Times New Roman"/>
                <w:sz w:val="24"/>
                <w:szCs w:val="24"/>
                <w:lang w:val="vi-VN"/>
              </w:rPr>
              <w:t xml:space="preserve">);trong đó đã xử lý nội dung được kiến nghị. Ngoài ra, Luật số 90/2025/QH15 sửa đổi khoản 1 Điều 2, khoản 7 Điều 3 Luật Đấu thầu theo hướng cho phép doanh nghiệp nhà nước không sử dụng ngân sách nhà nước được tự quyết định hoạt động đấu thầu trên cơ sở bảo đảm công khai, minh bạch, hiệu quả và trách nhiệm giải trình mà không bắt </w:t>
            </w:r>
            <w:r w:rsidRPr="00792AE2">
              <w:rPr>
                <w:rFonts w:ascii="Times New Roman" w:hAnsi="Times New Roman" w:cs="Times New Roman"/>
                <w:sz w:val="24"/>
                <w:szCs w:val="24"/>
                <w:lang w:val="vi-VN"/>
              </w:rPr>
              <w:lastRenderedPageBreak/>
              <w:t>buộc tuân thủ quy định của pháp luật về đấu thầu, trong đó có quy định về bảo đảm cạnh tranh.</w:t>
            </w:r>
          </w:p>
        </w:tc>
        <w:tc>
          <w:tcPr>
            <w:tcW w:w="835" w:type="pct"/>
          </w:tcPr>
          <w:p w14:paraId="534A729E" w14:textId="77777777" w:rsidR="001F34A2" w:rsidRPr="00E828FF" w:rsidRDefault="001F34A2" w:rsidP="00B0222C">
            <w:pPr>
              <w:jc w:val="both"/>
              <w:rPr>
                <w:rFonts w:ascii="Times New Roman" w:hAnsi="Times New Roman" w:cs="Times New Roman"/>
                <w:b/>
                <w:bCs/>
                <w:sz w:val="24"/>
                <w:szCs w:val="24"/>
              </w:rPr>
            </w:pPr>
            <w:r w:rsidRPr="00E828FF">
              <w:rPr>
                <w:rFonts w:ascii="Times New Roman" w:hAnsi="Times New Roman" w:cs="Times New Roman"/>
                <w:b/>
                <w:bCs/>
                <w:sz w:val="24"/>
                <w:szCs w:val="24"/>
                <w:highlight w:val="yellow"/>
              </w:rPr>
              <w:lastRenderedPageBreak/>
              <w:t>Đã xử lý</w:t>
            </w:r>
          </w:p>
          <w:p w14:paraId="5BE814A5" w14:textId="6A1BEDDD" w:rsidR="001F34A2" w:rsidRPr="00A05108" w:rsidRDefault="001F34A2" w:rsidP="00B0222C">
            <w:pPr>
              <w:jc w:val="both"/>
              <w:rPr>
                <w:rFonts w:ascii="Times New Roman" w:hAnsi="Times New Roman" w:cs="Times New Roman"/>
                <w:sz w:val="24"/>
                <w:szCs w:val="24"/>
                <w:lang w:val="vi-VN"/>
              </w:rPr>
            </w:pPr>
            <w:r w:rsidRPr="00BF554A">
              <w:rPr>
                <w:rFonts w:ascii="Times New Roman" w:hAnsi="Times New Roman" w:cs="Times New Roman"/>
                <w:b/>
                <w:sz w:val="24"/>
                <w:szCs w:val="24"/>
                <w:lang w:val="vi-VN"/>
              </w:rPr>
              <w:t>Chính phủ ban hành Nghị định 214/2025/NĐ-CP ngày 4/8/2025 quy định chi tiết một số điều và biện pháp thi hành Luật Đấu thầu</w:t>
            </w:r>
            <w:r w:rsidRPr="00D52129">
              <w:rPr>
                <w:rFonts w:ascii="Times New Roman" w:hAnsi="Times New Roman" w:cs="Times New Roman"/>
                <w:sz w:val="24"/>
                <w:szCs w:val="24"/>
                <w:lang w:val="vi-VN"/>
              </w:rPr>
              <w:t xml:space="preserve"> về lựa chọn nhà thầu</w:t>
            </w:r>
          </w:p>
        </w:tc>
      </w:tr>
      <w:tr w:rsidR="001F34A2" w:rsidRPr="00D52129" w14:paraId="1CF28412" w14:textId="77777777" w:rsidTr="001F34A2">
        <w:tc>
          <w:tcPr>
            <w:tcW w:w="242" w:type="pct"/>
            <w:shd w:val="clear" w:color="87AFC6" w:fill="FFFFFF"/>
          </w:tcPr>
          <w:p w14:paraId="69F6499A" w14:textId="77777777" w:rsidR="001F34A2" w:rsidRPr="00792AE2" w:rsidRDefault="001F34A2" w:rsidP="00A05108">
            <w:pPr>
              <w:pStyle w:val="ListParagraph"/>
              <w:numPr>
                <w:ilvl w:val="0"/>
                <w:numId w:val="1"/>
              </w:numPr>
              <w:spacing w:after="0" w:line="240" w:lineRule="auto"/>
              <w:ind w:left="317" w:right="34"/>
              <w:jc w:val="both"/>
              <w:rPr>
                <w:rFonts w:ascii="Times New Roman" w:hAnsi="Times New Roman" w:cs="Times New Roman"/>
                <w:sz w:val="24"/>
                <w:szCs w:val="24"/>
                <w:lang w:val="vi-VN"/>
              </w:rPr>
            </w:pPr>
          </w:p>
        </w:tc>
        <w:tc>
          <w:tcPr>
            <w:tcW w:w="464" w:type="pct"/>
          </w:tcPr>
          <w:p w14:paraId="2872969A" w14:textId="77777777" w:rsidR="001F34A2" w:rsidRPr="00792AE2" w:rsidRDefault="001F34A2" w:rsidP="00A05108">
            <w:pPr>
              <w:spacing w:after="0" w:line="240" w:lineRule="auto"/>
              <w:jc w:val="both"/>
              <w:rPr>
                <w:rFonts w:ascii="Times New Roman" w:eastAsia="Times New Roman" w:hAnsi="Times New Roman" w:cs="Times New Roman"/>
                <w:b/>
                <w:bCs/>
                <w:sz w:val="24"/>
                <w:szCs w:val="24"/>
                <w:lang w:val="vi-VN"/>
              </w:rPr>
            </w:pPr>
            <w:r w:rsidRPr="00792AE2">
              <w:rPr>
                <w:rFonts w:ascii="Times New Roman" w:eastAsia="Times New Roman" w:hAnsi="Times New Roman" w:cs="Times New Roman"/>
                <w:sz w:val="24"/>
                <w:szCs w:val="24"/>
                <w:lang w:val="vi-VN"/>
              </w:rPr>
              <w:t xml:space="preserve">Theo quy định hiện hành thì hàng DTQG phải thực hiện theo Luật dự trữ quốc gia số </w:t>
            </w:r>
            <w:r w:rsidRPr="00792AE2">
              <w:rPr>
                <w:rFonts w:ascii="Times New Roman" w:eastAsia="Times New Roman" w:hAnsi="Times New Roman" w:cs="Times New Roman"/>
                <w:sz w:val="24"/>
                <w:szCs w:val="24"/>
                <w:lang w:val="vi-VN"/>
              </w:rPr>
              <w:lastRenderedPageBreak/>
              <w:t xml:space="preserve">11/VBHN-VPQH ngày 12/12/2017 của Quốc hội. Theo đó hàng DTQG phải được chứa riêng theo Mục 1 Điều 51 của Luật DTQG, Cụ thể: “ Hàng dự trữ quốc gia phải được cất giữ riêng đúng địa điểm quy định, bảo quản theo quy chuẩn kỹ thuật quốc gia hàng dự trữ quốc gia, </w:t>
            </w:r>
            <w:r w:rsidRPr="00792AE2">
              <w:rPr>
                <w:rFonts w:ascii="Times New Roman" w:eastAsia="Times New Roman" w:hAnsi="Times New Roman" w:cs="Times New Roman"/>
                <w:sz w:val="24"/>
                <w:szCs w:val="24"/>
                <w:lang w:val="vi-VN"/>
              </w:rPr>
              <w:lastRenderedPageBreak/>
              <w:t xml:space="preserve">định mức kinh tế - kỹ thuật hàng dự trữ quốc gia và hợp đồng thuê bảo quản hàng dự trữ quốc gia, bảo đảm về số lượng, chất lượng, an toàn”. - Quyết định số 16/2020/QĐ-TTg ngày 15/05/2020 của Thủ tướng Chính Phủ về việc ban hành Quy chế quản lý xăng dầu dự trữ quốc gia. Theo </w:t>
            </w:r>
            <w:r w:rsidRPr="00792AE2">
              <w:rPr>
                <w:rFonts w:ascii="Times New Roman" w:eastAsia="Times New Roman" w:hAnsi="Times New Roman" w:cs="Times New Roman"/>
                <w:sz w:val="24"/>
                <w:szCs w:val="24"/>
                <w:lang w:val="vi-VN"/>
              </w:rPr>
              <w:lastRenderedPageBreak/>
              <w:t>đó nguyên tắc bảo quản xăng dầu dự trữ quốc gia được quy định tại điều 13 “Thực hiện theo quy định tại điều 51 Luật Dự trữ quốc gia”.</w:t>
            </w:r>
          </w:p>
        </w:tc>
        <w:tc>
          <w:tcPr>
            <w:tcW w:w="1295" w:type="pct"/>
          </w:tcPr>
          <w:p w14:paraId="4F085CDF" w14:textId="77777777" w:rsidR="001F34A2" w:rsidRPr="00792AE2" w:rsidRDefault="001F34A2" w:rsidP="00A05108">
            <w:pPr>
              <w:spacing w:after="0" w:line="240" w:lineRule="auto"/>
              <w:jc w:val="both"/>
              <w:rPr>
                <w:rFonts w:ascii="Times New Roman" w:eastAsia="Times New Roman" w:hAnsi="Times New Roman" w:cs="Times New Roman"/>
                <w:b/>
                <w:bCs/>
                <w:sz w:val="24"/>
                <w:szCs w:val="24"/>
                <w:lang w:val="vi-VN"/>
              </w:rPr>
            </w:pPr>
            <w:r w:rsidRPr="00792AE2">
              <w:rPr>
                <w:rFonts w:ascii="Times New Roman" w:eastAsia="Times New Roman" w:hAnsi="Times New Roman" w:cs="Times New Roman"/>
                <w:sz w:val="24"/>
                <w:szCs w:val="24"/>
                <w:lang w:val="vi-VN"/>
              </w:rPr>
              <w:lastRenderedPageBreak/>
              <w:t xml:space="preserve">Hợp đồng thuê bảo quản xăng dầu DTQG giữa Bộ Công Thương và Petrolimex được ký ngày 30/09/2014 có giá trị từ năm 2014, hàng năm đều ký Phụ lục theo từng năm và đã ký đến hết năm 2024. Về cơ bản, Hợp đồng và các Phụ lục được ký trên cơ sở Tập đoàn đăng ký hàng DTQG chứa chung trong cụm bể với </w:t>
            </w:r>
            <w:r w:rsidRPr="00792AE2">
              <w:rPr>
                <w:rFonts w:ascii="Times New Roman" w:eastAsia="Times New Roman" w:hAnsi="Times New Roman" w:cs="Times New Roman"/>
                <w:sz w:val="24"/>
                <w:szCs w:val="24"/>
                <w:lang w:val="vi-VN"/>
              </w:rPr>
              <w:lastRenderedPageBreak/>
              <w:t xml:space="preserve">hàng kinh doanh. Kể từ khi được giao nhiệm vụ bảo quản hàng DTQG từ năm 1992 đến nay, lượng hàng xăng dầu DTQG được chứa chung với hàng kinh doanh của đơn vị và luôn đảm bảo đủ về số lượng, chất lượng trong mọi điều kiện. Nhận xét về việc chứa chung/ chứa riêng: - Việc hàng DTQG được chứa chung với hàng kinh doanh của đơn vị đã đem lại hiệu quả cao do: (i) tận dụng được sức chứa kho bể còn trống của Doanh nghiệp; (ii) tránh lãng phí nguồn lực của xã hội do phải đầu tư kho, bồn mới; (iii) tiết kiệm được chi phí hao hụt, chi phí vận chuyển khi đảo hàng theo định kỳ; (iv) xăng dầu được đảo hàng thường xuyên nên chất lượng xăng dầu được đảm bảo … Việc tồn chứa bảo quản xăng dầu DTQG riêng kho hoặc riêng bồn bể là một đề án tân tiến và minh bạch tài sản của Nhà nước tuy nhiên sẽ gây khó khăn lớn cho Doanh nghiệp. Hiện tại Petrolimex là đơn vị có hệ thống kho bể có sức chứa xăng dầu lớn nhất cả nước cũng không thể thực hiện được việc bảo quản riêng </w:t>
            </w:r>
            <w:r w:rsidRPr="00792AE2">
              <w:rPr>
                <w:rFonts w:ascii="Times New Roman" w:eastAsia="Times New Roman" w:hAnsi="Times New Roman" w:cs="Times New Roman"/>
                <w:sz w:val="24"/>
                <w:szCs w:val="24"/>
                <w:lang w:val="vi-VN"/>
              </w:rPr>
              <w:lastRenderedPageBreak/>
              <w:t>bồn bể của khối lượng gần 250.000m3 xăng dầu thuộc hàng DTQG do Tập đoàn đang tổ chức kinh doanh tới 10 (mười) mặt hàng trong điều kiện cơ cấu bể và sức chứa phục vụ kinh doanh còn hạn chế nên càng khó khăn khi phải thực hiện quy định về việc chứa riêng hàng dự trữ Quốc gia mặt khác hàng DTQG chứa riêng sẽ lãng phí nếu hàng không được chứa đầy bể, hàng để lâu ngày dễ suy giảm về phẩm chất phải đảo hàng phát sinh thêm nhiều chi phí…</w:t>
            </w:r>
          </w:p>
        </w:tc>
        <w:tc>
          <w:tcPr>
            <w:tcW w:w="541" w:type="pct"/>
          </w:tcPr>
          <w:p w14:paraId="0EDFC96E" w14:textId="77777777" w:rsidR="001F34A2" w:rsidRPr="00792AE2" w:rsidRDefault="001F34A2" w:rsidP="00A05108">
            <w:pPr>
              <w:spacing w:after="0" w:line="240" w:lineRule="auto"/>
              <w:jc w:val="both"/>
              <w:rPr>
                <w:rFonts w:ascii="Times New Roman" w:eastAsia="Times New Roman" w:hAnsi="Times New Roman" w:cs="Times New Roman"/>
                <w:b/>
                <w:bCs/>
                <w:sz w:val="24"/>
                <w:szCs w:val="24"/>
                <w:lang w:val="vi-VN"/>
              </w:rPr>
            </w:pPr>
            <w:r w:rsidRPr="00792AE2">
              <w:rPr>
                <w:rFonts w:ascii="Times New Roman" w:eastAsia="Times New Roman" w:hAnsi="Times New Roman" w:cs="Times New Roman"/>
                <w:sz w:val="24"/>
                <w:szCs w:val="24"/>
                <w:lang w:val="vi-VN"/>
              </w:rPr>
              <w:lastRenderedPageBreak/>
              <w:t xml:space="preserve">C. Sửa đổi, bổ sung, thay thế, ban hành mới VBQPPL (theo trình tự, thủ tục rút gọn ban hành VBQPPL của Luật Ban </w:t>
            </w:r>
            <w:r w:rsidRPr="00792AE2">
              <w:rPr>
                <w:rFonts w:ascii="Times New Roman" w:eastAsia="Times New Roman" w:hAnsi="Times New Roman" w:cs="Times New Roman"/>
                <w:sz w:val="24"/>
                <w:szCs w:val="24"/>
                <w:lang w:val="vi-VN"/>
              </w:rPr>
              <w:lastRenderedPageBreak/>
              <w:t>hành VBQPPL)</w:t>
            </w:r>
          </w:p>
        </w:tc>
        <w:tc>
          <w:tcPr>
            <w:tcW w:w="394" w:type="pct"/>
          </w:tcPr>
          <w:p w14:paraId="3A3F4273" w14:textId="77777777" w:rsidR="001F34A2" w:rsidRPr="00792AE2" w:rsidRDefault="001F34A2" w:rsidP="00A05108">
            <w:pPr>
              <w:spacing w:after="0" w:line="240" w:lineRule="auto"/>
              <w:jc w:val="both"/>
              <w:rPr>
                <w:rFonts w:ascii="Times New Roman" w:eastAsia="Times New Roman" w:hAnsi="Times New Roman" w:cs="Times New Roman"/>
                <w:b/>
                <w:bCs/>
                <w:sz w:val="24"/>
                <w:szCs w:val="24"/>
                <w:lang w:val="vi-VN"/>
              </w:rPr>
            </w:pPr>
            <w:r w:rsidRPr="00792AE2">
              <w:rPr>
                <w:rFonts w:ascii="Times New Roman" w:eastAsia="Times New Roman" w:hAnsi="Times New Roman" w:cs="Times New Roman"/>
                <w:sz w:val="24"/>
                <w:szCs w:val="24"/>
                <w:lang w:val="vi-VN"/>
              </w:rPr>
              <w:lastRenderedPageBreak/>
              <w:t>Tập đoàn xăng dầu Việt Nam</w:t>
            </w:r>
          </w:p>
        </w:tc>
        <w:tc>
          <w:tcPr>
            <w:tcW w:w="1229" w:type="pct"/>
          </w:tcPr>
          <w:p w14:paraId="27E5062D" w14:textId="77777777" w:rsidR="001F34A2" w:rsidRPr="00792AE2" w:rsidRDefault="001F34A2" w:rsidP="00A05108">
            <w:pPr>
              <w:spacing w:after="0" w:line="240" w:lineRule="auto"/>
              <w:jc w:val="both"/>
              <w:rPr>
                <w:rFonts w:ascii="Times New Roman" w:eastAsia="Times New Roman" w:hAnsi="Times New Roman" w:cs="Times New Roman"/>
                <w:sz w:val="24"/>
                <w:szCs w:val="24"/>
                <w:lang w:val="vi-VN"/>
              </w:rPr>
            </w:pPr>
            <w:r w:rsidRPr="00792AE2">
              <w:rPr>
                <w:rFonts w:ascii="Times New Roman" w:eastAsia="Times New Roman" w:hAnsi="Times New Roman" w:cs="Times New Roman"/>
                <w:sz w:val="24"/>
                <w:szCs w:val="24"/>
                <w:lang w:val="vi-VN"/>
              </w:rPr>
              <w:t>Nhất trí vì:</w:t>
            </w:r>
            <w:r w:rsidRPr="00792AE2">
              <w:rPr>
                <w:rFonts w:ascii="Times New Roman" w:eastAsia="Times New Roman" w:hAnsi="Times New Roman" w:cs="Times New Roman"/>
                <w:sz w:val="24"/>
                <w:szCs w:val="24"/>
                <w:lang w:val="vi-VN"/>
              </w:rPr>
              <w:br/>
              <w:t>Bộ Tài chính sẽ đưa nội dung này vào trong quá trình sửa Luật Dự trữ Quốc gia  (dự kiến trình Quốc hội tháng 10/2025).</w:t>
            </w:r>
          </w:p>
          <w:p w14:paraId="182AC25E" w14:textId="77777777" w:rsidR="001F34A2" w:rsidRPr="00792AE2" w:rsidRDefault="001F34A2" w:rsidP="00A05108">
            <w:pPr>
              <w:jc w:val="both"/>
              <w:rPr>
                <w:rFonts w:ascii="Times New Roman" w:eastAsia="Times New Roman" w:hAnsi="Times New Roman" w:cs="Times New Roman"/>
                <w:b/>
                <w:bCs/>
                <w:sz w:val="24"/>
                <w:szCs w:val="24"/>
                <w:lang w:val="vi-VN"/>
              </w:rPr>
            </w:pPr>
            <w:r w:rsidRPr="00792AE2">
              <w:rPr>
                <w:rFonts w:ascii="Times New Roman" w:eastAsia="Times New Roman" w:hAnsi="Times New Roman" w:cs="Times New Roman"/>
                <w:b/>
                <w:bCs/>
                <w:sz w:val="24"/>
                <w:szCs w:val="24"/>
                <w:lang w:val="vi-VN"/>
              </w:rPr>
              <w:t>Theo Công văn số 08-CV/ĐUBTC-PC ngày 22/8/2025, Bộ Tài chính:</w:t>
            </w:r>
          </w:p>
          <w:p w14:paraId="3B6F57B5" w14:textId="77777777" w:rsidR="001F34A2" w:rsidRPr="00792AE2" w:rsidRDefault="001F34A2" w:rsidP="00A05108">
            <w:pPr>
              <w:spacing w:after="0" w:line="240" w:lineRule="auto"/>
              <w:jc w:val="both"/>
              <w:rPr>
                <w:rFonts w:ascii="Times New Roman" w:eastAsia="Times New Roman" w:hAnsi="Times New Roman" w:cs="Times New Roman"/>
                <w:b/>
                <w:bCs/>
                <w:sz w:val="24"/>
                <w:szCs w:val="24"/>
                <w:lang w:val="vi-VN"/>
              </w:rPr>
            </w:pPr>
            <w:r w:rsidRPr="00E53B91">
              <w:rPr>
                <w:rFonts w:ascii="Times New Roman" w:eastAsia="Times New Roman" w:hAnsi="Times New Roman" w:cs="Times New Roman"/>
                <w:sz w:val="24"/>
                <w:szCs w:val="24"/>
                <w:lang w:val="vi-VN"/>
              </w:rPr>
              <w:lastRenderedPageBreak/>
              <w:t>D</w:t>
            </w:r>
            <w:r w:rsidRPr="00792AE2">
              <w:rPr>
                <w:rFonts w:ascii="Times New Roman" w:eastAsia="Times New Roman" w:hAnsi="Times New Roman" w:cs="Times New Roman"/>
                <w:sz w:val="24"/>
                <w:szCs w:val="24"/>
                <w:lang w:val="vi-VN"/>
              </w:rPr>
              <w:t xml:space="preserve">ự kiến trình Quốc hội tháng 10/2025 </w:t>
            </w:r>
          </w:p>
        </w:tc>
        <w:tc>
          <w:tcPr>
            <w:tcW w:w="835" w:type="pct"/>
          </w:tcPr>
          <w:p w14:paraId="126057BD" w14:textId="77777777" w:rsidR="001F34A2" w:rsidRPr="00E828FF" w:rsidRDefault="001F34A2" w:rsidP="00B0222C">
            <w:pPr>
              <w:spacing w:after="0"/>
              <w:jc w:val="both"/>
              <w:rPr>
                <w:rFonts w:ascii="Times New Roman" w:hAnsi="Times New Roman" w:cs="Times New Roman"/>
                <w:b/>
                <w:bCs/>
                <w:sz w:val="24"/>
                <w:szCs w:val="24"/>
              </w:rPr>
            </w:pPr>
            <w:r w:rsidRPr="00E828FF">
              <w:rPr>
                <w:rFonts w:ascii="Times New Roman" w:hAnsi="Times New Roman" w:cs="Times New Roman"/>
                <w:b/>
                <w:bCs/>
                <w:sz w:val="24"/>
                <w:szCs w:val="24"/>
                <w:highlight w:val="yellow"/>
              </w:rPr>
              <w:lastRenderedPageBreak/>
              <w:t>Đã xử lý</w:t>
            </w:r>
          </w:p>
          <w:p w14:paraId="0AA7C041" w14:textId="77777777" w:rsidR="001F34A2" w:rsidRPr="003004A3" w:rsidRDefault="001F34A2" w:rsidP="00B0222C">
            <w:pPr>
              <w:spacing w:after="0"/>
              <w:jc w:val="both"/>
              <w:rPr>
                <w:rFonts w:ascii="Times New Roman" w:eastAsia="Times New Roman" w:hAnsi="Times New Roman" w:cs="Times New Roman"/>
                <w:b/>
                <w:sz w:val="24"/>
                <w:szCs w:val="24"/>
              </w:rPr>
            </w:pPr>
          </w:p>
          <w:p w14:paraId="60874432" w14:textId="7254679C" w:rsidR="001F34A2" w:rsidRPr="00B8173E" w:rsidRDefault="001F34A2" w:rsidP="00B0222C">
            <w:pPr>
              <w:spacing w:after="0"/>
              <w:jc w:val="both"/>
              <w:rPr>
                <w:rFonts w:ascii="Times New Roman" w:hAnsi="Times New Roman" w:cs="Times New Roman"/>
                <w:bCs/>
                <w:sz w:val="24"/>
                <w:szCs w:val="24"/>
              </w:rPr>
            </w:pPr>
            <w:r w:rsidRPr="00B8173E">
              <w:rPr>
                <w:rFonts w:ascii="Times New Roman" w:eastAsia="Times New Roman" w:hAnsi="Times New Roman" w:cs="Times New Roman"/>
                <w:bCs/>
                <w:sz w:val="24"/>
                <w:szCs w:val="24"/>
                <w:lang w:val="vi-VN"/>
              </w:rPr>
              <w:t>Nội dung này được tiếp thu nghiên cứu tại khoản 1 Điều 26 Luật DTQG (sửa đổi)</w:t>
            </w:r>
            <w:r w:rsidR="00B8173E" w:rsidRPr="00B8173E">
              <w:rPr>
                <w:rFonts w:ascii="Times New Roman" w:eastAsia="Times New Roman" w:hAnsi="Times New Roman" w:cs="Times New Roman"/>
                <w:bCs/>
                <w:sz w:val="24"/>
                <w:szCs w:val="24"/>
              </w:rPr>
              <w:t xml:space="preserve"> được thông qua tại Kỳ họp thứ 10  </w:t>
            </w:r>
            <w:r w:rsidR="00B8173E" w:rsidRPr="00B8173E">
              <w:rPr>
                <w:rFonts w:ascii="Times New Roman" w:eastAsia="Times New Roman" w:hAnsi="Times New Roman" w:cs="Times New Roman"/>
                <w:bCs/>
                <w:sz w:val="24"/>
                <w:szCs w:val="24"/>
                <w:lang w:val="vi-VN"/>
              </w:rPr>
              <w:t xml:space="preserve">Quốc hội </w:t>
            </w:r>
            <w:r w:rsidR="00B8173E" w:rsidRPr="00B8173E">
              <w:rPr>
                <w:rFonts w:ascii="Times New Roman" w:eastAsia="Times New Roman" w:hAnsi="Times New Roman" w:cs="Times New Roman"/>
                <w:bCs/>
                <w:sz w:val="24"/>
                <w:szCs w:val="24"/>
              </w:rPr>
              <w:t xml:space="preserve">khóa </w:t>
            </w:r>
            <w:r w:rsidR="00B8173E" w:rsidRPr="00B8173E">
              <w:rPr>
                <w:rFonts w:ascii="Times New Roman" w:eastAsia="Times New Roman" w:hAnsi="Times New Roman" w:cs="Times New Roman"/>
                <w:bCs/>
                <w:sz w:val="24"/>
                <w:szCs w:val="24"/>
              </w:rPr>
              <w:lastRenderedPageBreak/>
              <w:t>XV</w:t>
            </w:r>
          </w:p>
          <w:p w14:paraId="39848023" w14:textId="14E438B6" w:rsidR="001F34A2" w:rsidRPr="00E53B91" w:rsidRDefault="001F34A2" w:rsidP="00812E3F">
            <w:pPr>
              <w:spacing w:after="0" w:line="240" w:lineRule="auto"/>
              <w:jc w:val="both"/>
              <w:rPr>
                <w:rFonts w:ascii="Times New Roman" w:eastAsia="Times New Roman" w:hAnsi="Times New Roman" w:cs="Times New Roman"/>
                <w:sz w:val="24"/>
                <w:szCs w:val="24"/>
                <w:lang w:val="vi-VN"/>
              </w:rPr>
            </w:pPr>
          </w:p>
        </w:tc>
      </w:tr>
      <w:tr w:rsidR="001F34A2" w:rsidRPr="00D52129" w14:paraId="03E749F3" w14:textId="77777777" w:rsidTr="001F34A2">
        <w:tc>
          <w:tcPr>
            <w:tcW w:w="242" w:type="pct"/>
            <w:shd w:val="clear" w:color="87AFC6" w:fill="FFFFFF"/>
          </w:tcPr>
          <w:p w14:paraId="1EC15B37" w14:textId="77777777" w:rsidR="001F34A2" w:rsidRPr="00792AE2" w:rsidRDefault="001F34A2" w:rsidP="00B0222C">
            <w:pPr>
              <w:pStyle w:val="ListParagraph"/>
              <w:numPr>
                <w:ilvl w:val="0"/>
                <w:numId w:val="1"/>
              </w:numPr>
              <w:spacing w:after="0" w:line="240" w:lineRule="auto"/>
              <w:ind w:left="317" w:right="34"/>
              <w:jc w:val="both"/>
              <w:rPr>
                <w:rFonts w:ascii="Times New Roman" w:hAnsi="Times New Roman" w:cs="Times New Roman"/>
                <w:sz w:val="24"/>
                <w:szCs w:val="24"/>
                <w:lang w:val="vi-VN"/>
              </w:rPr>
            </w:pPr>
          </w:p>
        </w:tc>
        <w:tc>
          <w:tcPr>
            <w:tcW w:w="464" w:type="pct"/>
          </w:tcPr>
          <w:p w14:paraId="7AD51B0D" w14:textId="77777777" w:rsidR="001F34A2" w:rsidRPr="00792AE2" w:rsidRDefault="001F34A2" w:rsidP="00B0222C">
            <w:pPr>
              <w:spacing w:after="0" w:line="240" w:lineRule="auto"/>
              <w:jc w:val="both"/>
              <w:rPr>
                <w:rFonts w:ascii="Times New Roman" w:eastAsia="Times New Roman" w:hAnsi="Times New Roman" w:cs="Times New Roman"/>
                <w:b/>
                <w:bCs/>
                <w:sz w:val="24"/>
                <w:szCs w:val="24"/>
                <w:lang w:val="vi-VN"/>
              </w:rPr>
            </w:pPr>
            <w:r w:rsidRPr="00792AE2">
              <w:rPr>
                <w:rFonts w:ascii="Times New Roman" w:eastAsia="Times New Roman" w:hAnsi="Times New Roman" w:cs="Times New Roman"/>
                <w:sz w:val="24"/>
                <w:szCs w:val="24"/>
                <w:lang w:val="vi-VN"/>
              </w:rPr>
              <w:t xml:space="preserve">Về quy định phí bảo quản hàng DTQG: Định mức kinh phí bảo quản hàng DTQG được thực hiện hàng năm dựa theo Quyết </w:t>
            </w:r>
            <w:r w:rsidRPr="00792AE2">
              <w:rPr>
                <w:rFonts w:ascii="Times New Roman" w:eastAsia="Times New Roman" w:hAnsi="Times New Roman" w:cs="Times New Roman"/>
                <w:sz w:val="24"/>
                <w:szCs w:val="24"/>
                <w:lang w:val="vi-VN"/>
              </w:rPr>
              <w:lastRenderedPageBreak/>
              <w:t>định số 65/QĐ-BKH ngày 27 tháng 01 năm 2003 của Bộ Kế hoạch và Đầu tư. Theo đó định mức chi phí bảo quản hàng DTQG hiện tại là 14.893đ/m3 bao gồm cả thuế GTGT.</w:t>
            </w:r>
          </w:p>
        </w:tc>
        <w:tc>
          <w:tcPr>
            <w:tcW w:w="1295" w:type="pct"/>
          </w:tcPr>
          <w:p w14:paraId="5C7BCC43" w14:textId="77777777" w:rsidR="001F34A2" w:rsidRPr="00792AE2" w:rsidRDefault="001F34A2" w:rsidP="00B0222C">
            <w:pPr>
              <w:spacing w:after="0" w:line="240" w:lineRule="auto"/>
              <w:jc w:val="both"/>
              <w:rPr>
                <w:rFonts w:ascii="Times New Roman" w:eastAsia="Times New Roman" w:hAnsi="Times New Roman" w:cs="Times New Roman"/>
                <w:b/>
                <w:bCs/>
                <w:sz w:val="24"/>
                <w:szCs w:val="24"/>
                <w:lang w:val="vi-VN"/>
              </w:rPr>
            </w:pPr>
            <w:r w:rsidRPr="00792AE2">
              <w:rPr>
                <w:rFonts w:ascii="Times New Roman" w:eastAsia="Times New Roman" w:hAnsi="Times New Roman" w:cs="Times New Roman"/>
                <w:sz w:val="24"/>
                <w:szCs w:val="24"/>
                <w:lang w:val="vi-VN"/>
              </w:rPr>
              <w:lastRenderedPageBreak/>
              <w:t>Định mức phí bảo quản theo QĐ65 ban hành năm 2003 đã trên 22 năm và thoát ly với thực tế do các khoản chi phí đã tăng cao: Chi phí tiền lương, điện nước, thuế đất…Việc thanh toán chi phí bảo quản thấp hơn chi phí thực tế phát sinh đã làm ảnh hưởng tới kết quả kinh doanh của doanh nghiệp được giao bảo quản hàng Dự trữ quốc gia.</w:t>
            </w:r>
          </w:p>
        </w:tc>
        <w:tc>
          <w:tcPr>
            <w:tcW w:w="541" w:type="pct"/>
          </w:tcPr>
          <w:p w14:paraId="14582100" w14:textId="77777777" w:rsidR="001F34A2" w:rsidRPr="00792AE2" w:rsidRDefault="001F34A2" w:rsidP="00B0222C">
            <w:pPr>
              <w:spacing w:after="0" w:line="240" w:lineRule="auto"/>
              <w:jc w:val="both"/>
              <w:rPr>
                <w:rFonts w:ascii="Times New Roman" w:eastAsia="Times New Roman" w:hAnsi="Times New Roman" w:cs="Times New Roman"/>
                <w:b/>
                <w:bCs/>
                <w:sz w:val="24"/>
                <w:szCs w:val="24"/>
                <w:lang w:val="vi-VN"/>
              </w:rPr>
            </w:pPr>
            <w:r w:rsidRPr="00792AE2">
              <w:rPr>
                <w:rFonts w:ascii="Times New Roman" w:eastAsia="Times New Roman" w:hAnsi="Times New Roman" w:cs="Times New Roman"/>
                <w:sz w:val="24"/>
                <w:szCs w:val="24"/>
                <w:lang w:val="vi-VN"/>
              </w:rPr>
              <w:t>C. Sửa đổi, bổ sung, thay thế, ban hành mới VBQPPL (theo trình tự, thủ tục rút gọn ban hành VBQPPL của Luật Ban hành VBQPPL)</w:t>
            </w:r>
          </w:p>
        </w:tc>
        <w:tc>
          <w:tcPr>
            <w:tcW w:w="394" w:type="pct"/>
          </w:tcPr>
          <w:p w14:paraId="13F6BDBE" w14:textId="77777777" w:rsidR="001F34A2" w:rsidRPr="00792AE2" w:rsidRDefault="001F34A2" w:rsidP="00B0222C">
            <w:pPr>
              <w:spacing w:after="0" w:line="240" w:lineRule="auto"/>
              <w:jc w:val="both"/>
              <w:rPr>
                <w:rFonts w:ascii="Times New Roman" w:eastAsia="Times New Roman" w:hAnsi="Times New Roman" w:cs="Times New Roman"/>
                <w:b/>
                <w:bCs/>
                <w:sz w:val="24"/>
                <w:szCs w:val="24"/>
                <w:lang w:val="vi-VN"/>
              </w:rPr>
            </w:pPr>
            <w:r w:rsidRPr="00792AE2">
              <w:rPr>
                <w:rFonts w:ascii="Times New Roman" w:eastAsia="Times New Roman" w:hAnsi="Times New Roman" w:cs="Times New Roman"/>
                <w:sz w:val="24"/>
                <w:szCs w:val="24"/>
                <w:lang w:val="vi-VN"/>
              </w:rPr>
              <w:t>Tập đoàn xăng dầu Việt Nam</w:t>
            </w:r>
          </w:p>
        </w:tc>
        <w:tc>
          <w:tcPr>
            <w:tcW w:w="1229" w:type="pct"/>
          </w:tcPr>
          <w:p w14:paraId="7BD9D319" w14:textId="77777777" w:rsidR="001F34A2" w:rsidRPr="00792AE2" w:rsidRDefault="001F34A2" w:rsidP="00B0222C">
            <w:pPr>
              <w:spacing w:after="0" w:line="240" w:lineRule="auto"/>
              <w:jc w:val="both"/>
              <w:rPr>
                <w:rFonts w:ascii="Times New Roman" w:eastAsia="Times New Roman" w:hAnsi="Times New Roman" w:cs="Times New Roman"/>
                <w:sz w:val="24"/>
                <w:szCs w:val="24"/>
                <w:lang w:val="vi-VN"/>
              </w:rPr>
            </w:pPr>
            <w:r w:rsidRPr="00792AE2">
              <w:rPr>
                <w:rFonts w:ascii="Times New Roman" w:eastAsia="Times New Roman" w:hAnsi="Times New Roman" w:cs="Times New Roman"/>
                <w:sz w:val="24"/>
                <w:szCs w:val="24"/>
                <w:lang w:val="vi-VN"/>
              </w:rPr>
              <w:t xml:space="preserve">Nhất trí vì: </w:t>
            </w:r>
            <w:r w:rsidRPr="00792AE2">
              <w:rPr>
                <w:rFonts w:ascii="Times New Roman" w:eastAsia="Times New Roman" w:hAnsi="Times New Roman" w:cs="Times New Roman"/>
                <w:sz w:val="24"/>
                <w:szCs w:val="24"/>
                <w:lang w:val="vi-VN"/>
              </w:rPr>
              <w:br/>
              <w:t xml:space="preserve">Bộ Tài chính sẽ nghiên cứu xây dựng quy chuẩn kỹ thuật đối với xăng dầu dự trữ quốc gia, xây dựng định mức kinh tế kỹ thuật nhập xuất bảo quản xăng dầu DTQG, trên cơ sở đó mới xây dựng chi phí thuê bảo quản cho tập đoàn xăng dầu. </w:t>
            </w:r>
          </w:p>
          <w:p w14:paraId="6E84654F" w14:textId="77777777" w:rsidR="001F34A2" w:rsidRPr="00792AE2" w:rsidRDefault="001F34A2" w:rsidP="00B0222C">
            <w:pPr>
              <w:jc w:val="both"/>
              <w:rPr>
                <w:rFonts w:ascii="Times New Roman" w:eastAsia="Times New Roman" w:hAnsi="Times New Roman" w:cs="Times New Roman"/>
                <w:b/>
                <w:bCs/>
                <w:sz w:val="24"/>
                <w:szCs w:val="24"/>
                <w:lang w:val="vi-VN"/>
              </w:rPr>
            </w:pPr>
            <w:r w:rsidRPr="00792AE2">
              <w:rPr>
                <w:rFonts w:ascii="Times New Roman" w:eastAsia="Times New Roman" w:hAnsi="Times New Roman" w:cs="Times New Roman"/>
                <w:b/>
                <w:bCs/>
                <w:sz w:val="24"/>
                <w:szCs w:val="24"/>
                <w:lang w:val="vi-VN"/>
              </w:rPr>
              <w:t>Theo Công văn số 08-CV/ĐUBTC-PC ngày 22/8/2025, Bộ Tài chính:</w:t>
            </w:r>
          </w:p>
          <w:p w14:paraId="682F7205" w14:textId="77777777" w:rsidR="001F34A2" w:rsidRPr="00792AE2" w:rsidRDefault="001F34A2" w:rsidP="00B0222C">
            <w:pPr>
              <w:spacing w:after="0" w:line="240" w:lineRule="auto"/>
              <w:jc w:val="both"/>
              <w:rPr>
                <w:rFonts w:ascii="Times New Roman" w:eastAsia="Times New Roman" w:hAnsi="Times New Roman" w:cs="Times New Roman"/>
                <w:b/>
                <w:bCs/>
                <w:sz w:val="24"/>
                <w:szCs w:val="24"/>
                <w:lang w:val="vi-VN"/>
              </w:rPr>
            </w:pPr>
            <w:r w:rsidRPr="00792AE2">
              <w:rPr>
                <w:rFonts w:ascii="Times New Roman" w:eastAsia="Times New Roman" w:hAnsi="Times New Roman" w:cs="Times New Roman"/>
                <w:sz w:val="24"/>
                <w:szCs w:val="24"/>
                <w:lang w:val="vi-VN"/>
              </w:rPr>
              <w:t xml:space="preserve">Dự kiến sẽ nghiên cứu, xử lý kiến </w:t>
            </w:r>
            <w:r w:rsidRPr="00792AE2">
              <w:rPr>
                <w:rFonts w:ascii="Times New Roman" w:eastAsia="Times New Roman" w:hAnsi="Times New Roman" w:cs="Times New Roman"/>
                <w:sz w:val="24"/>
                <w:szCs w:val="24"/>
                <w:lang w:val="vi-VN"/>
              </w:rPr>
              <w:lastRenderedPageBreak/>
              <w:t>nghị này trong năm 2025.</w:t>
            </w:r>
          </w:p>
        </w:tc>
        <w:tc>
          <w:tcPr>
            <w:tcW w:w="835" w:type="pct"/>
          </w:tcPr>
          <w:p w14:paraId="116FBDCE" w14:textId="77777777" w:rsidR="001F34A2" w:rsidRPr="00E828FF" w:rsidRDefault="001F34A2" w:rsidP="00B0222C">
            <w:pPr>
              <w:spacing w:after="0"/>
              <w:jc w:val="both"/>
              <w:rPr>
                <w:rFonts w:ascii="Times New Roman" w:hAnsi="Times New Roman" w:cs="Times New Roman"/>
                <w:b/>
                <w:bCs/>
                <w:sz w:val="24"/>
                <w:szCs w:val="24"/>
              </w:rPr>
            </w:pPr>
            <w:r w:rsidRPr="00E828FF">
              <w:rPr>
                <w:rFonts w:ascii="Times New Roman" w:hAnsi="Times New Roman" w:cs="Times New Roman"/>
                <w:b/>
                <w:bCs/>
                <w:sz w:val="24"/>
                <w:szCs w:val="24"/>
                <w:highlight w:val="yellow"/>
              </w:rPr>
              <w:lastRenderedPageBreak/>
              <w:t>Đã xử lý</w:t>
            </w:r>
          </w:p>
          <w:p w14:paraId="60D5380F" w14:textId="1FBDB4E3" w:rsidR="00B8173E" w:rsidRPr="00B8173E" w:rsidRDefault="00B8173E" w:rsidP="00B8173E">
            <w:pPr>
              <w:spacing w:after="0"/>
              <w:jc w:val="both"/>
              <w:rPr>
                <w:rFonts w:ascii="Times New Roman" w:hAnsi="Times New Roman" w:cs="Times New Roman"/>
                <w:bCs/>
                <w:sz w:val="24"/>
                <w:szCs w:val="24"/>
              </w:rPr>
            </w:pPr>
            <w:r w:rsidRPr="00B8173E">
              <w:rPr>
                <w:rFonts w:ascii="Times New Roman" w:eastAsia="Times New Roman" w:hAnsi="Times New Roman" w:cs="Times New Roman"/>
                <w:bCs/>
                <w:sz w:val="24"/>
                <w:szCs w:val="24"/>
                <w:lang w:val="vi-VN"/>
              </w:rPr>
              <w:t>Nội dung này được tiếp thu nghiên cứu tại Luật DTQG (sửa đổi)</w:t>
            </w:r>
            <w:r w:rsidRPr="00B8173E">
              <w:rPr>
                <w:rFonts w:ascii="Times New Roman" w:eastAsia="Times New Roman" w:hAnsi="Times New Roman" w:cs="Times New Roman"/>
                <w:bCs/>
                <w:sz w:val="24"/>
                <w:szCs w:val="24"/>
              </w:rPr>
              <w:t xml:space="preserve"> được thông qua tại Kỳ họp thứ 10  </w:t>
            </w:r>
            <w:r w:rsidRPr="00B8173E">
              <w:rPr>
                <w:rFonts w:ascii="Times New Roman" w:eastAsia="Times New Roman" w:hAnsi="Times New Roman" w:cs="Times New Roman"/>
                <w:bCs/>
                <w:sz w:val="24"/>
                <w:szCs w:val="24"/>
                <w:lang w:val="vi-VN"/>
              </w:rPr>
              <w:t xml:space="preserve">Quốc hội </w:t>
            </w:r>
            <w:r w:rsidRPr="00B8173E">
              <w:rPr>
                <w:rFonts w:ascii="Times New Roman" w:eastAsia="Times New Roman" w:hAnsi="Times New Roman" w:cs="Times New Roman"/>
                <w:bCs/>
                <w:sz w:val="24"/>
                <w:szCs w:val="24"/>
              </w:rPr>
              <w:t>khóa XV</w:t>
            </w:r>
          </w:p>
          <w:p w14:paraId="4F686772" w14:textId="77777777" w:rsidR="001F34A2" w:rsidRPr="00C654A9" w:rsidRDefault="001F34A2" w:rsidP="00B0222C">
            <w:pPr>
              <w:spacing w:after="0" w:line="240" w:lineRule="auto"/>
              <w:jc w:val="both"/>
              <w:rPr>
                <w:rFonts w:ascii="Times New Roman" w:eastAsia="Times New Roman" w:hAnsi="Times New Roman" w:cs="Times New Roman"/>
                <w:sz w:val="24"/>
                <w:szCs w:val="24"/>
                <w:lang w:val="vi-VN"/>
              </w:rPr>
            </w:pPr>
            <w:r w:rsidRPr="00C654A9">
              <w:rPr>
                <w:rFonts w:ascii="Times New Roman" w:eastAsia="Times New Roman" w:hAnsi="Times New Roman" w:cs="Times New Roman"/>
                <w:sz w:val="24"/>
                <w:szCs w:val="24"/>
                <w:lang w:val="vi-VN"/>
              </w:rPr>
              <w:t xml:space="preserve">- Về thẩm quyền: Thay đổi từ Bộ trưởng Bộ Tài chính ban hành quy chuẩn kỹ thuật quốc gia, định mức kinh tế - kỹ thuật hàng </w:t>
            </w:r>
            <w:r w:rsidRPr="00C654A9">
              <w:rPr>
                <w:rFonts w:ascii="Times New Roman" w:eastAsia="Times New Roman" w:hAnsi="Times New Roman" w:cs="Times New Roman"/>
                <w:sz w:val="24"/>
                <w:szCs w:val="24"/>
                <w:lang w:val="vi-VN"/>
              </w:rPr>
              <w:lastRenderedPageBreak/>
              <w:t xml:space="preserve">DTQG (khoản 4 Điều 14 Luật DTQG 2012) sang Bộ trưởng, thủ trưởng cơ quan ngang bộ quản lý hàng DTQG ban hành quy định về bảo quản hàng DTQG; định mức kinh tế - kỹ thuật nhập, xuất, bảo quản hàng DTQG được phân công quản lý, trường hợp này là Bộ trưởng Bộ Công Thương (khoản 1 Điều 27 dự thảo Luật DTQG sửa đổi) </w:t>
            </w:r>
          </w:p>
          <w:p w14:paraId="73554D5D" w14:textId="77777777" w:rsidR="001F34A2" w:rsidRPr="00C654A9" w:rsidRDefault="001F34A2" w:rsidP="00B0222C">
            <w:pPr>
              <w:spacing w:after="0" w:line="240" w:lineRule="auto"/>
              <w:jc w:val="both"/>
              <w:rPr>
                <w:rFonts w:ascii="Times New Roman" w:eastAsia="Times New Roman" w:hAnsi="Times New Roman" w:cs="Times New Roman"/>
                <w:sz w:val="24"/>
                <w:szCs w:val="24"/>
                <w:lang w:val="vi-VN"/>
              </w:rPr>
            </w:pPr>
            <w:r w:rsidRPr="00C654A9">
              <w:rPr>
                <w:rFonts w:ascii="Times New Roman" w:eastAsia="Times New Roman" w:hAnsi="Times New Roman" w:cs="Times New Roman"/>
                <w:sz w:val="24"/>
                <w:szCs w:val="24"/>
                <w:lang w:val="vi-VN"/>
              </w:rPr>
              <w:t xml:space="preserve">- Về nội dung quy định về bảo quản: Thay đổi từ bảo quản theo quy chuẫn kỹ thuật quốc gia hàng DTQG (khoản 1 Điều 51 Luật DTQG năm 2012) thành bảo quản theo quy địnhvè bảo quản hàng DTQG (khoản 1 Điều 26 dự </w:t>
            </w:r>
            <w:r w:rsidRPr="00C654A9">
              <w:rPr>
                <w:rFonts w:ascii="Times New Roman" w:eastAsia="Times New Roman" w:hAnsi="Times New Roman" w:cs="Times New Roman"/>
                <w:sz w:val="24"/>
                <w:szCs w:val="24"/>
                <w:lang w:val="vi-VN"/>
              </w:rPr>
              <w:lastRenderedPageBreak/>
              <w:t>thảo Luật DTQG sửa đổi).</w:t>
            </w:r>
          </w:p>
          <w:p w14:paraId="2A85D788" w14:textId="77777777" w:rsidR="001F34A2" w:rsidRPr="00C654A9" w:rsidRDefault="001F34A2" w:rsidP="00B0222C">
            <w:pPr>
              <w:spacing w:after="0" w:line="240" w:lineRule="auto"/>
              <w:jc w:val="both"/>
              <w:rPr>
                <w:rFonts w:ascii="Times New Roman" w:eastAsia="Times New Roman" w:hAnsi="Times New Roman" w:cs="Times New Roman"/>
                <w:sz w:val="24"/>
                <w:szCs w:val="24"/>
                <w:lang w:val="vi-VN"/>
              </w:rPr>
            </w:pPr>
            <w:r w:rsidRPr="00C654A9">
              <w:rPr>
                <w:rFonts w:ascii="Times New Roman" w:eastAsia="Times New Roman" w:hAnsi="Times New Roman" w:cs="Times New Roman"/>
                <w:sz w:val="24"/>
                <w:szCs w:val="24"/>
                <w:lang w:val="vi-VN"/>
              </w:rPr>
              <w:t>Trên thực tế, hiện tại việc xây dựng quy chuẩn kỹ thuật quốc gia về quy trình nhập khom bảo quản và xuất kho xăng dầu DTQG do Bộ Công thương quản lý đã có ý kiến thẩm định của BKH và CN. Tuy nhiên để đảm bảo phù hợp và khả thi, việc xây dựng quy chuẩn kỹ thuật quốc gia về quy trình nhập kho, bảo quản và xuất kho xăng dầu DTQG do Bộ Công Thương quản lý cần phải được điều chỉnh để phù hợp với dự thaot Luật DTQG sửa đổi</w:t>
            </w:r>
          </w:p>
          <w:p w14:paraId="7F36206D" w14:textId="254FA325" w:rsidR="001F34A2" w:rsidRPr="00792AE2" w:rsidRDefault="001F34A2" w:rsidP="00B0222C">
            <w:pPr>
              <w:spacing w:after="0" w:line="240" w:lineRule="auto"/>
              <w:jc w:val="both"/>
              <w:rPr>
                <w:rFonts w:ascii="Times New Roman" w:eastAsia="Times New Roman" w:hAnsi="Times New Roman" w:cs="Times New Roman"/>
                <w:sz w:val="24"/>
                <w:szCs w:val="24"/>
                <w:lang w:val="vi-VN"/>
              </w:rPr>
            </w:pPr>
          </w:p>
        </w:tc>
      </w:tr>
      <w:tr w:rsidR="001F34A2" w:rsidRPr="00E53B91" w14:paraId="5E5D194B" w14:textId="77777777" w:rsidTr="001F34A2">
        <w:tc>
          <w:tcPr>
            <w:tcW w:w="242" w:type="pct"/>
            <w:shd w:val="clear" w:color="87AFC6" w:fill="FFFFFF"/>
          </w:tcPr>
          <w:p w14:paraId="5B0C9B7C" w14:textId="77777777" w:rsidR="001F34A2" w:rsidRPr="00792AE2" w:rsidRDefault="001F34A2" w:rsidP="00A05108">
            <w:pPr>
              <w:pStyle w:val="ListParagraph"/>
              <w:numPr>
                <w:ilvl w:val="0"/>
                <w:numId w:val="1"/>
              </w:numPr>
              <w:spacing w:after="0" w:line="240" w:lineRule="auto"/>
              <w:ind w:left="317" w:right="34"/>
              <w:jc w:val="both"/>
              <w:rPr>
                <w:rFonts w:ascii="Times New Roman" w:hAnsi="Times New Roman" w:cs="Times New Roman"/>
                <w:sz w:val="24"/>
                <w:szCs w:val="24"/>
                <w:lang w:val="vi-VN"/>
              </w:rPr>
            </w:pPr>
          </w:p>
        </w:tc>
        <w:tc>
          <w:tcPr>
            <w:tcW w:w="464" w:type="pct"/>
          </w:tcPr>
          <w:p w14:paraId="0DB5C455" w14:textId="77777777" w:rsidR="001F34A2" w:rsidRPr="00792AE2" w:rsidRDefault="001F34A2" w:rsidP="00A05108">
            <w:pPr>
              <w:spacing w:after="0" w:line="240" w:lineRule="auto"/>
              <w:jc w:val="both"/>
              <w:rPr>
                <w:rFonts w:ascii="Times New Roman" w:eastAsia="Times New Roman" w:hAnsi="Times New Roman" w:cs="Times New Roman"/>
                <w:b/>
                <w:bCs/>
                <w:sz w:val="24"/>
                <w:szCs w:val="24"/>
                <w:lang w:val="vi-VN"/>
              </w:rPr>
            </w:pPr>
            <w:r w:rsidRPr="00792AE2">
              <w:rPr>
                <w:rFonts w:ascii="Times New Roman" w:eastAsia="Times New Roman" w:hAnsi="Times New Roman" w:cs="Times New Roman"/>
                <w:sz w:val="24"/>
                <w:szCs w:val="24"/>
                <w:lang w:val="vi-VN"/>
              </w:rPr>
              <w:t xml:space="preserve">Điểm a khoản 1 Điều 32 </w:t>
            </w:r>
            <w:r w:rsidRPr="00792AE2">
              <w:rPr>
                <w:rFonts w:ascii="Times New Roman" w:eastAsia="Times New Roman" w:hAnsi="Times New Roman" w:cs="Times New Roman"/>
                <w:sz w:val="24"/>
                <w:szCs w:val="24"/>
                <w:lang w:val="vi-VN"/>
              </w:rPr>
              <w:lastRenderedPageBreak/>
              <w:t>Luật Đầu tư năm 2020</w:t>
            </w:r>
          </w:p>
        </w:tc>
        <w:tc>
          <w:tcPr>
            <w:tcW w:w="1295" w:type="pct"/>
          </w:tcPr>
          <w:p w14:paraId="1139B405" w14:textId="77777777" w:rsidR="001F34A2" w:rsidRPr="00792AE2" w:rsidRDefault="001F34A2" w:rsidP="00A05108">
            <w:pPr>
              <w:spacing w:after="0" w:line="240" w:lineRule="auto"/>
              <w:jc w:val="both"/>
              <w:rPr>
                <w:rFonts w:ascii="Times New Roman" w:eastAsia="Times New Roman" w:hAnsi="Times New Roman" w:cs="Times New Roman"/>
                <w:b/>
                <w:bCs/>
                <w:sz w:val="24"/>
                <w:szCs w:val="24"/>
                <w:lang w:val="vi-VN"/>
              </w:rPr>
            </w:pPr>
            <w:r w:rsidRPr="00792AE2">
              <w:rPr>
                <w:rFonts w:ascii="Times New Roman" w:eastAsia="Times New Roman" w:hAnsi="Times New Roman" w:cs="Times New Roman"/>
                <w:sz w:val="24"/>
                <w:szCs w:val="24"/>
                <w:lang w:val="vi-VN"/>
              </w:rPr>
              <w:lastRenderedPageBreak/>
              <w:t xml:space="preserve">Các dự án khai thác khoáng sản mà nhà đầu tư đã trúng đấu giá quyền khai thác khoáng sản vẫn phải thực </w:t>
            </w:r>
            <w:r w:rsidRPr="00792AE2">
              <w:rPr>
                <w:rFonts w:ascii="Times New Roman" w:eastAsia="Times New Roman" w:hAnsi="Times New Roman" w:cs="Times New Roman"/>
                <w:sz w:val="24"/>
                <w:szCs w:val="24"/>
                <w:lang w:val="vi-VN"/>
              </w:rPr>
              <w:lastRenderedPageBreak/>
              <w:t>hiện thủ tục chấp thuận chủ trương đầu tư theo quy định của Luật Đầu tư là không phù hợp và chồng chéo thủ tục (nhà đầu tư đã thực hiện thủ tục đấu giá quyền khai thác, cấp giấy phép thăm dò và được phê duyệt trữ lượng khoáng sản).</w:t>
            </w:r>
          </w:p>
        </w:tc>
        <w:tc>
          <w:tcPr>
            <w:tcW w:w="541" w:type="pct"/>
          </w:tcPr>
          <w:p w14:paraId="6DBBCDB3" w14:textId="77777777" w:rsidR="001F34A2" w:rsidRPr="00792AE2" w:rsidRDefault="001F34A2" w:rsidP="00A05108">
            <w:pPr>
              <w:spacing w:after="0" w:line="240" w:lineRule="auto"/>
              <w:jc w:val="both"/>
              <w:rPr>
                <w:rFonts w:ascii="Times New Roman" w:eastAsia="Times New Roman" w:hAnsi="Times New Roman" w:cs="Times New Roman"/>
                <w:b/>
                <w:bCs/>
                <w:sz w:val="24"/>
                <w:szCs w:val="24"/>
                <w:lang w:val="vi-VN"/>
              </w:rPr>
            </w:pPr>
            <w:r w:rsidRPr="00792AE2">
              <w:rPr>
                <w:rFonts w:ascii="Times New Roman" w:eastAsia="Times New Roman" w:hAnsi="Times New Roman" w:cs="Times New Roman"/>
                <w:sz w:val="24"/>
                <w:szCs w:val="24"/>
                <w:lang w:val="vi-VN"/>
              </w:rPr>
              <w:lastRenderedPageBreak/>
              <w:t xml:space="preserve">C. Sửa đổi, bổ sung, thay thế, ban hành </w:t>
            </w:r>
            <w:r w:rsidRPr="00792AE2">
              <w:rPr>
                <w:rFonts w:ascii="Times New Roman" w:eastAsia="Times New Roman" w:hAnsi="Times New Roman" w:cs="Times New Roman"/>
                <w:sz w:val="24"/>
                <w:szCs w:val="24"/>
                <w:lang w:val="vi-VN"/>
              </w:rPr>
              <w:lastRenderedPageBreak/>
              <w:t>mới VBQPPL (theo trình tự, thủ tục rút gọn ban hành VBQPPL của Luật Ban hành VBQPPL)</w:t>
            </w:r>
          </w:p>
        </w:tc>
        <w:tc>
          <w:tcPr>
            <w:tcW w:w="394" w:type="pct"/>
          </w:tcPr>
          <w:p w14:paraId="58CF3A78"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Sở Tư pháp tỉnh Nghệ An</w:t>
            </w:r>
          </w:p>
        </w:tc>
        <w:tc>
          <w:tcPr>
            <w:tcW w:w="1229" w:type="pct"/>
          </w:tcPr>
          <w:p w14:paraId="210303E8" w14:textId="77777777" w:rsidR="001F34A2" w:rsidRPr="00E53B91" w:rsidRDefault="001F34A2" w:rsidP="00A05108">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w:t>
            </w:r>
            <w:r w:rsidRPr="00E53B91">
              <w:rPr>
                <w:rFonts w:ascii="Times New Roman" w:hAnsi="Times New Roman" w:cs="Times New Roman"/>
                <w:sz w:val="24"/>
                <w:szCs w:val="24"/>
              </w:rPr>
              <w:br/>
              <w:t xml:space="preserve">Hiện nay Bộ Tài chính đang nghiên cứu để sửa tổng thể Luật </w:t>
            </w:r>
            <w:r w:rsidRPr="00E53B91">
              <w:rPr>
                <w:rFonts w:ascii="Times New Roman" w:hAnsi="Times New Roman" w:cs="Times New Roman"/>
                <w:sz w:val="24"/>
                <w:szCs w:val="24"/>
              </w:rPr>
              <w:lastRenderedPageBreak/>
              <w:t>Đầu tư và các văn bản hướng dẫn thi hành. (năm 2025-2026).</w:t>
            </w:r>
          </w:p>
          <w:p w14:paraId="0BB9ADDB" w14:textId="77777777" w:rsidR="001F34A2" w:rsidRPr="00E53B91" w:rsidRDefault="001F34A2" w:rsidP="00A05108">
            <w:pPr>
              <w:jc w:val="both"/>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t>Theo Công văn số 08-CV/ĐUBTC-PC ngày 22/8/2025, Bộ Tài chính:</w:t>
            </w:r>
          </w:p>
          <w:p w14:paraId="6D4F647A" w14:textId="77777777" w:rsidR="001F34A2" w:rsidRPr="00E53B91" w:rsidRDefault="001F34A2" w:rsidP="00A05108">
            <w:pPr>
              <w:jc w:val="both"/>
              <w:rPr>
                <w:rFonts w:ascii="Times New Roman" w:hAnsi="Times New Roman" w:cs="Times New Roman"/>
                <w:sz w:val="24"/>
                <w:szCs w:val="24"/>
              </w:rPr>
            </w:pPr>
            <w:r w:rsidRPr="00E53B91">
              <w:rPr>
                <w:rFonts w:ascii="Times New Roman" w:eastAsia="Times New Roman" w:hAnsi="Times New Roman" w:cs="Times New Roman"/>
                <w:sz w:val="24"/>
                <w:szCs w:val="24"/>
              </w:rPr>
              <w:t>Dự</w:t>
            </w:r>
            <w:r w:rsidRPr="00E53B91">
              <w:rPr>
                <w:rFonts w:ascii="Times New Roman" w:eastAsia="Times New Roman" w:hAnsi="Times New Roman" w:cs="Times New Roman"/>
                <w:sz w:val="24"/>
                <w:szCs w:val="24"/>
                <w:lang w:val="vi-VN"/>
              </w:rPr>
              <w:t xml:space="preserve"> kiến trình Quốc hội tại Kỳ họp tháng 10/2025</w:t>
            </w:r>
          </w:p>
          <w:p w14:paraId="19CE85D2"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p>
        </w:tc>
        <w:tc>
          <w:tcPr>
            <w:tcW w:w="835" w:type="pct"/>
          </w:tcPr>
          <w:p w14:paraId="16EB9BB0" w14:textId="77777777" w:rsidR="001F34A2" w:rsidRPr="00E828FF" w:rsidRDefault="001F34A2" w:rsidP="00B0222C">
            <w:pPr>
              <w:jc w:val="both"/>
              <w:rPr>
                <w:rFonts w:ascii="Times New Roman" w:hAnsi="Times New Roman" w:cs="Times New Roman"/>
                <w:b/>
                <w:bCs/>
                <w:sz w:val="24"/>
                <w:szCs w:val="24"/>
              </w:rPr>
            </w:pPr>
            <w:r w:rsidRPr="00E828FF">
              <w:rPr>
                <w:rFonts w:ascii="Times New Roman" w:hAnsi="Times New Roman" w:cs="Times New Roman"/>
                <w:b/>
                <w:bCs/>
                <w:sz w:val="24"/>
                <w:szCs w:val="24"/>
                <w:highlight w:val="yellow"/>
              </w:rPr>
              <w:lastRenderedPageBreak/>
              <w:t>Đã xử lý</w:t>
            </w:r>
          </w:p>
          <w:p w14:paraId="5DB129F8" w14:textId="761AB479" w:rsidR="001F34A2" w:rsidRPr="0091063C" w:rsidRDefault="001F34A2" w:rsidP="00B0222C">
            <w:pPr>
              <w:spacing w:after="0"/>
              <w:jc w:val="both"/>
              <w:rPr>
                <w:rFonts w:ascii="Times New Roman" w:hAnsi="Times New Roman" w:cs="Times New Roman"/>
                <w:bCs/>
                <w:color w:val="FF0000"/>
                <w:sz w:val="24"/>
                <w:szCs w:val="24"/>
              </w:rPr>
            </w:pPr>
            <w:r w:rsidRPr="0091063C">
              <w:rPr>
                <w:rFonts w:ascii="Times New Roman" w:eastAsia="Times New Roman" w:hAnsi="Times New Roman" w:cs="Times New Roman"/>
                <w:b/>
                <w:color w:val="FF0000"/>
                <w:sz w:val="24"/>
                <w:szCs w:val="24"/>
              </w:rPr>
              <w:t xml:space="preserve">Nội dung này đã </w:t>
            </w:r>
            <w:r w:rsidRPr="0091063C">
              <w:rPr>
                <w:rFonts w:ascii="Times New Roman" w:eastAsia="Times New Roman" w:hAnsi="Times New Roman" w:cs="Times New Roman"/>
                <w:b/>
                <w:color w:val="FF0000"/>
                <w:sz w:val="24"/>
                <w:szCs w:val="24"/>
              </w:rPr>
              <w:lastRenderedPageBreak/>
              <w:t xml:space="preserve">được đưa vào khoản 8 Điều 24 Luật Đầu tư </w:t>
            </w:r>
            <w:r w:rsidR="00B8173E" w:rsidRPr="00B8173E">
              <w:rPr>
                <w:rFonts w:ascii="Times New Roman" w:eastAsia="Times New Roman" w:hAnsi="Times New Roman" w:cs="Times New Roman"/>
                <w:b/>
                <w:bCs/>
                <w:color w:val="FF0000"/>
                <w:sz w:val="24"/>
                <w:szCs w:val="24"/>
              </w:rPr>
              <w:t>được</w:t>
            </w:r>
            <w:r w:rsidR="00B8173E" w:rsidRPr="00B8173E">
              <w:rPr>
                <w:rFonts w:ascii="Times New Roman" w:eastAsia="Times New Roman" w:hAnsi="Times New Roman" w:cs="Times New Roman"/>
                <w:b/>
                <w:color w:val="FF0000"/>
                <w:sz w:val="24"/>
                <w:szCs w:val="24"/>
              </w:rPr>
              <w:t xml:space="preserve"> </w:t>
            </w:r>
            <w:r w:rsidR="00B8173E" w:rsidRPr="00B8173E">
              <w:rPr>
                <w:rFonts w:ascii="Times New Roman" w:eastAsia="Times New Roman" w:hAnsi="Times New Roman" w:cs="Times New Roman"/>
                <w:b/>
                <w:bCs/>
                <w:color w:val="FF0000"/>
                <w:sz w:val="24"/>
                <w:szCs w:val="24"/>
              </w:rPr>
              <w:t>thông qua tại Kỳ họp thứ 10</w:t>
            </w:r>
            <w:r w:rsidR="00B8173E" w:rsidRPr="00B8173E">
              <w:rPr>
                <w:rFonts w:ascii="Times New Roman" w:eastAsia="Times New Roman" w:hAnsi="Times New Roman" w:cs="Times New Roman"/>
                <w:b/>
                <w:color w:val="FF0000"/>
                <w:sz w:val="24"/>
                <w:szCs w:val="24"/>
              </w:rPr>
              <w:t xml:space="preserve">  </w:t>
            </w:r>
            <w:r w:rsidR="00B8173E" w:rsidRPr="00B8173E">
              <w:rPr>
                <w:rFonts w:ascii="Times New Roman" w:eastAsia="Times New Roman" w:hAnsi="Times New Roman" w:cs="Times New Roman"/>
                <w:b/>
                <w:color w:val="FF0000"/>
                <w:sz w:val="24"/>
                <w:szCs w:val="24"/>
                <w:lang w:val="vi-VN"/>
              </w:rPr>
              <w:t xml:space="preserve">Quốc hội </w:t>
            </w:r>
            <w:r w:rsidR="00B8173E" w:rsidRPr="00B8173E">
              <w:rPr>
                <w:rFonts w:ascii="Times New Roman" w:eastAsia="Times New Roman" w:hAnsi="Times New Roman" w:cs="Times New Roman"/>
                <w:b/>
                <w:color w:val="FF0000"/>
                <w:sz w:val="24"/>
                <w:szCs w:val="24"/>
              </w:rPr>
              <w:t>khóa XV</w:t>
            </w:r>
          </w:p>
          <w:p w14:paraId="033F0B38" w14:textId="77777777" w:rsidR="001F34A2" w:rsidRPr="00F3424C" w:rsidRDefault="001F34A2" w:rsidP="00A05108">
            <w:pPr>
              <w:spacing w:after="0" w:line="240" w:lineRule="auto"/>
              <w:jc w:val="both"/>
              <w:rPr>
                <w:rFonts w:ascii="Times New Roman" w:eastAsia="Times New Roman" w:hAnsi="Times New Roman" w:cs="Times New Roman"/>
                <w:sz w:val="24"/>
                <w:szCs w:val="24"/>
              </w:rPr>
            </w:pPr>
          </w:p>
        </w:tc>
      </w:tr>
      <w:tr w:rsidR="001F34A2" w:rsidRPr="00E53B91" w14:paraId="0910F82D" w14:textId="77777777" w:rsidTr="001F34A2">
        <w:tc>
          <w:tcPr>
            <w:tcW w:w="242" w:type="pct"/>
            <w:shd w:val="clear" w:color="87AFC6" w:fill="FFFFFF"/>
          </w:tcPr>
          <w:p w14:paraId="34A02B69" w14:textId="77777777" w:rsidR="001F34A2" w:rsidRPr="00E53B91" w:rsidRDefault="001F34A2" w:rsidP="00A05108">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7FAE3AD3"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Điểm a khoản 5 Điều 26 Nghị định 31/2021/NĐ-CP</w:t>
            </w:r>
          </w:p>
        </w:tc>
        <w:tc>
          <w:tcPr>
            <w:tcW w:w="1295" w:type="pct"/>
            <w:shd w:val="clear" w:color="000000" w:fill="FFFFFF"/>
          </w:tcPr>
          <w:p w14:paraId="5A13AF21"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Quy định tại điểm a khoản 5 Điều 26 Nghị định 31/2021/NĐ-CP chỉ mới quy định thời điểm ký quỹ đối với trường hợp phải thực hiện phương án bồi thường, hỗ trợ, tái định cư hoặc trường hợp nhà đầu tư được lựa chọn để thực hiện dự án thông qua đấu giá quyền sử dụng đất và được Nhà nước cho thuê đất, trả tiền thuê đất hằng năm; chưa quy định đối với trường hợp nhà đầu tư nhận quyền sử dụng đất để thực hiện dự án.</w:t>
            </w:r>
          </w:p>
        </w:tc>
        <w:tc>
          <w:tcPr>
            <w:tcW w:w="541" w:type="pct"/>
            <w:shd w:val="clear" w:color="000000" w:fill="FFFFFF"/>
          </w:tcPr>
          <w:p w14:paraId="40327635"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394" w:type="pct"/>
            <w:shd w:val="clear" w:color="000000" w:fill="FFFFFF"/>
          </w:tcPr>
          <w:p w14:paraId="6AED9456"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Sở Tư pháp tỉnh Nghệ An</w:t>
            </w:r>
          </w:p>
        </w:tc>
        <w:tc>
          <w:tcPr>
            <w:tcW w:w="1229" w:type="pct"/>
            <w:shd w:val="clear" w:color="00B050" w:fill="FFFFFF"/>
          </w:tcPr>
          <w:p w14:paraId="4E44393F" w14:textId="77777777" w:rsidR="001F34A2" w:rsidRDefault="001F34A2" w:rsidP="00A05108">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w:t>
            </w:r>
            <w:r w:rsidRPr="00E53B91">
              <w:rPr>
                <w:rFonts w:ascii="Times New Roman" w:hAnsi="Times New Roman" w:cs="Times New Roman"/>
                <w:sz w:val="24"/>
                <w:szCs w:val="24"/>
              </w:rPr>
              <w:br/>
              <w:t xml:space="preserve">Hiện nay Bộ Tài chính đang nghiên cứu để sửa tổng thể Luật Đầu tư và các văn bản hướng dẫn thi hành. (năm </w:t>
            </w:r>
          </w:p>
          <w:p w14:paraId="37609337" w14:textId="310CAC8C" w:rsidR="001F34A2" w:rsidRPr="00E53B91" w:rsidRDefault="001F34A2" w:rsidP="00A05108">
            <w:pPr>
              <w:jc w:val="both"/>
              <w:rPr>
                <w:rFonts w:ascii="Times New Roman" w:hAnsi="Times New Roman" w:cs="Times New Roman"/>
                <w:sz w:val="24"/>
                <w:szCs w:val="24"/>
              </w:rPr>
            </w:pPr>
            <w:r w:rsidRPr="00E53B91">
              <w:rPr>
                <w:rFonts w:ascii="Times New Roman" w:hAnsi="Times New Roman" w:cs="Times New Roman"/>
                <w:sz w:val="24"/>
                <w:szCs w:val="24"/>
              </w:rPr>
              <w:t>2025-2026)</w:t>
            </w:r>
          </w:p>
          <w:p w14:paraId="0EFC7515" w14:textId="77777777" w:rsidR="001F34A2" w:rsidRPr="00E53B91" w:rsidRDefault="001F34A2" w:rsidP="00A05108">
            <w:pPr>
              <w:jc w:val="both"/>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t>Theo Công văn số 08-CV/ĐUBTC-PC ngày 22/8/2025, Bộ Tài chính:</w:t>
            </w:r>
          </w:p>
          <w:p w14:paraId="062460C7" w14:textId="77777777" w:rsidR="001F34A2" w:rsidRPr="00E53B91" w:rsidRDefault="001F34A2" w:rsidP="00A05108">
            <w:pPr>
              <w:jc w:val="both"/>
              <w:rPr>
                <w:rFonts w:ascii="Times New Roman" w:hAnsi="Times New Roman" w:cs="Times New Roman"/>
                <w:sz w:val="24"/>
                <w:szCs w:val="24"/>
              </w:rPr>
            </w:pPr>
            <w:r w:rsidRPr="00E53B91">
              <w:rPr>
                <w:rFonts w:ascii="Times New Roman" w:eastAsia="Times New Roman" w:hAnsi="Times New Roman" w:cs="Times New Roman"/>
                <w:sz w:val="24"/>
                <w:szCs w:val="24"/>
              </w:rPr>
              <w:t>Dự kiến sẽ nghiên cứu, xử lý kiến nghị này trong năm 2025.</w:t>
            </w:r>
          </w:p>
        </w:tc>
        <w:tc>
          <w:tcPr>
            <w:tcW w:w="835" w:type="pct"/>
            <w:shd w:val="clear" w:color="000000" w:fill="FFFFFF"/>
          </w:tcPr>
          <w:p w14:paraId="6F232B04" w14:textId="77777777" w:rsidR="001F34A2" w:rsidRPr="00E828FF" w:rsidRDefault="001F34A2" w:rsidP="00B0222C">
            <w:pPr>
              <w:spacing w:after="0"/>
              <w:jc w:val="both"/>
              <w:rPr>
                <w:rFonts w:ascii="Times New Roman" w:hAnsi="Times New Roman" w:cs="Times New Roman"/>
                <w:b/>
                <w:bCs/>
                <w:sz w:val="24"/>
                <w:szCs w:val="24"/>
              </w:rPr>
            </w:pPr>
            <w:r w:rsidRPr="00E828FF">
              <w:rPr>
                <w:rFonts w:ascii="Times New Roman" w:hAnsi="Times New Roman" w:cs="Times New Roman"/>
                <w:b/>
                <w:bCs/>
                <w:sz w:val="24"/>
                <w:szCs w:val="24"/>
                <w:highlight w:val="yellow"/>
              </w:rPr>
              <w:t>Đã xử lý</w:t>
            </w:r>
          </w:p>
          <w:p w14:paraId="3336252D" w14:textId="77777777" w:rsidR="001F34A2" w:rsidRPr="00E53B91" w:rsidRDefault="001F34A2" w:rsidP="00B0222C">
            <w:pPr>
              <w:spacing w:after="0"/>
              <w:jc w:val="both"/>
              <w:rPr>
                <w:rFonts w:ascii="Times New Roman" w:hAnsi="Times New Roman" w:cs="Times New Roman"/>
                <w:bCs/>
                <w:sz w:val="24"/>
                <w:szCs w:val="24"/>
              </w:rPr>
            </w:pPr>
            <w:r w:rsidRPr="00C57653">
              <w:rPr>
                <w:rFonts w:ascii="Times New Roman" w:hAnsi="Times New Roman" w:cs="Times New Roman"/>
                <w:b/>
                <w:bCs/>
                <w:sz w:val="24"/>
                <w:szCs w:val="24"/>
              </w:rPr>
              <w:t xml:space="preserve">Nghị định số 239/2025/NĐ-CP ngày 03/9/2025 về sửa đổi, bổ sung một số điều của </w:t>
            </w:r>
            <w:r w:rsidRPr="00C57653">
              <w:rPr>
                <w:rFonts w:ascii="Times New Roman" w:eastAsia="Times New Roman" w:hAnsi="Times New Roman" w:cs="Times New Roman"/>
                <w:b/>
                <w:sz w:val="24"/>
                <w:szCs w:val="24"/>
              </w:rPr>
              <w:t>Nghị định 31/2021/NĐ-CP</w:t>
            </w:r>
          </w:p>
          <w:p w14:paraId="3CA163F9" w14:textId="19F406A4" w:rsidR="001F34A2" w:rsidRPr="00E53B91" w:rsidRDefault="001F34A2" w:rsidP="00A05108">
            <w:pPr>
              <w:spacing w:after="0" w:line="240" w:lineRule="auto"/>
              <w:jc w:val="both"/>
              <w:rPr>
                <w:rFonts w:ascii="Times New Roman" w:eastAsia="Times New Roman" w:hAnsi="Times New Roman" w:cs="Times New Roman"/>
                <w:sz w:val="24"/>
                <w:szCs w:val="24"/>
              </w:rPr>
            </w:pPr>
          </w:p>
        </w:tc>
      </w:tr>
      <w:tr w:rsidR="001F34A2" w:rsidRPr="00E53B91" w14:paraId="4BAA6C2C" w14:textId="77777777" w:rsidTr="001F34A2">
        <w:tc>
          <w:tcPr>
            <w:tcW w:w="242" w:type="pct"/>
            <w:shd w:val="clear" w:color="87AFC6" w:fill="FFFFFF"/>
          </w:tcPr>
          <w:p w14:paraId="6B0D9B94" w14:textId="77777777" w:rsidR="001F34A2" w:rsidRPr="00E53B91" w:rsidRDefault="001F34A2" w:rsidP="00A05108">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041676AE"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 xml:space="preserve">Mẫu A.II.3, Mẫu A.II.8, Mẫu A.II.9, </w:t>
            </w:r>
            <w:r w:rsidRPr="00E53B91">
              <w:rPr>
                <w:rFonts w:ascii="Times New Roman" w:eastAsia="Times New Roman" w:hAnsi="Times New Roman" w:cs="Times New Roman"/>
                <w:sz w:val="24"/>
                <w:szCs w:val="24"/>
              </w:rPr>
              <w:lastRenderedPageBreak/>
              <w:t xml:space="preserve">Mẫu A.II.10 </w:t>
            </w:r>
            <w:r w:rsidRPr="00E53B91">
              <w:rPr>
                <w:rFonts w:ascii="Times New Roman" w:eastAsia="Times New Roman" w:hAnsi="Times New Roman" w:cs="Times New Roman"/>
                <w:sz w:val="24"/>
                <w:szCs w:val="24"/>
              </w:rPr>
              <w:noBreakHyphen/>
              <w:t xml:space="preserve"> Thông tư số 03/2021/TT-BKHĐT</w:t>
            </w:r>
          </w:p>
        </w:tc>
        <w:tc>
          <w:tcPr>
            <w:tcW w:w="1295" w:type="pct"/>
            <w:shd w:val="clear" w:color="000000" w:fill="FFFFFF"/>
          </w:tcPr>
          <w:p w14:paraId="6CD392B4"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 xml:space="preserve">Theo Thông tư số 03/2021/TT-BKHĐT ngày 09/4/2021 của Bộ Kế hoạch và Đầu tư (nay là Bộ Tài </w:t>
            </w:r>
            <w:r w:rsidRPr="00E53B91">
              <w:rPr>
                <w:rFonts w:ascii="Times New Roman" w:eastAsia="Times New Roman" w:hAnsi="Times New Roman" w:cs="Times New Roman"/>
                <w:sz w:val="24"/>
                <w:szCs w:val="24"/>
              </w:rPr>
              <w:lastRenderedPageBreak/>
              <w:t xml:space="preserve">chính): Biểu mẫu Quyết định chấp thuận chủ trương đầu tư và Giấy chứng nhận đăng ký đầu tư yêu cầu cơ quan chấp thuận chủ trương đầu tư và cơ quan đăng ký đầu tư ghi rõ hình thức ưu đãi, hỗ trợ đầu tư và căn cứ, điều kiện áp dụng (nếu có). Tuy nhiên, tại khoản 6 Điều 13 Luật Đầu tư quy định: “Ưu đãi đầu tư được áp dụng có thời hạn và trên cơ sở kết quả thực hiện dự án của nhà đầu tư. Nhà đầu tư phải đáp ứng điều kiện hưởng ưu đãi theo quy định của pháp luật trong thời gian hưởng ưu đãi đầu tư”. Ngoài ra, Điều 17 Luật Đầu tư quy định về thủ tục áp dụng ưu đãi đầu tư: “Căn cứ đối tượng quy định tại khoản 2 Điều 15 của Luật này, văn bản chấp thuận chủ trương đầu tư (nếu có), Giấy chứng nhận đăng ký đầu tư (nếu có), quy định khác của pháp luật có liên quan, nhà đầu tư tự xác định ưu đãi đầu tư và thực hiện thủ tục hưởng ưu đãi đầu tư tại cơ quan thuế, cơ quan tài chính, cơ quan hải quan và cơ quan khác có thẩm quyền tương ứng với từng loại ưu đãi đầu tư”. Sau khi </w:t>
            </w:r>
            <w:r w:rsidRPr="00E53B91">
              <w:rPr>
                <w:rFonts w:ascii="Times New Roman" w:eastAsia="Times New Roman" w:hAnsi="Times New Roman" w:cs="Times New Roman"/>
                <w:sz w:val="24"/>
                <w:szCs w:val="24"/>
              </w:rPr>
              <w:lastRenderedPageBreak/>
              <w:t>được cấp phép, dự án có được hưởng ưu đãi hay không tùy thuộc vào kết quả đánh giá việc thực hiện dự án đầu tư của cơ quan thuế, cơ quan tài chính, cơ quan hải quan và cơ quan khác có thẩm quyền tương ứng với từng loại ưu đãi đầu tư. Việc quy định ưu đãi đầu tư tại Quyết định chấp thuận chủ trương đầu tư và Giấy chứng nhận đăng ký đầu tư sẽ có thể phát sinh các mâu thuẫn khi xác định ưu đãi đầu tư trong quá trình thực hiện dự án sau này.</w:t>
            </w:r>
          </w:p>
        </w:tc>
        <w:tc>
          <w:tcPr>
            <w:tcW w:w="541" w:type="pct"/>
            <w:shd w:val="clear" w:color="000000" w:fill="FFFFFF"/>
          </w:tcPr>
          <w:p w14:paraId="0BAFE4A7"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 xml:space="preserve">C. Sửa đổi, bổ sung, thay thế, ban hành </w:t>
            </w:r>
            <w:r w:rsidRPr="00E53B91">
              <w:rPr>
                <w:rFonts w:ascii="Times New Roman" w:eastAsia="Times New Roman" w:hAnsi="Times New Roman" w:cs="Times New Roman"/>
                <w:sz w:val="24"/>
                <w:szCs w:val="24"/>
              </w:rPr>
              <w:lastRenderedPageBreak/>
              <w:t>mới VBQPPL (theo trình tự, thủ tục rút gọn ban hành VBQPPL của Luật Ban hành VBQPPL)</w:t>
            </w:r>
          </w:p>
        </w:tc>
        <w:tc>
          <w:tcPr>
            <w:tcW w:w="394" w:type="pct"/>
            <w:shd w:val="clear" w:color="000000" w:fill="FFFFFF"/>
          </w:tcPr>
          <w:p w14:paraId="75E38573"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Sở Tư pháp tỉnh Nghệ An</w:t>
            </w:r>
          </w:p>
        </w:tc>
        <w:tc>
          <w:tcPr>
            <w:tcW w:w="1229" w:type="pct"/>
            <w:shd w:val="clear" w:color="00B050" w:fill="FFFFFF"/>
          </w:tcPr>
          <w:p w14:paraId="3483821E" w14:textId="77777777" w:rsidR="001F34A2" w:rsidRPr="00E53B91" w:rsidRDefault="001F34A2" w:rsidP="00A05108">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w:t>
            </w:r>
            <w:r w:rsidRPr="00E53B91">
              <w:rPr>
                <w:rFonts w:ascii="Times New Roman" w:hAnsi="Times New Roman" w:cs="Times New Roman"/>
                <w:sz w:val="24"/>
                <w:szCs w:val="24"/>
              </w:rPr>
              <w:br/>
              <w:t xml:space="preserve">Hiện nay Bộ Tài chính đang nghiên cứu để sửa tổng thể Luật </w:t>
            </w:r>
            <w:r w:rsidRPr="00E53B91">
              <w:rPr>
                <w:rFonts w:ascii="Times New Roman" w:hAnsi="Times New Roman" w:cs="Times New Roman"/>
                <w:sz w:val="24"/>
                <w:szCs w:val="24"/>
              </w:rPr>
              <w:lastRenderedPageBreak/>
              <w:t>Đầu tư và các văn bản hướng dẫn thi hành. (năm 2025-2026).</w:t>
            </w:r>
          </w:p>
          <w:p w14:paraId="34237DC2" w14:textId="77777777" w:rsidR="001F34A2" w:rsidRPr="00E53B91" w:rsidRDefault="001F34A2" w:rsidP="00A05108">
            <w:pPr>
              <w:jc w:val="both"/>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t xml:space="preserve">Theo Công văn số 08-CV/ĐUBTC-PC ngày 22/8/2025, Bộ Tài chính: </w:t>
            </w:r>
            <w:r w:rsidRPr="00E53B91">
              <w:rPr>
                <w:rFonts w:ascii="Times New Roman" w:eastAsia="Times New Roman" w:hAnsi="Times New Roman" w:cs="Times New Roman"/>
                <w:sz w:val="24"/>
                <w:szCs w:val="24"/>
              </w:rPr>
              <w:t>Dự</w:t>
            </w:r>
            <w:r w:rsidRPr="00E53B91">
              <w:rPr>
                <w:rFonts w:ascii="Times New Roman" w:eastAsia="Times New Roman" w:hAnsi="Times New Roman" w:cs="Times New Roman"/>
                <w:sz w:val="24"/>
                <w:szCs w:val="24"/>
                <w:lang w:val="vi-VN"/>
              </w:rPr>
              <w:t xml:space="preserve"> kiến trình Quốc hội tại Kỳ họp tháng 10/2025</w:t>
            </w:r>
          </w:p>
          <w:p w14:paraId="509C528B"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p>
        </w:tc>
        <w:tc>
          <w:tcPr>
            <w:tcW w:w="835" w:type="pct"/>
            <w:shd w:val="clear" w:color="000000" w:fill="FFFFFF"/>
          </w:tcPr>
          <w:p w14:paraId="668FA6CD" w14:textId="7F86EF10" w:rsidR="001F34A2" w:rsidRDefault="00F97CD7" w:rsidP="00B0222C">
            <w:pPr>
              <w:jc w:val="both"/>
              <w:rPr>
                <w:rFonts w:ascii="Times New Roman" w:hAnsi="Times New Roman" w:cs="Times New Roman"/>
                <w:b/>
                <w:bCs/>
                <w:sz w:val="24"/>
                <w:szCs w:val="24"/>
              </w:rPr>
            </w:pPr>
            <w:r>
              <w:rPr>
                <w:rFonts w:ascii="Times New Roman" w:hAnsi="Times New Roman" w:cs="Times New Roman"/>
                <w:b/>
                <w:bCs/>
                <w:sz w:val="24"/>
                <w:szCs w:val="24"/>
              </w:rPr>
              <w:lastRenderedPageBreak/>
              <w:t>Chưa</w:t>
            </w:r>
            <w:r w:rsidR="00FA135E">
              <w:rPr>
                <w:rFonts w:ascii="Times New Roman" w:hAnsi="Times New Roman" w:cs="Times New Roman"/>
                <w:b/>
                <w:bCs/>
                <w:sz w:val="24"/>
                <w:szCs w:val="24"/>
              </w:rPr>
              <w:t xml:space="preserve"> xử lý</w:t>
            </w:r>
          </w:p>
          <w:p w14:paraId="1D017184" w14:textId="77777777" w:rsidR="00FA135E" w:rsidRPr="00E828FF" w:rsidRDefault="00FA135E" w:rsidP="00B0222C">
            <w:pPr>
              <w:jc w:val="both"/>
              <w:rPr>
                <w:rFonts w:ascii="Times New Roman" w:hAnsi="Times New Roman" w:cs="Times New Roman"/>
                <w:b/>
                <w:bCs/>
                <w:sz w:val="24"/>
                <w:szCs w:val="24"/>
              </w:rPr>
            </w:pPr>
          </w:p>
          <w:p w14:paraId="2FFEFB36" w14:textId="49FCFDA6" w:rsidR="001F34A2" w:rsidRPr="003004A3" w:rsidRDefault="001F34A2" w:rsidP="00B0222C">
            <w:pPr>
              <w:jc w:val="both"/>
              <w:rPr>
                <w:rFonts w:ascii="Times New Roman" w:eastAsia="Times New Roman" w:hAnsi="Times New Roman" w:cs="Times New Roman"/>
                <w:bCs/>
                <w:sz w:val="24"/>
                <w:szCs w:val="24"/>
              </w:rPr>
            </w:pPr>
            <w:r w:rsidRPr="003004A3">
              <w:rPr>
                <w:rFonts w:ascii="Times New Roman" w:eastAsia="Times New Roman" w:hAnsi="Times New Roman" w:cs="Times New Roman"/>
                <w:bCs/>
                <w:sz w:val="24"/>
                <w:szCs w:val="24"/>
              </w:rPr>
              <w:lastRenderedPageBreak/>
              <w:t>Ngày 11/12/2025, Quốc hội đã ban hành Luật Đầu tư</w:t>
            </w:r>
            <w:r w:rsidR="00FA135E">
              <w:rPr>
                <w:rFonts w:ascii="Times New Roman" w:eastAsia="Times New Roman" w:hAnsi="Times New Roman" w:cs="Times New Roman"/>
                <w:bCs/>
                <w:sz w:val="24"/>
                <w:szCs w:val="24"/>
              </w:rPr>
              <w:t>.</w:t>
            </w:r>
          </w:p>
          <w:p w14:paraId="57D20884" w14:textId="77777777" w:rsidR="001F34A2" w:rsidRPr="00E53B91" w:rsidRDefault="001F34A2" w:rsidP="00A05108">
            <w:pPr>
              <w:spacing w:after="0" w:line="240" w:lineRule="auto"/>
              <w:jc w:val="both"/>
              <w:rPr>
                <w:rFonts w:ascii="Times New Roman" w:eastAsia="Times New Roman" w:hAnsi="Times New Roman" w:cs="Times New Roman"/>
                <w:sz w:val="24"/>
                <w:szCs w:val="24"/>
              </w:rPr>
            </w:pPr>
          </w:p>
        </w:tc>
      </w:tr>
      <w:tr w:rsidR="001F34A2" w:rsidRPr="00E53B91" w14:paraId="4522A761" w14:textId="77777777" w:rsidTr="001F34A2">
        <w:tc>
          <w:tcPr>
            <w:tcW w:w="242" w:type="pct"/>
            <w:shd w:val="clear" w:color="87AFC6" w:fill="FFFFFF"/>
          </w:tcPr>
          <w:p w14:paraId="6404C174" w14:textId="77777777" w:rsidR="001F34A2" w:rsidRPr="00E53B91" w:rsidRDefault="001F34A2" w:rsidP="00A05108">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257E6771"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 xml:space="preserve">Điều 67 Luật Đầu tư 2020 về sử dụng lợi nhuận ở nước ngoài, nhà đầu tư được giữ lại lợi nhuận thu từ đầu tư ở nước ngoài để tái đầu tư như tăng vốn đầu tư </w:t>
            </w:r>
            <w:r w:rsidRPr="00E53B91">
              <w:rPr>
                <w:rFonts w:ascii="Times New Roman" w:eastAsia="Times New Roman" w:hAnsi="Times New Roman" w:cs="Times New Roman"/>
                <w:sz w:val="24"/>
                <w:szCs w:val="24"/>
              </w:rPr>
              <w:lastRenderedPageBreak/>
              <w:t>ra nước ngoài, thực hiện dự án đầu tư mới ở nước ngoài. Cùng với việc giữ lại lợi nhuận thì nhà đầu tư phải thực hiện nghĩa vụ điều chỉnh/ cấp mới GCNĐTRNN cho công ty</w:t>
            </w:r>
          </w:p>
        </w:tc>
        <w:tc>
          <w:tcPr>
            <w:tcW w:w="1295" w:type="pct"/>
            <w:shd w:val="clear" w:color="000000" w:fill="FFFFFF"/>
          </w:tcPr>
          <w:p w14:paraId="7D532DE4"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Luật Đầu tư hiện chỉ quy định về việc giữ lại lợi nhuận của công ty cấp 3 để tăng vốn mà không quy định trực tiếp về việc giữ lại nguồn lợi nhuận sau thuế của công ty cấp 4 để tăng vốn cho công ty cấp 4 tại nước ngoài, cũng như thủ tục về điều chỉnh/cấp mới giấy chứng nhận đầu tư ra nước ngoài trong trường hợp này. Vì thế, đề xuất bổ sung quy định cụ thể đối với việc giữ lại lợi nhuận của công ty cấp 4 để tăng vốn thì nhà đầu tư cần thực hiện những thủ tục gì</w:t>
            </w:r>
          </w:p>
        </w:tc>
        <w:tc>
          <w:tcPr>
            <w:tcW w:w="541" w:type="pct"/>
            <w:shd w:val="clear" w:color="000000" w:fill="FFFFFF"/>
          </w:tcPr>
          <w:p w14:paraId="7B148DD8"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394" w:type="pct"/>
            <w:shd w:val="clear" w:color="000000" w:fill="FFFFFF"/>
          </w:tcPr>
          <w:p w14:paraId="5E9287C9"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Tập đoàn Công nghiệp - Viễn thông quân đội</w:t>
            </w:r>
          </w:p>
        </w:tc>
        <w:tc>
          <w:tcPr>
            <w:tcW w:w="1229" w:type="pct"/>
            <w:shd w:val="clear" w:color="00B050" w:fill="FFFFFF"/>
          </w:tcPr>
          <w:p w14:paraId="36700EA6" w14:textId="77777777" w:rsidR="001F34A2" w:rsidRPr="00E53B91" w:rsidRDefault="001F34A2" w:rsidP="00A05108">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w:t>
            </w:r>
            <w:r w:rsidRPr="00E53B91">
              <w:rPr>
                <w:rFonts w:ascii="Times New Roman" w:hAnsi="Times New Roman" w:cs="Times New Roman"/>
                <w:sz w:val="24"/>
                <w:szCs w:val="24"/>
              </w:rPr>
              <w:br/>
              <w:t>Hiện nay Bộ Tài chính đang nghiên cứu để sửa tổng thể Luật Đầu tư và các văn bản hướng dẫn thi hành. (năm 2025-2026).</w:t>
            </w:r>
          </w:p>
          <w:p w14:paraId="03EECDFA" w14:textId="77777777" w:rsidR="001F34A2" w:rsidRPr="00E53B91" w:rsidRDefault="001F34A2" w:rsidP="00A05108">
            <w:pPr>
              <w:jc w:val="both"/>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t>Theo Công văn số 08-CV/ĐUBTC-PC ngày 22/8/2025, Bộ Tài chính:</w:t>
            </w:r>
          </w:p>
          <w:p w14:paraId="7B6090DC" w14:textId="77777777" w:rsidR="001F34A2" w:rsidRPr="00E53B91" w:rsidRDefault="001F34A2" w:rsidP="00A05108">
            <w:pPr>
              <w:jc w:val="both"/>
              <w:rPr>
                <w:rFonts w:ascii="Times New Roman" w:hAnsi="Times New Roman" w:cs="Times New Roman"/>
                <w:sz w:val="24"/>
                <w:szCs w:val="24"/>
              </w:rPr>
            </w:pPr>
            <w:r w:rsidRPr="00E53B91">
              <w:rPr>
                <w:rFonts w:ascii="Times New Roman" w:eastAsia="Times New Roman" w:hAnsi="Times New Roman" w:cs="Times New Roman"/>
                <w:sz w:val="24"/>
                <w:szCs w:val="24"/>
              </w:rPr>
              <w:t>Dự</w:t>
            </w:r>
            <w:r w:rsidRPr="00E53B91">
              <w:rPr>
                <w:rFonts w:ascii="Times New Roman" w:eastAsia="Times New Roman" w:hAnsi="Times New Roman" w:cs="Times New Roman"/>
                <w:sz w:val="24"/>
                <w:szCs w:val="24"/>
                <w:lang w:val="vi-VN"/>
              </w:rPr>
              <w:t xml:space="preserve"> kiến trình Quốc hội tại Kỳ họp tháng 10/2025</w:t>
            </w:r>
          </w:p>
          <w:p w14:paraId="42A24C18"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p>
        </w:tc>
        <w:tc>
          <w:tcPr>
            <w:tcW w:w="835" w:type="pct"/>
            <w:shd w:val="clear" w:color="000000" w:fill="FFFFFF"/>
          </w:tcPr>
          <w:p w14:paraId="5FC2FC16" w14:textId="77777777" w:rsidR="001F34A2" w:rsidRPr="00E828FF" w:rsidRDefault="001F34A2" w:rsidP="00B0222C">
            <w:pPr>
              <w:jc w:val="both"/>
              <w:rPr>
                <w:rFonts w:ascii="Times New Roman" w:hAnsi="Times New Roman" w:cs="Times New Roman"/>
                <w:b/>
                <w:bCs/>
                <w:sz w:val="24"/>
                <w:szCs w:val="24"/>
              </w:rPr>
            </w:pPr>
            <w:r w:rsidRPr="00E828FF">
              <w:rPr>
                <w:rFonts w:ascii="Times New Roman" w:hAnsi="Times New Roman" w:cs="Times New Roman"/>
                <w:b/>
                <w:bCs/>
                <w:sz w:val="24"/>
                <w:szCs w:val="24"/>
                <w:highlight w:val="yellow"/>
              </w:rPr>
              <w:t>Đã xử lý</w:t>
            </w:r>
          </w:p>
          <w:p w14:paraId="0271B317" w14:textId="7F5530FD" w:rsidR="001F34A2" w:rsidRDefault="001F34A2" w:rsidP="00B0222C">
            <w:pPr>
              <w:jc w:val="both"/>
              <w:rPr>
                <w:rFonts w:ascii="Times New Roman" w:eastAsia="Times New Roman" w:hAnsi="Times New Roman" w:cs="Times New Roman"/>
                <w:b/>
                <w:color w:val="FF0000"/>
                <w:sz w:val="24"/>
                <w:szCs w:val="24"/>
              </w:rPr>
            </w:pPr>
            <w:r w:rsidRPr="007744AD">
              <w:rPr>
                <w:rFonts w:ascii="Times New Roman" w:eastAsia="Times New Roman" w:hAnsi="Times New Roman" w:cs="Times New Roman"/>
                <w:b/>
                <w:color w:val="FF0000"/>
                <w:sz w:val="24"/>
                <w:szCs w:val="24"/>
              </w:rPr>
              <w:t xml:space="preserve">Nội dung này được đưa vào Điều </w:t>
            </w:r>
            <w:r>
              <w:rPr>
                <w:rFonts w:ascii="Times New Roman" w:eastAsia="Times New Roman" w:hAnsi="Times New Roman" w:cs="Times New Roman"/>
                <w:b/>
                <w:color w:val="FF0000"/>
                <w:sz w:val="24"/>
                <w:szCs w:val="24"/>
              </w:rPr>
              <w:t>43</w:t>
            </w:r>
            <w:r w:rsidRPr="007744AD">
              <w:rPr>
                <w:rFonts w:ascii="Times New Roman" w:eastAsia="Times New Roman" w:hAnsi="Times New Roman" w:cs="Times New Roman"/>
                <w:b/>
                <w:color w:val="FF0000"/>
                <w:sz w:val="24"/>
                <w:szCs w:val="24"/>
              </w:rPr>
              <w:t xml:space="preserve"> Luật Đầu tư </w:t>
            </w:r>
            <w:r w:rsidR="00B8173E" w:rsidRPr="00B8173E">
              <w:rPr>
                <w:rFonts w:ascii="Times New Roman" w:eastAsia="Times New Roman" w:hAnsi="Times New Roman" w:cs="Times New Roman"/>
                <w:b/>
                <w:bCs/>
                <w:color w:val="FF0000"/>
                <w:sz w:val="24"/>
                <w:szCs w:val="24"/>
              </w:rPr>
              <w:t>được</w:t>
            </w:r>
            <w:r w:rsidR="00B8173E" w:rsidRPr="00B8173E">
              <w:rPr>
                <w:rFonts w:ascii="Times New Roman" w:eastAsia="Times New Roman" w:hAnsi="Times New Roman" w:cs="Times New Roman"/>
                <w:b/>
                <w:color w:val="FF0000"/>
                <w:sz w:val="24"/>
                <w:szCs w:val="24"/>
              </w:rPr>
              <w:t xml:space="preserve"> </w:t>
            </w:r>
            <w:r w:rsidR="00B8173E" w:rsidRPr="00B8173E">
              <w:rPr>
                <w:rFonts w:ascii="Times New Roman" w:eastAsia="Times New Roman" w:hAnsi="Times New Roman" w:cs="Times New Roman"/>
                <w:b/>
                <w:bCs/>
                <w:color w:val="FF0000"/>
                <w:sz w:val="24"/>
                <w:szCs w:val="24"/>
              </w:rPr>
              <w:t>thông qua tại Kỳ họp thứ 10</w:t>
            </w:r>
            <w:r w:rsidR="00B8173E" w:rsidRPr="00B8173E">
              <w:rPr>
                <w:rFonts w:ascii="Times New Roman" w:eastAsia="Times New Roman" w:hAnsi="Times New Roman" w:cs="Times New Roman"/>
                <w:b/>
                <w:color w:val="FF0000"/>
                <w:sz w:val="24"/>
                <w:szCs w:val="24"/>
              </w:rPr>
              <w:t xml:space="preserve">  </w:t>
            </w:r>
            <w:r w:rsidR="00B8173E" w:rsidRPr="00B8173E">
              <w:rPr>
                <w:rFonts w:ascii="Times New Roman" w:eastAsia="Times New Roman" w:hAnsi="Times New Roman" w:cs="Times New Roman"/>
                <w:b/>
                <w:color w:val="FF0000"/>
                <w:sz w:val="24"/>
                <w:szCs w:val="24"/>
                <w:lang w:val="vi-VN"/>
              </w:rPr>
              <w:t xml:space="preserve">Quốc hội </w:t>
            </w:r>
            <w:r w:rsidR="00B8173E" w:rsidRPr="00B8173E">
              <w:rPr>
                <w:rFonts w:ascii="Times New Roman" w:eastAsia="Times New Roman" w:hAnsi="Times New Roman" w:cs="Times New Roman"/>
                <w:b/>
                <w:color w:val="FF0000"/>
                <w:sz w:val="24"/>
                <w:szCs w:val="24"/>
              </w:rPr>
              <w:t>khóa XV</w:t>
            </w:r>
            <w:r>
              <w:rPr>
                <w:rFonts w:ascii="Times New Roman" w:eastAsia="Times New Roman" w:hAnsi="Times New Roman" w:cs="Times New Roman"/>
                <w:b/>
                <w:color w:val="FF0000"/>
                <w:sz w:val="24"/>
                <w:szCs w:val="24"/>
              </w:rPr>
              <w:t>và s</w:t>
            </w:r>
            <w:r w:rsidRPr="0091063C">
              <w:rPr>
                <w:rFonts w:ascii="Times New Roman" w:eastAsia="Times New Roman" w:hAnsi="Times New Roman" w:cs="Times New Roman"/>
                <w:b/>
                <w:color w:val="FF0000"/>
                <w:sz w:val="24"/>
                <w:szCs w:val="24"/>
              </w:rPr>
              <w:t>ẽ</w:t>
            </w:r>
            <w:r>
              <w:rPr>
                <w:rFonts w:ascii="Times New Roman" w:eastAsia="Times New Roman" w:hAnsi="Times New Roman" w:cs="Times New Roman"/>
                <w:b/>
                <w:color w:val="FF0000"/>
                <w:sz w:val="24"/>
                <w:szCs w:val="24"/>
              </w:rPr>
              <w:t xml:space="preserve"> đư</w:t>
            </w:r>
            <w:r w:rsidRPr="0091063C">
              <w:rPr>
                <w:rFonts w:ascii="Times New Roman" w:eastAsia="Times New Roman" w:hAnsi="Times New Roman" w:cs="Times New Roman"/>
                <w:b/>
                <w:color w:val="FF0000"/>
                <w:sz w:val="24"/>
                <w:szCs w:val="24"/>
              </w:rPr>
              <w:t>ợc</w:t>
            </w:r>
            <w:r>
              <w:rPr>
                <w:rFonts w:ascii="Times New Roman" w:eastAsia="Times New Roman" w:hAnsi="Times New Roman" w:cs="Times New Roman"/>
                <w:b/>
                <w:color w:val="FF0000"/>
                <w:sz w:val="24"/>
                <w:szCs w:val="24"/>
              </w:rPr>
              <w:t xml:space="preserve"> hư</w:t>
            </w:r>
            <w:r w:rsidRPr="0091063C">
              <w:rPr>
                <w:rFonts w:ascii="Times New Roman" w:eastAsia="Times New Roman" w:hAnsi="Times New Roman" w:cs="Times New Roman"/>
                <w:b/>
                <w:color w:val="FF0000"/>
                <w:sz w:val="24"/>
                <w:szCs w:val="24"/>
              </w:rPr>
              <w:t>ớng</w:t>
            </w:r>
            <w:r>
              <w:rPr>
                <w:rFonts w:ascii="Times New Roman" w:eastAsia="Times New Roman" w:hAnsi="Times New Roman" w:cs="Times New Roman"/>
                <w:b/>
                <w:color w:val="FF0000"/>
                <w:sz w:val="24"/>
                <w:szCs w:val="24"/>
              </w:rPr>
              <w:t xml:space="preserve"> d</w:t>
            </w:r>
            <w:r w:rsidRPr="0091063C">
              <w:rPr>
                <w:rFonts w:ascii="Times New Roman" w:eastAsia="Times New Roman" w:hAnsi="Times New Roman" w:cs="Times New Roman"/>
                <w:b/>
                <w:color w:val="FF0000"/>
                <w:sz w:val="24"/>
                <w:szCs w:val="24"/>
              </w:rPr>
              <w:t>ẫn</w:t>
            </w:r>
            <w:r>
              <w:rPr>
                <w:rFonts w:ascii="Times New Roman" w:eastAsia="Times New Roman" w:hAnsi="Times New Roman" w:cs="Times New Roman"/>
                <w:b/>
                <w:color w:val="FF0000"/>
                <w:sz w:val="24"/>
                <w:szCs w:val="24"/>
              </w:rPr>
              <w:t xml:space="preserve"> t</w:t>
            </w:r>
            <w:r w:rsidRPr="0091063C">
              <w:rPr>
                <w:rFonts w:ascii="Times New Roman" w:eastAsia="Times New Roman" w:hAnsi="Times New Roman" w:cs="Times New Roman"/>
                <w:b/>
                <w:color w:val="FF0000"/>
                <w:sz w:val="24"/>
                <w:szCs w:val="24"/>
              </w:rPr>
              <w:t>ại</w:t>
            </w:r>
            <w:r>
              <w:rPr>
                <w:rFonts w:ascii="Times New Roman" w:eastAsia="Times New Roman" w:hAnsi="Times New Roman" w:cs="Times New Roman"/>
                <w:b/>
                <w:color w:val="FF0000"/>
                <w:sz w:val="24"/>
                <w:szCs w:val="24"/>
              </w:rPr>
              <w:t xml:space="preserve"> Ngh</w:t>
            </w:r>
            <w:r w:rsidRPr="0091063C">
              <w:rPr>
                <w:rFonts w:ascii="Times New Roman" w:eastAsia="Times New Roman" w:hAnsi="Times New Roman" w:cs="Times New Roman"/>
                <w:b/>
                <w:color w:val="FF0000"/>
                <w:sz w:val="24"/>
                <w:szCs w:val="24"/>
              </w:rPr>
              <w:t>ị</w:t>
            </w:r>
            <w:r>
              <w:rPr>
                <w:rFonts w:ascii="Times New Roman" w:eastAsia="Times New Roman" w:hAnsi="Times New Roman" w:cs="Times New Roman"/>
                <w:b/>
                <w:color w:val="FF0000"/>
                <w:sz w:val="24"/>
                <w:szCs w:val="24"/>
              </w:rPr>
              <w:t xml:space="preserve"> </w:t>
            </w:r>
            <w:r w:rsidRPr="0091063C">
              <w:rPr>
                <w:rFonts w:ascii="Times New Roman" w:eastAsia="Times New Roman" w:hAnsi="Times New Roman" w:cs="Times New Roman"/>
                <w:b/>
                <w:color w:val="FF0000"/>
                <w:sz w:val="24"/>
                <w:szCs w:val="24"/>
              </w:rPr>
              <w:t>định</w:t>
            </w:r>
          </w:p>
          <w:p w14:paraId="3AF2BA34" w14:textId="77777777" w:rsidR="001F34A2" w:rsidRPr="00E53B91" w:rsidRDefault="001F34A2" w:rsidP="00A05108">
            <w:pPr>
              <w:spacing w:after="0" w:line="240" w:lineRule="auto"/>
              <w:jc w:val="both"/>
              <w:rPr>
                <w:rFonts w:ascii="Times New Roman" w:eastAsia="Times New Roman" w:hAnsi="Times New Roman" w:cs="Times New Roman"/>
                <w:sz w:val="24"/>
                <w:szCs w:val="24"/>
              </w:rPr>
            </w:pPr>
          </w:p>
        </w:tc>
      </w:tr>
      <w:tr w:rsidR="001F34A2" w:rsidRPr="00E53B91" w14:paraId="1F78B484" w14:textId="77777777" w:rsidTr="001F34A2">
        <w:tc>
          <w:tcPr>
            <w:tcW w:w="242" w:type="pct"/>
            <w:shd w:val="clear" w:color="87AFC6" w:fill="FFFFFF"/>
          </w:tcPr>
          <w:p w14:paraId="5D7C14AB" w14:textId="77777777" w:rsidR="001F34A2" w:rsidRPr="00E53B91" w:rsidRDefault="001F34A2" w:rsidP="00A05108">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7C31DB8E"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 xml:space="preserve">Văn bản hợp nhất số 04/VBHN-BTC của Bộ Tài chính: Nghị định về đầu tư vốn nhà nước vào doanh </w:t>
            </w:r>
            <w:r w:rsidRPr="00E53B91">
              <w:rPr>
                <w:rFonts w:ascii="Times New Roman" w:eastAsia="Times New Roman" w:hAnsi="Times New Roman" w:cs="Times New Roman"/>
                <w:sz w:val="24"/>
                <w:szCs w:val="24"/>
              </w:rPr>
              <w:lastRenderedPageBreak/>
              <w:t xml:space="preserve">nghiệp và quản lý, sử dụng vốn, tài sản tại doanh nghiệp, Tại Mục c, Khoản 3, Điều 29a: “Trong thời gian tối đa 05 ngày làm việc kể từ ngày lập biên bản xác định kết quả đấu giá, […] doanh nghiệp nhà nước có vốn chuyển nhượng và thông báo cho nhà đầu tư trúng đấu giá kết quả </w:t>
            </w:r>
            <w:r w:rsidRPr="00E53B91">
              <w:rPr>
                <w:rFonts w:ascii="Times New Roman" w:eastAsia="Times New Roman" w:hAnsi="Times New Roman" w:cs="Times New Roman"/>
                <w:sz w:val="24"/>
                <w:szCs w:val="24"/>
              </w:rPr>
              <w:lastRenderedPageBreak/>
              <w:t>trúng giá và thực hiện thanh toán toàn bộ tiền mua cổ phần với nhà đầu tư trong thời hạn không quá 07 ngày kể từ ngày công bố kết quả bán đấu giá cổ phần.”</w:t>
            </w:r>
          </w:p>
        </w:tc>
        <w:tc>
          <w:tcPr>
            <w:tcW w:w="1295" w:type="pct"/>
            <w:shd w:val="clear" w:color="000000" w:fill="FFFFFF"/>
          </w:tcPr>
          <w:p w14:paraId="1FC0C4F5"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 xml:space="preserve">Tổng thời gian tối đa 12 ngày làm việc (05 ngày + 07 ngày) kể từ ngày lập biên bản xác định kết quả đấu giá để nhà đầu tư thực hiện thanh toán toàn bộ tiền mua cổ phần cho DNNN là không thể thực hiện được. Vì trên thực tế, sau khi có kết quả đấu giá, DNNN và nhà đầu tư sẽ phải mất vài tháng để thực hiện việc đàm phán ký SPA (Share Purchase Agreemen - </w:t>
            </w:r>
            <w:r w:rsidRPr="00E53B91">
              <w:rPr>
                <w:rFonts w:ascii="Times New Roman" w:eastAsia="Times New Roman" w:hAnsi="Times New Roman" w:cs="Times New Roman"/>
                <w:sz w:val="24"/>
                <w:szCs w:val="24"/>
              </w:rPr>
              <w:lastRenderedPageBreak/>
              <w:t>Hợp đồng mua bán cổ phần). Sau khi SPA được ký kết, việc thanh toán giá trị hợp đồng cũng được thực hiện theo nhiều lần (thay vì thanh toán một lần) và có thể kéo dài nhiều năm. Vì vậy, đề xuất bổ sung quy định: Chứng thư đấu giá có hiệu lực trong thời hạn 24 tháng.</w:t>
            </w:r>
          </w:p>
        </w:tc>
        <w:tc>
          <w:tcPr>
            <w:tcW w:w="541" w:type="pct"/>
            <w:shd w:val="clear" w:color="000000" w:fill="FFFFFF"/>
          </w:tcPr>
          <w:p w14:paraId="4150B3E9"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 xml:space="preserve">C. Sửa đổi, bổ sung, thay thế, ban hành mới VBQPPL (theo trình tự, thủ tục rút gọn ban hành VBQPPL của Luật Ban hành </w:t>
            </w:r>
            <w:r w:rsidRPr="00E53B91">
              <w:rPr>
                <w:rFonts w:ascii="Times New Roman" w:eastAsia="Times New Roman" w:hAnsi="Times New Roman" w:cs="Times New Roman"/>
                <w:sz w:val="24"/>
                <w:szCs w:val="24"/>
              </w:rPr>
              <w:lastRenderedPageBreak/>
              <w:t>VBQPPL)</w:t>
            </w:r>
          </w:p>
        </w:tc>
        <w:tc>
          <w:tcPr>
            <w:tcW w:w="394" w:type="pct"/>
            <w:shd w:val="clear" w:color="000000" w:fill="FFFFFF"/>
          </w:tcPr>
          <w:p w14:paraId="5012C15E"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Tập đoàn Công nghiệp - Viễn thông quân đội</w:t>
            </w:r>
          </w:p>
        </w:tc>
        <w:tc>
          <w:tcPr>
            <w:tcW w:w="1229" w:type="pct"/>
            <w:shd w:val="clear" w:color="FFC599" w:fill="FFFFFF"/>
          </w:tcPr>
          <w:p w14:paraId="7A91172D" w14:textId="77777777" w:rsidR="001F34A2" w:rsidRPr="00E53B91" w:rsidRDefault="001F34A2" w:rsidP="00A05108">
            <w:pPr>
              <w:spacing w:after="0" w:line="240" w:lineRule="auto"/>
              <w:jc w:val="both"/>
              <w:rPr>
                <w:rFonts w:ascii="Times New Roman" w:eastAsia="Times New Roman" w:hAnsi="Times New Roman" w:cs="Times New Roman"/>
                <w:sz w:val="24"/>
                <w:szCs w:val="24"/>
              </w:rPr>
            </w:pPr>
            <w:r w:rsidRPr="00E53B91">
              <w:rPr>
                <w:rFonts w:ascii="Times New Roman" w:eastAsia="Times New Roman" w:hAnsi="Times New Roman" w:cs="Times New Roman"/>
                <w:sz w:val="24"/>
                <w:szCs w:val="24"/>
              </w:rPr>
              <w:t>Nhất trí vì:</w:t>
            </w:r>
            <w:r w:rsidRPr="00E53B91">
              <w:rPr>
                <w:rFonts w:ascii="Times New Roman" w:eastAsia="Times New Roman" w:hAnsi="Times New Roman" w:cs="Times New Roman"/>
                <w:sz w:val="24"/>
                <w:szCs w:val="24"/>
              </w:rPr>
              <w:br/>
              <w:t xml:space="preserve">Hiện nay, Bộ Tài chính đã xây dựng dự thảo Nghị định quy định cơ cấu lại vốn nhà nước tại doanh nghiệp hướng dẫn Luật số 68/2025/QH15 và gửi lấy ý kiến thẩm định của Bộ Tư pháp và dự thảo Nghị định đã tiếp thu, lược bỏ quy định về thời gian thanh toán toàn bộ tiền mua cổ phần cho </w:t>
            </w:r>
            <w:r w:rsidRPr="00E53B91">
              <w:rPr>
                <w:rFonts w:ascii="Times New Roman" w:eastAsia="Times New Roman" w:hAnsi="Times New Roman" w:cs="Times New Roman"/>
                <w:sz w:val="24"/>
                <w:szCs w:val="24"/>
              </w:rPr>
              <w:lastRenderedPageBreak/>
              <w:t>DNNN và quy định thời hạn nộp tiền phải tuân thủ Quy chế bán đấu giá cổ phần do Tổ chức đấu giá ban hành sau khi có ý kiến thống nhất của cơ quan đại diện chủ sở hữu.</w:t>
            </w:r>
          </w:p>
          <w:p w14:paraId="2B3305FF" w14:textId="77777777" w:rsidR="001F34A2" w:rsidRPr="00E53B91" w:rsidRDefault="001F34A2" w:rsidP="00A05108">
            <w:pPr>
              <w:jc w:val="both"/>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t>Theo Công văn số 08-CV/ĐUBTC-PC ngày 22/8/2025, Bộ Tài chính:</w:t>
            </w:r>
          </w:p>
          <w:p w14:paraId="5F79C9CC" w14:textId="77777777" w:rsidR="001F34A2" w:rsidRPr="00E53B91" w:rsidRDefault="001F34A2" w:rsidP="00A05108">
            <w:pPr>
              <w:spacing w:after="0" w:line="240" w:lineRule="auto"/>
              <w:jc w:val="both"/>
              <w:rPr>
                <w:rFonts w:ascii="Times New Roman" w:eastAsia="Times New Roman" w:hAnsi="Times New Roman" w:cs="Times New Roman"/>
                <w:sz w:val="24"/>
                <w:szCs w:val="24"/>
              </w:rPr>
            </w:pPr>
            <w:r w:rsidRPr="00E53B91">
              <w:rPr>
                <w:rFonts w:ascii="Times New Roman" w:eastAsia="Times New Roman" w:hAnsi="Times New Roman" w:cs="Times New Roman"/>
                <w:sz w:val="24"/>
                <w:szCs w:val="24"/>
              </w:rPr>
              <w:t>Hiện nay, Bộ Tài chính đã xây dựng dự thảo Nghị định quy định cơ cấu lại vốn nhà nước tại doanh nghiệp hướng dẫn Luật số 68/2025/QH15 trình Chính phủ tại Tờ trình số 488/TTr-BTC ngày 12/8/2025 và dự thảo Nghị định đã tiếp thu, lược bỏ quy định về thời gian thanh toán toàn bộ tiền mua cổ phần cho DNNN và quy định thời hạn nộp tiền phải tuân thủ Quy chế bán đấu giá cổ phần do Tổ chức đấu giá ban hành sau khi có ý kiến thống nhất của cơ quan đại diện chủ sở hữu. Dự kiến ban hành Nghị định trong tháng 9/2025.</w:t>
            </w:r>
          </w:p>
          <w:p w14:paraId="5E3F7FDC"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 xml:space="preserve">Đối với nội dung đề xuất bổ sung </w:t>
            </w:r>
            <w:r w:rsidRPr="00E53B91">
              <w:rPr>
                <w:rFonts w:ascii="Times New Roman" w:eastAsia="Times New Roman" w:hAnsi="Times New Roman" w:cs="Times New Roman"/>
                <w:sz w:val="24"/>
                <w:szCs w:val="24"/>
              </w:rPr>
              <w:lastRenderedPageBreak/>
              <w:t>quy định về chứng thư đấu giá có hiệu lực trong thời hạn 24 tháng không thuộc phạm vi chức năng, nhiệm vụ của Bộ Tài chính (đề nghị Bộ Tư pháp nghiên cứu lại thẩm quyền quy định thời gian có hiệu lực của chứng thư đấu giá theo chức năng, nhiệm vụ).</w:t>
            </w:r>
          </w:p>
        </w:tc>
        <w:tc>
          <w:tcPr>
            <w:tcW w:w="835" w:type="pct"/>
            <w:shd w:val="clear" w:color="000000" w:fill="FFFFFF"/>
          </w:tcPr>
          <w:p w14:paraId="47B3D749" w14:textId="77777777" w:rsidR="001F34A2" w:rsidRPr="001B6814" w:rsidRDefault="001F34A2" w:rsidP="001F34A2">
            <w:pPr>
              <w:jc w:val="both"/>
              <w:rPr>
                <w:rFonts w:ascii="Times New Roman" w:hAnsi="Times New Roman" w:cs="Times New Roman"/>
                <w:b/>
                <w:sz w:val="24"/>
                <w:szCs w:val="24"/>
              </w:rPr>
            </w:pPr>
            <w:r w:rsidRPr="001B6814">
              <w:rPr>
                <w:rFonts w:ascii="Times New Roman" w:hAnsi="Times New Roman" w:cs="Times New Roman"/>
                <w:b/>
                <w:sz w:val="24"/>
                <w:szCs w:val="24"/>
              </w:rPr>
              <w:lastRenderedPageBreak/>
              <w:t>Chưa xử lý</w:t>
            </w:r>
          </w:p>
          <w:p w14:paraId="2DDDD374" w14:textId="7BD7DC6B" w:rsidR="001F34A2" w:rsidRPr="00E53B91" w:rsidRDefault="001F34A2" w:rsidP="00B0222C">
            <w:pPr>
              <w:spacing w:after="0" w:line="240" w:lineRule="auto"/>
              <w:jc w:val="both"/>
              <w:rPr>
                <w:rFonts w:ascii="Times New Roman" w:eastAsia="Times New Roman" w:hAnsi="Times New Roman" w:cs="Times New Roman"/>
                <w:sz w:val="24"/>
                <w:szCs w:val="24"/>
              </w:rPr>
            </w:pPr>
            <w:r w:rsidRPr="00E53B91">
              <w:rPr>
                <w:rFonts w:ascii="Times New Roman" w:eastAsia="Times New Roman" w:hAnsi="Times New Roman" w:cs="Times New Roman"/>
                <w:sz w:val="24"/>
                <w:szCs w:val="24"/>
              </w:rPr>
              <w:t xml:space="preserve">Hiện nay, Bộ Tài chính đã xây dựng dự thảo Nghị định quy định cơ cấu lại vốn nhà nước tại doanh nghiệp hướng dẫn Luật số 68/2025/QH15 trình Chính phủ tại Tờ </w:t>
            </w:r>
            <w:r w:rsidRPr="00E53B91">
              <w:rPr>
                <w:rFonts w:ascii="Times New Roman" w:eastAsia="Times New Roman" w:hAnsi="Times New Roman" w:cs="Times New Roman"/>
                <w:sz w:val="24"/>
                <w:szCs w:val="24"/>
              </w:rPr>
              <w:lastRenderedPageBreak/>
              <w:t xml:space="preserve">trình số 488/TTr-BTC ngày 12/8/2025 và dự thảo Nghị định đã tiếp thu, lược bỏ quy định về thời gian thanh toán toàn bộ tiền mua cổ phần cho DNNN và quy định thời hạn nộp tiền phải tuân thủ Quy chế bán đấu giá cổ phần do Tổ chức đấu giá ban hành sau khi có ý kiến thống nhất của cơ quan đại diện chủ sở hữu. </w:t>
            </w:r>
            <w:r>
              <w:rPr>
                <w:rFonts w:ascii="Times New Roman" w:eastAsia="Times New Roman" w:hAnsi="Times New Roman" w:cs="Times New Roman"/>
                <w:sz w:val="24"/>
                <w:szCs w:val="24"/>
              </w:rPr>
              <w:t>Tr</w:t>
            </w:r>
            <w:r w:rsidRPr="00337BF2">
              <w:rPr>
                <w:rFonts w:ascii="Times New Roman" w:eastAsia="Times New Roman" w:hAnsi="Times New Roman" w:cs="Times New Roman"/>
                <w:sz w:val="24"/>
                <w:szCs w:val="24"/>
              </w:rPr>
              <w:t>ình</w:t>
            </w:r>
            <w:r>
              <w:rPr>
                <w:rFonts w:ascii="Times New Roman" w:eastAsia="Times New Roman" w:hAnsi="Times New Roman" w:cs="Times New Roman"/>
                <w:sz w:val="24"/>
                <w:szCs w:val="24"/>
              </w:rPr>
              <w:t xml:space="preserve"> ch</w:t>
            </w:r>
            <w:r w:rsidRPr="00337BF2">
              <w:rPr>
                <w:rFonts w:ascii="Times New Roman" w:eastAsia="Times New Roman" w:hAnsi="Times New Roman" w:cs="Times New Roman"/>
                <w:sz w:val="24"/>
                <w:szCs w:val="24"/>
              </w:rPr>
              <w:t>ính</w:t>
            </w:r>
            <w:r>
              <w:rPr>
                <w:rFonts w:ascii="Times New Roman" w:eastAsia="Times New Roman" w:hAnsi="Times New Roman" w:cs="Times New Roman"/>
                <w:sz w:val="24"/>
                <w:szCs w:val="24"/>
              </w:rPr>
              <w:t xml:space="preserve"> ph</w:t>
            </w:r>
            <w:r w:rsidRPr="00337BF2">
              <w:rPr>
                <w:rFonts w:ascii="Times New Roman" w:eastAsia="Times New Roman" w:hAnsi="Times New Roman" w:cs="Times New Roman"/>
                <w:sz w:val="24"/>
                <w:szCs w:val="24"/>
              </w:rPr>
              <w:t>ủ</w:t>
            </w:r>
            <w:r>
              <w:rPr>
                <w:rFonts w:ascii="Times New Roman" w:eastAsia="Times New Roman" w:hAnsi="Times New Roman" w:cs="Times New Roman"/>
                <w:sz w:val="24"/>
                <w:szCs w:val="24"/>
              </w:rPr>
              <w:t xml:space="preserve"> ban h</w:t>
            </w:r>
            <w:r w:rsidRPr="00337BF2">
              <w:rPr>
                <w:rFonts w:ascii="Times New Roman" w:eastAsia="Times New Roman" w:hAnsi="Times New Roman" w:cs="Times New Roman"/>
                <w:sz w:val="24"/>
                <w:szCs w:val="24"/>
              </w:rPr>
              <w:t>ành</w:t>
            </w:r>
            <w:r>
              <w:rPr>
                <w:rFonts w:ascii="Times New Roman" w:eastAsia="Times New Roman" w:hAnsi="Times New Roman" w:cs="Times New Roman"/>
                <w:sz w:val="24"/>
                <w:szCs w:val="24"/>
              </w:rPr>
              <w:t xml:space="preserve"> Ngh</w:t>
            </w:r>
            <w:r w:rsidRPr="00337BF2">
              <w:rPr>
                <w:rFonts w:ascii="Times New Roman" w:eastAsia="Times New Roman" w:hAnsi="Times New Roman" w:cs="Times New Roman"/>
                <w:sz w:val="24"/>
                <w:szCs w:val="24"/>
              </w:rPr>
              <w:t>ị</w:t>
            </w:r>
            <w:r>
              <w:rPr>
                <w:rFonts w:ascii="Times New Roman" w:eastAsia="Times New Roman" w:hAnsi="Times New Roman" w:cs="Times New Roman"/>
                <w:sz w:val="24"/>
                <w:szCs w:val="24"/>
              </w:rPr>
              <w:t xml:space="preserve"> </w:t>
            </w:r>
            <w:r w:rsidRPr="00337BF2">
              <w:rPr>
                <w:rFonts w:ascii="Times New Roman" w:eastAsia="Times New Roman" w:hAnsi="Times New Roman" w:cs="Times New Roman"/>
                <w:sz w:val="24"/>
                <w:szCs w:val="24"/>
              </w:rPr>
              <w:t>định</w:t>
            </w:r>
            <w:r w:rsidRPr="00E53B91">
              <w:rPr>
                <w:rFonts w:ascii="Times New Roman" w:eastAsia="Times New Roman" w:hAnsi="Times New Roman" w:cs="Times New Roman"/>
                <w:sz w:val="24"/>
                <w:szCs w:val="24"/>
              </w:rPr>
              <w:t xml:space="preserve"> trong </w:t>
            </w:r>
            <w:r>
              <w:rPr>
                <w:rFonts w:ascii="Times New Roman" w:eastAsia="Times New Roman" w:hAnsi="Times New Roman" w:cs="Times New Roman"/>
                <w:sz w:val="24"/>
                <w:szCs w:val="24"/>
              </w:rPr>
              <w:t>năm 2025.</w:t>
            </w:r>
          </w:p>
          <w:p w14:paraId="3205E6A7" w14:textId="77777777" w:rsidR="001F34A2" w:rsidRDefault="001F34A2" w:rsidP="00B0222C">
            <w:pPr>
              <w:spacing w:after="0" w:line="240" w:lineRule="auto"/>
              <w:jc w:val="both"/>
              <w:rPr>
                <w:rFonts w:ascii="Times New Roman" w:eastAsia="Times New Roman" w:hAnsi="Times New Roman" w:cs="Times New Roman"/>
                <w:sz w:val="24"/>
                <w:szCs w:val="24"/>
              </w:rPr>
            </w:pPr>
            <w:r w:rsidRPr="00E53B91">
              <w:rPr>
                <w:rFonts w:ascii="Times New Roman" w:eastAsia="Times New Roman" w:hAnsi="Times New Roman" w:cs="Times New Roman"/>
                <w:sz w:val="24"/>
                <w:szCs w:val="24"/>
              </w:rPr>
              <w:t xml:space="preserve">Đối với nội dung đề xuất bổ sung quy định về chứng thư đấu giá có hiệu lực trong thời hạn 24 tháng không thuộc phạm vi chức năng, nhiệm vụ của Bộ Tài chính (đề nghị Bộ Tư pháp nghiên cứu lại thẩm quyền quy </w:t>
            </w:r>
            <w:r w:rsidRPr="00E53B91">
              <w:rPr>
                <w:rFonts w:ascii="Times New Roman" w:eastAsia="Times New Roman" w:hAnsi="Times New Roman" w:cs="Times New Roman"/>
                <w:sz w:val="24"/>
                <w:szCs w:val="24"/>
              </w:rPr>
              <w:lastRenderedPageBreak/>
              <w:t>định thời gian có hiệu lực của chứng thư đấu giá theo chức năng, nhiệm vụ).</w:t>
            </w:r>
          </w:p>
          <w:p w14:paraId="6910F2E8" w14:textId="6964FC01" w:rsidR="001F34A2" w:rsidRPr="00E53B91" w:rsidRDefault="001F34A2" w:rsidP="00A05108">
            <w:pPr>
              <w:spacing w:after="0" w:line="240" w:lineRule="auto"/>
              <w:jc w:val="both"/>
              <w:rPr>
                <w:rFonts w:ascii="Times New Roman" w:eastAsia="Times New Roman" w:hAnsi="Times New Roman" w:cs="Times New Roman"/>
                <w:sz w:val="24"/>
                <w:szCs w:val="24"/>
              </w:rPr>
            </w:pPr>
          </w:p>
        </w:tc>
      </w:tr>
      <w:tr w:rsidR="001F34A2" w:rsidRPr="00E53B91" w14:paraId="30BFA424" w14:textId="77777777" w:rsidTr="001F34A2">
        <w:tc>
          <w:tcPr>
            <w:tcW w:w="242" w:type="pct"/>
            <w:shd w:val="clear" w:color="87AFC6" w:fill="FFFFFF"/>
          </w:tcPr>
          <w:p w14:paraId="74B1FC59" w14:textId="77777777" w:rsidR="001F34A2" w:rsidRPr="00E53B91" w:rsidRDefault="001F34A2" w:rsidP="00A05108">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tcPr>
          <w:p w14:paraId="6B2ADEB6"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 xml:space="preserve">Văn bản hợp nhất số 04/VBHN-BTC của Bộ Tài chính: Nghị định về đầu tư vốn nhà nước vào doanh nghiệp và quản lý, sử dụng vốn, </w:t>
            </w:r>
            <w:r w:rsidRPr="00E53B91">
              <w:rPr>
                <w:rFonts w:ascii="Times New Roman" w:eastAsia="Times New Roman" w:hAnsi="Times New Roman" w:cs="Times New Roman"/>
                <w:sz w:val="24"/>
                <w:szCs w:val="24"/>
              </w:rPr>
              <w:lastRenderedPageBreak/>
              <w:t>tài sản tại doanh nghiệp, Tại Mục c, Khoản 3, Điều 29a: “Sau khi nhà đầu tư hoàn thành nộp tiền mua cổ phần, trong thời hạn 05 ngày làm việc, doanh nghiệp nhà nước gửi hồ sơ […] đến Trung tâm lưu ký chứng khoán Việt Nam để làm thủ tục chuyển quyền sở hữu chứng khoán.”</w:t>
            </w:r>
          </w:p>
        </w:tc>
        <w:tc>
          <w:tcPr>
            <w:tcW w:w="1295" w:type="pct"/>
          </w:tcPr>
          <w:p w14:paraId="66AEDA09"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 xml:space="preserve">05 ngày làm việc sau khi nhà đầu tư nộp tiền mua cổ phần DNNN phải gửi hồ sơ đến Trung tâm lưu ký để làm thủ tục chuyển quyền sở hữu chứng khoán, thời hạn này là không thể áp dụng được. Vì theo phân tích khó khăn tại điểm (*), nhà đầu tư có thể mất vài năm mới có thể hoàn thành việc thanh toán mua cổ cổ phần, trong khi đó việc chuyển nhượng cổ phần của DNNN lại phải thực hiện ngay khi hai bên hoàn tất ký SPA. Có thể thấy, thời điểm hoàn </w:t>
            </w:r>
            <w:r w:rsidRPr="00E53B91">
              <w:rPr>
                <w:rFonts w:ascii="Times New Roman" w:eastAsia="Times New Roman" w:hAnsi="Times New Roman" w:cs="Times New Roman"/>
                <w:sz w:val="24"/>
                <w:szCs w:val="24"/>
              </w:rPr>
              <w:lastRenderedPageBreak/>
              <w:t>thành việc thanh toán mua cổ phần và thời điểm chuyển nhượng cổ phần cách rất xa nhau, khó có thể đồng nhất trong một khoảng thời gian ngắn. Đề xuất bổ sung quy định: Việc thực hiện thanh toán (hình thức thanh toán, thời hạn thanh toán, loại tiền tệ dùng trong thanh toán,…) và chuyển nhượng cổ phần của DNNN được tiến hành trên cơ sở đồng thuận giữa DNNN và nhà đầu tư.</w:t>
            </w:r>
          </w:p>
        </w:tc>
        <w:tc>
          <w:tcPr>
            <w:tcW w:w="541" w:type="pct"/>
          </w:tcPr>
          <w:p w14:paraId="5CEF7717"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C. Sửa đổi, bổ sung, thay thế, ban hành mới VBQPPL (theo trình tự, thủ tục rút gọn ban hành VBQPPL của Luật Ban hành VBQPPL)</w:t>
            </w:r>
          </w:p>
        </w:tc>
        <w:tc>
          <w:tcPr>
            <w:tcW w:w="394" w:type="pct"/>
          </w:tcPr>
          <w:p w14:paraId="69B895CE"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Tập đoàn Công nghiệp - Viễn thông quân đội</w:t>
            </w:r>
          </w:p>
        </w:tc>
        <w:tc>
          <w:tcPr>
            <w:tcW w:w="1229" w:type="pct"/>
          </w:tcPr>
          <w:p w14:paraId="6957E19D" w14:textId="77777777" w:rsidR="001F34A2" w:rsidRPr="00E53B91" w:rsidRDefault="001F34A2" w:rsidP="00A05108">
            <w:pPr>
              <w:jc w:val="both"/>
              <w:rPr>
                <w:rFonts w:ascii="Times New Roman" w:hAnsi="Times New Roman" w:cs="Times New Roman"/>
                <w:sz w:val="24"/>
                <w:szCs w:val="24"/>
              </w:rPr>
            </w:pPr>
            <w:r w:rsidRPr="00E53B91">
              <w:rPr>
                <w:rFonts w:ascii="Times New Roman" w:hAnsi="Times New Roman" w:cs="Times New Roman"/>
                <w:sz w:val="24"/>
                <w:szCs w:val="24"/>
              </w:rPr>
              <w:t>Nhất trí vì:</w:t>
            </w:r>
            <w:r w:rsidRPr="00E53B91">
              <w:rPr>
                <w:rFonts w:ascii="Times New Roman" w:hAnsi="Times New Roman" w:cs="Times New Roman"/>
                <w:sz w:val="24"/>
                <w:szCs w:val="24"/>
              </w:rPr>
              <w:br/>
              <w:t xml:space="preserve">Hiện nay, Bộ Tài chính đã xây dựng dự thảo Nghị định quy định cơ cấu lại vốn nhà nước tại doanh nghiệp hướng dẫn Luật số 68/2025/QH15 và gửi lấy ý kiến thẩm định của Bộ Tư pháp và dự thảo Nghị định đã tiếp thu, lược bỏ quy định về thời gian thanh toán toàn bộ tiền mua cổ phần cho DNNN và quy định thời hạn nộp tiền phải tuân thủ Quy chế bán đấu </w:t>
            </w:r>
            <w:r w:rsidRPr="00E53B91">
              <w:rPr>
                <w:rFonts w:ascii="Times New Roman" w:hAnsi="Times New Roman" w:cs="Times New Roman"/>
                <w:sz w:val="24"/>
                <w:szCs w:val="24"/>
              </w:rPr>
              <w:lastRenderedPageBreak/>
              <w:t>giá cổ phần do Tổ chức đấu giá ban hành sau khi có ý kiến thống nhất của cơ quan đại diện chủ sở hữu.</w:t>
            </w:r>
          </w:p>
          <w:p w14:paraId="6B7745CF" w14:textId="77777777" w:rsidR="001F34A2" w:rsidRPr="00E53B91" w:rsidRDefault="001F34A2" w:rsidP="00A05108">
            <w:pPr>
              <w:jc w:val="both"/>
              <w:rPr>
                <w:rFonts w:ascii="Times New Roman" w:eastAsia="Times New Roman" w:hAnsi="Times New Roman"/>
                <w:b/>
                <w:bCs/>
                <w:sz w:val="24"/>
                <w:szCs w:val="24"/>
              </w:rPr>
            </w:pPr>
            <w:r w:rsidRPr="00E53B91">
              <w:rPr>
                <w:rFonts w:ascii="Times New Roman" w:eastAsia="Times New Roman" w:hAnsi="Times New Roman" w:cs="Times New Roman"/>
                <w:b/>
                <w:bCs/>
                <w:sz w:val="24"/>
                <w:szCs w:val="24"/>
              </w:rPr>
              <w:t xml:space="preserve">Theo Công văn số 08-CV/ĐUBTC-PC ngày 22/8/2025, Bộ Tài chính: </w:t>
            </w:r>
            <w:r w:rsidRPr="00E53B91">
              <w:rPr>
                <w:rFonts w:ascii="Times New Roman" w:hAnsi="Times New Roman" w:cs="Times New Roman"/>
                <w:sz w:val="24"/>
                <w:szCs w:val="24"/>
              </w:rPr>
              <w:t xml:space="preserve">Hiện nay, Bộ Tài chính đã xây dựng dự thảo Nghị định quy định cơ cấu lại vốn nhà nước tại doanh nghiệp hướng dẫn Luật số 68/2025/QH15 </w:t>
            </w:r>
            <w:r w:rsidRPr="00E53B91">
              <w:rPr>
                <w:rFonts w:ascii="Times New Roman" w:eastAsia="Times New Roman" w:hAnsi="Times New Roman" w:cs="Times New Roman"/>
                <w:sz w:val="24"/>
                <w:szCs w:val="24"/>
              </w:rPr>
              <w:t xml:space="preserve">trình Chính phủ tại Tờ trình số 488/TTr-BTC ngày 12/8/2025 và </w:t>
            </w:r>
            <w:r w:rsidRPr="00E53B91">
              <w:rPr>
                <w:rFonts w:ascii="Times New Roman" w:hAnsi="Times New Roman" w:cs="Times New Roman"/>
                <w:sz w:val="24"/>
                <w:szCs w:val="24"/>
              </w:rPr>
              <w:t>dự thảo Nghị định đã tiếp thu, lược bỏ quy định về thời gian thanh toán toàn bộ tiền mua cổ phần cho DNNN và quy định thời hạn nộp tiền phải tuân thủ Quy chế bán đấu giá cổ phần do Tổ chức đấu giá ban hành sau khi có ý kiến thống nhất của cơ quan đại diện chủ sở hữu.</w:t>
            </w:r>
          </w:p>
        </w:tc>
        <w:tc>
          <w:tcPr>
            <w:tcW w:w="835" w:type="pct"/>
          </w:tcPr>
          <w:p w14:paraId="1E9FC400" w14:textId="77777777" w:rsidR="001F34A2" w:rsidRPr="001B6814" w:rsidRDefault="001F34A2" w:rsidP="001F34A2">
            <w:pPr>
              <w:jc w:val="both"/>
              <w:rPr>
                <w:rFonts w:ascii="Times New Roman" w:hAnsi="Times New Roman" w:cs="Times New Roman"/>
                <w:b/>
                <w:sz w:val="24"/>
                <w:szCs w:val="24"/>
              </w:rPr>
            </w:pPr>
            <w:r w:rsidRPr="001B6814">
              <w:rPr>
                <w:rFonts w:ascii="Times New Roman" w:hAnsi="Times New Roman" w:cs="Times New Roman"/>
                <w:b/>
                <w:sz w:val="24"/>
                <w:szCs w:val="24"/>
              </w:rPr>
              <w:lastRenderedPageBreak/>
              <w:t>Chưa xử lý</w:t>
            </w:r>
          </w:p>
          <w:p w14:paraId="1A1401D9" w14:textId="77777777" w:rsidR="001F34A2" w:rsidRDefault="001F34A2" w:rsidP="00B0222C">
            <w:pPr>
              <w:jc w:val="both"/>
              <w:rPr>
                <w:rFonts w:ascii="Times New Roman" w:hAnsi="Times New Roman" w:cs="Times New Roman"/>
                <w:sz w:val="24"/>
                <w:szCs w:val="24"/>
              </w:rPr>
            </w:pPr>
            <w:r w:rsidRPr="00E53B91">
              <w:rPr>
                <w:rFonts w:ascii="Times New Roman" w:hAnsi="Times New Roman" w:cs="Times New Roman"/>
                <w:sz w:val="24"/>
                <w:szCs w:val="24"/>
              </w:rPr>
              <w:t xml:space="preserve">Hiện nay, Bộ Tài chính đã xây dựng dự thảo Nghị định quy định cơ cấu lại vốn nhà nước tại doanh nghiệp hướng dẫn Luật số 68/2025/QH15 </w:t>
            </w:r>
            <w:r w:rsidRPr="00E53B91">
              <w:rPr>
                <w:rFonts w:ascii="Times New Roman" w:eastAsia="Times New Roman" w:hAnsi="Times New Roman" w:cs="Times New Roman"/>
                <w:sz w:val="24"/>
                <w:szCs w:val="24"/>
              </w:rPr>
              <w:t xml:space="preserve">trình Chính phủ tại Tờ trình số 488/TTr-BTC ngày 12/8/2025 và </w:t>
            </w:r>
            <w:r w:rsidRPr="00E53B91">
              <w:rPr>
                <w:rFonts w:ascii="Times New Roman" w:hAnsi="Times New Roman" w:cs="Times New Roman"/>
                <w:sz w:val="24"/>
                <w:szCs w:val="24"/>
              </w:rPr>
              <w:t xml:space="preserve">dự </w:t>
            </w:r>
            <w:r w:rsidRPr="00E53B91">
              <w:rPr>
                <w:rFonts w:ascii="Times New Roman" w:hAnsi="Times New Roman" w:cs="Times New Roman"/>
                <w:sz w:val="24"/>
                <w:szCs w:val="24"/>
              </w:rPr>
              <w:lastRenderedPageBreak/>
              <w:t>thảo Nghị định đã tiếp thu, lược bỏ quy định về thời gian thanh toán toàn bộ tiền mua cổ phần cho DNNN và quy định thời hạn nộp tiền phải tuân thủ Quy chế bán đấu giá cổ phần do Tổ chức đấu giá ban hành sau khi có ý kiến thống nhất của cơ quan đại diện chủ sở hữu.</w:t>
            </w:r>
          </w:p>
          <w:p w14:paraId="0C97AB0A" w14:textId="7F4A01B7" w:rsidR="001F34A2" w:rsidRDefault="001F34A2" w:rsidP="00B0222C">
            <w:pPr>
              <w:jc w:val="both"/>
              <w:rPr>
                <w:rFonts w:ascii="Times New Roman" w:hAnsi="Times New Roman" w:cs="Times New Roman"/>
                <w:sz w:val="24"/>
                <w:szCs w:val="24"/>
              </w:rPr>
            </w:pPr>
            <w:r>
              <w:rPr>
                <w:rFonts w:ascii="Times New Roman" w:hAnsi="Times New Roman" w:cs="Times New Roman"/>
                <w:sz w:val="24"/>
                <w:szCs w:val="24"/>
              </w:rPr>
              <w:t>Tr</w:t>
            </w:r>
            <w:r w:rsidRPr="00337BF2">
              <w:rPr>
                <w:rFonts w:ascii="Times New Roman" w:hAnsi="Times New Roman" w:cs="Times New Roman"/>
                <w:sz w:val="24"/>
                <w:szCs w:val="24"/>
              </w:rPr>
              <w:t>ình</w:t>
            </w:r>
            <w:r>
              <w:rPr>
                <w:rFonts w:ascii="Times New Roman" w:hAnsi="Times New Roman" w:cs="Times New Roman"/>
                <w:sz w:val="24"/>
                <w:szCs w:val="24"/>
              </w:rPr>
              <w:t xml:space="preserve"> Ch</w:t>
            </w:r>
            <w:r w:rsidRPr="00337BF2">
              <w:rPr>
                <w:rFonts w:ascii="Times New Roman" w:hAnsi="Times New Roman" w:cs="Times New Roman"/>
                <w:sz w:val="24"/>
                <w:szCs w:val="24"/>
              </w:rPr>
              <w:t>ính</w:t>
            </w:r>
            <w:r>
              <w:rPr>
                <w:rFonts w:ascii="Times New Roman" w:hAnsi="Times New Roman" w:cs="Times New Roman"/>
                <w:sz w:val="24"/>
                <w:szCs w:val="24"/>
              </w:rPr>
              <w:t xml:space="preserve"> ph</w:t>
            </w:r>
            <w:r w:rsidRPr="00337BF2">
              <w:rPr>
                <w:rFonts w:ascii="Times New Roman" w:hAnsi="Times New Roman" w:cs="Times New Roman"/>
                <w:sz w:val="24"/>
                <w:szCs w:val="24"/>
              </w:rPr>
              <w:t>ủ</w:t>
            </w:r>
            <w:r>
              <w:rPr>
                <w:rFonts w:ascii="Times New Roman" w:hAnsi="Times New Roman" w:cs="Times New Roman"/>
                <w:sz w:val="24"/>
                <w:szCs w:val="24"/>
              </w:rPr>
              <w:t xml:space="preserve"> ban h</w:t>
            </w:r>
            <w:r w:rsidRPr="00337BF2">
              <w:rPr>
                <w:rFonts w:ascii="Times New Roman" w:hAnsi="Times New Roman" w:cs="Times New Roman"/>
                <w:sz w:val="24"/>
                <w:szCs w:val="24"/>
              </w:rPr>
              <w:t>ành</w:t>
            </w:r>
            <w:r>
              <w:rPr>
                <w:rFonts w:ascii="Times New Roman" w:hAnsi="Times New Roman" w:cs="Times New Roman"/>
                <w:sz w:val="24"/>
                <w:szCs w:val="24"/>
              </w:rPr>
              <w:t xml:space="preserve"> Ngh</w:t>
            </w:r>
            <w:r w:rsidRPr="00337BF2">
              <w:rPr>
                <w:rFonts w:ascii="Times New Roman" w:hAnsi="Times New Roman" w:cs="Times New Roman"/>
                <w:sz w:val="24"/>
                <w:szCs w:val="24"/>
              </w:rPr>
              <w:t>ị</w:t>
            </w:r>
            <w:r>
              <w:rPr>
                <w:rFonts w:ascii="Times New Roman" w:hAnsi="Times New Roman" w:cs="Times New Roman"/>
                <w:sz w:val="24"/>
                <w:szCs w:val="24"/>
              </w:rPr>
              <w:t xml:space="preserve"> </w:t>
            </w:r>
            <w:r w:rsidRPr="00337BF2">
              <w:rPr>
                <w:rFonts w:ascii="Times New Roman" w:hAnsi="Times New Roman" w:cs="Times New Roman"/>
                <w:sz w:val="24"/>
                <w:szCs w:val="24"/>
              </w:rPr>
              <w:t>định</w:t>
            </w:r>
            <w:r>
              <w:rPr>
                <w:rFonts w:ascii="Times New Roman" w:hAnsi="Times New Roman" w:cs="Times New Roman"/>
                <w:sz w:val="24"/>
                <w:szCs w:val="24"/>
              </w:rPr>
              <w:t xml:space="preserve"> trong năm 2025.</w:t>
            </w:r>
          </w:p>
          <w:p w14:paraId="6A23D98C" w14:textId="6BA5646D" w:rsidR="001F34A2" w:rsidRPr="00E53B91" w:rsidRDefault="001F34A2" w:rsidP="00A05108">
            <w:pPr>
              <w:jc w:val="both"/>
              <w:rPr>
                <w:rFonts w:ascii="Times New Roman" w:hAnsi="Times New Roman" w:cs="Times New Roman"/>
                <w:sz w:val="24"/>
                <w:szCs w:val="24"/>
              </w:rPr>
            </w:pPr>
          </w:p>
        </w:tc>
      </w:tr>
      <w:tr w:rsidR="001F34A2" w:rsidRPr="00E53B91" w14:paraId="37F1A3DF" w14:textId="77777777" w:rsidTr="001F34A2">
        <w:tc>
          <w:tcPr>
            <w:tcW w:w="242" w:type="pct"/>
            <w:shd w:val="clear" w:color="87AFC6" w:fill="FFFFFF"/>
          </w:tcPr>
          <w:p w14:paraId="4308BACA" w14:textId="77777777" w:rsidR="001F34A2" w:rsidRPr="00E53B91" w:rsidRDefault="001F34A2" w:rsidP="00A05108">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67516A3A" w14:textId="77777777" w:rsidR="001F34A2" w:rsidRDefault="001F34A2" w:rsidP="00DF123A">
            <w:pPr>
              <w:spacing w:after="0" w:line="240" w:lineRule="auto"/>
              <w:jc w:val="both"/>
              <w:rPr>
                <w:rFonts w:ascii="Times New Roman" w:eastAsia="Times New Roman" w:hAnsi="Times New Roman" w:cs="Times New Roman"/>
                <w:sz w:val="24"/>
                <w:szCs w:val="24"/>
              </w:rPr>
            </w:pPr>
            <w:r w:rsidRPr="00E53B91">
              <w:rPr>
                <w:rFonts w:ascii="Times New Roman" w:eastAsia="Times New Roman" w:hAnsi="Times New Roman" w:cs="Times New Roman"/>
                <w:sz w:val="24"/>
                <w:szCs w:val="24"/>
              </w:rPr>
              <w:t>Khoản 2, Điều 82</w:t>
            </w:r>
            <w:r>
              <w:rPr>
                <w:rFonts w:ascii="Times New Roman" w:eastAsia="Times New Roman" w:hAnsi="Times New Roman" w:cs="Times New Roman"/>
                <w:sz w:val="24"/>
                <w:szCs w:val="24"/>
              </w:rPr>
              <w:t xml:space="preserve"> </w:t>
            </w:r>
            <w:r w:rsidRPr="00E53B91">
              <w:rPr>
                <w:rFonts w:ascii="Times New Roman" w:eastAsia="Times New Roman" w:hAnsi="Times New Roman" w:cs="Times New Roman"/>
                <w:sz w:val="24"/>
                <w:szCs w:val="24"/>
              </w:rPr>
              <w:t>Nghị định 31/2001/NĐ-CP quy định về chuyển vốn đầu tư ra nước ngoài. phủ có quy định khác.”</w:t>
            </w:r>
          </w:p>
          <w:p w14:paraId="40F2BCB0" w14:textId="00612C26" w:rsidR="001F34A2" w:rsidRPr="00E53B91" w:rsidRDefault="001F34A2" w:rsidP="00DF123A">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 xml:space="preserve">Khoản 4, Điều 82: “4. Hạn mức chuyển ngoại tệ theo quy định tại khoản 2 Điều này không vượt quá 5% tổng vốn đầu tư ra nước ngoài và không quá </w:t>
            </w:r>
            <w:r w:rsidRPr="00E53B91">
              <w:rPr>
                <w:rFonts w:ascii="Times New Roman" w:eastAsia="Times New Roman" w:hAnsi="Times New Roman" w:cs="Times New Roman"/>
                <w:sz w:val="24"/>
                <w:szCs w:val="24"/>
              </w:rPr>
              <w:lastRenderedPageBreak/>
              <w:t>300.000 đô la Mỹ, được tính vào tổng vốn đầu tư ra nước ngoài, trừ trường hợp Chính</w:t>
            </w:r>
          </w:p>
        </w:tc>
        <w:tc>
          <w:tcPr>
            <w:tcW w:w="1295" w:type="pct"/>
            <w:shd w:val="clear" w:color="000000" w:fill="FFFFFF"/>
          </w:tcPr>
          <w:p w14:paraId="3B3D7598" w14:textId="42EEAACE"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Theo quy định tại nhiều quốc gia, sau khi có kết quả đấu giá/đấu thầu tần số, bên dự thầu phải thanh toán toàn bộ chi phí giấy phép trong vòng 1 tháng kể từ khi có kết quả. Trong khi đó, thời hạn 1 tháng là không đủ để thực hiện các thủ tục xin cấp GCNĐTRNN cho nhà đầu tư Việt Nam. Như vậy, việc giới hạn định mức chuyển ngoại tệ của nhà đầu tư dưới 300.000 USD, trong trường hợp chưa được cấp GCNĐTRNN là bất khả thi. Do đó, đề xuất bổ sung quy định: Nhà đầu tư được phép chuyển ngoại tệ trước khi được cấp Giấy chứng nhận đăng ký đầu tư ra nước ngoài theo thông báo trúng thầu mua giấy phép viễn thông để thanh toán phí mua giấy phép viễn thông, theo quy định của nước sở tại. Giá trị ngoại tệ được phép chuyển bằng giá trúng thầu mua giấy phép. Ngân hàng Nhà nước Việt Nam giám sát việc chuyển ngoại tệ theo yêu cầu, lộ trình của hồ sơ mời thầu hoặc theo yêu cầu của nước sở tại.</w:t>
            </w:r>
          </w:p>
        </w:tc>
        <w:tc>
          <w:tcPr>
            <w:tcW w:w="541" w:type="pct"/>
            <w:shd w:val="clear" w:color="000000" w:fill="FFFFFF"/>
          </w:tcPr>
          <w:p w14:paraId="3FD510E6"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394" w:type="pct"/>
            <w:shd w:val="clear" w:color="000000" w:fill="FFFFFF"/>
          </w:tcPr>
          <w:p w14:paraId="6BF628BC"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Tập đoàn Công nghiệp - Viễn thông quân đội</w:t>
            </w:r>
          </w:p>
        </w:tc>
        <w:tc>
          <w:tcPr>
            <w:tcW w:w="1229" w:type="pct"/>
            <w:shd w:val="clear" w:color="FFC599" w:fill="FFFFFF"/>
          </w:tcPr>
          <w:p w14:paraId="5D85A4B0" w14:textId="77777777" w:rsidR="001F34A2" w:rsidRPr="00E53B91" w:rsidRDefault="001F34A2" w:rsidP="00A05108">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w:t>
            </w:r>
            <w:r w:rsidRPr="00E53B91">
              <w:rPr>
                <w:rFonts w:ascii="Times New Roman" w:hAnsi="Times New Roman" w:cs="Times New Roman"/>
                <w:sz w:val="24"/>
                <w:szCs w:val="24"/>
              </w:rPr>
              <w:br/>
              <w:t>Hiện nay Bộ Tài chính đang nghiên cứu để sửa tổng thể Luật Đầu tư và các văn bản hướng dẫn thi hành. (năm 2025-2026).</w:t>
            </w:r>
          </w:p>
          <w:p w14:paraId="6B0BDF75" w14:textId="77777777" w:rsidR="001F34A2" w:rsidRPr="00E53B91" w:rsidRDefault="001F34A2" w:rsidP="00A05108">
            <w:pPr>
              <w:jc w:val="both"/>
              <w:rPr>
                <w:rFonts w:ascii="Times New Roman" w:eastAsia="Times New Roman" w:hAnsi="Times New Roman"/>
                <w:b/>
                <w:bCs/>
                <w:sz w:val="24"/>
                <w:szCs w:val="24"/>
              </w:rPr>
            </w:pPr>
            <w:r w:rsidRPr="00E53B91">
              <w:rPr>
                <w:rFonts w:ascii="Times New Roman" w:eastAsia="Times New Roman" w:hAnsi="Times New Roman"/>
                <w:b/>
                <w:bCs/>
                <w:sz w:val="24"/>
                <w:szCs w:val="24"/>
              </w:rPr>
              <w:t xml:space="preserve">Theo Công văn số 08-CV/ĐUBTC-PC ngày 22/8/2025, Bộ Tài chính: </w:t>
            </w:r>
            <w:r w:rsidRPr="00E53B91">
              <w:rPr>
                <w:rFonts w:ascii="Times New Roman" w:eastAsia="Times New Roman" w:hAnsi="Times New Roman" w:cs="Times New Roman"/>
                <w:sz w:val="24"/>
                <w:szCs w:val="24"/>
              </w:rPr>
              <w:t>Dự</w:t>
            </w:r>
            <w:r w:rsidRPr="00E53B91">
              <w:rPr>
                <w:rFonts w:ascii="Times New Roman" w:eastAsia="Times New Roman" w:hAnsi="Times New Roman" w:cs="Times New Roman"/>
                <w:sz w:val="24"/>
                <w:szCs w:val="24"/>
                <w:lang w:val="vi-VN"/>
              </w:rPr>
              <w:t xml:space="preserve"> kiến trình Quốc hội tại Kỳ họp tháng 10/2025</w:t>
            </w:r>
          </w:p>
          <w:p w14:paraId="41887E72" w14:textId="77777777" w:rsidR="001F34A2" w:rsidRPr="00E53B91" w:rsidRDefault="001F34A2" w:rsidP="00A05108">
            <w:pPr>
              <w:jc w:val="both"/>
              <w:rPr>
                <w:rFonts w:ascii="Times New Roman" w:hAnsi="Times New Roman" w:cs="Times New Roman"/>
                <w:sz w:val="24"/>
                <w:szCs w:val="24"/>
              </w:rPr>
            </w:pPr>
          </w:p>
          <w:p w14:paraId="2C67A778"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p>
        </w:tc>
        <w:tc>
          <w:tcPr>
            <w:tcW w:w="835" w:type="pct"/>
            <w:shd w:val="clear" w:color="000000" w:fill="FFFFFF"/>
          </w:tcPr>
          <w:p w14:paraId="1B362DD9" w14:textId="77777777" w:rsidR="001F34A2" w:rsidRPr="001B6814" w:rsidRDefault="001F34A2" w:rsidP="001F34A2">
            <w:pPr>
              <w:jc w:val="both"/>
              <w:rPr>
                <w:rFonts w:ascii="Times New Roman" w:hAnsi="Times New Roman" w:cs="Times New Roman"/>
                <w:b/>
                <w:sz w:val="24"/>
                <w:szCs w:val="24"/>
              </w:rPr>
            </w:pPr>
            <w:r w:rsidRPr="001B6814">
              <w:rPr>
                <w:rFonts w:ascii="Times New Roman" w:hAnsi="Times New Roman" w:cs="Times New Roman"/>
                <w:b/>
                <w:sz w:val="24"/>
                <w:szCs w:val="24"/>
              </w:rPr>
              <w:t>Chưa xử lý</w:t>
            </w:r>
          </w:p>
          <w:p w14:paraId="60C08046" w14:textId="77777777" w:rsidR="001F34A2" w:rsidRDefault="001F34A2" w:rsidP="00B0222C">
            <w:pPr>
              <w:jc w:val="both"/>
              <w:rPr>
                <w:rFonts w:ascii="Times New Roman" w:eastAsia="Times New Roman" w:hAnsi="Times New Roman" w:cs="Times New Roman"/>
                <w:bCs/>
                <w:sz w:val="24"/>
                <w:szCs w:val="24"/>
              </w:rPr>
            </w:pPr>
            <w:r w:rsidRPr="003004A3">
              <w:rPr>
                <w:rFonts w:ascii="Times New Roman" w:eastAsia="Times New Roman" w:hAnsi="Times New Roman" w:cs="Times New Roman"/>
                <w:bCs/>
                <w:sz w:val="24"/>
                <w:szCs w:val="24"/>
              </w:rPr>
              <w:t>Ngày 11/12/2025, Quốc hội đã ban hành Luật Đầu tư</w:t>
            </w:r>
            <w:r>
              <w:rPr>
                <w:rFonts w:ascii="Times New Roman" w:eastAsia="Times New Roman" w:hAnsi="Times New Roman" w:cs="Times New Roman"/>
                <w:bCs/>
                <w:sz w:val="24"/>
                <w:szCs w:val="24"/>
              </w:rPr>
              <w:t xml:space="preserve">. </w:t>
            </w:r>
          </w:p>
          <w:p w14:paraId="5405F025" w14:textId="77777777" w:rsidR="001F34A2" w:rsidRPr="003004A3" w:rsidRDefault="001F34A2" w:rsidP="00B0222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Trên cơ sở Luật Đầu tư, sẽ sửa Nghị định cho phù hợp.</w:t>
            </w:r>
          </w:p>
          <w:p w14:paraId="01F5BE08" w14:textId="77777777" w:rsidR="001F34A2" w:rsidRPr="00E53B91" w:rsidRDefault="001F34A2" w:rsidP="00A05108">
            <w:pPr>
              <w:spacing w:after="0" w:line="240" w:lineRule="auto"/>
              <w:jc w:val="both"/>
              <w:rPr>
                <w:rFonts w:ascii="Times New Roman" w:eastAsia="Times New Roman" w:hAnsi="Times New Roman" w:cs="Times New Roman"/>
                <w:sz w:val="24"/>
                <w:szCs w:val="24"/>
              </w:rPr>
            </w:pPr>
          </w:p>
        </w:tc>
      </w:tr>
      <w:tr w:rsidR="001F34A2" w:rsidRPr="00E53B91" w14:paraId="3AC492F7" w14:textId="77777777" w:rsidTr="001F34A2">
        <w:tc>
          <w:tcPr>
            <w:tcW w:w="242" w:type="pct"/>
            <w:shd w:val="clear" w:color="87AFC6" w:fill="FFFFFF"/>
          </w:tcPr>
          <w:p w14:paraId="4C287E66" w14:textId="77777777" w:rsidR="001F34A2" w:rsidRPr="00E53B91" w:rsidRDefault="001F34A2" w:rsidP="00A05108">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4885E778"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 xml:space="preserve">Khoản 1 Điều 66, Luật đầu tư số 61/2020/QH14 về chuyển vốn đầu tư ra nước ngoài quy định: Nhà đầu tư được chuyển vốn đầu tư ra nước ngoài để thực hiện hoạt động đầu tư khi đáp ứng </w:t>
            </w:r>
            <w:r w:rsidRPr="00E53B91">
              <w:rPr>
                <w:rFonts w:ascii="Times New Roman" w:eastAsia="Times New Roman" w:hAnsi="Times New Roman" w:cs="Times New Roman"/>
                <w:sz w:val="24"/>
                <w:szCs w:val="24"/>
              </w:rPr>
              <w:lastRenderedPageBreak/>
              <w:t xml:space="preserve">các điều kiện sau đây: a) Đã được cấp Giấy chứng nhận đăng ký đầu tư ra nước ngoài, trừ trường hợp quy định tại khoản 3 Điều này; b) Hoạt động đầu tư đã được cơ quan có thẩm quyền của nước tiếp nhận đầu tư chấp thuận hoặc cấp phép. Trường hợp pháp luật của nước tiếp nhận đầu tư </w:t>
            </w:r>
            <w:r w:rsidRPr="00E53B91">
              <w:rPr>
                <w:rFonts w:ascii="Times New Roman" w:eastAsia="Times New Roman" w:hAnsi="Times New Roman" w:cs="Times New Roman"/>
                <w:sz w:val="24"/>
                <w:szCs w:val="24"/>
              </w:rPr>
              <w:lastRenderedPageBreak/>
              <w:t>không quy định về việc cấp phép đầu tư hoặc chấp thuận đầu tư, nhà đầu tư phải có tài liệu chứng minh quyền hoạt động đầu tư tại nước tiếp nhận đầu tư; c) Có tài khoản vốn theo quy định tại Điều 65 của Luật này.</w:t>
            </w:r>
          </w:p>
        </w:tc>
        <w:tc>
          <w:tcPr>
            <w:tcW w:w="1295" w:type="pct"/>
            <w:shd w:val="clear" w:color="000000" w:fill="FFFFFF"/>
          </w:tcPr>
          <w:p w14:paraId="540DCD52"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 xml:space="preserve">Ø Thực tế Tại một số nước Viettel đầu tư, nhà đầu tư nước ngoài chỉ được cấp Giấy chứng nhận kinh doanh sau khi có vốn chuyển vào tài khoản tại nước tiếp nhận đầu tư. Ø Vướng mắc Theo quy định tại Luật đầu tư số 61/2020/QH14, để được chuyển vốn ra nước ngoài, nhà đầu tư cần cung cấp giấy tờ chứng minh hoạt động đầu tư đã được cơ quan có thẩm quyền của nước tiếp nhận đầu tư chấp thuận (thông thường là “Giấy chứng nhận kinh doanh” hoặc văn bản tương đương), trong khi tại nước ngoài, nhà đầu tư chỉ được cấp Giấy chứng nhận kinh doanh sau khi có vốn chuyển vào tài khoản tại nước tiếp nhận đầu tư. Theo khoản 2 Điều 51 Luật Đầu tư 2020 quy định: </w:t>
            </w:r>
            <w:r w:rsidRPr="00E53B91">
              <w:rPr>
                <w:rFonts w:ascii="Times New Roman" w:eastAsia="Times New Roman" w:hAnsi="Times New Roman" w:cs="Times New Roman"/>
                <w:sz w:val="24"/>
                <w:szCs w:val="24"/>
              </w:rPr>
              <w:lastRenderedPageBreak/>
              <w:t xml:space="preserve">“Nhà đầu tư thực hiện hoạt động đầu tư ra nước ngoài phải tuân thủ quy định của Luật này, quy định khác của pháp luật có liên quan, pháp luật của quốc gia, vùng lãnh thổ tiếp nhận đầu tư (sau đây gọi là nước tiếp nhận đầu tư) và điều ước quốc tế có liên quan; tự chịu trách nhiệm về hiệu quả hoạt động đầu tư ở nước ngoài.” Như vậy, bên cạnh việc tuân thủ pháp luật Việt Nam thì nhà đầu tư phải tuân thủ pháp luật của nước tiếp nhận đầu tư. Việc này dẫn đến tình trạng “con gà, quả trứng”, không biết giấy tờ nào cần có trước, giấy tờ nào đi sau do yêu cầu riêng biệt của pháp luật tại Việt Nam và nước sở tại. Đề xuất bổ sung quy định cho phép nhà đầu tư được phép chuyển vốn ra nước ngoài trước khi cấp Giấy chứng nhận đăng ký đầu tư trong trường hợp có nước sở tại yêu cầu phải có vốn điều lệ, đăng ký vốn điều lệ trước khi cấp giấy phép kinh doanh. Cụ thể xem xét sửa như sau: “Nhà đầu tư được chuyển vốn đầu tư ra nước ngoài để thực hiện hoạt động đầu tư khi đáp ứng các điều kiện sau </w:t>
            </w:r>
            <w:r w:rsidRPr="00E53B91">
              <w:rPr>
                <w:rFonts w:ascii="Times New Roman" w:eastAsia="Times New Roman" w:hAnsi="Times New Roman" w:cs="Times New Roman"/>
                <w:sz w:val="24"/>
                <w:szCs w:val="24"/>
              </w:rPr>
              <w:lastRenderedPageBreak/>
              <w:t>đây: a) Đã được cấp Giấy chứng nhận đăng ký đầu tư ra nước ngoài, trừ trường hợp quy định tại khoản 3 Điều này; b) Hoạt động đầu tư đã được cơ quan có thẩm quyền của nước tiếp nhận đầu tư chấp thuận hoặc cấp phép (nếu có). Trường hợp pháp luật của nước tiếp nhận đầu tư không quy định về việc cấp phép đầu tư hoặc chấp thuận đầu tư, hoặc chỉ cấp phép sau khi nhà đầu tư đã chuyển vốn đầu tư, nhà đầu tư cung cấp tài liệu chứng minh quyền hoạt động, đầu tư tại nước tiếp nhận đầu tư; c) Có tài khoản vốn theo quy định tại Điều 65 của Luật này.”</w:t>
            </w:r>
          </w:p>
        </w:tc>
        <w:tc>
          <w:tcPr>
            <w:tcW w:w="541" w:type="pct"/>
            <w:shd w:val="clear" w:color="000000" w:fill="FFFFFF"/>
          </w:tcPr>
          <w:p w14:paraId="308A9DC1"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C. Sửa đổi, bổ sung, thay thế, ban hành mới VBQPPL (theo trình tự, thủ tục rút gọn ban hành VBQPPL của Luật Ban hành VBQPPL)</w:t>
            </w:r>
          </w:p>
        </w:tc>
        <w:tc>
          <w:tcPr>
            <w:tcW w:w="394" w:type="pct"/>
            <w:shd w:val="clear" w:color="000000" w:fill="FFFFFF"/>
          </w:tcPr>
          <w:p w14:paraId="50D2BC38"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Tập đoàn Công nghiệp - Viễn thông quân đội</w:t>
            </w:r>
          </w:p>
        </w:tc>
        <w:tc>
          <w:tcPr>
            <w:tcW w:w="1229" w:type="pct"/>
            <w:shd w:val="clear" w:color="00B050" w:fill="FFFFFF"/>
          </w:tcPr>
          <w:p w14:paraId="3F8B98A5" w14:textId="77777777" w:rsidR="001F34A2" w:rsidRPr="00E53B91" w:rsidRDefault="001F34A2" w:rsidP="00A05108">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w:t>
            </w:r>
          </w:p>
          <w:p w14:paraId="696BC5C9" w14:textId="77777777" w:rsidR="001F34A2" w:rsidRPr="00E53B91" w:rsidRDefault="001F34A2" w:rsidP="00A05108">
            <w:pPr>
              <w:jc w:val="both"/>
              <w:rPr>
                <w:rFonts w:ascii="Times New Roman" w:hAnsi="Times New Roman" w:cs="Times New Roman"/>
                <w:sz w:val="24"/>
                <w:szCs w:val="24"/>
              </w:rPr>
            </w:pPr>
            <w:r w:rsidRPr="00E53B91">
              <w:rPr>
                <w:rFonts w:ascii="Times New Roman" w:hAnsi="Times New Roman" w:cs="Times New Roman"/>
                <w:sz w:val="24"/>
                <w:szCs w:val="24"/>
              </w:rPr>
              <w:t>Hiện nay Bộ Tài chính đang nghiên cứu để sửa tổng thể Luật Đầu tư và các văn bản hướng dẫn thi hành. (năm 2025-2026).</w:t>
            </w:r>
          </w:p>
          <w:p w14:paraId="668F93AC" w14:textId="77777777" w:rsidR="001F34A2" w:rsidRPr="00E53B91" w:rsidRDefault="001F34A2" w:rsidP="00A05108">
            <w:pPr>
              <w:jc w:val="both"/>
              <w:rPr>
                <w:rFonts w:ascii="Times New Roman" w:eastAsia="Times New Roman" w:hAnsi="Times New Roman"/>
                <w:b/>
                <w:bCs/>
                <w:sz w:val="24"/>
                <w:szCs w:val="24"/>
              </w:rPr>
            </w:pPr>
            <w:r w:rsidRPr="00E53B91">
              <w:rPr>
                <w:rFonts w:ascii="Times New Roman" w:eastAsia="Times New Roman" w:hAnsi="Times New Roman"/>
                <w:b/>
                <w:bCs/>
                <w:sz w:val="24"/>
                <w:szCs w:val="24"/>
              </w:rPr>
              <w:t xml:space="preserve">Theo Công văn số 08-CV/ĐUBTC-PC ngày 22/8/2025, Bộ Tài chính: </w:t>
            </w:r>
          </w:p>
          <w:p w14:paraId="2D211DA7" w14:textId="77777777" w:rsidR="001F34A2" w:rsidRPr="00E53B91" w:rsidRDefault="001F34A2" w:rsidP="00A05108">
            <w:pPr>
              <w:jc w:val="both"/>
              <w:rPr>
                <w:rFonts w:ascii="Times New Roman" w:hAnsi="Times New Roman" w:cs="Times New Roman"/>
                <w:sz w:val="24"/>
                <w:szCs w:val="24"/>
              </w:rPr>
            </w:pPr>
            <w:r w:rsidRPr="00E53B91">
              <w:rPr>
                <w:rFonts w:ascii="Times New Roman" w:eastAsia="Times New Roman" w:hAnsi="Times New Roman" w:cs="Times New Roman"/>
                <w:sz w:val="24"/>
                <w:szCs w:val="24"/>
              </w:rPr>
              <w:t>Dự</w:t>
            </w:r>
            <w:r w:rsidRPr="00E53B91">
              <w:rPr>
                <w:rFonts w:ascii="Times New Roman" w:eastAsia="Times New Roman" w:hAnsi="Times New Roman" w:cs="Times New Roman"/>
                <w:sz w:val="24"/>
                <w:szCs w:val="24"/>
                <w:lang w:val="vi-VN"/>
              </w:rPr>
              <w:t xml:space="preserve"> kiến trình Quốc hội tại Kỳ họp tháng 10/2025</w:t>
            </w:r>
          </w:p>
          <w:p w14:paraId="6A7B6648"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p>
        </w:tc>
        <w:tc>
          <w:tcPr>
            <w:tcW w:w="835" w:type="pct"/>
            <w:shd w:val="clear" w:color="000000" w:fill="FFFFFF"/>
          </w:tcPr>
          <w:p w14:paraId="1F409D6C" w14:textId="02447265" w:rsidR="006E3D7F" w:rsidRDefault="006D5EA7" w:rsidP="00B8173E">
            <w:pPr>
              <w:spacing w:after="0"/>
              <w:jc w:val="both"/>
              <w:rPr>
                <w:rFonts w:ascii="Times New Roman" w:hAnsi="Times New Roman" w:cs="Times New Roman"/>
                <w:b/>
                <w:bCs/>
                <w:sz w:val="24"/>
                <w:szCs w:val="24"/>
              </w:rPr>
            </w:pPr>
            <w:r>
              <w:rPr>
                <w:rFonts w:ascii="Times New Roman" w:hAnsi="Times New Roman" w:cs="Times New Roman"/>
                <w:b/>
                <w:bCs/>
                <w:sz w:val="24"/>
                <w:szCs w:val="24"/>
              </w:rPr>
              <w:t>Chưa</w:t>
            </w:r>
            <w:r w:rsidR="006E3D7F">
              <w:rPr>
                <w:rFonts w:ascii="Times New Roman" w:hAnsi="Times New Roman" w:cs="Times New Roman"/>
                <w:b/>
                <w:bCs/>
                <w:sz w:val="24"/>
                <w:szCs w:val="24"/>
              </w:rPr>
              <w:t xml:space="preserve"> xử lý </w:t>
            </w:r>
          </w:p>
          <w:p w14:paraId="24C3502E" w14:textId="22EDFE47" w:rsidR="00B8173E" w:rsidRPr="00B8173E" w:rsidRDefault="00B8173E" w:rsidP="00B8173E">
            <w:pPr>
              <w:spacing w:after="0"/>
              <w:jc w:val="both"/>
              <w:rPr>
                <w:rFonts w:ascii="Times New Roman" w:eastAsia="Times New Roman" w:hAnsi="Times New Roman" w:cs="Times New Roman"/>
                <w:b/>
                <w:sz w:val="24"/>
                <w:szCs w:val="24"/>
              </w:rPr>
            </w:pPr>
            <w:r w:rsidRPr="00B8173E">
              <w:rPr>
                <w:rFonts w:ascii="Times New Roman" w:eastAsia="Times New Roman" w:hAnsi="Times New Roman" w:cs="Times New Roman"/>
                <w:bCs/>
                <w:sz w:val="24"/>
                <w:szCs w:val="24"/>
              </w:rPr>
              <w:t>Nội dung này được đưa vào Điều 43 Luật Đầu tư</w:t>
            </w:r>
            <w:r w:rsidRPr="00B8173E">
              <w:rPr>
                <w:rFonts w:ascii="Times New Roman" w:eastAsia="Times New Roman" w:hAnsi="Times New Roman" w:cs="Times New Roman"/>
                <w:b/>
                <w:sz w:val="24"/>
                <w:szCs w:val="24"/>
              </w:rPr>
              <w:t xml:space="preserve"> </w:t>
            </w:r>
            <w:r w:rsidRPr="00B8173E">
              <w:rPr>
                <w:rFonts w:ascii="Times New Roman" w:eastAsia="Times New Roman" w:hAnsi="Times New Roman" w:cs="Times New Roman"/>
                <w:bCs/>
                <w:sz w:val="24"/>
                <w:szCs w:val="24"/>
              </w:rPr>
              <w:t>được</w:t>
            </w:r>
            <w:r w:rsidRPr="00B8173E">
              <w:rPr>
                <w:rFonts w:ascii="Times New Roman" w:eastAsia="Times New Roman" w:hAnsi="Times New Roman" w:cs="Times New Roman"/>
                <w:b/>
                <w:sz w:val="24"/>
                <w:szCs w:val="24"/>
              </w:rPr>
              <w:t xml:space="preserve"> </w:t>
            </w:r>
            <w:r w:rsidRPr="00B8173E">
              <w:rPr>
                <w:rFonts w:ascii="Times New Roman" w:eastAsia="Times New Roman" w:hAnsi="Times New Roman" w:cs="Times New Roman"/>
                <w:bCs/>
                <w:sz w:val="24"/>
                <w:szCs w:val="24"/>
              </w:rPr>
              <w:t>thông qua tại Kỳ họp thứ 10</w:t>
            </w:r>
            <w:r w:rsidRPr="00B8173E">
              <w:rPr>
                <w:rFonts w:ascii="Times New Roman" w:eastAsia="Times New Roman" w:hAnsi="Times New Roman" w:cs="Times New Roman"/>
                <w:b/>
                <w:sz w:val="24"/>
                <w:szCs w:val="24"/>
              </w:rPr>
              <w:t xml:space="preserve">  </w:t>
            </w:r>
            <w:r w:rsidRPr="00B8173E">
              <w:rPr>
                <w:rFonts w:ascii="Times New Roman" w:eastAsia="Times New Roman" w:hAnsi="Times New Roman" w:cs="Times New Roman"/>
                <w:sz w:val="24"/>
                <w:szCs w:val="24"/>
                <w:lang w:val="vi-VN"/>
              </w:rPr>
              <w:t xml:space="preserve">Quốc hội </w:t>
            </w:r>
            <w:r w:rsidRPr="00B8173E">
              <w:rPr>
                <w:rFonts w:ascii="Times New Roman" w:eastAsia="Times New Roman" w:hAnsi="Times New Roman" w:cs="Times New Roman"/>
                <w:sz w:val="24"/>
                <w:szCs w:val="24"/>
              </w:rPr>
              <w:t>khóa XV</w:t>
            </w:r>
            <w:r w:rsidRPr="00B8173E">
              <w:rPr>
                <w:rFonts w:ascii="Times New Roman" w:eastAsia="Times New Roman" w:hAnsi="Times New Roman" w:cs="Times New Roman"/>
                <w:b/>
                <w:sz w:val="24"/>
                <w:szCs w:val="24"/>
              </w:rPr>
              <w:t xml:space="preserve"> và sẽ hướng dẫn cụ thể tại Nghị định</w:t>
            </w:r>
          </w:p>
          <w:p w14:paraId="49C994A5" w14:textId="77777777" w:rsidR="001F34A2" w:rsidRPr="00E53B91" w:rsidRDefault="001F34A2" w:rsidP="00B8173E">
            <w:pPr>
              <w:spacing w:after="0"/>
              <w:jc w:val="both"/>
              <w:rPr>
                <w:rFonts w:ascii="Times New Roman" w:eastAsia="Times New Roman" w:hAnsi="Times New Roman" w:cs="Times New Roman"/>
                <w:sz w:val="24"/>
                <w:szCs w:val="24"/>
              </w:rPr>
            </w:pPr>
          </w:p>
        </w:tc>
      </w:tr>
      <w:tr w:rsidR="001F34A2" w:rsidRPr="00E53B91" w14:paraId="4744000E" w14:textId="77777777" w:rsidTr="001F34A2">
        <w:tc>
          <w:tcPr>
            <w:tcW w:w="242" w:type="pct"/>
            <w:shd w:val="clear" w:color="87AFC6" w:fill="FFFFFF"/>
          </w:tcPr>
          <w:p w14:paraId="2246DD62" w14:textId="77777777" w:rsidR="001F34A2" w:rsidRPr="00E53B91" w:rsidRDefault="001F34A2" w:rsidP="00A05108">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13A7AF4D"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 xml:space="preserve">Luật 69/2014/QH13 (Điều 23) quy định: “a) Tổng giá trị </w:t>
            </w:r>
            <w:r w:rsidRPr="00E53B91">
              <w:rPr>
                <w:rFonts w:ascii="Times New Roman" w:eastAsia="Times New Roman" w:hAnsi="Times New Roman" w:cs="Times New Roman"/>
                <w:sz w:val="24"/>
                <w:szCs w:val="24"/>
              </w:rPr>
              <w:lastRenderedPageBreak/>
              <w:t xml:space="preserve">các khoản bảo lãnh vay vốn đối với một công ty con do doanh nghiệp nắm giữ 100% vốn điều lệ không quá giá trị vốn chủ sở hữu của công ty con theo báo cáo tài chính quý hoặc báo cáo tài chính năm gần nhất tại thời điểm bảo lãnh; b) Tổng giá trị các khoản bảo lãnh vay vốn đối với công ty con </w:t>
            </w:r>
            <w:r w:rsidRPr="00E53B91">
              <w:rPr>
                <w:rFonts w:ascii="Times New Roman" w:eastAsia="Times New Roman" w:hAnsi="Times New Roman" w:cs="Times New Roman"/>
                <w:sz w:val="24"/>
                <w:szCs w:val="24"/>
              </w:rPr>
              <w:lastRenderedPageBreak/>
              <w:t>do doanh nghiệp nắm giữ trên 50% vốn điều lệ không được vượt quá giá trị vốn góp thực tế của doanh nghiệp tại thời điểm bảo lãnh”</w:t>
            </w:r>
          </w:p>
        </w:tc>
        <w:tc>
          <w:tcPr>
            <w:tcW w:w="1295" w:type="pct"/>
            <w:shd w:val="clear" w:color="000000" w:fill="FFFFFF"/>
          </w:tcPr>
          <w:p w14:paraId="22FCE761"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 xml:space="preserve">- Khái niệm “Tổng giá trị các khoản bảo lãnh vay vốn” có thể hiểu theo 3 cách là: (1) Nghĩa vụ bảo lãnh đã ký kết hoặc (2) Số dư nghĩa vụ bảo lãnh theo cam kết tại từng thời điểm hoặc (3) Lũy kế giá trị bảo lãnh đã phát </w:t>
            </w:r>
            <w:r w:rsidRPr="00E53B91">
              <w:rPr>
                <w:rFonts w:ascii="Times New Roman" w:eastAsia="Times New Roman" w:hAnsi="Times New Roman" w:cs="Times New Roman"/>
                <w:sz w:val="24"/>
                <w:szCs w:val="24"/>
              </w:rPr>
              <w:lastRenderedPageBreak/>
              <w:t>sinh nghĩa vụ thực tế. Theo quy định tại Điểm 3, Điều 69, Nghị định 31/2021/NĐ-CP quy định: “Vốn đầu tư ra nước ngoài được dùng để góp vốn, cho tổ chức kinh tế ở nước ngoài vay vốn, thanh toán tiền mua cổ phần, mua phần vốn góp, thực hiện nghĩa vụ bảo lãnh phát sinh (nếu có) ….” Viettel đang hiểu “Tổng giá trị các khoản bảo lãnh vay vốn” là “lũy kế bảo lãnh đã phát sinh nghĩa vụ thực tế”. Đề xuất sửa đổi theo hướng: Đối với các công ty tại nước ngoài được thành lập để thực hiện dự án đầu tư ra nước ngoài, giá trị các khoản bảo lãnh vay vốn là “lũy kế nghĩa vụ bảo lãnh phát sinh”, để phù hợp với quy định tại Nghị định 31/2021/NĐ-CP.</w:t>
            </w:r>
          </w:p>
        </w:tc>
        <w:tc>
          <w:tcPr>
            <w:tcW w:w="541" w:type="pct"/>
            <w:shd w:val="clear" w:color="000000" w:fill="FFFFFF"/>
          </w:tcPr>
          <w:p w14:paraId="5B4535E0"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 xml:space="preserve">C. Sửa đổi, bổ sung, thay thế, ban hành mới VBQPPL (theo trình tự, thủ tục rút </w:t>
            </w:r>
            <w:r w:rsidRPr="00E53B91">
              <w:rPr>
                <w:rFonts w:ascii="Times New Roman" w:eastAsia="Times New Roman" w:hAnsi="Times New Roman" w:cs="Times New Roman"/>
                <w:sz w:val="24"/>
                <w:szCs w:val="24"/>
              </w:rPr>
              <w:lastRenderedPageBreak/>
              <w:t>gọn ban hành VBQPPL của Luật Ban hành VBQPPL)</w:t>
            </w:r>
          </w:p>
        </w:tc>
        <w:tc>
          <w:tcPr>
            <w:tcW w:w="394" w:type="pct"/>
            <w:shd w:val="clear" w:color="000000" w:fill="FFFFFF"/>
          </w:tcPr>
          <w:p w14:paraId="0930B0B7"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Tập đoàn Công nghiệp - Viễn thông quân đội</w:t>
            </w:r>
          </w:p>
        </w:tc>
        <w:tc>
          <w:tcPr>
            <w:tcW w:w="1229" w:type="pct"/>
            <w:shd w:val="clear" w:color="FFC599" w:fill="FFFFFF"/>
          </w:tcPr>
          <w:p w14:paraId="2BF803E5" w14:textId="77777777" w:rsidR="001F34A2" w:rsidRPr="00E53B91" w:rsidRDefault="001F34A2" w:rsidP="00A05108">
            <w:pPr>
              <w:spacing w:after="0" w:line="240" w:lineRule="auto"/>
              <w:jc w:val="both"/>
              <w:rPr>
                <w:rFonts w:ascii="Times New Roman" w:eastAsia="Times New Roman" w:hAnsi="Times New Roman" w:cs="Times New Roman"/>
                <w:sz w:val="24"/>
                <w:szCs w:val="24"/>
              </w:rPr>
            </w:pPr>
            <w:r w:rsidRPr="00E53B91">
              <w:rPr>
                <w:rFonts w:ascii="Times New Roman" w:eastAsia="Times New Roman" w:hAnsi="Times New Roman" w:cs="Times New Roman"/>
                <w:sz w:val="24"/>
                <w:szCs w:val="24"/>
              </w:rPr>
              <w:t>Nhất trí vì:</w:t>
            </w:r>
            <w:r w:rsidRPr="00E53B91">
              <w:rPr>
                <w:rFonts w:ascii="Times New Roman" w:eastAsia="Times New Roman" w:hAnsi="Times New Roman" w:cs="Times New Roman"/>
                <w:sz w:val="24"/>
                <w:szCs w:val="24"/>
              </w:rPr>
              <w:br/>
              <w:t xml:space="preserve">Ngày 14/6/2025, Quốc hội đã thông qua Luật Quản lý và đầu tư vốn nhà nước tại doanh nghiệp số 68/2025/QH15 thay thế Luật Quản lý, sử dụng vốn nhà nước đầu tư </w:t>
            </w:r>
            <w:r w:rsidRPr="00E53B91">
              <w:rPr>
                <w:rFonts w:ascii="Times New Roman" w:eastAsia="Times New Roman" w:hAnsi="Times New Roman" w:cs="Times New Roman"/>
                <w:sz w:val="24"/>
                <w:szCs w:val="24"/>
              </w:rPr>
              <w:lastRenderedPageBreak/>
              <w:t>vào sản xuất, kinh doanh tại doanh nghiệp số 69/2014/QH13.</w:t>
            </w:r>
            <w:r w:rsidRPr="00E53B91">
              <w:rPr>
                <w:rFonts w:ascii="Times New Roman" w:eastAsia="Times New Roman" w:hAnsi="Times New Roman" w:cs="Times New Roman"/>
                <w:sz w:val="24"/>
                <w:szCs w:val="24"/>
              </w:rPr>
              <w:br/>
              <w:t xml:space="preserve">Hiện nay, Bộ Tài chính đang xây dựng dự thảo Nghị định quy định một số nội dung về quản lý và đầu tư vốn nhà nước tại doanh nghiệp hướng dẫn Luật số 68/2025/QH15. </w:t>
            </w:r>
          </w:p>
          <w:p w14:paraId="64BA307F" w14:textId="77777777" w:rsidR="001F34A2" w:rsidRPr="00E53B91" w:rsidRDefault="001F34A2" w:rsidP="00A05108">
            <w:pPr>
              <w:jc w:val="both"/>
              <w:rPr>
                <w:rFonts w:ascii="Times New Roman" w:eastAsia="Times New Roman" w:hAnsi="Times New Roman"/>
                <w:b/>
                <w:bCs/>
                <w:sz w:val="24"/>
                <w:szCs w:val="24"/>
              </w:rPr>
            </w:pPr>
            <w:r w:rsidRPr="00E53B91">
              <w:rPr>
                <w:rFonts w:ascii="Times New Roman" w:eastAsia="Times New Roman" w:hAnsi="Times New Roman"/>
                <w:b/>
                <w:bCs/>
                <w:sz w:val="24"/>
                <w:szCs w:val="24"/>
              </w:rPr>
              <w:t xml:space="preserve">Theo Công văn số 08-CV/ĐUBTC-PC ngày 22/8/2025, Bộ Tài chính: </w:t>
            </w:r>
          </w:p>
          <w:p w14:paraId="55E35CD7"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b/>
                <w:bCs/>
                <w:sz w:val="24"/>
                <w:szCs w:val="24"/>
              </w:rPr>
              <w:t>Đã</w:t>
            </w:r>
            <w:r w:rsidRPr="00E53B91">
              <w:rPr>
                <w:rFonts w:ascii="Times New Roman" w:eastAsia="Times New Roman" w:hAnsi="Times New Roman" w:cs="Times New Roman"/>
                <w:b/>
                <w:bCs/>
                <w:sz w:val="24"/>
                <w:szCs w:val="24"/>
                <w:lang w:val="vi-VN"/>
              </w:rPr>
              <w:t xml:space="preserve"> hoàn thành</w:t>
            </w:r>
            <w:r w:rsidRPr="00E53B91">
              <w:rPr>
                <w:rFonts w:ascii="Times New Roman" w:eastAsia="Times New Roman" w:hAnsi="Times New Roman" w:cs="Times New Roman"/>
                <w:b/>
                <w:bCs/>
                <w:sz w:val="24"/>
                <w:szCs w:val="24"/>
              </w:rPr>
              <w:t xml:space="preserve">. </w:t>
            </w:r>
            <w:r w:rsidRPr="00E53B91">
              <w:rPr>
                <w:rFonts w:ascii="Times New Roman" w:eastAsia="Times New Roman" w:hAnsi="Times New Roman" w:cs="Times New Roman"/>
                <w:sz w:val="24"/>
                <w:szCs w:val="24"/>
              </w:rPr>
              <w:t xml:space="preserve">Ngày 14/6/2025, Quốc hội đã thông qua Luật Quản lý và đầu tư vốn nhà nước tại doanh nghiệp số 68/2025/QH15 thay thế Luật Quản lý, sử dụng vốn nhà nước đầu tư vào sản xuất, kinh doanh tại doanh nghiệp số 69/2014/QH13. Tại dự thảo Nghị định quy định một số nội dung về quản lý và đầu tư vốn nhà nước tại doanh nghiệp hướng dẫn Luật số 68/2025/QH15 (trình Chính phủ tại Tờ trình số 488/TTr-BTC ngày 12/8/2025) quy định: tổng giá trị các khoản bảo lãnh được xác định bằng tổng số dư nghĩa vụ bảo lãnh đối với từng công ty do doanh </w:t>
            </w:r>
            <w:r w:rsidRPr="00E53B91">
              <w:rPr>
                <w:rFonts w:ascii="Times New Roman" w:eastAsia="Times New Roman" w:hAnsi="Times New Roman" w:cs="Times New Roman"/>
                <w:sz w:val="24"/>
                <w:szCs w:val="24"/>
              </w:rPr>
              <w:lastRenderedPageBreak/>
              <w:t>nghiệp nắm giữ trên 50% vốn điều lệ.</w:t>
            </w:r>
          </w:p>
        </w:tc>
        <w:tc>
          <w:tcPr>
            <w:tcW w:w="835" w:type="pct"/>
            <w:shd w:val="clear" w:color="000000" w:fill="FFFFFF"/>
          </w:tcPr>
          <w:p w14:paraId="775E1884" w14:textId="77777777" w:rsidR="001F34A2" w:rsidRPr="00E828FF" w:rsidRDefault="001F34A2" w:rsidP="00B0222C">
            <w:pPr>
              <w:spacing w:after="0"/>
              <w:jc w:val="both"/>
              <w:rPr>
                <w:rFonts w:ascii="Times New Roman" w:hAnsi="Times New Roman" w:cs="Times New Roman"/>
                <w:b/>
                <w:bCs/>
                <w:sz w:val="24"/>
                <w:szCs w:val="24"/>
              </w:rPr>
            </w:pPr>
            <w:r w:rsidRPr="00E828FF">
              <w:rPr>
                <w:rFonts w:ascii="Times New Roman" w:hAnsi="Times New Roman" w:cs="Times New Roman"/>
                <w:b/>
                <w:bCs/>
                <w:sz w:val="24"/>
                <w:szCs w:val="24"/>
                <w:highlight w:val="yellow"/>
              </w:rPr>
              <w:lastRenderedPageBreak/>
              <w:t>Đã xử lý</w:t>
            </w:r>
          </w:p>
          <w:p w14:paraId="6FDF85D9" w14:textId="77777777" w:rsidR="001F34A2" w:rsidRDefault="001F34A2" w:rsidP="00B0222C">
            <w:pPr>
              <w:spacing w:after="0" w:line="240" w:lineRule="auto"/>
              <w:jc w:val="both"/>
              <w:rPr>
                <w:rFonts w:ascii="Times New Roman" w:eastAsia="Times New Roman" w:hAnsi="Times New Roman" w:cs="Times New Roman"/>
                <w:sz w:val="24"/>
                <w:szCs w:val="24"/>
              </w:rPr>
            </w:pPr>
            <w:r w:rsidRPr="00E53B91">
              <w:rPr>
                <w:rFonts w:ascii="Times New Roman" w:eastAsia="Times New Roman" w:hAnsi="Times New Roman" w:cs="Times New Roman"/>
                <w:sz w:val="24"/>
                <w:szCs w:val="24"/>
              </w:rPr>
              <w:t xml:space="preserve">Ngày 14/6/2025, Quốc hội đã thông qua Luật Quản lý và đầu tư vốn nhà nước tại doanh nghiệp số </w:t>
            </w:r>
            <w:r w:rsidRPr="00E53B91">
              <w:rPr>
                <w:rFonts w:ascii="Times New Roman" w:eastAsia="Times New Roman" w:hAnsi="Times New Roman" w:cs="Times New Roman"/>
                <w:sz w:val="24"/>
                <w:szCs w:val="24"/>
              </w:rPr>
              <w:lastRenderedPageBreak/>
              <w:t xml:space="preserve">68/2025/QH15 thay thế Luật Quản lý, sử dụng vốn nhà nước đầu tư vào sản xuất, kinh doanh tại doanh nghiệp số 69/2014/QH13. </w:t>
            </w:r>
          </w:p>
          <w:p w14:paraId="6D1EC672" w14:textId="77777777" w:rsidR="001F34A2" w:rsidRDefault="001F34A2" w:rsidP="00B0222C">
            <w:pPr>
              <w:spacing w:after="0" w:line="240" w:lineRule="auto"/>
              <w:jc w:val="both"/>
              <w:rPr>
                <w:rFonts w:ascii="Times New Roman" w:eastAsia="Times New Roman" w:hAnsi="Times New Roman" w:cs="Times New Roman"/>
                <w:sz w:val="24"/>
                <w:szCs w:val="24"/>
              </w:rPr>
            </w:pPr>
            <w:r w:rsidRPr="00E53B91">
              <w:rPr>
                <w:rFonts w:ascii="Times New Roman" w:eastAsia="Times New Roman" w:hAnsi="Times New Roman" w:cs="Times New Roman"/>
                <w:sz w:val="24"/>
                <w:szCs w:val="24"/>
              </w:rPr>
              <w:t>Tại dự thảo Nghị định quy định một số nội dung về quản lý và đầu tư vốn nhà nước tại doanh nghiệp hướng dẫn Luật số 68/2025/QH15 (trình Chính phủ tại Tờ trình số 488/TTr-BTC ngày 12/8/2025) quy định: tổng giá trị các khoản bảo lãnh được xác định bằng tổng số dư nghĩa vụ bảo lãnh đối với từng công ty do doanh nghiệp nắm giữ trên 50% vốn điều lệ.</w:t>
            </w:r>
          </w:p>
          <w:p w14:paraId="50B003EA" w14:textId="77777777" w:rsidR="001F34A2" w:rsidRDefault="001F34A2" w:rsidP="00B0222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w:t>
            </w:r>
            <w:r w:rsidRPr="002D23BD">
              <w:rPr>
                <w:rFonts w:ascii="Times New Roman" w:eastAsia="Times New Roman" w:hAnsi="Times New Roman" w:cs="Times New Roman"/>
                <w:sz w:val="24"/>
                <w:szCs w:val="24"/>
              </w:rPr>
              <w:t>ình</w:t>
            </w:r>
            <w:r>
              <w:rPr>
                <w:rFonts w:ascii="Times New Roman" w:eastAsia="Times New Roman" w:hAnsi="Times New Roman" w:cs="Times New Roman"/>
                <w:sz w:val="24"/>
                <w:szCs w:val="24"/>
              </w:rPr>
              <w:t xml:space="preserve"> Ch</w:t>
            </w:r>
            <w:r w:rsidRPr="002D23BD">
              <w:rPr>
                <w:rFonts w:ascii="Times New Roman" w:eastAsia="Times New Roman" w:hAnsi="Times New Roman" w:cs="Times New Roman"/>
                <w:sz w:val="24"/>
                <w:szCs w:val="24"/>
              </w:rPr>
              <w:t>ính</w:t>
            </w:r>
            <w:r>
              <w:rPr>
                <w:rFonts w:ascii="Times New Roman" w:eastAsia="Times New Roman" w:hAnsi="Times New Roman" w:cs="Times New Roman"/>
                <w:sz w:val="24"/>
                <w:szCs w:val="24"/>
              </w:rPr>
              <w:t xml:space="preserve"> ph</w:t>
            </w:r>
            <w:r w:rsidRPr="002D23BD">
              <w:rPr>
                <w:rFonts w:ascii="Times New Roman" w:eastAsia="Times New Roman" w:hAnsi="Times New Roman" w:cs="Times New Roman"/>
                <w:sz w:val="24"/>
                <w:szCs w:val="24"/>
              </w:rPr>
              <w:t>ủ</w:t>
            </w:r>
            <w:r>
              <w:rPr>
                <w:rFonts w:ascii="Times New Roman" w:eastAsia="Times New Roman" w:hAnsi="Times New Roman" w:cs="Times New Roman"/>
                <w:sz w:val="24"/>
                <w:szCs w:val="24"/>
              </w:rPr>
              <w:t xml:space="preserve"> ban h</w:t>
            </w:r>
            <w:r w:rsidRPr="002D23BD">
              <w:rPr>
                <w:rFonts w:ascii="Times New Roman" w:eastAsia="Times New Roman" w:hAnsi="Times New Roman" w:cs="Times New Roman"/>
                <w:sz w:val="24"/>
                <w:szCs w:val="24"/>
              </w:rPr>
              <w:t>ành</w:t>
            </w:r>
            <w:r>
              <w:rPr>
                <w:rFonts w:ascii="Times New Roman" w:eastAsia="Times New Roman" w:hAnsi="Times New Roman" w:cs="Times New Roman"/>
                <w:sz w:val="24"/>
                <w:szCs w:val="24"/>
              </w:rPr>
              <w:t xml:space="preserve"> Ngh</w:t>
            </w:r>
            <w:r w:rsidRPr="002D23BD">
              <w:rPr>
                <w:rFonts w:ascii="Times New Roman" w:eastAsia="Times New Roman" w:hAnsi="Times New Roman" w:cs="Times New Roman"/>
                <w:sz w:val="24"/>
                <w:szCs w:val="24"/>
              </w:rPr>
              <w:t>ị</w:t>
            </w:r>
            <w:r>
              <w:rPr>
                <w:rFonts w:ascii="Times New Roman" w:eastAsia="Times New Roman" w:hAnsi="Times New Roman" w:cs="Times New Roman"/>
                <w:sz w:val="24"/>
                <w:szCs w:val="24"/>
              </w:rPr>
              <w:t xml:space="preserve"> </w:t>
            </w:r>
            <w:r w:rsidRPr="002D23BD">
              <w:rPr>
                <w:rFonts w:ascii="Times New Roman" w:eastAsia="Times New Roman" w:hAnsi="Times New Roman" w:cs="Times New Roman"/>
                <w:sz w:val="24"/>
                <w:szCs w:val="24"/>
              </w:rPr>
              <w:t>định</w:t>
            </w:r>
            <w:r>
              <w:rPr>
                <w:rFonts w:ascii="Times New Roman" w:eastAsia="Times New Roman" w:hAnsi="Times New Roman" w:cs="Times New Roman"/>
                <w:sz w:val="24"/>
                <w:szCs w:val="24"/>
              </w:rPr>
              <w:t xml:space="preserve"> trong th</w:t>
            </w:r>
            <w:r w:rsidRPr="002D23BD">
              <w:rPr>
                <w:rFonts w:ascii="Times New Roman" w:eastAsia="Times New Roman" w:hAnsi="Times New Roman" w:cs="Times New Roman"/>
                <w:sz w:val="24"/>
                <w:szCs w:val="24"/>
              </w:rPr>
              <w:t>áng</w:t>
            </w:r>
            <w:r>
              <w:rPr>
                <w:rFonts w:ascii="Times New Roman" w:eastAsia="Times New Roman" w:hAnsi="Times New Roman" w:cs="Times New Roman"/>
                <w:sz w:val="24"/>
                <w:szCs w:val="24"/>
              </w:rPr>
              <w:t xml:space="preserve"> 9/2025</w:t>
            </w:r>
          </w:p>
          <w:p w14:paraId="223FCE4E" w14:textId="0B9315A2" w:rsidR="001F34A2" w:rsidRPr="00E53B91" w:rsidRDefault="001F34A2" w:rsidP="00B0222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w:t>
            </w:r>
            <w:r w:rsidRPr="00682930">
              <w:rPr>
                <w:rFonts w:ascii="Times New Roman" w:eastAsia="Times New Roman" w:hAnsi="Times New Roman" w:cs="Times New Roman"/>
                <w:sz w:val="24"/>
                <w:szCs w:val="24"/>
              </w:rPr>
              <w:t>ộ</w:t>
            </w:r>
            <w:r>
              <w:rPr>
                <w:rFonts w:ascii="Times New Roman" w:eastAsia="Times New Roman" w:hAnsi="Times New Roman" w:cs="Times New Roman"/>
                <w:sz w:val="24"/>
                <w:szCs w:val="24"/>
              </w:rPr>
              <w:t xml:space="preserve"> T</w:t>
            </w:r>
            <w:r w:rsidRPr="00682930">
              <w:rPr>
                <w:rFonts w:ascii="Times New Roman" w:eastAsia="Times New Roman" w:hAnsi="Times New Roman" w:cs="Times New Roman"/>
                <w:sz w:val="24"/>
                <w:szCs w:val="24"/>
              </w:rPr>
              <w:t>ài</w:t>
            </w:r>
            <w:r>
              <w:rPr>
                <w:rFonts w:ascii="Times New Roman" w:eastAsia="Times New Roman" w:hAnsi="Times New Roman" w:cs="Times New Roman"/>
                <w:sz w:val="24"/>
                <w:szCs w:val="24"/>
              </w:rPr>
              <w:t xml:space="preserve"> ch</w:t>
            </w:r>
            <w:r w:rsidRPr="00682930">
              <w:rPr>
                <w:rFonts w:ascii="Times New Roman" w:eastAsia="Times New Roman" w:hAnsi="Times New Roman" w:cs="Times New Roman"/>
                <w:sz w:val="24"/>
                <w:szCs w:val="24"/>
              </w:rPr>
              <w:t>ính</w:t>
            </w:r>
            <w:r>
              <w:rPr>
                <w:rFonts w:ascii="Times New Roman" w:eastAsia="Times New Roman" w:hAnsi="Times New Roman" w:cs="Times New Roman"/>
                <w:sz w:val="24"/>
                <w:szCs w:val="24"/>
              </w:rPr>
              <w:t xml:space="preserve"> </w:t>
            </w:r>
            <w:r w:rsidRPr="00682930">
              <w:rPr>
                <w:rFonts w:ascii="Times New Roman" w:eastAsia="Times New Roman" w:hAnsi="Times New Roman" w:cs="Times New Roman"/>
                <w:sz w:val="24"/>
                <w:szCs w:val="24"/>
              </w:rPr>
              <w:t>đã</w:t>
            </w:r>
            <w:r>
              <w:rPr>
                <w:rFonts w:ascii="Times New Roman" w:eastAsia="Times New Roman" w:hAnsi="Times New Roman" w:cs="Times New Roman"/>
                <w:sz w:val="24"/>
                <w:szCs w:val="24"/>
              </w:rPr>
              <w:t xml:space="preserve"> c</w:t>
            </w:r>
            <w:r w:rsidRPr="00682930">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c</w:t>
            </w:r>
            <w:r w:rsidRPr="00682930">
              <w:rPr>
                <w:rFonts w:ascii="Times New Roman" w:eastAsia="Times New Roman" w:hAnsi="Times New Roman" w:cs="Times New Roman"/>
                <w:sz w:val="24"/>
                <w:szCs w:val="24"/>
              </w:rPr>
              <w:t>ô</w:t>
            </w:r>
            <w:r>
              <w:rPr>
                <w:rFonts w:ascii="Times New Roman" w:eastAsia="Times New Roman" w:hAnsi="Times New Roman" w:cs="Times New Roman"/>
                <w:sz w:val="24"/>
                <w:szCs w:val="24"/>
              </w:rPr>
              <w:t>ng v</w:t>
            </w:r>
            <w:r w:rsidRPr="00682930">
              <w:rPr>
                <w:rFonts w:ascii="Times New Roman" w:eastAsia="Times New Roman" w:hAnsi="Times New Roman" w:cs="Times New Roman"/>
                <w:sz w:val="24"/>
                <w:szCs w:val="24"/>
              </w:rPr>
              <w:t>ă</w:t>
            </w:r>
            <w:r>
              <w:rPr>
                <w:rFonts w:ascii="Times New Roman" w:eastAsia="Times New Roman" w:hAnsi="Times New Roman" w:cs="Times New Roman"/>
                <w:sz w:val="24"/>
                <w:szCs w:val="24"/>
              </w:rPr>
              <w:t>n s</w:t>
            </w:r>
            <w:r w:rsidRPr="00682930">
              <w:rPr>
                <w:rFonts w:ascii="Times New Roman" w:eastAsia="Times New Roman" w:hAnsi="Times New Roman" w:cs="Times New Roman"/>
                <w:sz w:val="24"/>
                <w:szCs w:val="24"/>
              </w:rPr>
              <w:t>ố</w:t>
            </w:r>
            <w:r>
              <w:rPr>
                <w:rFonts w:ascii="Times New Roman" w:eastAsia="Times New Roman" w:hAnsi="Times New Roman" w:cs="Times New Roman"/>
                <w:sz w:val="24"/>
                <w:szCs w:val="24"/>
              </w:rPr>
              <w:t xml:space="preserve"> 2311/DNNN-C</w:t>
            </w:r>
            <w:r w:rsidRPr="00682930">
              <w:rPr>
                <w:rFonts w:ascii="Times New Roman" w:eastAsia="Times New Roman" w:hAnsi="Times New Roman" w:cs="Times New Roman"/>
                <w:sz w:val="24"/>
                <w:szCs w:val="24"/>
              </w:rPr>
              <w:t>S</w:t>
            </w:r>
            <w:r>
              <w:rPr>
                <w:rFonts w:ascii="Times New Roman" w:eastAsia="Times New Roman" w:hAnsi="Times New Roman" w:cs="Times New Roman"/>
                <w:sz w:val="24"/>
                <w:szCs w:val="24"/>
              </w:rPr>
              <w:t>TH ng</w:t>
            </w:r>
            <w:r w:rsidRPr="00682930">
              <w:rPr>
                <w:rFonts w:ascii="Times New Roman" w:eastAsia="Times New Roman" w:hAnsi="Times New Roman" w:cs="Times New Roman"/>
                <w:sz w:val="24"/>
                <w:szCs w:val="24"/>
              </w:rPr>
              <w:t>ày</w:t>
            </w:r>
            <w:r>
              <w:rPr>
                <w:rFonts w:ascii="Times New Roman" w:eastAsia="Times New Roman" w:hAnsi="Times New Roman" w:cs="Times New Roman"/>
                <w:sz w:val="24"/>
                <w:szCs w:val="24"/>
              </w:rPr>
              <w:t xml:space="preserve"> 01/10/2025</w:t>
            </w:r>
          </w:p>
        </w:tc>
      </w:tr>
      <w:tr w:rsidR="001F34A2" w:rsidRPr="00E53B91" w14:paraId="1AC3B4E3" w14:textId="77777777" w:rsidTr="001F34A2">
        <w:tc>
          <w:tcPr>
            <w:tcW w:w="242" w:type="pct"/>
            <w:shd w:val="clear" w:color="87AFC6" w:fill="FFFFFF"/>
          </w:tcPr>
          <w:p w14:paraId="16C2FEC4" w14:textId="77777777" w:rsidR="001F34A2" w:rsidRPr="00E53B91" w:rsidRDefault="001F34A2" w:rsidP="00A05108">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51B46B56"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Luật Đầu tư 2020</w:t>
            </w:r>
          </w:p>
        </w:tc>
        <w:tc>
          <w:tcPr>
            <w:tcW w:w="1295" w:type="pct"/>
            <w:shd w:val="clear" w:color="000000" w:fill="FFFFFF"/>
          </w:tcPr>
          <w:p w14:paraId="11869CAF"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Chưa có quy định chuyển tiếp đối với các dự án của hộ kinh doanh, cá nhân đã được chấp thuận chủ trương đầu tư hoặc cấp Giấy chứng nhận đầu tư/đăng ký đầu tư trước ngày Luật Đầu tư 2020 có hiệu lực mà nay không thuộc diện phải có.</w:t>
            </w:r>
          </w:p>
        </w:tc>
        <w:tc>
          <w:tcPr>
            <w:tcW w:w="541" w:type="pct"/>
            <w:shd w:val="clear" w:color="000000" w:fill="FFFFFF"/>
          </w:tcPr>
          <w:p w14:paraId="7435A243"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394" w:type="pct"/>
            <w:shd w:val="clear" w:color="000000" w:fill="FFFFFF"/>
          </w:tcPr>
          <w:p w14:paraId="489EE97D"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Sở Tư pháp tỉnh Bắc Ninh</w:t>
            </w:r>
          </w:p>
        </w:tc>
        <w:tc>
          <w:tcPr>
            <w:tcW w:w="1229" w:type="pct"/>
            <w:shd w:val="clear" w:color="00B050" w:fill="FFFFFF"/>
          </w:tcPr>
          <w:p w14:paraId="137031B6" w14:textId="77777777" w:rsidR="001F34A2" w:rsidRPr="00E53B91" w:rsidRDefault="001F34A2" w:rsidP="00A05108">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w:t>
            </w:r>
            <w:r w:rsidRPr="00E53B91">
              <w:rPr>
                <w:rFonts w:ascii="Times New Roman" w:hAnsi="Times New Roman" w:cs="Times New Roman"/>
                <w:sz w:val="24"/>
                <w:szCs w:val="24"/>
              </w:rPr>
              <w:br/>
              <w:t xml:space="preserve">Hiện nay Bộ Tài chính đang nghiên cứu để sửa tổng thể Luật Đầu tư và các văn bản hướng dẫn thi hành. (năm 2025-2026). </w:t>
            </w:r>
          </w:p>
          <w:p w14:paraId="522FC9AA" w14:textId="77777777" w:rsidR="001F34A2" w:rsidRPr="00E53B91" w:rsidRDefault="001F34A2" w:rsidP="00A05108">
            <w:pPr>
              <w:jc w:val="both"/>
              <w:rPr>
                <w:rFonts w:ascii="Times New Roman" w:eastAsia="Times New Roman" w:hAnsi="Times New Roman"/>
                <w:b/>
                <w:bCs/>
                <w:sz w:val="24"/>
                <w:szCs w:val="24"/>
              </w:rPr>
            </w:pPr>
            <w:r w:rsidRPr="00E53B91">
              <w:rPr>
                <w:rFonts w:ascii="Times New Roman" w:eastAsia="Times New Roman" w:hAnsi="Times New Roman"/>
                <w:b/>
                <w:bCs/>
                <w:sz w:val="24"/>
                <w:szCs w:val="24"/>
              </w:rPr>
              <w:t xml:space="preserve">Theo Công văn số 08-CV/ĐUBTC-PC ngày 22/8/2025, Bộ Tài chính: </w:t>
            </w:r>
            <w:r w:rsidRPr="00E53B91">
              <w:rPr>
                <w:rFonts w:ascii="Times New Roman" w:eastAsia="Times New Roman" w:hAnsi="Times New Roman" w:cs="Times New Roman"/>
                <w:sz w:val="24"/>
                <w:szCs w:val="24"/>
              </w:rPr>
              <w:t>Dự</w:t>
            </w:r>
            <w:r w:rsidRPr="00E53B91">
              <w:rPr>
                <w:rFonts w:ascii="Times New Roman" w:eastAsia="Times New Roman" w:hAnsi="Times New Roman" w:cs="Times New Roman"/>
                <w:sz w:val="24"/>
                <w:szCs w:val="24"/>
                <w:lang w:val="vi-VN"/>
              </w:rPr>
              <w:t xml:space="preserve"> kiến trình Quốc hội tại Kỳ họp tháng 10/2025</w:t>
            </w:r>
          </w:p>
        </w:tc>
        <w:tc>
          <w:tcPr>
            <w:tcW w:w="835" w:type="pct"/>
            <w:shd w:val="clear" w:color="000000" w:fill="FFFFFF"/>
          </w:tcPr>
          <w:p w14:paraId="5991F82D" w14:textId="77777777" w:rsidR="001F34A2" w:rsidRPr="00E828FF" w:rsidRDefault="001F34A2" w:rsidP="00B0222C">
            <w:pPr>
              <w:spacing w:after="0"/>
              <w:jc w:val="both"/>
              <w:rPr>
                <w:rFonts w:ascii="Times New Roman" w:hAnsi="Times New Roman" w:cs="Times New Roman"/>
                <w:b/>
                <w:bCs/>
                <w:sz w:val="24"/>
                <w:szCs w:val="24"/>
              </w:rPr>
            </w:pPr>
            <w:r w:rsidRPr="00E828FF">
              <w:rPr>
                <w:rFonts w:ascii="Times New Roman" w:hAnsi="Times New Roman" w:cs="Times New Roman"/>
                <w:b/>
                <w:bCs/>
                <w:sz w:val="24"/>
                <w:szCs w:val="24"/>
                <w:highlight w:val="yellow"/>
              </w:rPr>
              <w:t>Đã xử lý</w:t>
            </w:r>
          </w:p>
          <w:p w14:paraId="7947F52D" w14:textId="76519103" w:rsidR="001F34A2" w:rsidRPr="00B1409D" w:rsidRDefault="001F34A2" w:rsidP="00B0222C">
            <w:pPr>
              <w:spacing w:after="0"/>
              <w:jc w:val="both"/>
              <w:rPr>
                <w:rFonts w:ascii="Times New Roman" w:eastAsia="Times New Roman" w:hAnsi="Times New Roman" w:cs="Times New Roman"/>
                <w:b/>
                <w:color w:val="FF0000"/>
                <w:sz w:val="24"/>
                <w:szCs w:val="24"/>
              </w:rPr>
            </w:pPr>
            <w:r w:rsidRPr="00B1409D">
              <w:rPr>
                <w:rFonts w:ascii="Times New Roman" w:eastAsia="Times New Roman" w:hAnsi="Times New Roman" w:cs="Times New Roman"/>
                <w:b/>
                <w:color w:val="FF0000"/>
                <w:sz w:val="24"/>
                <w:szCs w:val="24"/>
              </w:rPr>
              <w:t xml:space="preserve">Nội dung này đã được đưa vào </w:t>
            </w:r>
            <w:r>
              <w:rPr>
                <w:rFonts w:ascii="Times New Roman" w:eastAsia="Times New Roman" w:hAnsi="Times New Roman" w:cs="Times New Roman"/>
                <w:b/>
                <w:color w:val="FF0000"/>
                <w:sz w:val="24"/>
                <w:szCs w:val="24"/>
              </w:rPr>
              <w:t>kho</w:t>
            </w:r>
            <w:r w:rsidRPr="00812893">
              <w:rPr>
                <w:rFonts w:ascii="Times New Roman" w:eastAsia="Times New Roman" w:hAnsi="Times New Roman" w:cs="Times New Roman"/>
                <w:b/>
                <w:color w:val="FF0000"/>
                <w:sz w:val="24"/>
                <w:szCs w:val="24"/>
              </w:rPr>
              <w:t>ản</w:t>
            </w:r>
            <w:r>
              <w:rPr>
                <w:rFonts w:ascii="Times New Roman" w:eastAsia="Times New Roman" w:hAnsi="Times New Roman" w:cs="Times New Roman"/>
                <w:b/>
                <w:color w:val="FF0000"/>
                <w:sz w:val="24"/>
                <w:szCs w:val="24"/>
              </w:rPr>
              <w:t xml:space="preserve"> 1, kho</w:t>
            </w:r>
            <w:r w:rsidRPr="00812893">
              <w:rPr>
                <w:rFonts w:ascii="Times New Roman" w:eastAsia="Times New Roman" w:hAnsi="Times New Roman" w:cs="Times New Roman"/>
                <w:b/>
                <w:color w:val="FF0000"/>
                <w:sz w:val="24"/>
                <w:szCs w:val="24"/>
              </w:rPr>
              <w:t>ản</w:t>
            </w:r>
            <w:r>
              <w:rPr>
                <w:rFonts w:ascii="Times New Roman" w:eastAsia="Times New Roman" w:hAnsi="Times New Roman" w:cs="Times New Roman"/>
                <w:b/>
                <w:color w:val="FF0000"/>
                <w:sz w:val="24"/>
                <w:szCs w:val="24"/>
              </w:rPr>
              <w:t xml:space="preserve"> 2 </w:t>
            </w:r>
            <w:r w:rsidRPr="00B1409D">
              <w:rPr>
                <w:rFonts w:ascii="Times New Roman" w:eastAsia="Times New Roman" w:hAnsi="Times New Roman" w:cs="Times New Roman"/>
                <w:b/>
                <w:color w:val="FF0000"/>
                <w:sz w:val="24"/>
                <w:szCs w:val="24"/>
              </w:rPr>
              <w:t xml:space="preserve">Điều </w:t>
            </w:r>
            <w:r>
              <w:rPr>
                <w:rFonts w:ascii="Times New Roman" w:eastAsia="Times New Roman" w:hAnsi="Times New Roman" w:cs="Times New Roman"/>
                <w:b/>
                <w:color w:val="FF0000"/>
                <w:sz w:val="24"/>
                <w:szCs w:val="24"/>
              </w:rPr>
              <w:t>52</w:t>
            </w:r>
            <w:r w:rsidRPr="00B1409D">
              <w:rPr>
                <w:rFonts w:ascii="Times New Roman" w:eastAsia="Times New Roman" w:hAnsi="Times New Roman" w:cs="Times New Roman"/>
                <w:b/>
                <w:color w:val="FF0000"/>
                <w:sz w:val="24"/>
                <w:szCs w:val="24"/>
              </w:rPr>
              <w:t xml:space="preserve"> Luật Đầu tư </w:t>
            </w:r>
            <w:r w:rsidR="00B8173E" w:rsidRPr="00B8173E">
              <w:rPr>
                <w:rFonts w:ascii="Times New Roman" w:eastAsia="Times New Roman" w:hAnsi="Times New Roman" w:cs="Times New Roman"/>
                <w:b/>
                <w:bCs/>
                <w:color w:val="FF0000"/>
                <w:sz w:val="24"/>
                <w:szCs w:val="24"/>
              </w:rPr>
              <w:t>được</w:t>
            </w:r>
            <w:r w:rsidR="00B8173E" w:rsidRPr="00B8173E">
              <w:rPr>
                <w:rFonts w:ascii="Times New Roman" w:eastAsia="Times New Roman" w:hAnsi="Times New Roman" w:cs="Times New Roman"/>
                <w:b/>
                <w:color w:val="FF0000"/>
                <w:sz w:val="24"/>
                <w:szCs w:val="24"/>
              </w:rPr>
              <w:t xml:space="preserve"> </w:t>
            </w:r>
            <w:r w:rsidR="00B8173E" w:rsidRPr="00B8173E">
              <w:rPr>
                <w:rFonts w:ascii="Times New Roman" w:eastAsia="Times New Roman" w:hAnsi="Times New Roman" w:cs="Times New Roman"/>
                <w:b/>
                <w:bCs/>
                <w:color w:val="FF0000"/>
                <w:sz w:val="24"/>
                <w:szCs w:val="24"/>
              </w:rPr>
              <w:t>thông qua tại Kỳ họp thứ 10</w:t>
            </w:r>
            <w:r w:rsidR="00B8173E" w:rsidRPr="00B8173E">
              <w:rPr>
                <w:rFonts w:ascii="Times New Roman" w:eastAsia="Times New Roman" w:hAnsi="Times New Roman" w:cs="Times New Roman"/>
                <w:b/>
                <w:color w:val="FF0000"/>
                <w:sz w:val="24"/>
                <w:szCs w:val="24"/>
              </w:rPr>
              <w:t xml:space="preserve">  </w:t>
            </w:r>
            <w:r w:rsidR="00B8173E" w:rsidRPr="00B8173E">
              <w:rPr>
                <w:rFonts w:ascii="Times New Roman" w:eastAsia="Times New Roman" w:hAnsi="Times New Roman" w:cs="Times New Roman"/>
                <w:b/>
                <w:color w:val="FF0000"/>
                <w:sz w:val="24"/>
                <w:szCs w:val="24"/>
                <w:lang w:val="vi-VN"/>
              </w:rPr>
              <w:t xml:space="preserve">Quốc hội </w:t>
            </w:r>
            <w:r w:rsidR="00B8173E" w:rsidRPr="00B8173E">
              <w:rPr>
                <w:rFonts w:ascii="Times New Roman" w:eastAsia="Times New Roman" w:hAnsi="Times New Roman" w:cs="Times New Roman"/>
                <w:b/>
                <w:color w:val="FF0000"/>
                <w:sz w:val="24"/>
                <w:szCs w:val="24"/>
              </w:rPr>
              <w:t>khóa XV</w:t>
            </w:r>
          </w:p>
          <w:p w14:paraId="0E586197" w14:textId="3C3EE82D" w:rsidR="001F34A2" w:rsidRPr="00E53B91" w:rsidRDefault="001F34A2" w:rsidP="00A05108">
            <w:pPr>
              <w:spacing w:after="0" w:line="240" w:lineRule="auto"/>
              <w:jc w:val="both"/>
              <w:rPr>
                <w:rFonts w:ascii="Times New Roman" w:eastAsia="Times New Roman" w:hAnsi="Times New Roman" w:cs="Times New Roman"/>
                <w:sz w:val="24"/>
                <w:szCs w:val="24"/>
              </w:rPr>
            </w:pPr>
          </w:p>
        </w:tc>
      </w:tr>
      <w:tr w:rsidR="001F34A2" w:rsidRPr="00E53B91" w14:paraId="1B070E0A" w14:textId="77777777" w:rsidTr="001F34A2">
        <w:tc>
          <w:tcPr>
            <w:tcW w:w="242" w:type="pct"/>
            <w:shd w:val="clear" w:color="87AFC6" w:fill="FFFFFF"/>
          </w:tcPr>
          <w:p w14:paraId="60FF16FE" w14:textId="77777777" w:rsidR="001F34A2" w:rsidRPr="00E53B91" w:rsidRDefault="001F34A2" w:rsidP="00A05108">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352206C2"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 xml:space="preserve">Điểm a, b Khoản 9 Điều 26 Nghị định </w:t>
            </w:r>
            <w:r w:rsidRPr="00E53B91">
              <w:rPr>
                <w:rFonts w:ascii="Times New Roman" w:eastAsia="Times New Roman" w:hAnsi="Times New Roman" w:cs="Times New Roman"/>
                <w:sz w:val="24"/>
                <w:szCs w:val="24"/>
              </w:rPr>
              <w:lastRenderedPageBreak/>
              <w:t>số 31/2021/NĐ-CP</w:t>
            </w:r>
          </w:p>
        </w:tc>
        <w:tc>
          <w:tcPr>
            <w:tcW w:w="1295" w:type="pct"/>
            <w:shd w:val="clear" w:color="000000" w:fill="FFFFFF"/>
          </w:tcPr>
          <w:p w14:paraId="756A1D4F"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 xml:space="preserve">Thiếu quy định về việc hoàn trả, điều chỉnh, chấm dứt nghĩa vụ bảo đảm thực hiện dự án đối với các dự án không có cấu phần xây dựng, </w:t>
            </w:r>
            <w:r w:rsidRPr="00E53B91">
              <w:rPr>
                <w:rFonts w:ascii="Times New Roman" w:eastAsia="Times New Roman" w:hAnsi="Times New Roman" w:cs="Times New Roman"/>
                <w:sz w:val="24"/>
                <w:szCs w:val="24"/>
              </w:rPr>
              <w:lastRenderedPageBreak/>
              <w:t>không phải thực hiện thủ tục về xây dựng và nghiệm thu công trình.</w:t>
            </w:r>
          </w:p>
        </w:tc>
        <w:tc>
          <w:tcPr>
            <w:tcW w:w="541" w:type="pct"/>
            <w:shd w:val="clear" w:color="000000" w:fill="FFFFFF"/>
          </w:tcPr>
          <w:p w14:paraId="02F361EE"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 xml:space="preserve">C. Sửa đổi, bổ sung, thay thế, ban hành mới VBQPPL </w:t>
            </w:r>
            <w:r w:rsidRPr="00E53B91">
              <w:rPr>
                <w:rFonts w:ascii="Times New Roman" w:eastAsia="Times New Roman" w:hAnsi="Times New Roman" w:cs="Times New Roman"/>
                <w:sz w:val="24"/>
                <w:szCs w:val="24"/>
              </w:rPr>
              <w:lastRenderedPageBreak/>
              <w:t>(theo trình tự, thủ tục rút gọn ban hành VBQPPL của Luật Ban hành VBQPPL)</w:t>
            </w:r>
          </w:p>
        </w:tc>
        <w:tc>
          <w:tcPr>
            <w:tcW w:w="394" w:type="pct"/>
            <w:shd w:val="clear" w:color="000000" w:fill="FFFFFF"/>
          </w:tcPr>
          <w:p w14:paraId="4E008F3F"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Sở Tư pháp tỉnh Bắc Ninh</w:t>
            </w:r>
          </w:p>
        </w:tc>
        <w:tc>
          <w:tcPr>
            <w:tcW w:w="1229" w:type="pct"/>
            <w:shd w:val="clear" w:color="00B050" w:fill="FFFFFF"/>
          </w:tcPr>
          <w:p w14:paraId="06844F0A" w14:textId="77777777" w:rsidR="001F34A2" w:rsidRPr="00E53B91" w:rsidRDefault="001F34A2" w:rsidP="00A05108">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w:t>
            </w:r>
            <w:r w:rsidRPr="00E53B91">
              <w:rPr>
                <w:rFonts w:ascii="Times New Roman" w:hAnsi="Times New Roman" w:cs="Times New Roman"/>
                <w:sz w:val="24"/>
                <w:szCs w:val="24"/>
              </w:rPr>
              <w:br/>
              <w:t xml:space="preserve">Hiện nay Bộ Tài chính đang nghiên cứu để sửa tổng thể Luật Đầu tư và các văn bản hướng dẫn </w:t>
            </w:r>
            <w:r w:rsidRPr="00E53B91">
              <w:rPr>
                <w:rFonts w:ascii="Times New Roman" w:hAnsi="Times New Roman" w:cs="Times New Roman"/>
                <w:sz w:val="24"/>
                <w:szCs w:val="24"/>
              </w:rPr>
              <w:lastRenderedPageBreak/>
              <w:t>thi hành. (năm 2025-2026).</w:t>
            </w:r>
          </w:p>
          <w:p w14:paraId="1CD8F360" w14:textId="77777777" w:rsidR="001F34A2" w:rsidRPr="00E53B91" w:rsidRDefault="001F34A2" w:rsidP="00A05108">
            <w:pPr>
              <w:jc w:val="both"/>
              <w:rPr>
                <w:rFonts w:ascii="Times New Roman" w:hAnsi="Times New Roman" w:cs="Times New Roman"/>
                <w:sz w:val="24"/>
                <w:szCs w:val="24"/>
              </w:rPr>
            </w:pPr>
            <w:r w:rsidRPr="00E53B91">
              <w:rPr>
                <w:rFonts w:ascii="Times New Roman" w:eastAsia="Times New Roman" w:hAnsi="Times New Roman"/>
                <w:b/>
                <w:bCs/>
                <w:sz w:val="24"/>
                <w:szCs w:val="24"/>
              </w:rPr>
              <w:t xml:space="preserve">Theo Công văn số 08-CV/ĐUBTC-PC ngày 22/8/2025, Bộ Tài chính: </w:t>
            </w:r>
            <w:r w:rsidRPr="00E53B91">
              <w:rPr>
                <w:rFonts w:ascii="Times New Roman" w:eastAsia="Times New Roman" w:hAnsi="Times New Roman" w:cs="Times New Roman"/>
                <w:sz w:val="24"/>
                <w:szCs w:val="24"/>
              </w:rPr>
              <w:t>Dự</w:t>
            </w:r>
            <w:r w:rsidRPr="00E53B91">
              <w:rPr>
                <w:rFonts w:ascii="Times New Roman" w:eastAsia="Times New Roman" w:hAnsi="Times New Roman" w:cs="Times New Roman"/>
                <w:sz w:val="24"/>
                <w:szCs w:val="24"/>
                <w:lang w:val="vi-VN"/>
              </w:rPr>
              <w:t xml:space="preserve"> kiến trình Quốc hội tại Kỳ họp tháng 10/2025</w:t>
            </w:r>
          </w:p>
        </w:tc>
        <w:tc>
          <w:tcPr>
            <w:tcW w:w="835" w:type="pct"/>
            <w:shd w:val="clear" w:color="000000" w:fill="FFFFFF"/>
          </w:tcPr>
          <w:p w14:paraId="3281943F" w14:textId="77777777" w:rsidR="001F34A2" w:rsidRPr="001B6814" w:rsidRDefault="001F34A2" w:rsidP="001F34A2">
            <w:pPr>
              <w:jc w:val="both"/>
              <w:rPr>
                <w:rFonts w:ascii="Times New Roman" w:hAnsi="Times New Roman" w:cs="Times New Roman"/>
                <w:b/>
                <w:sz w:val="24"/>
                <w:szCs w:val="24"/>
              </w:rPr>
            </w:pPr>
            <w:r w:rsidRPr="001B6814">
              <w:rPr>
                <w:rFonts w:ascii="Times New Roman" w:hAnsi="Times New Roman" w:cs="Times New Roman"/>
                <w:b/>
                <w:sz w:val="24"/>
                <w:szCs w:val="24"/>
              </w:rPr>
              <w:lastRenderedPageBreak/>
              <w:t>Chưa xử lý</w:t>
            </w:r>
          </w:p>
          <w:p w14:paraId="37316565" w14:textId="77777777" w:rsidR="001F34A2" w:rsidRDefault="001F34A2" w:rsidP="00B0222C">
            <w:pPr>
              <w:spacing w:after="0" w:line="240" w:lineRule="auto"/>
              <w:jc w:val="both"/>
              <w:rPr>
                <w:rFonts w:ascii="Times New Roman" w:eastAsia="Times New Roman" w:hAnsi="Times New Roman" w:cs="Times New Roman"/>
                <w:bCs/>
                <w:sz w:val="24"/>
                <w:szCs w:val="24"/>
              </w:rPr>
            </w:pPr>
          </w:p>
          <w:p w14:paraId="59AB45D9" w14:textId="3F6C421F" w:rsidR="001F34A2" w:rsidRPr="00381762" w:rsidRDefault="001F34A2" w:rsidP="00B0222C">
            <w:pPr>
              <w:spacing w:after="0" w:line="240" w:lineRule="auto"/>
              <w:jc w:val="both"/>
              <w:rPr>
                <w:rFonts w:ascii="Times New Roman" w:eastAsia="Times New Roman" w:hAnsi="Times New Roman" w:cs="Times New Roman"/>
                <w:bCs/>
                <w:sz w:val="24"/>
                <w:szCs w:val="24"/>
              </w:rPr>
            </w:pPr>
            <w:r w:rsidRPr="00381762">
              <w:rPr>
                <w:rFonts w:ascii="Times New Roman" w:eastAsia="Times New Roman" w:hAnsi="Times New Roman" w:cs="Times New Roman"/>
                <w:bCs/>
                <w:sz w:val="24"/>
                <w:szCs w:val="24"/>
              </w:rPr>
              <w:t xml:space="preserve">Ngày 11/12/2025, </w:t>
            </w:r>
            <w:r w:rsidRPr="00381762">
              <w:rPr>
                <w:rFonts w:ascii="Times New Roman" w:eastAsia="Times New Roman" w:hAnsi="Times New Roman" w:cs="Times New Roman"/>
                <w:bCs/>
                <w:sz w:val="24"/>
                <w:szCs w:val="24"/>
              </w:rPr>
              <w:lastRenderedPageBreak/>
              <w:t xml:space="preserve">Quốc hội đã ban hành Luật Đầu tư. </w:t>
            </w:r>
          </w:p>
          <w:p w14:paraId="1AA372BF" w14:textId="77777777" w:rsidR="001F34A2" w:rsidRPr="00812893" w:rsidRDefault="001F34A2" w:rsidP="00B0222C">
            <w:pPr>
              <w:spacing w:after="0"/>
              <w:jc w:val="both"/>
              <w:rPr>
                <w:rFonts w:ascii="Times New Roman" w:hAnsi="Times New Roman" w:cs="Times New Roman"/>
                <w:bCs/>
                <w:color w:val="FF0000"/>
                <w:sz w:val="24"/>
                <w:szCs w:val="24"/>
              </w:rPr>
            </w:pPr>
            <w:r w:rsidRPr="00812893">
              <w:rPr>
                <w:rFonts w:ascii="Times New Roman" w:eastAsia="Times New Roman" w:hAnsi="Times New Roman" w:cs="Times New Roman"/>
                <w:b/>
                <w:color w:val="FF0000"/>
                <w:sz w:val="24"/>
                <w:szCs w:val="24"/>
              </w:rPr>
              <w:t xml:space="preserve">Nội dung này sẽ được hướng dẫn tại Nghị định </w:t>
            </w:r>
          </w:p>
          <w:p w14:paraId="49FD5AF4" w14:textId="33686499" w:rsidR="001F34A2" w:rsidRPr="00E53B91" w:rsidRDefault="001F34A2" w:rsidP="00A05108">
            <w:pPr>
              <w:spacing w:after="0" w:line="240" w:lineRule="auto"/>
              <w:jc w:val="both"/>
              <w:rPr>
                <w:rFonts w:ascii="Times New Roman" w:eastAsia="Times New Roman" w:hAnsi="Times New Roman" w:cs="Times New Roman"/>
                <w:sz w:val="24"/>
                <w:szCs w:val="24"/>
              </w:rPr>
            </w:pPr>
          </w:p>
        </w:tc>
      </w:tr>
      <w:tr w:rsidR="001F34A2" w:rsidRPr="003B2DC8" w14:paraId="13B8EC41" w14:textId="77777777" w:rsidTr="001F34A2">
        <w:tc>
          <w:tcPr>
            <w:tcW w:w="242" w:type="pct"/>
            <w:shd w:val="clear" w:color="87AFC6" w:fill="FFFFFF"/>
          </w:tcPr>
          <w:p w14:paraId="78B257DE" w14:textId="77777777" w:rsidR="001F34A2" w:rsidRPr="00E53B91" w:rsidRDefault="001F34A2" w:rsidP="00A05108">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6CE1CF5D"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Khoản 4 Điều 44 Luật Đầu tư; Điểm b khoản 10 Điều 27 Nghị định số 31/2021/NĐ-CP</w:t>
            </w:r>
          </w:p>
        </w:tc>
        <w:tc>
          <w:tcPr>
            <w:tcW w:w="1295" w:type="pct"/>
            <w:shd w:val="clear" w:color="000000" w:fill="FFFFFF"/>
          </w:tcPr>
          <w:p w14:paraId="2DDD1C65"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Thành phần hồ sơ không quy định phải cung cấp tài liệu liên quan đến thủ tục xác định dự án đầu tư sử dụng công nghệ lạc hậu, tiềm ẩn nguy cơ gây ô nhiễm môi trường, thâm dụng tài nguyên khi đề nghị gia hạn dự án.</w:t>
            </w:r>
          </w:p>
        </w:tc>
        <w:tc>
          <w:tcPr>
            <w:tcW w:w="541" w:type="pct"/>
            <w:shd w:val="clear" w:color="000000" w:fill="FFFFFF"/>
          </w:tcPr>
          <w:p w14:paraId="1697210A"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394" w:type="pct"/>
            <w:shd w:val="clear" w:color="000000" w:fill="FFFFFF"/>
          </w:tcPr>
          <w:p w14:paraId="3EDB4803"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Sở Tư pháp tỉnh Bắc Ninh</w:t>
            </w:r>
          </w:p>
        </w:tc>
        <w:tc>
          <w:tcPr>
            <w:tcW w:w="1229" w:type="pct"/>
            <w:shd w:val="clear" w:color="00B050" w:fill="FFFFFF"/>
          </w:tcPr>
          <w:p w14:paraId="7D666A96" w14:textId="77777777" w:rsidR="001F34A2" w:rsidRPr="00E53B91" w:rsidRDefault="001F34A2" w:rsidP="00A05108">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w:t>
            </w:r>
            <w:r w:rsidRPr="00E53B91">
              <w:rPr>
                <w:rFonts w:ascii="Times New Roman" w:hAnsi="Times New Roman" w:cs="Times New Roman"/>
                <w:sz w:val="24"/>
                <w:szCs w:val="24"/>
              </w:rPr>
              <w:br/>
              <w:t>Hiện nay Bộ Tài chính đang nghiên cứu để sửa tổng thể Luật Đầu tư và các văn bản hướng dẫn thi hành. (năm 2025-2026).</w:t>
            </w:r>
          </w:p>
          <w:p w14:paraId="5D13F1FA" w14:textId="77777777" w:rsidR="001F34A2" w:rsidRPr="00E53B91" w:rsidRDefault="001F34A2" w:rsidP="00A05108">
            <w:pPr>
              <w:jc w:val="both"/>
              <w:rPr>
                <w:rFonts w:ascii="Times New Roman" w:eastAsia="Times New Roman" w:hAnsi="Times New Roman"/>
                <w:b/>
                <w:bCs/>
                <w:sz w:val="24"/>
                <w:szCs w:val="24"/>
              </w:rPr>
            </w:pPr>
            <w:r w:rsidRPr="00E53B91">
              <w:rPr>
                <w:rFonts w:ascii="Times New Roman" w:eastAsia="Times New Roman" w:hAnsi="Times New Roman"/>
                <w:b/>
                <w:bCs/>
                <w:sz w:val="24"/>
                <w:szCs w:val="24"/>
              </w:rPr>
              <w:t xml:space="preserve">Theo Công văn số 08-CV/ĐUBTC-PC ngày 22/8/2025, Bộ Tài chính: </w:t>
            </w:r>
            <w:r w:rsidRPr="00E53B91">
              <w:rPr>
                <w:rFonts w:ascii="Times New Roman" w:eastAsia="Times New Roman" w:hAnsi="Times New Roman" w:cs="Times New Roman"/>
                <w:sz w:val="24"/>
                <w:szCs w:val="24"/>
              </w:rPr>
              <w:t>Dự</w:t>
            </w:r>
            <w:r w:rsidRPr="00E53B91">
              <w:rPr>
                <w:rFonts w:ascii="Times New Roman" w:eastAsia="Times New Roman" w:hAnsi="Times New Roman" w:cs="Times New Roman"/>
                <w:sz w:val="24"/>
                <w:szCs w:val="24"/>
                <w:lang w:val="vi-VN"/>
              </w:rPr>
              <w:t xml:space="preserve"> kiến Nghị định sửa đổi </w:t>
            </w:r>
            <w:r w:rsidRPr="00E53B91">
              <w:rPr>
                <w:rFonts w:ascii="Times New Roman" w:eastAsia="Times New Roman" w:hAnsi="Times New Roman" w:cs="Times New Roman"/>
                <w:sz w:val="24"/>
                <w:szCs w:val="24"/>
              </w:rPr>
              <w:t>Nghị định số 31/2021/NĐ-CP</w:t>
            </w:r>
            <w:r w:rsidRPr="00E53B91">
              <w:rPr>
                <w:rFonts w:ascii="Times New Roman" w:eastAsia="Times New Roman" w:hAnsi="Times New Roman" w:cs="Times New Roman"/>
                <w:sz w:val="24"/>
                <w:szCs w:val="24"/>
                <w:lang w:val="vi-VN"/>
              </w:rPr>
              <w:t xml:space="preserve"> sẽ được Chính phủ ký ban hành trong tháng 8/2025</w:t>
            </w:r>
          </w:p>
        </w:tc>
        <w:tc>
          <w:tcPr>
            <w:tcW w:w="835" w:type="pct"/>
            <w:shd w:val="clear" w:color="000000" w:fill="FFFFFF"/>
          </w:tcPr>
          <w:p w14:paraId="3AF5EC32" w14:textId="77777777" w:rsidR="001F34A2" w:rsidRPr="00E828FF" w:rsidRDefault="001F34A2" w:rsidP="00B0222C">
            <w:pPr>
              <w:spacing w:after="0"/>
              <w:jc w:val="both"/>
              <w:rPr>
                <w:rFonts w:ascii="Times New Roman" w:hAnsi="Times New Roman" w:cs="Times New Roman"/>
                <w:b/>
                <w:bCs/>
                <w:sz w:val="24"/>
                <w:szCs w:val="24"/>
              </w:rPr>
            </w:pPr>
            <w:r w:rsidRPr="00E828FF">
              <w:rPr>
                <w:rFonts w:ascii="Times New Roman" w:hAnsi="Times New Roman" w:cs="Times New Roman"/>
                <w:b/>
                <w:bCs/>
                <w:sz w:val="24"/>
                <w:szCs w:val="24"/>
                <w:highlight w:val="yellow"/>
              </w:rPr>
              <w:t>Đã xử lý</w:t>
            </w:r>
          </w:p>
          <w:p w14:paraId="158E3845" w14:textId="0772FEBA" w:rsidR="001F34A2" w:rsidRPr="003B2DC8" w:rsidRDefault="001F34A2" w:rsidP="00B0222C">
            <w:pPr>
              <w:spacing w:after="0" w:line="240" w:lineRule="auto"/>
              <w:jc w:val="both"/>
              <w:rPr>
                <w:rFonts w:ascii="Times New Roman" w:eastAsia="Times New Roman" w:hAnsi="Times New Roman" w:cs="Times New Roman"/>
                <w:sz w:val="24"/>
                <w:szCs w:val="24"/>
              </w:rPr>
            </w:pPr>
            <w:r w:rsidRPr="003B2DC8">
              <w:rPr>
                <w:rFonts w:ascii="Times New Roman" w:eastAsia="Times New Roman" w:hAnsi="Times New Roman" w:cs="Times New Roman"/>
                <w:sz w:val="24"/>
                <w:szCs w:val="24"/>
              </w:rPr>
              <w:t>Bộ Tài chính đã trình</w:t>
            </w:r>
            <w:r>
              <w:rPr>
                <w:rFonts w:ascii="Times New Roman" w:eastAsia="Times New Roman" w:hAnsi="Times New Roman" w:cs="Times New Roman"/>
                <w:sz w:val="24"/>
                <w:szCs w:val="24"/>
              </w:rPr>
              <w:t xml:space="preserve"> Ch</w:t>
            </w:r>
            <w:r w:rsidRPr="003B2DC8">
              <w:rPr>
                <w:rFonts w:ascii="Times New Roman" w:eastAsia="Times New Roman" w:hAnsi="Times New Roman" w:cs="Times New Roman"/>
                <w:sz w:val="24"/>
                <w:szCs w:val="24"/>
              </w:rPr>
              <w:t>ính</w:t>
            </w:r>
            <w:r>
              <w:rPr>
                <w:rFonts w:ascii="Times New Roman" w:eastAsia="Times New Roman" w:hAnsi="Times New Roman" w:cs="Times New Roman"/>
                <w:sz w:val="24"/>
                <w:szCs w:val="24"/>
              </w:rPr>
              <w:t xml:space="preserve"> ph</w:t>
            </w:r>
            <w:r w:rsidRPr="003B2DC8">
              <w:rPr>
                <w:rFonts w:ascii="Times New Roman" w:eastAsia="Times New Roman" w:hAnsi="Times New Roman" w:cs="Times New Roman"/>
                <w:sz w:val="24"/>
                <w:szCs w:val="24"/>
              </w:rPr>
              <w:t>ủ</w:t>
            </w:r>
            <w:r>
              <w:rPr>
                <w:rFonts w:ascii="Times New Roman" w:eastAsia="Times New Roman" w:hAnsi="Times New Roman" w:cs="Times New Roman"/>
                <w:sz w:val="24"/>
                <w:szCs w:val="24"/>
              </w:rPr>
              <w:t xml:space="preserve"> ban h</w:t>
            </w:r>
            <w:r w:rsidRPr="003B2DC8">
              <w:rPr>
                <w:rFonts w:ascii="Times New Roman" w:eastAsia="Times New Roman" w:hAnsi="Times New Roman" w:cs="Times New Roman"/>
                <w:sz w:val="24"/>
                <w:szCs w:val="24"/>
              </w:rPr>
              <w:t>ành</w:t>
            </w:r>
            <w:r>
              <w:rPr>
                <w:rFonts w:ascii="Times New Roman" w:eastAsia="Times New Roman" w:hAnsi="Times New Roman" w:cs="Times New Roman"/>
                <w:sz w:val="24"/>
                <w:szCs w:val="24"/>
              </w:rPr>
              <w:t xml:space="preserve"> Ngh</w:t>
            </w:r>
            <w:r w:rsidRPr="003B2DC8">
              <w:rPr>
                <w:rFonts w:ascii="Times New Roman" w:eastAsia="Times New Roman" w:hAnsi="Times New Roman" w:cs="Times New Roman"/>
                <w:sz w:val="24"/>
                <w:szCs w:val="24"/>
              </w:rPr>
              <w:t>ị</w:t>
            </w:r>
            <w:r>
              <w:rPr>
                <w:rFonts w:ascii="Times New Roman" w:eastAsia="Times New Roman" w:hAnsi="Times New Roman" w:cs="Times New Roman"/>
                <w:sz w:val="24"/>
                <w:szCs w:val="24"/>
              </w:rPr>
              <w:t xml:space="preserve"> </w:t>
            </w:r>
            <w:r w:rsidRPr="003B2DC8">
              <w:rPr>
                <w:rFonts w:ascii="Times New Roman" w:eastAsia="Times New Roman" w:hAnsi="Times New Roman" w:cs="Times New Roman"/>
                <w:sz w:val="24"/>
                <w:szCs w:val="24"/>
              </w:rPr>
              <w:t>định</w:t>
            </w:r>
            <w:r>
              <w:rPr>
                <w:rFonts w:ascii="Times New Roman" w:eastAsia="Times New Roman" w:hAnsi="Times New Roman" w:cs="Times New Roman"/>
                <w:sz w:val="24"/>
                <w:szCs w:val="24"/>
              </w:rPr>
              <w:t xml:space="preserve"> s</w:t>
            </w:r>
            <w:r w:rsidRPr="003B2DC8">
              <w:rPr>
                <w:rFonts w:ascii="Times New Roman" w:eastAsia="Times New Roman" w:hAnsi="Times New Roman" w:cs="Times New Roman"/>
                <w:sz w:val="24"/>
                <w:szCs w:val="24"/>
              </w:rPr>
              <w:t>ố</w:t>
            </w:r>
            <w:r>
              <w:rPr>
                <w:rFonts w:ascii="Times New Roman" w:eastAsia="Times New Roman" w:hAnsi="Times New Roman" w:cs="Times New Roman"/>
                <w:sz w:val="24"/>
                <w:szCs w:val="24"/>
              </w:rPr>
              <w:t xml:space="preserve"> 239/2025/N</w:t>
            </w:r>
            <w:r w:rsidRPr="003B2DC8">
              <w:rPr>
                <w:rFonts w:ascii="Times New Roman" w:eastAsia="Times New Roman" w:hAnsi="Times New Roman" w:cs="Times New Roman"/>
                <w:sz w:val="24"/>
                <w:szCs w:val="24"/>
              </w:rPr>
              <w:t>Đ</w:t>
            </w:r>
            <w:r>
              <w:rPr>
                <w:rFonts w:ascii="Times New Roman" w:eastAsia="Times New Roman" w:hAnsi="Times New Roman" w:cs="Times New Roman"/>
                <w:sz w:val="24"/>
                <w:szCs w:val="24"/>
              </w:rPr>
              <w:t>-CP ng</w:t>
            </w:r>
            <w:r w:rsidRPr="003B2DC8">
              <w:rPr>
                <w:rFonts w:ascii="Times New Roman" w:eastAsia="Times New Roman" w:hAnsi="Times New Roman" w:cs="Times New Roman"/>
                <w:sz w:val="24"/>
                <w:szCs w:val="24"/>
              </w:rPr>
              <w:t>ày</w:t>
            </w:r>
            <w:r>
              <w:rPr>
                <w:rFonts w:ascii="Times New Roman" w:eastAsia="Times New Roman" w:hAnsi="Times New Roman" w:cs="Times New Roman"/>
                <w:sz w:val="24"/>
                <w:szCs w:val="24"/>
              </w:rPr>
              <w:t xml:space="preserve"> 03/9/2025.</w:t>
            </w:r>
          </w:p>
        </w:tc>
      </w:tr>
      <w:tr w:rsidR="001F34A2" w:rsidRPr="00E53B91" w14:paraId="57BD2F3B" w14:textId="77777777" w:rsidTr="001F34A2">
        <w:tc>
          <w:tcPr>
            <w:tcW w:w="242" w:type="pct"/>
            <w:shd w:val="clear" w:color="87AFC6" w:fill="FFFFFF"/>
          </w:tcPr>
          <w:p w14:paraId="384C3E2C" w14:textId="77777777" w:rsidR="001F34A2" w:rsidRPr="003B2DC8" w:rsidRDefault="001F34A2" w:rsidP="00A05108">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5FF9FF8A"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Luật Đầu tư; Nghị định số 31/2021/NĐ-CP</w:t>
            </w:r>
          </w:p>
        </w:tc>
        <w:tc>
          <w:tcPr>
            <w:tcW w:w="1295" w:type="pct"/>
            <w:shd w:val="clear" w:color="000000" w:fill="FFFFFF"/>
          </w:tcPr>
          <w:p w14:paraId="14CD3E02"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Yêu cầu nhà đầu tư nước ngoài phải có Giấy chứng nhận đăng ký đầu tư trước khi thành lập tổ chức kinh tế đang gây khó khăn, không phù hợp với thông lệ quốc tế và cản trở các nhà đầu tư có nhu cầu nhanh chóng gia nhập thị trường.</w:t>
            </w:r>
          </w:p>
        </w:tc>
        <w:tc>
          <w:tcPr>
            <w:tcW w:w="541" w:type="pct"/>
            <w:shd w:val="clear" w:color="000000" w:fill="FFFFFF"/>
          </w:tcPr>
          <w:p w14:paraId="20D08348"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 xml:space="preserve">C. Sửa đổi, bổ sung, thay thế, ban hành mới VBQPPL (theo trình tự, thủ tục rút gọn ban hành VBQPPL của </w:t>
            </w:r>
            <w:r w:rsidRPr="00E53B91">
              <w:rPr>
                <w:rFonts w:ascii="Times New Roman" w:eastAsia="Times New Roman" w:hAnsi="Times New Roman" w:cs="Times New Roman"/>
                <w:sz w:val="24"/>
                <w:szCs w:val="24"/>
              </w:rPr>
              <w:lastRenderedPageBreak/>
              <w:t>Luật Ban hành VBQPPL)</w:t>
            </w:r>
          </w:p>
        </w:tc>
        <w:tc>
          <w:tcPr>
            <w:tcW w:w="394" w:type="pct"/>
            <w:shd w:val="clear" w:color="000000" w:fill="FFFFFF"/>
          </w:tcPr>
          <w:p w14:paraId="7A492F9A"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Sở Tư pháp tỉnh Bắc Ninh</w:t>
            </w:r>
          </w:p>
        </w:tc>
        <w:tc>
          <w:tcPr>
            <w:tcW w:w="1229" w:type="pct"/>
            <w:shd w:val="clear" w:color="00B050" w:fill="FFFFFF"/>
          </w:tcPr>
          <w:p w14:paraId="64B42DF7" w14:textId="77777777" w:rsidR="001F34A2" w:rsidRPr="00E53B91" w:rsidRDefault="001F34A2" w:rsidP="00A05108">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w:t>
            </w:r>
            <w:r w:rsidRPr="00E53B91">
              <w:rPr>
                <w:rFonts w:ascii="Times New Roman" w:hAnsi="Times New Roman" w:cs="Times New Roman"/>
                <w:sz w:val="24"/>
                <w:szCs w:val="24"/>
              </w:rPr>
              <w:br/>
              <w:t>Hiện nay Bộ Tài chính đang nghiên cứu để sửa tổng thể Luật Đầu tư và các văn bản hướng dẫn thi hành. (năm 2025-2026).</w:t>
            </w:r>
          </w:p>
          <w:p w14:paraId="6F5442DB" w14:textId="77777777" w:rsidR="001F34A2" w:rsidRPr="00E53B91" w:rsidRDefault="001F34A2" w:rsidP="00A05108">
            <w:pPr>
              <w:jc w:val="both"/>
              <w:rPr>
                <w:rFonts w:ascii="Times New Roman" w:hAnsi="Times New Roman" w:cs="Times New Roman"/>
                <w:sz w:val="24"/>
                <w:szCs w:val="24"/>
              </w:rPr>
            </w:pPr>
            <w:r w:rsidRPr="00E53B91">
              <w:rPr>
                <w:rFonts w:ascii="Times New Roman" w:eastAsia="Times New Roman" w:hAnsi="Times New Roman"/>
                <w:b/>
                <w:bCs/>
                <w:sz w:val="24"/>
                <w:szCs w:val="24"/>
              </w:rPr>
              <w:t xml:space="preserve">Theo Công văn số 08-CV/ĐUBTC-PC ngày 22/8/2025, </w:t>
            </w:r>
            <w:r w:rsidRPr="00E53B91">
              <w:rPr>
                <w:rFonts w:ascii="Times New Roman" w:eastAsia="Times New Roman" w:hAnsi="Times New Roman"/>
                <w:b/>
                <w:bCs/>
                <w:sz w:val="24"/>
                <w:szCs w:val="24"/>
              </w:rPr>
              <w:lastRenderedPageBreak/>
              <w:t xml:space="preserve">Bộ Tài chính: </w:t>
            </w:r>
          </w:p>
          <w:p w14:paraId="214705BA" w14:textId="27D8D20F" w:rsidR="001F34A2" w:rsidRPr="00771BCD" w:rsidRDefault="001F34A2" w:rsidP="00771BCD">
            <w:pPr>
              <w:jc w:val="both"/>
              <w:rPr>
                <w:rFonts w:ascii="Times New Roman" w:hAnsi="Times New Roman" w:cs="Times New Roman"/>
                <w:sz w:val="24"/>
                <w:szCs w:val="24"/>
              </w:rPr>
            </w:pPr>
            <w:r w:rsidRPr="00E53B91">
              <w:rPr>
                <w:rFonts w:ascii="Times New Roman" w:eastAsia="Times New Roman" w:hAnsi="Times New Roman" w:cs="Times New Roman"/>
                <w:sz w:val="24"/>
                <w:szCs w:val="24"/>
              </w:rPr>
              <w:t>Dự</w:t>
            </w:r>
            <w:r w:rsidRPr="00E53B91">
              <w:rPr>
                <w:rFonts w:ascii="Times New Roman" w:eastAsia="Times New Roman" w:hAnsi="Times New Roman" w:cs="Times New Roman"/>
                <w:sz w:val="24"/>
                <w:szCs w:val="24"/>
                <w:lang w:val="vi-VN"/>
              </w:rPr>
              <w:t xml:space="preserve"> kiến trình Quốc hội tại Kỳ họp tháng 10/2025</w:t>
            </w:r>
          </w:p>
        </w:tc>
        <w:tc>
          <w:tcPr>
            <w:tcW w:w="835" w:type="pct"/>
            <w:shd w:val="clear" w:color="000000" w:fill="FFFFFF"/>
          </w:tcPr>
          <w:p w14:paraId="1CC14FC8" w14:textId="77777777" w:rsidR="001F34A2" w:rsidRDefault="001F34A2" w:rsidP="00B0222C">
            <w:pPr>
              <w:spacing w:after="0" w:line="240" w:lineRule="auto"/>
              <w:jc w:val="both"/>
              <w:rPr>
                <w:rFonts w:ascii="Times New Roman" w:hAnsi="Times New Roman" w:cs="Times New Roman"/>
                <w:bCs/>
                <w:sz w:val="24"/>
                <w:szCs w:val="24"/>
              </w:rPr>
            </w:pPr>
            <w:r w:rsidRPr="00381762">
              <w:rPr>
                <w:rFonts w:ascii="Times New Roman" w:hAnsi="Times New Roman" w:cs="Times New Roman"/>
                <w:bCs/>
                <w:sz w:val="24"/>
                <w:szCs w:val="24"/>
                <w:highlight w:val="yellow"/>
              </w:rPr>
              <w:lastRenderedPageBreak/>
              <w:t>Đã xử lý:</w:t>
            </w:r>
          </w:p>
          <w:p w14:paraId="0DB29051" w14:textId="5A2D8021" w:rsidR="001F34A2" w:rsidRPr="00B1409D" w:rsidRDefault="001F34A2" w:rsidP="00B0222C">
            <w:pPr>
              <w:spacing w:after="0"/>
              <w:jc w:val="both"/>
              <w:rPr>
                <w:rFonts w:ascii="Times New Roman" w:eastAsia="Times New Roman" w:hAnsi="Times New Roman" w:cs="Times New Roman"/>
                <w:b/>
                <w:color w:val="FF0000"/>
                <w:sz w:val="24"/>
                <w:szCs w:val="24"/>
              </w:rPr>
            </w:pPr>
            <w:r w:rsidRPr="00B1409D">
              <w:rPr>
                <w:rFonts w:ascii="Times New Roman" w:eastAsia="Times New Roman" w:hAnsi="Times New Roman" w:cs="Times New Roman"/>
                <w:b/>
                <w:color w:val="FF0000"/>
                <w:sz w:val="24"/>
                <w:szCs w:val="24"/>
              </w:rPr>
              <w:t xml:space="preserve">Nội dung này đã được đưa vào </w:t>
            </w:r>
            <w:r>
              <w:rPr>
                <w:rFonts w:ascii="Times New Roman" w:eastAsia="Times New Roman" w:hAnsi="Times New Roman" w:cs="Times New Roman"/>
                <w:b/>
                <w:color w:val="FF0000"/>
                <w:sz w:val="24"/>
                <w:szCs w:val="24"/>
              </w:rPr>
              <w:t>kho</w:t>
            </w:r>
            <w:r w:rsidRPr="00812893">
              <w:rPr>
                <w:rFonts w:ascii="Times New Roman" w:eastAsia="Times New Roman" w:hAnsi="Times New Roman" w:cs="Times New Roman"/>
                <w:b/>
                <w:color w:val="FF0000"/>
                <w:sz w:val="24"/>
                <w:szCs w:val="24"/>
              </w:rPr>
              <w:t>ản</w:t>
            </w:r>
            <w:r>
              <w:rPr>
                <w:rFonts w:ascii="Times New Roman" w:eastAsia="Times New Roman" w:hAnsi="Times New Roman" w:cs="Times New Roman"/>
                <w:b/>
                <w:color w:val="FF0000"/>
                <w:sz w:val="24"/>
                <w:szCs w:val="24"/>
              </w:rPr>
              <w:t xml:space="preserve"> 2 </w:t>
            </w:r>
            <w:r w:rsidRPr="00B1409D">
              <w:rPr>
                <w:rFonts w:ascii="Times New Roman" w:eastAsia="Times New Roman" w:hAnsi="Times New Roman" w:cs="Times New Roman"/>
                <w:b/>
                <w:color w:val="FF0000"/>
                <w:sz w:val="24"/>
                <w:szCs w:val="24"/>
              </w:rPr>
              <w:t xml:space="preserve">Điều </w:t>
            </w:r>
            <w:r>
              <w:rPr>
                <w:rFonts w:ascii="Times New Roman" w:eastAsia="Times New Roman" w:hAnsi="Times New Roman" w:cs="Times New Roman"/>
                <w:b/>
                <w:color w:val="FF0000"/>
                <w:sz w:val="24"/>
                <w:szCs w:val="24"/>
              </w:rPr>
              <w:t>19</w:t>
            </w:r>
            <w:r w:rsidRPr="00B1409D">
              <w:rPr>
                <w:rFonts w:ascii="Times New Roman" w:eastAsia="Times New Roman" w:hAnsi="Times New Roman" w:cs="Times New Roman"/>
                <w:b/>
                <w:color w:val="FF0000"/>
                <w:sz w:val="24"/>
                <w:szCs w:val="24"/>
              </w:rPr>
              <w:t xml:space="preserve"> Luật Đầu tư </w:t>
            </w:r>
            <w:r w:rsidR="00B8173E" w:rsidRPr="00B8173E">
              <w:rPr>
                <w:rFonts w:ascii="Times New Roman" w:eastAsia="Times New Roman" w:hAnsi="Times New Roman" w:cs="Times New Roman"/>
                <w:b/>
                <w:bCs/>
                <w:color w:val="FF0000"/>
                <w:sz w:val="24"/>
                <w:szCs w:val="24"/>
              </w:rPr>
              <w:t>được</w:t>
            </w:r>
            <w:r w:rsidR="00B8173E" w:rsidRPr="00B8173E">
              <w:rPr>
                <w:rFonts w:ascii="Times New Roman" w:eastAsia="Times New Roman" w:hAnsi="Times New Roman" w:cs="Times New Roman"/>
                <w:b/>
                <w:color w:val="FF0000"/>
                <w:sz w:val="24"/>
                <w:szCs w:val="24"/>
              </w:rPr>
              <w:t xml:space="preserve"> </w:t>
            </w:r>
            <w:r w:rsidR="00B8173E" w:rsidRPr="00B8173E">
              <w:rPr>
                <w:rFonts w:ascii="Times New Roman" w:eastAsia="Times New Roman" w:hAnsi="Times New Roman" w:cs="Times New Roman"/>
                <w:b/>
                <w:bCs/>
                <w:color w:val="FF0000"/>
                <w:sz w:val="24"/>
                <w:szCs w:val="24"/>
              </w:rPr>
              <w:t>thông qua tại Kỳ họp thứ 10</w:t>
            </w:r>
            <w:r w:rsidR="00B8173E" w:rsidRPr="00B8173E">
              <w:rPr>
                <w:rFonts w:ascii="Times New Roman" w:eastAsia="Times New Roman" w:hAnsi="Times New Roman" w:cs="Times New Roman"/>
                <w:b/>
                <w:color w:val="FF0000"/>
                <w:sz w:val="24"/>
                <w:szCs w:val="24"/>
              </w:rPr>
              <w:t xml:space="preserve">  </w:t>
            </w:r>
            <w:r w:rsidR="00B8173E" w:rsidRPr="00B8173E">
              <w:rPr>
                <w:rFonts w:ascii="Times New Roman" w:eastAsia="Times New Roman" w:hAnsi="Times New Roman" w:cs="Times New Roman"/>
                <w:b/>
                <w:color w:val="FF0000"/>
                <w:sz w:val="24"/>
                <w:szCs w:val="24"/>
                <w:lang w:val="vi-VN"/>
              </w:rPr>
              <w:t xml:space="preserve">Quốc hội </w:t>
            </w:r>
            <w:r w:rsidR="00B8173E" w:rsidRPr="00B8173E">
              <w:rPr>
                <w:rFonts w:ascii="Times New Roman" w:eastAsia="Times New Roman" w:hAnsi="Times New Roman" w:cs="Times New Roman"/>
                <w:b/>
                <w:color w:val="FF0000"/>
                <w:sz w:val="24"/>
                <w:szCs w:val="24"/>
              </w:rPr>
              <w:t>khóa XV</w:t>
            </w:r>
          </w:p>
          <w:p w14:paraId="3CB37D73" w14:textId="0D258BEE" w:rsidR="001F34A2" w:rsidRPr="00E53B91" w:rsidRDefault="001F34A2" w:rsidP="00A05108">
            <w:pPr>
              <w:spacing w:after="0" w:line="240" w:lineRule="auto"/>
              <w:jc w:val="both"/>
              <w:rPr>
                <w:rFonts w:ascii="Times New Roman" w:eastAsia="Times New Roman" w:hAnsi="Times New Roman" w:cs="Times New Roman"/>
                <w:sz w:val="24"/>
                <w:szCs w:val="24"/>
              </w:rPr>
            </w:pPr>
          </w:p>
        </w:tc>
      </w:tr>
      <w:tr w:rsidR="001F34A2" w:rsidRPr="00E53B91" w14:paraId="0F5CF1C7" w14:textId="77777777" w:rsidTr="001F34A2">
        <w:tc>
          <w:tcPr>
            <w:tcW w:w="242" w:type="pct"/>
            <w:shd w:val="clear" w:color="87AFC6" w:fill="FFFFFF"/>
          </w:tcPr>
          <w:p w14:paraId="0FC9C493" w14:textId="77777777" w:rsidR="001F34A2" w:rsidRPr="00E53B91" w:rsidRDefault="001F34A2" w:rsidP="00A05108">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4A870295"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Khoản 2 Điều 66 Nghị định 31/2021/NĐ-CP</w:t>
            </w:r>
          </w:p>
        </w:tc>
        <w:tc>
          <w:tcPr>
            <w:tcW w:w="1295" w:type="pct"/>
            <w:shd w:val="clear" w:color="000000" w:fill="FFFFFF"/>
          </w:tcPr>
          <w:p w14:paraId="387AFD66"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Thành phần hồ sơ góp vốn, mua phần vốn góp, cổ phần còn thiếu tài liệu chứng minh hoàn tất việc góp vốn của doanh nghiệp, năng lực tài chính của nhà đầu tư nước ngoài góp vốn, và trụ sở chính của doanh nghiệp nhận phần vốn góp, cổ phần.</w:t>
            </w:r>
          </w:p>
        </w:tc>
        <w:tc>
          <w:tcPr>
            <w:tcW w:w="541" w:type="pct"/>
            <w:shd w:val="clear" w:color="000000" w:fill="FFFFFF"/>
          </w:tcPr>
          <w:p w14:paraId="615801C7"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394" w:type="pct"/>
            <w:shd w:val="clear" w:color="000000" w:fill="FFFFFF"/>
          </w:tcPr>
          <w:p w14:paraId="08491353"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Sở Tư pháp tỉnh Bắc Ninh</w:t>
            </w:r>
          </w:p>
        </w:tc>
        <w:tc>
          <w:tcPr>
            <w:tcW w:w="1229" w:type="pct"/>
            <w:shd w:val="clear" w:color="00B050" w:fill="FFFFFF"/>
          </w:tcPr>
          <w:p w14:paraId="76771D6F" w14:textId="77777777" w:rsidR="001F34A2" w:rsidRPr="00E53B91" w:rsidRDefault="001F34A2" w:rsidP="00A05108">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w:t>
            </w:r>
            <w:r w:rsidRPr="00E53B91">
              <w:rPr>
                <w:rFonts w:ascii="Times New Roman" w:hAnsi="Times New Roman" w:cs="Times New Roman"/>
                <w:sz w:val="24"/>
                <w:szCs w:val="24"/>
              </w:rPr>
              <w:br/>
              <w:t>Hiện nay Bộ Tài chính đang nghiên cứu để sửa tổng thể Luật Đầu tư và các văn bản hướng dẫn thi hành. (năm 2025-2026).</w:t>
            </w:r>
          </w:p>
          <w:p w14:paraId="52B113B3" w14:textId="77777777" w:rsidR="001F34A2" w:rsidRPr="00E53B91" w:rsidRDefault="001F34A2" w:rsidP="00A05108">
            <w:pPr>
              <w:jc w:val="both"/>
              <w:rPr>
                <w:rFonts w:ascii="Times New Roman" w:hAnsi="Times New Roman" w:cs="Times New Roman"/>
                <w:sz w:val="24"/>
                <w:szCs w:val="24"/>
              </w:rPr>
            </w:pPr>
            <w:r w:rsidRPr="00E53B91">
              <w:rPr>
                <w:rFonts w:ascii="Times New Roman" w:eastAsia="Times New Roman" w:hAnsi="Times New Roman"/>
                <w:b/>
                <w:bCs/>
                <w:sz w:val="24"/>
                <w:szCs w:val="24"/>
              </w:rPr>
              <w:t xml:space="preserve">Theo Công văn số 08-CV/ĐUBTC-PC ngày 22/8/2025, Bộ Tài chính: </w:t>
            </w:r>
          </w:p>
          <w:p w14:paraId="6E4D94EA" w14:textId="77777777" w:rsidR="001F34A2" w:rsidRPr="00E53B91" w:rsidRDefault="001F34A2" w:rsidP="00A05108">
            <w:pPr>
              <w:jc w:val="both"/>
              <w:rPr>
                <w:rFonts w:ascii="Times New Roman" w:hAnsi="Times New Roman" w:cs="Times New Roman"/>
                <w:sz w:val="24"/>
                <w:szCs w:val="24"/>
              </w:rPr>
            </w:pPr>
            <w:r w:rsidRPr="00E53B91">
              <w:rPr>
                <w:rFonts w:ascii="Times New Roman" w:eastAsia="Times New Roman" w:hAnsi="Times New Roman" w:cs="Times New Roman"/>
                <w:sz w:val="24"/>
                <w:szCs w:val="24"/>
              </w:rPr>
              <w:t>Dự</w:t>
            </w:r>
            <w:r w:rsidRPr="00E53B91">
              <w:rPr>
                <w:rFonts w:ascii="Times New Roman" w:eastAsia="Times New Roman" w:hAnsi="Times New Roman" w:cs="Times New Roman"/>
                <w:sz w:val="24"/>
                <w:szCs w:val="24"/>
                <w:lang w:val="vi-VN"/>
              </w:rPr>
              <w:t xml:space="preserve"> kiến trình Quốc hội tại Kỳ họp tháng 10/2025</w:t>
            </w:r>
          </w:p>
        </w:tc>
        <w:tc>
          <w:tcPr>
            <w:tcW w:w="835" w:type="pct"/>
            <w:shd w:val="clear" w:color="000000" w:fill="FFFFFF"/>
          </w:tcPr>
          <w:p w14:paraId="779BAD2B" w14:textId="77777777" w:rsidR="001F34A2" w:rsidRPr="001B6814" w:rsidRDefault="001F34A2" w:rsidP="001F34A2">
            <w:pPr>
              <w:jc w:val="both"/>
              <w:rPr>
                <w:rFonts w:ascii="Times New Roman" w:hAnsi="Times New Roman" w:cs="Times New Roman"/>
                <w:b/>
                <w:sz w:val="24"/>
                <w:szCs w:val="24"/>
              </w:rPr>
            </w:pPr>
            <w:r w:rsidRPr="001B6814">
              <w:rPr>
                <w:rFonts w:ascii="Times New Roman" w:hAnsi="Times New Roman" w:cs="Times New Roman"/>
                <w:b/>
                <w:sz w:val="24"/>
                <w:szCs w:val="24"/>
              </w:rPr>
              <w:t>Chưa xử lý</w:t>
            </w:r>
          </w:p>
          <w:p w14:paraId="344AF2D2" w14:textId="77777777" w:rsidR="001F34A2" w:rsidRDefault="001F34A2" w:rsidP="00B0222C">
            <w:pPr>
              <w:spacing w:after="0" w:line="240" w:lineRule="auto"/>
              <w:jc w:val="both"/>
              <w:rPr>
                <w:rFonts w:ascii="Times New Roman" w:eastAsia="Times New Roman" w:hAnsi="Times New Roman" w:cs="Times New Roman"/>
                <w:bCs/>
                <w:sz w:val="24"/>
                <w:szCs w:val="24"/>
              </w:rPr>
            </w:pPr>
          </w:p>
          <w:p w14:paraId="23629FCE" w14:textId="24CF004B" w:rsidR="001F34A2" w:rsidRPr="00381762" w:rsidRDefault="001F34A2" w:rsidP="00B0222C">
            <w:pPr>
              <w:spacing w:after="0" w:line="240" w:lineRule="auto"/>
              <w:jc w:val="both"/>
              <w:rPr>
                <w:rFonts w:ascii="Times New Roman" w:eastAsia="Times New Roman" w:hAnsi="Times New Roman" w:cs="Times New Roman"/>
                <w:bCs/>
                <w:sz w:val="24"/>
                <w:szCs w:val="24"/>
              </w:rPr>
            </w:pPr>
            <w:r w:rsidRPr="00381762">
              <w:rPr>
                <w:rFonts w:ascii="Times New Roman" w:eastAsia="Times New Roman" w:hAnsi="Times New Roman" w:cs="Times New Roman"/>
                <w:bCs/>
                <w:sz w:val="24"/>
                <w:szCs w:val="24"/>
              </w:rPr>
              <w:t xml:space="preserve">Ngày 11/12/2025, Quốc hội đã ban hành Luật Đầu tư. </w:t>
            </w:r>
          </w:p>
          <w:p w14:paraId="19996965" w14:textId="77777777" w:rsidR="001F34A2" w:rsidRPr="00E44211" w:rsidRDefault="001F34A2" w:rsidP="00B0222C">
            <w:pPr>
              <w:spacing w:after="0"/>
              <w:jc w:val="both"/>
              <w:rPr>
                <w:rFonts w:ascii="Times New Roman" w:hAnsi="Times New Roman" w:cs="Times New Roman"/>
                <w:bCs/>
                <w:color w:val="FF0000"/>
                <w:sz w:val="24"/>
                <w:szCs w:val="24"/>
              </w:rPr>
            </w:pPr>
            <w:r w:rsidRPr="00E44211">
              <w:rPr>
                <w:rFonts w:ascii="Times New Roman" w:eastAsia="Times New Roman" w:hAnsi="Times New Roman" w:cs="Times New Roman"/>
                <w:b/>
                <w:color w:val="FF0000"/>
                <w:sz w:val="24"/>
                <w:szCs w:val="24"/>
                <w:lang w:val="vi-VN"/>
              </w:rPr>
              <w:t>(</w:t>
            </w:r>
            <w:r w:rsidRPr="00E44211">
              <w:rPr>
                <w:rFonts w:ascii="Times New Roman" w:eastAsia="Times New Roman" w:hAnsi="Times New Roman" w:cs="Times New Roman"/>
                <w:b/>
                <w:color w:val="FF0000"/>
                <w:sz w:val="24"/>
                <w:szCs w:val="24"/>
              </w:rPr>
              <w:t>Nội dung này sẽ được hướng dẫn tại Nghị định)</w:t>
            </w:r>
          </w:p>
          <w:p w14:paraId="3156BB83" w14:textId="6A4BB69B" w:rsidR="001F34A2" w:rsidRPr="00E53B91" w:rsidRDefault="001F34A2" w:rsidP="00A05108">
            <w:pPr>
              <w:spacing w:after="0" w:line="240" w:lineRule="auto"/>
              <w:jc w:val="both"/>
              <w:rPr>
                <w:rFonts w:ascii="Times New Roman" w:eastAsia="Times New Roman" w:hAnsi="Times New Roman" w:cs="Times New Roman"/>
                <w:sz w:val="24"/>
                <w:szCs w:val="24"/>
              </w:rPr>
            </w:pPr>
          </w:p>
        </w:tc>
      </w:tr>
      <w:tr w:rsidR="001F34A2" w:rsidRPr="00E53B91" w14:paraId="40F77344" w14:textId="77777777" w:rsidTr="001F34A2">
        <w:tc>
          <w:tcPr>
            <w:tcW w:w="242" w:type="pct"/>
            <w:shd w:val="clear" w:color="87AFC6" w:fill="FFFFFF"/>
          </w:tcPr>
          <w:p w14:paraId="7BB4201A" w14:textId="77777777" w:rsidR="001F34A2" w:rsidRPr="00E53B91" w:rsidRDefault="001F34A2" w:rsidP="00A05108">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48408A38"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Điều 89, 90, 91, 92, 93 Luật Đấu thầu số 22/2023/QH15; Khoản 45 Điều 1 Luật số 90/2025/Q</w:t>
            </w:r>
            <w:r w:rsidRPr="00E53B91">
              <w:rPr>
                <w:rFonts w:ascii="Times New Roman" w:eastAsia="Times New Roman" w:hAnsi="Times New Roman" w:cs="Times New Roman"/>
                <w:sz w:val="24"/>
                <w:szCs w:val="24"/>
              </w:rPr>
              <w:lastRenderedPageBreak/>
              <w:t>H15</w:t>
            </w:r>
          </w:p>
        </w:tc>
        <w:tc>
          <w:tcPr>
            <w:tcW w:w="1295" w:type="pct"/>
            <w:shd w:val="clear" w:color="000000" w:fill="FFFFFF"/>
          </w:tcPr>
          <w:p w14:paraId="6F035B16"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Khoản 45 Điều 1 Luật số 90/2025/QH15 bãi bỏ các Điều 90, 91, 92, 93 của Luật Đấu thầu 22/2023/QH15 từ 01/7/2025, không có cơ sở pháp luật để giải quyết kiến nghị đấu thầu.</w:t>
            </w:r>
          </w:p>
        </w:tc>
        <w:tc>
          <w:tcPr>
            <w:tcW w:w="541" w:type="pct"/>
            <w:shd w:val="clear" w:color="000000" w:fill="FFFFFF"/>
          </w:tcPr>
          <w:p w14:paraId="6ECA458A"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394" w:type="pct"/>
            <w:shd w:val="clear" w:color="000000" w:fill="FFFFFF"/>
          </w:tcPr>
          <w:p w14:paraId="60DAA45C"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Sở Tư pháp tỉnh Bắc Ninh</w:t>
            </w:r>
          </w:p>
        </w:tc>
        <w:tc>
          <w:tcPr>
            <w:tcW w:w="1229" w:type="pct"/>
            <w:shd w:val="clear" w:color="00B050" w:fill="FFFFFF"/>
          </w:tcPr>
          <w:p w14:paraId="3EE0468C" w14:textId="77777777" w:rsidR="001F34A2" w:rsidRPr="00E53B91" w:rsidRDefault="001F34A2" w:rsidP="00A05108">
            <w:pPr>
              <w:jc w:val="both"/>
              <w:rPr>
                <w:rFonts w:ascii="Times New Roman" w:hAnsi="Times New Roman" w:cs="Times New Roman"/>
                <w:sz w:val="24"/>
                <w:szCs w:val="24"/>
              </w:rPr>
            </w:pPr>
            <w:r w:rsidRPr="00E53B91">
              <w:rPr>
                <w:rFonts w:ascii="Times New Roman" w:hAnsi="Times New Roman" w:cs="Times New Roman"/>
                <w:sz w:val="24"/>
                <w:szCs w:val="24"/>
              </w:rPr>
              <w:t>Nhất trí vì:</w:t>
            </w:r>
            <w:r w:rsidRPr="00E53B91">
              <w:rPr>
                <w:rFonts w:ascii="Times New Roman" w:hAnsi="Times New Roman" w:cs="Times New Roman"/>
                <w:sz w:val="24"/>
                <w:szCs w:val="24"/>
              </w:rPr>
              <w:br/>
              <w:t>Bộ Tài chính đã trình Chính phủ ban hành Nghị định thay thế Nghị định 24/2024/NĐ-CP, trong đó đã quy định nội dung về giải quyết kiến nghị được Luật số 90/2025/QH15 giao Chính phủ quy định chi tiết.</w:t>
            </w:r>
          </w:p>
          <w:p w14:paraId="3CFF3CA1" w14:textId="77777777" w:rsidR="001F34A2" w:rsidRPr="00E53B91" w:rsidRDefault="001F34A2" w:rsidP="00A05108">
            <w:pPr>
              <w:jc w:val="both"/>
              <w:rPr>
                <w:rFonts w:ascii="Times New Roman" w:eastAsia="Times New Roman" w:hAnsi="Times New Roman"/>
                <w:b/>
                <w:bCs/>
                <w:sz w:val="24"/>
                <w:szCs w:val="24"/>
              </w:rPr>
            </w:pPr>
            <w:r w:rsidRPr="00E53B91">
              <w:rPr>
                <w:rFonts w:ascii="Times New Roman" w:eastAsia="Times New Roman" w:hAnsi="Times New Roman"/>
                <w:b/>
                <w:bCs/>
                <w:sz w:val="24"/>
                <w:szCs w:val="24"/>
              </w:rPr>
              <w:t xml:space="preserve">Theo Công văn số 08-CV/ĐUBTC-PC ngày 22/8/2025, </w:t>
            </w:r>
            <w:r w:rsidRPr="00E53B91">
              <w:rPr>
                <w:rFonts w:ascii="Times New Roman" w:eastAsia="Times New Roman" w:hAnsi="Times New Roman"/>
                <w:b/>
                <w:bCs/>
                <w:sz w:val="24"/>
                <w:szCs w:val="24"/>
              </w:rPr>
              <w:lastRenderedPageBreak/>
              <w:t xml:space="preserve">Bộ Tài chính: </w:t>
            </w:r>
          </w:p>
          <w:p w14:paraId="26C5C92D"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lang w:val="vi-VN"/>
              </w:rPr>
            </w:pPr>
            <w:r w:rsidRPr="00E53B91">
              <w:rPr>
                <w:rFonts w:ascii="Times New Roman" w:eastAsia="Times New Roman" w:hAnsi="Times New Roman" w:cs="Times New Roman"/>
                <w:b/>
                <w:bCs/>
                <w:sz w:val="24"/>
                <w:szCs w:val="24"/>
              </w:rPr>
              <w:t>Đã</w:t>
            </w:r>
            <w:r w:rsidRPr="00E53B91">
              <w:rPr>
                <w:rFonts w:ascii="Times New Roman" w:eastAsia="Times New Roman" w:hAnsi="Times New Roman" w:cs="Times New Roman"/>
                <w:b/>
                <w:bCs/>
                <w:sz w:val="24"/>
                <w:szCs w:val="24"/>
                <w:lang w:val="vi-VN"/>
              </w:rPr>
              <w:t xml:space="preserve"> hoàn thành</w:t>
            </w:r>
          </w:p>
          <w:p w14:paraId="0CC39147" w14:textId="77777777" w:rsidR="001F34A2" w:rsidRPr="00E53B91" w:rsidRDefault="001F34A2" w:rsidP="00A05108">
            <w:pPr>
              <w:jc w:val="both"/>
              <w:rPr>
                <w:rFonts w:ascii="Times New Roman" w:hAnsi="Times New Roman" w:cs="Times New Roman"/>
                <w:sz w:val="24"/>
                <w:szCs w:val="24"/>
              </w:rPr>
            </w:pPr>
            <w:r w:rsidRPr="00E53B91">
              <w:rPr>
                <w:rFonts w:ascii="Times New Roman" w:eastAsia="Times New Roman" w:hAnsi="Times New Roman" w:cs="Times New Roman"/>
                <w:sz w:val="24"/>
                <w:szCs w:val="24"/>
                <w:lang w:val="vi-VN"/>
              </w:rPr>
              <w:t>Chính phủ đã ban hành Nghị định số 214/2025/NĐ-CP ngày 04/8/2025 của Chính phủ quy định chi tiết một số điều và biện pháp thi hành Luật Đấu thầu về lựa chọn nhà thầu</w:t>
            </w:r>
          </w:p>
          <w:p w14:paraId="45A900AC" w14:textId="77777777" w:rsidR="001F34A2" w:rsidRPr="00E53B91" w:rsidRDefault="001F34A2" w:rsidP="00A05108">
            <w:pPr>
              <w:jc w:val="both"/>
              <w:rPr>
                <w:rFonts w:ascii="Times New Roman" w:eastAsia="Times New Roman" w:hAnsi="Times New Roman" w:cs="Times New Roman"/>
                <w:b/>
                <w:bCs/>
                <w:sz w:val="24"/>
                <w:szCs w:val="24"/>
              </w:rPr>
            </w:pPr>
          </w:p>
        </w:tc>
        <w:tc>
          <w:tcPr>
            <w:tcW w:w="835" w:type="pct"/>
            <w:shd w:val="clear" w:color="000000" w:fill="FFFFFF"/>
          </w:tcPr>
          <w:p w14:paraId="315ACCB3" w14:textId="77777777" w:rsidR="001F34A2" w:rsidRPr="00E828FF" w:rsidRDefault="001F34A2" w:rsidP="00B0222C">
            <w:pPr>
              <w:spacing w:after="0"/>
              <w:jc w:val="both"/>
              <w:rPr>
                <w:rFonts w:ascii="Times New Roman" w:hAnsi="Times New Roman" w:cs="Times New Roman"/>
                <w:b/>
                <w:bCs/>
                <w:sz w:val="24"/>
                <w:szCs w:val="24"/>
              </w:rPr>
            </w:pPr>
            <w:r w:rsidRPr="00E828FF">
              <w:rPr>
                <w:rFonts w:ascii="Times New Roman" w:hAnsi="Times New Roman" w:cs="Times New Roman"/>
                <w:b/>
                <w:bCs/>
                <w:sz w:val="24"/>
                <w:szCs w:val="24"/>
                <w:highlight w:val="yellow"/>
              </w:rPr>
              <w:lastRenderedPageBreak/>
              <w:t>Đã xử lý</w:t>
            </w:r>
          </w:p>
          <w:p w14:paraId="036BCC64" w14:textId="77777777" w:rsidR="001F34A2" w:rsidRPr="00E53B91" w:rsidRDefault="001F34A2" w:rsidP="00B0222C">
            <w:pPr>
              <w:jc w:val="both"/>
              <w:rPr>
                <w:rFonts w:ascii="Times New Roman" w:hAnsi="Times New Roman" w:cs="Times New Roman"/>
                <w:sz w:val="24"/>
                <w:szCs w:val="24"/>
              </w:rPr>
            </w:pPr>
            <w:r w:rsidRPr="00E53B91">
              <w:rPr>
                <w:rFonts w:ascii="Times New Roman" w:eastAsia="Times New Roman" w:hAnsi="Times New Roman" w:cs="Times New Roman"/>
                <w:sz w:val="24"/>
                <w:szCs w:val="24"/>
                <w:lang w:val="vi-VN"/>
              </w:rPr>
              <w:t>Chính phủ đã ban hành Nghị định số 214/2025/NĐ-CP ngày 04/8/2025 của Chính phủ quy định chi tiết một số điều và biện pháp thi hành Luật Đấu thầu về lựa chọn nhà thầu</w:t>
            </w:r>
          </w:p>
          <w:p w14:paraId="60602F4A" w14:textId="77777777" w:rsidR="001F34A2" w:rsidRPr="00E53B91" w:rsidRDefault="001F34A2" w:rsidP="009C2B39">
            <w:pPr>
              <w:spacing w:after="0"/>
              <w:jc w:val="both"/>
              <w:rPr>
                <w:rFonts w:ascii="Times New Roman" w:eastAsia="Times New Roman" w:hAnsi="Times New Roman" w:cs="Times New Roman"/>
                <w:sz w:val="24"/>
                <w:szCs w:val="24"/>
              </w:rPr>
            </w:pPr>
          </w:p>
        </w:tc>
      </w:tr>
      <w:tr w:rsidR="001F34A2" w:rsidRPr="00E53B91" w14:paraId="2E442011" w14:textId="77777777" w:rsidTr="001F34A2">
        <w:tc>
          <w:tcPr>
            <w:tcW w:w="242" w:type="pct"/>
            <w:shd w:val="clear" w:color="87AFC6" w:fill="FFFFFF"/>
          </w:tcPr>
          <w:p w14:paraId="700DCBC5" w14:textId="77777777" w:rsidR="001F34A2" w:rsidRPr="00E53B91" w:rsidRDefault="001F34A2" w:rsidP="00A05108">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5C4F3D20"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Điều 9 Luật Quy hoạch số 21/2017/QH14 (sửa đổi tại Luật số 57/2024/QH15)</w:t>
            </w:r>
          </w:p>
        </w:tc>
        <w:tc>
          <w:tcPr>
            <w:tcW w:w="1295" w:type="pct"/>
            <w:shd w:val="clear" w:color="000000" w:fill="FFFFFF"/>
          </w:tcPr>
          <w:p w14:paraId="66E8D881"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Việc phân định nguồn vốn (đầu tư công/chi thường xuyên) cho hoạt động quy hoạch gây khó khăn trong quản lý chi phí, thanh, quyết toán dự án và chậm tiến độ dự án.</w:t>
            </w:r>
          </w:p>
        </w:tc>
        <w:tc>
          <w:tcPr>
            <w:tcW w:w="541" w:type="pct"/>
            <w:shd w:val="clear" w:color="000000" w:fill="FFFFFF"/>
          </w:tcPr>
          <w:p w14:paraId="0DC6AB93"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394" w:type="pct"/>
            <w:shd w:val="clear" w:color="000000" w:fill="FFFFFF"/>
          </w:tcPr>
          <w:p w14:paraId="19B0F0A9"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Sở Tư pháp tỉnh Bắc Ninh</w:t>
            </w:r>
          </w:p>
        </w:tc>
        <w:tc>
          <w:tcPr>
            <w:tcW w:w="1229" w:type="pct"/>
            <w:shd w:val="clear" w:color="FFC599" w:fill="FFFFFF"/>
          </w:tcPr>
          <w:p w14:paraId="340D3719" w14:textId="77777777" w:rsidR="001F34A2" w:rsidRPr="00E53B91" w:rsidRDefault="001F34A2" w:rsidP="00A05108">
            <w:pPr>
              <w:jc w:val="both"/>
              <w:rPr>
                <w:rFonts w:ascii="Times New Roman" w:hAnsi="Times New Roman" w:cs="Times New Roman"/>
                <w:sz w:val="24"/>
                <w:szCs w:val="24"/>
              </w:rPr>
            </w:pPr>
            <w:r w:rsidRPr="00E53B91">
              <w:rPr>
                <w:rFonts w:ascii="Times New Roman" w:hAnsi="Times New Roman" w:cs="Times New Roman"/>
                <w:sz w:val="24"/>
                <w:szCs w:val="24"/>
              </w:rPr>
              <w:t>Nhất trí vì:</w:t>
            </w:r>
            <w:r w:rsidRPr="00E53B91">
              <w:rPr>
                <w:rFonts w:ascii="Times New Roman" w:hAnsi="Times New Roman" w:cs="Times New Roman"/>
                <w:sz w:val="24"/>
                <w:szCs w:val="24"/>
              </w:rPr>
              <w:br/>
              <w:t>Nội dung sẽ được nghiên cứu sửa đổi trong quá trình xây dựng Luật Quy hoạch (sửa đổi), dự kiến sẽ trình Quốc hội tại Kỳ họp thứ 10 (tháng 10/2025)</w:t>
            </w:r>
          </w:p>
          <w:p w14:paraId="7A077A4B" w14:textId="77777777" w:rsidR="001F34A2" w:rsidRPr="00E53B91" w:rsidRDefault="001F34A2" w:rsidP="00A05108">
            <w:pPr>
              <w:jc w:val="both"/>
              <w:rPr>
                <w:rFonts w:ascii="Times New Roman" w:hAnsi="Times New Roman" w:cs="Times New Roman"/>
                <w:sz w:val="24"/>
                <w:szCs w:val="24"/>
              </w:rPr>
            </w:pPr>
            <w:r w:rsidRPr="00E53B91">
              <w:rPr>
                <w:rFonts w:ascii="Times New Roman" w:eastAsia="Times New Roman" w:hAnsi="Times New Roman"/>
                <w:b/>
                <w:bCs/>
                <w:sz w:val="24"/>
                <w:szCs w:val="24"/>
              </w:rPr>
              <w:t xml:space="preserve">Theo Công văn số 08-CV/ĐUBTC-PC ngày 22/8/2025, Bộ Tài chính: </w:t>
            </w:r>
          </w:p>
          <w:p w14:paraId="0BEB82A4" w14:textId="77777777" w:rsidR="001F34A2" w:rsidRPr="00E53B91" w:rsidRDefault="001F34A2" w:rsidP="00A05108">
            <w:pPr>
              <w:jc w:val="both"/>
              <w:rPr>
                <w:rFonts w:ascii="Times New Roman" w:hAnsi="Times New Roman" w:cs="Times New Roman"/>
                <w:sz w:val="24"/>
                <w:szCs w:val="24"/>
              </w:rPr>
            </w:pPr>
            <w:r w:rsidRPr="00E53B91">
              <w:rPr>
                <w:rFonts w:ascii="Times New Roman" w:eastAsia="Times New Roman" w:hAnsi="Times New Roman" w:cs="Times New Roman"/>
                <w:sz w:val="24"/>
                <w:szCs w:val="24"/>
              </w:rPr>
              <w:t>Dự</w:t>
            </w:r>
            <w:r w:rsidRPr="00E53B91">
              <w:rPr>
                <w:rFonts w:ascii="Times New Roman" w:eastAsia="Times New Roman" w:hAnsi="Times New Roman" w:cs="Times New Roman"/>
                <w:sz w:val="24"/>
                <w:szCs w:val="24"/>
                <w:lang w:val="vi-VN"/>
              </w:rPr>
              <w:t xml:space="preserve"> kiến trình Quốc hội tại Kỳ họp tháng 10/2025</w:t>
            </w:r>
          </w:p>
          <w:p w14:paraId="64FF7690" w14:textId="77777777" w:rsidR="001F34A2" w:rsidRPr="00E53B91" w:rsidRDefault="001F34A2" w:rsidP="00A05108">
            <w:pPr>
              <w:jc w:val="both"/>
              <w:rPr>
                <w:rFonts w:ascii="Times New Roman" w:hAnsi="Times New Roman" w:cs="Times New Roman"/>
                <w:sz w:val="24"/>
                <w:szCs w:val="24"/>
              </w:rPr>
            </w:pPr>
          </w:p>
          <w:p w14:paraId="377459DD"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p>
        </w:tc>
        <w:tc>
          <w:tcPr>
            <w:tcW w:w="835" w:type="pct"/>
            <w:shd w:val="clear" w:color="000000" w:fill="FFFFFF"/>
          </w:tcPr>
          <w:p w14:paraId="15A4187A" w14:textId="77777777" w:rsidR="001F34A2" w:rsidRDefault="001F34A2" w:rsidP="00B0222C">
            <w:pPr>
              <w:spacing w:after="0"/>
              <w:jc w:val="both"/>
              <w:rPr>
                <w:rFonts w:ascii="Times New Roman" w:hAnsi="Times New Roman" w:cs="Times New Roman"/>
                <w:b/>
                <w:bCs/>
                <w:color w:val="FF0000"/>
                <w:sz w:val="24"/>
                <w:szCs w:val="24"/>
              </w:rPr>
            </w:pPr>
            <w:r w:rsidRPr="00E828FF">
              <w:rPr>
                <w:rFonts w:ascii="Times New Roman" w:hAnsi="Times New Roman" w:cs="Times New Roman"/>
                <w:b/>
                <w:bCs/>
                <w:color w:val="FF0000"/>
                <w:sz w:val="24"/>
                <w:szCs w:val="24"/>
                <w:highlight w:val="yellow"/>
              </w:rPr>
              <w:t>Đã xử lý</w:t>
            </w:r>
          </w:p>
          <w:p w14:paraId="534BB4FE" w14:textId="77777777" w:rsidR="001F34A2" w:rsidRPr="00381762" w:rsidRDefault="001F34A2" w:rsidP="00B0222C">
            <w:pPr>
              <w:spacing w:after="0"/>
              <w:jc w:val="both"/>
              <w:rPr>
                <w:rFonts w:ascii="Times New Roman" w:hAnsi="Times New Roman" w:cs="Times New Roman"/>
                <w:bCs/>
                <w:color w:val="FF0000"/>
                <w:sz w:val="24"/>
                <w:szCs w:val="24"/>
              </w:rPr>
            </w:pPr>
            <w:r w:rsidRPr="00381762">
              <w:rPr>
                <w:rFonts w:ascii="Times New Roman" w:hAnsi="Times New Roman" w:cs="Times New Roman"/>
                <w:bCs/>
                <w:color w:val="FF0000"/>
                <w:sz w:val="24"/>
                <w:szCs w:val="24"/>
              </w:rPr>
              <w:t>Ngày 1</w:t>
            </w:r>
            <w:r>
              <w:rPr>
                <w:rFonts w:ascii="Times New Roman" w:hAnsi="Times New Roman" w:cs="Times New Roman"/>
                <w:bCs/>
                <w:color w:val="FF0000"/>
                <w:sz w:val="24"/>
                <w:szCs w:val="24"/>
              </w:rPr>
              <w:t>0</w:t>
            </w:r>
            <w:r w:rsidRPr="00381762">
              <w:rPr>
                <w:rFonts w:ascii="Times New Roman" w:hAnsi="Times New Roman" w:cs="Times New Roman"/>
                <w:bCs/>
                <w:color w:val="FF0000"/>
                <w:sz w:val="24"/>
                <w:szCs w:val="24"/>
              </w:rPr>
              <w:t xml:space="preserve">/12/2025, Quốc hội đã ban hành Luật </w:t>
            </w:r>
            <w:r>
              <w:rPr>
                <w:rFonts w:ascii="Times New Roman" w:hAnsi="Times New Roman" w:cs="Times New Roman"/>
                <w:bCs/>
                <w:color w:val="FF0000"/>
                <w:sz w:val="24"/>
                <w:szCs w:val="24"/>
              </w:rPr>
              <w:t>Quy hoạch.</w:t>
            </w:r>
            <w:r w:rsidRPr="00381762">
              <w:rPr>
                <w:rFonts w:ascii="Times New Roman" w:hAnsi="Times New Roman" w:cs="Times New Roman"/>
                <w:bCs/>
                <w:color w:val="FF0000"/>
                <w:sz w:val="24"/>
                <w:szCs w:val="24"/>
              </w:rPr>
              <w:t xml:space="preserve"> </w:t>
            </w:r>
          </w:p>
          <w:p w14:paraId="24CBD47D" w14:textId="646CF811" w:rsidR="001F34A2" w:rsidRPr="00E53B91" w:rsidRDefault="001F34A2" w:rsidP="00A05108">
            <w:pPr>
              <w:spacing w:after="0" w:line="240" w:lineRule="auto"/>
              <w:jc w:val="both"/>
              <w:rPr>
                <w:rFonts w:ascii="Times New Roman" w:eastAsia="Times New Roman" w:hAnsi="Times New Roman" w:cs="Times New Roman"/>
                <w:sz w:val="24"/>
                <w:szCs w:val="24"/>
                <w:lang w:val="vi-VN"/>
              </w:rPr>
            </w:pPr>
          </w:p>
        </w:tc>
      </w:tr>
      <w:tr w:rsidR="001F34A2" w:rsidRPr="00E53B91" w14:paraId="2FCF6C65" w14:textId="77777777" w:rsidTr="001F34A2">
        <w:tc>
          <w:tcPr>
            <w:tcW w:w="242" w:type="pct"/>
            <w:shd w:val="clear" w:color="87AFC6" w:fill="FFFFFF"/>
          </w:tcPr>
          <w:p w14:paraId="068EECFE" w14:textId="77777777" w:rsidR="001F34A2" w:rsidRPr="00E53B91" w:rsidRDefault="001F34A2" w:rsidP="00A05108">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34268452"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Điểm b khoản 1 Điều 16 Luật Luật Hỗ trợ doanh nghiệp nhỏ và vừa,</w:t>
            </w:r>
          </w:p>
        </w:tc>
        <w:tc>
          <w:tcPr>
            <w:tcW w:w="1295" w:type="pct"/>
            <w:shd w:val="clear" w:color="000000" w:fill="FFFFFF"/>
          </w:tcPr>
          <w:p w14:paraId="44AF1288"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Tại điểm b khoản 1 Điều 16 Luật Hỗ trợ doanh nghiệp nhỏ và vừa, quy định điều kiện để hộ kinh doanh được hỗ trợ sau khi chuyển đổi thành doanh nghiệp là phải có hoạt động sản xuất, kinh doanh liên tục ít nhất 01 năm tính đến ngày được cấp Giấy chứng nhận đăng ký doanh nghiệp đầu tiên. Tuy nhiên, quy định này không phù hợp với thực tế hoạt động ngắn hạn, linh hoạt, mang tính thời vụ của nhiều hộ kinh doanh cá thể hiện nay. Việc yêu cầu hoạt động liên tục khiến nhiều hộ kinh doanh không đủ điều kiện tiếp cận chính sách sau chuyển đổi, làm giảm động lực nâng cấp lên doanh nghiệp. Kiến nghị điều chỉnh theo hướng linh hoạt hơn, như quy định thời gian hoạt động thực tế tích lũy bảo đảm phù hợp với điều kiện địa phương và khuyến khích chuyển đổi.</w:t>
            </w:r>
          </w:p>
        </w:tc>
        <w:tc>
          <w:tcPr>
            <w:tcW w:w="541" w:type="pct"/>
            <w:shd w:val="clear" w:color="000000" w:fill="FFFFFF"/>
          </w:tcPr>
          <w:p w14:paraId="0B66D5F5"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394" w:type="pct"/>
            <w:shd w:val="clear" w:color="000000" w:fill="FFFFFF"/>
          </w:tcPr>
          <w:p w14:paraId="032AD6B9"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Sở Tư pháp Thừa Thiên – Huế</w:t>
            </w:r>
          </w:p>
        </w:tc>
        <w:tc>
          <w:tcPr>
            <w:tcW w:w="1229" w:type="pct"/>
            <w:shd w:val="clear" w:color="FFC599" w:fill="FFFFFF"/>
          </w:tcPr>
          <w:p w14:paraId="1D7C2BF6" w14:textId="77777777" w:rsidR="001F34A2" w:rsidRPr="00E53B91" w:rsidRDefault="001F34A2" w:rsidP="00A05108">
            <w:pPr>
              <w:spacing w:after="0" w:line="240" w:lineRule="auto"/>
              <w:jc w:val="both"/>
              <w:rPr>
                <w:rFonts w:ascii="Times New Roman" w:eastAsia="Times New Roman" w:hAnsi="Times New Roman" w:cs="Times New Roman"/>
                <w:sz w:val="24"/>
                <w:szCs w:val="24"/>
              </w:rPr>
            </w:pPr>
            <w:r w:rsidRPr="00E53B91">
              <w:rPr>
                <w:rFonts w:ascii="Times New Roman" w:eastAsia="Times New Roman" w:hAnsi="Times New Roman" w:cs="Times New Roman"/>
                <w:sz w:val="24"/>
                <w:szCs w:val="24"/>
              </w:rPr>
              <w:t xml:space="preserve">Nhất trí vì: </w:t>
            </w:r>
            <w:r w:rsidRPr="00E53B91">
              <w:rPr>
                <w:rFonts w:ascii="Times New Roman" w:eastAsia="Times New Roman" w:hAnsi="Times New Roman" w:cs="Times New Roman"/>
                <w:sz w:val="24"/>
                <w:szCs w:val="24"/>
              </w:rPr>
              <w:br/>
              <w:t>Hiện nay Bộ Tài chính đang nghiên cứu để sửa đổi Luật Hỗ trợ doanh nghiệp nhỏ và vừa (dự kiến trình Quốc hội vào kỳ họp tháng 10/2026)</w:t>
            </w:r>
          </w:p>
          <w:p w14:paraId="3FAF2B0D" w14:textId="77777777" w:rsidR="001F34A2" w:rsidRPr="00E53B91" w:rsidRDefault="001F34A2" w:rsidP="00A05108">
            <w:pPr>
              <w:jc w:val="both"/>
              <w:rPr>
                <w:rFonts w:ascii="Times New Roman" w:hAnsi="Times New Roman" w:cs="Times New Roman"/>
                <w:sz w:val="24"/>
                <w:szCs w:val="24"/>
              </w:rPr>
            </w:pPr>
            <w:r w:rsidRPr="00E53B91">
              <w:rPr>
                <w:rFonts w:ascii="Times New Roman" w:eastAsia="Times New Roman" w:hAnsi="Times New Roman"/>
                <w:b/>
                <w:bCs/>
                <w:sz w:val="24"/>
                <w:szCs w:val="24"/>
              </w:rPr>
              <w:t xml:space="preserve">Theo Công văn số 08-CV/ĐUBTC-PC ngày 22/8/2025, Bộ Tài chính: </w:t>
            </w:r>
            <w:r w:rsidRPr="00E53B91">
              <w:rPr>
                <w:rFonts w:ascii="Times New Roman" w:eastAsia="Times New Roman" w:hAnsi="Times New Roman" w:cs="Times New Roman"/>
                <w:sz w:val="24"/>
                <w:szCs w:val="24"/>
              </w:rPr>
              <w:t>Dự kiến sẽ sửa đổi Luật này trong năm 2026 theo Nghị quyết số 138/NQ-CP ngày 16/5/2025 ban hành kế hoạch hành động của Chính phủ thực hiện Nghị quyết số 68-NQ/TW ngày 04/5/2025 của Bộ Chính trị về phát triển kinh tế tư nhân.</w:t>
            </w:r>
          </w:p>
          <w:p w14:paraId="3E13626C"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p>
        </w:tc>
        <w:tc>
          <w:tcPr>
            <w:tcW w:w="835" w:type="pct"/>
            <w:shd w:val="clear" w:color="000000" w:fill="FFFFFF"/>
          </w:tcPr>
          <w:p w14:paraId="2037BB1A" w14:textId="77777777" w:rsidR="001F34A2" w:rsidRPr="001B6814" w:rsidRDefault="001F34A2" w:rsidP="001F34A2">
            <w:pPr>
              <w:jc w:val="both"/>
              <w:rPr>
                <w:rFonts w:ascii="Times New Roman" w:hAnsi="Times New Roman" w:cs="Times New Roman"/>
                <w:b/>
                <w:sz w:val="24"/>
                <w:szCs w:val="24"/>
              </w:rPr>
            </w:pPr>
            <w:r w:rsidRPr="001B6814">
              <w:rPr>
                <w:rFonts w:ascii="Times New Roman" w:hAnsi="Times New Roman" w:cs="Times New Roman"/>
                <w:b/>
                <w:sz w:val="24"/>
                <w:szCs w:val="24"/>
              </w:rPr>
              <w:t>Chưa xử lý</w:t>
            </w:r>
          </w:p>
          <w:p w14:paraId="1043DE18" w14:textId="77777777" w:rsidR="001F34A2" w:rsidRDefault="001F34A2" w:rsidP="00B022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Theo Nghị quyết số 105/2025/UBTVQH15 thì </w:t>
            </w:r>
            <w:r w:rsidRPr="00E53B91">
              <w:rPr>
                <w:rFonts w:ascii="Times New Roman" w:eastAsia="Times New Roman" w:hAnsi="Times New Roman" w:cs="Times New Roman"/>
                <w:sz w:val="24"/>
                <w:szCs w:val="24"/>
              </w:rPr>
              <w:t>sẽ sửa đổi Luật này trong năm 2026</w:t>
            </w:r>
            <w:r>
              <w:rPr>
                <w:rFonts w:ascii="Times New Roman" w:eastAsia="Times New Roman" w:hAnsi="Times New Roman" w:cs="Times New Roman"/>
                <w:sz w:val="24"/>
                <w:szCs w:val="24"/>
              </w:rPr>
              <w:t>.</w:t>
            </w:r>
          </w:p>
          <w:p w14:paraId="16ABF5D5" w14:textId="77777777" w:rsidR="001F34A2" w:rsidRDefault="001F34A2" w:rsidP="00B022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Tại</w:t>
            </w:r>
            <w:r w:rsidRPr="00E53B91">
              <w:rPr>
                <w:rFonts w:ascii="Times New Roman" w:eastAsia="Times New Roman" w:hAnsi="Times New Roman" w:cs="Times New Roman"/>
                <w:sz w:val="24"/>
                <w:szCs w:val="24"/>
              </w:rPr>
              <w:t>Nghị quyết số 138/NQ-CP ngày 16/5/2025 ban hành kế hoạch hành động của Chính phủ thực hiện Nghị quyết số 68-NQ/TW ngày 04/5/2025 của Bộ Chính tr</w:t>
            </w:r>
            <w:r>
              <w:rPr>
                <w:rFonts w:ascii="Times New Roman" w:eastAsia="Times New Roman" w:hAnsi="Times New Roman" w:cs="Times New Roman"/>
                <w:sz w:val="24"/>
                <w:szCs w:val="24"/>
              </w:rPr>
              <w:t>ị về phát triển kinh tế tư nhân cũng giao sửa Luật này trong năm 2026.</w:t>
            </w:r>
          </w:p>
          <w:p w14:paraId="6C5EDA46" w14:textId="77777777" w:rsidR="001F34A2" w:rsidRPr="00E53B91" w:rsidRDefault="001F34A2" w:rsidP="00A05108">
            <w:pPr>
              <w:spacing w:after="0" w:line="240" w:lineRule="auto"/>
              <w:jc w:val="both"/>
              <w:rPr>
                <w:rFonts w:ascii="Times New Roman" w:eastAsia="Times New Roman" w:hAnsi="Times New Roman" w:cs="Times New Roman"/>
                <w:sz w:val="24"/>
                <w:szCs w:val="24"/>
              </w:rPr>
            </w:pPr>
          </w:p>
        </w:tc>
      </w:tr>
      <w:tr w:rsidR="001F34A2" w:rsidRPr="00E53B91" w14:paraId="383B86C8" w14:textId="77777777" w:rsidTr="001F34A2">
        <w:tc>
          <w:tcPr>
            <w:tcW w:w="242" w:type="pct"/>
            <w:shd w:val="clear" w:color="87AFC6" w:fill="FFFFFF"/>
          </w:tcPr>
          <w:p w14:paraId="437E2679" w14:textId="77777777" w:rsidR="001F34A2" w:rsidRPr="00E53B91" w:rsidRDefault="001F34A2" w:rsidP="00A05108">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5996CA3F"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Khoản 3 Điều 44 Luật Quản Lý Thuế năm 2019</w:t>
            </w:r>
          </w:p>
        </w:tc>
        <w:tc>
          <w:tcPr>
            <w:tcW w:w="1295" w:type="pct"/>
            <w:shd w:val="clear" w:color="000000" w:fill="FFFFFF"/>
          </w:tcPr>
          <w:p w14:paraId="08D9A802"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 xml:space="preserve">Khoản 3 Điều 44 Luật Quản Lý Thuế 2019 quy định rằng “Thời hạn nộp hồ sơ khai thuế đối với loại thuế khai và nộp theo từng lần phát sinh nghĩa vụ thuế chậm nhất là ngày thứ 10 kể từ ngày phát sinh nghĩa vụ </w:t>
            </w:r>
            <w:r w:rsidRPr="00E53B91">
              <w:rPr>
                <w:rFonts w:ascii="Times New Roman" w:eastAsia="Times New Roman" w:hAnsi="Times New Roman" w:cs="Times New Roman"/>
                <w:sz w:val="24"/>
                <w:szCs w:val="24"/>
              </w:rPr>
              <w:lastRenderedPageBreak/>
              <w:t xml:space="preserve">thuế.” Tuy nhiên, Luật Quản Lý Thuế 2019 và các văn bản quy phạm pháp luật quy định chi tiết và hướng dẫn thi hành Luật Quản Lý Thuế 2019 chưa có quy định hướng dẫn chi tiết để xác định “ngày phát sinh nghĩa vụ thuế”. Ví dụ: trường hợp chuyển nhượng vốn tại một Công ty TNHH một thành viên do một tổ chức nước ngoài làm chủ sở hữu (“DN Có VĐTNN Tại VN”), do chưa có quy định hướng dẫn chi tiết của pháp luật hiện hành về quản lý thuế nói chung và về thuế thu nhập doanh nghiệp nói riêng cho trường hợp này để xác định “ngày phát sinh nghĩa vụ thuế” nên có thể dẫn tới nhiều cách hiểu về “ngày phát sinh nghĩa vụ thuế” như dưới đây: - Ngày Hợp đồng chuyển nhượng vốn (“HĐCN”) có hiệu lực; hoặc - Ngày bên nhận chuyển nhượng thanh toán giá trị chuyển nhượng cho bên chuyển nhượng theo HĐCN; hoặc - Ngày mà cơ quan có thẩm quyền chứng nhận thay đổi nhà đầu tư và/hoặc chủ sở hữu tương ứng trên Giấy chứng nhận đăng ký đầu tư </w:t>
            </w:r>
            <w:r w:rsidRPr="00E53B91">
              <w:rPr>
                <w:rFonts w:ascii="Times New Roman" w:eastAsia="Times New Roman" w:hAnsi="Times New Roman" w:cs="Times New Roman"/>
                <w:sz w:val="24"/>
                <w:szCs w:val="24"/>
              </w:rPr>
              <w:lastRenderedPageBreak/>
              <w:t>và/hoặc Giấy chứng nhận đăng ký doanh nghiệp, trong đó có ghi nhận nội dung về việc bên nhận chuyển nhượng đã trở thành nhà đầu tư và chủ sở hữu mới của DN Có VĐTNN Tại VN.</w:t>
            </w:r>
          </w:p>
        </w:tc>
        <w:tc>
          <w:tcPr>
            <w:tcW w:w="541" w:type="pct"/>
            <w:shd w:val="clear" w:color="000000" w:fill="FFFFFF"/>
          </w:tcPr>
          <w:p w14:paraId="210F1564"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 xml:space="preserve">A. Giải thích luật, nghị quyết của Quốc hội, pháp lệnh, nghị quyết </w:t>
            </w:r>
            <w:r w:rsidRPr="00E53B91">
              <w:rPr>
                <w:rFonts w:ascii="Times New Roman" w:eastAsia="Times New Roman" w:hAnsi="Times New Roman" w:cs="Times New Roman"/>
                <w:sz w:val="24"/>
                <w:szCs w:val="24"/>
              </w:rPr>
              <w:lastRenderedPageBreak/>
              <w:t>của Ủy ban Thường vụ Quốc hội theo quy định tại Điều 60 Luật Ban hành VBQPPL năm 2025</w:t>
            </w:r>
          </w:p>
        </w:tc>
        <w:tc>
          <w:tcPr>
            <w:tcW w:w="394" w:type="pct"/>
            <w:shd w:val="clear" w:color="000000" w:fill="FFFFFF"/>
          </w:tcPr>
          <w:p w14:paraId="5AB46DCD"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Công Ty Luật BIZLINK</w:t>
            </w:r>
          </w:p>
        </w:tc>
        <w:tc>
          <w:tcPr>
            <w:tcW w:w="1229" w:type="pct"/>
            <w:shd w:val="clear" w:color="00B050" w:fill="FFFFFF"/>
          </w:tcPr>
          <w:p w14:paraId="56E52E75" w14:textId="77777777" w:rsidR="001F34A2" w:rsidRPr="00E53B91" w:rsidRDefault="001F34A2" w:rsidP="00A05108">
            <w:pPr>
              <w:jc w:val="both"/>
              <w:rPr>
                <w:rFonts w:ascii="Times New Roman" w:hAnsi="Times New Roman" w:cs="Times New Roman"/>
                <w:sz w:val="24"/>
                <w:szCs w:val="24"/>
              </w:rPr>
            </w:pPr>
            <w:r w:rsidRPr="00E53B91">
              <w:rPr>
                <w:rFonts w:ascii="Times New Roman" w:hAnsi="Times New Roman" w:cs="Times New Roman"/>
                <w:sz w:val="24"/>
                <w:szCs w:val="24"/>
              </w:rPr>
              <w:t>Nhất trí vì:</w:t>
            </w:r>
            <w:r w:rsidRPr="00E53B91">
              <w:rPr>
                <w:rFonts w:ascii="Times New Roman" w:hAnsi="Times New Roman" w:cs="Times New Roman"/>
                <w:sz w:val="24"/>
                <w:szCs w:val="24"/>
              </w:rPr>
              <w:br/>
              <w:t xml:space="preserve">Hiện nay Bộ Tài chính đang xây dựng Dự án Luật Quản lý thuế (thay thế), dự kiến trình Quốc hội vào Kỳ họp tháng 10/2025. Theo </w:t>
            </w:r>
            <w:r w:rsidRPr="00E53B91">
              <w:rPr>
                <w:rFonts w:ascii="Times New Roman" w:hAnsi="Times New Roman" w:cs="Times New Roman"/>
                <w:sz w:val="24"/>
                <w:szCs w:val="24"/>
              </w:rPr>
              <w:lastRenderedPageBreak/>
              <w:t>đó, nội dung này sẽ được Bộ Tài chính nghiên cứu khi xây dựng Nghị định quy định chi tiết Luật Quản lý thuế sau khi được Quốc hội thông qua.</w:t>
            </w:r>
          </w:p>
          <w:p w14:paraId="3134284E" w14:textId="77777777" w:rsidR="001F34A2" w:rsidRPr="00E53B91" w:rsidRDefault="001F34A2" w:rsidP="00A05108">
            <w:pPr>
              <w:jc w:val="both"/>
              <w:rPr>
                <w:rFonts w:ascii="Times New Roman" w:hAnsi="Times New Roman" w:cs="Times New Roman"/>
                <w:sz w:val="24"/>
                <w:szCs w:val="24"/>
              </w:rPr>
            </w:pPr>
            <w:r w:rsidRPr="00E53B91">
              <w:rPr>
                <w:rFonts w:ascii="Times New Roman" w:eastAsia="Times New Roman" w:hAnsi="Times New Roman"/>
                <w:b/>
                <w:bCs/>
                <w:sz w:val="24"/>
                <w:szCs w:val="24"/>
              </w:rPr>
              <w:t xml:space="preserve">Theo Công văn số 08-CV/ĐUBTC-PC ngày 22/8/2025, Bộ Tài chính: </w:t>
            </w:r>
          </w:p>
          <w:p w14:paraId="38FAFE18" w14:textId="77777777" w:rsidR="001F34A2" w:rsidRPr="00E53B91" w:rsidRDefault="001F34A2" w:rsidP="00A05108">
            <w:pPr>
              <w:jc w:val="both"/>
              <w:rPr>
                <w:rFonts w:ascii="Times New Roman" w:hAnsi="Times New Roman" w:cs="Times New Roman"/>
                <w:sz w:val="24"/>
                <w:szCs w:val="24"/>
              </w:rPr>
            </w:pPr>
            <w:r w:rsidRPr="00E53B91">
              <w:rPr>
                <w:rFonts w:ascii="Times New Roman" w:eastAsia="Times New Roman" w:hAnsi="Times New Roman" w:cs="Times New Roman"/>
                <w:sz w:val="24"/>
                <w:szCs w:val="24"/>
              </w:rPr>
              <w:t>Dự</w:t>
            </w:r>
            <w:r w:rsidRPr="00E53B91">
              <w:rPr>
                <w:rFonts w:ascii="Times New Roman" w:eastAsia="Times New Roman" w:hAnsi="Times New Roman" w:cs="Times New Roman"/>
                <w:sz w:val="24"/>
                <w:szCs w:val="24"/>
                <w:lang w:val="vi-VN"/>
              </w:rPr>
              <w:t xml:space="preserve"> kiến trình Quốc hội tại Kỳ họp tháng 10/2025</w:t>
            </w:r>
          </w:p>
          <w:p w14:paraId="0FF2BCAF" w14:textId="77777777" w:rsidR="001F34A2" w:rsidRPr="00E53B91" w:rsidRDefault="001F34A2" w:rsidP="00A05108">
            <w:pPr>
              <w:jc w:val="both"/>
              <w:rPr>
                <w:rFonts w:ascii="Times New Roman" w:hAnsi="Times New Roman" w:cs="Times New Roman"/>
                <w:sz w:val="24"/>
                <w:szCs w:val="24"/>
              </w:rPr>
            </w:pPr>
          </w:p>
          <w:p w14:paraId="6E3D3081"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p>
        </w:tc>
        <w:tc>
          <w:tcPr>
            <w:tcW w:w="835" w:type="pct"/>
            <w:shd w:val="clear" w:color="000000" w:fill="FFFFFF"/>
          </w:tcPr>
          <w:p w14:paraId="297D8A3B" w14:textId="77777777" w:rsidR="001F34A2" w:rsidRPr="00381762" w:rsidRDefault="001F34A2" w:rsidP="00B0222C">
            <w:pPr>
              <w:jc w:val="both"/>
              <w:rPr>
                <w:rFonts w:ascii="Times New Roman" w:hAnsi="Times New Roman" w:cs="Times New Roman"/>
                <w:b/>
                <w:bCs/>
                <w:sz w:val="24"/>
                <w:szCs w:val="24"/>
              </w:rPr>
            </w:pPr>
            <w:r w:rsidRPr="00E828FF">
              <w:rPr>
                <w:rFonts w:ascii="Times New Roman" w:hAnsi="Times New Roman" w:cs="Times New Roman"/>
                <w:b/>
                <w:bCs/>
                <w:sz w:val="24"/>
                <w:szCs w:val="24"/>
                <w:highlight w:val="yellow"/>
              </w:rPr>
              <w:lastRenderedPageBreak/>
              <w:t>Đã xử lý</w:t>
            </w:r>
          </w:p>
          <w:p w14:paraId="5DF4ECAD" w14:textId="6CF1239D" w:rsidR="001F34A2" w:rsidRPr="000B6C42" w:rsidRDefault="001F34A2" w:rsidP="00B0222C">
            <w:pPr>
              <w:spacing w:after="0"/>
              <w:jc w:val="both"/>
              <w:rPr>
                <w:rFonts w:ascii="Times New Roman" w:hAnsi="Times New Roman" w:cs="Times New Roman"/>
                <w:bCs/>
                <w:color w:val="FF0000"/>
                <w:sz w:val="24"/>
                <w:szCs w:val="24"/>
              </w:rPr>
            </w:pPr>
            <w:r w:rsidRPr="000B6C42">
              <w:rPr>
                <w:rFonts w:ascii="Times New Roman" w:eastAsia="Times New Roman" w:hAnsi="Times New Roman" w:cs="Times New Roman"/>
                <w:b/>
                <w:color w:val="FF0000"/>
                <w:sz w:val="24"/>
                <w:szCs w:val="24"/>
              </w:rPr>
              <w:t xml:space="preserve">Nội dung này đã được tiếp thu nghiên cứu tại khoản 8 Điều 12 Luật Quản lý thuế </w:t>
            </w:r>
            <w:r w:rsidRPr="000B6C42">
              <w:rPr>
                <w:rFonts w:ascii="Times New Roman" w:eastAsia="Times New Roman" w:hAnsi="Times New Roman" w:cs="Times New Roman"/>
                <w:b/>
                <w:color w:val="FF0000"/>
                <w:sz w:val="24"/>
                <w:szCs w:val="24"/>
              </w:rPr>
              <w:lastRenderedPageBreak/>
              <w:t>(sửa đổi)</w:t>
            </w:r>
            <w:r w:rsidR="00B8173E">
              <w:rPr>
                <w:rFonts w:ascii="Times New Roman" w:eastAsia="Times New Roman" w:hAnsi="Times New Roman" w:cs="Times New Roman"/>
                <w:b/>
                <w:color w:val="FF0000"/>
                <w:sz w:val="24"/>
                <w:szCs w:val="24"/>
              </w:rPr>
              <w:t xml:space="preserve"> </w:t>
            </w:r>
            <w:r w:rsidR="00B8173E" w:rsidRPr="00B8173E">
              <w:rPr>
                <w:rFonts w:ascii="Times New Roman" w:eastAsia="Times New Roman" w:hAnsi="Times New Roman" w:cs="Times New Roman"/>
                <w:b/>
                <w:bCs/>
                <w:color w:val="FF0000"/>
                <w:sz w:val="24"/>
                <w:szCs w:val="24"/>
              </w:rPr>
              <w:t>được</w:t>
            </w:r>
            <w:r w:rsidR="00B8173E" w:rsidRPr="00B8173E">
              <w:rPr>
                <w:rFonts w:ascii="Times New Roman" w:eastAsia="Times New Roman" w:hAnsi="Times New Roman" w:cs="Times New Roman"/>
                <w:b/>
                <w:color w:val="FF0000"/>
                <w:sz w:val="24"/>
                <w:szCs w:val="24"/>
              </w:rPr>
              <w:t xml:space="preserve"> </w:t>
            </w:r>
            <w:r w:rsidR="00B8173E" w:rsidRPr="00B8173E">
              <w:rPr>
                <w:rFonts w:ascii="Times New Roman" w:eastAsia="Times New Roman" w:hAnsi="Times New Roman" w:cs="Times New Roman"/>
                <w:b/>
                <w:bCs/>
                <w:color w:val="FF0000"/>
                <w:sz w:val="24"/>
                <w:szCs w:val="24"/>
              </w:rPr>
              <w:t>thông qua tại Kỳ họp thứ 10</w:t>
            </w:r>
            <w:r w:rsidR="00B8173E" w:rsidRPr="00B8173E">
              <w:rPr>
                <w:rFonts w:ascii="Times New Roman" w:eastAsia="Times New Roman" w:hAnsi="Times New Roman" w:cs="Times New Roman"/>
                <w:b/>
                <w:color w:val="FF0000"/>
                <w:sz w:val="24"/>
                <w:szCs w:val="24"/>
              </w:rPr>
              <w:t xml:space="preserve">  </w:t>
            </w:r>
            <w:r w:rsidR="00B8173E" w:rsidRPr="00B8173E">
              <w:rPr>
                <w:rFonts w:ascii="Times New Roman" w:eastAsia="Times New Roman" w:hAnsi="Times New Roman" w:cs="Times New Roman"/>
                <w:b/>
                <w:color w:val="FF0000"/>
                <w:sz w:val="24"/>
                <w:szCs w:val="24"/>
                <w:lang w:val="vi-VN"/>
              </w:rPr>
              <w:t xml:space="preserve">Quốc hội </w:t>
            </w:r>
            <w:r w:rsidR="00B8173E" w:rsidRPr="00B8173E">
              <w:rPr>
                <w:rFonts w:ascii="Times New Roman" w:eastAsia="Times New Roman" w:hAnsi="Times New Roman" w:cs="Times New Roman"/>
                <w:b/>
                <w:color w:val="FF0000"/>
                <w:sz w:val="24"/>
                <w:szCs w:val="24"/>
              </w:rPr>
              <w:t>khóa XV</w:t>
            </w:r>
          </w:p>
          <w:p w14:paraId="4D5CC98B" w14:textId="77777777" w:rsidR="001F34A2" w:rsidRPr="00E53B91" w:rsidRDefault="001F34A2" w:rsidP="00A05108">
            <w:pPr>
              <w:jc w:val="both"/>
              <w:rPr>
                <w:rFonts w:ascii="Times New Roman" w:hAnsi="Times New Roman" w:cs="Times New Roman"/>
                <w:sz w:val="24"/>
                <w:szCs w:val="24"/>
              </w:rPr>
            </w:pPr>
          </w:p>
          <w:p w14:paraId="7BACC9BC" w14:textId="77777777" w:rsidR="001F34A2" w:rsidRPr="002D1F86" w:rsidRDefault="001F34A2" w:rsidP="00A05108">
            <w:pPr>
              <w:spacing w:after="0" w:line="240" w:lineRule="auto"/>
              <w:jc w:val="both"/>
              <w:rPr>
                <w:rFonts w:ascii="Times New Roman" w:eastAsia="Times New Roman" w:hAnsi="Times New Roman" w:cs="Times New Roman"/>
                <w:sz w:val="24"/>
                <w:szCs w:val="24"/>
              </w:rPr>
            </w:pPr>
          </w:p>
        </w:tc>
      </w:tr>
      <w:tr w:rsidR="001F34A2" w:rsidRPr="00E53B91" w14:paraId="0C4A78A1" w14:textId="77777777" w:rsidTr="001F34A2">
        <w:tc>
          <w:tcPr>
            <w:tcW w:w="242" w:type="pct"/>
            <w:shd w:val="clear" w:color="87AFC6" w:fill="FFFFFF"/>
          </w:tcPr>
          <w:p w14:paraId="5EAE78C7" w14:textId="77777777" w:rsidR="001F34A2" w:rsidRPr="00E53B91" w:rsidRDefault="001F34A2" w:rsidP="00A05108">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665C4721"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Điều 3 Thông tư số 01/2021/TT-BTC ngày 07/01/2021 của Bộ trưởng Bộ Tài chính Quy định mức thu, chế độ thu, nộp, quản lý và sử dụng phí thẩm định cấp giấy phép kinh doanh karaoke, vũ trường</w:t>
            </w:r>
          </w:p>
        </w:tc>
        <w:tc>
          <w:tcPr>
            <w:tcW w:w="1295" w:type="pct"/>
            <w:shd w:val="clear" w:color="000000" w:fill="FFFFFF"/>
          </w:tcPr>
          <w:p w14:paraId="7D2198D9"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Tại Điều 3 Thông tư số 01/2021/TT-BTC quy định: “Sở Văn hóa, Thể thao và Du lịch; Sở Văn hóa và Thể thao hoặc Sở Văn hóa, Thông tin, Thể thao và Du lịch các tỉnh, thành phố trực thuộc trung ương hoặc cơ quan quản lý nhà nước về văn hóa cấp huyện được phân cấp, ủy quyền cấp giấy phép đủ điều kiện kinh doanh dịch vụ karaoke hoặc dịch vụ vũ trường theo quy định pháp luật thu phí theo quy định tại Thông tư này". Nội dung này hiện nay không còn phù hợp do không còn cấp huyện</w:t>
            </w:r>
          </w:p>
        </w:tc>
        <w:tc>
          <w:tcPr>
            <w:tcW w:w="541" w:type="pct"/>
            <w:shd w:val="clear" w:color="000000" w:fill="FFFFFF"/>
          </w:tcPr>
          <w:p w14:paraId="0CF1B133"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394" w:type="pct"/>
            <w:shd w:val="clear" w:color="000000" w:fill="FFFFFF"/>
          </w:tcPr>
          <w:p w14:paraId="2F27A873"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Sở Tư pháp tỉnh Lào Cai</w:t>
            </w:r>
          </w:p>
        </w:tc>
        <w:tc>
          <w:tcPr>
            <w:tcW w:w="1229" w:type="pct"/>
            <w:shd w:val="clear" w:color="FFC599" w:fill="FFFFFF"/>
          </w:tcPr>
          <w:p w14:paraId="1F762317" w14:textId="77777777" w:rsidR="001F34A2" w:rsidRPr="00E53B91" w:rsidRDefault="001F34A2" w:rsidP="00A05108">
            <w:pPr>
              <w:jc w:val="both"/>
              <w:rPr>
                <w:rFonts w:ascii="Times New Roman" w:hAnsi="Times New Roman" w:cs="Times New Roman"/>
                <w:sz w:val="24"/>
                <w:szCs w:val="24"/>
              </w:rPr>
            </w:pPr>
            <w:r w:rsidRPr="00E53B91">
              <w:rPr>
                <w:rFonts w:ascii="Times New Roman" w:hAnsi="Times New Roman" w:cs="Times New Roman"/>
                <w:sz w:val="24"/>
                <w:szCs w:val="24"/>
              </w:rPr>
              <w:t>Nhất trí vì:</w:t>
            </w:r>
            <w:r w:rsidRPr="00E53B91">
              <w:rPr>
                <w:rFonts w:ascii="Times New Roman" w:hAnsi="Times New Roman" w:cs="Times New Roman"/>
                <w:sz w:val="24"/>
                <w:szCs w:val="24"/>
              </w:rPr>
              <w:br/>
              <w:t>Bộ Văn hóa, Thể thao và Du lịch đã xây dựng đề án thu phí và đã có văn bản gửi Bộ Tài chính. Trên cơ sở Đề án của Bộ VH,TT&amp;DL, Bộ Tài chính sẽ nghiên cứu ban hành Thông tư thay thế Thông tư số 01/2021/TT-BTC.</w:t>
            </w:r>
          </w:p>
          <w:p w14:paraId="122CDEA2" w14:textId="77777777" w:rsidR="001F34A2" w:rsidRPr="00E53B91" w:rsidRDefault="001F34A2" w:rsidP="00A05108">
            <w:pPr>
              <w:jc w:val="both"/>
              <w:rPr>
                <w:rFonts w:ascii="Times New Roman" w:hAnsi="Times New Roman" w:cs="Times New Roman"/>
                <w:sz w:val="24"/>
                <w:szCs w:val="24"/>
              </w:rPr>
            </w:pPr>
            <w:r w:rsidRPr="00E53B91">
              <w:rPr>
                <w:rFonts w:ascii="Times New Roman" w:eastAsia="Times New Roman" w:hAnsi="Times New Roman"/>
                <w:b/>
                <w:bCs/>
                <w:sz w:val="24"/>
                <w:szCs w:val="24"/>
              </w:rPr>
              <w:t xml:space="preserve">Theo Công văn số 08-CV/ĐUBTC-PC ngày 22/8/2025, Bộ Tài chính: </w:t>
            </w:r>
            <w:r w:rsidRPr="00E53B91">
              <w:rPr>
                <w:rFonts w:ascii="Times New Roman" w:eastAsia="Times New Roman" w:hAnsi="Times New Roman" w:cs="Times New Roman"/>
                <w:sz w:val="24"/>
                <w:szCs w:val="24"/>
              </w:rPr>
              <w:t>Dự kiến sẽ hoàn thành trong năm 2025 (dự kiến tháng 12/2025).</w:t>
            </w:r>
          </w:p>
        </w:tc>
        <w:tc>
          <w:tcPr>
            <w:tcW w:w="835" w:type="pct"/>
            <w:shd w:val="clear" w:color="000000" w:fill="FFFFFF"/>
          </w:tcPr>
          <w:p w14:paraId="138C35DC" w14:textId="77777777" w:rsidR="001F34A2" w:rsidRPr="00E828FF" w:rsidRDefault="001F34A2" w:rsidP="00B0222C">
            <w:pPr>
              <w:spacing w:after="0"/>
              <w:jc w:val="both"/>
              <w:rPr>
                <w:rFonts w:ascii="Times New Roman" w:hAnsi="Times New Roman" w:cs="Times New Roman"/>
                <w:b/>
                <w:bCs/>
                <w:sz w:val="24"/>
                <w:szCs w:val="24"/>
              </w:rPr>
            </w:pPr>
            <w:r w:rsidRPr="00E828FF">
              <w:rPr>
                <w:rFonts w:ascii="Times New Roman" w:hAnsi="Times New Roman" w:cs="Times New Roman"/>
                <w:b/>
                <w:bCs/>
                <w:sz w:val="24"/>
                <w:szCs w:val="24"/>
                <w:highlight w:val="yellow"/>
              </w:rPr>
              <w:t>Đã xử lý</w:t>
            </w:r>
          </w:p>
          <w:p w14:paraId="04FAFB03" w14:textId="77777777" w:rsidR="001F34A2" w:rsidRPr="004922E7" w:rsidRDefault="001F34A2" w:rsidP="00B0222C">
            <w:pPr>
              <w:spacing w:after="0"/>
              <w:jc w:val="both"/>
              <w:rPr>
                <w:rFonts w:ascii="Times New Roman" w:hAnsi="Times New Roman" w:cs="Times New Roman"/>
                <w:b/>
                <w:bCs/>
                <w:sz w:val="24"/>
                <w:szCs w:val="24"/>
              </w:rPr>
            </w:pPr>
            <w:r w:rsidRPr="004922E7">
              <w:rPr>
                <w:rFonts w:ascii="Times New Roman" w:hAnsi="Times New Roman" w:cs="Times New Roman"/>
                <w:b/>
                <w:bCs/>
                <w:sz w:val="24"/>
                <w:szCs w:val="24"/>
              </w:rPr>
              <w:t>Bộ Tài chính đã ban hành Thông tư số 110/2025/TT-BTC ngày 19/11/2025 quy định mức thu, chế độ thu, nộp phí thẩm định cấp giấy phép kinh doanh karaoke, vũ trường</w:t>
            </w:r>
          </w:p>
          <w:p w14:paraId="5E65A5F2" w14:textId="33C28E05" w:rsidR="001F34A2" w:rsidRPr="00E53B91" w:rsidRDefault="001F34A2" w:rsidP="00A05108">
            <w:pPr>
              <w:spacing w:after="0" w:line="240" w:lineRule="auto"/>
              <w:jc w:val="both"/>
              <w:rPr>
                <w:rFonts w:ascii="Times New Roman" w:eastAsia="Times New Roman" w:hAnsi="Times New Roman" w:cs="Times New Roman"/>
                <w:sz w:val="24"/>
                <w:szCs w:val="24"/>
                <w:lang w:val="vi-VN"/>
              </w:rPr>
            </w:pPr>
          </w:p>
        </w:tc>
      </w:tr>
      <w:tr w:rsidR="001F34A2" w:rsidRPr="00E53B91" w14:paraId="25E585A6" w14:textId="77777777" w:rsidTr="001F34A2">
        <w:tc>
          <w:tcPr>
            <w:tcW w:w="242" w:type="pct"/>
            <w:shd w:val="clear" w:color="87AFC6" w:fill="FFFFFF"/>
          </w:tcPr>
          <w:p w14:paraId="20027C73" w14:textId="77777777" w:rsidR="001F34A2" w:rsidRPr="00E53B91" w:rsidRDefault="001F34A2" w:rsidP="00A05108">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1A6D17F4"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Điểm d khoản 9 Điều 26 Nghị định số 31/2021/NĐ-CP ngày 26/3/2021 của Chính phủ quy định chi tiết và hướng dẫn thi hành một số điều của Luật Đầu tư</w:t>
            </w:r>
          </w:p>
        </w:tc>
        <w:tc>
          <w:tcPr>
            <w:tcW w:w="1295" w:type="pct"/>
            <w:shd w:val="clear" w:color="000000" w:fill="FFFFFF"/>
          </w:tcPr>
          <w:p w14:paraId="663CACC0"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“Điều 26. Thủ tục bảo đảm thực hiện dự án của nhà đầu tư 9. Việc hoàn trả, điều chỉnh, chấm dứt nghĩa vụ bảo đảm thực hiện dự án được quy định như sau: d) Trường hợp điều chỉnh tăng vốn đầu tư của dự án, nhà đầu tư nộp bổ sung số tiền ký quỹ hoặc bổ sung bảo lãnh ký quỹ của tổ chức tín dụng tương ứng với số vốn đầu tư tăng theo quy định tại quyết định chấp thuận điều chỉnh chủ trương đầu tư, Giấy chứng nhận đăng ký đầu tư điều chỉnh. Trường hợp đã được hoàn trả 50% tiền ký quỹ đã nộp trước khi điều chỉnh thì nhà đầu tư chỉ phải nộp số tiền bằng 50% số tiền ký quỹ phải nộp bổ sung”. Kiến nghị Bộ Tài chính xem xét, bổ sung quy định về thời điểm nhà đầu tư phải nộp bổ sung số tiền ký quỹ hoặc bổ sung bảo lãnh ký quỹ của tổ chức tín dụng.</w:t>
            </w:r>
          </w:p>
        </w:tc>
        <w:tc>
          <w:tcPr>
            <w:tcW w:w="541" w:type="pct"/>
            <w:shd w:val="clear" w:color="000000" w:fill="FFFFFF"/>
          </w:tcPr>
          <w:p w14:paraId="40BC3C09"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394" w:type="pct"/>
            <w:shd w:val="clear" w:color="000000" w:fill="FFFFFF"/>
          </w:tcPr>
          <w:p w14:paraId="1057E988" w14:textId="77777777" w:rsidR="001F34A2" w:rsidRPr="00E53B91" w:rsidRDefault="001F34A2" w:rsidP="00A05108">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Sở Tư pháp tỉnh Cà Mau</w:t>
            </w:r>
          </w:p>
        </w:tc>
        <w:tc>
          <w:tcPr>
            <w:tcW w:w="1229" w:type="pct"/>
            <w:shd w:val="clear" w:color="FFC599" w:fill="FFFFFF"/>
          </w:tcPr>
          <w:p w14:paraId="17A6CC18" w14:textId="77777777" w:rsidR="001F34A2" w:rsidRPr="00E53B91" w:rsidRDefault="001F34A2" w:rsidP="00A05108">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w:t>
            </w:r>
          </w:p>
          <w:p w14:paraId="74F06558" w14:textId="77777777" w:rsidR="001F34A2" w:rsidRPr="00E53B91" w:rsidRDefault="001F34A2" w:rsidP="00A05108">
            <w:pPr>
              <w:jc w:val="both"/>
              <w:rPr>
                <w:rFonts w:ascii="Times New Roman" w:hAnsi="Times New Roman" w:cs="Times New Roman"/>
                <w:sz w:val="24"/>
                <w:szCs w:val="24"/>
              </w:rPr>
            </w:pPr>
            <w:r w:rsidRPr="00E53B91">
              <w:rPr>
                <w:rFonts w:ascii="Times New Roman" w:hAnsi="Times New Roman" w:cs="Times New Roman"/>
                <w:sz w:val="24"/>
                <w:szCs w:val="24"/>
              </w:rPr>
              <w:t>Hiện nay Bộ Tài chính đang nghiên cứu để sửa tổng thể Luật Đầu tư và các văn bản hướng dẫn thi hành. (năm 2025-2026).</w:t>
            </w:r>
          </w:p>
          <w:p w14:paraId="456CDCC0" w14:textId="77777777" w:rsidR="001F34A2" w:rsidRPr="00E53B91" w:rsidRDefault="001F34A2" w:rsidP="00A05108">
            <w:pPr>
              <w:jc w:val="both"/>
              <w:rPr>
                <w:rFonts w:ascii="Times New Roman" w:hAnsi="Times New Roman" w:cs="Times New Roman"/>
                <w:sz w:val="24"/>
                <w:szCs w:val="24"/>
              </w:rPr>
            </w:pPr>
            <w:r w:rsidRPr="00E53B91">
              <w:rPr>
                <w:rFonts w:ascii="Times New Roman" w:eastAsia="Times New Roman" w:hAnsi="Times New Roman"/>
                <w:b/>
                <w:bCs/>
                <w:sz w:val="24"/>
                <w:szCs w:val="24"/>
              </w:rPr>
              <w:t xml:space="preserve">Theo Công văn số 08-CV/ĐUBTC-PC ngày 22/8/2025, Bộ Tài chính: </w:t>
            </w:r>
            <w:r w:rsidRPr="00E53B91">
              <w:rPr>
                <w:rFonts w:ascii="Times New Roman" w:eastAsia="Times New Roman" w:hAnsi="Times New Roman" w:cs="Times New Roman"/>
                <w:sz w:val="24"/>
                <w:szCs w:val="24"/>
              </w:rPr>
              <w:t>Dự</w:t>
            </w:r>
            <w:r w:rsidRPr="00E53B91">
              <w:rPr>
                <w:rFonts w:ascii="Times New Roman" w:eastAsia="Times New Roman" w:hAnsi="Times New Roman" w:cs="Times New Roman"/>
                <w:sz w:val="24"/>
                <w:szCs w:val="24"/>
                <w:lang w:val="vi-VN"/>
              </w:rPr>
              <w:t xml:space="preserve"> kiến trình Quốc hội tại Kỳ họp tháng 10/2</w:t>
            </w:r>
            <w:r w:rsidRPr="00E53B91">
              <w:rPr>
                <w:rFonts w:ascii="Times New Roman" w:eastAsia="Times New Roman" w:hAnsi="Times New Roman" w:cs="Times New Roman"/>
                <w:sz w:val="24"/>
                <w:szCs w:val="24"/>
              </w:rPr>
              <w:t>02</w:t>
            </w:r>
            <w:r w:rsidRPr="00E53B91">
              <w:rPr>
                <w:rFonts w:ascii="Times New Roman" w:eastAsia="Times New Roman" w:hAnsi="Times New Roman" w:cs="Times New Roman"/>
                <w:sz w:val="24"/>
                <w:szCs w:val="24"/>
                <w:lang w:val="vi-VN"/>
              </w:rPr>
              <w:t>5</w:t>
            </w:r>
          </w:p>
        </w:tc>
        <w:tc>
          <w:tcPr>
            <w:tcW w:w="835" w:type="pct"/>
            <w:shd w:val="clear" w:color="000000" w:fill="FFFFFF"/>
          </w:tcPr>
          <w:p w14:paraId="410A6AF2" w14:textId="77777777" w:rsidR="001F34A2" w:rsidRPr="001B6814" w:rsidRDefault="001F34A2" w:rsidP="001F34A2">
            <w:pPr>
              <w:jc w:val="both"/>
              <w:rPr>
                <w:rFonts w:ascii="Times New Roman" w:hAnsi="Times New Roman" w:cs="Times New Roman"/>
                <w:b/>
                <w:sz w:val="24"/>
                <w:szCs w:val="24"/>
              </w:rPr>
            </w:pPr>
            <w:r w:rsidRPr="001B6814">
              <w:rPr>
                <w:rFonts w:ascii="Times New Roman" w:hAnsi="Times New Roman" w:cs="Times New Roman"/>
                <w:b/>
                <w:sz w:val="24"/>
                <w:szCs w:val="24"/>
              </w:rPr>
              <w:t>Chưa xử lý</w:t>
            </w:r>
          </w:p>
          <w:p w14:paraId="648B165C" w14:textId="77777777" w:rsidR="001F34A2" w:rsidRPr="00381762" w:rsidRDefault="001F34A2" w:rsidP="00B0222C">
            <w:pPr>
              <w:spacing w:after="0" w:line="240" w:lineRule="auto"/>
              <w:jc w:val="both"/>
              <w:rPr>
                <w:rFonts w:ascii="Times New Roman" w:eastAsia="Times New Roman" w:hAnsi="Times New Roman" w:cs="Times New Roman"/>
                <w:bCs/>
                <w:sz w:val="24"/>
                <w:szCs w:val="24"/>
              </w:rPr>
            </w:pPr>
            <w:r w:rsidRPr="00381762">
              <w:rPr>
                <w:rFonts w:ascii="Times New Roman" w:eastAsia="Times New Roman" w:hAnsi="Times New Roman" w:cs="Times New Roman"/>
                <w:bCs/>
                <w:sz w:val="24"/>
                <w:szCs w:val="24"/>
              </w:rPr>
              <w:t xml:space="preserve">Ngày 11/12/2025, Quốc hội đã ban hành Luật Đầu tư. </w:t>
            </w:r>
          </w:p>
          <w:p w14:paraId="46E5C620" w14:textId="77777777" w:rsidR="001F34A2" w:rsidRPr="004922E7" w:rsidRDefault="001F34A2" w:rsidP="00B0222C">
            <w:pPr>
              <w:spacing w:after="0"/>
              <w:jc w:val="both"/>
              <w:rPr>
                <w:rFonts w:ascii="Times New Roman" w:hAnsi="Times New Roman" w:cs="Times New Roman"/>
                <w:bCs/>
                <w:color w:val="FF0000"/>
                <w:sz w:val="24"/>
                <w:szCs w:val="24"/>
              </w:rPr>
            </w:pPr>
            <w:r w:rsidRPr="004922E7">
              <w:rPr>
                <w:rFonts w:ascii="Times New Roman" w:eastAsia="Times New Roman" w:hAnsi="Times New Roman" w:cs="Times New Roman"/>
                <w:b/>
                <w:color w:val="FF0000"/>
                <w:sz w:val="24"/>
                <w:szCs w:val="24"/>
              </w:rPr>
              <w:t xml:space="preserve">Sẽ được hướng dẫn tại Nghị định </w:t>
            </w:r>
            <w:r>
              <w:rPr>
                <w:rFonts w:ascii="Times New Roman" w:eastAsia="Times New Roman" w:hAnsi="Times New Roman" w:cs="Times New Roman"/>
                <w:b/>
                <w:color w:val="FF0000"/>
                <w:sz w:val="24"/>
                <w:szCs w:val="24"/>
              </w:rPr>
              <w:t>quy định chi tiết Luật Đầu tư</w:t>
            </w:r>
          </w:p>
          <w:p w14:paraId="7C5D8E48" w14:textId="41FDDFC5" w:rsidR="001F34A2" w:rsidRPr="00E53B91" w:rsidRDefault="001F34A2" w:rsidP="00A05108">
            <w:pPr>
              <w:spacing w:after="0" w:line="240" w:lineRule="auto"/>
              <w:jc w:val="both"/>
              <w:rPr>
                <w:rFonts w:ascii="Times New Roman" w:eastAsia="Times New Roman" w:hAnsi="Times New Roman" w:cs="Times New Roman"/>
                <w:sz w:val="24"/>
                <w:szCs w:val="24"/>
                <w:lang w:val="vi-VN"/>
              </w:rPr>
            </w:pPr>
          </w:p>
        </w:tc>
      </w:tr>
      <w:tr w:rsidR="001F34A2" w:rsidRPr="00D52129" w14:paraId="2E0F44DD" w14:textId="77777777" w:rsidTr="001F34A2">
        <w:tc>
          <w:tcPr>
            <w:tcW w:w="242" w:type="pct"/>
            <w:shd w:val="clear" w:color="87AFC6" w:fill="FFFFFF"/>
          </w:tcPr>
          <w:p w14:paraId="7144F496" w14:textId="77777777" w:rsidR="001F34A2" w:rsidRPr="00E53B91" w:rsidRDefault="001F34A2" w:rsidP="0010398F">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7D682309"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 xml:space="preserve">Khoản 14 và khoản 30 Điều 1 Luật sửa đổi, bổ sung một </w:t>
            </w:r>
            <w:r w:rsidRPr="00E53B91">
              <w:rPr>
                <w:rFonts w:ascii="Times New Roman" w:eastAsia="Times New Roman" w:hAnsi="Times New Roman" w:cs="Times New Roman"/>
                <w:sz w:val="24"/>
                <w:szCs w:val="24"/>
              </w:rPr>
              <w:lastRenderedPageBreak/>
              <w:t>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26/5/2025)</w:t>
            </w:r>
          </w:p>
        </w:tc>
        <w:tc>
          <w:tcPr>
            <w:tcW w:w="1295" w:type="pct"/>
            <w:shd w:val="clear" w:color="000000" w:fill="FFFFFF"/>
          </w:tcPr>
          <w:p w14:paraId="1F151CEA"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 xml:space="preserve">"- Tại khoản 14 Điều 1 sửa đổi bổ sung khoản 2 Điều 23 Luật Đấu thầu quy định: “Chính phủ quy định chi tiết Điều này”. - Tại điểm b khoản 30 Điều 1 sửa đổi bổ sung khoản 7 Điều 53 Luật Đấu thầu quy định: </w:t>
            </w:r>
            <w:r w:rsidRPr="00E53B91">
              <w:rPr>
                <w:rFonts w:ascii="Times New Roman" w:eastAsia="Times New Roman" w:hAnsi="Times New Roman" w:cs="Times New Roman"/>
                <w:sz w:val="24"/>
                <w:szCs w:val="24"/>
              </w:rPr>
              <w:lastRenderedPageBreak/>
              <w:t>“Chính phủ quy định chi tiết Điều này và quy định việc tổng hợp nhu cầu mua sắm tập trung của cơ sở khám bệnh, chữa bệnh tư nhân và cơ sở y tế là đơn vị sự nghiệp công lập tự đảm bảo chi thường xuyên và chi đầu tư, đơn vị sự nghiệp công lập tự đảm bảo chi thường xuyên” Tuy nhiên đến thời điểm hiện tại Chính phủ chưa ban hành Nghị định quy định chi tiết các khoản này nên các địa phương khó khăn vướng mắc trong triển khai thực hiện."</w:t>
            </w:r>
          </w:p>
        </w:tc>
        <w:tc>
          <w:tcPr>
            <w:tcW w:w="541" w:type="pct"/>
            <w:shd w:val="clear" w:color="000000" w:fill="FFFFFF"/>
          </w:tcPr>
          <w:p w14:paraId="0802EE3D"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 xml:space="preserve">C. Sửa đổi, bổ sung, thay thế, ban hành mới VBQPPL (theo trình tự, thủ tục rút </w:t>
            </w:r>
            <w:r w:rsidRPr="00E53B91">
              <w:rPr>
                <w:rFonts w:ascii="Times New Roman" w:eastAsia="Times New Roman" w:hAnsi="Times New Roman" w:cs="Times New Roman"/>
                <w:sz w:val="24"/>
                <w:szCs w:val="24"/>
              </w:rPr>
              <w:lastRenderedPageBreak/>
              <w:t>gọn ban hành VBQPPL của Luật Ban hành VBQPPL)</w:t>
            </w:r>
          </w:p>
        </w:tc>
        <w:tc>
          <w:tcPr>
            <w:tcW w:w="394" w:type="pct"/>
            <w:shd w:val="clear" w:color="000000" w:fill="FFFFFF"/>
          </w:tcPr>
          <w:p w14:paraId="737A5A98"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Sở Tư pháp tỉnh Thái Nguyên</w:t>
            </w:r>
          </w:p>
        </w:tc>
        <w:tc>
          <w:tcPr>
            <w:tcW w:w="1229" w:type="pct"/>
            <w:shd w:val="clear" w:color="FFC599" w:fill="FFFFFF"/>
          </w:tcPr>
          <w:p w14:paraId="37F28184" w14:textId="77777777" w:rsidR="001F34A2" w:rsidRPr="00E53B91" w:rsidRDefault="001F34A2" w:rsidP="0010398F">
            <w:pPr>
              <w:jc w:val="both"/>
              <w:rPr>
                <w:rFonts w:ascii="Times New Roman" w:hAnsi="Times New Roman" w:cs="Times New Roman"/>
                <w:sz w:val="24"/>
                <w:szCs w:val="24"/>
              </w:rPr>
            </w:pPr>
            <w:r w:rsidRPr="00E53B91">
              <w:rPr>
                <w:rFonts w:ascii="Times New Roman" w:hAnsi="Times New Roman" w:cs="Times New Roman"/>
                <w:sz w:val="24"/>
                <w:szCs w:val="24"/>
              </w:rPr>
              <w:t>Nhất trí vì:</w:t>
            </w:r>
          </w:p>
          <w:p w14:paraId="6D5F6803" w14:textId="77777777" w:rsidR="001F34A2" w:rsidRPr="00E53B91" w:rsidRDefault="001F34A2" w:rsidP="0010398F">
            <w:pPr>
              <w:jc w:val="both"/>
              <w:rPr>
                <w:rFonts w:ascii="Times New Roman" w:hAnsi="Times New Roman" w:cs="Times New Roman"/>
                <w:sz w:val="24"/>
                <w:szCs w:val="24"/>
              </w:rPr>
            </w:pPr>
            <w:r w:rsidRPr="00E53B91">
              <w:rPr>
                <w:rFonts w:ascii="Times New Roman" w:hAnsi="Times New Roman" w:cs="Times New Roman"/>
                <w:sz w:val="24"/>
                <w:szCs w:val="24"/>
              </w:rPr>
              <w:t xml:space="preserve">Bộ Tài chính đã trình Chính phủ ban hành Nghị định thay thế Nghị định số 24/2024/NĐ-CP, trong đó có nội dung kiến nghị của địa </w:t>
            </w:r>
            <w:r w:rsidRPr="00E53B91">
              <w:rPr>
                <w:rFonts w:ascii="Times New Roman" w:hAnsi="Times New Roman" w:cs="Times New Roman"/>
                <w:sz w:val="24"/>
                <w:szCs w:val="24"/>
              </w:rPr>
              <w:lastRenderedPageBreak/>
              <w:t>phương.</w:t>
            </w:r>
          </w:p>
          <w:p w14:paraId="00262ABD"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lang w:val="vi-VN"/>
              </w:rPr>
            </w:pPr>
            <w:r w:rsidRPr="00E53B91">
              <w:rPr>
                <w:rFonts w:ascii="Times New Roman" w:eastAsia="Times New Roman" w:hAnsi="Times New Roman"/>
                <w:b/>
                <w:bCs/>
                <w:sz w:val="24"/>
                <w:szCs w:val="24"/>
              </w:rPr>
              <w:t xml:space="preserve">Theo Công văn số 08-CV/ĐUBTC-PC ngày 22/8/2025, Bộ Tài chính: </w:t>
            </w:r>
            <w:r w:rsidRPr="00E53B91">
              <w:rPr>
                <w:rFonts w:ascii="Times New Roman" w:eastAsia="Times New Roman" w:hAnsi="Times New Roman" w:cs="Times New Roman"/>
                <w:b/>
                <w:bCs/>
                <w:sz w:val="24"/>
                <w:szCs w:val="24"/>
              </w:rPr>
              <w:t>Đã</w:t>
            </w:r>
            <w:r w:rsidRPr="00E53B91">
              <w:rPr>
                <w:rFonts w:ascii="Times New Roman" w:eastAsia="Times New Roman" w:hAnsi="Times New Roman" w:cs="Times New Roman"/>
                <w:b/>
                <w:bCs/>
                <w:sz w:val="24"/>
                <w:szCs w:val="24"/>
                <w:lang w:val="vi-VN"/>
              </w:rPr>
              <w:t xml:space="preserve"> hoàn thành </w:t>
            </w:r>
          </w:p>
          <w:p w14:paraId="53423AA6" w14:textId="77777777" w:rsidR="001F34A2" w:rsidRPr="00792AE2" w:rsidRDefault="001F34A2" w:rsidP="0010398F">
            <w:pPr>
              <w:jc w:val="both"/>
              <w:rPr>
                <w:rFonts w:ascii="Times New Roman" w:hAnsi="Times New Roman" w:cs="Times New Roman"/>
                <w:sz w:val="24"/>
                <w:szCs w:val="24"/>
                <w:lang w:val="vi-VN"/>
              </w:rPr>
            </w:pPr>
            <w:r w:rsidRPr="00E53B91">
              <w:rPr>
                <w:rFonts w:ascii="Times New Roman" w:eastAsia="Times New Roman" w:hAnsi="Times New Roman" w:cs="Times New Roman"/>
                <w:sz w:val="24"/>
                <w:szCs w:val="24"/>
                <w:lang w:val="vi-VN"/>
              </w:rPr>
              <w:t xml:space="preserve">Chính phủ đã ban hành Nghị định số 214/2025/NĐ-CP ngày 04/8/2025 của Chính phủ quy định chi tiết một số điều và biện pháp thi hành Luật Đấu thầu về lựa chọn nhà thầu, </w:t>
            </w:r>
            <w:r w:rsidRPr="00792AE2">
              <w:rPr>
                <w:rFonts w:ascii="Times New Roman" w:hAnsi="Times New Roman" w:cs="Times New Roman"/>
                <w:sz w:val="24"/>
                <w:szCs w:val="24"/>
                <w:lang w:val="vi-VN"/>
              </w:rPr>
              <w:t>trong đó có nội dung kiến nghị của địa phương.</w:t>
            </w:r>
          </w:p>
        </w:tc>
        <w:tc>
          <w:tcPr>
            <w:tcW w:w="835" w:type="pct"/>
            <w:shd w:val="clear" w:color="000000" w:fill="FFFFFF"/>
          </w:tcPr>
          <w:p w14:paraId="57BE9705" w14:textId="77777777" w:rsidR="001F34A2" w:rsidRPr="00E828FF" w:rsidRDefault="001F34A2" w:rsidP="00B0222C">
            <w:pPr>
              <w:spacing w:after="0"/>
              <w:jc w:val="both"/>
              <w:rPr>
                <w:rFonts w:ascii="Times New Roman" w:hAnsi="Times New Roman" w:cs="Times New Roman"/>
                <w:b/>
                <w:bCs/>
                <w:sz w:val="24"/>
                <w:szCs w:val="24"/>
              </w:rPr>
            </w:pPr>
            <w:r w:rsidRPr="00E828FF">
              <w:rPr>
                <w:rFonts w:ascii="Times New Roman" w:hAnsi="Times New Roman" w:cs="Times New Roman"/>
                <w:b/>
                <w:bCs/>
                <w:sz w:val="24"/>
                <w:szCs w:val="24"/>
                <w:highlight w:val="yellow"/>
              </w:rPr>
              <w:lastRenderedPageBreak/>
              <w:t>Đã xử lý</w:t>
            </w:r>
          </w:p>
          <w:p w14:paraId="45B483F1" w14:textId="77777777" w:rsidR="001F34A2" w:rsidRPr="003D698D" w:rsidRDefault="001F34A2" w:rsidP="00B0222C">
            <w:pPr>
              <w:spacing w:after="0" w:line="240" w:lineRule="auto"/>
              <w:jc w:val="both"/>
              <w:rPr>
                <w:rFonts w:ascii="Times New Roman" w:hAnsi="Times New Roman" w:cs="Times New Roman"/>
                <w:sz w:val="24"/>
                <w:szCs w:val="24"/>
                <w:lang w:val="vi-VN"/>
              </w:rPr>
            </w:pPr>
            <w:r w:rsidRPr="00E53B91">
              <w:rPr>
                <w:rFonts w:ascii="Times New Roman" w:eastAsia="Times New Roman" w:hAnsi="Times New Roman" w:cs="Times New Roman"/>
                <w:sz w:val="24"/>
                <w:szCs w:val="24"/>
                <w:lang w:val="vi-VN"/>
              </w:rPr>
              <w:t xml:space="preserve">Chính phủ đã ban hành Nghị định số 214/2025/NĐ-CP ngày 04/8/2025 của Chính phủ quy định chi tiết </w:t>
            </w:r>
            <w:r w:rsidRPr="00E53B91">
              <w:rPr>
                <w:rFonts w:ascii="Times New Roman" w:eastAsia="Times New Roman" w:hAnsi="Times New Roman" w:cs="Times New Roman"/>
                <w:sz w:val="24"/>
                <w:szCs w:val="24"/>
                <w:lang w:val="vi-VN"/>
              </w:rPr>
              <w:lastRenderedPageBreak/>
              <w:t xml:space="preserve">một số điều và biện pháp thi hành Luật Đấu thầu về lựa chọn nhà thầu, </w:t>
            </w:r>
            <w:r w:rsidRPr="00792AE2">
              <w:rPr>
                <w:rFonts w:ascii="Times New Roman" w:hAnsi="Times New Roman" w:cs="Times New Roman"/>
                <w:sz w:val="24"/>
                <w:szCs w:val="24"/>
                <w:lang w:val="vi-VN"/>
              </w:rPr>
              <w:t>trong đó có nội dung kiến nghị của địa phương.</w:t>
            </w:r>
          </w:p>
          <w:p w14:paraId="1BBBA16C" w14:textId="3E3D0A00" w:rsidR="001F34A2" w:rsidRPr="00792AE2" w:rsidRDefault="001F34A2" w:rsidP="0010398F">
            <w:pPr>
              <w:spacing w:after="0" w:line="240" w:lineRule="auto"/>
              <w:jc w:val="both"/>
              <w:rPr>
                <w:rFonts w:ascii="Times New Roman" w:eastAsia="Times New Roman" w:hAnsi="Times New Roman" w:cs="Times New Roman"/>
                <w:sz w:val="24"/>
                <w:szCs w:val="24"/>
                <w:lang w:val="vi-VN"/>
              </w:rPr>
            </w:pPr>
          </w:p>
        </w:tc>
      </w:tr>
      <w:tr w:rsidR="001F34A2" w:rsidRPr="00E53B91" w14:paraId="72FEC106" w14:textId="77777777" w:rsidTr="001F34A2">
        <w:tc>
          <w:tcPr>
            <w:tcW w:w="242" w:type="pct"/>
            <w:shd w:val="clear" w:color="87AFC6" w:fill="FFFFFF"/>
          </w:tcPr>
          <w:p w14:paraId="1AD18D2E" w14:textId="77777777" w:rsidR="001F34A2" w:rsidRPr="00792AE2" w:rsidRDefault="001F34A2" w:rsidP="00B0222C">
            <w:pPr>
              <w:pStyle w:val="ListParagraph"/>
              <w:numPr>
                <w:ilvl w:val="0"/>
                <w:numId w:val="1"/>
              </w:numPr>
              <w:spacing w:after="0" w:line="240" w:lineRule="auto"/>
              <w:ind w:left="317" w:right="34"/>
              <w:jc w:val="both"/>
              <w:rPr>
                <w:rFonts w:ascii="Times New Roman" w:hAnsi="Times New Roman" w:cs="Times New Roman"/>
                <w:sz w:val="24"/>
                <w:szCs w:val="24"/>
                <w:lang w:val="vi-VN"/>
              </w:rPr>
            </w:pPr>
          </w:p>
        </w:tc>
        <w:tc>
          <w:tcPr>
            <w:tcW w:w="464" w:type="pct"/>
            <w:shd w:val="clear" w:color="000000" w:fill="FFFFFF"/>
          </w:tcPr>
          <w:p w14:paraId="7421EEB5" w14:textId="77777777" w:rsidR="001F34A2" w:rsidRPr="00792AE2" w:rsidRDefault="001F34A2" w:rsidP="00B0222C">
            <w:pPr>
              <w:spacing w:after="0" w:line="240" w:lineRule="auto"/>
              <w:jc w:val="both"/>
              <w:rPr>
                <w:rFonts w:ascii="Times New Roman" w:eastAsia="Times New Roman" w:hAnsi="Times New Roman" w:cs="Times New Roman"/>
                <w:b/>
                <w:bCs/>
                <w:sz w:val="24"/>
                <w:szCs w:val="24"/>
                <w:lang w:val="vi-VN"/>
              </w:rPr>
            </w:pPr>
            <w:r w:rsidRPr="00792AE2">
              <w:rPr>
                <w:rFonts w:ascii="Times New Roman" w:eastAsia="Times New Roman" w:hAnsi="Times New Roman" w:cs="Times New Roman"/>
                <w:sz w:val="24"/>
                <w:szCs w:val="24"/>
                <w:lang w:val="vi-VN"/>
              </w:rPr>
              <w:t>Mục 2 Phụ lục số 02 của Luật Giá số 16/2023/Q</w:t>
            </w:r>
            <w:r w:rsidRPr="00792AE2">
              <w:rPr>
                <w:rFonts w:ascii="Times New Roman" w:eastAsia="Times New Roman" w:hAnsi="Times New Roman" w:cs="Times New Roman"/>
                <w:sz w:val="24"/>
                <w:szCs w:val="24"/>
                <w:lang w:val="vi-VN"/>
              </w:rPr>
              <w:lastRenderedPageBreak/>
              <w:t>H15 đã được sửa đổi, bổ sung một số điều theo Luật số 44/2024/QH15</w:t>
            </w:r>
          </w:p>
        </w:tc>
        <w:tc>
          <w:tcPr>
            <w:tcW w:w="1295" w:type="pct"/>
            <w:shd w:val="clear" w:color="000000" w:fill="FFFFFF"/>
          </w:tcPr>
          <w:p w14:paraId="54CF7D27" w14:textId="77777777" w:rsidR="001F34A2" w:rsidRPr="00792AE2" w:rsidRDefault="001F34A2" w:rsidP="00B0222C">
            <w:pPr>
              <w:spacing w:after="0" w:line="240" w:lineRule="auto"/>
              <w:jc w:val="both"/>
              <w:rPr>
                <w:rFonts w:ascii="Times New Roman" w:eastAsia="Times New Roman" w:hAnsi="Times New Roman" w:cs="Times New Roman"/>
                <w:b/>
                <w:bCs/>
                <w:sz w:val="24"/>
                <w:szCs w:val="24"/>
                <w:lang w:val="vi-VN"/>
              </w:rPr>
            </w:pPr>
            <w:r w:rsidRPr="00792AE2">
              <w:rPr>
                <w:rFonts w:ascii="Times New Roman" w:eastAsia="Times New Roman" w:hAnsi="Times New Roman" w:cs="Times New Roman"/>
                <w:sz w:val="24"/>
                <w:szCs w:val="24"/>
                <w:lang w:val="vi-VN"/>
              </w:rPr>
              <w:lastRenderedPageBreak/>
              <w:t xml:space="preserve">Khoản 1 Điều 41 Nghị định số 146/2025/NĐ-CP ngày 12 tháng 6 năm 2025 của Chính phủ quy định về phân quyền, phân cấp trong lĩnh vực công nghiệp và thương mại có </w:t>
            </w:r>
            <w:r w:rsidRPr="00792AE2">
              <w:rPr>
                <w:rFonts w:ascii="Times New Roman" w:eastAsia="Times New Roman" w:hAnsi="Times New Roman" w:cs="Times New Roman"/>
                <w:sz w:val="24"/>
                <w:szCs w:val="24"/>
                <w:lang w:val="vi-VN"/>
              </w:rPr>
              <w:lastRenderedPageBreak/>
              <w:t>quy định về phân quyền nhiệm vụ, quyền hạn của Bộ Công Thương tại Luật Điện lực năm 2024 như sau: “1. Nhiệm vụ, quyền hạn của Bộ Công Thương về định giá cụ thể dịch vụ vận chuyển khí thiên nhiên bằng đường ống và dịch vụ tồn trữ, tái hoá, vận chuyển và phân phối khí thiên nhiên hoá lỏng cho sản xuất điện theo quy định tại khoản 3 Điều 79 Luật Điện lực năm 2024 do Ủy ban nhân dân cấp tỉnh thực hiện.” Trong đó, khoản 3 Điều 79 Luật Điện lực năm 2024 có nội dung sửa đổi, bổ sung Mục 2 Phụ lục số 02 của Luật Giá số 16/2023/QH15 đã được sửa đổi, bổ sung một số điều theo Luật số 44/2024/QH15 như sau: Bộ Công Thương định giá cụ thể Dịch vụ vận chuyển khí thiên nhiên bằng đường ống và dịch vụ tồn trữ, tái hoá, vận chuyển và phân phối khí thiên nhiên hoá lỏng cho sản xuất điện.</w:t>
            </w:r>
          </w:p>
        </w:tc>
        <w:tc>
          <w:tcPr>
            <w:tcW w:w="541" w:type="pct"/>
            <w:shd w:val="clear" w:color="000000" w:fill="FFFFFF"/>
          </w:tcPr>
          <w:p w14:paraId="3701347C" w14:textId="77777777" w:rsidR="001F34A2" w:rsidRPr="00792AE2" w:rsidRDefault="001F34A2" w:rsidP="00B0222C">
            <w:pPr>
              <w:spacing w:after="0" w:line="240" w:lineRule="auto"/>
              <w:jc w:val="both"/>
              <w:rPr>
                <w:rFonts w:ascii="Times New Roman" w:eastAsia="Times New Roman" w:hAnsi="Times New Roman" w:cs="Times New Roman"/>
                <w:b/>
                <w:bCs/>
                <w:sz w:val="24"/>
                <w:szCs w:val="24"/>
                <w:lang w:val="vi-VN"/>
              </w:rPr>
            </w:pPr>
            <w:r w:rsidRPr="00792AE2">
              <w:rPr>
                <w:rFonts w:ascii="Times New Roman" w:eastAsia="Times New Roman" w:hAnsi="Times New Roman" w:cs="Times New Roman"/>
                <w:sz w:val="24"/>
                <w:szCs w:val="24"/>
                <w:lang w:val="vi-VN"/>
              </w:rPr>
              <w:lastRenderedPageBreak/>
              <w:t xml:space="preserve">C. Sửa đổi, bổ sung, thay thế, ban hành mới VBQPPL (theo trình tự, </w:t>
            </w:r>
            <w:r w:rsidRPr="00792AE2">
              <w:rPr>
                <w:rFonts w:ascii="Times New Roman" w:eastAsia="Times New Roman" w:hAnsi="Times New Roman" w:cs="Times New Roman"/>
                <w:sz w:val="24"/>
                <w:szCs w:val="24"/>
                <w:lang w:val="vi-VN"/>
              </w:rPr>
              <w:lastRenderedPageBreak/>
              <w:t>thủ tục rút gọn ban hành VBQPPL của Luật Ban hành VBQPPL)</w:t>
            </w:r>
          </w:p>
        </w:tc>
        <w:tc>
          <w:tcPr>
            <w:tcW w:w="394" w:type="pct"/>
            <w:shd w:val="clear" w:color="000000" w:fill="FFFFFF"/>
          </w:tcPr>
          <w:p w14:paraId="4447416D" w14:textId="77777777" w:rsidR="001F34A2" w:rsidRPr="00E53B91" w:rsidRDefault="001F34A2" w:rsidP="00B0222C">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Bộ Công Thương</w:t>
            </w:r>
          </w:p>
        </w:tc>
        <w:tc>
          <w:tcPr>
            <w:tcW w:w="1229" w:type="pct"/>
            <w:shd w:val="clear" w:color="00B050" w:fill="FFFFFF"/>
          </w:tcPr>
          <w:p w14:paraId="7CA5DE44" w14:textId="77777777" w:rsidR="001F34A2" w:rsidRPr="00E53B91" w:rsidRDefault="001F34A2" w:rsidP="00B0222C">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w:t>
            </w:r>
            <w:r w:rsidRPr="00E53B91">
              <w:rPr>
                <w:rFonts w:ascii="Times New Roman" w:hAnsi="Times New Roman" w:cs="Times New Roman"/>
                <w:sz w:val="24"/>
                <w:szCs w:val="24"/>
              </w:rPr>
              <w:br/>
              <w:t xml:space="preserve">Bộ Tài chính sẽ nghiên cứu để xây dựng Luật Giá sửa đổi (dự kiến trình Quốc hội tháng 10/2025). </w:t>
            </w:r>
          </w:p>
          <w:p w14:paraId="024CD795" w14:textId="77777777" w:rsidR="001F34A2" w:rsidRPr="00E53B91" w:rsidRDefault="001F34A2" w:rsidP="00B0222C">
            <w:pPr>
              <w:jc w:val="both"/>
              <w:rPr>
                <w:rFonts w:ascii="Times New Roman" w:hAnsi="Times New Roman" w:cs="Times New Roman"/>
                <w:sz w:val="24"/>
                <w:szCs w:val="24"/>
              </w:rPr>
            </w:pPr>
            <w:r w:rsidRPr="00E53B91">
              <w:rPr>
                <w:rFonts w:ascii="Times New Roman" w:eastAsia="Times New Roman" w:hAnsi="Times New Roman"/>
                <w:b/>
                <w:bCs/>
                <w:sz w:val="24"/>
                <w:szCs w:val="24"/>
              </w:rPr>
              <w:lastRenderedPageBreak/>
              <w:t xml:space="preserve">Theo Công văn số 08-CV/ĐUBTC-PC ngày 22/8/2025, Bộ Tài chính: </w:t>
            </w:r>
          </w:p>
          <w:p w14:paraId="58F732CA" w14:textId="77777777" w:rsidR="001F34A2" w:rsidRPr="00E53B91" w:rsidRDefault="001F34A2" w:rsidP="00B0222C">
            <w:pPr>
              <w:jc w:val="both"/>
              <w:rPr>
                <w:rFonts w:ascii="Times New Roman" w:hAnsi="Times New Roman" w:cs="Times New Roman"/>
                <w:sz w:val="24"/>
                <w:szCs w:val="24"/>
              </w:rPr>
            </w:pPr>
            <w:r w:rsidRPr="00E53B91">
              <w:rPr>
                <w:rFonts w:ascii="Times New Roman" w:eastAsia="Times New Roman" w:hAnsi="Times New Roman" w:cs="Times New Roman"/>
                <w:sz w:val="24"/>
                <w:szCs w:val="24"/>
              </w:rPr>
              <w:t>Dự</w:t>
            </w:r>
            <w:r w:rsidRPr="00E53B91">
              <w:rPr>
                <w:rFonts w:ascii="Times New Roman" w:eastAsia="Times New Roman" w:hAnsi="Times New Roman" w:cs="Times New Roman"/>
                <w:sz w:val="24"/>
                <w:szCs w:val="24"/>
                <w:lang w:val="vi-VN"/>
              </w:rPr>
              <w:t xml:space="preserve"> kiến trình Quốc hội tại Kỳ họp tháng 10/2205</w:t>
            </w:r>
          </w:p>
          <w:p w14:paraId="1E644A0D" w14:textId="77777777" w:rsidR="001F34A2" w:rsidRPr="00E53B91" w:rsidRDefault="001F34A2" w:rsidP="00B0222C">
            <w:pPr>
              <w:spacing w:after="0" w:line="240" w:lineRule="auto"/>
              <w:jc w:val="both"/>
              <w:rPr>
                <w:rFonts w:ascii="Times New Roman" w:eastAsia="Times New Roman" w:hAnsi="Times New Roman" w:cs="Times New Roman"/>
                <w:b/>
                <w:bCs/>
                <w:sz w:val="24"/>
                <w:szCs w:val="24"/>
              </w:rPr>
            </w:pPr>
          </w:p>
        </w:tc>
        <w:tc>
          <w:tcPr>
            <w:tcW w:w="835" w:type="pct"/>
            <w:shd w:val="clear" w:color="000000" w:fill="FFFFFF"/>
          </w:tcPr>
          <w:p w14:paraId="10E1AB30" w14:textId="77777777" w:rsidR="001F34A2" w:rsidRPr="00E828FF" w:rsidRDefault="001F34A2" w:rsidP="00B0222C">
            <w:pPr>
              <w:spacing w:after="0"/>
              <w:jc w:val="both"/>
              <w:rPr>
                <w:rFonts w:ascii="Times New Roman" w:hAnsi="Times New Roman" w:cs="Times New Roman"/>
                <w:b/>
                <w:bCs/>
                <w:sz w:val="24"/>
                <w:szCs w:val="24"/>
              </w:rPr>
            </w:pPr>
            <w:r w:rsidRPr="00E828FF">
              <w:rPr>
                <w:rFonts w:ascii="Times New Roman" w:hAnsi="Times New Roman" w:cs="Times New Roman"/>
                <w:b/>
                <w:bCs/>
                <w:sz w:val="24"/>
                <w:szCs w:val="24"/>
                <w:highlight w:val="yellow"/>
              </w:rPr>
              <w:lastRenderedPageBreak/>
              <w:t>Đã xử lý</w:t>
            </w:r>
          </w:p>
          <w:p w14:paraId="3C70FD78" w14:textId="77777777" w:rsidR="001F34A2" w:rsidRDefault="001F34A2" w:rsidP="00B0222C">
            <w:pPr>
              <w:spacing w:after="0" w:line="240" w:lineRule="auto"/>
              <w:jc w:val="both"/>
              <w:rPr>
                <w:rFonts w:ascii="Times New Roman" w:eastAsia="Times New Roman" w:hAnsi="Times New Roman" w:cs="Times New Roman"/>
                <w:sz w:val="24"/>
                <w:szCs w:val="24"/>
              </w:rPr>
            </w:pPr>
          </w:p>
          <w:p w14:paraId="55B8C4CD" w14:textId="77777777" w:rsidR="001F34A2" w:rsidRDefault="001F34A2" w:rsidP="00B0222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1A6956">
              <w:rPr>
                <w:rFonts w:ascii="Times New Roman" w:eastAsia="Times New Roman" w:hAnsi="Times New Roman" w:cs="Times New Roman"/>
                <w:sz w:val="24"/>
                <w:szCs w:val="24"/>
              </w:rPr>
              <w:t>ại</w:t>
            </w:r>
            <w:r>
              <w:rPr>
                <w:rFonts w:ascii="Times New Roman" w:eastAsia="Times New Roman" w:hAnsi="Times New Roman" w:cs="Times New Roman"/>
                <w:sz w:val="24"/>
                <w:szCs w:val="24"/>
              </w:rPr>
              <w:t xml:space="preserve"> kho</w:t>
            </w:r>
            <w:r w:rsidRPr="001A6956">
              <w:rPr>
                <w:rFonts w:ascii="Times New Roman" w:eastAsia="Times New Roman" w:hAnsi="Times New Roman" w:cs="Times New Roman"/>
                <w:sz w:val="24"/>
                <w:szCs w:val="24"/>
              </w:rPr>
              <w:t>ản</w:t>
            </w:r>
            <w:r>
              <w:rPr>
                <w:rFonts w:ascii="Times New Roman" w:eastAsia="Times New Roman" w:hAnsi="Times New Roman" w:cs="Times New Roman"/>
                <w:sz w:val="24"/>
                <w:szCs w:val="24"/>
              </w:rPr>
              <w:t xml:space="preserve"> 3 </w:t>
            </w:r>
            <w:r w:rsidRPr="001A6956">
              <w:rPr>
                <w:rFonts w:ascii="Times New Roman" w:eastAsia="Times New Roman" w:hAnsi="Times New Roman" w:cs="Times New Roman"/>
                <w:sz w:val="24"/>
                <w:szCs w:val="24"/>
              </w:rPr>
              <w:t>Đ</w:t>
            </w:r>
            <w:r>
              <w:rPr>
                <w:rFonts w:ascii="Times New Roman" w:eastAsia="Times New Roman" w:hAnsi="Times New Roman" w:cs="Times New Roman"/>
                <w:sz w:val="24"/>
                <w:szCs w:val="24"/>
              </w:rPr>
              <w:t>i</w:t>
            </w:r>
            <w:r w:rsidRPr="001A6956">
              <w:rPr>
                <w:rFonts w:ascii="Times New Roman" w:eastAsia="Times New Roman" w:hAnsi="Times New Roman" w:cs="Times New Roman"/>
                <w:sz w:val="24"/>
                <w:szCs w:val="24"/>
              </w:rPr>
              <w:t>ều</w:t>
            </w:r>
            <w:r>
              <w:rPr>
                <w:rFonts w:ascii="Times New Roman" w:eastAsia="Times New Roman" w:hAnsi="Times New Roman" w:cs="Times New Roman"/>
                <w:sz w:val="24"/>
                <w:szCs w:val="24"/>
              </w:rPr>
              <w:t xml:space="preserve"> 79 Lu</w:t>
            </w:r>
            <w:r w:rsidRPr="001A6956">
              <w:rPr>
                <w:rFonts w:ascii="Times New Roman" w:eastAsia="Times New Roman" w:hAnsi="Times New Roman" w:cs="Times New Roman"/>
                <w:sz w:val="24"/>
                <w:szCs w:val="24"/>
              </w:rPr>
              <w:t>ật</w:t>
            </w:r>
            <w:r>
              <w:rPr>
                <w:rFonts w:ascii="Times New Roman" w:eastAsia="Times New Roman" w:hAnsi="Times New Roman" w:cs="Times New Roman"/>
                <w:sz w:val="24"/>
                <w:szCs w:val="24"/>
              </w:rPr>
              <w:t xml:space="preserve"> </w:t>
            </w:r>
            <w:r w:rsidRPr="001A6956">
              <w:rPr>
                <w:rFonts w:ascii="Times New Roman" w:eastAsia="Times New Roman" w:hAnsi="Times New Roman" w:cs="Times New Roman"/>
                <w:sz w:val="24"/>
                <w:szCs w:val="24"/>
              </w:rPr>
              <w:t>Đ</w:t>
            </w:r>
            <w:r>
              <w:rPr>
                <w:rFonts w:ascii="Times New Roman" w:eastAsia="Times New Roman" w:hAnsi="Times New Roman" w:cs="Times New Roman"/>
                <w:sz w:val="24"/>
                <w:szCs w:val="24"/>
              </w:rPr>
              <w:t>i</w:t>
            </w:r>
            <w:r w:rsidRPr="001A6956">
              <w:rPr>
                <w:rFonts w:ascii="Times New Roman" w:eastAsia="Times New Roman" w:hAnsi="Times New Roman" w:cs="Times New Roman"/>
                <w:sz w:val="24"/>
                <w:szCs w:val="24"/>
              </w:rPr>
              <w:t>ện</w:t>
            </w:r>
            <w:r>
              <w:rPr>
                <w:rFonts w:ascii="Times New Roman" w:eastAsia="Times New Roman" w:hAnsi="Times New Roman" w:cs="Times New Roman"/>
                <w:sz w:val="24"/>
                <w:szCs w:val="24"/>
              </w:rPr>
              <w:t xml:space="preserve"> l</w:t>
            </w:r>
            <w:r w:rsidRPr="001A6956">
              <w:rPr>
                <w:rFonts w:ascii="Times New Roman" w:eastAsia="Times New Roman" w:hAnsi="Times New Roman" w:cs="Times New Roman"/>
                <w:sz w:val="24"/>
                <w:szCs w:val="24"/>
              </w:rPr>
              <w:t>ực</w:t>
            </w:r>
            <w:r>
              <w:rPr>
                <w:rFonts w:ascii="Times New Roman" w:eastAsia="Times New Roman" w:hAnsi="Times New Roman" w:cs="Times New Roman"/>
                <w:sz w:val="24"/>
                <w:szCs w:val="24"/>
              </w:rPr>
              <w:t xml:space="preserve"> 2024 quy </w:t>
            </w:r>
            <w:r w:rsidRPr="001A6956">
              <w:rPr>
                <w:rFonts w:ascii="Times New Roman" w:eastAsia="Times New Roman" w:hAnsi="Times New Roman" w:cs="Times New Roman"/>
                <w:sz w:val="24"/>
                <w:szCs w:val="24"/>
              </w:rPr>
              <w:t>định</w:t>
            </w:r>
            <w:r>
              <w:rPr>
                <w:rFonts w:ascii="Times New Roman" w:eastAsia="Times New Roman" w:hAnsi="Times New Roman" w:cs="Times New Roman"/>
                <w:sz w:val="24"/>
                <w:szCs w:val="24"/>
              </w:rPr>
              <w:t xml:space="preserve"> gi</w:t>
            </w:r>
            <w:r w:rsidRPr="001A6956">
              <w:rPr>
                <w:rFonts w:ascii="Times New Roman" w:eastAsia="Times New Roman" w:hAnsi="Times New Roman" w:cs="Times New Roman"/>
                <w:sz w:val="24"/>
                <w:szCs w:val="24"/>
              </w:rPr>
              <w:t>á</w:t>
            </w:r>
            <w:r>
              <w:rPr>
                <w:rFonts w:ascii="Times New Roman" w:eastAsia="Times New Roman" w:hAnsi="Times New Roman" w:cs="Times New Roman"/>
                <w:sz w:val="24"/>
                <w:szCs w:val="24"/>
              </w:rPr>
              <w:t xml:space="preserve"> d</w:t>
            </w:r>
            <w:r w:rsidRPr="001A6956">
              <w:rPr>
                <w:rFonts w:ascii="Times New Roman" w:eastAsia="Times New Roman" w:hAnsi="Times New Roman" w:cs="Times New Roman"/>
                <w:sz w:val="24"/>
                <w:szCs w:val="24"/>
              </w:rPr>
              <w:t>ịch</w:t>
            </w:r>
            <w:r>
              <w:rPr>
                <w:rFonts w:ascii="Times New Roman" w:eastAsia="Times New Roman" w:hAnsi="Times New Roman" w:cs="Times New Roman"/>
                <w:sz w:val="24"/>
                <w:szCs w:val="24"/>
              </w:rPr>
              <w:t xml:space="preserve"> v</w:t>
            </w:r>
            <w:r w:rsidRPr="001A6956">
              <w:rPr>
                <w:rFonts w:ascii="Times New Roman" w:eastAsia="Times New Roman" w:hAnsi="Times New Roman" w:cs="Times New Roman"/>
                <w:sz w:val="24"/>
                <w:szCs w:val="24"/>
              </w:rPr>
              <w:t>ụ</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v</w:t>
            </w:r>
            <w:r w:rsidRPr="001A6956">
              <w:rPr>
                <w:rFonts w:ascii="Times New Roman" w:eastAsia="Times New Roman" w:hAnsi="Times New Roman" w:cs="Times New Roman"/>
                <w:sz w:val="24"/>
                <w:szCs w:val="24"/>
              </w:rPr>
              <w:t>ận</w:t>
            </w:r>
            <w:r>
              <w:rPr>
                <w:rFonts w:ascii="Times New Roman" w:eastAsia="Times New Roman" w:hAnsi="Times New Roman" w:cs="Times New Roman"/>
                <w:sz w:val="24"/>
                <w:szCs w:val="24"/>
              </w:rPr>
              <w:t xml:space="preserve"> chuy</w:t>
            </w:r>
            <w:r w:rsidRPr="001A6956">
              <w:rPr>
                <w:rFonts w:ascii="Times New Roman" w:eastAsia="Times New Roman" w:hAnsi="Times New Roman" w:cs="Times New Roman"/>
                <w:sz w:val="24"/>
                <w:szCs w:val="24"/>
              </w:rPr>
              <w:t>ển</w:t>
            </w:r>
            <w:r>
              <w:rPr>
                <w:rFonts w:ascii="Times New Roman" w:eastAsia="Times New Roman" w:hAnsi="Times New Roman" w:cs="Times New Roman"/>
                <w:sz w:val="24"/>
                <w:szCs w:val="24"/>
              </w:rPr>
              <w:t xml:space="preserve"> kh</w:t>
            </w:r>
            <w:r w:rsidRPr="001A6956">
              <w:rPr>
                <w:rFonts w:ascii="Times New Roman" w:eastAsia="Times New Roman" w:hAnsi="Times New Roman" w:cs="Times New Roman"/>
                <w:sz w:val="24"/>
                <w:szCs w:val="24"/>
              </w:rPr>
              <w:t>í</w:t>
            </w:r>
            <w:r>
              <w:rPr>
                <w:rFonts w:ascii="Times New Roman" w:eastAsia="Times New Roman" w:hAnsi="Times New Roman" w:cs="Times New Roman"/>
                <w:sz w:val="24"/>
                <w:szCs w:val="24"/>
              </w:rPr>
              <w:t xml:space="preserve"> thi</w:t>
            </w:r>
            <w:r w:rsidRPr="001A6956">
              <w:rPr>
                <w:rFonts w:ascii="Times New Roman" w:eastAsia="Times New Roman" w:hAnsi="Times New Roman" w:cs="Times New Roman"/>
                <w:sz w:val="24"/>
                <w:szCs w:val="24"/>
              </w:rPr>
              <w:t>ê</w:t>
            </w:r>
            <w:r>
              <w:rPr>
                <w:rFonts w:ascii="Times New Roman" w:eastAsia="Times New Roman" w:hAnsi="Times New Roman" w:cs="Times New Roman"/>
                <w:sz w:val="24"/>
                <w:szCs w:val="24"/>
              </w:rPr>
              <w:t>n nhi</w:t>
            </w:r>
            <w:r w:rsidRPr="001A6956">
              <w:rPr>
                <w:rFonts w:ascii="Times New Roman" w:eastAsia="Times New Roman" w:hAnsi="Times New Roman" w:cs="Times New Roman"/>
                <w:sz w:val="24"/>
                <w:szCs w:val="24"/>
              </w:rPr>
              <w:t>ê</w:t>
            </w:r>
            <w:r>
              <w:rPr>
                <w:rFonts w:ascii="Times New Roman" w:eastAsia="Times New Roman" w:hAnsi="Times New Roman" w:cs="Times New Roman"/>
                <w:sz w:val="24"/>
                <w:szCs w:val="24"/>
              </w:rPr>
              <w:t>n b</w:t>
            </w:r>
            <w:r w:rsidRPr="001A6956">
              <w:rPr>
                <w:rFonts w:ascii="Times New Roman" w:eastAsia="Times New Roman" w:hAnsi="Times New Roman" w:cs="Times New Roman"/>
                <w:sz w:val="24"/>
                <w:szCs w:val="24"/>
              </w:rPr>
              <w:t>ằng</w:t>
            </w:r>
            <w:r>
              <w:rPr>
                <w:rFonts w:ascii="Times New Roman" w:eastAsia="Times New Roman" w:hAnsi="Times New Roman" w:cs="Times New Roman"/>
                <w:sz w:val="24"/>
                <w:szCs w:val="24"/>
              </w:rPr>
              <w:t xml:space="preserve"> đư</w:t>
            </w:r>
            <w:r w:rsidRPr="001A6956">
              <w:rPr>
                <w:rFonts w:ascii="Times New Roman" w:eastAsia="Times New Roman" w:hAnsi="Times New Roman" w:cs="Times New Roman"/>
                <w:sz w:val="24"/>
                <w:szCs w:val="24"/>
              </w:rPr>
              <w:t>ờng</w:t>
            </w:r>
            <w:r>
              <w:rPr>
                <w:rFonts w:ascii="Times New Roman" w:eastAsia="Times New Roman" w:hAnsi="Times New Roman" w:cs="Times New Roman"/>
                <w:sz w:val="24"/>
                <w:szCs w:val="24"/>
              </w:rPr>
              <w:t xml:space="preserve"> </w:t>
            </w:r>
            <w:r w:rsidRPr="001A6956">
              <w:rPr>
                <w:rFonts w:ascii="Times New Roman" w:eastAsia="Times New Roman" w:hAnsi="Times New Roman" w:cs="Times New Roman"/>
                <w:sz w:val="24"/>
                <w:szCs w:val="24"/>
              </w:rPr>
              <w:t>ống</w:t>
            </w:r>
            <w:r>
              <w:rPr>
                <w:rFonts w:ascii="Times New Roman" w:eastAsia="Times New Roman" w:hAnsi="Times New Roman" w:cs="Times New Roman"/>
                <w:sz w:val="24"/>
                <w:szCs w:val="24"/>
              </w:rPr>
              <w:t xml:space="preserve"> v</w:t>
            </w:r>
            <w:r w:rsidRPr="001A6956">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d</w:t>
            </w:r>
            <w:r w:rsidRPr="001A6956">
              <w:rPr>
                <w:rFonts w:ascii="Times New Roman" w:eastAsia="Times New Roman" w:hAnsi="Times New Roman" w:cs="Times New Roman"/>
                <w:sz w:val="24"/>
                <w:szCs w:val="24"/>
              </w:rPr>
              <w:t>ịch</w:t>
            </w:r>
            <w:r>
              <w:rPr>
                <w:rFonts w:ascii="Times New Roman" w:eastAsia="Times New Roman" w:hAnsi="Times New Roman" w:cs="Times New Roman"/>
                <w:sz w:val="24"/>
                <w:szCs w:val="24"/>
              </w:rPr>
              <w:t xml:space="preserve"> v</w:t>
            </w:r>
            <w:r w:rsidRPr="001A6956">
              <w:rPr>
                <w:rFonts w:ascii="Times New Roman" w:eastAsia="Times New Roman" w:hAnsi="Times New Roman" w:cs="Times New Roman"/>
                <w:sz w:val="24"/>
                <w:szCs w:val="24"/>
              </w:rPr>
              <w:t>ụ</w:t>
            </w:r>
            <w:r>
              <w:rPr>
                <w:rFonts w:ascii="Times New Roman" w:eastAsia="Times New Roman" w:hAnsi="Times New Roman" w:cs="Times New Roman"/>
                <w:sz w:val="24"/>
                <w:szCs w:val="24"/>
              </w:rPr>
              <w:t xml:space="preserve"> t</w:t>
            </w:r>
            <w:r w:rsidRPr="001A6956">
              <w:rPr>
                <w:rFonts w:ascii="Times New Roman" w:eastAsia="Times New Roman" w:hAnsi="Times New Roman" w:cs="Times New Roman"/>
                <w:sz w:val="24"/>
                <w:szCs w:val="24"/>
              </w:rPr>
              <w:t>ồn</w:t>
            </w:r>
            <w:r>
              <w:rPr>
                <w:rFonts w:ascii="Times New Roman" w:eastAsia="Times New Roman" w:hAnsi="Times New Roman" w:cs="Times New Roman"/>
                <w:sz w:val="24"/>
                <w:szCs w:val="24"/>
              </w:rPr>
              <w:t xml:space="preserve"> tr</w:t>
            </w:r>
            <w:r w:rsidRPr="001A6956">
              <w:rPr>
                <w:rFonts w:ascii="Times New Roman" w:eastAsia="Times New Roman" w:hAnsi="Times New Roman" w:cs="Times New Roman"/>
                <w:sz w:val="24"/>
                <w:szCs w:val="24"/>
              </w:rPr>
              <w:t>ữ</w:t>
            </w:r>
            <w:r>
              <w:rPr>
                <w:rFonts w:ascii="Times New Roman" w:eastAsia="Times New Roman" w:hAnsi="Times New Roman" w:cs="Times New Roman"/>
                <w:sz w:val="24"/>
                <w:szCs w:val="24"/>
              </w:rPr>
              <w:t>, t</w:t>
            </w:r>
            <w:r w:rsidRPr="001A6956">
              <w:rPr>
                <w:rFonts w:ascii="Times New Roman" w:eastAsia="Times New Roman" w:hAnsi="Times New Roman" w:cs="Times New Roman"/>
                <w:sz w:val="24"/>
                <w:szCs w:val="24"/>
              </w:rPr>
              <w:t>ái</w:t>
            </w:r>
            <w:r>
              <w:rPr>
                <w:rFonts w:ascii="Times New Roman" w:eastAsia="Times New Roman" w:hAnsi="Times New Roman" w:cs="Times New Roman"/>
                <w:sz w:val="24"/>
                <w:szCs w:val="24"/>
              </w:rPr>
              <w:t xml:space="preserve"> h</w:t>
            </w:r>
            <w:r w:rsidRPr="001A6956">
              <w:rPr>
                <w:rFonts w:ascii="Times New Roman" w:eastAsia="Times New Roman" w:hAnsi="Times New Roman" w:cs="Times New Roman"/>
                <w:sz w:val="24"/>
                <w:szCs w:val="24"/>
              </w:rPr>
              <w:t>óa</w:t>
            </w:r>
            <w:r>
              <w:rPr>
                <w:rFonts w:ascii="Times New Roman" w:eastAsia="Times New Roman" w:hAnsi="Times New Roman" w:cs="Times New Roman"/>
                <w:sz w:val="24"/>
                <w:szCs w:val="24"/>
              </w:rPr>
              <w:t>, v</w:t>
            </w:r>
            <w:r w:rsidRPr="001A6956">
              <w:rPr>
                <w:rFonts w:ascii="Times New Roman" w:eastAsia="Times New Roman" w:hAnsi="Times New Roman" w:cs="Times New Roman"/>
                <w:sz w:val="24"/>
                <w:szCs w:val="24"/>
              </w:rPr>
              <w:t>ận</w:t>
            </w:r>
            <w:r>
              <w:rPr>
                <w:rFonts w:ascii="Times New Roman" w:eastAsia="Times New Roman" w:hAnsi="Times New Roman" w:cs="Times New Roman"/>
                <w:sz w:val="24"/>
                <w:szCs w:val="24"/>
              </w:rPr>
              <w:t xml:space="preserve"> chuy</w:t>
            </w:r>
            <w:r w:rsidRPr="001A6956">
              <w:rPr>
                <w:rFonts w:ascii="Times New Roman" w:eastAsia="Times New Roman" w:hAnsi="Times New Roman" w:cs="Times New Roman"/>
                <w:sz w:val="24"/>
                <w:szCs w:val="24"/>
              </w:rPr>
              <w:t>ển</w:t>
            </w:r>
            <w:r>
              <w:rPr>
                <w:rFonts w:ascii="Times New Roman" w:eastAsia="Times New Roman" w:hAnsi="Times New Roman" w:cs="Times New Roman"/>
                <w:sz w:val="24"/>
                <w:szCs w:val="24"/>
              </w:rPr>
              <w:t xml:space="preserve"> v</w:t>
            </w:r>
            <w:r w:rsidRPr="001A6956">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ph</w:t>
            </w:r>
            <w:r w:rsidRPr="001A6956">
              <w:rPr>
                <w:rFonts w:ascii="Times New Roman" w:eastAsia="Times New Roman" w:hAnsi="Times New Roman" w:cs="Times New Roman"/>
                <w:sz w:val="24"/>
                <w:szCs w:val="24"/>
              </w:rPr>
              <w:t>â</w:t>
            </w:r>
            <w:r>
              <w:rPr>
                <w:rFonts w:ascii="Times New Roman" w:eastAsia="Times New Roman" w:hAnsi="Times New Roman" w:cs="Times New Roman"/>
                <w:sz w:val="24"/>
                <w:szCs w:val="24"/>
              </w:rPr>
              <w:t>n ph</w:t>
            </w:r>
            <w:r w:rsidRPr="001A6956">
              <w:rPr>
                <w:rFonts w:ascii="Times New Roman" w:eastAsia="Times New Roman" w:hAnsi="Times New Roman" w:cs="Times New Roman"/>
                <w:sz w:val="24"/>
                <w:szCs w:val="24"/>
              </w:rPr>
              <w:t>ối</w:t>
            </w:r>
            <w:r>
              <w:rPr>
                <w:rFonts w:ascii="Times New Roman" w:eastAsia="Times New Roman" w:hAnsi="Times New Roman" w:cs="Times New Roman"/>
                <w:sz w:val="24"/>
                <w:szCs w:val="24"/>
              </w:rPr>
              <w:t xml:space="preserve"> kh</w:t>
            </w:r>
            <w:r w:rsidRPr="001A6956">
              <w:rPr>
                <w:rFonts w:ascii="Times New Roman" w:eastAsia="Times New Roman" w:hAnsi="Times New Roman" w:cs="Times New Roman"/>
                <w:sz w:val="24"/>
                <w:szCs w:val="24"/>
              </w:rPr>
              <w:t>í</w:t>
            </w:r>
            <w:r>
              <w:rPr>
                <w:rFonts w:ascii="Times New Roman" w:eastAsia="Times New Roman" w:hAnsi="Times New Roman" w:cs="Times New Roman"/>
                <w:sz w:val="24"/>
                <w:szCs w:val="24"/>
              </w:rPr>
              <w:t xml:space="preserve"> thi</w:t>
            </w:r>
            <w:r w:rsidRPr="001A6956">
              <w:rPr>
                <w:rFonts w:ascii="Times New Roman" w:eastAsia="Times New Roman" w:hAnsi="Times New Roman" w:cs="Times New Roman"/>
                <w:sz w:val="24"/>
                <w:szCs w:val="24"/>
              </w:rPr>
              <w:t>ê</w:t>
            </w:r>
            <w:r>
              <w:rPr>
                <w:rFonts w:ascii="Times New Roman" w:eastAsia="Times New Roman" w:hAnsi="Times New Roman" w:cs="Times New Roman"/>
                <w:sz w:val="24"/>
                <w:szCs w:val="24"/>
              </w:rPr>
              <w:t>n nhi</w:t>
            </w:r>
            <w:r w:rsidRPr="001A6956">
              <w:rPr>
                <w:rFonts w:ascii="Times New Roman" w:eastAsia="Times New Roman" w:hAnsi="Times New Roman" w:cs="Times New Roman"/>
                <w:sz w:val="24"/>
                <w:szCs w:val="24"/>
              </w:rPr>
              <w:t>ê</w:t>
            </w:r>
            <w:r>
              <w:rPr>
                <w:rFonts w:ascii="Times New Roman" w:eastAsia="Times New Roman" w:hAnsi="Times New Roman" w:cs="Times New Roman"/>
                <w:sz w:val="24"/>
                <w:szCs w:val="24"/>
              </w:rPr>
              <w:t>n h</w:t>
            </w:r>
            <w:r w:rsidRPr="001A6956">
              <w:rPr>
                <w:rFonts w:ascii="Times New Roman" w:eastAsia="Times New Roman" w:hAnsi="Times New Roman" w:cs="Times New Roman"/>
                <w:sz w:val="24"/>
                <w:szCs w:val="24"/>
              </w:rPr>
              <w:t>óa</w:t>
            </w:r>
            <w:r>
              <w:rPr>
                <w:rFonts w:ascii="Times New Roman" w:eastAsia="Times New Roman" w:hAnsi="Times New Roman" w:cs="Times New Roman"/>
                <w:sz w:val="24"/>
                <w:szCs w:val="24"/>
              </w:rPr>
              <w:t xml:space="preserve"> l</w:t>
            </w:r>
            <w:r w:rsidRPr="001A6956">
              <w:rPr>
                <w:rFonts w:ascii="Times New Roman" w:eastAsia="Times New Roman" w:hAnsi="Times New Roman" w:cs="Times New Roman"/>
                <w:sz w:val="24"/>
                <w:szCs w:val="24"/>
              </w:rPr>
              <w:t>ỏng</w:t>
            </w:r>
            <w:r>
              <w:rPr>
                <w:rFonts w:ascii="Times New Roman" w:eastAsia="Times New Roman" w:hAnsi="Times New Roman" w:cs="Times New Roman"/>
                <w:sz w:val="24"/>
                <w:szCs w:val="24"/>
              </w:rPr>
              <w:t xml:space="preserve"> cho s</w:t>
            </w:r>
            <w:r w:rsidRPr="001A6956">
              <w:rPr>
                <w:rFonts w:ascii="Times New Roman" w:eastAsia="Times New Roman" w:hAnsi="Times New Roman" w:cs="Times New Roman"/>
                <w:sz w:val="24"/>
                <w:szCs w:val="24"/>
              </w:rPr>
              <w:t>ả</w:t>
            </w:r>
            <w:r>
              <w:rPr>
                <w:rFonts w:ascii="Times New Roman" w:eastAsia="Times New Roman" w:hAnsi="Times New Roman" w:cs="Times New Roman"/>
                <w:sz w:val="24"/>
                <w:szCs w:val="24"/>
              </w:rPr>
              <w:t>n xu</w:t>
            </w:r>
            <w:r w:rsidRPr="001A6956">
              <w:rPr>
                <w:rFonts w:ascii="Times New Roman" w:eastAsia="Times New Roman" w:hAnsi="Times New Roman" w:cs="Times New Roman"/>
                <w:sz w:val="24"/>
                <w:szCs w:val="24"/>
              </w:rPr>
              <w:t>ất</w:t>
            </w:r>
            <w:r>
              <w:rPr>
                <w:rFonts w:ascii="Times New Roman" w:eastAsia="Times New Roman" w:hAnsi="Times New Roman" w:cs="Times New Roman"/>
                <w:sz w:val="24"/>
                <w:szCs w:val="24"/>
              </w:rPr>
              <w:t xml:space="preserve"> </w:t>
            </w:r>
            <w:r w:rsidRPr="001A6956">
              <w:rPr>
                <w:rFonts w:ascii="Times New Roman" w:eastAsia="Times New Roman" w:hAnsi="Times New Roman" w:cs="Times New Roman"/>
                <w:sz w:val="24"/>
                <w:szCs w:val="24"/>
              </w:rPr>
              <w:t>đ</w:t>
            </w:r>
            <w:r>
              <w:rPr>
                <w:rFonts w:ascii="Times New Roman" w:eastAsia="Times New Roman" w:hAnsi="Times New Roman" w:cs="Times New Roman"/>
                <w:sz w:val="24"/>
                <w:szCs w:val="24"/>
              </w:rPr>
              <w:t>i</w:t>
            </w:r>
            <w:r w:rsidRPr="001A6956">
              <w:rPr>
                <w:rFonts w:ascii="Times New Roman" w:eastAsia="Times New Roman" w:hAnsi="Times New Roman" w:cs="Times New Roman"/>
                <w:sz w:val="24"/>
                <w:szCs w:val="24"/>
              </w:rPr>
              <w:t>ện</w:t>
            </w:r>
            <w:r>
              <w:rPr>
                <w:rFonts w:ascii="Times New Roman" w:eastAsia="Times New Roman" w:hAnsi="Times New Roman" w:cs="Times New Roman"/>
                <w:sz w:val="24"/>
                <w:szCs w:val="24"/>
              </w:rPr>
              <w:t xml:space="preserve"> do B</w:t>
            </w:r>
            <w:r w:rsidRPr="001A6956">
              <w:rPr>
                <w:rFonts w:ascii="Times New Roman" w:eastAsia="Times New Roman" w:hAnsi="Times New Roman" w:cs="Times New Roman"/>
                <w:sz w:val="24"/>
                <w:szCs w:val="24"/>
              </w:rPr>
              <w:t>ộ</w:t>
            </w:r>
            <w:r>
              <w:rPr>
                <w:rFonts w:ascii="Times New Roman" w:eastAsia="Times New Roman" w:hAnsi="Times New Roman" w:cs="Times New Roman"/>
                <w:sz w:val="24"/>
                <w:szCs w:val="24"/>
              </w:rPr>
              <w:t xml:space="preserve"> C</w:t>
            </w:r>
            <w:r w:rsidRPr="001A6956">
              <w:rPr>
                <w:rFonts w:ascii="Times New Roman" w:eastAsia="Times New Roman" w:hAnsi="Times New Roman" w:cs="Times New Roman"/>
                <w:sz w:val="24"/>
                <w:szCs w:val="24"/>
              </w:rPr>
              <w:t>ô</w:t>
            </w:r>
            <w:r>
              <w:rPr>
                <w:rFonts w:ascii="Times New Roman" w:eastAsia="Times New Roman" w:hAnsi="Times New Roman" w:cs="Times New Roman"/>
                <w:sz w:val="24"/>
                <w:szCs w:val="24"/>
              </w:rPr>
              <w:t>ng Th</w:t>
            </w:r>
            <w:r w:rsidRPr="001A6956">
              <w:rPr>
                <w:rFonts w:ascii="Times New Roman" w:eastAsia="Times New Roman" w:hAnsi="Times New Roman" w:cs="Times New Roman"/>
                <w:sz w:val="24"/>
                <w:szCs w:val="24"/>
              </w:rPr>
              <w:t>ươn</w:t>
            </w:r>
            <w:r>
              <w:rPr>
                <w:rFonts w:ascii="Times New Roman" w:eastAsia="Times New Roman" w:hAnsi="Times New Roman" w:cs="Times New Roman"/>
                <w:sz w:val="24"/>
                <w:szCs w:val="24"/>
              </w:rPr>
              <w:t xml:space="preserve">g </w:t>
            </w:r>
            <w:r w:rsidRPr="001A6956">
              <w:rPr>
                <w:rFonts w:ascii="Times New Roman" w:eastAsia="Times New Roman" w:hAnsi="Times New Roman" w:cs="Times New Roman"/>
                <w:sz w:val="24"/>
                <w:szCs w:val="24"/>
              </w:rPr>
              <w:t>định</w:t>
            </w:r>
            <w:r>
              <w:rPr>
                <w:rFonts w:ascii="Times New Roman" w:eastAsia="Times New Roman" w:hAnsi="Times New Roman" w:cs="Times New Roman"/>
                <w:sz w:val="24"/>
                <w:szCs w:val="24"/>
              </w:rPr>
              <w:t xml:space="preserve"> gi</w:t>
            </w:r>
            <w:r w:rsidRPr="001A6956">
              <w:rPr>
                <w:rFonts w:ascii="Times New Roman" w:eastAsia="Times New Roman" w:hAnsi="Times New Roman" w:cs="Times New Roman"/>
                <w:sz w:val="24"/>
                <w:szCs w:val="24"/>
              </w:rPr>
              <w:t>á</w:t>
            </w:r>
            <w:r>
              <w:rPr>
                <w:rFonts w:ascii="Times New Roman" w:eastAsia="Times New Roman" w:hAnsi="Times New Roman" w:cs="Times New Roman"/>
                <w:sz w:val="24"/>
                <w:szCs w:val="24"/>
              </w:rPr>
              <w:t xml:space="preserve"> c</w:t>
            </w:r>
            <w:r w:rsidRPr="001A6956">
              <w:rPr>
                <w:rFonts w:ascii="Times New Roman" w:eastAsia="Times New Roman" w:hAnsi="Times New Roman" w:cs="Times New Roman"/>
                <w:sz w:val="24"/>
                <w:szCs w:val="24"/>
              </w:rPr>
              <w:t>ụ</w:t>
            </w:r>
            <w:r>
              <w:rPr>
                <w:rFonts w:ascii="Times New Roman" w:eastAsia="Times New Roman" w:hAnsi="Times New Roman" w:cs="Times New Roman"/>
                <w:sz w:val="24"/>
                <w:szCs w:val="24"/>
              </w:rPr>
              <w:t xml:space="preserve"> th</w:t>
            </w:r>
            <w:r w:rsidRPr="001A6956">
              <w:rPr>
                <w:rFonts w:ascii="Times New Roman" w:eastAsia="Times New Roman" w:hAnsi="Times New Roman" w:cs="Times New Roman"/>
                <w:sz w:val="24"/>
                <w:szCs w:val="24"/>
              </w:rPr>
              <w:t>ể</w:t>
            </w:r>
            <w:r>
              <w:rPr>
                <w:rFonts w:ascii="Times New Roman" w:eastAsia="Times New Roman" w:hAnsi="Times New Roman" w:cs="Times New Roman"/>
                <w:sz w:val="24"/>
                <w:szCs w:val="24"/>
              </w:rPr>
              <w:t>. Tuy nhi</w:t>
            </w:r>
            <w:r w:rsidRPr="001A6956">
              <w:rPr>
                <w:rFonts w:ascii="Times New Roman" w:eastAsia="Times New Roman" w:hAnsi="Times New Roman" w:cs="Times New Roman"/>
                <w:sz w:val="24"/>
                <w:szCs w:val="24"/>
              </w:rPr>
              <w:t>ê</w:t>
            </w:r>
            <w:r>
              <w:rPr>
                <w:rFonts w:ascii="Times New Roman" w:eastAsia="Times New Roman" w:hAnsi="Times New Roman" w:cs="Times New Roman"/>
                <w:sz w:val="24"/>
                <w:szCs w:val="24"/>
              </w:rPr>
              <w:t>n, hi</w:t>
            </w:r>
            <w:r w:rsidRPr="001A6956">
              <w:rPr>
                <w:rFonts w:ascii="Times New Roman" w:eastAsia="Times New Roman" w:hAnsi="Times New Roman" w:cs="Times New Roman"/>
                <w:sz w:val="24"/>
                <w:szCs w:val="24"/>
              </w:rPr>
              <w:t>ện</w:t>
            </w:r>
            <w:r>
              <w:rPr>
                <w:rFonts w:ascii="Times New Roman" w:eastAsia="Times New Roman" w:hAnsi="Times New Roman" w:cs="Times New Roman"/>
                <w:sz w:val="24"/>
                <w:szCs w:val="24"/>
              </w:rPr>
              <w:t xml:space="preserve"> th</w:t>
            </w:r>
            <w:r w:rsidRPr="001A6956">
              <w:rPr>
                <w:rFonts w:ascii="Times New Roman" w:eastAsia="Times New Roman" w:hAnsi="Times New Roman" w:cs="Times New Roman"/>
                <w:sz w:val="24"/>
                <w:szCs w:val="24"/>
              </w:rPr>
              <w:t>ẩm</w:t>
            </w:r>
            <w:r>
              <w:rPr>
                <w:rFonts w:ascii="Times New Roman" w:eastAsia="Times New Roman" w:hAnsi="Times New Roman" w:cs="Times New Roman"/>
                <w:sz w:val="24"/>
                <w:szCs w:val="24"/>
              </w:rPr>
              <w:t xml:space="preserve"> quy</w:t>
            </w:r>
            <w:r w:rsidRPr="001A6956">
              <w:rPr>
                <w:rFonts w:ascii="Times New Roman" w:eastAsia="Times New Roman" w:hAnsi="Times New Roman" w:cs="Times New Roman"/>
                <w:sz w:val="24"/>
                <w:szCs w:val="24"/>
              </w:rPr>
              <w:t>ền</w:t>
            </w:r>
            <w:r>
              <w:rPr>
                <w:rFonts w:ascii="Times New Roman" w:eastAsia="Times New Roman" w:hAnsi="Times New Roman" w:cs="Times New Roman"/>
                <w:sz w:val="24"/>
                <w:szCs w:val="24"/>
              </w:rPr>
              <w:t xml:space="preserve"> </w:t>
            </w:r>
            <w:r w:rsidRPr="001A6956">
              <w:rPr>
                <w:rFonts w:ascii="Times New Roman" w:eastAsia="Times New Roman" w:hAnsi="Times New Roman" w:cs="Times New Roman"/>
                <w:sz w:val="24"/>
                <w:szCs w:val="24"/>
              </w:rPr>
              <w:t>định</w:t>
            </w:r>
            <w:r>
              <w:rPr>
                <w:rFonts w:ascii="Times New Roman" w:eastAsia="Times New Roman" w:hAnsi="Times New Roman" w:cs="Times New Roman"/>
                <w:sz w:val="24"/>
                <w:szCs w:val="24"/>
              </w:rPr>
              <w:t xml:space="preserve"> gi</w:t>
            </w:r>
            <w:r w:rsidRPr="001A6956">
              <w:rPr>
                <w:rFonts w:ascii="Times New Roman" w:eastAsia="Times New Roman" w:hAnsi="Times New Roman" w:cs="Times New Roman"/>
                <w:sz w:val="24"/>
                <w:szCs w:val="24"/>
              </w:rPr>
              <w:t>á</w:t>
            </w:r>
            <w:r>
              <w:rPr>
                <w:rFonts w:ascii="Times New Roman" w:eastAsia="Times New Roman" w:hAnsi="Times New Roman" w:cs="Times New Roman"/>
                <w:sz w:val="24"/>
                <w:szCs w:val="24"/>
              </w:rPr>
              <w:t xml:space="preserve"> d</w:t>
            </w:r>
            <w:r w:rsidRPr="001A6956">
              <w:rPr>
                <w:rFonts w:ascii="Times New Roman" w:eastAsia="Times New Roman" w:hAnsi="Times New Roman" w:cs="Times New Roman"/>
                <w:sz w:val="24"/>
                <w:szCs w:val="24"/>
              </w:rPr>
              <w:t>ịch</w:t>
            </w:r>
            <w:r>
              <w:rPr>
                <w:rFonts w:ascii="Times New Roman" w:eastAsia="Times New Roman" w:hAnsi="Times New Roman" w:cs="Times New Roman"/>
                <w:sz w:val="24"/>
                <w:szCs w:val="24"/>
              </w:rPr>
              <w:t xml:space="preserve"> v</w:t>
            </w:r>
            <w:r w:rsidRPr="001A6956">
              <w:rPr>
                <w:rFonts w:ascii="Times New Roman" w:eastAsia="Times New Roman" w:hAnsi="Times New Roman" w:cs="Times New Roman"/>
                <w:sz w:val="24"/>
                <w:szCs w:val="24"/>
              </w:rPr>
              <w:t>ụ</w:t>
            </w:r>
            <w:r>
              <w:rPr>
                <w:rFonts w:ascii="Times New Roman" w:eastAsia="Times New Roman" w:hAnsi="Times New Roman" w:cs="Times New Roman"/>
                <w:sz w:val="24"/>
                <w:szCs w:val="24"/>
              </w:rPr>
              <w:t xml:space="preserve"> n</w:t>
            </w:r>
            <w:r w:rsidRPr="001A6956">
              <w:rPr>
                <w:rFonts w:ascii="Times New Roman" w:eastAsia="Times New Roman" w:hAnsi="Times New Roman" w:cs="Times New Roman"/>
                <w:sz w:val="24"/>
                <w:szCs w:val="24"/>
              </w:rPr>
              <w:t>ày</w:t>
            </w:r>
            <w:r>
              <w:rPr>
                <w:rFonts w:ascii="Times New Roman" w:eastAsia="Times New Roman" w:hAnsi="Times New Roman" w:cs="Times New Roman"/>
                <w:sz w:val="24"/>
                <w:szCs w:val="24"/>
              </w:rPr>
              <w:t xml:space="preserve"> đư</w:t>
            </w:r>
            <w:r w:rsidRPr="001A6956">
              <w:rPr>
                <w:rFonts w:ascii="Times New Roman" w:eastAsia="Times New Roman" w:hAnsi="Times New Roman" w:cs="Times New Roman"/>
                <w:sz w:val="24"/>
                <w:szCs w:val="24"/>
              </w:rPr>
              <w:t>ợc</w:t>
            </w:r>
            <w:r>
              <w:rPr>
                <w:rFonts w:ascii="Times New Roman" w:eastAsia="Times New Roman" w:hAnsi="Times New Roman" w:cs="Times New Roman"/>
                <w:sz w:val="24"/>
                <w:szCs w:val="24"/>
              </w:rPr>
              <w:t xml:space="preserve"> chuy</w:t>
            </w:r>
            <w:r w:rsidRPr="001A6956">
              <w:rPr>
                <w:rFonts w:ascii="Times New Roman" w:eastAsia="Times New Roman" w:hAnsi="Times New Roman" w:cs="Times New Roman"/>
                <w:sz w:val="24"/>
                <w:szCs w:val="24"/>
              </w:rPr>
              <w:t>ển</w:t>
            </w:r>
            <w:r>
              <w:rPr>
                <w:rFonts w:ascii="Times New Roman" w:eastAsia="Times New Roman" w:hAnsi="Times New Roman" w:cs="Times New Roman"/>
                <w:sz w:val="24"/>
                <w:szCs w:val="24"/>
              </w:rPr>
              <w:t xml:space="preserve"> cho UBN</w:t>
            </w:r>
            <w:r w:rsidRPr="001A695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c</w:t>
            </w:r>
            <w:r w:rsidRPr="001A6956">
              <w:rPr>
                <w:rFonts w:ascii="Times New Roman" w:eastAsia="Times New Roman" w:hAnsi="Times New Roman" w:cs="Times New Roman"/>
                <w:sz w:val="24"/>
                <w:szCs w:val="24"/>
              </w:rPr>
              <w:t>ấp</w:t>
            </w:r>
            <w:r>
              <w:rPr>
                <w:rFonts w:ascii="Times New Roman" w:eastAsia="Times New Roman" w:hAnsi="Times New Roman" w:cs="Times New Roman"/>
                <w:sz w:val="24"/>
                <w:szCs w:val="24"/>
              </w:rPr>
              <w:t xml:space="preserve"> t</w:t>
            </w:r>
            <w:r w:rsidRPr="001A6956">
              <w:rPr>
                <w:rFonts w:ascii="Times New Roman" w:eastAsia="Times New Roman" w:hAnsi="Times New Roman" w:cs="Times New Roman"/>
                <w:sz w:val="24"/>
                <w:szCs w:val="24"/>
              </w:rPr>
              <w:t>ỉnh</w:t>
            </w:r>
            <w:r>
              <w:rPr>
                <w:rFonts w:ascii="Times New Roman" w:eastAsia="Times New Roman" w:hAnsi="Times New Roman" w:cs="Times New Roman"/>
                <w:sz w:val="24"/>
                <w:szCs w:val="24"/>
              </w:rPr>
              <w:t xml:space="preserve"> th</w:t>
            </w:r>
            <w:r w:rsidRPr="001A6956">
              <w:rPr>
                <w:rFonts w:ascii="Times New Roman" w:eastAsia="Times New Roman" w:hAnsi="Times New Roman" w:cs="Times New Roman"/>
                <w:sz w:val="24"/>
                <w:szCs w:val="24"/>
              </w:rPr>
              <w:t>ực</w:t>
            </w:r>
            <w:r>
              <w:rPr>
                <w:rFonts w:ascii="Times New Roman" w:eastAsia="Times New Roman" w:hAnsi="Times New Roman" w:cs="Times New Roman"/>
                <w:sz w:val="24"/>
                <w:szCs w:val="24"/>
              </w:rPr>
              <w:t xml:space="preserve"> hi</w:t>
            </w:r>
            <w:r w:rsidRPr="001A6956">
              <w:rPr>
                <w:rFonts w:ascii="Times New Roman" w:eastAsia="Times New Roman" w:hAnsi="Times New Roman" w:cs="Times New Roman"/>
                <w:sz w:val="24"/>
                <w:szCs w:val="24"/>
              </w:rPr>
              <w:t>ện</w:t>
            </w:r>
            <w:r>
              <w:rPr>
                <w:rFonts w:ascii="Times New Roman" w:eastAsia="Times New Roman" w:hAnsi="Times New Roman" w:cs="Times New Roman"/>
                <w:sz w:val="24"/>
                <w:szCs w:val="24"/>
              </w:rPr>
              <w:t xml:space="preserve"> theo quy </w:t>
            </w:r>
            <w:r w:rsidRPr="001A6956">
              <w:rPr>
                <w:rFonts w:ascii="Times New Roman" w:eastAsia="Times New Roman" w:hAnsi="Times New Roman" w:cs="Times New Roman"/>
                <w:sz w:val="24"/>
                <w:szCs w:val="24"/>
              </w:rPr>
              <w:t>định</w:t>
            </w:r>
            <w:r>
              <w:rPr>
                <w:rFonts w:ascii="Times New Roman" w:eastAsia="Times New Roman" w:hAnsi="Times New Roman" w:cs="Times New Roman"/>
                <w:sz w:val="24"/>
                <w:szCs w:val="24"/>
              </w:rPr>
              <w:t xml:space="preserve"> t</w:t>
            </w:r>
            <w:r w:rsidRPr="001A6956">
              <w:rPr>
                <w:rFonts w:ascii="Times New Roman" w:eastAsia="Times New Roman" w:hAnsi="Times New Roman" w:cs="Times New Roman"/>
                <w:sz w:val="24"/>
                <w:szCs w:val="24"/>
              </w:rPr>
              <w:t>ại</w:t>
            </w:r>
            <w:r>
              <w:rPr>
                <w:rFonts w:ascii="Times New Roman" w:eastAsia="Times New Roman" w:hAnsi="Times New Roman" w:cs="Times New Roman"/>
                <w:sz w:val="24"/>
                <w:szCs w:val="24"/>
              </w:rPr>
              <w:t xml:space="preserve"> kh</w:t>
            </w:r>
            <w:r w:rsidRPr="001A6956">
              <w:rPr>
                <w:rFonts w:ascii="Times New Roman" w:eastAsia="Times New Roman" w:hAnsi="Times New Roman" w:cs="Times New Roman"/>
                <w:sz w:val="24"/>
                <w:szCs w:val="24"/>
              </w:rPr>
              <w:t>oản</w:t>
            </w:r>
            <w:r>
              <w:rPr>
                <w:rFonts w:ascii="Times New Roman" w:eastAsia="Times New Roman" w:hAnsi="Times New Roman" w:cs="Times New Roman"/>
                <w:sz w:val="24"/>
                <w:szCs w:val="24"/>
              </w:rPr>
              <w:t xml:space="preserve"> 1 </w:t>
            </w:r>
            <w:r w:rsidRPr="001A6956">
              <w:rPr>
                <w:rFonts w:ascii="Times New Roman" w:eastAsia="Times New Roman" w:hAnsi="Times New Roman" w:cs="Times New Roman"/>
                <w:sz w:val="24"/>
                <w:szCs w:val="24"/>
              </w:rPr>
              <w:t>Đ</w:t>
            </w:r>
            <w:r>
              <w:rPr>
                <w:rFonts w:ascii="Times New Roman" w:eastAsia="Times New Roman" w:hAnsi="Times New Roman" w:cs="Times New Roman"/>
                <w:sz w:val="24"/>
                <w:szCs w:val="24"/>
              </w:rPr>
              <w:t>i</w:t>
            </w:r>
            <w:r w:rsidRPr="001A6956">
              <w:rPr>
                <w:rFonts w:ascii="Times New Roman" w:eastAsia="Times New Roman" w:hAnsi="Times New Roman" w:cs="Times New Roman"/>
                <w:sz w:val="24"/>
                <w:szCs w:val="24"/>
              </w:rPr>
              <w:t>ều</w:t>
            </w:r>
            <w:r>
              <w:rPr>
                <w:rFonts w:ascii="Times New Roman" w:eastAsia="Times New Roman" w:hAnsi="Times New Roman" w:cs="Times New Roman"/>
                <w:sz w:val="24"/>
                <w:szCs w:val="24"/>
              </w:rPr>
              <w:t xml:space="preserve"> 41 Ngh</w:t>
            </w:r>
            <w:r w:rsidRPr="001A6956">
              <w:rPr>
                <w:rFonts w:ascii="Times New Roman" w:eastAsia="Times New Roman" w:hAnsi="Times New Roman" w:cs="Times New Roman"/>
                <w:sz w:val="24"/>
                <w:szCs w:val="24"/>
              </w:rPr>
              <w:t>ị</w:t>
            </w:r>
            <w:r>
              <w:rPr>
                <w:rFonts w:ascii="Times New Roman" w:eastAsia="Times New Roman" w:hAnsi="Times New Roman" w:cs="Times New Roman"/>
                <w:sz w:val="24"/>
                <w:szCs w:val="24"/>
              </w:rPr>
              <w:t xml:space="preserve"> </w:t>
            </w:r>
            <w:r w:rsidRPr="001A6956">
              <w:rPr>
                <w:rFonts w:ascii="Times New Roman" w:eastAsia="Times New Roman" w:hAnsi="Times New Roman" w:cs="Times New Roman"/>
                <w:sz w:val="24"/>
                <w:szCs w:val="24"/>
              </w:rPr>
              <w:t>định</w:t>
            </w:r>
            <w:r>
              <w:rPr>
                <w:rFonts w:ascii="Times New Roman" w:eastAsia="Times New Roman" w:hAnsi="Times New Roman" w:cs="Times New Roman"/>
                <w:sz w:val="24"/>
                <w:szCs w:val="24"/>
              </w:rPr>
              <w:t xml:space="preserve"> 146/2025/N</w:t>
            </w:r>
            <w:r w:rsidRPr="001A6956">
              <w:rPr>
                <w:rFonts w:ascii="Times New Roman" w:eastAsia="Times New Roman" w:hAnsi="Times New Roman" w:cs="Times New Roman"/>
                <w:sz w:val="24"/>
                <w:szCs w:val="24"/>
              </w:rPr>
              <w:t>Đ</w:t>
            </w:r>
            <w:r>
              <w:rPr>
                <w:rFonts w:ascii="Times New Roman" w:eastAsia="Times New Roman" w:hAnsi="Times New Roman" w:cs="Times New Roman"/>
                <w:sz w:val="24"/>
                <w:szCs w:val="24"/>
              </w:rPr>
              <w:t xml:space="preserve">-CP quy </w:t>
            </w:r>
            <w:r w:rsidRPr="001A6956">
              <w:rPr>
                <w:rFonts w:ascii="Times New Roman" w:eastAsia="Times New Roman" w:hAnsi="Times New Roman" w:cs="Times New Roman"/>
                <w:sz w:val="24"/>
                <w:szCs w:val="24"/>
              </w:rPr>
              <w:t>định</w:t>
            </w:r>
            <w:r>
              <w:rPr>
                <w:rFonts w:ascii="Times New Roman" w:eastAsia="Times New Roman" w:hAnsi="Times New Roman" w:cs="Times New Roman"/>
                <w:sz w:val="24"/>
                <w:szCs w:val="24"/>
              </w:rPr>
              <w:t xml:space="preserve"> v</w:t>
            </w:r>
            <w:r w:rsidRPr="001A6956">
              <w:rPr>
                <w:rFonts w:ascii="Times New Roman" w:eastAsia="Times New Roman" w:hAnsi="Times New Roman" w:cs="Times New Roman"/>
                <w:sz w:val="24"/>
                <w:szCs w:val="24"/>
              </w:rPr>
              <w:t>ề</w:t>
            </w:r>
            <w:r>
              <w:rPr>
                <w:rFonts w:ascii="Times New Roman" w:eastAsia="Times New Roman" w:hAnsi="Times New Roman" w:cs="Times New Roman"/>
                <w:sz w:val="24"/>
                <w:szCs w:val="24"/>
              </w:rPr>
              <w:t xml:space="preserve"> ph</w:t>
            </w:r>
            <w:r w:rsidRPr="001A6956">
              <w:rPr>
                <w:rFonts w:ascii="Times New Roman" w:eastAsia="Times New Roman" w:hAnsi="Times New Roman" w:cs="Times New Roman"/>
                <w:sz w:val="24"/>
                <w:szCs w:val="24"/>
              </w:rPr>
              <w:t>â</w:t>
            </w:r>
            <w:r>
              <w:rPr>
                <w:rFonts w:ascii="Times New Roman" w:eastAsia="Times New Roman" w:hAnsi="Times New Roman" w:cs="Times New Roman"/>
                <w:sz w:val="24"/>
                <w:szCs w:val="24"/>
              </w:rPr>
              <w:t>n quy</w:t>
            </w:r>
            <w:r w:rsidRPr="001A6956">
              <w:rPr>
                <w:rFonts w:ascii="Times New Roman" w:eastAsia="Times New Roman" w:hAnsi="Times New Roman" w:cs="Times New Roman"/>
                <w:sz w:val="24"/>
                <w:szCs w:val="24"/>
              </w:rPr>
              <w:t>ền</w:t>
            </w:r>
            <w:r>
              <w:rPr>
                <w:rFonts w:ascii="Times New Roman" w:eastAsia="Times New Roman" w:hAnsi="Times New Roman" w:cs="Times New Roman"/>
                <w:sz w:val="24"/>
                <w:szCs w:val="24"/>
              </w:rPr>
              <w:t>, ph</w:t>
            </w:r>
            <w:r w:rsidRPr="001A6956">
              <w:rPr>
                <w:rFonts w:ascii="Times New Roman" w:eastAsia="Times New Roman" w:hAnsi="Times New Roman" w:cs="Times New Roman"/>
                <w:sz w:val="24"/>
                <w:szCs w:val="24"/>
              </w:rPr>
              <w:t>â</w:t>
            </w:r>
            <w:r>
              <w:rPr>
                <w:rFonts w:ascii="Times New Roman" w:eastAsia="Times New Roman" w:hAnsi="Times New Roman" w:cs="Times New Roman"/>
                <w:sz w:val="24"/>
                <w:szCs w:val="24"/>
              </w:rPr>
              <w:t>n c</w:t>
            </w:r>
            <w:r w:rsidRPr="001A6956">
              <w:rPr>
                <w:rFonts w:ascii="Times New Roman" w:eastAsia="Times New Roman" w:hAnsi="Times New Roman" w:cs="Times New Roman"/>
                <w:sz w:val="24"/>
                <w:szCs w:val="24"/>
              </w:rPr>
              <w:t>ấp</w:t>
            </w:r>
            <w:r>
              <w:rPr>
                <w:rFonts w:ascii="Times New Roman" w:eastAsia="Times New Roman" w:hAnsi="Times New Roman" w:cs="Times New Roman"/>
                <w:sz w:val="24"/>
                <w:szCs w:val="24"/>
              </w:rPr>
              <w:t xml:space="preserve"> trong l</w:t>
            </w:r>
            <w:r w:rsidRPr="001A6956">
              <w:rPr>
                <w:rFonts w:ascii="Times New Roman" w:eastAsia="Times New Roman" w:hAnsi="Times New Roman" w:cs="Times New Roman"/>
                <w:sz w:val="24"/>
                <w:szCs w:val="24"/>
              </w:rPr>
              <w:t>ĩnh</w:t>
            </w:r>
            <w:r>
              <w:rPr>
                <w:rFonts w:ascii="Times New Roman" w:eastAsia="Times New Roman" w:hAnsi="Times New Roman" w:cs="Times New Roman"/>
                <w:sz w:val="24"/>
                <w:szCs w:val="24"/>
              </w:rPr>
              <w:t xml:space="preserve"> v</w:t>
            </w:r>
            <w:r w:rsidRPr="001A6956">
              <w:rPr>
                <w:rFonts w:ascii="Times New Roman" w:eastAsia="Times New Roman" w:hAnsi="Times New Roman" w:cs="Times New Roman"/>
                <w:sz w:val="24"/>
                <w:szCs w:val="24"/>
              </w:rPr>
              <w:t>ực</w:t>
            </w:r>
            <w:r>
              <w:rPr>
                <w:rFonts w:ascii="Times New Roman" w:eastAsia="Times New Roman" w:hAnsi="Times New Roman" w:cs="Times New Roman"/>
                <w:sz w:val="24"/>
                <w:szCs w:val="24"/>
              </w:rPr>
              <w:t xml:space="preserve"> c</w:t>
            </w:r>
            <w:r w:rsidRPr="001A6956">
              <w:rPr>
                <w:rFonts w:ascii="Times New Roman" w:eastAsia="Times New Roman" w:hAnsi="Times New Roman" w:cs="Times New Roman"/>
                <w:sz w:val="24"/>
                <w:szCs w:val="24"/>
              </w:rPr>
              <w:t>ô</w:t>
            </w:r>
            <w:r>
              <w:rPr>
                <w:rFonts w:ascii="Times New Roman" w:eastAsia="Times New Roman" w:hAnsi="Times New Roman" w:cs="Times New Roman"/>
                <w:sz w:val="24"/>
                <w:szCs w:val="24"/>
              </w:rPr>
              <w:t>ng ghi</w:t>
            </w:r>
            <w:r w:rsidRPr="001A6956">
              <w:rPr>
                <w:rFonts w:ascii="Times New Roman" w:eastAsia="Times New Roman" w:hAnsi="Times New Roman" w:cs="Times New Roman"/>
                <w:sz w:val="24"/>
                <w:szCs w:val="24"/>
              </w:rPr>
              <w:t>ệp</w:t>
            </w:r>
            <w:r>
              <w:rPr>
                <w:rFonts w:ascii="Times New Roman" w:eastAsia="Times New Roman" w:hAnsi="Times New Roman" w:cs="Times New Roman"/>
                <w:sz w:val="24"/>
                <w:szCs w:val="24"/>
              </w:rPr>
              <w:t xml:space="preserve"> v</w:t>
            </w:r>
            <w:r w:rsidRPr="001A6956">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th</w:t>
            </w:r>
            <w:r w:rsidRPr="001A6956">
              <w:rPr>
                <w:rFonts w:ascii="Times New Roman" w:eastAsia="Times New Roman" w:hAnsi="Times New Roman" w:cs="Times New Roman"/>
                <w:sz w:val="24"/>
                <w:szCs w:val="24"/>
              </w:rPr>
              <w:t>ươ</w:t>
            </w:r>
            <w:r>
              <w:rPr>
                <w:rFonts w:ascii="Times New Roman" w:eastAsia="Times New Roman" w:hAnsi="Times New Roman" w:cs="Times New Roman"/>
                <w:sz w:val="24"/>
                <w:szCs w:val="24"/>
              </w:rPr>
              <w:t>ng m</w:t>
            </w:r>
            <w:r w:rsidRPr="001A6956">
              <w:rPr>
                <w:rFonts w:ascii="Times New Roman" w:eastAsia="Times New Roman" w:hAnsi="Times New Roman" w:cs="Times New Roman"/>
                <w:sz w:val="24"/>
                <w:szCs w:val="24"/>
              </w:rPr>
              <w:t>ại</w:t>
            </w:r>
            <w:r>
              <w:rPr>
                <w:rFonts w:ascii="Times New Roman" w:eastAsia="Times New Roman" w:hAnsi="Times New Roman" w:cs="Times New Roman"/>
                <w:sz w:val="24"/>
                <w:szCs w:val="24"/>
              </w:rPr>
              <w:t>. Tr</w:t>
            </w:r>
            <w:r w:rsidRPr="001A6956">
              <w:rPr>
                <w:rFonts w:ascii="Times New Roman" w:eastAsia="Times New Roman" w:hAnsi="Times New Roman" w:cs="Times New Roman"/>
                <w:sz w:val="24"/>
                <w:szCs w:val="24"/>
              </w:rPr>
              <w:t>ê</w:t>
            </w:r>
            <w:r>
              <w:rPr>
                <w:rFonts w:ascii="Times New Roman" w:eastAsia="Times New Roman" w:hAnsi="Times New Roman" w:cs="Times New Roman"/>
                <w:sz w:val="24"/>
                <w:szCs w:val="24"/>
              </w:rPr>
              <w:t>n c</w:t>
            </w:r>
            <w:r w:rsidRPr="001A6956">
              <w:rPr>
                <w:rFonts w:ascii="Times New Roman" w:eastAsia="Times New Roman" w:hAnsi="Times New Roman" w:cs="Times New Roman"/>
                <w:sz w:val="24"/>
                <w:szCs w:val="24"/>
              </w:rPr>
              <w:t>ơ</w:t>
            </w:r>
            <w:r>
              <w:rPr>
                <w:rFonts w:ascii="Times New Roman" w:eastAsia="Times New Roman" w:hAnsi="Times New Roman" w:cs="Times New Roman"/>
                <w:sz w:val="24"/>
                <w:szCs w:val="24"/>
              </w:rPr>
              <w:t xml:space="preserve"> s</w:t>
            </w:r>
            <w:r w:rsidRPr="001A6956">
              <w:rPr>
                <w:rFonts w:ascii="Times New Roman" w:eastAsia="Times New Roman" w:hAnsi="Times New Roman" w:cs="Times New Roman"/>
                <w:sz w:val="24"/>
                <w:szCs w:val="24"/>
              </w:rPr>
              <w:t>ở</w:t>
            </w:r>
            <w:r>
              <w:rPr>
                <w:rFonts w:ascii="Times New Roman" w:eastAsia="Times New Roman" w:hAnsi="Times New Roman" w:cs="Times New Roman"/>
                <w:sz w:val="24"/>
                <w:szCs w:val="24"/>
              </w:rPr>
              <w:t xml:space="preserve"> </w:t>
            </w:r>
            <w:r w:rsidRPr="001A6956">
              <w:rPr>
                <w:rFonts w:ascii="Times New Roman" w:eastAsia="Times New Roman" w:hAnsi="Times New Roman" w:cs="Times New Roman"/>
                <w:sz w:val="24"/>
                <w:szCs w:val="24"/>
              </w:rPr>
              <w:t>ý</w:t>
            </w:r>
            <w:r>
              <w:rPr>
                <w:rFonts w:ascii="Times New Roman" w:eastAsia="Times New Roman" w:hAnsi="Times New Roman" w:cs="Times New Roman"/>
                <w:sz w:val="24"/>
                <w:szCs w:val="24"/>
              </w:rPr>
              <w:t xml:space="preserve"> ki</w:t>
            </w:r>
            <w:r w:rsidRPr="001A6956">
              <w:rPr>
                <w:rFonts w:ascii="Times New Roman" w:eastAsia="Times New Roman" w:hAnsi="Times New Roman" w:cs="Times New Roman"/>
                <w:sz w:val="24"/>
                <w:szCs w:val="24"/>
              </w:rPr>
              <w:t>ến</w:t>
            </w:r>
            <w:r>
              <w:rPr>
                <w:rFonts w:ascii="Times New Roman" w:eastAsia="Times New Roman" w:hAnsi="Times New Roman" w:cs="Times New Roman"/>
                <w:sz w:val="24"/>
                <w:szCs w:val="24"/>
              </w:rPr>
              <w:t xml:space="preserve"> đ</w:t>
            </w:r>
            <w:r w:rsidRPr="001A6956">
              <w:rPr>
                <w:rFonts w:ascii="Times New Roman" w:eastAsia="Times New Roman" w:hAnsi="Times New Roman" w:cs="Times New Roman"/>
                <w:sz w:val="24"/>
                <w:szCs w:val="24"/>
              </w:rPr>
              <w:t>ề</w:t>
            </w:r>
            <w:r>
              <w:rPr>
                <w:rFonts w:ascii="Times New Roman" w:eastAsia="Times New Roman" w:hAnsi="Times New Roman" w:cs="Times New Roman"/>
                <w:sz w:val="24"/>
                <w:szCs w:val="24"/>
              </w:rPr>
              <w:t xml:space="preserve"> ngh</w:t>
            </w:r>
            <w:r w:rsidRPr="001A6956">
              <w:rPr>
                <w:rFonts w:ascii="Times New Roman" w:eastAsia="Times New Roman" w:hAnsi="Times New Roman" w:cs="Times New Roman"/>
                <w:sz w:val="24"/>
                <w:szCs w:val="24"/>
              </w:rPr>
              <w:t>ị</w:t>
            </w:r>
            <w:r>
              <w:rPr>
                <w:rFonts w:ascii="Times New Roman" w:eastAsia="Times New Roman" w:hAnsi="Times New Roman" w:cs="Times New Roman"/>
                <w:sz w:val="24"/>
                <w:szCs w:val="24"/>
              </w:rPr>
              <w:t xml:space="preserve"> c</w:t>
            </w:r>
            <w:r w:rsidRPr="001A6956">
              <w:rPr>
                <w:rFonts w:ascii="Times New Roman" w:eastAsia="Times New Roman" w:hAnsi="Times New Roman" w:cs="Times New Roman"/>
                <w:sz w:val="24"/>
                <w:szCs w:val="24"/>
              </w:rPr>
              <w:t>ủa</w:t>
            </w:r>
            <w:r>
              <w:rPr>
                <w:rFonts w:ascii="Times New Roman" w:eastAsia="Times New Roman" w:hAnsi="Times New Roman" w:cs="Times New Roman"/>
                <w:sz w:val="24"/>
                <w:szCs w:val="24"/>
              </w:rPr>
              <w:t xml:space="preserve"> B</w:t>
            </w:r>
            <w:r w:rsidRPr="001A6956">
              <w:rPr>
                <w:rFonts w:ascii="Times New Roman" w:eastAsia="Times New Roman" w:hAnsi="Times New Roman" w:cs="Times New Roman"/>
                <w:sz w:val="24"/>
                <w:szCs w:val="24"/>
              </w:rPr>
              <w:t>ộ</w:t>
            </w:r>
            <w:r>
              <w:rPr>
                <w:rFonts w:ascii="Times New Roman" w:eastAsia="Times New Roman" w:hAnsi="Times New Roman" w:cs="Times New Roman"/>
                <w:sz w:val="24"/>
                <w:szCs w:val="24"/>
              </w:rPr>
              <w:t xml:space="preserve"> C</w:t>
            </w:r>
            <w:r w:rsidRPr="001A6956">
              <w:rPr>
                <w:rFonts w:ascii="Times New Roman" w:eastAsia="Times New Roman" w:hAnsi="Times New Roman" w:cs="Times New Roman"/>
                <w:sz w:val="24"/>
                <w:szCs w:val="24"/>
              </w:rPr>
              <w:t>ô</w:t>
            </w:r>
            <w:r>
              <w:rPr>
                <w:rFonts w:ascii="Times New Roman" w:eastAsia="Times New Roman" w:hAnsi="Times New Roman" w:cs="Times New Roman"/>
                <w:sz w:val="24"/>
                <w:szCs w:val="24"/>
              </w:rPr>
              <w:t>ng Th</w:t>
            </w:r>
            <w:r w:rsidRPr="001A6956">
              <w:rPr>
                <w:rFonts w:ascii="Times New Roman" w:eastAsia="Times New Roman" w:hAnsi="Times New Roman" w:cs="Times New Roman"/>
                <w:sz w:val="24"/>
                <w:szCs w:val="24"/>
              </w:rPr>
              <w:t>ươ</w:t>
            </w:r>
            <w:r>
              <w:rPr>
                <w:rFonts w:ascii="Times New Roman" w:eastAsia="Times New Roman" w:hAnsi="Times New Roman" w:cs="Times New Roman"/>
                <w:sz w:val="24"/>
                <w:szCs w:val="24"/>
              </w:rPr>
              <w:t>ng, t</w:t>
            </w:r>
            <w:r w:rsidRPr="001A6956">
              <w:rPr>
                <w:rFonts w:ascii="Times New Roman" w:eastAsia="Times New Roman" w:hAnsi="Times New Roman" w:cs="Times New Roman"/>
                <w:sz w:val="24"/>
                <w:szCs w:val="24"/>
              </w:rPr>
              <w:t>ại</w:t>
            </w:r>
            <w:r>
              <w:rPr>
                <w:rFonts w:ascii="Times New Roman" w:eastAsia="Times New Roman" w:hAnsi="Times New Roman" w:cs="Times New Roman"/>
                <w:sz w:val="24"/>
                <w:szCs w:val="24"/>
              </w:rPr>
              <w:t xml:space="preserve"> d</w:t>
            </w:r>
            <w:r w:rsidRPr="001A6956">
              <w:rPr>
                <w:rFonts w:ascii="Times New Roman" w:eastAsia="Times New Roman" w:hAnsi="Times New Roman" w:cs="Times New Roman"/>
                <w:sz w:val="24"/>
                <w:szCs w:val="24"/>
              </w:rPr>
              <w:t>ự</w:t>
            </w:r>
            <w:r>
              <w:rPr>
                <w:rFonts w:ascii="Times New Roman" w:eastAsia="Times New Roman" w:hAnsi="Times New Roman" w:cs="Times New Roman"/>
                <w:sz w:val="24"/>
                <w:szCs w:val="24"/>
              </w:rPr>
              <w:t xml:space="preserve"> th</w:t>
            </w:r>
            <w:r w:rsidRPr="001A6956">
              <w:rPr>
                <w:rFonts w:ascii="Times New Roman" w:eastAsia="Times New Roman" w:hAnsi="Times New Roman" w:cs="Times New Roman"/>
                <w:sz w:val="24"/>
                <w:szCs w:val="24"/>
              </w:rPr>
              <w:t>ảo</w:t>
            </w:r>
            <w:r>
              <w:rPr>
                <w:rFonts w:ascii="Times New Roman" w:eastAsia="Times New Roman" w:hAnsi="Times New Roman" w:cs="Times New Roman"/>
                <w:sz w:val="24"/>
                <w:szCs w:val="24"/>
              </w:rPr>
              <w:t xml:space="preserve"> Lu</w:t>
            </w:r>
            <w:r w:rsidRPr="001A6956">
              <w:rPr>
                <w:rFonts w:ascii="Times New Roman" w:eastAsia="Times New Roman" w:hAnsi="Times New Roman" w:cs="Times New Roman"/>
                <w:sz w:val="24"/>
                <w:szCs w:val="24"/>
              </w:rPr>
              <w:t>ật</w:t>
            </w:r>
            <w:r>
              <w:rPr>
                <w:rFonts w:ascii="Times New Roman" w:eastAsia="Times New Roman" w:hAnsi="Times New Roman" w:cs="Times New Roman"/>
                <w:sz w:val="24"/>
                <w:szCs w:val="24"/>
              </w:rPr>
              <w:t xml:space="preserve"> s</w:t>
            </w:r>
            <w:r w:rsidRPr="001A6956">
              <w:rPr>
                <w:rFonts w:ascii="Times New Roman" w:eastAsia="Times New Roman" w:hAnsi="Times New Roman" w:cs="Times New Roman"/>
                <w:sz w:val="24"/>
                <w:szCs w:val="24"/>
              </w:rPr>
              <w:t>ửa</w:t>
            </w:r>
            <w:r>
              <w:rPr>
                <w:rFonts w:ascii="Times New Roman" w:eastAsia="Times New Roman" w:hAnsi="Times New Roman" w:cs="Times New Roman"/>
                <w:sz w:val="24"/>
                <w:szCs w:val="24"/>
              </w:rPr>
              <w:t xml:space="preserve"> đ</w:t>
            </w:r>
            <w:r w:rsidRPr="001A6956">
              <w:rPr>
                <w:rFonts w:ascii="Times New Roman" w:eastAsia="Times New Roman" w:hAnsi="Times New Roman" w:cs="Times New Roman"/>
                <w:sz w:val="24"/>
                <w:szCs w:val="24"/>
              </w:rPr>
              <w:t>ổi</w:t>
            </w:r>
            <w:r>
              <w:rPr>
                <w:rFonts w:ascii="Times New Roman" w:eastAsia="Times New Roman" w:hAnsi="Times New Roman" w:cs="Times New Roman"/>
                <w:sz w:val="24"/>
                <w:szCs w:val="24"/>
              </w:rPr>
              <w:t>, b</w:t>
            </w:r>
            <w:r w:rsidRPr="001A6956">
              <w:rPr>
                <w:rFonts w:ascii="Times New Roman" w:eastAsia="Times New Roman" w:hAnsi="Times New Roman" w:cs="Times New Roman"/>
                <w:sz w:val="24"/>
                <w:szCs w:val="24"/>
              </w:rPr>
              <w:t>ổ</w:t>
            </w:r>
            <w:r>
              <w:rPr>
                <w:rFonts w:ascii="Times New Roman" w:eastAsia="Times New Roman" w:hAnsi="Times New Roman" w:cs="Times New Roman"/>
                <w:sz w:val="24"/>
                <w:szCs w:val="24"/>
              </w:rPr>
              <w:t xml:space="preserve"> sung m</w:t>
            </w:r>
            <w:r w:rsidRPr="001A6956">
              <w:rPr>
                <w:rFonts w:ascii="Times New Roman" w:eastAsia="Times New Roman" w:hAnsi="Times New Roman" w:cs="Times New Roman"/>
                <w:sz w:val="24"/>
                <w:szCs w:val="24"/>
              </w:rPr>
              <w:t>ột</w:t>
            </w:r>
            <w:r>
              <w:rPr>
                <w:rFonts w:ascii="Times New Roman" w:eastAsia="Times New Roman" w:hAnsi="Times New Roman" w:cs="Times New Roman"/>
                <w:sz w:val="24"/>
                <w:szCs w:val="24"/>
              </w:rPr>
              <w:t xml:space="preserve"> s</w:t>
            </w:r>
            <w:r w:rsidRPr="001A6956">
              <w:rPr>
                <w:rFonts w:ascii="Times New Roman" w:eastAsia="Times New Roman" w:hAnsi="Times New Roman" w:cs="Times New Roman"/>
                <w:sz w:val="24"/>
                <w:szCs w:val="24"/>
              </w:rPr>
              <w:t>ố</w:t>
            </w:r>
            <w:r>
              <w:rPr>
                <w:rFonts w:ascii="Times New Roman" w:eastAsia="Times New Roman" w:hAnsi="Times New Roman" w:cs="Times New Roman"/>
                <w:sz w:val="24"/>
                <w:szCs w:val="24"/>
              </w:rPr>
              <w:t xml:space="preserve"> </w:t>
            </w:r>
            <w:r w:rsidRPr="001A6956">
              <w:rPr>
                <w:rFonts w:ascii="Times New Roman" w:eastAsia="Times New Roman" w:hAnsi="Times New Roman" w:cs="Times New Roman"/>
                <w:sz w:val="24"/>
                <w:szCs w:val="24"/>
              </w:rPr>
              <w:t>đ</w:t>
            </w:r>
            <w:r>
              <w:rPr>
                <w:rFonts w:ascii="Times New Roman" w:eastAsia="Times New Roman" w:hAnsi="Times New Roman" w:cs="Times New Roman"/>
                <w:sz w:val="24"/>
                <w:szCs w:val="24"/>
              </w:rPr>
              <w:t>i</w:t>
            </w:r>
            <w:r w:rsidRPr="001A6956">
              <w:rPr>
                <w:rFonts w:ascii="Times New Roman" w:eastAsia="Times New Roman" w:hAnsi="Times New Roman" w:cs="Times New Roman"/>
                <w:sz w:val="24"/>
                <w:szCs w:val="24"/>
              </w:rPr>
              <w:t>ều</w:t>
            </w:r>
            <w:r>
              <w:rPr>
                <w:rFonts w:ascii="Times New Roman" w:eastAsia="Times New Roman" w:hAnsi="Times New Roman" w:cs="Times New Roman"/>
                <w:sz w:val="24"/>
                <w:szCs w:val="24"/>
              </w:rPr>
              <w:t xml:space="preserve"> c</w:t>
            </w:r>
            <w:r w:rsidRPr="001A6956">
              <w:rPr>
                <w:rFonts w:ascii="Times New Roman" w:eastAsia="Times New Roman" w:hAnsi="Times New Roman" w:cs="Times New Roman"/>
                <w:sz w:val="24"/>
                <w:szCs w:val="24"/>
              </w:rPr>
              <w:t>ủa</w:t>
            </w:r>
            <w:r>
              <w:rPr>
                <w:rFonts w:ascii="Times New Roman" w:eastAsia="Times New Roman" w:hAnsi="Times New Roman" w:cs="Times New Roman"/>
                <w:sz w:val="24"/>
                <w:szCs w:val="24"/>
              </w:rPr>
              <w:t xml:space="preserve"> Lu</w:t>
            </w:r>
            <w:r w:rsidRPr="001A6956">
              <w:rPr>
                <w:rFonts w:ascii="Times New Roman" w:eastAsia="Times New Roman" w:hAnsi="Times New Roman" w:cs="Times New Roman"/>
                <w:sz w:val="24"/>
                <w:szCs w:val="24"/>
              </w:rPr>
              <w:t>ật</w:t>
            </w:r>
            <w:r>
              <w:rPr>
                <w:rFonts w:ascii="Times New Roman" w:eastAsia="Times New Roman" w:hAnsi="Times New Roman" w:cs="Times New Roman"/>
                <w:sz w:val="24"/>
                <w:szCs w:val="24"/>
              </w:rPr>
              <w:t xml:space="preserve"> Gi</w:t>
            </w:r>
            <w:r w:rsidRPr="001A6956">
              <w:rPr>
                <w:rFonts w:ascii="Times New Roman" w:eastAsia="Times New Roman" w:hAnsi="Times New Roman" w:cs="Times New Roman"/>
                <w:sz w:val="24"/>
                <w:szCs w:val="24"/>
              </w:rPr>
              <w:t>á</w:t>
            </w:r>
            <w:r>
              <w:rPr>
                <w:rFonts w:ascii="Times New Roman" w:eastAsia="Times New Roman" w:hAnsi="Times New Roman" w:cs="Times New Roman"/>
                <w:sz w:val="24"/>
                <w:szCs w:val="24"/>
              </w:rPr>
              <w:t xml:space="preserve"> </w:t>
            </w:r>
            <w:r w:rsidRPr="001A6956">
              <w:rPr>
                <w:rFonts w:ascii="Times New Roman" w:eastAsia="Times New Roman" w:hAnsi="Times New Roman" w:cs="Times New Roman"/>
                <w:sz w:val="24"/>
                <w:szCs w:val="24"/>
              </w:rPr>
              <w:t>đã</w:t>
            </w:r>
            <w:r>
              <w:rPr>
                <w:rFonts w:ascii="Times New Roman" w:eastAsia="Times New Roman" w:hAnsi="Times New Roman" w:cs="Times New Roman"/>
                <w:sz w:val="24"/>
                <w:szCs w:val="24"/>
              </w:rPr>
              <w:t xml:space="preserve"> c</w:t>
            </w:r>
            <w:r w:rsidRPr="001A6956">
              <w:rPr>
                <w:rFonts w:ascii="Times New Roman" w:eastAsia="Times New Roman" w:hAnsi="Times New Roman" w:cs="Times New Roman"/>
                <w:sz w:val="24"/>
                <w:szCs w:val="24"/>
              </w:rPr>
              <w:t>ập</w:t>
            </w:r>
            <w:r>
              <w:rPr>
                <w:rFonts w:ascii="Times New Roman" w:eastAsia="Times New Roman" w:hAnsi="Times New Roman" w:cs="Times New Roman"/>
                <w:sz w:val="24"/>
                <w:szCs w:val="24"/>
              </w:rPr>
              <w:t xml:space="preserve"> nh</w:t>
            </w:r>
            <w:r w:rsidRPr="001A6956">
              <w:rPr>
                <w:rFonts w:ascii="Times New Roman" w:eastAsia="Times New Roman" w:hAnsi="Times New Roman" w:cs="Times New Roman"/>
                <w:sz w:val="24"/>
                <w:szCs w:val="24"/>
              </w:rPr>
              <w:t>ật</w:t>
            </w:r>
            <w:r>
              <w:rPr>
                <w:rFonts w:ascii="Times New Roman" w:eastAsia="Times New Roman" w:hAnsi="Times New Roman" w:cs="Times New Roman"/>
                <w:sz w:val="24"/>
                <w:szCs w:val="24"/>
              </w:rPr>
              <w:t xml:space="preserve"> quy </w:t>
            </w:r>
            <w:r w:rsidRPr="001A6956">
              <w:rPr>
                <w:rFonts w:ascii="Times New Roman" w:eastAsia="Times New Roman" w:hAnsi="Times New Roman" w:cs="Times New Roman"/>
                <w:sz w:val="24"/>
                <w:szCs w:val="24"/>
              </w:rPr>
              <w:t>định</w:t>
            </w:r>
            <w:r>
              <w:rPr>
                <w:rFonts w:ascii="Times New Roman" w:eastAsia="Times New Roman" w:hAnsi="Times New Roman" w:cs="Times New Roman"/>
                <w:sz w:val="24"/>
                <w:szCs w:val="24"/>
              </w:rPr>
              <w:t xml:space="preserve"> n</w:t>
            </w:r>
            <w:r w:rsidRPr="001A6956">
              <w:rPr>
                <w:rFonts w:ascii="Times New Roman" w:eastAsia="Times New Roman" w:hAnsi="Times New Roman" w:cs="Times New Roman"/>
                <w:sz w:val="24"/>
                <w:szCs w:val="24"/>
              </w:rPr>
              <w:t>ày</w:t>
            </w:r>
            <w:r>
              <w:rPr>
                <w:rFonts w:ascii="Times New Roman" w:eastAsia="Times New Roman" w:hAnsi="Times New Roman" w:cs="Times New Roman"/>
                <w:sz w:val="24"/>
                <w:szCs w:val="24"/>
              </w:rPr>
              <w:t xml:space="preserve"> đ</w:t>
            </w:r>
            <w:r w:rsidRPr="001A6956">
              <w:rPr>
                <w:rFonts w:ascii="Times New Roman" w:eastAsia="Times New Roman" w:hAnsi="Times New Roman" w:cs="Times New Roman"/>
                <w:sz w:val="24"/>
                <w:szCs w:val="24"/>
              </w:rPr>
              <w:t>ể</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đ</w:t>
            </w:r>
            <w:r w:rsidRPr="001A6956">
              <w:rPr>
                <w:rFonts w:ascii="Times New Roman" w:eastAsia="Times New Roman" w:hAnsi="Times New Roman" w:cs="Times New Roman"/>
                <w:sz w:val="24"/>
                <w:szCs w:val="24"/>
              </w:rPr>
              <w:t>ồng</w:t>
            </w:r>
            <w:r>
              <w:rPr>
                <w:rFonts w:ascii="Times New Roman" w:eastAsia="Times New Roman" w:hAnsi="Times New Roman" w:cs="Times New Roman"/>
                <w:sz w:val="24"/>
                <w:szCs w:val="24"/>
              </w:rPr>
              <w:t xml:space="preserve"> b</w:t>
            </w:r>
            <w:r w:rsidRPr="001A6956">
              <w:rPr>
                <w:rFonts w:ascii="Times New Roman" w:eastAsia="Times New Roman" w:hAnsi="Times New Roman" w:cs="Times New Roman"/>
                <w:sz w:val="24"/>
                <w:szCs w:val="24"/>
              </w:rPr>
              <w:t>ộ</w:t>
            </w:r>
            <w:r>
              <w:rPr>
                <w:rFonts w:ascii="Times New Roman" w:eastAsia="Times New Roman" w:hAnsi="Times New Roman" w:cs="Times New Roman"/>
                <w:sz w:val="24"/>
                <w:szCs w:val="24"/>
              </w:rPr>
              <w:t xml:space="preserve"> v</w:t>
            </w:r>
            <w:r w:rsidRPr="001A6956">
              <w:rPr>
                <w:rFonts w:ascii="Times New Roman" w:eastAsia="Times New Roman" w:hAnsi="Times New Roman" w:cs="Times New Roman"/>
                <w:sz w:val="24"/>
                <w:szCs w:val="24"/>
              </w:rPr>
              <w:t>ới</w:t>
            </w:r>
            <w:r>
              <w:rPr>
                <w:rFonts w:ascii="Times New Roman" w:eastAsia="Times New Roman" w:hAnsi="Times New Roman" w:cs="Times New Roman"/>
                <w:sz w:val="24"/>
                <w:szCs w:val="24"/>
              </w:rPr>
              <w:t xml:space="preserve"> ph</w:t>
            </w:r>
            <w:r w:rsidRPr="001A6956">
              <w:rPr>
                <w:rFonts w:ascii="Times New Roman" w:eastAsia="Times New Roman" w:hAnsi="Times New Roman" w:cs="Times New Roman"/>
                <w:sz w:val="24"/>
                <w:szCs w:val="24"/>
              </w:rPr>
              <w:t>áp</w:t>
            </w:r>
            <w:r>
              <w:rPr>
                <w:rFonts w:ascii="Times New Roman" w:eastAsia="Times New Roman" w:hAnsi="Times New Roman" w:cs="Times New Roman"/>
                <w:sz w:val="24"/>
                <w:szCs w:val="24"/>
              </w:rPr>
              <w:t xml:space="preserve"> lu</w:t>
            </w:r>
            <w:r w:rsidRPr="001A6956">
              <w:rPr>
                <w:rFonts w:ascii="Times New Roman" w:eastAsia="Times New Roman" w:hAnsi="Times New Roman" w:cs="Times New Roman"/>
                <w:sz w:val="24"/>
                <w:szCs w:val="24"/>
              </w:rPr>
              <w:t>ật</w:t>
            </w:r>
            <w:r>
              <w:rPr>
                <w:rFonts w:ascii="Times New Roman" w:eastAsia="Times New Roman" w:hAnsi="Times New Roman" w:cs="Times New Roman"/>
                <w:sz w:val="24"/>
                <w:szCs w:val="24"/>
              </w:rPr>
              <w:t xml:space="preserve"> </w:t>
            </w:r>
            <w:r w:rsidRPr="001A6956">
              <w:rPr>
                <w:rFonts w:ascii="Times New Roman" w:eastAsia="Times New Roman" w:hAnsi="Times New Roman" w:cs="Times New Roman"/>
                <w:sz w:val="24"/>
                <w:szCs w:val="24"/>
              </w:rPr>
              <w:t>đ</w:t>
            </w:r>
            <w:r>
              <w:rPr>
                <w:rFonts w:ascii="Times New Roman" w:eastAsia="Times New Roman" w:hAnsi="Times New Roman" w:cs="Times New Roman"/>
                <w:sz w:val="24"/>
                <w:szCs w:val="24"/>
              </w:rPr>
              <w:t>i</w:t>
            </w:r>
            <w:r w:rsidRPr="001A6956">
              <w:rPr>
                <w:rFonts w:ascii="Times New Roman" w:eastAsia="Times New Roman" w:hAnsi="Times New Roman" w:cs="Times New Roman"/>
                <w:sz w:val="24"/>
                <w:szCs w:val="24"/>
              </w:rPr>
              <w:t>ện</w:t>
            </w:r>
            <w:r>
              <w:rPr>
                <w:rFonts w:ascii="Times New Roman" w:eastAsia="Times New Roman" w:hAnsi="Times New Roman" w:cs="Times New Roman"/>
                <w:sz w:val="24"/>
                <w:szCs w:val="24"/>
              </w:rPr>
              <w:t xml:space="preserve"> l</w:t>
            </w:r>
            <w:r w:rsidRPr="001A6956">
              <w:rPr>
                <w:rFonts w:ascii="Times New Roman" w:eastAsia="Times New Roman" w:hAnsi="Times New Roman" w:cs="Times New Roman"/>
                <w:sz w:val="24"/>
                <w:szCs w:val="24"/>
              </w:rPr>
              <w:t>ực</w:t>
            </w:r>
            <w:r>
              <w:rPr>
                <w:rFonts w:ascii="Times New Roman" w:eastAsia="Times New Roman" w:hAnsi="Times New Roman" w:cs="Times New Roman"/>
                <w:sz w:val="24"/>
                <w:szCs w:val="24"/>
              </w:rPr>
              <w:t xml:space="preserve">. </w:t>
            </w:r>
          </w:p>
          <w:p w14:paraId="2C62CF01" w14:textId="77777777" w:rsidR="001F34A2" w:rsidRDefault="001F34A2" w:rsidP="00B0222C">
            <w:pPr>
              <w:spacing w:after="0"/>
              <w:jc w:val="both"/>
              <w:rPr>
                <w:rFonts w:ascii="Times New Roman" w:hAnsi="Times New Roman" w:cs="Times New Roman"/>
                <w:bCs/>
                <w:sz w:val="24"/>
                <w:szCs w:val="24"/>
              </w:rPr>
            </w:pPr>
            <w:r>
              <w:rPr>
                <w:rFonts w:ascii="Times New Roman" w:eastAsia="Times New Roman" w:hAnsi="Times New Roman" w:cs="Times New Roman"/>
                <w:sz w:val="24"/>
                <w:szCs w:val="24"/>
              </w:rPr>
              <w:t>T</w:t>
            </w:r>
            <w:r w:rsidRPr="00AA0F85">
              <w:rPr>
                <w:rFonts w:ascii="Times New Roman" w:eastAsia="Times New Roman" w:hAnsi="Times New Roman" w:cs="Times New Roman"/>
                <w:sz w:val="24"/>
                <w:szCs w:val="24"/>
              </w:rPr>
              <w:t>ại</w:t>
            </w:r>
            <w:r>
              <w:rPr>
                <w:rFonts w:ascii="Times New Roman" w:eastAsia="Times New Roman" w:hAnsi="Times New Roman" w:cs="Times New Roman"/>
                <w:sz w:val="24"/>
                <w:szCs w:val="24"/>
              </w:rPr>
              <w:t xml:space="preserve"> b</w:t>
            </w:r>
            <w:r w:rsidRPr="00272022">
              <w:rPr>
                <w:rFonts w:ascii="Times New Roman" w:eastAsia="Times New Roman" w:hAnsi="Times New Roman" w:cs="Times New Roman"/>
                <w:sz w:val="24"/>
                <w:szCs w:val="24"/>
              </w:rPr>
              <w:t>áo</w:t>
            </w:r>
            <w:r>
              <w:rPr>
                <w:rFonts w:ascii="Times New Roman" w:eastAsia="Times New Roman" w:hAnsi="Times New Roman" w:cs="Times New Roman"/>
                <w:sz w:val="24"/>
                <w:szCs w:val="24"/>
              </w:rPr>
              <w:t xml:space="preserve"> c</w:t>
            </w:r>
            <w:r w:rsidRPr="00272022">
              <w:rPr>
                <w:rFonts w:ascii="Times New Roman" w:eastAsia="Times New Roman" w:hAnsi="Times New Roman" w:cs="Times New Roman"/>
                <w:sz w:val="24"/>
                <w:szCs w:val="24"/>
              </w:rPr>
              <w:t>áo</w:t>
            </w:r>
            <w:r>
              <w:rPr>
                <w:rFonts w:ascii="Times New Roman" w:eastAsia="Times New Roman" w:hAnsi="Times New Roman" w:cs="Times New Roman"/>
                <w:sz w:val="24"/>
                <w:szCs w:val="24"/>
              </w:rPr>
              <w:t xml:space="preserve"> s</w:t>
            </w:r>
            <w:r w:rsidRPr="00272022">
              <w:rPr>
                <w:rFonts w:ascii="Times New Roman" w:eastAsia="Times New Roman" w:hAnsi="Times New Roman" w:cs="Times New Roman"/>
                <w:sz w:val="24"/>
                <w:szCs w:val="24"/>
              </w:rPr>
              <w:t>ố</w:t>
            </w:r>
            <w:r>
              <w:rPr>
                <w:rFonts w:ascii="Times New Roman" w:eastAsia="Times New Roman" w:hAnsi="Times New Roman" w:cs="Times New Roman"/>
                <w:sz w:val="24"/>
                <w:szCs w:val="24"/>
              </w:rPr>
              <w:t xml:space="preserve"> 1194/BC-UBKTTC15 ng</w:t>
            </w:r>
            <w:r w:rsidRPr="00272022">
              <w:rPr>
                <w:rFonts w:ascii="Times New Roman" w:eastAsia="Times New Roman" w:hAnsi="Times New Roman" w:cs="Times New Roman"/>
                <w:sz w:val="24"/>
                <w:szCs w:val="24"/>
              </w:rPr>
              <w:t>ày</w:t>
            </w:r>
            <w:r>
              <w:rPr>
                <w:rFonts w:ascii="Times New Roman" w:eastAsia="Times New Roman" w:hAnsi="Times New Roman" w:cs="Times New Roman"/>
                <w:sz w:val="24"/>
                <w:szCs w:val="24"/>
              </w:rPr>
              <w:t xml:space="preserve"> 8/10/2025 c</w:t>
            </w:r>
            <w:r w:rsidRPr="00272022">
              <w:rPr>
                <w:rFonts w:ascii="Times New Roman" w:eastAsia="Times New Roman" w:hAnsi="Times New Roman" w:cs="Times New Roman"/>
                <w:sz w:val="24"/>
                <w:szCs w:val="24"/>
              </w:rPr>
              <w:t>ủa</w:t>
            </w:r>
            <w:r>
              <w:rPr>
                <w:rFonts w:ascii="Times New Roman" w:eastAsia="Times New Roman" w:hAnsi="Times New Roman" w:cs="Times New Roman"/>
                <w:sz w:val="24"/>
                <w:szCs w:val="24"/>
              </w:rPr>
              <w:t xml:space="preserve"> </w:t>
            </w:r>
            <w:r w:rsidRPr="00272022">
              <w:rPr>
                <w:rFonts w:ascii="Times New Roman" w:eastAsia="Times New Roman" w:hAnsi="Times New Roman" w:cs="Times New Roman"/>
                <w:sz w:val="24"/>
                <w:szCs w:val="24"/>
              </w:rPr>
              <w:t>Ủy</w:t>
            </w:r>
            <w:r>
              <w:rPr>
                <w:rFonts w:ascii="Times New Roman" w:eastAsia="Times New Roman" w:hAnsi="Times New Roman" w:cs="Times New Roman"/>
                <w:sz w:val="24"/>
                <w:szCs w:val="24"/>
              </w:rPr>
              <w:t xml:space="preserve"> ban Kinh t</w:t>
            </w:r>
            <w:r w:rsidRPr="00DF35CF">
              <w:rPr>
                <w:rFonts w:ascii="Times New Roman" w:eastAsia="Times New Roman" w:hAnsi="Times New Roman" w:cs="Times New Roman"/>
                <w:sz w:val="24"/>
                <w:szCs w:val="24"/>
              </w:rPr>
              <w:t>ế</w:t>
            </w:r>
            <w:r>
              <w:rPr>
                <w:rFonts w:ascii="Times New Roman" w:eastAsia="Times New Roman" w:hAnsi="Times New Roman" w:cs="Times New Roman"/>
                <w:sz w:val="24"/>
                <w:szCs w:val="24"/>
              </w:rPr>
              <w:t xml:space="preserve"> v</w:t>
            </w:r>
            <w:r w:rsidRPr="00DF35CF">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T</w:t>
            </w:r>
            <w:r w:rsidRPr="00DF35CF">
              <w:rPr>
                <w:rFonts w:ascii="Times New Roman" w:eastAsia="Times New Roman" w:hAnsi="Times New Roman" w:cs="Times New Roman"/>
                <w:sz w:val="24"/>
                <w:szCs w:val="24"/>
              </w:rPr>
              <w:t>ài</w:t>
            </w:r>
            <w:r>
              <w:rPr>
                <w:rFonts w:ascii="Times New Roman" w:eastAsia="Times New Roman" w:hAnsi="Times New Roman" w:cs="Times New Roman"/>
                <w:sz w:val="24"/>
                <w:szCs w:val="24"/>
              </w:rPr>
              <w:t xml:space="preserve"> ch</w:t>
            </w:r>
            <w:r w:rsidRPr="00DF35CF">
              <w:rPr>
                <w:rFonts w:ascii="Times New Roman" w:eastAsia="Times New Roman" w:hAnsi="Times New Roman" w:cs="Times New Roman"/>
                <w:sz w:val="24"/>
                <w:szCs w:val="24"/>
              </w:rPr>
              <w:t>ính</w:t>
            </w:r>
            <w:r>
              <w:rPr>
                <w:rFonts w:ascii="Times New Roman" w:eastAsia="Times New Roman" w:hAnsi="Times New Roman" w:cs="Times New Roman"/>
                <w:sz w:val="24"/>
                <w:szCs w:val="24"/>
              </w:rPr>
              <w:t xml:space="preserve"> th</w:t>
            </w:r>
            <w:r w:rsidRPr="00DF35CF">
              <w:rPr>
                <w:rFonts w:ascii="Times New Roman" w:eastAsia="Times New Roman" w:hAnsi="Times New Roman" w:cs="Times New Roman"/>
                <w:sz w:val="24"/>
                <w:szCs w:val="24"/>
              </w:rPr>
              <w:t>ẩm</w:t>
            </w:r>
            <w:r>
              <w:rPr>
                <w:rFonts w:ascii="Times New Roman" w:eastAsia="Times New Roman" w:hAnsi="Times New Roman" w:cs="Times New Roman"/>
                <w:sz w:val="24"/>
                <w:szCs w:val="24"/>
              </w:rPr>
              <w:t xml:space="preserve"> tra v</w:t>
            </w:r>
            <w:r w:rsidRPr="00DF35CF">
              <w:rPr>
                <w:rFonts w:ascii="Times New Roman" w:eastAsia="Times New Roman" w:hAnsi="Times New Roman" w:cs="Times New Roman"/>
                <w:sz w:val="24"/>
                <w:szCs w:val="24"/>
              </w:rPr>
              <w:t>ề</w:t>
            </w:r>
            <w:r>
              <w:rPr>
                <w:rFonts w:ascii="Times New Roman" w:eastAsia="Times New Roman" w:hAnsi="Times New Roman" w:cs="Times New Roman"/>
                <w:sz w:val="24"/>
                <w:szCs w:val="24"/>
              </w:rPr>
              <w:t xml:space="preserve"> D</w:t>
            </w:r>
            <w:r w:rsidRPr="00DF35CF">
              <w:rPr>
                <w:rFonts w:ascii="Times New Roman" w:eastAsia="Times New Roman" w:hAnsi="Times New Roman" w:cs="Times New Roman"/>
                <w:sz w:val="24"/>
                <w:szCs w:val="24"/>
              </w:rPr>
              <w:t>ự</w:t>
            </w:r>
            <w:r>
              <w:rPr>
                <w:rFonts w:ascii="Times New Roman" w:eastAsia="Times New Roman" w:hAnsi="Times New Roman" w:cs="Times New Roman"/>
                <w:sz w:val="24"/>
                <w:szCs w:val="24"/>
              </w:rPr>
              <w:t xml:space="preserve"> </w:t>
            </w:r>
            <w:r w:rsidRPr="00DF35CF">
              <w:rPr>
                <w:rFonts w:ascii="Times New Roman" w:eastAsia="Times New Roman" w:hAnsi="Times New Roman" w:cs="Times New Roman"/>
                <w:sz w:val="24"/>
                <w:szCs w:val="24"/>
              </w:rPr>
              <w:t>án</w:t>
            </w:r>
            <w:r>
              <w:rPr>
                <w:rFonts w:ascii="Times New Roman" w:eastAsia="Times New Roman" w:hAnsi="Times New Roman" w:cs="Times New Roman"/>
                <w:sz w:val="24"/>
                <w:szCs w:val="24"/>
              </w:rPr>
              <w:t xml:space="preserve"> Lu</w:t>
            </w:r>
            <w:r w:rsidRPr="00DF35CF">
              <w:rPr>
                <w:rFonts w:ascii="Times New Roman" w:eastAsia="Times New Roman" w:hAnsi="Times New Roman" w:cs="Times New Roman"/>
                <w:sz w:val="24"/>
                <w:szCs w:val="24"/>
              </w:rPr>
              <w:t>ật</w:t>
            </w:r>
            <w:r>
              <w:rPr>
                <w:rFonts w:ascii="Times New Roman" w:eastAsia="Times New Roman" w:hAnsi="Times New Roman" w:cs="Times New Roman"/>
                <w:sz w:val="24"/>
                <w:szCs w:val="24"/>
              </w:rPr>
              <w:t xml:space="preserve"> s</w:t>
            </w:r>
            <w:r w:rsidRPr="00DF35CF">
              <w:rPr>
                <w:rFonts w:ascii="Times New Roman" w:eastAsia="Times New Roman" w:hAnsi="Times New Roman" w:cs="Times New Roman"/>
                <w:sz w:val="24"/>
                <w:szCs w:val="24"/>
              </w:rPr>
              <w:t>ửa</w:t>
            </w:r>
            <w:r>
              <w:rPr>
                <w:rFonts w:ascii="Times New Roman" w:eastAsia="Times New Roman" w:hAnsi="Times New Roman" w:cs="Times New Roman"/>
                <w:sz w:val="24"/>
                <w:szCs w:val="24"/>
              </w:rPr>
              <w:t xml:space="preserve"> đ</w:t>
            </w:r>
            <w:r w:rsidRPr="00DF35CF">
              <w:rPr>
                <w:rFonts w:ascii="Times New Roman" w:eastAsia="Times New Roman" w:hAnsi="Times New Roman" w:cs="Times New Roman"/>
                <w:sz w:val="24"/>
                <w:szCs w:val="24"/>
              </w:rPr>
              <w:t>ổi</w:t>
            </w:r>
            <w:r>
              <w:rPr>
                <w:rFonts w:ascii="Times New Roman" w:eastAsia="Times New Roman" w:hAnsi="Times New Roman" w:cs="Times New Roman"/>
                <w:sz w:val="24"/>
                <w:szCs w:val="24"/>
              </w:rPr>
              <w:t>, b</w:t>
            </w:r>
            <w:r w:rsidRPr="00DF35CF">
              <w:rPr>
                <w:rFonts w:ascii="Times New Roman" w:eastAsia="Times New Roman" w:hAnsi="Times New Roman" w:cs="Times New Roman"/>
                <w:sz w:val="24"/>
                <w:szCs w:val="24"/>
              </w:rPr>
              <w:t>ổ</w:t>
            </w:r>
            <w:r>
              <w:rPr>
                <w:rFonts w:ascii="Times New Roman" w:eastAsia="Times New Roman" w:hAnsi="Times New Roman" w:cs="Times New Roman"/>
                <w:sz w:val="24"/>
                <w:szCs w:val="24"/>
              </w:rPr>
              <w:t xml:space="preserve"> sung m</w:t>
            </w:r>
            <w:r w:rsidRPr="00DF35CF">
              <w:rPr>
                <w:rFonts w:ascii="Times New Roman" w:eastAsia="Times New Roman" w:hAnsi="Times New Roman" w:cs="Times New Roman"/>
                <w:sz w:val="24"/>
                <w:szCs w:val="24"/>
              </w:rPr>
              <w:t>ột</w:t>
            </w:r>
            <w:r>
              <w:rPr>
                <w:rFonts w:ascii="Times New Roman" w:eastAsia="Times New Roman" w:hAnsi="Times New Roman" w:cs="Times New Roman"/>
                <w:sz w:val="24"/>
                <w:szCs w:val="24"/>
              </w:rPr>
              <w:t xml:space="preserve"> s</w:t>
            </w:r>
            <w:r w:rsidRPr="00DF35CF">
              <w:rPr>
                <w:rFonts w:ascii="Times New Roman" w:eastAsia="Times New Roman" w:hAnsi="Times New Roman" w:cs="Times New Roman"/>
                <w:sz w:val="24"/>
                <w:szCs w:val="24"/>
              </w:rPr>
              <w:t>ố</w:t>
            </w:r>
            <w:r>
              <w:rPr>
                <w:rFonts w:ascii="Times New Roman" w:eastAsia="Times New Roman" w:hAnsi="Times New Roman" w:cs="Times New Roman"/>
                <w:sz w:val="24"/>
                <w:szCs w:val="24"/>
              </w:rPr>
              <w:t xml:space="preserve"> Lu</w:t>
            </w:r>
            <w:r w:rsidRPr="00DF35CF">
              <w:rPr>
                <w:rFonts w:ascii="Times New Roman" w:eastAsia="Times New Roman" w:hAnsi="Times New Roman" w:cs="Times New Roman"/>
                <w:sz w:val="24"/>
                <w:szCs w:val="24"/>
              </w:rPr>
              <w:t>ật</w:t>
            </w:r>
            <w:r>
              <w:rPr>
                <w:rFonts w:ascii="Times New Roman" w:eastAsia="Times New Roman" w:hAnsi="Times New Roman" w:cs="Times New Roman"/>
                <w:sz w:val="24"/>
                <w:szCs w:val="24"/>
              </w:rPr>
              <w:t xml:space="preserve"> Gi</w:t>
            </w:r>
            <w:r w:rsidRPr="00DF35CF">
              <w:rPr>
                <w:rFonts w:ascii="Times New Roman" w:eastAsia="Times New Roman" w:hAnsi="Times New Roman" w:cs="Times New Roman"/>
                <w:sz w:val="24"/>
                <w:szCs w:val="24"/>
              </w:rPr>
              <w:t>á</w:t>
            </w:r>
            <w:r>
              <w:rPr>
                <w:rFonts w:ascii="Times New Roman" w:eastAsia="Times New Roman" w:hAnsi="Times New Roman" w:cs="Times New Roman"/>
                <w:sz w:val="24"/>
                <w:szCs w:val="24"/>
              </w:rPr>
              <w:t xml:space="preserve"> v</w:t>
            </w:r>
            <w:r w:rsidRPr="00DF35CF">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Th</w:t>
            </w:r>
            <w:r w:rsidRPr="00DF35CF">
              <w:rPr>
                <w:rFonts w:ascii="Times New Roman" w:eastAsia="Times New Roman" w:hAnsi="Times New Roman" w:cs="Times New Roman"/>
                <w:sz w:val="24"/>
                <w:szCs w:val="24"/>
              </w:rPr>
              <w:t>ô</w:t>
            </w:r>
            <w:r>
              <w:rPr>
                <w:rFonts w:ascii="Times New Roman" w:eastAsia="Times New Roman" w:hAnsi="Times New Roman" w:cs="Times New Roman"/>
                <w:sz w:val="24"/>
                <w:szCs w:val="24"/>
              </w:rPr>
              <w:t>ng b</w:t>
            </w:r>
            <w:r w:rsidRPr="00DF35CF">
              <w:rPr>
                <w:rFonts w:ascii="Times New Roman" w:eastAsia="Times New Roman" w:hAnsi="Times New Roman" w:cs="Times New Roman"/>
                <w:sz w:val="24"/>
                <w:szCs w:val="24"/>
              </w:rPr>
              <w:t>áo</w:t>
            </w:r>
            <w:r>
              <w:rPr>
                <w:rFonts w:ascii="Times New Roman" w:eastAsia="Times New Roman" w:hAnsi="Times New Roman" w:cs="Times New Roman"/>
                <w:sz w:val="24"/>
                <w:szCs w:val="24"/>
              </w:rPr>
              <w:t xml:space="preserve"> s</w:t>
            </w:r>
            <w:r w:rsidRPr="00DF35CF">
              <w:rPr>
                <w:rFonts w:ascii="Times New Roman" w:eastAsia="Times New Roman" w:hAnsi="Times New Roman" w:cs="Times New Roman"/>
                <w:sz w:val="24"/>
                <w:szCs w:val="24"/>
              </w:rPr>
              <w:t>ố</w:t>
            </w:r>
            <w:r>
              <w:rPr>
                <w:rFonts w:ascii="Times New Roman" w:eastAsia="Times New Roman" w:hAnsi="Times New Roman" w:cs="Times New Roman"/>
                <w:sz w:val="24"/>
                <w:szCs w:val="24"/>
              </w:rPr>
              <w:t xml:space="preserve"> 3784/TB-VPQH ng</w:t>
            </w:r>
            <w:r w:rsidRPr="00DF35CF">
              <w:rPr>
                <w:rFonts w:ascii="Times New Roman" w:eastAsia="Times New Roman" w:hAnsi="Times New Roman" w:cs="Times New Roman"/>
                <w:sz w:val="24"/>
                <w:szCs w:val="24"/>
              </w:rPr>
              <w:t>ày</w:t>
            </w:r>
            <w:r>
              <w:rPr>
                <w:rFonts w:ascii="Times New Roman" w:eastAsia="Times New Roman" w:hAnsi="Times New Roman" w:cs="Times New Roman"/>
                <w:sz w:val="24"/>
                <w:szCs w:val="24"/>
              </w:rPr>
              <w:t xml:space="preserve"> 10/10/2025 c</w:t>
            </w:r>
            <w:r w:rsidRPr="00DF35CF">
              <w:rPr>
                <w:rFonts w:ascii="Times New Roman" w:eastAsia="Times New Roman" w:hAnsi="Times New Roman" w:cs="Times New Roman"/>
                <w:sz w:val="24"/>
                <w:szCs w:val="24"/>
              </w:rPr>
              <w:t>ủa</w:t>
            </w:r>
            <w:r>
              <w:rPr>
                <w:rFonts w:ascii="Times New Roman" w:eastAsia="Times New Roman" w:hAnsi="Times New Roman" w:cs="Times New Roman"/>
                <w:sz w:val="24"/>
                <w:szCs w:val="24"/>
              </w:rPr>
              <w:t xml:space="preserve"> V</w:t>
            </w:r>
            <w:r w:rsidRPr="00DF35CF">
              <w:rPr>
                <w:rFonts w:ascii="Times New Roman" w:eastAsia="Times New Roman" w:hAnsi="Times New Roman" w:cs="Times New Roman"/>
                <w:sz w:val="24"/>
                <w:szCs w:val="24"/>
              </w:rPr>
              <w:t>ă</w:t>
            </w:r>
            <w:r>
              <w:rPr>
                <w:rFonts w:ascii="Times New Roman" w:eastAsia="Times New Roman" w:hAnsi="Times New Roman" w:cs="Times New Roman"/>
                <w:sz w:val="24"/>
                <w:szCs w:val="24"/>
              </w:rPr>
              <w:t>n ph</w:t>
            </w:r>
            <w:r w:rsidRPr="00DF35CF">
              <w:rPr>
                <w:rFonts w:ascii="Times New Roman" w:eastAsia="Times New Roman" w:hAnsi="Times New Roman" w:cs="Times New Roman"/>
                <w:sz w:val="24"/>
                <w:szCs w:val="24"/>
              </w:rPr>
              <w:t>òng</w:t>
            </w:r>
            <w:r>
              <w:rPr>
                <w:rFonts w:ascii="Times New Roman" w:eastAsia="Times New Roman" w:hAnsi="Times New Roman" w:cs="Times New Roman"/>
                <w:sz w:val="24"/>
                <w:szCs w:val="24"/>
              </w:rPr>
              <w:t xml:space="preserve"> Qu</w:t>
            </w:r>
            <w:r w:rsidRPr="00DF35CF">
              <w:rPr>
                <w:rFonts w:ascii="Times New Roman" w:eastAsia="Times New Roman" w:hAnsi="Times New Roman" w:cs="Times New Roman"/>
                <w:sz w:val="24"/>
                <w:szCs w:val="24"/>
              </w:rPr>
              <w:t>ốc</w:t>
            </w:r>
            <w:r>
              <w:rPr>
                <w:rFonts w:ascii="Times New Roman" w:eastAsia="Times New Roman" w:hAnsi="Times New Roman" w:cs="Times New Roman"/>
                <w:sz w:val="24"/>
                <w:szCs w:val="24"/>
              </w:rPr>
              <w:t xml:space="preserve"> h</w:t>
            </w:r>
            <w:r w:rsidRPr="00DF35CF">
              <w:rPr>
                <w:rFonts w:ascii="Times New Roman" w:eastAsia="Times New Roman" w:hAnsi="Times New Roman" w:cs="Times New Roman"/>
                <w:sz w:val="24"/>
                <w:szCs w:val="24"/>
              </w:rPr>
              <w:t>ội</w:t>
            </w:r>
            <w:r>
              <w:rPr>
                <w:rFonts w:ascii="Times New Roman" w:eastAsia="Times New Roman" w:hAnsi="Times New Roman" w:cs="Times New Roman"/>
                <w:sz w:val="24"/>
                <w:szCs w:val="24"/>
              </w:rPr>
              <w:t xml:space="preserve"> v</w:t>
            </w:r>
            <w:r w:rsidRPr="00DF35CF">
              <w:rPr>
                <w:rFonts w:ascii="Times New Roman" w:eastAsia="Times New Roman" w:hAnsi="Times New Roman" w:cs="Times New Roman"/>
                <w:sz w:val="24"/>
                <w:szCs w:val="24"/>
              </w:rPr>
              <w:t>ề</w:t>
            </w:r>
            <w:r>
              <w:rPr>
                <w:rFonts w:ascii="Times New Roman" w:eastAsia="Times New Roman" w:hAnsi="Times New Roman" w:cs="Times New Roman"/>
                <w:sz w:val="24"/>
                <w:szCs w:val="24"/>
              </w:rPr>
              <w:t xml:space="preserve"> vi</w:t>
            </w:r>
            <w:r w:rsidRPr="00DF35CF">
              <w:rPr>
                <w:rFonts w:ascii="Times New Roman" w:eastAsia="Times New Roman" w:hAnsi="Times New Roman" w:cs="Times New Roman"/>
                <w:sz w:val="24"/>
                <w:szCs w:val="24"/>
              </w:rPr>
              <w:t>ệc</w:t>
            </w:r>
            <w:r>
              <w:rPr>
                <w:rFonts w:ascii="Times New Roman" w:eastAsia="Times New Roman" w:hAnsi="Times New Roman" w:cs="Times New Roman"/>
                <w:sz w:val="24"/>
                <w:szCs w:val="24"/>
              </w:rPr>
              <w:t xml:space="preserve"> th</w:t>
            </w:r>
            <w:r w:rsidRPr="00DF35CF">
              <w:rPr>
                <w:rFonts w:ascii="Times New Roman" w:eastAsia="Times New Roman" w:hAnsi="Times New Roman" w:cs="Times New Roman"/>
                <w:sz w:val="24"/>
                <w:szCs w:val="24"/>
              </w:rPr>
              <w:t>ô</w:t>
            </w:r>
            <w:r>
              <w:rPr>
                <w:rFonts w:ascii="Times New Roman" w:eastAsia="Times New Roman" w:hAnsi="Times New Roman" w:cs="Times New Roman"/>
                <w:sz w:val="24"/>
                <w:szCs w:val="24"/>
              </w:rPr>
              <w:t>ng b</w:t>
            </w:r>
            <w:r w:rsidRPr="00DF35CF">
              <w:rPr>
                <w:rFonts w:ascii="Times New Roman" w:eastAsia="Times New Roman" w:hAnsi="Times New Roman" w:cs="Times New Roman"/>
                <w:sz w:val="24"/>
                <w:szCs w:val="24"/>
              </w:rPr>
              <w:t>áo</w:t>
            </w:r>
            <w:r>
              <w:rPr>
                <w:rFonts w:ascii="Times New Roman" w:eastAsia="Times New Roman" w:hAnsi="Times New Roman" w:cs="Times New Roman"/>
                <w:sz w:val="24"/>
                <w:szCs w:val="24"/>
              </w:rPr>
              <w:t xml:space="preserve"> k</w:t>
            </w:r>
            <w:r w:rsidRPr="00DF35CF">
              <w:rPr>
                <w:rFonts w:ascii="Times New Roman" w:eastAsia="Times New Roman" w:hAnsi="Times New Roman" w:cs="Times New Roman"/>
                <w:sz w:val="24"/>
                <w:szCs w:val="24"/>
              </w:rPr>
              <w:t>ết</w:t>
            </w:r>
            <w:r>
              <w:rPr>
                <w:rFonts w:ascii="Times New Roman" w:eastAsia="Times New Roman" w:hAnsi="Times New Roman" w:cs="Times New Roman"/>
                <w:sz w:val="24"/>
                <w:szCs w:val="24"/>
              </w:rPr>
              <w:t xml:space="preserve"> lu</w:t>
            </w:r>
            <w:r w:rsidRPr="000C578C">
              <w:rPr>
                <w:rFonts w:ascii="Times New Roman" w:eastAsia="Times New Roman" w:hAnsi="Times New Roman" w:cs="Times New Roman"/>
                <w:sz w:val="24"/>
                <w:szCs w:val="24"/>
              </w:rPr>
              <w:t>ận</w:t>
            </w:r>
            <w:r>
              <w:rPr>
                <w:rFonts w:ascii="Times New Roman" w:eastAsia="Times New Roman" w:hAnsi="Times New Roman" w:cs="Times New Roman"/>
                <w:sz w:val="24"/>
                <w:szCs w:val="24"/>
              </w:rPr>
              <w:t xml:space="preserve"> c</w:t>
            </w:r>
            <w:r w:rsidRPr="000C578C">
              <w:rPr>
                <w:rFonts w:ascii="Times New Roman" w:eastAsia="Times New Roman" w:hAnsi="Times New Roman" w:cs="Times New Roman"/>
                <w:sz w:val="24"/>
                <w:szCs w:val="24"/>
              </w:rPr>
              <w:t>ủa</w:t>
            </w:r>
            <w:r>
              <w:rPr>
                <w:rFonts w:ascii="Times New Roman" w:eastAsia="Times New Roman" w:hAnsi="Times New Roman" w:cs="Times New Roman"/>
                <w:sz w:val="24"/>
                <w:szCs w:val="24"/>
              </w:rPr>
              <w:t xml:space="preserve"> </w:t>
            </w:r>
            <w:r w:rsidRPr="000C578C">
              <w:rPr>
                <w:rFonts w:ascii="Times New Roman" w:eastAsia="Times New Roman" w:hAnsi="Times New Roman" w:cs="Times New Roman"/>
                <w:sz w:val="24"/>
                <w:szCs w:val="24"/>
              </w:rPr>
              <w:t>ủy</w:t>
            </w:r>
            <w:r>
              <w:rPr>
                <w:rFonts w:ascii="Times New Roman" w:eastAsia="Times New Roman" w:hAnsi="Times New Roman" w:cs="Times New Roman"/>
                <w:sz w:val="24"/>
                <w:szCs w:val="24"/>
              </w:rPr>
              <w:t xml:space="preserve"> ban TVQH v</w:t>
            </w:r>
            <w:r w:rsidRPr="000C578C">
              <w:rPr>
                <w:rFonts w:ascii="Times New Roman" w:eastAsia="Times New Roman" w:hAnsi="Times New Roman" w:cs="Times New Roman"/>
                <w:sz w:val="24"/>
                <w:szCs w:val="24"/>
              </w:rPr>
              <w:t>ề</w:t>
            </w:r>
            <w:r>
              <w:rPr>
                <w:rFonts w:ascii="Times New Roman" w:eastAsia="Times New Roman" w:hAnsi="Times New Roman" w:cs="Times New Roman"/>
                <w:sz w:val="24"/>
                <w:szCs w:val="24"/>
              </w:rPr>
              <w:t xml:space="preserve"> D</w:t>
            </w:r>
            <w:r w:rsidRPr="000C578C">
              <w:rPr>
                <w:rFonts w:ascii="Times New Roman" w:eastAsia="Times New Roman" w:hAnsi="Times New Roman" w:cs="Times New Roman"/>
                <w:sz w:val="24"/>
                <w:szCs w:val="24"/>
              </w:rPr>
              <w:t>ự</w:t>
            </w:r>
            <w:r>
              <w:rPr>
                <w:rFonts w:ascii="Times New Roman" w:eastAsia="Times New Roman" w:hAnsi="Times New Roman" w:cs="Times New Roman"/>
                <w:sz w:val="24"/>
                <w:szCs w:val="24"/>
              </w:rPr>
              <w:t xml:space="preserve"> </w:t>
            </w:r>
            <w:r w:rsidRPr="000C578C">
              <w:rPr>
                <w:rFonts w:ascii="Times New Roman" w:eastAsia="Times New Roman" w:hAnsi="Times New Roman" w:cs="Times New Roman"/>
                <w:sz w:val="24"/>
                <w:szCs w:val="24"/>
              </w:rPr>
              <w:t>án</w:t>
            </w:r>
            <w:r>
              <w:rPr>
                <w:rFonts w:ascii="Times New Roman" w:eastAsia="Times New Roman" w:hAnsi="Times New Roman" w:cs="Times New Roman"/>
                <w:sz w:val="24"/>
                <w:szCs w:val="24"/>
              </w:rPr>
              <w:t xml:space="preserve"> Lu</w:t>
            </w:r>
            <w:r w:rsidRPr="000C578C">
              <w:rPr>
                <w:rFonts w:ascii="Times New Roman" w:eastAsia="Times New Roman" w:hAnsi="Times New Roman" w:cs="Times New Roman"/>
                <w:sz w:val="24"/>
                <w:szCs w:val="24"/>
              </w:rPr>
              <w:t>ậ</w:t>
            </w:r>
            <w:r>
              <w:rPr>
                <w:rFonts w:ascii="Times New Roman" w:eastAsia="Times New Roman" w:hAnsi="Times New Roman" w:cs="Times New Roman"/>
                <w:sz w:val="24"/>
                <w:szCs w:val="24"/>
              </w:rPr>
              <w:t>t s</w:t>
            </w:r>
            <w:r w:rsidRPr="000C578C">
              <w:rPr>
                <w:rFonts w:ascii="Times New Roman" w:eastAsia="Times New Roman" w:hAnsi="Times New Roman" w:cs="Times New Roman"/>
                <w:sz w:val="24"/>
                <w:szCs w:val="24"/>
              </w:rPr>
              <w:t>ửa</w:t>
            </w:r>
            <w:r>
              <w:rPr>
                <w:rFonts w:ascii="Times New Roman" w:eastAsia="Times New Roman" w:hAnsi="Times New Roman" w:cs="Times New Roman"/>
                <w:sz w:val="24"/>
                <w:szCs w:val="24"/>
              </w:rPr>
              <w:t xml:space="preserve"> đ</w:t>
            </w:r>
            <w:r w:rsidRPr="000C578C">
              <w:rPr>
                <w:rFonts w:ascii="Times New Roman" w:eastAsia="Times New Roman" w:hAnsi="Times New Roman" w:cs="Times New Roman"/>
                <w:sz w:val="24"/>
                <w:szCs w:val="24"/>
              </w:rPr>
              <w:t>ổi</w:t>
            </w:r>
            <w:r>
              <w:rPr>
                <w:rFonts w:ascii="Times New Roman" w:eastAsia="Times New Roman" w:hAnsi="Times New Roman" w:cs="Times New Roman"/>
                <w:sz w:val="24"/>
                <w:szCs w:val="24"/>
              </w:rPr>
              <w:t>, b</w:t>
            </w:r>
            <w:r w:rsidRPr="000C578C">
              <w:rPr>
                <w:rFonts w:ascii="Times New Roman" w:eastAsia="Times New Roman" w:hAnsi="Times New Roman" w:cs="Times New Roman"/>
                <w:sz w:val="24"/>
                <w:szCs w:val="24"/>
              </w:rPr>
              <w:t>ổ</w:t>
            </w:r>
            <w:r>
              <w:rPr>
                <w:rFonts w:ascii="Times New Roman" w:eastAsia="Times New Roman" w:hAnsi="Times New Roman" w:cs="Times New Roman"/>
                <w:sz w:val="24"/>
                <w:szCs w:val="24"/>
              </w:rPr>
              <w:t xml:space="preserve"> sung m</w:t>
            </w:r>
            <w:r w:rsidRPr="000C578C">
              <w:rPr>
                <w:rFonts w:ascii="Times New Roman" w:eastAsia="Times New Roman" w:hAnsi="Times New Roman" w:cs="Times New Roman"/>
                <w:sz w:val="24"/>
                <w:szCs w:val="24"/>
              </w:rPr>
              <w:t>ột</w:t>
            </w:r>
            <w:r>
              <w:rPr>
                <w:rFonts w:ascii="Times New Roman" w:eastAsia="Times New Roman" w:hAnsi="Times New Roman" w:cs="Times New Roman"/>
                <w:sz w:val="24"/>
                <w:szCs w:val="24"/>
              </w:rPr>
              <w:t xml:space="preserve"> s</w:t>
            </w:r>
            <w:r w:rsidRPr="000C578C">
              <w:rPr>
                <w:rFonts w:ascii="Times New Roman" w:eastAsia="Times New Roman" w:hAnsi="Times New Roman" w:cs="Times New Roman"/>
                <w:sz w:val="24"/>
                <w:szCs w:val="24"/>
              </w:rPr>
              <w:t>ố</w:t>
            </w:r>
            <w:r>
              <w:rPr>
                <w:rFonts w:ascii="Times New Roman" w:eastAsia="Times New Roman" w:hAnsi="Times New Roman" w:cs="Times New Roman"/>
                <w:sz w:val="24"/>
                <w:szCs w:val="24"/>
              </w:rPr>
              <w:t xml:space="preserve"> </w:t>
            </w:r>
            <w:r w:rsidRPr="000C578C">
              <w:rPr>
                <w:rFonts w:ascii="Times New Roman" w:eastAsia="Times New Roman" w:hAnsi="Times New Roman" w:cs="Times New Roman"/>
                <w:sz w:val="24"/>
                <w:szCs w:val="24"/>
              </w:rPr>
              <w:t>đ</w:t>
            </w:r>
            <w:r>
              <w:rPr>
                <w:rFonts w:ascii="Times New Roman" w:eastAsia="Times New Roman" w:hAnsi="Times New Roman" w:cs="Times New Roman"/>
                <w:sz w:val="24"/>
                <w:szCs w:val="24"/>
              </w:rPr>
              <w:t>i</w:t>
            </w:r>
            <w:r w:rsidRPr="000C578C">
              <w:rPr>
                <w:rFonts w:ascii="Times New Roman" w:eastAsia="Times New Roman" w:hAnsi="Times New Roman" w:cs="Times New Roman"/>
                <w:sz w:val="24"/>
                <w:szCs w:val="24"/>
              </w:rPr>
              <w:t>ều</w:t>
            </w:r>
            <w:r>
              <w:rPr>
                <w:rFonts w:ascii="Times New Roman" w:eastAsia="Times New Roman" w:hAnsi="Times New Roman" w:cs="Times New Roman"/>
                <w:sz w:val="24"/>
                <w:szCs w:val="24"/>
              </w:rPr>
              <w:t xml:space="preserve"> c</w:t>
            </w:r>
            <w:r w:rsidRPr="000C578C">
              <w:rPr>
                <w:rFonts w:ascii="Times New Roman" w:eastAsia="Times New Roman" w:hAnsi="Times New Roman" w:cs="Times New Roman"/>
                <w:sz w:val="24"/>
                <w:szCs w:val="24"/>
              </w:rPr>
              <w:t>ủa</w:t>
            </w:r>
            <w:r>
              <w:rPr>
                <w:rFonts w:ascii="Times New Roman" w:eastAsia="Times New Roman" w:hAnsi="Times New Roman" w:cs="Times New Roman"/>
                <w:sz w:val="24"/>
                <w:szCs w:val="24"/>
              </w:rPr>
              <w:t xml:space="preserve"> Lu</w:t>
            </w:r>
            <w:r w:rsidRPr="000C578C">
              <w:rPr>
                <w:rFonts w:ascii="Times New Roman" w:eastAsia="Times New Roman" w:hAnsi="Times New Roman" w:cs="Times New Roman"/>
                <w:sz w:val="24"/>
                <w:szCs w:val="24"/>
              </w:rPr>
              <w:t>ật</w:t>
            </w:r>
            <w:r>
              <w:rPr>
                <w:rFonts w:ascii="Times New Roman" w:eastAsia="Times New Roman" w:hAnsi="Times New Roman" w:cs="Times New Roman"/>
                <w:sz w:val="24"/>
                <w:szCs w:val="24"/>
              </w:rPr>
              <w:t xml:space="preserve"> Gi</w:t>
            </w:r>
            <w:r w:rsidRPr="000C578C">
              <w:rPr>
                <w:rFonts w:ascii="Times New Roman" w:eastAsia="Times New Roman" w:hAnsi="Times New Roman" w:cs="Times New Roman"/>
                <w:sz w:val="24"/>
                <w:szCs w:val="24"/>
              </w:rPr>
              <w:t>á</w:t>
            </w:r>
            <w:r>
              <w:rPr>
                <w:rFonts w:ascii="Times New Roman" w:eastAsia="Times New Roman" w:hAnsi="Times New Roman" w:cs="Times New Roman"/>
                <w:sz w:val="24"/>
                <w:szCs w:val="24"/>
              </w:rPr>
              <w:t>, UBKT v</w:t>
            </w:r>
            <w:r w:rsidRPr="000C578C">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T</w:t>
            </w:r>
            <w:r w:rsidRPr="000C578C">
              <w:rPr>
                <w:rFonts w:ascii="Times New Roman" w:eastAsia="Times New Roman" w:hAnsi="Times New Roman" w:cs="Times New Roman"/>
                <w:sz w:val="24"/>
                <w:szCs w:val="24"/>
              </w:rPr>
              <w:t>ài</w:t>
            </w:r>
            <w:r>
              <w:rPr>
                <w:rFonts w:ascii="Times New Roman" w:eastAsia="Times New Roman" w:hAnsi="Times New Roman" w:cs="Times New Roman"/>
                <w:sz w:val="24"/>
                <w:szCs w:val="24"/>
              </w:rPr>
              <w:t xml:space="preserve"> ch</w:t>
            </w:r>
            <w:r w:rsidRPr="000C578C">
              <w:rPr>
                <w:rFonts w:ascii="Times New Roman" w:eastAsia="Times New Roman" w:hAnsi="Times New Roman" w:cs="Times New Roman"/>
                <w:sz w:val="24"/>
                <w:szCs w:val="24"/>
              </w:rPr>
              <w:t>ính</w:t>
            </w:r>
            <w:r>
              <w:rPr>
                <w:rFonts w:ascii="Times New Roman" w:eastAsia="Times New Roman" w:hAnsi="Times New Roman" w:cs="Times New Roman"/>
                <w:sz w:val="24"/>
                <w:szCs w:val="24"/>
              </w:rPr>
              <w:t xml:space="preserve"> c</w:t>
            </w:r>
            <w:r w:rsidRPr="000C578C">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w:t>
            </w:r>
            <w:r w:rsidRPr="000C578C">
              <w:rPr>
                <w:rFonts w:ascii="Times New Roman" w:eastAsia="Times New Roman" w:hAnsi="Times New Roman" w:cs="Times New Roman"/>
                <w:sz w:val="24"/>
                <w:szCs w:val="24"/>
              </w:rPr>
              <w:t>ý</w:t>
            </w:r>
            <w:r>
              <w:rPr>
                <w:rFonts w:ascii="Times New Roman" w:eastAsia="Times New Roman" w:hAnsi="Times New Roman" w:cs="Times New Roman"/>
                <w:sz w:val="24"/>
                <w:szCs w:val="24"/>
              </w:rPr>
              <w:t xml:space="preserve"> ki</w:t>
            </w:r>
            <w:r w:rsidRPr="000C578C">
              <w:rPr>
                <w:rFonts w:ascii="Times New Roman" w:eastAsia="Times New Roman" w:hAnsi="Times New Roman" w:cs="Times New Roman"/>
                <w:sz w:val="24"/>
                <w:szCs w:val="24"/>
              </w:rPr>
              <w:t>ến</w:t>
            </w:r>
            <w:r>
              <w:rPr>
                <w:rFonts w:ascii="Times New Roman" w:eastAsia="Times New Roman" w:hAnsi="Times New Roman" w:cs="Times New Roman"/>
                <w:sz w:val="24"/>
                <w:szCs w:val="24"/>
              </w:rPr>
              <w:t xml:space="preserve"> đư</w:t>
            </w:r>
            <w:r w:rsidRPr="000C578C">
              <w:rPr>
                <w:rFonts w:ascii="Times New Roman" w:eastAsia="Times New Roman" w:hAnsi="Times New Roman" w:cs="Times New Roman"/>
                <w:sz w:val="24"/>
                <w:szCs w:val="24"/>
              </w:rPr>
              <w:t>ờng</w:t>
            </w:r>
            <w:r>
              <w:rPr>
                <w:rFonts w:ascii="Times New Roman" w:eastAsia="Times New Roman" w:hAnsi="Times New Roman" w:cs="Times New Roman"/>
                <w:sz w:val="24"/>
                <w:szCs w:val="24"/>
              </w:rPr>
              <w:t xml:space="preserve"> </w:t>
            </w:r>
            <w:r w:rsidRPr="000C578C">
              <w:rPr>
                <w:rFonts w:ascii="Times New Roman" w:eastAsia="Times New Roman" w:hAnsi="Times New Roman" w:cs="Times New Roman"/>
                <w:sz w:val="24"/>
                <w:szCs w:val="24"/>
              </w:rPr>
              <w:t>ống</w:t>
            </w:r>
            <w:r>
              <w:rPr>
                <w:rFonts w:ascii="Times New Roman" w:eastAsia="Times New Roman" w:hAnsi="Times New Roman" w:cs="Times New Roman"/>
                <w:sz w:val="24"/>
                <w:szCs w:val="24"/>
              </w:rPr>
              <w:t xml:space="preserve"> v</w:t>
            </w:r>
            <w:r w:rsidRPr="000C578C">
              <w:rPr>
                <w:rFonts w:ascii="Times New Roman" w:eastAsia="Times New Roman" w:hAnsi="Times New Roman" w:cs="Times New Roman"/>
                <w:sz w:val="24"/>
                <w:szCs w:val="24"/>
              </w:rPr>
              <w:t>ận</w:t>
            </w:r>
            <w:r>
              <w:rPr>
                <w:rFonts w:ascii="Times New Roman" w:eastAsia="Times New Roman" w:hAnsi="Times New Roman" w:cs="Times New Roman"/>
                <w:sz w:val="24"/>
                <w:szCs w:val="24"/>
              </w:rPr>
              <w:t xml:space="preserve"> chuy</w:t>
            </w:r>
            <w:r w:rsidRPr="000C578C">
              <w:rPr>
                <w:rFonts w:ascii="Times New Roman" w:eastAsia="Times New Roman" w:hAnsi="Times New Roman" w:cs="Times New Roman"/>
                <w:sz w:val="24"/>
                <w:szCs w:val="24"/>
              </w:rPr>
              <w:t>ển</w:t>
            </w:r>
            <w:r>
              <w:rPr>
                <w:rFonts w:ascii="Times New Roman" w:eastAsia="Times New Roman" w:hAnsi="Times New Roman" w:cs="Times New Roman"/>
                <w:sz w:val="24"/>
                <w:szCs w:val="24"/>
              </w:rPr>
              <w:t xml:space="preserve"> kh</w:t>
            </w:r>
            <w:r w:rsidRPr="000C578C">
              <w:rPr>
                <w:rFonts w:ascii="Times New Roman" w:eastAsia="Times New Roman" w:hAnsi="Times New Roman" w:cs="Times New Roman"/>
                <w:sz w:val="24"/>
                <w:szCs w:val="24"/>
              </w:rPr>
              <w:t>í</w:t>
            </w:r>
            <w:r>
              <w:rPr>
                <w:rFonts w:ascii="Times New Roman" w:eastAsia="Times New Roman" w:hAnsi="Times New Roman" w:cs="Times New Roman"/>
                <w:sz w:val="24"/>
                <w:szCs w:val="24"/>
              </w:rPr>
              <w:t xml:space="preserve"> thi</w:t>
            </w:r>
            <w:r w:rsidRPr="000C578C">
              <w:rPr>
                <w:rFonts w:ascii="Times New Roman" w:eastAsia="Times New Roman" w:hAnsi="Times New Roman" w:cs="Times New Roman"/>
                <w:sz w:val="24"/>
                <w:szCs w:val="24"/>
              </w:rPr>
              <w:t>ê</w:t>
            </w:r>
            <w:r>
              <w:rPr>
                <w:rFonts w:ascii="Times New Roman" w:eastAsia="Times New Roman" w:hAnsi="Times New Roman" w:cs="Times New Roman"/>
                <w:sz w:val="24"/>
                <w:szCs w:val="24"/>
              </w:rPr>
              <w:t>n nhi</w:t>
            </w:r>
            <w:r w:rsidRPr="000C578C">
              <w:rPr>
                <w:rFonts w:ascii="Times New Roman" w:eastAsia="Times New Roman" w:hAnsi="Times New Roman" w:cs="Times New Roman"/>
                <w:sz w:val="24"/>
                <w:szCs w:val="24"/>
              </w:rPr>
              <w:t>ê</w:t>
            </w:r>
            <w:r>
              <w:rPr>
                <w:rFonts w:ascii="Times New Roman" w:eastAsia="Times New Roman" w:hAnsi="Times New Roman" w:cs="Times New Roman"/>
                <w:sz w:val="24"/>
                <w:szCs w:val="24"/>
              </w:rPr>
              <w:t>n t</w:t>
            </w:r>
            <w:r w:rsidRPr="000C578C">
              <w:rPr>
                <w:rFonts w:ascii="Times New Roman" w:eastAsia="Times New Roman" w:hAnsi="Times New Roman" w:cs="Times New Roman"/>
                <w:sz w:val="24"/>
                <w:szCs w:val="24"/>
              </w:rPr>
              <w:t>ại</w:t>
            </w:r>
            <w:r>
              <w:rPr>
                <w:rFonts w:ascii="Times New Roman" w:eastAsia="Times New Roman" w:hAnsi="Times New Roman" w:cs="Times New Roman"/>
                <w:sz w:val="24"/>
                <w:szCs w:val="24"/>
              </w:rPr>
              <w:t xml:space="preserve"> Vi</w:t>
            </w:r>
            <w:r w:rsidRPr="000C578C">
              <w:rPr>
                <w:rFonts w:ascii="Times New Roman" w:eastAsia="Times New Roman" w:hAnsi="Times New Roman" w:cs="Times New Roman"/>
                <w:sz w:val="24"/>
                <w:szCs w:val="24"/>
              </w:rPr>
              <w:t>ệt</w:t>
            </w:r>
            <w:r>
              <w:rPr>
                <w:rFonts w:ascii="Times New Roman" w:eastAsia="Times New Roman" w:hAnsi="Times New Roman" w:cs="Times New Roman"/>
                <w:sz w:val="24"/>
                <w:szCs w:val="24"/>
              </w:rPr>
              <w:t xml:space="preserve"> Nam đ</w:t>
            </w:r>
            <w:r w:rsidRPr="000C578C">
              <w:rPr>
                <w:rFonts w:ascii="Times New Roman" w:eastAsia="Times New Roman" w:hAnsi="Times New Roman" w:cs="Times New Roman"/>
                <w:sz w:val="24"/>
                <w:szCs w:val="24"/>
              </w:rPr>
              <w:t>ều</w:t>
            </w:r>
            <w:r>
              <w:rPr>
                <w:rFonts w:ascii="Times New Roman" w:eastAsia="Times New Roman" w:hAnsi="Times New Roman" w:cs="Times New Roman"/>
                <w:sz w:val="24"/>
                <w:szCs w:val="24"/>
              </w:rPr>
              <w:t xml:space="preserve"> do T</w:t>
            </w:r>
            <w:r w:rsidRPr="000C578C">
              <w:rPr>
                <w:rFonts w:ascii="Times New Roman" w:eastAsia="Times New Roman" w:hAnsi="Times New Roman" w:cs="Times New Roman"/>
                <w:sz w:val="24"/>
                <w:szCs w:val="24"/>
              </w:rPr>
              <w:t>ập</w:t>
            </w:r>
            <w:r>
              <w:rPr>
                <w:rFonts w:ascii="Times New Roman" w:eastAsia="Times New Roman" w:hAnsi="Times New Roman" w:cs="Times New Roman"/>
                <w:sz w:val="24"/>
                <w:szCs w:val="24"/>
              </w:rPr>
              <w:t xml:space="preserve"> </w:t>
            </w:r>
            <w:r w:rsidRPr="000C578C">
              <w:rPr>
                <w:rFonts w:ascii="Times New Roman" w:eastAsia="Times New Roman" w:hAnsi="Times New Roman" w:cs="Times New Roman"/>
                <w:sz w:val="24"/>
                <w:szCs w:val="24"/>
              </w:rPr>
              <w:t>đ</w:t>
            </w:r>
            <w:r>
              <w:rPr>
                <w:rFonts w:ascii="Times New Roman" w:eastAsia="Times New Roman" w:hAnsi="Times New Roman" w:cs="Times New Roman"/>
                <w:sz w:val="24"/>
                <w:szCs w:val="24"/>
              </w:rPr>
              <w:t>o</w:t>
            </w:r>
            <w:r w:rsidRPr="000C578C">
              <w:rPr>
                <w:rFonts w:ascii="Times New Roman" w:eastAsia="Times New Roman" w:hAnsi="Times New Roman" w:cs="Times New Roman"/>
                <w:sz w:val="24"/>
                <w:szCs w:val="24"/>
              </w:rPr>
              <w:t>àn</w:t>
            </w:r>
            <w:r>
              <w:rPr>
                <w:rFonts w:ascii="Times New Roman" w:eastAsia="Times New Roman" w:hAnsi="Times New Roman" w:cs="Times New Roman"/>
                <w:sz w:val="24"/>
                <w:szCs w:val="24"/>
              </w:rPr>
              <w:t xml:space="preserve"> T</w:t>
            </w:r>
            <w:r w:rsidRPr="000C578C">
              <w:rPr>
                <w:rFonts w:ascii="Times New Roman" w:eastAsia="Times New Roman" w:hAnsi="Times New Roman" w:cs="Times New Roman"/>
                <w:sz w:val="24"/>
                <w:szCs w:val="24"/>
              </w:rPr>
              <w:t>ập</w:t>
            </w:r>
            <w:r>
              <w:rPr>
                <w:rFonts w:ascii="Times New Roman" w:eastAsia="Times New Roman" w:hAnsi="Times New Roman" w:cs="Times New Roman"/>
                <w:sz w:val="24"/>
                <w:szCs w:val="24"/>
              </w:rPr>
              <w:t xml:space="preserve"> </w:t>
            </w:r>
            <w:r w:rsidRPr="000C578C">
              <w:rPr>
                <w:rFonts w:ascii="Times New Roman" w:eastAsia="Times New Roman" w:hAnsi="Times New Roman" w:cs="Times New Roman"/>
                <w:sz w:val="24"/>
                <w:szCs w:val="24"/>
              </w:rPr>
              <w:t>đ</w:t>
            </w:r>
            <w:r>
              <w:rPr>
                <w:rFonts w:ascii="Times New Roman" w:eastAsia="Times New Roman" w:hAnsi="Times New Roman" w:cs="Times New Roman"/>
                <w:sz w:val="24"/>
                <w:szCs w:val="24"/>
              </w:rPr>
              <w:t>o</w:t>
            </w:r>
            <w:r w:rsidRPr="000C578C">
              <w:rPr>
                <w:rFonts w:ascii="Times New Roman" w:eastAsia="Times New Roman" w:hAnsi="Times New Roman" w:cs="Times New Roman"/>
                <w:sz w:val="24"/>
                <w:szCs w:val="24"/>
              </w:rPr>
              <w:t>àn</w:t>
            </w:r>
            <w:r>
              <w:rPr>
                <w:rFonts w:ascii="Times New Roman" w:eastAsia="Times New Roman" w:hAnsi="Times New Roman" w:cs="Times New Roman"/>
                <w:sz w:val="24"/>
                <w:szCs w:val="24"/>
              </w:rPr>
              <w:t xml:space="preserve"> D</w:t>
            </w:r>
            <w:r w:rsidRPr="00E13529">
              <w:rPr>
                <w:rFonts w:ascii="Times New Roman" w:eastAsia="Times New Roman" w:hAnsi="Times New Roman" w:cs="Times New Roman"/>
                <w:sz w:val="24"/>
                <w:szCs w:val="24"/>
              </w:rPr>
              <w:t>ầu</w:t>
            </w:r>
            <w:r>
              <w:rPr>
                <w:rFonts w:ascii="Times New Roman" w:eastAsia="Times New Roman" w:hAnsi="Times New Roman" w:cs="Times New Roman"/>
                <w:sz w:val="24"/>
                <w:szCs w:val="24"/>
              </w:rPr>
              <w:t xml:space="preserve"> kh</w:t>
            </w:r>
            <w:r w:rsidRPr="00E13529">
              <w:rPr>
                <w:rFonts w:ascii="Times New Roman" w:eastAsia="Times New Roman" w:hAnsi="Times New Roman" w:cs="Times New Roman"/>
                <w:sz w:val="24"/>
                <w:szCs w:val="24"/>
              </w:rPr>
              <w:t>í</w:t>
            </w:r>
            <w:r>
              <w:rPr>
                <w:rFonts w:ascii="Times New Roman" w:eastAsia="Times New Roman" w:hAnsi="Times New Roman" w:cs="Times New Roman"/>
                <w:sz w:val="24"/>
                <w:szCs w:val="24"/>
              </w:rPr>
              <w:t xml:space="preserve"> qu</w:t>
            </w:r>
            <w:r w:rsidRPr="00E13529">
              <w:rPr>
                <w:rFonts w:ascii="Times New Roman" w:eastAsia="Times New Roman" w:hAnsi="Times New Roman" w:cs="Times New Roman"/>
                <w:sz w:val="24"/>
                <w:szCs w:val="24"/>
              </w:rPr>
              <w:t>ản</w:t>
            </w:r>
            <w:r>
              <w:rPr>
                <w:rFonts w:ascii="Times New Roman" w:eastAsia="Times New Roman" w:hAnsi="Times New Roman" w:cs="Times New Roman"/>
                <w:sz w:val="24"/>
                <w:szCs w:val="24"/>
              </w:rPr>
              <w:t xml:space="preserve"> l</w:t>
            </w:r>
            <w:r w:rsidRPr="00E13529">
              <w:rPr>
                <w:rFonts w:ascii="Times New Roman" w:eastAsia="Times New Roman" w:hAnsi="Times New Roman" w:cs="Times New Roman"/>
                <w:sz w:val="24"/>
                <w:szCs w:val="24"/>
              </w:rPr>
              <w:t>ý</w:t>
            </w:r>
            <w:r>
              <w:rPr>
                <w:rFonts w:ascii="Times New Roman" w:eastAsia="Times New Roman" w:hAnsi="Times New Roman" w:cs="Times New Roman"/>
                <w:sz w:val="24"/>
                <w:szCs w:val="24"/>
              </w:rPr>
              <w:t>, v</w:t>
            </w:r>
            <w:r w:rsidRPr="00E13529">
              <w:rPr>
                <w:rFonts w:ascii="Times New Roman" w:eastAsia="Times New Roman" w:hAnsi="Times New Roman" w:cs="Times New Roman"/>
                <w:sz w:val="24"/>
                <w:szCs w:val="24"/>
              </w:rPr>
              <w:t>ận</w:t>
            </w:r>
            <w:r>
              <w:rPr>
                <w:rFonts w:ascii="Times New Roman" w:eastAsia="Times New Roman" w:hAnsi="Times New Roman" w:cs="Times New Roman"/>
                <w:sz w:val="24"/>
                <w:szCs w:val="24"/>
              </w:rPr>
              <w:t xml:space="preserve"> h</w:t>
            </w:r>
            <w:r w:rsidRPr="00E13529">
              <w:rPr>
                <w:rFonts w:ascii="Times New Roman" w:eastAsia="Times New Roman" w:hAnsi="Times New Roman" w:cs="Times New Roman"/>
                <w:sz w:val="24"/>
                <w:szCs w:val="24"/>
              </w:rPr>
              <w:t>ành</w:t>
            </w:r>
            <w:r>
              <w:rPr>
                <w:rFonts w:ascii="Times New Roman" w:eastAsia="Times New Roman" w:hAnsi="Times New Roman" w:cs="Times New Roman"/>
                <w:sz w:val="24"/>
                <w:szCs w:val="24"/>
              </w:rPr>
              <w:t xml:space="preserve">. Do </w:t>
            </w:r>
            <w:r w:rsidRPr="00E13529">
              <w:rPr>
                <w:rFonts w:ascii="Times New Roman" w:eastAsia="Times New Roman" w:hAnsi="Times New Roman" w:cs="Times New Roman"/>
                <w:sz w:val="24"/>
                <w:szCs w:val="24"/>
              </w:rPr>
              <w:t>đó</w:t>
            </w:r>
            <w:r>
              <w:rPr>
                <w:rFonts w:ascii="Times New Roman" w:eastAsia="Times New Roman" w:hAnsi="Times New Roman" w:cs="Times New Roman"/>
                <w:sz w:val="24"/>
                <w:szCs w:val="24"/>
              </w:rPr>
              <w:t>, ch</w:t>
            </w:r>
            <w:r w:rsidRPr="00E13529">
              <w:rPr>
                <w:rFonts w:ascii="Times New Roman" w:eastAsia="Times New Roman" w:hAnsi="Times New Roman" w:cs="Times New Roman"/>
                <w:sz w:val="24"/>
                <w:szCs w:val="24"/>
              </w:rPr>
              <w:t>ư</w:t>
            </w:r>
            <w:r>
              <w:rPr>
                <w:rFonts w:ascii="Times New Roman" w:eastAsia="Times New Roman" w:hAnsi="Times New Roman" w:cs="Times New Roman"/>
                <w:sz w:val="24"/>
                <w:szCs w:val="24"/>
              </w:rPr>
              <w:t>a th</w:t>
            </w:r>
            <w:r w:rsidRPr="002F1CDE">
              <w:rPr>
                <w:rFonts w:ascii="Times New Roman" w:eastAsia="Times New Roman" w:hAnsi="Times New Roman" w:cs="Times New Roman"/>
                <w:sz w:val="24"/>
                <w:szCs w:val="24"/>
              </w:rPr>
              <w:t>ực</w:t>
            </w:r>
            <w:r>
              <w:rPr>
                <w:rFonts w:ascii="Times New Roman" w:eastAsia="Times New Roman" w:hAnsi="Times New Roman" w:cs="Times New Roman"/>
                <w:sz w:val="24"/>
                <w:szCs w:val="24"/>
              </w:rPr>
              <w:t xml:space="preserve"> hi</w:t>
            </w:r>
            <w:r w:rsidRPr="002F1CDE">
              <w:rPr>
                <w:rFonts w:ascii="Times New Roman" w:eastAsia="Times New Roman" w:hAnsi="Times New Roman" w:cs="Times New Roman"/>
                <w:sz w:val="24"/>
                <w:szCs w:val="24"/>
              </w:rPr>
              <w:t>ện</w:t>
            </w:r>
            <w:r>
              <w:rPr>
                <w:rFonts w:ascii="Times New Roman" w:eastAsia="Times New Roman" w:hAnsi="Times New Roman" w:cs="Times New Roman"/>
                <w:sz w:val="24"/>
                <w:szCs w:val="24"/>
              </w:rPr>
              <w:t xml:space="preserve"> ph</w:t>
            </w:r>
            <w:r w:rsidRPr="002F1CDE">
              <w:rPr>
                <w:rFonts w:ascii="Times New Roman" w:eastAsia="Times New Roman" w:hAnsi="Times New Roman" w:cs="Times New Roman"/>
                <w:sz w:val="24"/>
                <w:szCs w:val="24"/>
              </w:rPr>
              <w:t>â</w:t>
            </w:r>
            <w:r>
              <w:rPr>
                <w:rFonts w:ascii="Times New Roman" w:eastAsia="Times New Roman" w:hAnsi="Times New Roman" w:cs="Times New Roman"/>
                <w:sz w:val="24"/>
                <w:szCs w:val="24"/>
              </w:rPr>
              <w:t>n quy</w:t>
            </w:r>
            <w:r w:rsidRPr="002F1CDE">
              <w:rPr>
                <w:rFonts w:ascii="Times New Roman" w:eastAsia="Times New Roman" w:hAnsi="Times New Roman" w:cs="Times New Roman"/>
                <w:sz w:val="24"/>
                <w:szCs w:val="24"/>
              </w:rPr>
              <w:t>ền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ngay trong lu</w:t>
            </w:r>
            <w:r w:rsidRPr="002F1CDE">
              <w:rPr>
                <w:rFonts w:ascii="Times New Roman" w:eastAsia="Times New Roman" w:hAnsi="Times New Roman" w:cs="Times New Roman"/>
                <w:sz w:val="24"/>
                <w:szCs w:val="24"/>
              </w:rPr>
              <w:t>ật</w:t>
            </w:r>
            <w:r>
              <w:rPr>
                <w:rFonts w:ascii="Times New Roman" w:eastAsia="Times New Roman" w:hAnsi="Times New Roman" w:cs="Times New Roman"/>
                <w:sz w:val="24"/>
                <w:szCs w:val="24"/>
              </w:rPr>
              <w:t xml:space="preserve"> đ</w:t>
            </w:r>
            <w:r w:rsidRPr="002F1CDE">
              <w:rPr>
                <w:rFonts w:ascii="Times New Roman" w:eastAsia="Times New Roman" w:hAnsi="Times New Roman" w:cs="Times New Roman"/>
                <w:sz w:val="24"/>
                <w:szCs w:val="24"/>
              </w:rPr>
              <w:t>ể</w:t>
            </w:r>
            <w:r>
              <w:rPr>
                <w:rFonts w:ascii="Times New Roman" w:eastAsia="Times New Roman" w:hAnsi="Times New Roman" w:cs="Times New Roman"/>
                <w:sz w:val="24"/>
                <w:szCs w:val="24"/>
              </w:rPr>
              <w:t xml:space="preserve"> tr</w:t>
            </w:r>
            <w:r w:rsidRPr="002F1CDE">
              <w:rPr>
                <w:rFonts w:ascii="Times New Roman" w:eastAsia="Times New Roman" w:hAnsi="Times New Roman" w:cs="Times New Roman"/>
                <w:sz w:val="24"/>
                <w:szCs w:val="24"/>
              </w:rPr>
              <w:t>ánh</w:t>
            </w:r>
            <w:r>
              <w:rPr>
                <w:rFonts w:ascii="Times New Roman" w:eastAsia="Times New Roman" w:hAnsi="Times New Roman" w:cs="Times New Roman"/>
                <w:sz w:val="24"/>
                <w:szCs w:val="24"/>
              </w:rPr>
              <w:t xml:space="preserve"> vi</w:t>
            </w:r>
            <w:r w:rsidRPr="002F1CDE">
              <w:rPr>
                <w:rFonts w:ascii="Times New Roman" w:eastAsia="Times New Roman" w:hAnsi="Times New Roman" w:cs="Times New Roman"/>
                <w:sz w:val="24"/>
                <w:szCs w:val="24"/>
              </w:rPr>
              <w:t>ệc</w:t>
            </w:r>
            <w:r>
              <w:rPr>
                <w:rFonts w:ascii="Times New Roman" w:eastAsia="Times New Roman" w:hAnsi="Times New Roman" w:cs="Times New Roman"/>
                <w:sz w:val="24"/>
                <w:szCs w:val="24"/>
              </w:rPr>
              <w:t xml:space="preserve"> ph</w:t>
            </w:r>
            <w:r w:rsidRPr="002F1CDE">
              <w:rPr>
                <w:rFonts w:ascii="Times New Roman" w:eastAsia="Times New Roman" w:hAnsi="Times New Roman" w:cs="Times New Roman"/>
                <w:sz w:val="24"/>
                <w:szCs w:val="24"/>
              </w:rPr>
              <w:t>ải</w:t>
            </w:r>
            <w:r>
              <w:rPr>
                <w:rFonts w:ascii="Times New Roman" w:eastAsia="Times New Roman" w:hAnsi="Times New Roman" w:cs="Times New Roman"/>
                <w:sz w:val="24"/>
                <w:szCs w:val="24"/>
              </w:rPr>
              <w:t xml:space="preserve"> s</w:t>
            </w:r>
            <w:r w:rsidRPr="002F1CDE">
              <w:rPr>
                <w:rFonts w:ascii="Times New Roman" w:eastAsia="Times New Roman" w:hAnsi="Times New Roman" w:cs="Times New Roman"/>
                <w:sz w:val="24"/>
                <w:szCs w:val="24"/>
              </w:rPr>
              <w:t>ửa</w:t>
            </w:r>
            <w:r>
              <w:rPr>
                <w:rFonts w:ascii="Times New Roman" w:eastAsia="Times New Roman" w:hAnsi="Times New Roman" w:cs="Times New Roman"/>
                <w:sz w:val="24"/>
                <w:szCs w:val="24"/>
              </w:rPr>
              <w:t xml:space="preserve"> lu</w:t>
            </w:r>
            <w:r w:rsidRPr="002F1CDE">
              <w:rPr>
                <w:rFonts w:ascii="Times New Roman" w:eastAsia="Times New Roman" w:hAnsi="Times New Roman" w:cs="Times New Roman"/>
                <w:sz w:val="24"/>
                <w:szCs w:val="24"/>
              </w:rPr>
              <w:t>ật</w:t>
            </w:r>
            <w:r>
              <w:rPr>
                <w:rFonts w:ascii="Times New Roman" w:eastAsia="Times New Roman" w:hAnsi="Times New Roman" w:cs="Times New Roman"/>
                <w:sz w:val="24"/>
                <w:szCs w:val="24"/>
              </w:rPr>
              <w:t xml:space="preserve"> trong trư</w:t>
            </w:r>
            <w:r w:rsidRPr="002F1CDE">
              <w:rPr>
                <w:rFonts w:ascii="Times New Roman" w:eastAsia="Times New Roman" w:hAnsi="Times New Roman" w:cs="Times New Roman"/>
                <w:sz w:val="24"/>
                <w:szCs w:val="24"/>
              </w:rPr>
              <w:t>ờng</w:t>
            </w:r>
            <w:r>
              <w:rPr>
                <w:rFonts w:ascii="Times New Roman" w:eastAsia="Times New Roman" w:hAnsi="Times New Roman" w:cs="Times New Roman"/>
                <w:sz w:val="24"/>
                <w:szCs w:val="24"/>
              </w:rPr>
              <w:t xml:space="preserve"> h</w:t>
            </w:r>
            <w:r w:rsidRPr="002F1CDE">
              <w:rPr>
                <w:rFonts w:ascii="Times New Roman" w:eastAsia="Times New Roman" w:hAnsi="Times New Roman" w:cs="Times New Roman"/>
                <w:sz w:val="24"/>
                <w:szCs w:val="24"/>
              </w:rPr>
              <w:t>ợp</w:t>
            </w:r>
            <w:r>
              <w:rPr>
                <w:rFonts w:ascii="Times New Roman" w:eastAsia="Times New Roman" w:hAnsi="Times New Roman" w:cs="Times New Roman"/>
                <w:sz w:val="24"/>
                <w:szCs w:val="24"/>
              </w:rPr>
              <w:t xml:space="preserve"> UBN</w:t>
            </w:r>
            <w:r w:rsidRPr="002F1CDE">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c</w:t>
            </w:r>
            <w:r w:rsidRPr="002F1CDE">
              <w:rPr>
                <w:rFonts w:ascii="Times New Roman" w:eastAsia="Times New Roman" w:hAnsi="Times New Roman" w:cs="Times New Roman"/>
                <w:sz w:val="24"/>
                <w:szCs w:val="24"/>
              </w:rPr>
              <w:t>ấp</w:t>
            </w:r>
            <w:r>
              <w:rPr>
                <w:rFonts w:ascii="Times New Roman" w:eastAsia="Times New Roman" w:hAnsi="Times New Roman" w:cs="Times New Roman"/>
                <w:sz w:val="24"/>
                <w:szCs w:val="24"/>
              </w:rPr>
              <w:t xml:space="preserve"> t</w:t>
            </w:r>
            <w:r w:rsidRPr="002F1CDE">
              <w:rPr>
                <w:rFonts w:ascii="Times New Roman" w:eastAsia="Times New Roman" w:hAnsi="Times New Roman" w:cs="Times New Roman"/>
                <w:sz w:val="24"/>
                <w:szCs w:val="24"/>
              </w:rPr>
              <w:t>ỉnh</w:t>
            </w:r>
            <w:r>
              <w:rPr>
                <w:rFonts w:ascii="Times New Roman" w:eastAsia="Times New Roman" w:hAnsi="Times New Roman" w:cs="Times New Roman"/>
                <w:sz w:val="24"/>
                <w:szCs w:val="24"/>
              </w:rPr>
              <w:t xml:space="preserve"> th</w:t>
            </w:r>
            <w:r w:rsidRPr="002F1CDE">
              <w:rPr>
                <w:rFonts w:ascii="Times New Roman" w:eastAsia="Times New Roman" w:hAnsi="Times New Roman" w:cs="Times New Roman"/>
                <w:sz w:val="24"/>
                <w:szCs w:val="24"/>
              </w:rPr>
              <w:t>ực</w:t>
            </w:r>
            <w:r>
              <w:rPr>
                <w:rFonts w:ascii="Times New Roman" w:eastAsia="Times New Roman" w:hAnsi="Times New Roman" w:cs="Times New Roman"/>
                <w:sz w:val="24"/>
                <w:szCs w:val="24"/>
              </w:rPr>
              <w:t xml:space="preserve"> hi</w:t>
            </w:r>
            <w:r w:rsidRPr="002F1CDE">
              <w:rPr>
                <w:rFonts w:ascii="Times New Roman" w:eastAsia="Times New Roman" w:hAnsi="Times New Roman" w:cs="Times New Roman"/>
                <w:sz w:val="24"/>
                <w:szCs w:val="24"/>
              </w:rPr>
              <w:t>ện</w:t>
            </w:r>
            <w:r>
              <w:rPr>
                <w:rFonts w:ascii="Times New Roman" w:eastAsia="Times New Roman" w:hAnsi="Times New Roman" w:cs="Times New Roman"/>
                <w:sz w:val="24"/>
                <w:szCs w:val="24"/>
              </w:rPr>
              <w:t xml:space="preserve"> vi</w:t>
            </w:r>
            <w:r w:rsidRPr="002F1CDE">
              <w:rPr>
                <w:rFonts w:ascii="Times New Roman" w:eastAsia="Times New Roman" w:hAnsi="Times New Roman" w:cs="Times New Roman"/>
                <w:sz w:val="24"/>
                <w:szCs w:val="24"/>
              </w:rPr>
              <w:t>ệc</w:t>
            </w:r>
            <w:r>
              <w:rPr>
                <w:rFonts w:ascii="Times New Roman" w:eastAsia="Times New Roman" w:hAnsi="Times New Roman" w:cs="Times New Roman"/>
                <w:sz w:val="24"/>
                <w:szCs w:val="24"/>
              </w:rPr>
              <w:t xml:space="preserve"> đ</w:t>
            </w:r>
            <w:r w:rsidRPr="002F1CDE">
              <w:rPr>
                <w:rFonts w:ascii="Times New Roman" w:eastAsia="Times New Roman" w:hAnsi="Times New Roman" w:cs="Times New Roman"/>
                <w:sz w:val="24"/>
                <w:szCs w:val="24"/>
              </w:rPr>
              <w:t>ịnh</w:t>
            </w:r>
            <w:r>
              <w:rPr>
                <w:rFonts w:ascii="Times New Roman" w:eastAsia="Times New Roman" w:hAnsi="Times New Roman" w:cs="Times New Roman"/>
                <w:sz w:val="24"/>
                <w:szCs w:val="24"/>
              </w:rPr>
              <w:t xml:space="preserve"> gi</w:t>
            </w:r>
            <w:r w:rsidRPr="002F1CDE">
              <w:rPr>
                <w:rFonts w:ascii="Times New Roman" w:eastAsia="Times New Roman" w:hAnsi="Times New Roman" w:cs="Times New Roman"/>
                <w:sz w:val="24"/>
                <w:szCs w:val="24"/>
              </w:rPr>
              <w:t>á</w:t>
            </w:r>
            <w:r>
              <w:rPr>
                <w:rFonts w:ascii="Times New Roman" w:eastAsia="Times New Roman" w:hAnsi="Times New Roman" w:cs="Times New Roman"/>
                <w:sz w:val="24"/>
                <w:szCs w:val="24"/>
              </w:rPr>
              <w:t xml:space="preserve"> đ</w:t>
            </w:r>
            <w:r w:rsidRPr="002F1CDE">
              <w:rPr>
                <w:rFonts w:ascii="Times New Roman" w:eastAsia="Times New Roman" w:hAnsi="Times New Roman" w:cs="Times New Roman"/>
                <w:sz w:val="24"/>
                <w:szCs w:val="24"/>
              </w:rPr>
              <w:t>ối</w:t>
            </w:r>
            <w:r>
              <w:rPr>
                <w:rFonts w:ascii="Times New Roman" w:eastAsia="Times New Roman" w:hAnsi="Times New Roman" w:cs="Times New Roman"/>
                <w:sz w:val="24"/>
                <w:szCs w:val="24"/>
              </w:rPr>
              <w:t xml:space="preserve"> v</w:t>
            </w:r>
            <w:r w:rsidRPr="002F1CDE">
              <w:rPr>
                <w:rFonts w:ascii="Times New Roman" w:eastAsia="Times New Roman" w:hAnsi="Times New Roman" w:cs="Times New Roman"/>
                <w:sz w:val="24"/>
                <w:szCs w:val="24"/>
              </w:rPr>
              <w:t>ới</w:t>
            </w:r>
            <w:r>
              <w:rPr>
                <w:rFonts w:ascii="Times New Roman" w:eastAsia="Times New Roman" w:hAnsi="Times New Roman" w:cs="Times New Roman"/>
                <w:sz w:val="24"/>
                <w:szCs w:val="24"/>
              </w:rPr>
              <w:t xml:space="preserve"> d</w:t>
            </w:r>
            <w:r w:rsidRPr="002F1CDE">
              <w:rPr>
                <w:rFonts w:ascii="Times New Roman" w:eastAsia="Times New Roman" w:hAnsi="Times New Roman" w:cs="Times New Roman"/>
                <w:sz w:val="24"/>
                <w:szCs w:val="24"/>
              </w:rPr>
              <w:t>ịch</w:t>
            </w:r>
            <w:r>
              <w:rPr>
                <w:rFonts w:ascii="Times New Roman" w:eastAsia="Times New Roman" w:hAnsi="Times New Roman" w:cs="Times New Roman"/>
                <w:sz w:val="24"/>
                <w:szCs w:val="24"/>
              </w:rPr>
              <w:t xml:space="preserve"> v</w:t>
            </w:r>
            <w:r w:rsidRPr="002F1CDE">
              <w:rPr>
                <w:rFonts w:ascii="Times New Roman" w:eastAsia="Times New Roman" w:hAnsi="Times New Roman" w:cs="Times New Roman"/>
                <w:sz w:val="24"/>
                <w:szCs w:val="24"/>
              </w:rPr>
              <w:t>ụ</w:t>
            </w:r>
            <w:r>
              <w:rPr>
                <w:rFonts w:ascii="Times New Roman" w:eastAsia="Times New Roman" w:hAnsi="Times New Roman" w:cs="Times New Roman"/>
                <w:sz w:val="24"/>
                <w:szCs w:val="24"/>
              </w:rPr>
              <w:t xml:space="preserve"> n</w:t>
            </w:r>
            <w:r w:rsidRPr="002F1CDE">
              <w:rPr>
                <w:rFonts w:ascii="Times New Roman" w:eastAsia="Times New Roman" w:hAnsi="Times New Roman" w:cs="Times New Roman"/>
                <w:sz w:val="24"/>
                <w:szCs w:val="24"/>
              </w:rPr>
              <w:t>ày</w:t>
            </w:r>
            <w:r>
              <w:rPr>
                <w:rFonts w:ascii="Times New Roman" w:eastAsia="Times New Roman" w:hAnsi="Times New Roman" w:cs="Times New Roman"/>
                <w:sz w:val="24"/>
                <w:szCs w:val="24"/>
              </w:rPr>
              <w:t xml:space="preserve"> c</w:t>
            </w:r>
            <w:r w:rsidRPr="002F1CDE">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vư</w:t>
            </w:r>
            <w:r w:rsidRPr="002F1CDE">
              <w:rPr>
                <w:rFonts w:ascii="Times New Roman" w:eastAsia="Times New Roman" w:hAnsi="Times New Roman" w:cs="Times New Roman"/>
                <w:sz w:val="24"/>
                <w:szCs w:val="24"/>
              </w:rPr>
              <w:t>ớng</w:t>
            </w:r>
            <w:r>
              <w:rPr>
                <w:rFonts w:ascii="Times New Roman" w:eastAsia="Times New Roman" w:hAnsi="Times New Roman" w:cs="Times New Roman"/>
                <w:sz w:val="24"/>
                <w:szCs w:val="24"/>
              </w:rPr>
              <w:t xml:space="preserve"> m</w:t>
            </w:r>
            <w:r w:rsidRPr="002F1CDE">
              <w:rPr>
                <w:rFonts w:ascii="Times New Roman" w:eastAsia="Times New Roman" w:hAnsi="Times New Roman" w:cs="Times New Roman"/>
                <w:sz w:val="24"/>
                <w:szCs w:val="24"/>
              </w:rPr>
              <w:t>ắc</w:t>
            </w:r>
            <w:r>
              <w:rPr>
                <w:rFonts w:ascii="Times New Roman" w:eastAsia="Times New Roman" w:hAnsi="Times New Roman" w:cs="Times New Roman"/>
                <w:sz w:val="24"/>
                <w:szCs w:val="24"/>
              </w:rPr>
              <w:t>. V</w:t>
            </w:r>
            <w:r w:rsidRPr="002F1CDE">
              <w:rPr>
                <w:rFonts w:ascii="Times New Roman" w:eastAsia="Times New Roman" w:hAnsi="Times New Roman" w:cs="Times New Roman"/>
                <w:sz w:val="24"/>
                <w:szCs w:val="24"/>
              </w:rPr>
              <w:t>ì</w:t>
            </w:r>
            <w:r>
              <w:rPr>
                <w:rFonts w:ascii="Times New Roman" w:eastAsia="Times New Roman" w:hAnsi="Times New Roman" w:cs="Times New Roman"/>
                <w:sz w:val="24"/>
                <w:szCs w:val="24"/>
              </w:rPr>
              <w:t xml:space="preserve"> v</w:t>
            </w:r>
            <w:r w:rsidRPr="002F1CDE">
              <w:rPr>
                <w:rFonts w:ascii="Times New Roman" w:eastAsia="Times New Roman" w:hAnsi="Times New Roman" w:cs="Times New Roman"/>
                <w:sz w:val="24"/>
                <w:szCs w:val="24"/>
              </w:rPr>
              <w:t>ậy</w:t>
            </w:r>
            <w:r>
              <w:rPr>
                <w:rFonts w:ascii="Times New Roman" w:eastAsia="Times New Roman" w:hAnsi="Times New Roman" w:cs="Times New Roman"/>
                <w:sz w:val="24"/>
                <w:szCs w:val="24"/>
              </w:rPr>
              <w:t>, ti</w:t>
            </w:r>
            <w:r w:rsidRPr="002F1CDE">
              <w:rPr>
                <w:rFonts w:ascii="Times New Roman" w:eastAsia="Times New Roman" w:hAnsi="Times New Roman" w:cs="Times New Roman"/>
                <w:sz w:val="24"/>
                <w:szCs w:val="24"/>
              </w:rPr>
              <w:t>ếp</w:t>
            </w:r>
            <w:r>
              <w:rPr>
                <w:rFonts w:ascii="Times New Roman" w:eastAsia="Times New Roman" w:hAnsi="Times New Roman" w:cs="Times New Roman"/>
                <w:sz w:val="24"/>
                <w:szCs w:val="24"/>
              </w:rPr>
              <w:t xml:space="preserve"> thu </w:t>
            </w:r>
            <w:r w:rsidRPr="002F1CDE">
              <w:rPr>
                <w:rFonts w:ascii="Times New Roman" w:eastAsia="Times New Roman" w:hAnsi="Times New Roman" w:cs="Times New Roman"/>
                <w:sz w:val="24"/>
                <w:szCs w:val="24"/>
              </w:rPr>
              <w:t>ý</w:t>
            </w:r>
            <w:r>
              <w:rPr>
                <w:rFonts w:ascii="Times New Roman" w:eastAsia="Times New Roman" w:hAnsi="Times New Roman" w:cs="Times New Roman"/>
                <w:sz w:val="24"/>
                <w:szCs w:val="24"/>
              </w:rPr>
              <w:t xml:space="preserve"> ki</w:t>
            </w:r>
            <w:r w:rsidRPr="002F1CDE">
              <w:rPr>
                <w:rFonts w:ascii="Times New Roman" w:eastAsia="Times New Roman" w:hAnsi="Times New Roman" w:cs="Times New Roman"/>
                <w:sz w:val="24"/>
                <w:szCs w:val="24"/>
              </w:rPr>
              <w:t>ến</w:t>
            </w:r>
            <w:r>
              <w:rPr>
                <w:rFonts w:ascii="Times New Roman" w:eastAsia="Times New Roman" w:hAnsi="Times New Roman" w:cs="Times New Roman"/>
                <w:sz w:val="24"/>
                <w:szCs w:val="24"/>
              </w:rPr>
              <w:t xml:space="preserve"> c</w:t>
            </w:r>
            <w:r w:rsidRPr="002F1CDE">
              <w:rPr>
                <w:rFonts w:ascii="Times New Roman" w:eastAsia="Times New Roman" w:hAnsi="Times New Roman" w:cs="Times New Roman"/>
                <w:sz w:val="24"/>
                <w:szCs w:val="24"/>
              </w:rPr>
              <w:t>ủa</w:t>
            </w:r>
            <w:r>
              <w:rPr>
                <w:rFonts w:ascii="Times New Roman" w:eastAsia="Times New Roman" w:hAnsi="Times New Roman" w:cs="Times New Roman"/>
                <w:sz w:val="24"/>
                <w:szCs w:val="24"/>
              </w:rPr>
              <w:t xml:space="preserve"> UBKT v</w:t>
            </w:r>
            <w:r w:rsidRPr="002F1CDE">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T</w:t>
            </w:r>
            <w:r w:rsidRPr="002F1CDE">
              <w:rPr>
                <w:rFonts w:ascii="Times New Roman" w:eastAsia="Times New Roman" w:hAnsi="Times New Roman" w:cs="Times New Roman"/>
                <w:sz w:val="24"/>
                <w:szCs w:val="24"/>
              </w:rPr>
              <w:t>ài</w:t>
            </w:r>
            <w:r>
              <w:rPr>
                <w:rFonts w:ascii="Times New Roman" w:eastAsia="Times New Roman" w:hAnsi="Times New Roman" w:cs="Times New Roman"/>
                <w:sz w:val="24"/>
                <w:szCs w:val="24"/>
              </w:rPr>
              <w:t xml:space="preserve"> ch</w:t>
            </w:r>
            <w:r w:rsidRPr="002F1CDE">
              <w:rPr>
                <w:rFonts w:ascii="Times New Roman" w:eastAsia="Times New Roman" w:hAnsi="Times New Roman" w:cs="Times New Roman"/>
                <w:sz w:val="24"/>
                <w:szCs w:val="24"/>
              </w:rPr>
              <w:t>ính</w:t>
            </w:r>
            <w:r>
              <w:rPr>
                <w:rFonts w:ascii="Times New Roman" w:eastAsia="Times New Roman" w:hAnsi="Times New Roman" w:cs="Times New Roman"/>
                <w:sz w:val="24"/>
                <w:szCs w:val="24"/>
              </w:rPr>
              <w:t>, B</w:t>
            </w:r>
            <w:r w:rsidRPr="002F1CDE">
              <w:rPr>
                <w:rFonts w:ascii="Times New Roman" w:eastAsia="Times New Roman" w:hAnsi="Times New Roman" w:cs="Times New Roman"/>
                <w:sz w:val="24"/>
                <w:szCs w:val="24"/>
              </w:rPr>
              <w:t>ộ</w:t>
            </w:r>
            <w:r>
              <w:rPr>
                <w:rFonts w:ascii="Times New Roman" w:eastAsia="Times New Roman" w:hAnsi="Times New Roman" w:cs="Times New Roman"/>
                <w:sz w:val="24"/>
                <w:szCs w:val="24"/>
              </w:rPr>
              <w:t xml:space="preserve"> T</w:t>
            </w:r>
            <w:r w:rsidRPr="002F1CDE">
              <w:rPr>
                <w:rFonts w:ascii="Times New Roman" w:eastAsia="Times New Roman" w:hAnsi="Times New Roman" w:cs="Times New Roman"/>
                <w:sz w:val="24"/>
                <w:szCs w:val="24"/>
              </w:rPr>
              <w:t>ài</w:t>
            </w:r>
            <w:r>
              <w:rPr>
                <w:rFonts w:ascii="Times New Roman" w:eastAsia="Times New Roman" w:hAnsi="Times New Roman" w:cs="Times New Roman"/>
                <w:sz w:val="24"/>
                <w:szCs w:val="24"/>
              </w:rPr>
              <w:t xml:space="preserve"> ch</w:t>
            </w:r>
            <w:r w:rsidRPr="002F1CDE">
              <w:rPr>
                <w:rFonts w:ascii="Times New Roman" w:eastAsia="Times New Roman" w:hAnsi="Times New Roman" w:cs="Times New Roman"/>
                <w:sz w:val="24"/>
                <w:szCs w:val="24"/>
              </w:rPr>
              <w:t>ính</w:t>
            </w:r>
            <w:r>
              <w:rPr>
                <w:rFonts w:ascii="Times New Roman" w:eastAsia="Times New Roman" w:hAnsi="Times New Roman" w:cs="Times New Roman"/>
                <w:sz w:val="24"/>
                <w:szCs w:val="24"/>
              </w:rPr>
              <w:t xml:space="preserve"> tr</w:t>
            </w:r>
            <w:r w:rsidRPr="002F1CDE">
              <w:rPr>
                <w:rFonts w:ascii="Times New Roman" w:eastAsia="Times New Roman" w:hAnsi="Times New Roman" w:cs="Times New Roman"/>
                <w:sz w:val="24"/>
                <w:szCs w:val="24"/>
              </w:rPr>
              <w:t>ình</w:t>
            </w:r>
            <w:r>
              <w:rPr>
                <w:rFonts w:ascii="Times New Roman" w:eastAsia="Times New Roman" w:hAnsi="Times New Roman" w:cs="Times New Roman"/>
                <w:sz w:val="24"/>
                <w:szCs w:val="24"/>
              </w:rPr>
              <w:t xml:space="preserve"> Ch</w:t>
            </w:r>
            <w:r w:rsidRPr="002F1CDE">
              <w:rPr>
                <w:rFonts w:ascii="Times New Roman" w:eastAsia="Times New Roman" w:hAnsi="Times New Roman" w:cs="Times New Roman"/>
                <w:sz w:val="24"/>
                <w:szCs w:val="24"/>
              </w:rPr>
              <w:t>ính</w:t>
            </w:r>
            <w:r>
              <w:rPr>
                <w:rFonts w:ascii="Times New Roman" w:eastAsia="Times New Roman" w:hAnsi="Times New Roman" w:cs="Times New Roman"/>
                <w:sz w:val="24"/>
                <w:szCs w:val="24"/>
              </w:rPr>
              <w:t xml:space="preserve"> ph</w:t>
            </w:r>
            <w:r w:rsidRPr="002F1CDE">
              <w:rPr>
                <w:rFonts w:ascii="Times New Roman" w:eastAsia="Times New Roman" w:hAnsi="Times New Roman" w:cs="Times New Roman"/>
                <w:sz w:val="24"/>
                <w:szCs w:val="24"/>
              </w:rPr>
              <w:t>ủ</w:t>
            </w:r>
            <w:r>
              <w:rPr>
                <w:rFonts w:ascii="Times New Roman" w:eastAsia="Times New Roman" w:hAnsi="Times New Roman" w:cs="Times New Roman"/>
                <w:sz w:val="24"/>
                <w:szCs w:val="24"/>
              </w:rPr>
              <w:t xml:space="preserve"> kh</w:t>
            </w:r>
            <w:r w:rsidRPr="002F1CDE">
              <w:rPr>
                <w:rFonts w:ascii="Times New Roman" w:eastAsia="Times New Roman" w:hAnsi="Times New Roman" w:cs="Times New Roman"/>
                <w:sz w:val="24"/>
                <w:szCs w:val="24"/>
              </w:rPr>
              <w:t>ô</w:t>
            </w:r>
            <w:r>
              <w:rPr>
                <w:rFonts w:ascii="Times New Roman" w:eastAsia="Times New Roman" w:hAnsi="Times New Roman" w:cs="Times New Roman"/>
                <w:sz w:val="24"/>
                <w:szCs w:val="24"/>
              </w:rPr>
              <w:t>ng s</w:t>
            </w:r>
            <w:r w:rsidRPr="002F1CDE">
              <w:rPr>
                <w:rFonts w:ascii="Times New Roman" w:eastAsia="Times New Roman" w:hAnsi="Times New Roman" w:cs="Times New Roman"/>
                <w:sz w:val="24"/>
                <w:szCs w:val="24"/>
              </w:rPr>
              <w:t>ửa</w:t>
            </w:r>
            <w:r>
              <w:rPr>
                <w:rFonts w:ascii="Times New Roman" w:eastAsia="Times New Roman" w:hAnsi="Times New Roman" w:cs="Times New Roman"/>
                <w:sz w:val="24"/>
                <w:szCs w:val="24"/>
              </w:rPr>
              <w:t xml:space="preserve"> n</w:t>
            </w:r>
            <w:r w:rsidRPr="002F1CDE">
              <w:rPr>
                <w:rFonts w:ascii="Times New Roman" w:eastAsia="Times New Roman" w:hAnsi="Times New Roman" w:cs="Times New Roman"/>
                <w:sz w:val="24"/>
                <w:szCs w:val="24"/>
              </w:rPr>
              <w:t>ội</w:t>
            </w:r>
            <w:r>
              <w:rPr>
                <w:rFonts w:ascii="Times New Roman" w:eastAsia="Times New Roman" w:hAnsi="Times New Roman" w:cs="Times New Roman"/>
                <w:sz w:val="24"/>
                <w:szCs w:val="24"/>
              </w:rPr>
              <w:t xml:space="preserve"> dung n</w:t>
            </w:r>
            <w:r w:rsidRPr="002F1CDE">
              <w:rPr>
                <w:rFonts w:ascii="Times New Roman" w:eastAsia="Times New Roman" w:hAnsi="Times New Roman" w:cs="Times New Roman"/>
                <w:sz w:val="24"/>
                <w:szCs w:val="24"/>
              </w:rPr>
              <w:t>ày</w:t>
            </w:r>
            <w:r>
              <w:rPr>
                <w:rFonts w:ascii="Times New Roman" w:eastAsia="Times New Roman" w:hAnsi="Times New Roman" w:cs="Times New Roman"/>
                <w:sz w:val="24"/>
                <w:szCs w:val="24"/>
              </w:rPr>
              <w:t xml:space="preserve"> t</w:t>
            </w:r>
            <w:r w:rsidRPr="002F1CDE">
              <w:rPr>
                <w:rFonts w:ascii="Times New Roman" w:eastAsia="Times New Roman" w:hAnsi="Times New Roman" w:cs="Times New Roman"/>
                <w:sz w:val="24"/>
                <w:szCs w:val="24"/>
              </w:rPr>
              <w:t>ại</w:t>
            </w:r>
            <w:r>
              <w:rPr>
                <w:rFonts w:ascii="Times New Roman" w:eastAsia="Times New Roman" w:hAnsi="Times New Roman" w:cs="Times New Roman"/>
                <w:sz w:val="24"/>
                <w:szCs w:val="24"/>
              </w:rPr>
              <w:t xml:space="preserve"> D</w:t>
            </w:r>
            <w:r w:rsidRPr="002F1CDE">
              <w:rPr>
                <w:rFonts w:ascii="Times New Roman" w:eastAsia="Times New Roman" w:hAnsi="Times New Roman" w:cs="Times New Roman"/>
                <w:sz w:val="24"/>
                <w:szCs w:val="24"/>
              </w:rPr>
              <w:t>ự</w:t>
            </w:r>
            <w:r>
              <w:rPr>
                <w:rFonts w:ascii="Times New Roman" w:eastAsia="Times New Roman" w:hAnsi="Times New Roman" w:cs="Times New Roman"/>
                <w:sz w:val="24"/>
                <w:szCs w:val="24"/>
              </w:rPr>
              <w:t xml:space="preserve"> th</w:t>
            </w:r>
            <w:r w:rsidRPr="002F1CDE">
              <w:rPr>
                <w:rFonts w:ascii="Times New Roman" w:eastAsia="Times New Roman" w:hAnsi="Times New Roman" w:cs="Times New Roman"/>
                <w:sz w:val="24"/>
                <w:szCs w:val="24"/>
              </w:rPr>
              <w:t>ảo</w:t>
            </w:r>
            <w:r>
              <w:rPr>
                <w:rFonts w:ascii="Times New Roman" w:eastAsia="Times New Roman" w:hAnsi="Times New Roman" w:cs="Times New Roman"/>
                <w:sz w:val="24"/>
                <w:szCs w:val="24"/>
              </w:rPr>
              <w:t xml:space="preserve"> Lu</w:t>
            </w:r>
            <w:r w:rsidRPr="002F1CDE">
              <w:rPr>
                <w:rFonts w:ascii="Times New Roman" w:eastAsia="Times New Roman" w:hAnsi="Times New Roman" w:cs="Times New Roman"/>
                <w:sz w:val="24"/>
                <w:szCs w:val="24"/>
              </w:rPr>
              <w:t>ật</w:t>
            </w:r>
            <w:r>
              <w:rPr>
                <w:rFonts w:ascii="Times New Roman" w:eastAsia="Times New Roman" w:hAnsi="Times New Roman" w:cs="Times New Roman"/>
                <w:sz w:val="24"/>
                <w:szCs w:val="24"/>
              </w:rPr>
              <w:t xml:space="preserve"> Gi</w:t>
            </w:r>
            <w:r w:rsidRPr="002F1CDE">
              <w:rPr>
                <w:rFonts w:ascii="Times New Roman" w:eastAsia="Times New Roman" w:hAnsi="Times New Roman" w:cs="Times New Roman"/>
                <w:sz w:val="24"/>
                <w:szCs w:val="24"/>
              </w:rPr>
              <w:t>á</w:t>
            </w:r>
            <w:r>
              <w:rPr>
                <w:rFonts w:ascii="Times New Roman" w:eastAsia="Times New Roman" w:hAnsi="Times New Roman" w:cs="Times New Roman"/>
                <w:sz w:val="24"/>
                <w:szCs w:val="24"/>
              </w:rPr>
              <w:t xml:space="preserve"> s</w:t>
            </w:r>
            <w:r w:rsidRPr="002F1CDE">
              <w:rPr>
                <w:rFonts w:ascii="Times New Roman" w:eastAsia="Times New Roman" w:hAnsi="Times New Roman" w:cs="Times New Roman"/>
                <w:sz w:val="24"/>
                <w:szCs w:val="24"/>
              </w:rPr>
              <w:t>ửa</w:t>
            </w:r>
            <w:r>
              <w:rPr>
                <w:rFonts w:ascii="Times New Roman" w:eastAsia="Times New Roman" w:hAnsi="Times New Roman" w:cs="Times New Roman"/>
                <w:sz w:val="24"/>
                <w:szCs w:val="24"/>
              </w:rPr>
              <w:t xml:space="preserve"> đ</w:t>
            </w:r>
            <w:r w:rsidRPr="002F1CDE">
              <w:rPr>
                <w:rFonts w:ascii="Times New Roman" w:eastAsia="Times New Roman" w:hAnsi="Times New Roman" w:cs="Times New Roman"/>
                <w:sz w:val="24"/>
                <w:szCs w:val="24"/>
              </w:rPr>
              <w:t>ổi</w:t>
            </w:r>
          </w:p>
          <w:p w14:paraId="300AA061" w14:textId="2C81F6B1" w:rsidR="001F34A2" w:rsidRPr="000E240E" w:rsidRDefault="001F34A2" w:rsidP="00B0222C">
            <w:pPr>
              <w:spacing w:after="0" w:line="240" w:lineRule="auto"/>
              <w:jc w:val="both"/>
              <w:rPr>
                <w:rFonts w:ascii="Times New Roman" w:eastAsia="Times New Roman" w:hAnsi="Times New Roman" w:cs="Times New Roman"/>
                <w:sz w:val="24"/>
                <w:szCs w:val="24"/>
              </w:rPr>
            </w:pPr>
          </w:p>
        </w:tc>
      </w:tr>
      <w:tr w:rsidR="001F34A2" w:rsidRPr="00E53B91" w14:paraId="769517F3" w14:textId="77777777" w:rsidTr="001F34A2">
        <w:tc>
          <w:tcPr>
            <w:tcW w:w="242" w:type="pct"/>
            <w:shd w:val="clear" w:color="87AFC6" w:fill="FFFFFF"/>
          </w:tcPr>
          <w:p w14:paraId="323FFCCA" w14:textId="77777777" w:rsidR="001F34A2" w:rsidRPr="00E53B91" w:rsidRDefault="001F34A2" w:rsidP="0010398F">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5BD1A3BA"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Khoản 8 Điều 73 của Luật Giá năm 2023</w:t>
            </w:r>
          </w:p>
        </w:tc>
        <w:tc>
          <w:tcPr>
            <w:tcW w:w="1295" w:type="pct"/>
            <w:shd w:val="clear" w:color="000000" w:fill="FFFFFF"/>
          </w:tcPr>
          <w:p w14:paraId="14830850"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Khoản 8 Điều 73 Luật Giá năm 2023 có sửa đổi, bổ sung khoản 2 Điều 31 của Luật Điện lực số 28/2004/QH11 đã được sửa đổi, bổ sung một số điều theo Luật số 24/2012/QH13, Luật số 28/2018/QH14 và Luật số 03/2022/QH15. Tuy nhiên hiện tại Luật Điện lực số 28/2004/QH11, Luật số 24/2012/QH13, Luật số 28/2018/QH14 và Luật số 03/2022/QH15 đã không còn hiệu lực thi hành do bị thay thể bởi Luật Điện lực số 61/2024/QH15.</w:t>
            </w:r>
          </w:p>
        </w:tc>
        <w:tc>
          <w:tcPr>
            <w:tcW w:w="541" w:type="pct"/>
            <w:shd w:val="clear" w:color="000000" w:fill="FFFFFF"/>
          </w:tcPr>
          <w:p w14:paraId="01E2B491"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C. Sửa đổi, bổ sung, thay thế, ban hành mới VBQPPL (theo trình tự, thủ tục rút gọn ban hành VBQPPL của Luật Ban hành VBQPPL)</w:t>
            </w:r>
          </w:p>
        </w:tc>
        <w:tc>
          <w:tcPr>
            <w:tcW w:w="394" w:type="pct"/>
            <w:shd w:val="clear" w:color="000000" w:fill="FFFFFF"/>
          </w:tcPr>
          <w:p w14:paraId="7135C76F"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Bộ Công Thương</w:t>
            </w:r>
          </w:p>
        </w:tc>
        <w:tc>
          <w:tcPr>
            <w:tcW w:w="1229" w:type="pct"/>
            <w:shd w:val="clear" w:color="00B050" w:fill="FFFFFF"/>
          </w:tcPr>
          <w:p w14:paraId="3730E656" w14:textId="77777777" w:rsidR="001F34A2" w:rsidRPr="00E53B91" w:rsidRDefault="001F34A2" w:rsidP="0010398F">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w:t>
            </w:r>
            <w:r w:rsidRPr="00E53B91">
              <w:rPr>
                <w:rFonts w:ascii="Times New Roman" w:hAnsi="Times New Roman" w:cs="Times New Roman"/>
                <w:sz w:val="24"/>
                <w:szCs w:val="24"/>
              </w:rPr>
              <w:br/>
              <w:t xml:space="preserve">Bộ Tài chính sẽ nghiên cứu để xây dựng Luật Giá sửa đổi (dự kiến trình Quốc hội tháng 10/2025). </w:t>
            </w:r>
          </w:p>
          <w:p w14:paraId="6A014921" w14:textId="77777777" w:rsidR="001F34A2" w:rsidRPr="00E53B91" w:rsidRDefault="001F34A2" w:rsidP="0010398F">
            <w:pPr>
              <w:jc w:val="both"/>
              <w:rPr>
                <w:rFonts w:ascii="Times New Roman" w:hAnsi="Times New Roman" w:cs="Times New Roman"/>
                <w:sz w:val="24"/>
                <w:szCs w:val="24"/>
              </w:rPr>
            </w:pPr>
            <w:r w:rsidRPr="00E53B91">
              <w:rPr>
                <w:rFonts w:ascii="Times New Roman" w:eastAsia="Times New Roman" w:hAnsi="Times New Roman"/>
                <w:b/>
                <w:bCs/>
                <w:sz w:val="24"/>
                <w:szCs w:val="24"/>
              </w:rPr>
              <w:t xml:space="preserve">Theo Công văn số 08-CV/ĐUBTC-PC ngày 22/8/2025, Bộ Tài chính: </w:t>
            </w:r>
          </w:p>
          <w:p w14:paraId="4E5F79AA" w14:textId="77777777" w:rsidR="001F34A2" w:rsidRPr="00E53B91" w:rsidRDefault="001F34A2" w:rsidP="0010398F">
            <w:pPr>
              <w:jc w:val="both"/>
              <w:rPr>
                <w:rFonts w:ascii="Times New Roman" w:hAnsi="Times New Roman" w:cs="Times New Roman"/>
                <w:sz w:val="24"/>
                <w:szCs w:val="24"/>
              </w:rPr>
            </w:pPr>
            <w:r w:rsidRPr="00E53B91">
              <w:rPr>
                <w:rFonts w:ascii="Times New Roman" w:eastAsia="Times New Roman" w:hAnsi="Times New Roman" w:cs="Times New Roman"/>
                <w:sz w:val="24"/>
                <w:szCs w:val="24"/>
              </w:rPr>
              <w:t>Dự</w:t>
            </w:r>
            <w:r w:rsidRPr="00E53B91">
              <w:rPr>
                <w:rFonts w:ascii="Times New Roman" w:eastAsia="Times New Roman" w:hAnsi="Times New Roman" w:cs="Times New Roman"/>
                <w:sz w:val="24"/>
                <w:szCs w:val="24"/>
                <w:lang w:val="vi-VN"/>
              </w:rPr>
              <w:t xml:space="preserve"> kiến trình Quốc hội tại Kỳ họp tháng 10/2025</w:t>
            </w:r>
          </w:p>
          <w:p w14:paraId="3FCB4035"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p>
        </w:tc>
        <w:tc>
          <w:tcPr>
            <w:tcW w:w="835" w:type="pct"/>
            <w:shd w:val="clear" w:color="000000" w:fill="FFFFFF"/>
          </w:tcPr>
          <w:p w14:paraId="745718AD" w14:textId="77777777" w:rsidR="001F34A2" w:rsidRPr="00E828FF" w:rsidRDefault="001F34A2" w:rsidP="00B0222C">
            <w:pPr>
              <w:spacing w:after="0"/>
              <w:jc w:val="both"/>
              <w:rPr>
                <w:rFonts w:ascii="Times New Roman" w:hAnsi="Times New Roman" w:cs="Times New Roman"/>
                <w:b/>
                <w:bCs/>
                <w:sz w:val="24"/>
                <w:szCs w:val="24"/>
              </w:rPr>
            </w:pPr>
            <w:r w:rsidRPr="00E828FF">
              <w:rPr>
                <w:rFonts w:ascii="Times New Roman" w:hAnsi="Times New Roman" w:cs="Times New Roman"/>
                <w:b/>
                <w:bCs/>
                <w:sz w:val="24"/>
                <w:szCs w:val="24"/>
                <w:highlight w:val="yellow"/>
              </w:rPr>
              <w:t>Đã xử lý</w:t>
            </w:r>
          </w:p>
          <w:p w14:paraId="4C5A8894" w14:textId="77777777" w:rsidR="001F34A2" w:rsidRDefault="001F34A2" w:rsidP="00B0222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Nội dung này đã được tiếp thu tại dự thảo Luật sửa đổi bổ sung Luật Giá số 16/2023/QH15</w:t>
            </w:r>
          </w:p>
          <w:p w14:paraId="4836669D" w14:textId="77777777" w:rsidR="001F34A2" w:rsidRDefault="001F34A2" w:rsidP="00B0222C">
            <w:pPr>
              <w:spacing w:after="0" w:line="240" w:lineRule="auto"/>
              <w:jc w:val="both"/>
              <w:rPr>
                <w:rFonts w:ascii="Times New Roman" w:eastAsia="Times New Roman" w:hAnsi="Times New Roman" w:cs="Times New Roman"/>
                <w:b/>
                <w:color w:val="FF0000"/>
                <w:sz w:val="24"/>
                <w:szCs w:val="24"/>
              </w:rPr>
            </w:pPr>
            <w:r w:rsidRPr="00E351DB">
              <w:rPr>
                <w:rFonts w:ascii="Times New Roman" w:eastAsia="Times New Roman" w:hAnsi="Times New Roman" w:cs="Times New Roman"/>
                <w:b/>
                <w:color w:val="FF0000"/>
                <w:sz w:val="24"/>
                <w:szCs w:val="24"/>
              </w:rPr>
              <w:t>Tại dự thảo Luật sửa đổi, bổ sung một số điều của Luật giá đã bãi bỏ khoản 8 Điều 73 Luật giá để đồng bộ với Luật Điện lực năm 2024</w:t>
            </w:r>
          </w:p>
          <w:p w14:paraId="736AF5BC" w14:textId="6A0B6E7F" w:rsidR="001F34A2" w:rsidRPr="00E53B91" w:rsidRDefault="001F34A2" w:rsidP="00B0222C">
            <w:pPr>
              <w:spacing w:after="0" w:line="240" w:lineRule="auto"/>
              <w:jc w:val="both"/>
              <w:rPr>
                <w:rFonts w:ascii="Times New Roman" w:eastAsia="Times New Roman" w:hAnsi="Times New Roman" w:cs="Times New Roman"/>
                <w:sz w:val="24"/>
                <w:szCs w:val="24"/>
              </w:rPr>
            </w:pPr>
            <w:r w:rsidRPr="00381762">
              <w:rPr>
                <w:rFonts w:ascii="Times New Roman" w:eastAsia="Times New Roman" w:hAnsi="Times New Roman" w:cs="Times New Roman"/>
                <w:bCs/>
                <w:color w:val="FF0000"/>
                <w:sz w:val="24"/>
                <w:szCs w:val="24"/>
              </w:rPr>
              <w:lastRenderedPageBreak/>
              <w:t xml:space="preserve">Ngày 11/12/2025, Quốc hội đã ban hành </w:t>
            </w:r>
            <w:r>
              <w:rPr>
                <w:rFonts w:ascii="Times New Roman" w:eastAsia="Times New Roman" w:hAnsi="Times New Roman" w:cs="Times New Roman"/>
                <w:bCs/>
                <w:color w:val="FF0000"/>
                <w:sz w:val="24"/>
                <w:szCs w:val="24"/>
              </w:rPr>
              <w:t>sửa đổi, bổ sung một số điều của Luật Giá.</w:t>
            </w:r>
          </w:p>
        </w:tc>
      </w:tr>
      <w:tr w:rsidR="001F34A2" w:rsidRPr="00E53B91" w14:paraId="41B3D5C3" w14:textId="77777777" w:rsidTr="001F34A2">
        <w:tc>
          <w:tcPr>
            <w:tcW w:w="242" w:type="pct"/>
            <w:shd w:val="clear" w:color="87AFC6" w:fill="FFFFFF"/>
          </w:tcPr>
          <w:p w14:paraId="50C4C927" w14:textId="77777777" w:rsidR="001F34A2" w:rsidRPr="00E53B91" w:rsidRDefault="001F34A2" w:rsidP="0010398F">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2865AB05"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Nghị định số 114/2021/NĐ-CP ngày 16/12/2021 về quản lý và sử dụng vốn hỗ trợ phát triển chính thức (ODA) và vốn vay ưu đãi của nhà tài trợ nước ngoài</w:t>
            </w:r>
          </w:p>
        </w:tc>
        <w:tc>
          <w:tcPr>
            <w:tcW w:w="1295" w:type="pct"/>
            <w:shd w:val="clear" w:color="000000" w:fill="FFFFFF"/>
          </w:tcPr>
          <w:p w14:paraId="5F5EAE17"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 xml:space="preserve">(1) Hiện tại Nghị định số 114 chỉ quy định điều khoản chuyển tiếp đối với các dự án đang triển khai, do vậy đề nghị cân nhắc các quy định áp dụng với việc điều phối, quản lý và cơ chế tài chính đối với các dự án được vận động, xây dựng, triển khai có sự phối hợp thực hiện hoặc thụ hưởng liên quan nhiều bộ, ngành, đơn vị. (2) Nghiên cứu, bổ sung quy trình, thủ tục đơn giản hóa việc tiếp nhận các dự án hỗ trợ kỹ thuật viện trợ không hoàn lại để giúp Việt Nam tranh thủ tiếp cận các nguồn lực hỗ trợ phát triển kinh tế xã hội và các lĩnh vực có tiềm năng. (3) Đề nghị bổ sung quy định thủ tục rút gọn về sửa đổi, bổ sung, gia hạn điều ước quốc tế đối với các dự án hỗ trợ kỹ thuật viện trợ không hoàn lại trên cơ sở việc sửa đổi, bổ sung, gia hạn nhằm đảm bảo quyền lợi của phía Việt Nam, hoặc nhằm giảm thiểu rủi ro cho phía Việt Nam do chưa thể </w:t>
            </w:r>
            <w:r w:rsidRPr="00E53B91">
              <w:rPr>
                <w:rFonts w:ascii="Times New Roman" w:eastAsia="Times New Roman" w:hAnsi="Times New Roman" w:cs="Times New Roman"/>
                <w:sz w:val="24"/>
                <w:szCs w:val="24"/>
              </w:rPr>
              <w:lastRenderedPageBreak/>
              <w:t xml:space="preserve">thực hiện đầy đủ cam kết với đối tác, và không phát sinh nghĩa vụ pháp lý hoặc tài chính của phía Việt Nam. (4) Điều 5: Ưu tiên sử dụng vốn ODA, vốn vay ưu đãi chưa rõ ràng, đề nghị bổ sung lĩnh vực ưu tiên gồm hỗ trợ kỹ thuật trong hoạt động chuyển dịch năng lượng theo hướng phát thải các-bon thấp, thay thế cụm từ "thích ứng với biến đổi khí hậu" thành "ứng phó với biến đổi khí hậu". (6) Điều 9 – Chủ trương tiếp nhận khoản hỗ trợ ngân sách, chưa rõ ràng về trình tự, thủ tục đối với khoản hỗ trợ ngân sách có mục tiêu cho Chương trình quốc gia. Hiện tại Nghị định số 114 chỉ có quy định áp dụng cho Chương trình mục tiêu quốc gia. (7) Điều 31 – Điều chỉnh Quyết định chủ trương thực hiện và Quyết định phê duyệt Văn kiện dự án hỗ trợ kỹ thuật, phi dự án Khoản 1 Điểm a: Đề nghị cơ quan chủ trì rà soát lại viện dẫn "khoản 4 Điều 25 của Nghị định này kèm theo Văn kiện dự án, phi dự án điều chỉnh" vì nội dung này chỉ đề cập đến quy định về "Hồ sơ, nội dung và thời </w:t>
            </w:r>
            <w:r w:rsidRPr="00E53B91">
              <w:rPr>
                <w:rFonts w:ascii="Times New Roman" w:eastAsia="Times New Roman" w:hAnsi="Times New Roman" w:cs="Times New Roman"/>
                <w:sz w:val="24"/>
                <w:szCs w:val="24"/>
              </w:rPr>
              <w:lastRenderedPageBreak/>
              <w:t xml:space="preserve">gian quyết định dừng đầu tư chương trình, dự án sử dụng vốn ODA, vốn vay ưu đãi". Khoản 2 Điểm a: Đề nghị làm rõ quy định những nội dung thay đổi nào cần phải phê duyệt quyết định điều chỉnh văn kiện dự án. Vì trên thực tế, nhiều dự án hỗ trợ kỹ thuật chỉ có sự điều chỉnh nội bộ giữa các hợp phần, hoạt động trong phạm vi dự án mà không làm ảnh hưởng đến kết quả và mục tiêu của chương trình, dự án thì không cần thiết phải thực hiện quy trình phê duyệt lại. (8) Điều 34 – Trình tự, thủ tục ký kết, sửa đổi, bổ sung, gia hạn điều ước quốc tế về vốn ODA, vốn vay ưu đãi chưa phù hợp, đề nghị: Bổ sung vào Khoản 3: “Cơ quan chủ quản đề xuất sửa đổi, bổ sung, gia hạn điều ước quốc tế về vốn ODA, vốn vay ưu đãi có trách nhiệm tiến hành thủ tục đề xuất sửa đổi, bổ sung, gia hạn điều ước quốc tế về vốn ODA, vốn vay ưu đãi, lấy ý kiến của Bộ Tài chính và các cơ quan có liên quan...” (9) Điều 51 – Đấu thầu, đề nghị bổ sung “việc tuân thủ quy định về đấu thầu theo điều </w:t>
            </w:r>
            <w:r w:rsidRPr="00E53B91">
              <w:rPr>
                <w:rFonts w:ascii="Times New Roman" w:eastAsia="Times New Roman" w:hAnsi="Times New Roman" w:cs="Times New Roman"/>
                <w:sz w:val="24"/>
                <w:szCs w:val="24"/>
              </w:rPr>
              <w:lastRenderedPageBreak/>
              <w:t>ước quốc tế đã ký với nhà tài trợ” đảo bảo phù hợp hơn. (10) Điều 52 – Vốn dư Khoản 4 Điểm b: Đề nghị bổ sung quy định sử dụng vốn dư từ khoản viện trợ không hoàn lại đề phát huy hiệu quả của chương trình dự án trong trường hợp nhà tài trợ chỉ cho phép thực hiện trong thời gian của dự án đã được phê duyệt. Thông thường việc sử dụng vốn dư chỉ trong một thời gian ngắn, nếu thực hiện quy trình thủ tục phê duyệt văn kiện dự án thì sẽ hết cơ hội tiếp nhận. (11) Điều 92. Lập kế hoạch tài chính vốn ODA không hoàn lại Đề nghị quy định rõ không yêu cầu lập dự toán thu chi và báo cáo tai chinh hằng năm đối với trường hợp các chương trình, dự án do nhà tài trợ quản lý toàn bộ.</w:t>
            </w:r>
          </w:p>
        </w:tc>
        <w:tc>
          <w:tcPr>
            <w:tcW w:w="541" w:type="pct"/>
            <w:shd w:val="clear" w:color="000000" w:fill="FFFFFF"/>
          </w:tcPr>
          <w:p w14:paraId="4E4988F0"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C. Sửa đổi, bổ sung, thay thế, ban hành mới VBQPPL (theo trình tự, thủ tục rút gọn ban hành VBQPPL của Luật Ban hành VBQPPL)</w:t>
            </w:r>
          </w:p>
        </w:tc>
        <w:tc>
          <w:tcPr>
            <w:tcW w:w="394" w:type="pct"/>
            <w:shd w:val="clear" w:color="000000" w:fill="FFFFFF"/>
          </w:tcPr>
          <w:p w14:paraId="76173E32"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Bộ Công Thương</w:t>
            </w:r>
          </w:p>
        </w:tc>
        <w:tc>
          <w:tcPr>
            <w:tcW w:w="1229" w:type="pct"/>
            <w:shd w:val="clear" w:color="FFC599" w:fill="FFFFFF"/>
          </w:tcPr>
          <w:p w14:paraId="74B9EA4A" w14:textId="77777777" w:rsidR="001F34A2" w:rsidRPr="00E53B91" w:rsidRDefault="001F34A2" w:rsidP="0010398F">
            <w:pPr>
              <w:jc w:val="both"/>
              <w:rPr>
                <w:rFonts w:ascii="Times New Roman" w:hAnsi="Times New Roman" w:cs="Times New Roman"/>
                <w:sz w:val="24"/>
                <w:szCs w:val="24"/>
              </w:rPr>
            </w:pPr>
            <w:r w:rsidRPr="00E53B91">
              <w:rPr>
                <w:rFonts w:ascii="Times New Roman" w:hAnsi="Times New Roman" w:cs="Times New Roman"/>
                <w:sz w:val="24"/>
                <w:szCs w:val="24"/>
              </w:rPr>
              <w:t xml:space="preserve">- Nội dung (1): </w:t>
            </w:r>
          </w:p>
          <w:p w14:paraId="1B5E08E7" w14:textId="77777777" w:rsidR="001F34A2" w:rsidRPr="00E53B91" w:rsidRDefault="001F34A2" w:rsidP="0010398F">
            <w:pPr>
              <w:jc w:val="both"/>
              <w:rPr>
                <w:rFonts w:ascii="Times New Roman" w:hAnsi="Times New Roman" w:cs="Times New Roman"/>
                <w:sz w:val="24"/>
                <w:szCs w:val="24"/>
              </w:rPr>
            </w:pPr>
            <w:r w:rsidRPr="00E53B91">
              <w:rPr>
                <w:rFonts w:ascii="Times New Roman" w:hAnsi="Times New Roman" w:cs="Times New Roman"/>
                <w:sz w:val="24"/>
                <w:szCs w:val="24"/>
              </w:rPr>
              <w:t>Nhất trí vì đã được quy định tại Nghị định thay thế Nghị định số 114/2021/NĐ-CP (quy định tại điều khoản chuyển tiếp).</w:t>
            </w:r>
            <w:r w:rsidRPr="00E53B91">
              <w:rPr>
                <w:rFonts w:ascii="Times New Roman" w:hAnsi="Times New Roman" w:cs="Times New Roman"/>
                <w:sz w:val="24"/>
                <w:szCs w:val="24"/>
              </w:rPr>
              <w:br/>
              <w:t xml:space="preserve">- Nội dung (2): </w:t>
            </w:r>
          </w:p>
          <w:p w14:paraId="01884EAD" w14:textId="77777777" w:rsidR="001F34A2" w:rsidRPr="00E53B91" w:rsidRDefault="001F34A2" w:rsidP="0010398F">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đã được quy định tại Nghị định thay thế Nghị định số 114/2021/NĐ-CP (rà soát để đơn giản hóa quy trình). </w:t>
            </w:r>
            <w:r w:rsidRPr="00E53B91">
              <w:rPr>
                <w:rFonts w:ascii="Times New Roman" w:hAnsi="Times New Roman" w:cs="Times New Roman"/>
                <w:sz w:val="24"/>
                <w:szCs w:val="24"/>
              </w:rPr>
              <w:br/>
              <w:t xml:space="preserve">- Nội dung (3): </w:t>
            </w:r>
          </w:p>
          <w:p w14:paraId="653F04A2" w14:textId="77777777" w:rsidR="001F34A2" w:rsidRPr="00E53B91" w:rsidRDefault="001F34A2" w:rsidP="0010398F">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đã được quy định tại Nghị định thay thế Nghị định số 114/2021/NĐ-CP (đã rà soát, sửa đổi quy trình đàm phán ký kết điều ước quốc tế về ODA và vay ưu đãi). </w:t>
            </w:r>
            <w:r w:rsidRPr="00E53B91">
              <w:rPr>
                <w:rFonts w:ascii="Times New Roman" w:hAnsi="Times New Roman" w:cs="Times New Roman"/>
                <w:sz w:val="24"/>
                <w:szCs w:val="24"/>
              </w:rPr>
              <w:br/>
              <w:t xml:space="preserve">- Nội dung (4): </w:t>
            </w:r>
          </w:p>
          <w:p w14:paraId="3DA1A720" w14:textId="77777777" w:rsidR="001F34A2" w:rsidRPr="00E53B91" w:rsidRDefault="001F34A2" w:rsidP="0010398F">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đã được quy định tại Nghị định thay thế Nghị định số </w:t>
            </w:r>
            <w:r w:rsidRPr="00E53B91">
              <w:rPr>
                <w:rFonts w:ascii="Times New Roman" w:hAnsi="Times New Roman" w:cs="Times New Roman"/>
                <w:sz w:val="24"/>
                <w:szCs w:val="24"/>
              </w:rPr>
              <w:lastRenderedPageBreak/>
              <w:t xml:space="preserve">114/2021/NĐ-CP (đã quy định rõ lĩnh vực ưu tiên sử dụng vốn ưu đãi ODA). </w:t>
            </w:r>
            <w:r w:rsidRPr="00E53B91">
              <w:rPr>
                <w:rFonts w:ascii="Times New Roman" w:hAnsi="Times New Roman" w:cs="Times New Roman"/>
                <w:sz w:val="24"/>
                <w:szCs w:val="24"/>
              </w:rPr>
              <w:br/>
              <w:t xml:space="preserve">- Nội dung (5): </w:t>
            </w:r>
          </w:p>
          <w:p w14:paraId="7D95479E" w14:textId="77777777" w:rsidR="001F34A2" w:rsidRPr="00E53B91" w:rsidRDefault="001F34A2" w:rsidP="0010398F">
            <w:pPr>
              <w:jc w:val="both"/>
              <w:rPr>
                <w:rFonts w:ascii="Times New Roman" w:hAnsi="Times New Roman" w:cs="Times New Roman"/>
                <w:sz w:val="24"/>
                <w:szCs w:val="24"/>
              </w:rPr>
            </w:pPr>
            <w:r w:rsidRPr="00E53B91">
              <w:rPr>
                <w:rFonts w:ascii="Times New Roman" w:hAnsi="Times New Roman" w:cs="Times New Roman"/>
                <w:sz w:val="24"/>
                <w:szCs w:val="24"/>
              </w:rPr>
              <w:t xml:space="preserve">Không nhất trí vì trình tự thủ tục đối với khoản vay hỗ trợ ngân sách đã rõ ràng. Hơn nữa, kiến nghị, phản ánh này là chưa rõ ràng. Trên thực tế triển khai quy định này chưa ghi nhận khó khăn, vướng mắc. </w:t>
            </w:r>
            <w:r w:rsidRPr="00E53B91">
              <w:rPr>
                <w:rFonts w:ascii="Times New Roman" w:hAnsi="Times New Roman" w:cs="Times New Roman"/>
                <w:sz w:val="24"/>
                <w:szCs w:val="24"/>
              </w:rPr>
              <w:br/>
              <w:t xml:space="preserve">- Nội dung (6): </w:t>
            </w:r>
          </w:p>
          <w:p w14:paraId="62E98629" w14:textId="77777777" w:rsidR="001F34A2" w:rsidRPr="00E53B91" w:rsidRDefault="001F34A2" w:rsidP="0010398F">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đã được quy định tại Nghị định thay thế Nghị định số 114/2021/NĐ-CP. </w:t>
            </w:r>
            <w:r w:rsidRPr="00E53B91">
              <w:rPr>
                <w:rFonts w:ascii="Times New Roman" w:hAnsi="Times New Roman" w:cs="Times New Roman"/>
                <w:sz w:val="24"/>
                <w:szCs w:val="24"/>
              </w:rPr>
              <w:br/>
              <w:t xml:space="preserve">- Nội dung (7): </w:t>
            </w:r>
          </w:p>
          <w:p w14:paraId="33CCC636" w14:textId="77777777" w:rsidR="001F34A2" w:rsidRPr="00E53B91" w:rsidRDefault="001F34A2" w:rsidP="0010398F">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đã được quy định tại Nghị định thay thế Nghị định số 114/2021/NĐ-CP. </w:t>
            </w:r>
            <w:r w:rsidRPr="00E53B91">
              <w:rPr>
                <w:rFonts w:ascii="Times New Roman" w:hAnsi="Times New Roman" w:cs="Times New Roman"/>
                <w:sz w:val="24"/>
                <w:szCs w:val="24"/>
              </w:rPr>
              <w:br/>
              <w:t xml:space="preserve">- Nội dung (8): </w:t>
            </w:r>
          </w:p>
          <w:p w14:paraId="51DCCDFF" w14:textId="77777777" w:rsidR="001F34A2" w:rsidRPr="00E53B91" w:rsidRDefault="001F34A2" w:rsidP="0010398F">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đã được quy định tại Nghị định thay thế Nghị định số 114/2021/NĐ-CP. </w:t>
            </w:r>
            <w:r w:rsidRPr="00E53B91">
              <w:rPr>
                <w:rFonts w:ascii="Times New Roman" w:hAnsi="Times New Roman" w:cs="Times New Roman"/>
                <w:sz w:val="24"/>
                <w:szCs w:val="24"/>
              </w:rPr>
              <w:br/>
            </w:r>
            <w:r w:rsidRPr="00E53B91">
              <w:rPr>
                <w:rFonts w:ascii="Times New Roman" w:hAnsi="Times New Roman" w:cs="Times New Roman"/>
                <w:sz w:val="24"/>
                <w:szCs w:val="24"/>
              </w:rPr>
              <w:lastRenderedPageBreak/>
              <w:t xml:space="preserve">- Nội dung (9): </w:t>
            </w:r>
          </w:p>
          <w:p w14:paraId="1ED79B50" w14:textId="77777777" w:rsidR="001F34A2" w:rsidRPr="00E53B91" w:rsidRDefault="001F34A2" w:rsidP="0010398F">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đã được quy định tại Nghị định thay thế Nghị định số 114/2021/NĐ-CP (đã rà soát để đơn giản hóa quy trình) </w:t>
            </w:r>
            <w:r w:rsidRPr="00E53B91">
              <w:rPr>
                <w:rFonts w:ascii="Times New Roman" w:hAnsi="Times New Roman" w:cs="Times New Roman"/>
                <w:sz w:val="24"/>
                <w:szCs w:val="24"/>
              </w:rPr>
              <w:br/>
              <w:t xml:space="preserve">- Nội dung (10): </w:t>
            </w:r>
          </w:p>
          <w:p w14:paraId="506E0036" w14:textId="77777777" w:rsidR="001F34A2" w:rsidRPr="00E53B91" w:rsidRDefault="001F34A2" w:rsidP="0010398F">
            <w:pPr>
              <w:jc w:val="both"/>
              <w:rPr>
                <w:rFonts w:ascii="Times New Roman" w:hAnsi="Times New Roman" w:cs="Times New Roman"/>
                <w:sz w:val="24"/>
                <w:szCs w:val="24"/>
              </w:rPr>
            </w:pPr>
            <w:r w:rsidRPr="00E53B91">
              <w:rPr>
                <w:rFonts w:ascii="Times New Roman" w:hAnsi="Times New Roman" w:cs="Times New Roman"/>
                <w:sz w:val="24"/>
                <w:szCs w:val="24"/>
              </w:rPr>
              <w:t xml:space="preserve">Không nhất trí vì cần có quy định rõ ràng, cụ thể để bảo đảm công tác quản lý tài chính đối với nguồn vốn ODA không hoàn lại. </w:t>
            </w:r>
          </w:p>
          <w:p w14:paraId="270B01A4" w14:textId="77777777" w:rsidR="001F34A2" w:rsidRPr="00E53B91" w:rsidRDefault="001F34A2" w:rsidP="0010398F">
            <w:pPr>
              <w:jc w:val="both"/>
              <w:rPr>
                <w:rFonts w:ascii="Times New Roman" w:hAnsi="Times New Roman" w:cs="Times New Roman"/>
                <w:sz w:val="24"/>
                <w:szCs w:val="24"/>
              </w:rPr>
            </w:pPr>
            <w:r w:rsidRPr="00E53B91">
              <w:rPr>
                <w:rFonts w:ascii="Times New Roman" w:eastAsia="Times New Roman" w:hAnsi="Times New Roman"/>
                <w:b/>
                <w:bCs/>
                <w:sz w:val="24"/>
                <w:szCs w:val="24"/>
              </w:rPr>
              <w:t xml:space="preserve">Theo Công văn số 08-CV/ĐUBTC-PC ngày 22/8/2025, Bộ Tài chính: </w:t>
            </w:r>
          </w:p>
          <w:p w14:paraId="6C4ACB3D" w14:textId="77777777" w:rsidR="001F34A2" w:rsidRPr="00E53B91" w:rsidRDefault="001F34A2" w:rsidP="0010398F">
            <w:pPr>
              <w:spacing w:after="0" w:line="240" w:lineRule="auto"/>
              <w:jc w:val="both"/>
              <w:rPr>
                <w:rFonts w:ascii="Times New Roman" w:eastAsia="Times New Roman" w:hAnsi="Times New Roman" w:cs="Times New Roman"/>
                <w:sz w:val="24"/>
                <w:szCs w:val="24"/>
              </w:rPr>
            </w:pPr>
            <w:r w:rsidRPr="00E53B91">
              <w:rPr>
                <w:rFonts w:ascii="Times New Roman" w:eastAsia="Times New Roman" w:hAnsi="Times New Roman" w:cs="Times New Roman"/>
                <w:sz w:val="24"/>
                <w:szCs w:val="24"/>
              </w:rPr>
              <w:t>Dự kiến sẽ hoàn thành trong năm 2025 (dự kiến ban hành Nghị định trong tháng 9/2025).</w:t>
            </w:r>
          </w:p>
          <w:p w14:paraId="0C63DB20"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p>
        </w:tc>
        <w:tc>
          <w:tcPr>
            <w:tcW w:w="835" w:type="pct"/>
            <w:shd w:val="clear" w:color="000000" w:fill="FFFFFF"/>
          </w:tcPr>
          <w:p w14:paraId="3C1FEBD8" w14:textId="77777777" w:rsidR="001F34A2" w:rsidRPr="00E828FF" w:rsidRDefault="001F34A2" w:rsidP="00B0222C">
            <w:pPr>
              <w:jc w:val="both"/>
              <w:rPr>
                <w:rFonts w:ascii="Times New Roman" w:hAnsi="Times New Roman" w:cs="Times New Roman"/>
                <w:b/>
                <w:bCs/>
                <w:sz w:val="24"/>
                <w:szCs w:val="24"/>
              </w:rPr>
            </w:pPr>
            <w:r w:rsidRPr="00E828FF">
              <w:rPr>
                <w:rFonts w:ascii="Times New Roman" w:hAnsi="Times New Roman" w:cs="Times New Roman"/>
                <w:b/>
                <w:bCs/>
                <w:sz w:val="24"/>
                <w:szCs w:val="24"/>
                <w:highlight w:val="yellow"/>
              </w:rPr>
              <w:lastRenderedPageBreak/>
              <w:t>Đã xử lý</w:t>
            </w:r>
          </w:p>
          <w:p w14:paraId="2FA7A0C0" w14:textId="77777777" w:rsidR="001F34A2" w:rsidRPr="00640ECE" w:rsidRDefault="001F34A2" w:rsidP="00B0222C">
            <w:pPr>
              <w:spacing w:before="120"/>
              <w:jc w:val="both"/>
              <w:rPr>
                <w:rFonts w:ascii="Times New Roman" w:hAnsi="Times New Roman" w:cs="Times New Roman"/>
                <w:sz w:val="24"/>
                <w:szCs w:val="24"/>
              </w:rPr>
            </w:pPr>
            <w:r w:rsidRPr="00640ECE">
              <w:rPr>
                <w:rFonts w:ascii="Times New Roman" w:hAnsi="Times New Roman" w:cs="Times New Roman"/>
                <w:sz w:val="24"/>
                <w:szCs w:val="24"/>
              </w:rPr>
              <w:t>Bộ Tài chính đã giải trình, tiếp thu và hoàn thiện trình Chính phủ ban hành Nghị định số 242/2025/NĐ-CP ngày 10/9/2025 thay thế Nghị định số 114/2021/NĐ-CP và Nghị định số 20/2023/NĐ-CP về quản lý và sử dụng vốn hỗ trợ phát triển chính thức (ODA) và vốn vay ưu đãi nước ngoài.</w:t>
            </w:r>
          </w:p>
          <w:p w14:paraId="62E44800" w14:textId="77777777" w:rsidR="001F34A2" w:rsidRPr="00640ECE" w:rsidRDefault="001F34A2" w:rsidP="0010398F">
            <w:pPr>
              <w:jc w:val="both"/>
              <w:rPr>
                <w:rFonts w:ascii="Times New Roman" w:hAnsi="Times New Roman" w:cs="Times New Roman"/>
                <w:sz w:val="24"/>
                <w:szCs w:val="24"/>
              </w:rPr>
            </w:pPr>
          </w:p>
        </w:tc>
      </w:tr>
      <w:tr w:rsidR="001F34A2" w:rsidRPr="00E53B91" w14:paraId="29B16AD5" w14:textId="77777777" w:rsidTr="001F34A2">
        <w:tc>
          <w:tcPr>
            <w:tcW w:w="242" w:type="pct"/>
            <w:shd w:val="clear" w:color="87AFC6" w:fill="FFFFFF"/>
          </w:tcPr>
          <w:p w14:paraId="2B1C7E3F" w14:textId="77777777" w:rsidR="001F34A2" w:rsidRPr="00E53B91" w:rsidRDefault="001F34A2" w:rsidP="0010398F">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7F23F9A5"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 xml:space="preserve">Điểm a khoản 1 Điều 62 Nghị định 122/2021/NĐ-CP ngày 28/12/2021 </w:t>
            </w:r>
            <w:r w:rsidRPr="00E53B91">
              <w:rPr>
                <w:rFonts w:ascii="Times New Roman" w:eastAsia="Times New Roman" w:hAnsi="Times New Roman" w:cs="Times New Roman"/>
                <w:sz w:val="24"/>
                <w:szCs w:val="24"/>
              </w:rPr>
              <w:lastRenderedPageBreak/>
              <w:t>của chính phủ quy định về xử phạt vi phạm hành chính trong lĩnh vực kế hoạch và đầu tư</w:t>
            </w:r>
          </w:p>
        </w:tc>
        <w:tc>
          <w:tcPr>
            <w:tcW w:w="1295" w:type="pct"/>
            <w:shd w:val="clear" w:color="000000" w:fill="FFFFFF"/>
          </w:tcPr>
          <w:p w14:paraId="222D2914"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 xml:space="preserve">Việc xử phạt đối với hành vi “Cá nhân, các thành viên hộ gia đình đăng ký kinh doanh nhiều hơn một hộ kinh doanh” là chưa phù hợp với thực tế, chưa đảm bảo tính thuyết phục dẫn tới khó khăn trong việc xử phạt, bởi việc cấp giấy chứng nhận đăng ký kinh doanh là công việc của </w:t>
            </w:r>
            <w:r w:rsidRPr="00E53B91">
              <w:rPr>
                <w:rFonts w:ascii="Times New Roman" w:eastAsia="Times New Roman" w:hAnsi="Times New Roman" w:cs="Times New Roman"/>
                <w:sz w:val="24"/>
                <w:szCs w:val="24"/>
              </w:rPr>
              <w:lastRenderedPageBreak/>
              <w:t>cơ quan có thẩm quyền chứ không phải do lỗi của cá nhân đăng ký kinh doanh.</w:t>
            </w:r>
          </w:p>
        </w:tc>
        <w:tc>
          <w:tcPr>
            <w:tcW w:w="541" w:type="pct"/>
            <w:shd w:val="clear" w:color="000000" w:fill="FFFFFF"/>
          </w:tcPr>
          <w:p w14:paraId="398D9ABD"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 xml:space="preserve">C. Sửa đổi, bổ sung, thay thế, ban hành mới VBQPPL (theo trình tự, thủ tục rút gọn ban hành VBQPPL của </w:t>
            </w:r>
            <w:r w:rsidRPr="00E53B91">
              <w:rPr>
                <w:rFonts w:ascii="Times New Roman" w:eastAsia="Times New Roman" w:hAnsi="Times New Roman" w:cs="Times New Roman"/>
                <w:sz w:val="24"/>
                <w:szCs w:val="24"/>
              </w:rPr>
              <w:lastRenderedPageBreak/>
              <w:t>Luật Ban hành VBQPPL)</w:t>
            </w:r>
          </w:p>
        </w:tc>
        <w:tc>
          <w:tcPr>
            <w:tcW w:w="394" w:type="pct"/>
            <w:shd w:val="clear" w:color="000000" w:fill="FFFFFF"/>
          </w:tcPr>
          <w:p w14:paraId="08762087"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Sở Tư pháp tỉnh Cao Bằng</w:t>
            </w:r>
          </w:p>
        </w:tc>
        <w:tc>
          <w:tcPr>
            <w:tcW w:w="1229" w:type="pct"/>
            <w:shd w:val="clear" w:color="FFC599" w:fill="FFFFFF"/>
          </w:tcPr>
          <w:p w14:paraId="36CA82AE"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 </w:t>
            </w:r>
          </w:p>
          <w:p w14:paraId="12042A6D" w14:textId="77777777" w:rsidR="001F34A2" w:rsidRPr="00E53B91" w:rsidRDefault="001F34A2" w:rsidP="0010398F">
            <w:pPr>
              <w:jc w:val="both"/>
              <w:rPr>
                <w:rFonts w:ascii="Times New Roman" w:hAnsi="Times New Roman" w:cs="Times New Roman"/>
                <w:sz w:val="24"/>
                <w:szCs w:val="24"/>
              </w:rPr>
            </w:pPr>
            <w:r w:rsidRPr="00E53B91">
              <w:rPr>
                <w:rFonts w:ascii="Times New Roman" w:hAnsi="Times New Roman" w:cs="Times New Roman"/>
                <w:sz w:val="24"/>
                <w:szCs w:val="24"/>
              </w:rPr>
              <w:t xml:space="preserve">Nhất trí vì: </w:t>
            </w:r>
            <w:r w:rsidRPr="00E53B91">
              <w:rPr>
                <w:rFonts w:ascii="Times New Roman" w:hAnsi="Times New Roman" w:cs="Times New Roman"/>
                <w:sz w:val="24"/>
                <w:szCs w:val="24"/>
              </w:rPr>
              <w:br/>
              <w:t xml:space="preserve">Bộ Tài chính đang nghiên cứu, rà soát để sửa đổi, bổ sung Nghị định số 122/2021/NĐ-CP, trong đó sẽ nghiên cứu nội dung kiến nghị của Sở Tư pháp tỉnh Cao Bằng. </w:t>
            </w:r>
          </w:p>
          <w:p w14:paraId="44DC4993" w14:textId="77777777" w:rsidR="001F34A2" w:rsidRPr="00E53B91" w:rsidRDefault="001F34A2" w:rsidP="0010398F">
            <w:pPr>
              <w:jc w:val="both"/>
              <w:rPr>
                <w:rFonts w:ascii="Times New Roman" w:hAnsi="Times New Roman" w:cs="Times New Roman"/>
                <w:sz w:val="24"/>
                <w:szCs w:val="24"/>
              </w:rPr>
            </w:pPr>
            <w:r w:rsidRPr="00E53B91">
              <w:rPr>
                <w:rFonts w:ascii="Times New Roman" w:eastAsia="Times New Roman" w:hAnsi="Times New Roman"/>
                <w:b/>
                <w:bCs/>
                <w:sz w:val="24"/>
                <w:szCs w:val="24"/>
              </w:rPr>
              <w:lastRenderedPageBreak/>
              <w:t xml:space="preserve">Theo Công văn số 08-CV/ĐUBTC-PC ngày 22/8/2025, Bộ Tài chính: </w:t>
            </w:r>
          </w:p>
          <w:p w14:paraId="51FF6C29" w14:textId="77777777" w:rsidR="001F34A2" w:rsidRPr="00E53B91" w:rsidRDefault="001F34A2" w:rsidP="0010398F">
            <w:pPr>
              <w:jc w:val="both"/>
              <w:rPr>
                <w:rFonts w:ascii="Times New Roman" w:hAnsi="Times New Roman" w:cs="Times New Roman"/>
                <w:sz w:val="24"/>
                <w:szCs w:val="24"/>
              </w:rPr>
            </w:pPr>
            <w:r w:rsidRPr="00E53B91">
              <w:rPr>
                <w:rFonts w:ascii="Times New Roman" w:eastAsia="Times New Roman" w:hAnsi="Times New Roman" w:cs="Times New Roman"/>
                <w:sz w:val="24"/>
                <w:szCs w:val="24"/>
              </w:rPr>
              <w:t>Dự kiến sẽ hoàn thành trong năm 2025  (dự kiến trình CP trong Quý III/2025)</w:t>
            </w:r>
          </w:p>
        </w:tc>
        <w:tc>
          <w:tcPr>
            <w:tcW w:w="835" w:type="pct"/>
            <w:shd w:val="clear" w:color="000000" w:fill="FFFFFF"/>
          </w:tcPr>
          <w:p w14:paraId="300A33DA" w14:textId="77777777" w:rsidR="001F34A2" w:rsidRPr="001B6814" w:rsidRDefault="001F34A2" w:rsidP="001F34A2">
            <w:pPr>
              <w:jc w:val="both"/>
              <w:rPr>
                <w:rFonts w:ascii="Times New Roman" w:hAnsi="Times New Roman" w:cs="Times New Roman"/>
                <w:b/>
                <w:sz w:val="24"/>
                <w:szCs w:val="24"/>
              </w:rPr>
            </w:pPr>
            <w:r w:rsidRPr="001B6814">
              <w:rPr>
                <w:rFonts w:ascii="Times New Roman" w:hAnsi="Times New Roman" w:cs="Times New Roman"/>
                <w:b/>
                <w:sz w:val="24"/>
                <w:szCs w:val="24"/>
              </w:rPr>
              <w:lastRenderedPageBreak/>
              <w:t>Chưa xử lý</w:t>
            </w:r>
          </w:p>
          <w:p w14:paraId="2017A558" w14:textId="77777777" w:rsidR="001F34A2" w:rsidRDefault="001F34A2" w:rsidP="003B5BA2">
            <w:pPr>
              <w:jc w:val="both"/>
              <w:rPr>
                <w:rFonts w:ascii="Times New Roman" w:hAnsi="Times New Roman" w:cs="Times New Roman"/>
                <w:sz w:val="24"/>
                <w:szCs w:val="24"/>
              </w:rPr>
            </w:pPr>
            <w:r w:rsidRPr="001C67FC">
              <w:rPr>
                <w:rFonts w:ascii="Times New Roman" w:hAnsi="Times New Roman" w:cs="Times New Roman"/>
                <w:sz w:val="24"/>
                <w:szCs w:val="24"/>
              </w:rPr>
              <w:t xml:space="preserve">Bộ Tài chính </w:t>
            </w:r>
            <w:r>
              <w:rPr>
                <w:rFonts w:ascii="Times New Roman" w:hAnsi="Times New Roman" w:cs="Times New Roman"/>
                <w:sz w:val="24"/>
                <w:szCs w:val="24"/>
              </w:rPr>
              <w:t>đã</w:t>
            </w:r>
            <w:r w:rsidRPr="001C67FC">
              <w:rPr>
                <w:rFonts w:ascii="Times New Roman" w:hAnsi="Times New Roman" w:cs="Times New Roman"/>
                <w:sz w:val="24"/>
                <w:szCs w:val="24"/>
              </w:rPr>
              <w:t xml:space="preserve"> nghiên cứu, rà soát để sửa đổi, bổ sung Nghị định số</w:t>
            </w:r>
            <w:r>
              <w:rPr>
                <w:rFonts w:ascii="Times New Roman" w:hAnsi="Times New Roman" w:cs="Times New Roman"/>
                <w:sz w:val="24"/>
                <w:szCs w:val="24"/>
              </w:rPr>
              <w:t xml:space="preserve"> 122/2021/NĐ-CP. Dự thảo Nghị định này đã gửi lấy ý kiến </w:t>
            </w:r>
            <w:r>
              <w:rPr>
                <w:rFonts w:ascii="Times New Roman" w:hAnsi="Times New Roman" w:cs="Times New Roman"/>
                <w:sz w:val="24"/>
                <w:szCs w:val="24"/>
              </w:rPr>
              <w:lastRenderedPageBreak/>
              <w:t xml:space="preserve">các Bộ, ngành và ý kiến thẩm định của BTP. </w:t>
            </w:r>
          </w:p>
          <w:p w14:paraId="4EE53FFA" w14:textId="462EE6F4" w:rsidR="001F34A2" w:rsidRPr="00E53B91" w:rsidRDefault="001F34A2" w:rsidP="003B5BA2">
            <w:pPr>
              <w:spacing w:after="0" w:line="240" w:lineRule="auto"/>
              <w:jc w:val="both"/>
              <w:rPr>
                <w:rFonts w:ascii="Times New Roman" w:eastAsia="Times New Roman" w:hAnsi="Times New Roman" w:cs="Times New Roman"/>
                <w:sz w:val="24"/>
                <w:szCs w:val="24"/>
                <w:lang w:val="vi-VN"/>
              </w:rPr>
            </w:pPr>
            <w:r>
              <w:rPr>
                <w:rFonts w:ascii="Times New Roman" w:hAnsi="Times New Roman" w:cs="Times New Roman"/>
                <w:sz w:val="24"/>
                <w:szCs w:val="24"/>
              </w:rPr>
              <w:t>Theo phân công của TTgCP, d</w:t>
            </w:r>
            <w:r w:rsidRPr="001C67FC">
              <w:rPr>
                <w:rFonts w:ascii="Times New Roman" w:eastAsia="Times New Roman" w:hAnsi="Times New Roman" w:cs="Times New Roman"/>
                <w:sz w:val="24"/>
                <w:szCs w:val="24"/>
              </w:rPr>
              <w:t xml:space="preserve">ự kiến sẽ hoàn thành trong </w:t>
            </w:r>
            <w:r>
              <w:rPr>
                <w:rFonts w:ascii="Times New Roman" w:eastAsia="Times New Roman" w:hAnsi="Times New Roman" w:cs="Times New Roman"/>
                <w:sz w:val="24"/>
                <w:szCs w:val="24"/>
              </w:rPr>
              <w:t>quý I/2026.</w:t>
            </w:r>
          </w:p>
        </w:tc>
      </w:tr>
      <w:tr w:rsidR="001F34A2" w:rsidRPr="001B2ECE" w14:paraId="13A84196" w14:textId="77777777" w:rsidTr="001F34A2">
        <w:tc>
          <w:tcPr>
            <w:tcW w:w="242" w:type="pct"/>
            <w:shd w:val="clear" w:color="87AFC6" w:fill="FFFFFF"/>
          </w:tcPr>
          <w:p w14:paraId="165C2F78" w14:textId="77777777" w:rsidR="001F34A2" w:rsidRPr="00E53B91" w:rsidRDefault="001F34A2" w:rsidP="0010398F">
            <w:pPr>
              <w:pStyle w:val="ListParagraph"/>
              <w:numPr>
                <w:ilvl w:val="0"/>
                <w:numId w:val="1"/>
              </w:numPr>
              <w:spacing w:after="0" w:line="240" w:lineRule="auto"/>
              <w:ind w:left="317" w:right="34"/>
              <w:jc w:val="both"/>
              <w:rPr>
                <w:rFonts w:ascii="Times New Roman" w:hAnsi="Times New Roman" w:cs="Times New Roman"/>
                <w:sz w:val="24"/>
                <w:szCs w:val="24"/>
              </w:rPr>
            </w:pPr>
          </w:p>
        </w:tc>
        <w:tc>
          <w:tcPr>
            <w:tcW w:w="464" w:type="pct"/>
            <w:shd w:val="clear" w:color="000000" w:fill="FFFFFF"/>
          </w:tcPr>
          <w:p w14:paraId="6995CA02"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 xml:space="preserve">Tiết 3 điểm a Khoản 2 Điều 10 Thông tư số 57/2022/TT-BTC ngày 16/9/2022 của Bộ Tài chính hướng dẫn một số điều của Nghị định số 148/2021/NĐ-CP ngày 31/12/2021 </w:t>
            </w:r>
            <w:r w:rsidRPr="00E53B91">
              <w:rPr>
                <w:rFonts w:ascii="Times New Roman" w:eastAsia="Times New Roman" w:hAnsi="Times New Roman" w:cs="Times New Roman"/>
                <w:sz w:val="24"/>
                <w:szCs w:val="24"/>
              </w:rPr>
              <w:lastRenderedPageBreak/>
              <w:t>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tc>
        <w:tc>
          <w:tcPr>
            <w:tcW w:w="1295" w:type="pct"/>
            <w:shd w:val="clear" w:color="000000" w:fill="FFFFFF"/>
          </w:tcPr>
          <w:p w14:paraId="3273B081"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 xml:space="preserve">Tiết 3 điểm a Khoản 2 Điều 10 Thông tư số 57/2022/TT-BTC quy định đối với doanh nghiệp có kết quả kinh doanh thua lỗ và /hoặc còn lỗ lũy kế đến thời điểm được xem xét miễn lãi chậm nộp, việc miễn lãi chậm nộp được xem xét, xử lý theo từng năm tài chính, trong đó: "Cơ quan đại diện chủ sở hữu căn cứ báo cáo tài chính riêng đã được kiểm toán hàng năm của doanh nghiệp để xem xét, xử lý miễn lãi chậm nộp". Tuy nhiên, theo quy định tại Khoản 1 Điều 15 Nghị định số 17/2012/NĐ-CP ngày 13/3/2012 của Chính phủ quy định chi tiết và hướng dẫn thi hành một số điều của Luật kiểm toán độc lập thì có một số doanh nghiệp có phát sinh lãi chậm </w:t>
            </w:r>
            <w:r w:rsidRPr="00E53B91">
              <w:rPr>
                <w:rFonts w:ascii="Times New Roman" w:eastAsia="Times New Roman" w:hAnsi="Times New Roman" w:cs="Times New Roman"/>
                <w:sz w:val="24"/>
                <w:szCs w:val="24"/>
              </w:rPr>
              <w:lastRenderedPageBreak/>
              <w:t xml:space="preserve">nộp không thuộc đối tượng bắt buộc phải kiểm toán báo cáo tài chính hàng năm; các doanh nghiệp này thuộc đối tượng tự nguyện được kiểm toán (Luật doanh nghiệp năm 2020, Luật Quản lý, sử dụng vốn đầu tư vào sản xuất kinh doanh tại doanh nghiệp năm 2014 cũng không quy định các doanh nghiệp thuộc đối tượng bắt buộc phải kiểm toán độc lập báo cáo tài chính). Trong khi đó, một trong những điều kiện được miễn lãi chậm nộp là phát sinh lỗ và có lỗ lũy kế, theo đó, đa phần những doanh nghiệp này không có đủ chi phí để thuê tổ chức kiểm toán độc lập kiểm toán báo cáo tài chính hàng năm. Mặt khác, theo quy định tại Thông tư số 57/2022/TT-BTC nêu trên, việc căn cứ vào báo cáo tài chính đã được kiểm toán hàng năm, trải dài trong suốt quá trình phát sinh lãi chậm nộp để xem xét miễn lãi chậm nộp còn phát sinh bất cập do có nhiều doanh nghiệp đã phát sinh lãi chậm nộp từ những giai đoạn 2000 – 2007, theo đó, doanh nghiệp có thể không có Báo cáo tài chính đã </w:t>
            </w:r>
            <w:r w:rsidRPr="00E53B91">
              <w:rPr>
                <w:rFonts w:ascii="Times New Roman" w:eastAsia="Times New Roman" w:hAnsi="Times New Roman" w:cs="Times New Roman"/>
                <w:sz w:val="24"/>
                <w:szCs w:val="24"/>
              </w:rPr>
              <w:lastRenderedPageBreak/>
              <w:t>được kiểm toán trong thời điểm này để đủ điều kiện xem xét miễn lãi chậm nộp</w:t>
            </w:r>
          </w:p>
        </w:tc>
        <w:tc>
          <w:tcPr>
            <w:tcW w:w="541" w:type="pct"/>
            <w:shd w:val="clear" w:color="000000" w:fill="FFFFFF"/>
          </w:tcPr>
          <w:p w14:paraId="1B470F6B"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lastRenderedPageBreak/>
              <w:t>C. Sửa đổi, bổ sung, thay thế, ban hành mới VBQPPL (theo trình tự, thủ tục rút gọn ban hành VBQPPL của Luật Ban hành VBQPPL)</w:t>
            </w:r>
          </w:p>
        </w:tc>
        <w:tc>
          <w:tcPr>
            <w:tcW w:w="394" w:type="pct"/>
            <w:shd w:val="clear" w:color="000000" w:fill="FFFFFF"/>
          </w:tcPr>
          <w:p w14:paraId="10274B73"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Sở Tư pháp tỉnh Hải Phòng</w:t>
            </w:r>
          </w:p>
        </w:tc>
        <w:tc>
          <w:tcPr>
            <w:tcW w:w="1229" w:type="pct"/>
            <w:shd w:val="clear" w:color="F7B4AE" w:fill="FFFFFF"/>
          </w:tcPr>
          <w:p w14:paraId="4E862A82" w14:textId="77777777" w:rsidR="001F34A2" w:rsidRPr="00E53B91" w:rsidRDefault="001F34A2" w:rsidP="0010398F">
            <w:pPr>
              <w:spacing w:after="0" w:line="240" w:lineRule="auto"/>
              <w:jc w:val="both"/>
              <w:rPr>
                <w:rFonts w:ascii="Times New Roman" w:hAnsi="Times New Roman" w:cs="Times New Roman"/>
                <w:sz w:val="24"/>
                <w:szCs w:val="24"/>
              </w:rPr>
            </w:pPr>
            <w:r w:rsidRPr="00E53B91">
              <w:rPr>
                <w:rFonts w:ascii="Times New Roman" w:eastAsia="Times New Roman" w:hAnsi="Times New Roman" w:cs="Times New Roman"/>
                <w:sz w:val="24"/>
                <w:szCs w:val="24"/>
              </w:rPr>
              <w:t> </w:t>
            </w:r>
            <w:r w:rsidRPr="00E53B91">
              <w:rPr>
                <w:rFonts w:ascii="Times New Roman" w:hAnsi="Times New Roman" w:cs="Times New Roman"/>
                <w:sz w:val="24"/>
                <w:szCs w:val="24"/>
              </w:rPr>
              <w:t>Nhất trí vì:</w:t>
            </w:r>
            <w:r w:rsidRPr="00E53B91">
              <w:rPr>
                <w:rFonts w:ascii="Times New Roman" w:hAnsi="Times New Roman" w:cs="Times New Roman"/>
                <w:sz w:val="24"/>
                <w:szCs w:val="24"/>
              </w:rPr>
              <w:br/>
              <w:t>Bộ Tài chính đang nghiên cứu trình Chính phủ ban hành Nghị định thay thế Nghị định 148/2021/NĐ-CP.</w:t>
            </w:r>
          </w:p>
          <w:p w14:paraId="0C198BC1" w14:textId="77777777" w:rsidR="001F34A2" w:rsidRPr="00E53B91" w:rsidRDefault="001F34A2" w:rsidP="0010398F">
            <w:pPr>
              <w:jc w:val="both"/>
              <w:rPr>
                <w:rFonts w:ascii="Times New Roman" w:hAnsi="Times New Roman" w:cs="Times New Roman"/>
                <w:sz w:val="24"/>
                <w:szCs w:val="24"/>
              </w:rPr>
            </w:pPr>
            <w:r w:rsidRPr="00E53B91">
              <w:rPr>
                <w:rFonts w:ascii="Times New Roman" w:eastAsia="Times New Roman" w:hAnsi="Times New Roman"/>
                <w:b/>
                <w:bCs/>
                <w:sz w:val="24"/>
                <w:szCs w:val="24"/>
              </w:rPr>
              <w:t xml:space="preserve">Theo Công văn số 08-CV/ĐUBTC-PC ngày 22/8/2025, Bộ Tài chính: </w:t>
            </w:r>
          </w:p>
          <w:p w14:paraId="4B132C60"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r w:rsidRPr="00E53B91">
              <w:rPr>
                <w:rFonts w:ascii="Times New Roman" w:eastAsia="Times New Roman" w:hAnsi="Times New Roman" w:cs="Times New Roman"/>
                <w:sz w:val="24"/>
                <w:szCs w:val="24"/>
              </w:rPr>
              <w:t>Dự kiến sẽ hoàn thành trong năm 2025 (dự thảo Nghị định đã lấy ý kiến</w:t>
            </w:r>
            <w:r w:rsidRPr="00E53B91">
              <w:rPr>
                <w:rFonts w:ascii="Times New Roman" w:eastAsia="Times New Roman" w:hAnsi="Times New Roman" w:cs="Times New Roman"/>
                <w:sz w:val="24"/>
                <w:szCs w:val="24"/>
                <w:lang w:val="vi-VN"/>
              </w:rPr>
              <w:t xml:space="preserve"> thẩm định của Bộ Tư pháp, dự kiến trình Chính phủ trong tháng 10/2025</w:t>
            </w:r>
            <w:r w:rsidRPr="00E53B91">
              <w:rPr>
                <w:rFonts w:ascii="Times New Roman" w:eastAsia="Times New Roman" w:hAnsi="Times New Roman" w:cs="Times New Roman"/>
                <w:sz w:val="24"/>
                <w:szCs w:val="24"/>
              </w:rPr>
              <w:t>)</w:t>
            </w:r>
          </w:p>
          <w:p w14:paraId="399A40BB" w14:textId="77777777" w:rsidR="001F34A2" w:rsidRPr="00E53B91" w:rsidRDefault="001F34A2" w:rsidP="0010398F">
            <w:pPr>
              <w:spacing w:after="0" w:line="240" w:lineRule="auto"/>
              <w:jc w:val="both"/>
              <w:rPr>
                <w:rFonts w:ascii="Times New Roman" w:eastAsia="Times New Roman" w:hAnsi="Times New Roman" w:cs="Times New Roman"/>
                <w:b/>
                <w:bCs/>
                <w:sz w:val="24"/>
                <w:szCs w:val="24"/>
              </w:rPr>
            </w:pPr>
          </w:p>
        </w:tc>
        <w:tc>
          <w:tcPr>
            <w:tcW w:w="835" w:type="pct"/>
            <w:shd w:val="clear" w:color="000000" w:fill="FFFFFF"/>
          </w:tcPr>
          <w:p w14:paraId="0D47C1B8" w14:textId="77777777" w:rsidR="001F34A2" w:rsidRPr="001B6814" w:rsidRDefault="001F34A2" w:rsidP="001F34A2">
            <w:pPr>
              <w:jc w:val="both"/>
              <w:rPr>
                <w:rFonts w:ascii="Times New Roman" w:hAnsi="Times New Roman" w:cs="Times New Roman"/>
                <w:b/>
                <w:sz w:val="24"/>
                <w:szCs w:val="24"/>
              </w:rPr>
            </w:pPr>
            <w:r w:rsidRPr="001B6814">
              <w:rPr>
                <w:rFonts w:ascii="Times New Roman" w:hAnsi="Times New Roman" w:cs="Times New Roman"/>
                <w:b/>
                <w:sz w:val="24"/>
                <w:szCs w:val="24"/>
              </w:rPr>
              <w:t>Chưa xử lý</w:t>
            </w:r>
          </w:p>
          <w:p w14:paraId="7C5093D1" w14:textId="3862746F" w:rsidR="001F34A2" w:rsidRDefault="001F34A2" w:rsidP="003B5BA2">
            <w:pPr>
              <w:spacing w:after="0" w:line="240" w:lineRule="auto"/>
              <w:jc w:val="both"/>
              <w:rPr>
                <w:rFonts w:ascii="Times New Roman" w:hAnsi="Times New Roman" w:cs="Times New Roman"/>
                <w:sz w:val="24"/>
                <w:szCs w:val="24"/>
              </w:rPr>
            </w:pPr>
            <w:r w:rsidRPr="001B2ECE">
              <w:rPr>
                <w:rFonts w:ascii="Times New Roman" w:eastAsia="Times New Roman" w:hAnsi="Times New Roman" w:cs="Times New Roman"/>
                <w:sz w:val="24"/>
                <w:szCs w:val="24"/>
              </w:rPr>
              <w:t>Trên cơ sở đề nghị thẩm định hồ sơ Nghị định về quản lý, sử dụng nguồn thu từ chuyển đổi sở hữu doanh nghiệp, đơn vị sự nghiệp công lập, từ chuyển</w:t>
            </w:r>
            <w:r w:rsidRPr="001B2ECE">
              <w:rPr>
                <w:rFonts w:ascii="Times New Roman" w:hAnsi="Times New Roman" w:cs="Times New Roman"/>
                <w:sz w:val="24"/>
                <w:szCs w:val="24"/>
              </w:rPr>
              <w:t xml:space="preserve"> đổi sở hữu doanh nghiệp, đơn vị sự nghiệp công lập, từ chuyển nhượng vốn nhà nước tại doanh nghiệp (thay thế Nghị định số 148/2021/NĐCP) của Bộ Tài chính (công văn số 12198/BTC-</w:t>
            </w:r>
            <w:r w:rsidRPr="001B2ECE">
              <w:rPr>
                <w:rFonts w:ascii="Times New Roman" w:hAnsi="Times New Roman" w:cs="Times New Roman"/>
                <w:sz w:val="24"/>
                <w:szCs w:val="24"/>
              </w:rPr>
              <w:lastRenderedPageBreak/>
              <w:t xml:space="preserve">DNNN ngày 8/8/2025), Bộ Tư pháp đã ban hành Báo cáo thẩm định dự thảo Nghị định số 387/BCTĐ-BTP ngày 4/9/2025. Theo đó, Cục DNNN đang rà soát, giải trình, tiếp thu các ý kiến thẩm định của Bộ Tư pháp và hoàn thiện hồ sơ Nghị định, dự kiến trình Chính phủ ban hành trong </w:t>
            </w:r>
            <w:r>
              <w:rPr>
                <w:rFonts w:ascii="Times New Roman" w:hAnsi="Times New Roman" w:cs="Times New Roman"/>
                <w:sz w:val="24"/>
                <w:szCs w:val="24"/>
              </w:rPr>
              <w:t>năm 2025.</w:t>
            </w:r>
          </w:p>
          <w:p w14:paraId="66C171DB" w14:textId="77777777" w:rsidR="001F34A2" w:rsidRPr="001B2ECE" w:rsidRDefault="001F34A2" w:rsidP="0010398F">
            <w:pPr>
              <w:spacing w:after="0" w:line="240" w:lineRule="auto"/>
              <w:jc w:val="both"/>
              <w:rPr>
                <w:rFonts w:ascii="Times New Roman" w:eastAsia="Times New Roman" w:hAnsi="Times New Roman" w:cs="Times New Roman"/>
                <w:sz w:val="24"/>
                <w:szCs w:val="24"/>
              </w:rPr>
            </w:pPr>
          </w:p>
        </w:tc>
      </w:tr>
    </w:tbl>
    <w:p w14:paraId="38E8D16A" w14:textId="77777777" w:rsidR="00823A4A" w:rsidRPr="001B2ECE" w:rsidRDefault="00823A4A">
      <w:pPr>
        <w:rPr>
          <w:rFonts w:ascii="Times New Roman" w:hAnsi="Times New Roman" w:cs="Times New Roman"/>
        </w:rPr>
      </w:pPr>
    </w:p>
    <w:sectPr w:rsidR="00823A4A" w:rsidRPr="001B2ECE" w:rsidSect="0029432D">
      <w:headerReference w:type="default" r:id="rId8"/>
      <w:pgSz w:w="16840" w:h="11907" w:orient="landscape" w:code="9"/>
      <w:pgMar w:top="1134" w:right="1418"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A266A" w14:textId="77777777" w:rsidR="004401F1" w:rsidRDefault="004401F1" w:rsidP="00720968">
      <w:pPr>
        <w:spacing w:after="0" w:line="240" w:lineRule="auto"/>
      </w:pPr>
      <w:r>
        <w:separator/>
      </w:r>
    </w:p>
  </w:endnote>
  <w:endnote w:type="continuationSeparator" w:id="0">
    <w:p w14:paraId="1C440FF5" w14:textId="77777777" w:rsidR="004401F1" w:rsidRDefault="004401F1" w:rsidP="00720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78E0F" w14:textId="77777777" w:rsidR="004401F1" w:rsidRDefault="004401F1" w:rsidP="00720968">
      <w:pPr>
        <w:spacing w:after="0" w:line="240" w:lineRule="auto"/>
      </w:pPr>
      <w:r>
        <w:separator/>
      </w:r>
    </w:p>
  </w:footnote>
  <w:footnote w:type="continuationSeparator" w:id="0">
    <w:p w14:paraId="40980592" w14:textId="77777777" w:rsidR="004401F1" w:rsidRDefault="004401F1" w:rsidP="00720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930108"/>
      <w:docPartObj>
        <w:docPartGallery w:val="Page Numbers (Top of Page)"/>
        <w:docPartUnique/>
      </w:docPartObj>
    </w:sdtPr>
    <w:sdtEndPr>
      <w:rPr>
        <w:rFonts w:ascii="Times New Roman" w:hAnsi="Times New Roman" w:cs="Times New Roman"/>
        <w:noProof/>
      </w:rPr>
    </w:sdtEndPr>
    <w:sdtContent>
      <w:p w14:paraId="165FE27B" w14:textId="5DDBA755" w:rsidR="00B0222C" w:rsidRPr="00720968" w:rsidRDefault="00B0222C">
        <w:pPr>
          <w:pStyle w:val="Header"/>
          <w:jc w:val="center"/>
          <w:rPr>
            <w:rFonts w:ascii="Times New Roman" w:hAnsi="Times New Roman" w:cs="Times New Roman"/>
          </w:rPr>
        </w:pPr>
        <w:r w:rsidRPr="00720968">
          <w:rPr>
            <w:rFonts w:ascii="Times New Roman" w:hAnsi="Times New Roman" w:cs="Times New Roman"/>
          </w:rPr>
          <w:fldChar w:fldCharType="begin"/>
        </w:r>
        <w:r w:rsidRPr="00720968">
          <w:rPr>
            <w:rFonts w:ascii="Times New Roman" w:hAnsi="Times New Roman" w:cs="Times New Roman"/>
          </w:rPr>
          <w:instrText xml:space="preserve"> PAGE   \* MERGEFORMAT </w:instrText>
        </w:r>
        <w:r w:rsidRPr="00720968">
          <w:rPr>
            <w:rFonts w:ascii="Times New Roman" w:hAnsi="Times New Roman" w:cs="Times New Roman"/>
          </w:rPr>
          <w:fldChar w:fldCharType="separate"/>
        </w:r>
        <w:r w:rsidR="001F34A2">
          <w:rPr>
            <w:rFonts w:ascii="Times New Roman" w:hAnsi="Times New Roman" w:cs="Times New Roman"/>
            <w:noProof/>
          </w:rPr>
          <w:t>50</w:t>
        </w:r>
        <w:r w:rsidRPr="00720968">
          <w:rPr>
            <w:rFonts w:ascii="Times New Roman" w:hAnsi="Times New Roman" w:cs="Times New Roman"/>
            <w:noProof/>
          </w:rPr>
          <w:fldChar w:fldCharType="end"/>
        </w:r>
      </w:p>
    </w:sdtContent>
  </w:sdt>
  <w:p w14:paraId="77805914" w14:textId="77777777" w:rsidR="00B0222C" w:rsidRDefault="00B02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F2D31"/>
    <w:multiLevelType w:val="hybridMultilevel"/>
    <w:tmpl w:val="DC3A35D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709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3A4A"/>
    <w:rsid w:val="00001C42"/>
    <w:rsid w:val="00006549"/>
    <w:rsid w:val="00010B05"/>
    <w:rsid w:val="000523CE"/>
    <w:rsid w:val="0005322E"/>
    <w:rsid w:val="00054F21"/>
    <w:rsid w:val="00084E03"/>
    <w:rsid w:val="00093DED"/>
    <w:rsid w:val="000961C4"/>
    <w:rsid w:val="000B11A0"/>
    <w:rsid w:val="000E240E"/>
    <w:rsid w:val="0010340E"/>
    <w:rsid w:val="0010398F"/>
    <w:rsid w:val="00126DA3"/>
    <w:rsid w:val="00136445"/>
    <w:rsid w:val="0014132D"/>
    <w:rsid w:val="00150171"/>
    <w:rsid w:val="00157E5C"/>
    <w:rsid w:val="00160880"/>
    <w:rsid w:val="001627F5"/>
    <w:rsid w:val="001830D5"/>
    <w:rsid w:val="001836D9"/>
    <w:rsid w:val="001A575F"/>
    <w:rsid w:val="001B2ECE"/>
    <w:rsid w:val="001B463D"/>
    <w:rsid w:val="001D6B70"/>
    <w:rsid w:val="001F1F63"/>
    <w:rsid w:val="001F34A2"/>
    <w:rsid w:val="002002C7"/>
    <w:rsid w:val="00212522"/>
    <w:rsid w:val="002139B0"/>
    <w:rsid w:val="002214D2"/>
    <w:rsid w:val="002218B1"/>
    <w:rsid w:val="00224CC4"/>
    <w:rsid w:val="0023034A"/>
    <w:rsid w:val="00246921"/>
    <w:rsid w:val="00265CEB"/>
    <w:rsid w:val="00266347"/>
    <w:rsid w:val="00271A64"/>
    <w:rsid w:val="00281222"/>
    <w:rsid w:val="00287267"/>
    <w:rsid w:val="0029432D"/>
    <w:rsid w:val="002C72F2"/>
    <w:rsid w:val="002D1F86"/>
    <w:rsid w:val="002D23BD"/>
    <w:rsid w:val="002E4721"/>
    <w:rsid w:val="002F574C"/>
    <w:rsid w:val="003038EE"/>
    <w:rsid w:val="00322662"/>
    <w:rsid w:val="00337BF2"/>
    <w:rsid w:val="00351A12"/>
    <w:rsid w:val="00353DEF"/>
    <w:rsid w:val="00354225"/>
    <w:rsid w:val="003879AA"/>
    <w:rsid w:val="00391E72"/>
    <w:rsid w:val="003B2DC8"/>
    <w:rsid w:val="003B53E9"/>
    <w:rsid w:val="003B5BA2"/>
    <w:rsid w:val="003B6A30"/>
    <w:rsid w:val="003C77F7"/>
    <w:rsid w:val="003E5293"/>
    <w:rsid w:val="003E5F85"/>
    <w:rsid w:val="003F209D"/>
    <w:rsid w:val="004036E5"/>
    <w:rsid w:val="00410326"/>
    <w:rsid w:val="00411F2F"/>
    <w:rsid w:val="004161BC"/>
    <w:rsid w:val="004203AB"/>
    <w:rsid w:val="00433D5F"/>
    <w:rsid w:val="00435397"/>
    <w:rsid w:val="004401F1"/>
    <w:rsid w:val="00445CCC"/>
    <w:rsid w:val="004620BD"/>
    <w:rsid w:val="0047458F"/>
    <w:rsid w:val="00476B65"/>
    <w:rsid w:val="00476E76"/>
    <w:rsid w:val="00481025"/>
    <w:rsid w:val="00485215"/>
    <w:rsid w:val="004A1EED"/>
    <w:rsid w:val="004B4F86"/>
    <w:rsid w:val="004B68C7"/>
    <w:rsid w:val="004C6CBF"/>
    <w:rsid w:val="004E7941"/>
    <w:rsid w:val="004F0E87"/>
    <w:rsid w:val="0050098C"/>
    <w:rsid w:val="0050686B"/>
    <w:rsid w:val="00510F23"/>
    <w:rsid w:val="00525B4E"/>
    <w:rsid w:val="00530350"/>
    <w:rsid w:val="00554A09"/>
    <w:rsid w:val="00561A63"/>
    <w:rsid w:val="00563D6A"/>
    <w:rsid w:val="00564829"/>
    <w:rsid w:val="00576B0C"/>
    <w:rsid w:val="005951FA"/>
    <w:rsid w:val="005B2BBC"/>
    <w:rsid w:val="005B3105"/>
    <w:rsid w:val="005B37E9"/>
    <w:rsid w:val="005C2DC2"/>
    <w:rsid w:val="005C3177"/>
    <w:rsid w:val="005C4FB4"/>
    <w:rsid w:val="005D3954"/>
    <w:rsid w:val="005D532A"/>
    <w:rsid w:val="005D579F"/>
    <w:rsid w:val="00601C33"/>
    <w:rsid w:val="00610455"/>
    <w:rsid w:val="00614A8D"/>
    <w:rsid w:val="00620110"/>
    <w:rsid w:val="00640ECE"/>
    <w:rsid w:val="006452E8"/>
    <w:rsid w:val="00655DD2"/>
    <w:rsid w:val="006649C2"/>
    <w:rsid w:val="0067156C"/>
    <w:rsid w:val="006A32BB"/>
    <w:rsid w:val="006A3514"/>
    <w:rsid w:val="006A4576"/>
    <w:rsid w:val="006A71EE"/>
    <w:rsid w:val="006B734E"/>
    <w:rsid w:val="006D5EA7"/>
    <w:rsid w:val="006E3D7F"/>
    <w:rsid w:val="00700591"/>
    <w:rsid w:val="007154C1"/>
    <w:rsid w:val="00720968"/>
    <w:rsid w:val="00732EF6"/>
    <w:rsid w:val="007433F2"/>
    <w:rsid w:val="00750554"/>
    <w:rsid w:val="007630BF"/>
    <w:rsid w:val="0076682D"/>
    <w:rsid w:val="00771BCD"/>
    <w:rsid w:val="0077532E"/>
    <w:rsid w:val="0077555E"/>
    <w:rsid w:val="00787497"/>
    <w:rsid w:val="00792AE2"/>
    <w:rsid w:val="007930F5"/>
    <w:rsid w:val="007B1157"/>
    <w:rsid w:val="007B6AFD"/>
    <w:rsid w:val="007B7817"/>
    <w:rsid w:val="007C7787"/>
    <w:rsid w:val="007D00AE"/>
    <w:rsid w:val="007D0F49"/>
    <w:rsid w:val="007D2BF7"/>
    <w:rsid w:val="007D4BCD"/>
    <w:rsid w:val="007D5993"/>
    <w:rsid w:val="007E0F6F"/>
    <w:rsid w:val="007F1A65"/>
    <w:rsid w:val="00812E3F"/>
    <w:rsid w:val="00814964"/>
    <w:rsid w:val="00823A4A"/>
    <w:rsid w:val="0083724A"/>
    <w:rsid w:val="00842A90"/>
    <w:rsid w:val="00850C45"/>
    <w:rsid w:val="00860C54"/>
    <w:rsid w:val="00862B1E"/>
    <w:rsid w:val="00874B5B"/>
    <w:rsid w:val="0088083F"/>
    <w:rsid w:val="008A76F8"/>
    <w:rsid w:val="008B6B05"/>
    <w:rsid w:val="008B6ECA"/>
    <w:rsid w:val="008C0872"/>
    <w:rsid w:val="008D0964"/>
    <w:rsid w:val="008D2AB2"/>
    <w:rsid w:val="008E12C0"/>
    <w:rsid w:val="008E3292"/>
    <w:rsid w:val="008E7E40"/>
    <w:rsid w:val="008F5042"/>
    <w:rsid w:val="008F69AD"/>
    <w:rsid w:val="008F7E79"/>
    <w:rsid w:val="00920203"/>
    <w:rsid w:val="009253A6"/>
    <w:rsid w:val="00926225"/>
    <w:rsid w:val="00930A0B"/>
    <w:rsid w:val="00934EA9"/>
    <w:rsid w:val="00940735"/>
    <w:rsid w:val="00942A18"/>
    <w:rsid w:val="009508A4"/>
    <w:rsid w:val="00950A48"/>
    <w:rsid w:val="00966A13"/>
    <w:rsid w:val="00981CDD"/>
    <w:rsid w:val="009938DC"/>
    <w:rsid w:val="00994B8D"/>
    <w:rsid w:val="009B456D"/>
    <w:rsid w:val="009B733E"/>
    <w:rsid w:val="009C2B39"/>
    <w:rsid w:val="009D0B3B"/>
    <w:rsid w:val="009F2D6B"/>
    <w:rsid w:val="009F3732"/>
    <w:rsid w:val="00A05108"/>
    <w:rsid w:val="00A26BCB"/>
    <w:rsid w:val="00A27DA7"/>
    <w:rsid w:val="00A3222F"/>
    <w:rsid w:val="00A3405F"/>
    <w:rsid w:val="00A60C5E"/>
    <w:rsid w:val="00A76AB1"/>
    <w:rsid w:val="00A81A41"/>
    <w:rsid w:val="00AA254D"/>
    <w:rsid w:val="00AA3A01"/>
    <w:rsid w:val="00AA76C9"/>
    <w:rsid w:val="00AC693B"/>
    <w:rsid w:val="00AF0F72"/>
    <w:rsid w:val="00B0222C"/>
    <w:rsid w:val="00B064A6"/>
    <w:rsid w:val="00B07622"/>
    <w:rsid w:val="00B12EA0"/>
    <w:rsid w:val="00B15C5F"/>
    <w:rsid w:val="00B2121C"/>
    <w:rsid w:val="00B330F4"/>
    <w:rsid w:val="00B4270B"/>
    <w:rsid w:val="00B51275"/>
    <w:rsid w:val="00B56E1C"/>
    <w:rsid w:val="00B74F94"/>
    <w:rsid w:val="00B76BC5"/>
    <w:rsid w:val="00B8173E"/>
    <w:rsid w:val="00BA4599"/>
    <w:rsid w:val="00BB417E"/>
    <w:rsid w:val="00BB59C4"/>
    <w:rsid w:val="00BD6BF5"/>
    <w:rsid w:val="00C04B98"/>
    <w:rsid w:val="00C111D0"/>
    <w:rsid w:val="00C226AE"/>
    <w:rsid w:val="00C27259"/>
    <w:rsid w:val="00C30D0B"/>
    <w:rsid w:val="00C42B77"/>
    <w:rsid w:val="00C46E0D"/>
    <w:rsid w:val="00C51495"/>
    <w:rsid w:val="00C65C1B"/>
    <w:rsid w:val="00C73D3C"/>
    <w:rsid w:val="00C75E3E"/>
    <w:rsid w:val="00C7614F"/>
    <w:rsid w:val="00C81975"/>
    <w:rsid w:val="00C84E28"/>
    <w:rsid w:val="00C907A9"/>
    <w:rsid w:val="00C91B10"/>
    <w:rsid w:val="00C92B16"/>
    <w:rsid w:val="00CA2853"/>
    <w:rsid w:val="00CB7EBC"/>
    <w:rsid w:val="00CC7C55"/>
    <w:rsid w:val="00CE7F94"/>
    <w:rsid w:val="00CF49C1"/>
    <w:rsid w:val="00CF62AF"/>
    <w:rsid w:val="00D03F40"/>
    <w:rsid w:val="00D054EC"/>
    <w:rsid w:val="00D225D4"/>
    <w:rsid w:val="00D320A3"/>
    <w:rsid w:val="00D45C5B"/>
    <w:rsid w:val="00D51012"/>
    <w:rsid w:val="00D52129"/>
    <w:rsid w:val="00D540A5"/>
    <w:rsid w:val="00D61125"/>
    <w:rsid w:val="00D75CD3"/>
    <w:rsid w:val="00D83F94"/>
    <w:rsid w:val="00D85CD9"/>
    <w:rsid w:val="00D85FAA"/>
    <w:rsid w:val="00DC5A8F"/>
    <w:rsid w:val="00DC62CF"/>
    <w:rsid w:val="00DC77CC"/>
    <w:rsid w:val="00DD3BA5"/>
    <w:rsid w:val="00DF06F0"/>
    <w:rsid w:val="00DF123A"/>
    <w:rsid w:val="00DF30CF"/>
    <w:rsid w:val="00E04569"/>
    <w:rsid w:val="00E22958"/>
    <w:rsid w:val="00E53B91"/>
    <w:rsid w:val="00E54357"/>
    <w:rsid w:val="00E64DBB"/>
    <w:rsid w:val="00E65DDD"/>
    <w:rsid w:val="00E753AA"/>
    <w:rsid w:val="00E76F7B"/>
    <w:rsid w:val="00E770E2"/>
    <w:rsid w:val="00E91435"/>
    <w:rsid w:val="00E91C19"/>
    <w:rsid w:val="00E933F5"/>
    <w:rsid w:val="00EB7A5E"/>
    <w:rsid w:val="00EC0BA8"/>
    <w:rsid w:val="00EC3F92"/>
    <w:rsid w:val="00ED6414"/>
    <w:rsid w:val="00EE107F"/>
    <w:rsid w:val="00EE7AC2"/>
    <w:rsid w:val="00EF0AF9"/>
    <w:rsid w:val="00F00682"/>
    <w:rsid w:val="00F0479A"/>
    <w:rsid w:val="00F207A8"/>
    <w:rsid w:val="00F32127"/>
    <w:rsid w:val="00F33DA8"/>
    <w:rsid w:val="00F3424C"/>
    <w:rsid w:val="00F350CD"/>
    <w:rsid w:val="00F5145D"/>
    <w:rsid w:val="00F5658A"/>
    <w:rsid w:val="00F61CCA"/>
    <w:rsid w:val="00F63DAC"/>
    <w:rsid w:val="00F9682E"/>
    <w:rsid w:val="00F97CD7"/>
    <w:rsid w:val="00FA135E"/>
    <w:rsid w:val="00FE01B1"/>
    <w:rsid w:val="00FF34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C6B02B"/>
  <w15:docId w15:val="{01883ABB-0D0E-412E-BE5F-9DF79391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3A4A"/>
    <w:rPr>
      <w:color w:val="1155CC"/>
      <w:u w:val="single"/>
    </w:rPr>
  </w:style>
  <w:style w:type="character" w:styleId="FollowedHyperlink">
    <w:name w:val="FollowedHyperlink"/>
    <w:basedOn w:val="DefaultParagraphFont"/>
    <w:uiPriority w:val="99"/>
    <w:semiHidden/>
    <w:unhideWhenUsed/>
    <w:rsid w:val="00823A4A"/>
    <w:rPr>
      <w:color w:val="1155CC"/>
      <w:u w:val="single"/>
    </w:rPr>
  </w:style>
  <w:style w:type="paragraph" w:customStyle="1" w:styleId="font5">
    <w:name w:val="font5"/>
    <w:basedOn w:val="Normal"/>
    <w:rsid w:val="00823A4A"/>
    <w:pPr>
      <w:spacing w:before="100" w:beforeAutospacing="1" w:after="100" w:afterAutospacing="1" w:line="240" w:lineRule="auto"/>
    </w:pPr>
    <w:rPr>
      <w:rFonts w:ascii="Times" w:eastAsia="Times New Roman" w:hAnsi="Times" w:cs="Times"/>
      <w:color w:val="000000"/>
      <w:sz w:val="20"/>
      <w:szCs w:val="20"/>
    </w:rPr>
  </w:style>
  <w:style w:type="paragraph" w:customStyle="1" w:styleId="font6">
    <w:name w:val="font6"/>
    <w:basedOn w:val="Normal"/>
    <w:rsid w:val="00823A4A"/>
    <w:pPr>
      <w:spacing w:before="100" w:beforeAutospacing="1" w:after="100" w:afterAutospacing="1" w:line="240" w:lineRule="auto"/>
    </w:pPr>
    <w:rPr>
      <w:rFonts w:ascii="Times" w:eastAsia="Times New Roman" w:hAnsi="Times" w:cs="Times"/>
      <w:i/>
      <w:iCs/>
      <w:color w:val="000000"/>
      <w:sz w:val="20"/>
      <w:szCs w:val="20"/>
    </w:rPr>
  </w:style>
  <w:style w:type="paragraph" w:customStyle="1" w:styleId="xl65">
    <w:name w:val="xl65"/>
    <w:basedOn w:val="Normal"/>
    <w:rsid w:val="00823A4A"/>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823A4A"/>
    <w:pPr>
      <w:spacing w:before="100" w:beforeAutospacing="1" w:after="100" w:afterAutospacing="1" w:line="240" w:lineRule="auto"/>
    </w:pPr>
    <w:rPr>
      <w:rFonts w:ascii="Times" w:eastAsia="Times New Roman" w:hAnsi="Times" w:cs="Times"/>
      <w:sz w:val="24"/>
      <w:szCs w:val="24"/>
    </w:rPr>
  </w:style>
  <w:style w:type="paragraph" w:customStyle="1" w:styleId="xl67">
    <w:name w:val="xl67"/>
    <w:basedOn w:val="Normal"/>
    <w:rsid w:val="00823A4A"/>
    <w:pPr>
      <w:spacing w:before="100" w:beforeAutospacing="1" w:after="100" w:afterAutospacing="1" w:line="240" w:lineRule="auto"/>
    </w:pPr>
    <w:rPr>
      <w:rFonts w:ascii="Arial" w:eastAsia="Times New Roman" w:hAnsi="Arial" w:cs="Arial"/>
      <w:b/>
      <w:bCs/>
      <w:sz w:val="24"/>
      <w:szCs w:val="24"/>
    </w:rPr>
  </w:style>
  <w:style w:type="paragraph" w:customStyle="1" w:styleId="xl68">
    <w:name w:val="xl68"/>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sz w:val="24"/>
      <w:szCs w:val="24"/>
    </w:rPr>
  </w:style>
  <w:style w:type="paragraph" w:customStyle="1" w:styleId="xl69">
    <w:name w:val="xl69"/>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70">
    <w:name w:val="xl70"/>
    <w:basedOn w:val="Normal"/>
    <w:rsid w:val="00823A4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w:eastAsia="Times New Roman" w:hAnsi="Times" w:cs="Times"/>
      <w:b/>
      <w:bCs/>
      <w:sz w:val="24"/>
      <w:szCs w:val="24"/>
    </w:rPr>
  </w:style>
  <w:style w:type="paragraph" w:customStyle="1" w:styleId="xl72">
    <w:name w:val="xl72"/>
    <w:basedOn w:val="Normal"/>
    <w:rsid w:val="00823A4A"/>
    <w:pPr>
      <w:pBdr>
        <w:top w:val="single" w:sz="4" w:space="0" w:color="000000"/>
        <w:left w:val="single" w:sz="4" w:space="0" w:color="000000"/>
        <w:bottom w:val="single" w:sz="4" w:space="0" w:color="000000"/>
        <w:right w:val="single" w:sz="4" w:space="0" w:color="000000"/>
      </w:pBdr>
      <w:shd w:val="clear" w:color="FFC599"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73">
    <w:name w:val="xl73"/>
    <w:basedOn w:val="Normal"/>
    <w:rsid w:val="00823A4A"/>
    <w:pPr>
      <w:pBdr>
        <w:top w:val="single" w:sz="4" w:space="0" w:color="000000"/>
        <w:left w:val="single" w:sz="4" w:space="0" w:color="000000"/>
        <w:bottom w:val="single" w:sz="4" w:space="0" w:color="000000"/>
        <w:right w:val="single" w:sz="4" w:space="0" w:color="000000"/>
      </w:pBdr>
      <w:shd w:val="clear" w:color="87AFC6" w:fill="FFFFFF"/>
      <w:spacing w:before="100" w:beforeAutospacing="1" w:after="100" w:afterAutospacing="1" w:line="240" w:lineRule="auto"/>
      <w:jc w:val="center"/>
      <w:textAlignment w:val="center"/>
    </w:pPr>
    <w:rPr>
      <w:rFonts w:ascii="Times" w:eastAsia="Times New Roman" w:hAnsi="Times" w:cs="Times"/>
      <w:b/>
      <w:bCs/>
    </w:rPr>
  </w:style>
  <w:style w:type="paragraph" w:customStyle="1" w:styleId="xl74">
    <w:name w:val="xl74"/>
    <w:basedOn w:val="Normal"/>
    <w:rsid w:val="00823A4A"/>
    <w:pPr>
      <w:pBdr>
        <w:top w:val="single" w:sz="4" w:space="0" w:color="000000"/>
        <w:left w:val="single" w:sz="4" w:space="0" w:color="000000"/>
        <w:bottom w:val="single" w:sz="4" w:space="0" w:color="000000"/>
        <w:right w:val="single" w:sz="4" w:space="0" w:color="000000"/>
      </w:pBdr>
      <w:shd w:val="clear" w:color="87AFC6" w:fill="FFFFFF"/>
      <w:spacing w:before="100" w:beforeAutospacing="1" w:after="100" w:afterAutospacing="1" w:line="240" w:lineRule="auto"/>
      <w:jc w:val="center"/>
      <w:textAlignment w:val="center"/>
    </w:pPr>
    <w:rPr>
      <w:rFonts w:ascii="Times" w:eastAsia="Times New Roman" w:hAnsi="Times" w:cs="Times"/>
      <w:b/>
      <w:bCs/>
    </w:rPr>
  </w:style>
  <w:style w:type="paragraph" w:customStyle="1" w:styleId="xl75">
    <w:name w:val="xl75"/>
    <w:basedOn w:val="Normal"/>
    <w:rsid w:val="00823A4A"/>
    <w:pPr>
      <w:pBdr>
        <w:top w:val="single" w:sz="4" w:space="0" w:color="000000"/>
        <w:left w:val="single" w:sz="4" w:space="0" w:color="000000"/>
        <w:bottom w:val="single" w:sz="4" w:space="0" w:color="000000"/>
        <w:right w:val="single" w:sz="4" w:space="0" w:color="000000"/>
      </w:pBdr>
      <w:shd w:val="clear" w:color="00B050"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76">
    <w:name w:val="xl76"/>
    <w:basedOn w:val="Normal"/>
    <w:rsid w:val="00823A4A"/>
    <w:pPr>
      <w:pBdr>
        <w:top w:val="single" w:sz="4" w:space="0" w:color="000000"/>
        <w:left w:val="single" w:sz="4" w:space="0" w:color="000000"/>
        <w:bottom w:val="single" w:sz="4" w:space="0" w:color="000000"/>
        <w:right w:val="single" w:sz="4" w:space="0" w:color="000000"/>
      </w:pBdr>
      <w:shd w:val="clear" w:color="00B05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823A4A"/>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78">
    <w:name w:val="xl78"/>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79">
    <w:name w:val="xl79"/>
    <w:basedOn w:val="Normal"/>
    <w:rsid w:val="00823A4A"/>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textAlignment w:val="center"/>
    </w:pPr>
    <w:rPr>
      <w:rFonts w:ascii="Times" w:eastAsia="Times New Roman" w:hAnsi="Times" w:cs="Times"/>
      <w:color w:val="000000"/>
      <w:sz w:val="24"/>
      <w:szCs w:val="24"/>
    </w:rPr>
  </w:style>
  <w:style w:type="paragraph" w:customStyle="1" w:styleId="xl80">
    <w:name w:val="xl80"/>
    <w:basedOn w:val="Normal"/>
    <w:rsid w:val="00823A4A"/>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textAlignment w:val="center"/>
    </w:pPr>
    <w:rPr>
      <w:rFonts w:ascii="Times" w:eastAsia="Times New Roman" w:hAnsi="Times" w:cs="Times"/>
      <w:color w:val="000000"/>
      <w:sz w:val="24"/>
      <w:szCs w:val="24"/>
    </w:rPr>
  </w:style>
  <w:style w:type="paragraph" w:customStyle="1" w:styleId="xl81">
    <w:name w:val="xl81"/>
    <w:basedOn w:val="Normal"/>
    <w:rsid w:val="00823A4A"/>
    <w:pPr>
      <w:pBdr>
        <w:top w:val="single" w:sz="4" w:space="0" w:color="000000"/>
        <w:left w:val="single" w:sz="4" w:space="0" w:color="000000"/>
        <w:bottom w:val="single" w:sz="4" w:space="0" w:color="000000"/>
        <w:right w:val="single" w:sz="4" w:space="0" w:color="000000"/>
      </w:pBdr>
      <w:shd w:val="clear" w:color="00B050" w:fill="FFFFFF"/>
      <w:spacing w:before="100" w:beforeAutospacing="1" w:after="100" w:afterAutospacing="1" w:line="240" w:lineRule="auto"/>
      <w:textAlignment w:val="center"/>
    </w:pPr>
    <w:rPr>
      <w:rFonts w:ascii="Times" w:eastAsia="Times New Roman" w:hAnsi="Times" w:cs="Times"/>
      <w:color w:val="000000"/>
      <w:sz w:val="24"/>
      <w:szCs w:val="24"/>
    </w:rPr>
  </w:style>
  <w:style w:type="paragraph" w:customStyle="1" w:styleId="xl82">
    <w:name w:val="xl82"/>
    <w:basedOn w:val="Normal"/>
    <w:rsid w:val="00823A4A"/>
    <w:pPr>
      <w:pBdr>
        <w:top w:val="single" w:sz="4" w:space="0" w:color="000000"/>
        <w:left w:val="single" w:sz="4" w:space="0" w:color="000000"/>
        <w:bottom w:val="single" w:sz="4" w:space="0" w:color="000000"/>
        <w:right w:val="single" w:sz="4" w:space="0" w:color="000000"/>
      </w:pBdr>
      <w:shd w:val="clear" w:color="F7B4AE"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83">
    <w:name w:val="xl83"/>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w:eastAsia="Times New Roman" w:hAnsi="Times" w:cs="Times"/>
      <w:b/>
      <w:bCs/>
      <w:sz w:val="24"/>
      <w:szCs w:val="24"/>
    </w:rPr>
  </w:style>
  <w:style w:type="paragraph" w:customStyle="1" w:styleId="xl84">
    <w:name w:val="xl84"/>
    <w:basedOn w:val="Normal"/>
    <w:rsid w:val="00823A4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w:eastAsia="Times New Roman" w:hAnsi="Times" w:cs="Times"/>
      <w:b/>
      <w:bCs/>
      <w:sz w:val="24"/>
      <w:szCs w:val="24"/>
    </w:rPr>
  </w:style>
  <w:style w:type="paragraph" w:customStyle="1" w:styleId="xl85">
    <w:name w:val="xl85"/>
    <w:basedOn w:val="Normal"/>
    <w:rsid w:val="00823A4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86">
    <w:name w:val="xl86"/>
    <w:basedOn w:val="Normal"/>
    <w:rsid w:val="00823A4A"/>
    <w:pPr>
      <w:pBdr>
        <w:top w:val="single" w:sz="4" w:space="0" w:color="000000"/>
        <w:left w:val="single" w:sz="4" w:space="0" w:color="000000"/>
        <w:right w:val="single" w:sz="4" w:space="0" w:color="000000"/>
      </w:pBdr>
      <w:shd w:val="clear" w:color="FFC599"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87">
    <w:name w:val="xl87"/>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w:eastAsia="Times New Roman" w:hAnsi="Times" w:cs="Times"/>
      <w:b/>
      <w:bCs/>
      <w:color w:val="0D5ADB"/>
      <w:sz w:val="24"/>
      <w:szCs w:val="24"/>
    </w:rPr>
  </w:style>
  <w:style w:type="paragraph" w:customStyle="1" w:styleId="xl88">
    <w:name w:val="xl88"/>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89">
    <w:name w:val="xl89"/>
    <w:basedOn w:val="Normal"/>
    <w:rsid w:val="00823A4A"/>
    <w:pPr>
      <w:shd w:val="clear" w:color="000000" w:fill="FFFF00"/>
      <w:spacing w:before="100" w:beforeAutospacing="1" w:after="100" w:afterAutospacing="1" w:line="240" w:lineRule="auto"/>
    </w:pPr>
    <w:rPr>
      <w:rFonts w:ascii="Times New Roman" w:eastAsia="Times New Roman" w:hAnsi="Times New Roman" w:cs="Times New Roman"/>
      <w:color w:val="0D5ADB"/>
      <w:sz w:val="24"/>
      <w:szCs w:val="24"/>
    </w:rPr>
  </w:style>
  <w:style w:type="paragraph" w:customStyle="1" w:styleId="xl90">
    <w:name w:val="xl90"/>
    <w:basedOn w:val="Normal"/>
    <w:rsid w:val="00823A4A"/>
    <w:pPr>
      <w:pBdr>
        <w:top w:val="single" w:sz="4" w:space="0" w:color="000000"/>
        <w:left w:val="single" w:sz="4" w:space="0" w:color="000000"/>
        <w:bottom w:val="single" w:sz="4" w:space="0" w:color="000000"/>
        <w:right w:val="single" w:sz="4" w:space="0" w:color="000000"/>
      </w:pBdr>
      <w:shd w:val="clear" w:color="FFC599"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91">
    <w:name w:val="xl91"/>
    <w:basedOn w:val="Normal"/>
    <w:rsid w:val="00823A4A"/>
    <w:pPr>
      <w:spacing w:before="100" w:beforeAutospacing="1" w:after="100" w:afterAutospacing="1" w:line="240" w:lineRule="auto"/>
    </w:pPr>
    <w:rPr>
      <w:rFonts w:ascii="Times New Roman" w:eastAsia="Times New Roman" w:hAnsi="Times New Roman" w:cs="Times New Roman"/>
      <w:color w:val="0D5ADB"/>
      <w:sz w:val="24"/>
      <w:szCs w:val="24"/>
    </w:rPr>
  </w:style>
  <w:style w:type="paragraph" w:customStyle="1" w:styleId="xl92">
    <w:name w:val="xl92"/>
    <w:basedOn w:val="Normal"/>
    <w:rsid w:val="00823A4A"/>
    <w:pPr>
      <w:pBdr>
        <w:top w:val="single" w:sz="4" w:space="0" w:color="000000"/>
        <w:left w:val="single" w:sz="4" w:space="0" w:color="000000"/>
        <w:bottom w:val="single" w:sz="4" w:space="0" w:color="000000"/>
        <w:right w:val="single" w:sz="4" w:space="0" w:color="000000"/>
      </w:pBdr>
      <w:shd w:val="clear" w:color="F7B4AE"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93">
    <w:name w:val="xl93"/>
    <w:basedOn w:val="Normal"/>
    <w:rsid w:val="00823A4A"/>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94">
    <w:name w:val="xl94"/>
    <w:basedOn w:val="Normal"/>
    <w:rsid w:val="00823A4A"/>
    <w:pPr>
      <w:pBdr>
        <w:top w:val="single" w:sz="4" w:space="0" w:color="000000"/>
        <w:left w:val="single" w:sz="4" w:space="0" w:color="000000"/>
        <w:bottom w:val="single" w:sz="4" w:space="0" w:color="000000"/>
        <w:right w:val="single" w:sz="4" w:space="0" w:color="000000"/>
      </w:pBdr>
      <w:shd w:val="clear" w:color="00B050"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95">
    <w:name w:val="xl95"/>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D5ADB"/>
      <w:sz w:val="24"/>
      <w:szCs w:val="24"/>
    </w:rPr>
  </w:style>
  <w:style w:type="paragraph" w:customStyle="1" w:styleId="xl96">
    <w:name w:val="xl96"/>
    <w:basedOn w:val="Normal"/>
    <w:rsid w:val="00823A4A"/>
    <w:pPr>
      <w:shd w:val="clear" w:color="FFC000" w:fill="FFFFFF"/>
      <w:spacing w:before="100" w:beforeAutospacing="1" w:after="100" w:afterAutospacing="1" w:line="240" w:lineRule="auto"/>
      <w:textAlignment w:val="center"/>
    </w:pPr>
    <w:rPr>
      <w:rFonts w:ascii="Times" w:eastAsia="Times New Roman" w:hAnsi="Times" w:cs="Times"/>
      <w:color w:val="0D5ADB"/>
    </w:rPr>
  </w:style>
  <w:style w:type="paragraph" w:customStyle="1" w:styleId="xl97">
    <w:name w:val="xl97"/>
    <w:basedOn w:val="Normal"/>
    <w:rsid w:val="00823A4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98">
    <w:name w:val="xl98"/>
    <w:basedOn w:val="Normal"/>
    <w:rsid w:val="00823A4A"/>
    <w:pPr>
      <w:pBdr>
        <w:top w:val="single" w:sz="4" w:space="0" w:color="auto"/>
        <w:left w:val="single" w:sz="4" w:space="0" w:color="auto"/>
        <w:bottom w:val="single" w:sz="4" w:space="0" w:color="auto"/>
        <w:right w:val="single" w:sz="4" w:space="0" w:color="auto"/>
      </w:pBdr>
      <w:shd w:val="clear" w:color="00B050" w:fill="FFFFFF"/>
      <w:spacing w:before="100" w:beforeAutospacing="1" w:after="100" w:afterAutospacing="1" w:line="240" w:lineRule="auto"/>
      <w:textAlignment w:val="center"/>
    </w:pPr>
    <w:rPr>
      <w:rFonts w:ascii="Times" w:eastAsia="Times New Roman" w:hAnsi="Times" w:cs="Times"/>
      <w:color w:val="0D5ADB"/>
    </w:rPr>
  </w:style>
  <w:style w:type="paragraph" w:customStyle="1" w:styleId="xl99">
    <w:name w:val="xl99"/>
    <w:basedOn w:val="Normal"/>
    <w:rsid w:val="00823A4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D5ADB"/>
      <w:sz w:val="24"/>
      <w:szCs w:val="24"/>
    </w:rPr>
  </w:style>
  <w:style w:type="paragraph" w:customStyle="1" w:styleId="xl100">
    <w:name w:val="xl100"/>
    <w:basedOn w:val="Normal"/>
    <w:rsid w:val="00823A4A"/>
    <w:pPr>
      <w:shd w:val="clear" w:color="00B050" w:fill="FFFFFF"/>
      <w:spacing w:before="100" w:beforeAutospacing="1" w:after="100" w:afterAutospacing="1" w:line="240" w:lineRule="auto"/>
      <w:textAlignment w:val="center"/>
    </w:pPr>
    <w:rPr>
      <w:rFonts w:ascii="Times" w:eastAsia="Times New Roman" w:hAnsi="Times" w:cs="Times"/>
      <w:color w:val="0D5ADB"/>
    </w:rPr>
  </w:style>
  <w:style w:type="paragraph" w:customStyle="1" w:styleId="xl101">
    <w:name w:val="xl101"/>
    <w:basedOn w:val="Normal"/>
    <w:rsid w:val="00823A4A"/>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textAlignment w:val="center"/>
    </w:pPr>
    <w:rPr>
      <w:rFonts w:ascii="Times" w:eastAsia="Times New Roman" w:hAnsi="Times" w:cs="Times"/>
      <w:color w:val="0D5ADB"/>
    </w:rPr>
  </w:style>
  <w:style w:type="paragraph" w:customStyle="1" w:styleId="xl102">
    <w:name w:val="xl102"/>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103">
    <w:name w:val="xl103"/>
    <w:basedOn w:val="Normal"/>
    <w:rsid w:val="00823A4A"/>
    <w:pPr>
      <w:shd w:val="clear" w:color="000000" w:fill="FFFFFF"/>
      <w:spacing w:before="100" w:beforeAutospacing="1" w:after="100" w:afterAutospacing="1" w:line="240" w:lineRule="auto"/>
    </w:pPr>
    <w:rPr>
      <w:rFonts w:ascii="Times New Roman" w:eastAsia="Times New Roman" w:hAnsi="Times New Roman" w:cs="Times New Roman"/>
      <w:color w:val="0D5ADB"/>
      <w:sz w:val="24"/>
      <w:szCs w:val="24"/>
    </w:rPr>
  </w:style>
  <w:style w:type="paragraph" w:customStyle="1" w:styleId="xl104">
    <w:name w:val="xl104"/>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w:eastAsia="Times New Roman" w:hAnsi="Times" w:cs="Times"/>
      <w:b/>
      <w:bCs/>
      <w:color w:val="4285F4"/>
      <w:sz w:val="24"/>
      <w:szCs w:val="24"/>
    </w:rPr>
  </w:style>
  <w:style w:type="paragraph" w:customStyle="1" w:styleId="xl105">
    <w:name w:val="xl105"/>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color w:val="4285F4"/>
      <w:sz w:val="24"/>
      <w:szCs w:val="24"/>
    </w:rPr>
  </w:style>
  <w:style w:type="paragraph" w:customStyle="1" w:styleId="xl106">
    <w:name w:val="xl106"/>
    <w:basedOn w:val="Normal"/>
    <w:rsid w:val="00823A4A"/>
    <w:pPr>
      <w:pBdr>
        <w:top w:val="single" w:sz="4" w:space="0" w:color="000000"/>
        <w:left w:val="single" w:sz="4" w:space="0" w:color="000000"/>
        <w:bottom w:val="single" w:sz="4" w:space="0" w:color="000000"/>
        <w:right w:val="single" w:sz="4" w:space="0" w:color="000000"/>
      </w:pBdr>
      <w:shd w:val="clear" w:color="FFC599" w:fill="FFFFFF"/>
      <w:spacing w:before="100" w:beforeAutospacing="1" w:after="100" w:afterAutospacing="1" w:line="240" w:lineRule="auto"/>
      <w:textAlignment w:val="center"/>
    </w:pPr>
    <w:rPr>
      <w:rFonts w:ascii="Times" w:eastAsia="Times New Roman" w:hAnsi="Times" w:cs="Times"/>
      <w:color w:val="4285F4"/>
      <w:sz w:val="24"/>
      <w:szCs w:val="24"/>
    </w:rPr>
  </w:style>
  <w:style w:type="paragraph" w:customStyle="1" w:styleId="xl107">
    <w:name w:val="xl107"/>
    <w:basedOn w:val="Normal"/>
    <w:rsid w:val="00823A4A"/>
    <w:pPr>
      <w:spacing w:before="100" w:beforeAutospacing="1" w:after="100" w:afterAutospacing="1" w:line="240" w:lineRule="auto"/>
    </w:pPr>
    <w:rPr>
      <w:rFonts w:ascii="Times New Roman" w:eastAsia="Times New Roman" w:hAnsi="Times New Roman" w:cs="Times New Roman"/>
      <w:color w:val="4285F4"/>
      <w:sz w:val="24"/>
      <w:szCs w:val="24"/>
    </w:rPr>
  </w:style>
  <w:style w:type="paragraph" w:customStyle="1" w:styleId="xl108">
    <w:name w:val="xl108"/>
    <w:basedOn w:val="Normal"/>
    <w:rsid w:val="00823A4A"/>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line="240" w:lineRule="auto"/>
      <w:textAlignment w:val="center"/>
    </w:pPr>
    <w:rPr>
      <w:rFonts w:ascii="Times" w:eastAsia="Times New Roman" w:hAnsi="Times" w:cs="Times"/>
      <w:color w:val="4285F4"/>
      <w:sz w:val="24"/>
      <w:szCs w:val="24"/>
    </w:rPr>
  </w:style>
  <w:style w:type="paragraph" w:customStyle="1" w:styleId="xl109">
    <w:name w:val="xl109"/>
    <w:basedOn w:val="Normal"/>
    <w:rsid w:val="00823A4A"/>
    <w:pPr>
      <w:pBdr>
        <w:top w:val="single" w:sz="4" w:space="0" w:color="000000"/>
        <w:left w:val="single" w:sz="4" w:space="0" w:color="000000"/>
        <w:bottom w:val="single" w:sz="4" w:space="0" w:color="000000"/>
        <w:right w:val="single" w:sz="4" w:space="0" w:color="000000"/>
      </w:pBdr>
      <w:shd w:val="clear" w:color="F7B4AE" w:fill="FFFFFF"/>
      <w:spacing w:before="100" w:beforeAutospacing="1" w:after="100" w:afterAutospacing="1" w:line="240" w:lineRule="auto"/>
      <w:textAlignment w:val="center"/>
    </w:pPr>
    <w:rPr>
      <w:rFonts w:ascii="Times" w:eastAsia="Times New Roman" w:hAnsi="Times" w:cs="Times"/>
      <w:color w:val="4285F4"/>
      <w:sz w:val="24"/>
      <w:szCs w:val="24"/>
    </w:rPr>
  </w:style>
  <w:style w:type="paragraph" w:customStyle="1" w:styleId="xl110">
    <w:name w:val="xl110"/>
    <w:basedOn w:val="Normal"/>
    <w:rsid w:val="00823A4A"/>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textAlignment w:val="center"/>
    </w:pPr>
    <w:rPr>
      <w:rFonts w:ascii="Times" w:eastAsia="Times New Roman" w:hAnsi="Times" w:cs="Times"/>
      <w:color w:val="4285F4"/>
      <w:sz w:val="24"/>
      <w:szCs w:val="24"/>
    </w:rPr>
  </w:style>
  <w:style w:type="paragraph" w:customStyle="1" w:styleId="xl111">
    <w:name w:val="xl111"/>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w:eastAsia="Times New Roman" w:hAnsi="Times" w:cs="Times"/>
      <w:b/>
      <w:bCs/>
      <w:color w:val="0D5ADB"/>
      <w:sz w:val="24"/>
      <w:szCs w:val="24"/>
    </w:rPr>
  </w:style>
  <w:style w:type="paragraph" w:customStyle="1" w:styleId="xl112">
    <w:name w:val="xl112"/>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113">
    <w:name w:val="xl113"/>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114">
    <w:name w:val="xl114"/>
    <w:basedOn w:val="Normal"/>
    <w:rsid w:val="00823A4A"/>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115">
    <w:name w:val="xl115"/>
    <w:basedOn w:val="Normal"/>
    <w:rsid w:val="00823A4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116">
    <w:name w:val="xl116"/>
    <w:basedOn w:val="Normal"/>
    <w:rsid w:val="00823A4A"/>
    <w:pPr>
      <w:spacing w:before="100" w:beforeAutospacing="1" w:after="100" w:afterAutospacing="1" w:line="240" w:lineRule="auto"/>
      <w:textAlignment w:val="center"/>
    </w:pPr>
    <w:rPr>
      <w:rFonts w:ascii="Times" w:eastAsia="Times New Roman" w:hAnsi="Times" w:cs="Times"/>
      <w:color w:val="0D5ADB"/>
      <w:sz w:val="24"/>
      <w:szCs w:val="24"/>
    </w:rPr>
  </w:style>
  <w:style w:type="paragraph" w:customStyle="1" w:styleId="xl117">
    <w:name w:val="xl117"/>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D5ADB"/>
      <w:sz w:val="24"/>
      <w:szCs w:val="24"/>
    </w:rPr>
  </w:style>
  <w:style w:type="paragraph" w:customStyle="1" w:styleId="xl118">
    <w:name w:val="xl118"/>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w:eastAsia="Times New Roman" w:hAnsi="Times" w:cs="Times"/>
      <w:b/>
      <w:bCs/>
      <w:sz w:val="24"/>
      <w:szCs w:val="24"/>
    </w:rPr>
  </w:style>
  <w:style w:type="paragraph" w:customStyle="1" w:styleId="xl119">
    <w:name w:val="xl119"/>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sz w:val="24"/>
      <w:szCs w:val="24"/>
    </w:rPr>
  </w:style>
  <w:style w:type="paragraph" w:customStyle="1" w:styleId="xl120">
    <w:name w:val="xl120"/>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w:eastAsia="Times New Roman" w:hAnsi="Times" w:cs="Times"/>
      <w:b/>
      <w:bCs/>
      <w:sz w:val="24"/>
      <w:szCs w:val="24"/>
    </w:rPr>
  </w:style>
  <w:style w:type="paragraph" w:customStyle="1" w:styleId="xl121">
    <w:name w:val="xl121"/>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sz w:val="24"/>
      <w:szCs w:val="24"/>
    </w:rPr>
  </w:style>
  <w:style w:type="paragraph" w:customStyle="1" w:styleId="xl122">
    <w:name w:val="xl122"/>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w:eastAsia="Times New Roman" w:hAnsi="Times" w:cs="Times"/>
      <w:sz w:val="24"/>
      <w:szCs w:val="24"/>
    </w:rPr>
  </w:style>
  <w:style w:type="paragraph" w:customStyle="1" w:styleId="xl123">
    <w:name w:val="xl123"/>
    <w:basedOn w:val="Normal"/>
    <w:rsid w:val="00823A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w:eastAsia="Times New Roman" w:hAnsi="Times" w:cs="Times"/>
      <w:color w:val="0D5ADB"/>
      <w:sz w:val="24"/>
      <w:szCs w:val="24"/>
    </w:rPr>
  </w:style>
  <w:style w:type="paragraph" w:customStyle="1" w:styleId="xl125">
    <w:name w:val="xl125"/>
    <w:basedOn w:val="Normal"/>
    <w:rsid w:val="00823A4A"/>
    <w:pPr>
      <w:spacing w:before="100" w:beforeAutospacing="1" w:after="100" w:afterAutospacing="1" w:line="240" w:lineRule="auto"/>
      <w:textAlignment w:val="center"/>
    </w:pPr>
    <w:rPr>
      <w:rFonts w:ascii="Times New Roman" w:eastAsia="Times New Roman" w:hAnsi="Times New Roman" w:cs="Times New Roman"/>
      <w:color w:val="0066CC"/>
      <w:sz w:val="24"/>
      <w:szCs w:val="24"/>
    </w:rPr>
  </w:style>
  <w:style w:type="paragraph" w:customStyle="1" w:styleId="xl126">
    <w:name w:val="xl126"/>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w:eastAsia="Times New Roman" w:hAnsi="Times" w:cs="Times"/>
      <w:b/>
      <w:bCs/>
      <w:sz w:val="24"/>
      <w:szCs w:val="24"/>
    </w:rPr>
  </w:style>
  <w:style w:type="paragraph" w:customStyle="1" w:styleId="xl127">
    <w:name w:val="xl127"/>
    <w:basedOn w:val="Normal"/>
    <w:rsid w:val="00823A4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128">
    <w:name w:val="xl128"/>
    <w:basedOn w:val="Normal"/>
    <w:rsid w:val="00823A4A"/>
    <w:pPr>
      <w:pBdr>
        <w:top w:val="single" w:sz="4" w:space="0" w:color="000000"/>
        <w:left w:val="single" w:sz="4" w:space="0" w:color="000000"/>
        <w:bottom w:val="single" w:sz="4" w:space="0" w:color="000000"/>
        <w:right w:val="single" w:sz="4" w:space="0" w:color="000000"/>
      </w:pBdr>
      <w:shd w:val="clear" w:color="FFC000" w:fill="FFFFFF"/>
      <w:spacing w:before="100" w:beforeAutospacing="1" w:after="100" w:afterAutospacing="1" w:line="240" w:lineRule="auto"/>
      <w:textAlignment w:val="center"/>
    </w:pPr>
    <w:rPr>
      <w:rFonts w:ascii="Times" w:eastAsia="Times New Roman" w:hAnsi="Times" w:cs="Times"/>
      <w:sz w:val="24"/>
      <w:szCs w:val="24"/>
    </w:rPr>
  </w:style>
  <w:style w:type="paragraph" w:customStyle="1" w:styleId="xl129">
    <w:name w:val="xl129"/>
    <w:basedOn w:val="Normal"/>
    <w:rsid w:val="00823A4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w:eastAsia="Times New Roman" w:hAnsi="Times" w:cs="Times"/>
      <w:sz w:val="24"/>
      <w:szCs w:val="24"/>
    </w:rPr>
  </w:style>
  <w:style w:type="paragraph" w:styleId="NormalWeb">
    <w:name w:val="Normal (Web)"/>
    <w:basedOn w:val="Normal"/>
    <w:uiPriority w:val="99"/>
    <w:unhideWhenUsed/>
    <w:rsid w:val="00823A4A"/>
    <w:pPr>
      <w:spacing w:before="100" w:beforeAutospacing="1" w:after="100" w:afterAutospacing="1" w:line="240" w:lineRule="auto"/>
    </w:pPr>
    <w:rPr>
      <w:rFonts w:ascii="Times New Roman" w:eastAsia="Calibri" w:hAnsi="Times New Roman" w:cs="Times New Roman"/>
      <w:sz w:val="24"/>
      <w:szCs w:val="24"/>
    </w:rPr>
  </w:style>
  <w:style w:type="character" w:styleId="Strong">
    <w:name w:val="Strong"/>
    <w:basedOn w:val="DefaultParagraphFont"/>
    <w:uiPriority w:val="22"/>
    <w:qFormat/>
    <w:rsid w:val="00823A4A"/>
    <w:rPr>
      <w:b/>
      <w:bCs/>
    </w:rPr>
  </w:style>
  <w:style w:type="character" w:styleId="Emphasis">
    <w:name w:val="Emphasis"/>
    <w:basedOn w:val="DefaultParagraphFont"/>
    <w:uiPriority w:val="20"/>
    <w:qFormat/>
    <w:rsid w:val="00823A4A"/>
    <w:rPr>
      <w:i/>
      <w:iCs/>
    </w:rPr>
  </w:style>
  <w:style w:type="paragraph" w:styleId="Footer">
    <w:name w:val="footer"/>
    <w:basedOn w:val="Normal"/>
    <w:link w:val="FooterChar"/>
    <w:rsid w:val="00823A4A"/>
    <w:pPr>
      <w:tabs>
        <w:tab w:val="center" w:pos="4320"/>
        <w:tab w:val="right" w:pos="8640"/>
      </w:tabs>
      <w:spacing w:after="0" w:line="240" w:lineRule="auto"/>
    </w:pPr>
    <w:rPr>
      <w:rFonts w:ascii="Times New Roman" w:eastAsia="Times New Roman" w:hAnsi="Times New Roman" w:cs="Times New Roman"/>
      <w:sz w:val="28"/>
      <w:szCs w:val="24"/>
    </w:rPr>
  </w:style>
  <w:style w:type="character" w:customStyle="1" w:styleId="FooterChar">
    <w:name w:val="Footer Char"/>
    <w:basedOn w:val="DefaultParagraphFont"/>
    <w:link w:val="Footer"/>
    <w:rsid w:val="00823A4A"/>
    <w:rPr>
      <w:rFonts w:ascii="Times New Roman" w:eastAsia="Times New Roman" w:hAnsi="Times New Roman" w:cs="Times New Roman"/>
      <w:sz w:val="28"/>
      <w:szCs w:val="24"/>
    </w:rPr>
  </w:style>
  <w:style w:type="paragraph" w:styleId="ListParagraph">
    <w:name w:val="List Paragraph"/>
    <w:basedOn w:val="Normal"/>
    <w:uiPriority w:val="34"/>
    <w:qFormat/>
    <w:rsid w:val="00BD6BF5"/>
    <w:pPr>
      <w:ind w:left="720"/>
      <w:contextualSpacing/>
    </w:pPr>
  </w:style>
  <w:style w:type="paragraph" w:styleId="Header">
    <w:name w:val="header"/>
    <w:basedOn w:val="Normal"/>
    <w:link w:val="HeaderChar"/>
    <w:uiPriority w:val="99"/>
    <w:unhideWhenUsed/>
    <w:rsid w:val="00720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968"/>
  </w:style>
  <w:style w:type="character" w:styleId="FootnoteReference">
    <w:name w:val="footnote reference"/>
    <w:aliases w:val="Footnote,Footnote text,Footnote dich,ftref,BVI fnr,footnote ref, BVI fnr,SUPERS,Footnote Reference Number,Знак сноски 1,(NECG) Footnote Reference,16 Point,Superscript 6 Point,Footnote + Arial,10 pt,Black,Ref,de nota al pie,R,fr,f,Re"/>
    <w:link w:val="CharChar1CharCharCharChar1CharCharCharCharCharCharCharChar"/>
    <w:qFormat/>
    <w:rsid w:val="00433D5F"/>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qFormat/>
    <w:rsid w:val="00433D5F"/>
    <w:pPr>
      <w:spacing w:line="240" w:lineRule="exact"/>
    </w:pPr>
    <w:rPr>
      <w:vertAlign w:val="superscript"/>
    </w:rPr>
  </w:style>
  <w:style w:type="paragraph" w:styleId="FootnoteText">
    <w:name w:val="footnote text"/>
    <w:basedOn w:val="Normal"/>
    <w:link w:val="FootnoteTextChar"/>
    <w:uiPriority w:val="99"/>
    <w:semiHidden/>
    <w:unhideWhenUsed/>
    <w:rsid w:val="00433D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3D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749">
      <w:bodyDiv w:val="1"/>
      <w:marLeft w:val="0"/>
      <w:marRight w:val="0"/>
      <w:marTop w:val="0"/>
      <w:marBottom w:val="0"/>
      <w:divBdr>
        <w:top w:val="none" w:sz="0" w:space="0" w:color="auto"/>
        <w:left w:val="none" w:sz="0" w:space="0" w:color="auto"/>
        <w:bottom w:val="none" w:sz="0" w:space="0" w:color="auto"/>
        <w:right w:val="none" w:sz="0" w:space="0" w:color="auto"/>
      </w:divBdr>
    </w:div>
    <w:div w:id="6098260">
      <w:bodyDiv w:val="1"/>
      <w:marLeft w:val="0"/>
      <w:marRight w:val="0"/>
      <w:marTop w:val="0"/>
      <w:marBottom w:val="0"/>
      <w:divBdr>
        <w:top w:val="none" w:sz="0" w:space="0" w:color="auto"/>
        <w:left w:val="none" w:sz="0" w:space="0" w:color="auto"/>
        <w:bottom w:val="none" w:sz="0" w:space="0" w:color="auto"/>
        <w:right w:val="none" w:sz="0" w:space="0" w:color="auto"/>
      </w:divBdr>
    </w:div>
    <w:div w:id="9307127">
      <w:bodyDiv w:val="1"/>
      <w:marLeft w:val="0"/>
      <w:marRight w:val="0"/>
      <w:marTop w:val="0"/>
      <w:marBottom w:val="0"/>
      <w:divBdr>
        <w:top w:val="none" w:sz="0" w:space="0" w:color="auto"/>
        <w:left w:val="none" w:sz="0" w:space="0" w:color="auto"/>
        <w:bottom w:val="none" w:sz="0" w:space="0" w:color="auto"/>
        <w:right w:val="none" w:sz="0" w:space="0" w:color="auto"/>
      </w:divBdr>
    </w:div>
    <w:div w:id="10841398">
      <w:bodyDiv w:val="1"/>
      <w:marLeft w:val="0"/>
      <w:marRight w:val="0"/>
      <w:marTop w:val="0"/>
      <w:marBottom w:val="0"/>
      <w:divBdr>
        <w:top w:val="none" w:sz="0" w:space="0" w:color="auto"/>
        <w:left w:val="none" w:sz="0" w:space="0" w:color="auto"/>
        <w:bottom w:val="none" w:sz="0" w:space="0" w:color="auto"/>
        <w:right w:val="none" w:sz="0" w:space="0" w:color="auto"/>
      </w:divBdr>
    </w:div>
    <w:div w:id="11348508">
      <w:bodyDiv w:val="1"/>
      <w:marLeft w:val="0"/>
      <w:marRight w:val="0"/>
      <w:marTop w:val="0"/>
      <w:marBottom w:val="0"/>
      <w:divBdr>
        <w:top w:val="none" w:sz="0" w:space="0" w:color="auto"/>
        <w:left w:val="none" w:sz="0" w:space="0" w:color="auto"/>
        <w:bottom w:val="none" w:sz="0" w:space="0" w:color="auto"/>
        <w:right w:val="none" w:sz="0" w:space="0" w:color="auto"/>
      </w:divBdr>
    </w:div>
    <w:div w:id="40055010">
      <w:bodyDiv w:val="1"/>
      <w:marLeft w:val="0"/>
      <w:marRight w:val="0"/>
      <w:marTop w:val="0"/>
      <w:marBottom w:val="0"/>
      <w:divBdr>
        <w:top w:val="none" w:sz="0" w:space="0" w:color="auto"/>
        <w:left w:val="none" w:sz="0" w:space="0" w:color="auto"/>
        <w:bottom w:val="none" w:sz="0" w:space="0" w:color="auto"/>
        <w:right w:val="none" w:sz="0" w:space="0" w:color="auto"/>
      </w:divBdr>
    </w:div>
    <w:div w:id="96683450">
      <w:bodyDiv w:val="1"/>
      <w:marLeft w:val="0"/>
      <w:marRight w:val="0"/>
      <w:marTop w:val="0"/>
      <w:marBottom w:val="0"/>
      <w:divBdr>
        <w:top w:val="none" w:sz="0" w:space="0" w:color="auto"/>
        <w:left w:val="none" w:sz="0" w:space="0" w:color="auto"/>
        <w:bottom w:val="none" w:sz="0" w:space="0" w:color="auto"/>
        <w:right w:val="none" w:sz="0" w:space="0" w:color="auto"/>
      </w:divBdr>
    </w:div>
    <w:div w:id="119611247">
      <w:bodyDiv w:val="1"/>
      <w:marLeft w:val="0"/>
      <w:marRight w:val="0"/>
      <w:marTop w:val="0"/>
      <w:marBottom w:val="0"/>
      <w:divBdr>
        <w:top w:val="none" w:sz="0" w:space="0" w:color="auto"/>
        <w:left w:val="none" w:sz="0" w:space="0" w:color="auto"/>
        <w:bottom w:val="none" w:sz="0" w:space="0" w:color="auto"/>
        <w:right w:val="none" w:sz="0" w:space="0" w:color="auto"/>
      </w:divBdr>
    </w:div>
    <w:div w:id="120005498">
      <w:bodyDiv w:val="1"/>
      <w:marLeft w:val="0"/>
      <w:marRight w:val="0"/>
      <w:marTop w:val="0"/>
      <w:marBottom w:val="0"/>
      <w:divBdr>
        <w:top w:val="none" w:sz="0" w:space="0" w:color="auto"/>
        <w:left w:val="none" w:sz="0" w:space="0" w:color="auto"/>
        <w:bottom w:val="none" w:sz="0" w:space="0" w:color="auto"/>
        <w:right w:val="none" w:sz="0" w:space="0" w:color="auto"/>
      </w:divBdr>
    </w:div>
    <w:div w:id="137455920">
      <w:bodyDiv w:val="1"/>
      <w:marLeft w:val="0"/>
      <w:marRight w:val="0"/>
      <w:marTop w:val="0"/>
      <w:marBottom w:val="0"/>
      <w:divBdr>
        <w:top w:val="none" w:sz="0" w:space="0" w:color="auto"/>
        <w:left w:val="none" w:sz="0" w:space="0" w:color="auto"/>
        <w:bottom w:val="none" w:sz="0" w:space="0" w:color="auto"/>
        <w:right w:val="none" w:sz="0" w:space="0" w:color="auto"/>
      </w:divBdr>
    </w:div>
    <w:div w:id="141775006">
      <w:bodyDiv w:val="1"/>
      <w:marLeft w:val="0"/>
      <w:marRight w:val="0"/>
      <w:marTop w:val="0"/>
      <w:marBottom w:val="0"/>
      <w:divBdr>
        <w:top w:val="none" w:sz="0" w:space="0" w:color="auto"/>
        <w:left w:val="none" w:sz="0" w:space="0" w:color="auto"/>
        <w:bottom w:val="none" w:sz="0" w:space="0" w:color="auto"/>
        <w:right w:val="none" w:sz="0" w:space="0" w:color="auto"/>
      </w:divBdr>
    </w:div>
    <w:div w:id="148593726">
      <w:bodyDiv w:val="1"/>
      <w:marLeft w:val="0"/>
      <w:marRight w:val="0"/>
      <w:marTop w:val="0"/>
      <w:marBottom w:val="0"/>
      <w:divBdr>
        <w:top w:val="none" w:sz="0" w:space="0" w:color="auto"/>
        <w:left w:val="none" w:sz="0" w:space="0" w:color="auto"/>
        <w:bottom w:val="none" w:sz="0" w:space="0" w:color="auto"/>
        <w:right w:val="none" w:sz="0" w:space="0" w:color="auto"/>
      </w:divBdr>
    </w:div>
    <w:div w:id="183708458">
      <w:bodyDiv w:val="1"/>
      <w:marLeft w:val="0"/>
      <w:marRight w:val="0"/>
      <w:marTop w:val="0"/>
      <w:marBottom w:val="0"/>
      <w:divBdr>
        <w:top w:val="none" w:sz="0" w:space="0" w:color="auto"/>
        <w:left w:val="none" w:sz="0" w:space="0" w:color="auto"/>
        <w:bottom w:val="none" w:sz="0" w:space="0" w:color="auto"/>
        <w:right w:val="none" w:sz="0" w:space="0" w:color="auto"/>
      </w:divBdr>
    </w:div>
    <w:div w:id="189076552">
      <w:bodyDiv w:val="1"/>
      <w:marLeft w:val="0"/>
      <w:marRight w:val="0"/>
      <w:marTop w:val="0"/>
      <w:marBottom w:val="0"/>
      <w:divBdr>
        <w:top w:val="none" w:sz="0" w:space="0" w:color="auto"/>
        <w:left w:val="none" w:sz="0" w:space="0" w:color="auto"/>
        <w:bottom w:val="none" w:sz="0" w:space="0" w:color="auto"/>
        <w:right w:val="none" w:sz="0" w:space="0" w:color="auto"/>
      </w:divBdr>
    </w:div>
    <w:div w:id="190920781">
      <w:bodyDiv w:val="1"/>
      <w:marLeft w:val="0"/>
      <w:marRight w:val="0"/>
      <w:marTop w:val="0"/>
      <w:marBottom w:val="0"/>
      <w:divBdr>
        <w:top w:val="none" w:sz="0" w:space="0" w:color="auto"/>
        <w:left w:val="none" w:sz="0" w:space="0" w:color="auto"/>
        <w:bottom w:val="none" w:sz="0" w:space="0" w:color="auto"/>
        <w:right w:val="none" w:sz="0" w:space="0" w:color="auto"/>
      </w:divBdr>
    </w:div>
    <w:div w:id="191575492">
      <w:bodyDiv w:val="1"/>
      <w:marLeft w:val="0"/>
      <w:marRight w:val="0"/>
      <w:marTop w:val="0"/>
      <w:marBottom w:val="0"/>
      <w:divBdr>
        <w:top w:val="none" w:sz="0" w:space="0" w:color="auto"/>
        <w:left w:val="none" w:sz="0" w:space="0" w:color="auto"/>
        <w:bottom w:val="none" w:sz="0" w:space="0" w:color="auto"/>
        <w:right w:val="none" w:sz="0" w:space="0" w:color="auto"/>
      </w:divBdr>
    </w:div>
    <w:div w:id="203643746">
      <w:bodyDiv w:val="1"/>
      <w:marLeft w:val="0"/>
      <w:marRight w:val="0"/>
      <w:marTop w:val="0"/>
      <w:marBottom w:val="0"/>
      <w:divBdr>
        <w:top w:val="none" w:sz="0" w:space="0" w:color="auto"/>
        <w:left w:val="none" w:sz="0" w:space="0" w:color="auto"/>
        <w:bottom w:val="none" w:sz="0" w:space="0" w:color="auto"/>
        <w:right w:val="none" w:sz="0" w:space="0" w:color="auto"/>
      </w:divBdr>
    </w:div>
    <w:div w:id="205140848">
      <w:bodyDiv w:val="1"/>
      <w:marLeft w:val="0"/>
      <w:marRight w:val="0"/>
      <w:marTop w:val="0"/>
      <w:marBottom w:val="0"/>
      <w:divBdr>
        <w:top w:val="none" w:sz="0" w:space="0" w:color="auto"/>
        <w:left w:val="none" w:sz="0" w:space="0" w:color="auto"/>
        <w:bottom w:val="none" w:sz="0" w:space="0" w:color="auto"/>
        <w:right w:val="none" w:sz="0" w:space="0" w:color="auto"/>
      </w:divBdr>
    </w:div>
    <w:div w:id="212277231">
      <w:bodyDiv w:val="1"/>
      <w:marLeft w:val="0"/>
      <w:marRight w:val="0"/>
      <w:marTop w:val="0"/>
      <w:marBottom w:val="0"/>
      <w:divBdr>
        <w:top w:val="none" w:sz="0" w:space="0" w:color="auto"/>
        <w:left w:val="none" w:sz="0" w:space="0" w:color="auto"/>
        <w:bottom w:val="none" w:sz="0" w:space="0" w:color="auto"/>
        <w:right w:val="none" w:sz="0" w:space="0" w:color="auto"/>
      </w:divBdr>
    </w:div>
    <w:div w:id="214507041">
      <w:bodyDiv w:val="1"/>
      <w:marLeft w:val="0"/>
      <w:marRight w:val="0"/>
      <w:marTop w:val="0"/>
      <w:marBottom w:val="0"/>
      <w:divBdr>
        <w:top w:val="none" w:sz="0" w:space="0" w:color="auto"/>
        <w:left w:val="none" w:sz="0" w:space="0" w:color="auto"/>
        <w:bottom w:val="none" w:sz="0" w:space="0" w:color="auto"/>
        <w:right w:val="none" w:sz="0" w:space="0" w:color="auto"/>
      </w:divBdr>
    </w:div>
    <w:div w:id="215439682">
      <w:bodyDiv w:val="1"/>
      <w:marLeft w:val="0"/>
      <w:marRight w:val="0"/>
      <w:marTop w:val="0"/>
      <w:marBottom w:val="0"/>
      <w:divBdr>
        <w:top w:val="none" w:sz="0" w:space="0" w:color="auto"/>
        <w:left w:val="none" w:sz="0" w:space="0" w:color="auto"/>
        <w:bottom w:val="none" w:sz="0" w:space="0" w:color="auto"/>
        <w:right w:val="none" w:sz="0" w:space="0" w:color="auto"/>
      </w:divBdr>
    </w:div>
    <w:div w:id="216430381">
      <w:bodyDiv w:val="1"/>
      <w:marLeft w:val="0"/>
      <w:marRight w:val="0"/>
      <w:marTop w:val="0"/>
      <w:marBottom w:val="0"/>
      <w:divBdr>
        <w:top w:val="none" w:sz="0" w:space="0" w:color="auto"/>
        <w:left w:val="none" w:sz="0" w:space="0" w:color="auto"/>
        <w:bottom w:val="none" w:sz="0" w:space="0" w:color="auto"/>
        <w:right w:val="none" w:sz="0" w:space="0" w:color="auto"/>
      </w:divBdr>
    </w:div>
    <w:div w:id="219482319">
      <w:bodyDiv w:val="1"/>
      <w:marLeft w:val="0"/>
      <w:marRight w:val="0"/>
      <w:marTop w:val="0"/>
      <w:marBottom w:val="0"/>
      <w:divBdr>
        <w:top w:val="none" w:sz="0" w:space="0" w:color="auto"/>
        <w:left w:val="none" w:sz="0" w:space="0" w:color="auto"/>
        <w:bottom w:val="none" w:sz="0" w:space="0" w:color="auto"/>
        <w:right w:val="none" w:sz="0" w:space="0" w:color="auto"/>
      </w:divBdr>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67658398">
      <w:bodyDiv w:val="1"/>
      <w:marLeft w:val="0"/>
      <w:marRight w:val="0"/>
      <w:marTop w:val="0"/>
      <w:marBottom w:val="0"/>
      <w:divBdr>
        <w:top w:val="none" w:sz="0" w:space="0" w:color="auto"/>
        <w:left w:val="none" w:sz="0" w:space="0" w:color="auto"/>
        <w:bottom w:val="none" w:sz="0" w:space="0" w:color="auto"/>
        <w:right w:val="none" w:sz="0" w:space="0" w:color="auto"/>
      </w:divBdr>
    </w:div>
    <w:div w:id="269355580">
      <w:bodyDiv w:val="1"/>
      <w:marLeft w:val="0"/>
      <w:marRight w:val="0"/>
      <w:marTop w:val="0"/>
      <w:marBottom w:val="0"/>
      <w:divBdr>
        <w:top w:val="none" w:sz="0" w:space="0" w:color="auto"/>
        <w:left w:val="none" w:sz="0" w:space="0" w:color="auto"/>
        <w:bottom w:val="none" w:sz="0" w:space="0" w:color="auto"/>
        <w:right w:val="none" w:sz="0" w:space="0" w:color="auto"/>
      </w:divBdr>
    </w:div>
    <w:div w:id="269821970">
      <w:bodyDiv w:val="1"/>
      <w:marLeft w:val="0"/>
      <w:marRight w:val="0"/>
      <w:marTop w:val="0"/>
      <w:marBottom w:val="0"/>
      <w:divBdr>
        <w:top w:val="none" w:sz="0" w:space="0" w:color="auto"/>
        <w:left w:val="none" w:sz="0" w:space="0" w:color="auto"/>
        <w:bottom w:val="none" w:sz="0" w:space="0" w:color="auto"/>
        <w:right w:val="none" w:sz="0" w:space="0" w:color="auto"/>
      </w:divBdr>
    </w:div>
    <w:div w:id="293096768">
      <w:bodyDiv w:val="1"/>
      <w:marLeft w:val="0"/>
      <w:marRight w:val="0"/>
      <w:marTop w:val="0"/>
      <w:marBottom w:val="0"/>
      <w:divBdr>
        <w:top w:val="none" w:sz="0" w:space="0" w:color="auto"/>
        <w:left w:val="none" w:sz="0" w:space="0" w:color="auto"/>
        <w:bottom w:val="none" w:sz="0" w:space="0" w:color="auto"/>
        <w:right w:val="none" w:sz="0" w:space="0" w:color="auto"/>
      </w:divBdr>
    </w:div>
    <w:div w:id="305817315">
      <w:bodyDiv w:val="1"/>
      <w:marLeft w:val="0"/>
      <w:marRight w:val="0"/>
      <w:marTop w:val="0"/>
      <w:marBottom w:val="0"/>
      <w:divBdr>
        <w:top w:val="none" w:sz="0" w:space="0" w:color="auto"/>
        <w:left w:val="none" w:sz="0" w:space="0" w:color="auto"/>
        <w:bottom w:val="none" w:sz="0" w:space="0" w:color="auto"/>
        <w:right w:val="none" w:sz="0" w:space="0" w:color="auto"/>
      </w:divBdr>
    </w:div>
    <w:div w:id="309674229">
      <w:bodyDiv w:val="1"/>
      <w:marLeft w:val="0"/>
      <w:marRight w:val="0"/>
      <w:marTop w:val="0"/>
      <w:marBottom w:val="0"/>
      <w:divBdr>
        <w:top w:val="none" w:sz="0" w:space="0" w:color="auto"/>
        <w:left w:val="none" w:sz="0" w:space="0" w:color="auto"/>
        <w:bottom w:val="none" w:sz="0" w:space="0" w:color="auto"/>
        <w:right w:val="none" w:sz="0" w:space="0" w:color="auto"/>
      </w:divBdr>
    </w:div>
    <w:div w:id="314916396">
      <w:bodyDiv w:val="1"/>
      <w:marLeft w:val="0"/>
      <w:marRight w:val="0"/>
      <w:marTop w:val="0"/>
      <w:marBottom w:val="0"/>
      <w:divBdr>
        <w:top w:val="none" w:sz="0" w:space="0" w:color="auto"/>
        <w:left w:val="none" w:sz="0" w:space="0" w:color="auto"/>
        <w:bottom w:val="none" w:sz="0" w:space="0" w:color="auto"/>
        <w:right w:val="none" w:sz="0" w:space="0" w:color="auto"/>
      </w:divBdr>
    </w:div>
    <w:div w:id="316223950">
      <w:bodyDiv w:val="1"/>
      <w:marLeft w:val="0"/>
      <w:marRight w:val="0"/>
      <w:marTop w:val="0"/>
      <w:marBottom w:val="0"/>
      <w:divBdr>
        <w:top w:val="none" w:sz="0" w:space="0" w:color="auto"/>
        <w:left w:val="none" w:sz="0" w:space="0" w:color="auto"/>
        <w:bottom w:val="none" w:sz="0" w:space="0" w:color="auto"/>
        <w:right w:val="none" w:sz="0" w:space="0" w:color="auto"/>
      </w:divBdr>
    </w:div>
    <w:div w:id="338240548">
      <w:bodyDiv w:val="1"/>
      <w:marLeft w:val="0"/>
      <w:marRight w:val="0"/>
      <w:marTop w:val="0"/>
      <w:marBottom w:val="0"/>
      <w:divBdr>
        <w:top w:val="none" w:sz="0" w:space="0" w:color="auto"/>
        <w:left w:val="none" w:sz="0" w:space="0" w:color="auto"/>
        <w:bottom w:val="none" w:sz="0" w:space="0" w:color="auto"/>
        <w:right w:val="none" w:sz="0" w:space="0" w:color="auto"/>
      </w:divBdr>
    </w:div>
    <w:div w:id="340006490">
      <w:bodyDiv w:val="1"/>
      <w:marLeft w:val="0"/>
      <w:marRight w:val="0"/>
      <w:marTop w:val="0"/>
      <w:marBottom w:val="0"/>
      <w:divBdr>
        <w:top w:val="none" w:sz="0" w:space="0" w:color="auto"/>
        <w:left w:val="none" w:sz="0" w:space="0" w:color="auto"/>
        <w:bottom w:val="none" w:sz="0" w:space="0" w:color="auto"/>
        <w:right w:val="none" w:sz="0" w:space="0" w:color="auto"/>
      </w:divBdr>
    </w:div>
    <w:div w:id="345403240">
      <w:bodyDiv w:val="1"/>
      <w:marLeft w:val="0"/>
      <w:marRight w:val="0"/>
      <w:marTop w:val="0"/>
      <w:marBottom w:val="0"/>
      <w:divBdr>
        <w:top w:val="none" w:sz="0" w:space="0" w:color="auto"/>
        <w:left w:val="none" w:sz="0" w:space="0" w:color="auto"/>
        <w:bottom w:val="none" w:sz="0" w:space="0" w:color="auto"/>
        <w:right w:val="none" w:sz="0" w:space="0" w:color="auto"/>
      </w:divBdr>
    </w:div>
    <w:div w:id="353533530">
      <w:bodyDiv w:val="1"/>
      <w:marLeft w:val="0"/>
      <w:marRight w:val="0"/>
      <w:marTop w:val="0"/>
      <w:marBottom w:val="0"/>
      <w:divBdr>
        <w:top w:val="none" w:sz="0" w:space="0" w:color="auto"/>
        <w:left w:val="none" w:sz="0" w:space="0" w:color="auto"/>
        <w:bottom w:val="none" w:sz="0" w:space="0" w:color="auto"/>
        <w:right w:val="none" w:sz="0" w:space="0" w:color="auto"/>
      </w:divBdr>
    </w:div>
    <w:div w:id="361978773">
      <w:bodyDiv w:val="1"/>
      <w:marLeft w:val="0"/>
      <w:marRight w:val="0"/>
      <w:marTop w:val="0"/>
      <w:marBottom w:val="0"/>
      <w:divBdr>
        <w:top w:val="none" w:sz="0" w:space="0" w:color="auto"/>
        <w:left w:val="none" w:sz="0" w:space="0" w:color="auto"/>
        <w:bottom w:val="none" w:sz="0" w:space="0" w:color="auto"/>
        <w:right w:val="none" w:sz="0" w:space="0" w:color="auto"/>
      </w:divBdr>
    </w:div>
    <w:div w:id="367803748">
      <w:bodyDiv w:val="1"/>
      <w:marLeft w:val="0"/>
      <w:marRight w:val="0"/>
      <w:marTop w:val="0"/>
      <w:marBottom w:val="0"/>
      <w:divBdr>
        <w:top w:val="none" w:sz="0" w:space="0" w:color="auto"/>
        <w:left w:val="none" w:sz="0" w:space="0" w:color="auto"/>
        <w:bottom w:val="none" w:sz="0" w:space="0" w:color="auto"/>
        <w:right w:val="none" w:sz="0" w:space="0" w:color="auto"/>
      </w:divBdr>
    </w:div>
    <w:div w:id="380635859">
      <w:bodyDiv w:val="1"/>
      <w:marLeft w:val="0"/>
      <w:marRight w:val="0"/>
      <w:marTop w:val="0"/>
      <w:marBottom w:val="0"/>
      <w:divBdr>
        <w:top w:val="none" w:sz="0" w:space="0" w:color="auto"/>
        <w:left w:val="none" w:sz="0" w:space="0" w:color="auto"/>
        <w:bottom w:val="none" w:sz="0" w:space="0" w:color="auto"/>
        <w:right w:val="none" w:sz="0" w:space="0" w:color="auto"/>
      </w:divBdr>
    </w:div>
    <w:div w:id="382868799">
      <w:bodyDiv w:val="1"/>
      <w:marLeft w:val="0"/>
      <w:marRight w:val="0"/>
      <w:marTop w:val="0"/>
      <w:marBottom w:val="0"/>
      <w:divBdr>
        <w:top w:val="none" w:sz="0" w:space="0" w:color="auto"/>
        <w:left w:val="none" w:sz="0" w:space="0" w:color="auto"/>
        <w:bottom w:val="none" w:sz="0" w:space="0" w:color="auto"/>
        <w:right w:val="none" w:sz="0" w:space="0" w:color="auto"/>
      </w:divBdr>
    </w:div>
    <w:div w:id="383021973">
      <w:bodyDiv w:val="1"/>
      <w:marLeft w:val="0"/>
      <w:marRight w:val="0"/>
      <w:marTop w:val="0"/>
      <w:marBottom w:val="0"/>
      <w:divBdr>
        <w:top w:val="none" w:sz="0" w:space="0" w:color="auto"/>
        <w:left w:val="none" w:sz="0" w:space="0" w:color="auto"/>
        <w:bottom w:val="none" w:sz="0" w:space="0" w:color="auto"/>
        <w:right w:val="none" w:sz="0" w:space="0" w:color="auto"/>
      </w:divBdr>
    </w:div>
    <w:div w:id="398140635">
      <w:bodyDiv w:val="1"/>
      <w:marLeft w:val="0"/>
      <w:marRight w:val="0"/>
      <w:marTop w:val="0"/>
      <w:marBottom w:val="0"/>
      <w:divBdr>
        <w:top w:val="none" w:sz="0" w:space="0" w:color="auto"/>
        <w:left w:val="none" w:sz="0" w:space="0" w:color="auto"/>
        <w:bottom w:val="none" w:sz="0" w:space="0" w:color="auto"/>
        <w:right w:val="none" w:sz="0" w:space="0" w:color="auto"/>
      </w:divBdr>
    </w:div>
    <w:div w:id="425420941">
      <w:bodyDiv w:val="1"/>
      <w:marLeft w:val="0"/>
      <w:marRight w:val="0"/>
      <w:marTop w:val="0"/>
      <w:marBottom w:val="0"/>
      <w:divBdr>
        <w:top w:val="none" w:sz="0" w:space="0" w:color="auto"/>
        <w:left w:val="none" w:sz="0" w:space="0" w:color="auto"/>
        <w:bottom w:val="none" w:sz="0" w:space="0" w:color="auto"/>
        <w:right w:val="none" w:sz="0" w:space="0" w:color="auto"/>
      </w:divBdr>
    </w:div>
    <w:div w:id="430517048">
      <w:bodyDiv w:val="1"/>
      <w:marLeft w:val="0"/>
      <w:marRight w:val="0"/>
      <w:marTop w:val="0"/>
      <w:marBottom w:val="0"/>
      <w:divBdr>
        <w:top w:val="none" w:sz="0" w:space="0" w:color="auto"/>
        <w:left w:val="none" w:sz="0" w:space="0" w:color="auto"/>
        <w:bottom w:val="none" w:sz="0" w:space="0" w:color="auto"/>
        <w:right w:val="none" w:sz="0" w:space="0" w:color="auto"/>
      </w:divBdr>
    </w:div>
    <w:div w:id="443767095">
      <w:bodyDiv w:val="1"/>
      <w:marLeft w:val="0"/>
      <w:marRight w:val="0"/>
      <w:marTop w:val="0"/>
      <w:marBottom w:val="0"/>
      <w:divBdr>
        <w:top w:val="none" w:sz="0" w:space="0" w:color="auto"/>
        <w:left w:val="none" w:sz="0" w:space="0" w:color="auto"/>
        <w:bottom w:val="none" w:sz="0" w:space="0" w:color="auto"/>
        <w:right w:val="none" w:sz="0" w:space="0" w:color="auto"/>
      </w:divBdr>
    </w:div>
    <w:div w:id="451827601">
      <w:bodyDiv w:val="1"/>
      <w:marLeft w:val="0"/>
      <w:marRight w:val="0"/>
      <w:marTop w:val="0"/>
      <w:marBottom w:val="0"/>
      <w:divBdr>
        <w:top w:val="none" w:sz="0" w:space="0" w:color="auto"/>
        <w:left w:val="none" w:sz="0" w:space="0" w:color="auto"/>
        <w:bottom w:val="none" w:sz="0" w:space="0" w:color="auto"/>
        <w:right w:val="none" w:sz="0" w:space="0" w:color="auto"/>
      </w:divBdr>
    </w:div>
    <w:div w:id="458382014">
      <w:bodyDiv w:val="1"/>
      <w:marLeft w:val="0"/>
      <w:marRight w:val="0"/>
      <w:marTop w:val="0"/>
      <w:marBottom w:val="0"/>
      <w:divBdr>
        <w:top w:val="none" w:sz="0" w:space="0" w:color="auto"/>
        <w:left w:val="none" w:sz="0" w:space="0" w:color="auto"/>
        <w:bottom w:val="none" w:sz="0" w:space="0" w:color="auto"/>
        <w:right w:val="none" w:sz="0" w:space="0" w:color="auto"/>
      </w:divBdr>
    </w:div>
    <w:div w:id="477037022">
      <w:bodyDiv w:val="1"/>
      <w:marLeft w:val="0"/>
      <w:marRight w:val="0"/>
      <w:marTop w:val="0"/>
      <w:marBottom w:val="0"/>
      <w:divBdr>
        <w:top w:val="none" w:sz="0" w:space="0" w:color="auto"/>
        <w:left w:val="none" w:sz="0" w:space="0" w:color="auto"/>
        <w:bottom w:val="none" w:sz="0" w:space="0" w:color="auto"/>
        <w:right w:val="none" w:sz="0" w:space="0" w:color="auto"/>
      </w:divBdr>
    </w:div>
    <w:div w:id="484207347">
      <w:bodyDiv w:val="1"/>
      <w:marLeft w:val="0"/>
      <w:marRight w:val="0"/>
      <w:marTop w:val="0"/>
      <w:marBottom w:val="0"/>
      <w:divBdr>
        <w:top w:val="none" w:sz="0" w:space="0" w:color="auto"/>
        <w:left w:val="none" w:sz="0" w:space="0" w:color="auto"/>
        <w:bottom w:val="none" w:sz="0" w:space="0" w:color="auto"/>
        <w:right w:val="none" w:sz="0" w:space="0" w:color="auto"/>
      </w:divBdr>
    </w:div>
    <w:div w:id="494154284">
      <w:bodyDiv w:val="1"/>
      <w:marLeft w:val="0"/>
      <w:marRight w:val="0"/>
      <w:marTop w:val="0"/>
      <w:marBottom w:val="0"/>
      <w:divBdr>
        <w:top w:val="none" w:sz="0" w:space="0" w:color="auto"/>
        <w:left w:val="none" w:sz="0" w:space="0" w:color="auto"/>
        <w:bottom w:val="none" w:sz="0" w:space="0" w:color="auto"/>
        <w:right w:val="none" w:sz="0" w:space="0" w:color="auto"/>
      </w:divBdr>
    </w:div>
    <w:div w:id="500702634">
      <w:bodyDiv w:val="1"/>
      <w:marLeft w:val="0"/>
      <w:marRight w:val="0"/>
      <w:marTop w:val="0"/>
      <w:marBottom w:val="0"/>
      <w:divBdr>
        <w:top w:val="none" w:sz="0" w:space="0" w:color="auto"/>
        <w:left w:val="none" w:sz="0" w:space="0" w:color="auto"/>
        <w:bottom w:val="none" w:sz="0" w:space="0" w:color="auto"/>
        <w:right w:val="none" w:sz="0" w:space="0" w:color="auto"/>
      </w:divBdr>
    </w:div>
    <w:div w:id="533663053">
      <w:bodyDiv w:val="1"/>
      <w:marLeft w:val="0"/>
      <w:marRight w:val="0"/>
      <w:marTop w:val="0"/>
      <w:marBottom w:val="0"/>
      <w:divBdr>
        <w:top w:val="none" w:sz="0" w:space="0" w:color="auto"/>
        <w:left w:val="none" w:sz="0" w:space="0" w:color="auto"/>
        <w:bottom w:val="none" w:sz="0" w:space="0" w:color="auto"/>
        <w:right w:val="none" w:sz="0" w:space="0" w:color="auto"/>
      </w:divBdr>
    </w:div>
    <w:div w:id="541216101">
      <w:bodyDiv w:val="1"/>
      <w:marLeft w:val="0"/>
      <w:marRight w:val="0"/>
      <w:marTop w:val="0"/>
      <w:marBottom w:val="0"/>
      <w:divBdr>
        <w:top w:val="none" w:sz="0" w:space="0" w:color="auto"/>
        <w:left w:val="none" w:sz="0" w:space="0" w:color="auto"/>
        <w:bottom w:val="none" w:sz="0" w:space="0" w:color="auto"/>
        <w:right w:val="none" w:sz="0" w:space="0" w:color="auto"/>
      </w:divBdr>
    </w:div>
    <w:div w:id="541792274">
      <w:bodyDiv w:val="1"/>
      <w:marLeft w:val="0"/>
      <w:marRight w:val="0"/>
      <w:marTop w:val="0"/>
      <w:marBottom w:val="0"/>
      <w:divBdr>
        <w:top w:val="none" w:sz="0" w:space="0" w:color="auto"/>
        <w:left w:val="none" w:sz="0" w:space="0" w:color="auto"/>
        <w:bottom w:val="none" w:sz="0" w:space="0" w:color="auto"/>
        <w:right w:val="none" w:sz="0" w:space="0" w:color="auto"/>
      </w:divBdr>
    </w:div>
    <w:div w:id="557597280">
      <w:bodyDiv w:val="1"/>
      <w:marLeft w:val="0"/>
      <w:marRight w:val="0"/>
      <w:marTop w:val="0"/>
      <w:marBottom w:val="0"/>
      <w:divBdr>
        <w:top w:val="none" w:sz="0" w:space="0" w:color="auto"/>
        <w:left w:val="none" w:sz="0" w:space="0" w:color="auto"/>
        <w:bottom w:val="none" w:sz="0" w:space="0" w:color="auto"/>
        <w:right w:val="none" w:sz="0" w:space="0" w:color="auto"/>
      </w:divBdr>
    </w:div>
    <w:div w:id="561989460">
      <w:bodyDiv w:val="1"/>
      <w:marLeft w:val="0"/>
      <w:marRight w:val="0"/>
      <w:marTop w:val="0"/>
      <w:marBottom w:val="0"/>
      <w:divBdr>
        <w:top w:val="none" w:sz="0" w:space="0" w:color="auto"/>
        <w:left w:val="none" w:sz="0" w:space="0" w:color="auto"/>
        <w:bottom w:val="none" w:sz="0" w:space="0" w:color="auto"/>
        <w:right w:val="none" w:sz="0" w:space="0" w:color="auto"/>
      </w:divBdr>
    </w:div>
    <w:div w:id="566917377">
      <w:bodyDiv w:val="1"/>
      <w:marLeft w:val="0"/>
      <w:marRight w:val="0"/>
      <w:marTop w:val="0"/>
      <w:marBottom w:val="0"/>
      <w:divBdr>
        <w:top w:val="none" w:sz="0" w:space="0" w:color="auto"/>
        <w:left w:val="none" w:sz="0" w:space="0" w:color="auto"/>
        <w:bottom w:val="none" w:sz="0" w:space="0" w:color="auto"/>
        <w:right w:val="none" w:sz="0" w:space="0" w:color="auto"/>
      </w:divBdr>
    </w:div>
    <w:div w:id="578370173">
      <w:bodyDiv w:val="1"/>
      <w:marLeft w:val="0"/>
      <w:marRight w:val="0"/>
      <w:marTop w:val="0"/>
      <w:marBottom w:val="0"/>
      <w:divBdr>
        <w:top w:val="none" w:sz="0" w:space="0" w:color="auto"/>
        <w:left w:val="none" w:sz="0" w:space="0" w:color="auto"/>
        <w:bottom w:val="none" w:sz="0" w:space="0" w:color="auto"/>
        <w:right w:val="none" w:sz="0" w:space="0" w:color="auto"/>
      </w:divBdr>
    </w:div>
    <w:div w:id="579564326">
      <w:bodyDiv w:val="1"/>
      <w:marLeft w:val="0"/>
      <w:marRight w:val="0"/>
      <w:marTop w:val="0"/>
      <w:marBottom w:val="0"/>
      <w:divBdr>
        <w:top w:val="none" w:sz="0" w:space="0" w:color="auto"/>
        <w:left w:val="none" w:sz="0" w:space="0" w:color="auto"/>
        <w:bottom w:val="none" w:sz="0" w:space="0" w:color="auto"/>
        <w:right w:val="none" w:sz="0" w:space="0" w:color="auto"/>
      </w:divBdr>
    </w:div>
    <w:div w:id="582490522">
      <w:bodyDiv w:val="1"/>
      <w:marLeft w:val="0"/>
      <w:marRight w:val="0"/>
      <w:marTop w:val="0"/>
      <w:marBottom w:val="0"/>
      <w:divBdr>
        <w:top w:val="none" w:sz="0" w:space="0" w:color="auto"/>
        <w:left w:val="none" w:sz="0" w:space="0" w:color="auto"/>
        <w:bottom w:val="none" w:sz="0" w:space="0" w:color="auto"/>
        <w:right w:val="none" w:sz="0" w:space="0" w:color="auto"/>
      </w:divBdr>
    </w:div>
    <w:div w:id="587691358">
      <w:bodyDiv w:val="1"/>
      <w:marLeft w:val="0"/>
      <w:marRight w:val="0"/>
      <w:marTop w:val="0"/>
      <w:marBottom w:val="0"/>
      <w:divBdr>
        <w:top w:val="none" w:sz="0" w:space="0" w:color="auto"/>
        <w:left w:val="none" w:sz="0" w:space="0" w:color="auto"/>
        <w:bottom w:val="none" w:sz="0" w:space="0" w:color="auto"/>
        <w:right w:val="none" w:sz="0" w:space="0" w:color="auto"/>
      </w:divBdr>
    </w:div>
    <w:div w:id="590746830">
      <w:bodyDiv w:val="1"/>
      <w:marLeft w:val="0"/>
      <w:marRight w:val="0"/>
      <w:marTop w:val="0"/>
      <w:marBottom w:val="0"/>
      <w:divBdr>
        <w:top w:val="none" w:sz="0" w:space="0" w:color="auto"/>
        <w:left w:val="none" w:sz="0" w:space="0" w:color="auto"/>
        <w:bottom w:val="none" w:sz="0" w:space="0" w:color="auto"/>
        <w:right w:val="none" w:sz="0" w:space="0" w:color="auto"/>
      </w:divBdr>
    </w:div>
    <w:div w:id="598417102">
      <w:bodyDiv w:val="1"/>
      <w:marLeft w:val="0"/>
      <w:marRight w:val="0"/>
      <w:marTop w:val="0"/>
      <w:marBottom w:val="0"/>
      <w:divBdr>
        <w:top w:val="none" w:sz="0" w:space="0" w:color="auto"/>
        <w:left w:val="none" w:sz="0" w:space="0" w:color="auto"/>
        <w:bottom w:val="none" w:sz="0" w:space="0" w:color="auto"/>
        <w:right w:val="none" w:sz="0" w:space="0" w:color="auto"/>
      </w:divBdr>
    </w:div>
    <w:div w:id="616106066">
      <w:bodyDiv w:val="1"/>
      <w:marLeft w:val="0"/>
      <w:marRight w:val="0"/>
      <w:marTop w:val="0"/>
      <w:marBottom w:val="0"/>
      <w:divBdr>
        <w:top w:val="none" w:sz="0" w:space="0" w:color="auto"/>
        <w:left w:val="none" w:sz="0" w:space="0" w:color="auto"/>
        <w:bottom w:val="none" w:sz="0" w:space="0" w:color="auto"/>
        <w:right w:val="none" w:sz="0" w:space="0" w:color="auto"/>
      </w:divBdr>
    </w:div>
    <w:div w:id="617948778">
      <w:bodyDiv w:val="1"/>
      <w:marLeft w:val="0"/>
      <w:marRight w:val="0"/>
      <w:marTop w:val="0"/>
      <w:marBottom w:val="0"/>
      <w:divBdr>
        <w:top w:val="none" w:sz="0" w:space="0" w:color="auto"/>
        <w:left w:val="none" w:sz="0" w:space="0" w:color="auto"/>
        <w:bottom w:val="none" w:sz="0" w:space="0" w:color="auto"/>
        <w:right w:val="none" w:sz="0" w:space="0" w:color="auto"/>
      </w:divBdr>
    </w:div>
    <w:div w:id="623078255">
      <w:bodyDiv w:val="1"/>
      <w:marLeft w:val="0"/>
      <w:marRight w:val="0"/>
      <w:marTop w:val="0"/>
      <w:marBottom w:val="0"/>
      <w:divBdr>
        <w:top w:val="none" w:sz="0" w:space="0" w:color="auto"/>
        <w:left w:val="none" w:sz="0" w:space="0" w:color="auto"/>
        <w:bottom w:val="none" w:sz="0" w:space="0" w:color="auto"/>
        <w:right w:val="none" w:sz="0" w:space="0" w:color="auto"/>
      </w:divBdr>
    </w:div>
    <w:div w:id="624384810">
      <w:bodyDiv w:val="1"/>
      <w:marLeft w:val="0"/>
      <w:marRight w:val="0"/>
      <w:marTop w:val="0"/>
      <w:marBottom w:val="0"/>
      <w:divBdr>
        <w:top w:val="none" w:sz="0" w:space="0" w:color="auto"/>
        <w:left w:val="none" w:sz="0" w:space="0" w:color="auto"/>
        <w:bottom w:val="none" w:sz="0" w:space="0" w:color="auto"/>
        <w:right w:val="none" w:sz="0" w:space="0" w:color="auto"/>
      </w:divBdr>
    </w:div>
    <w:div w:id="626931668">
      <w:bodyDiv w:val="1"/>
      <w:marLeft w:val="0"/>
      <w:marRight w:val="0"/>
      <w:marTop w:val="0"/>
      <w:marBottom w:val="0"/>
      <w:divBdr>
        <w:top w:val="none" w:sz="0" w:space="0" w:color="auto"/>
        <w:left w:val="none" w:sz="0" w:space="0" w:color="auto"/>
        <w:bottom w:val="none" w:sz="0" w:space="0" w:color="auto"/>
        <w:right w:val="none" w:sz="0" w:space="0" w:color="auto"/>
      </w:divBdr>
    </w:div>
    <w:div w:id="635720515">
      <w:bodyDiv w:val="1"/>
      <w:marLeft w:val="0"/>
      <w:marRight w:val="0"/>
      <w:marTop w:val="0"/>
      <w:marBottom w:val="0"/>
      <w:divBdr>
        <w:top w:val="none" w:sz="0" w:space="0" w:color="auto"/>
        <w:left w:val="none" w:sz="0" w:space="0" w:color="auto"/>
        <w:bottom w:val="none" w:sz="0" w:space="0" w:color="auto"/>
        <w:right w:val="none" w:sz="0" w:space="0" w:color="auto"/>
      </w:divBdr>
    </w:div>
    <w:div w:id="655299211">
      <w:bodyDiv w:val="1"/>
      <w:marLeft w:val="0"/>
      <w:marRight w:val="0"/>
      <w:marTop w:val="0"/>
      <w:marBottom w:val="0"/>
      <w:divBdr>
        <w:top w:val="none" w:sz="0" w:space="0" w:color="auto"/>
        <w:left w:val="none" w:sz="0" w:space="0" w:color="auto"/>
        <w:bottom w:val="none" w:sz="0" w:space="0" w:color="auto"/>
        <w:right w:val="none" w:sz="0" w:space="0" w:color="auto"/>
      </w:divBdr>
    </w:div>
    <w:div w:id="668362688">
      <w:bodyDiv w:val="1"/>
      <w:marLeft w:val="0"/>
      <w:marRight w:val="0"/>
      <w:marTop w:val="0"/>
      <w:marBottom w:val="0"/>
      <w:divBdr>
        <w:top w:val="none" w:sz="0" w:space="0" w:color="auto"/>
        <w:left w:val="none" w:sz="0" w:space="0" w:color="auto"/>
        <w:bottom w:val="none" w:sz="0" w:space="0" w:color="auto"/>
        <w:right w:val="none" w:sz="0" w:space="0" w:color="auto"/>
      </w:divBdr>
    </w:div>
    <w:div w:id="671496940">
      <w:bodyDiv w:val="1"/>
      <w:marLeft w:val="0"/>
      <w:marRight w:val="0"/>
      <w:marTop w:val="0"/>
      <w:marBottom w:val="0"/>
      <w:divBdr>
        <w:top w:val="none" w:sz="0" w:space="0" w:color="auto"/>
        <w:left w:val="none" w:sz="0" w:space="0" w:color="auto"/>
        <w:bottom w:val="none" w:sz="0" w:space="0" w:color="auto"/>
        <w:right w:val="none" w:sz="0" w:space="0" w:color="auto"/>
      </w:divBdr>
    </w:div>
    <w:div w:id="673068341">
      <w:bodyDiv w:val="1"/>
      <w:marLeft w:val="0"/>
      <w:marRight w:val="0"/>
      <w:marTop w:val="0"/>
      <w:marBottom w:val="0"/>
      <w:divBdr>
        <w:top w:val="none" w:sz="0" w:space="0" w:color="auto"/>
        <w:left w:val="none" w:sz="0" w:space="0" w:color="auto"/>
        <w:bottom w:val="none" w:sz="0" w:space="0" w:color="auto"/>
        <w:right w:val="none" w:sz="0" w:space="0" w:color="auto"/>
      </w:divBdr>
    </w:div>
    <w:div w:id="676613011">
      <w:bodyDiv w:val="1"/>
      <w:marLeft w:val="0"/>
      <w:marRight w:val="0"/>
      <w:marTop w:val="0"/>
      <w:marBottom w:val="0"/>
      <w:divBdr>
        <w:top w:val="none" w:sz="0" w:space="0" w:color="auto"/>
        <w:left w:val="none" w:sz="0" w:space="0" w:color="auto"/>
        <w:bottom w:val="none" w:sz="0" w:space="0" w:color="auto"/>
        <w:right w:val="none" w:sz="0" w:space="0" w:color="auto"/>
      </w:divBdr>
    </w:div>
    <w:div w:id="697462520">
      <w:bodyDiv w:val="1"/>
      <w:marLeft w:val="0"/>
      <w:marRight w:val="0"/>
      <w:marTop w:val="0"/>
      <w:marBottom w:val="0"/>
      <w:divBdr>
        <w:top w:val="none" w:sz="0" w:space="0" w:color="auto"/>
        <w:left w:val="none" w:sz="0" w:space="0" w:color="auto"/>
        <w:bottom w:val="none" w:sz="0" w:space="0" w:color="auto"/>
        <w:right w:val="none" w:sz="0" w:space="0" w:color="auto"/>
      </w:divBdr>
    </w:div>
    <w:div w:id="705102497">
      <w:bodyDiv w:val="1"/>
      <w:marLeft w:val="0"/>
      <w:marRight w:val="0"/>
      <w:marTop w:val="0"/>
      <w:marBottom w:val="0"/>
      <w:divBdr>
        <w:top w:val="none" w:sz="0" w:space="0" w:color="auto"/>
        <w:left w:val="none" w:sz="0" w:space="0" w:color="auto"/>
        <w:bottom w:val="none" w:sz="0" w:space="0" w:color="auto"/>
        <w:right w:val="none" w:sz="0" w:space="0" w:color="auto"/>
      </w:divBdr>
    </w:div>
    <w:div w:id="708379347">
      <w:bodyDiv w:val="1"/>
      <w:marLeft w:val="0"/>
      <w:marRight w:val="0"/>
      <w:marTop w:val="0"/>
      <w:marBottom w:val="0"/>
      <w:divBdr>
        <w:top w:val="none" w:sz="0" w:space="0" w:color="auto"/>
        <w:left w:val="none" w:sz="0" w:space="0" w:color="auto"/>
        <w:bottom w:val="none" w:sz="0" w:space="0" w:color="auto"/>
        <w:right w:val="none" w:sz="0" w:space="0" w:color="auto"/>
      </w:divBdr>
    </w:div>
    <w:div w:id="714038590">
      <w:bodyDiv w:val="1"/>
      <w:marLeft w:val="0"/>
      <w:marRight w:val="0"/>
      <w:marTop w:val="0"/>
      <w:marBottom w:val="0"/>
      <w:divBdr>
        <w:top w:val="none" w:sz="0" w:space="0" w:color="auto"/>
        <w:left w:val="none" w:sz="0" w:space="0" w:color="auto"/>
        <w:bottom w:val="none" w:sz="0" w:space="0" w:color="auto"/>
        <w:right w:val="none" w:sz="0" w:space="0" w:color="auto"/>
      </w:divBdr>
    </w:div>
    <w:div w:id="719670886">
      <w:bodyDiv w:val="1"/>
      <w:marLeft w:val="0"/>
      <w:marRight w:val="0"/>
      <w:marTop w:val="0"/>
      <w:marBottom w:val="0"/>
      <w:divBdr>
        <w:top w:val="none" w:sz="0" w:space="0" w:color="auto"/>
        <w:left w:val="none" w:sz="0" w:space="0" w:color="auto"/>
        <w:bottom w:val="none" w:sz="0" w:space="0" w:color="auto"/>
        <w:right w:val="none" w:sz="0" w:space="0" w:color="auto"/>
      </w:divBdr>
    </w:div>
    <w:div w:id="721827061">
      <w:bodyDiv w:val="1"/>
      <w:marLeft w:val="0"/>
      <w:marRight w:val="0"/>
      <w:marTop w:val="0"/>
      <w:marBottom w:val="0"/>
      <w:divBdr>
        <w:top w:val="none" w:sz="0" w:space="0" w:color="auto"/>
        <w:left w:val="none" w:sz="0" w:space="0" w:color="auto"/>
        <w:bottom w:val="none" w:sz="0" w:space="0" w:color="auto"/>
        <w:right w:val="none" w:sz="0" w:space="0" w:color="auto"/>
      </w:divBdr>
    </w:div>
    <w:div w:id="742261853">
      <w:bodyDiv w:val="1"/>
      <w:marLeft w:val="0"/>
      <w:marRight w:val="0"/>
      <w:marTop w:val="0"/>
      <w:marBottom w:val="0"/>
      <w:divBdr>
        <w:top w:val="none" w:sz="0" w:space="0" w:color="auto"/>
        <w:left w:val="none" w:sz="0" w:space="0" w:color="auto"/>
        <w:bottom w:val="none" w:sz="0" w:space="0" w:color="auto"/>
        <w:right w:val="none" w:sz="0" w:space="0" w:color="auto"/>
      </w:divBdr>
    </w:div>
    <w:div w:id="755714484">
      <w:bodyDiv w:val="1"/>
      <w:marLeft w:val="0"/>
      <w:marRight w:val="0"/>
      <w:marTop w:val="0"/>
      <w:marBottom w:val="0"/>
      <w:divBdr>
        <w:top w:val="none" w:sz="0" w:space="0" w:color="auto"/>
        <w:left w:val="none" w:sz="0" w:space="0" w:color="auto"/>
        <w:bottom w:val="none" w:sz="0" w:space="0" w:color="auto"/>
        <w:right w:val="none" w:sz="0" w:space="0" w:color="auto"/>
      </w:divBdr>
    </w:div>
    <w:div w:id="760951260">
      <w:bodyDiv w:val="1"/>
      <w:marLeft w:val="0"/>
      <w:marRight w:val="0"/>
      <w:marTop w:val="0"/>
      <w:marBottom w:val="0"/>
      <w:divBdr>
        <w:top w:val="none" w:sz="0" w:space="0" w:color="auto"/>
        <w:left w:val="none" w:sz="0" w:space="0" w:color="auto"/>
        <w:bottom w:val="none" w:sz="0" w:space="0" w:color="auto"/>
        <w:right w:val="none" w:sz="0" w:space="0" w:color="auto"/>
      </w:divBdr>
    </w:div>
    <w:div w:id="761996139">
      <w:bodyDiv w:val="1"/>
      <w:marLeft w:val="0"/>
      <w:marRight w:val="0"/>
      <w:marTop w:val="0"/>
      <w:marBottom w:val="0"/>
      <w:divBdr>
        <w:top w:val="none" w:sz="0" w:space="0" w:color="auto"/>
        <w:left w:val="none" w:sz="0" w:space="0" w:color="auto"/>
        <w:bottom w:val="none" w:sz="0" w:space="0" w:color="auto"/>
        <w:right w:val="none" w:sz="0" w:space="0" w:color="auto"/>
      </w:divBdr>
    </w:div>
    <w:div w:id="763573098">
      <w:bodyDiv w:val="1"/>
      <w:marLeft w:val="0"/>
      <w:marRight w:val="0"/>
      <w:marTop w:val="0"/>
      <w:marBottom w:val="0"/>
      <w:divBdr>
        <w:top w:val="none" w:sz="0" w:space="0" w:color="auto"/>
        <w:left w:val="none" w:sz="0" w:space="0" w:color="auto"/>
        <w:bottom w:val="none" w:sz="0" w:space="0" w:color="auto"/>
        <w:right w:val="none" w:sz="0" w:space="0" w:color="auto"/>
      </w:divBdr>
    </w:div>
    <w:div w:id="779909323">
      <w:bodyDiv w:val="1"/>
      <w:marLeft w:val="0"/>
      <w:marRight w:val="0"/>
      <w:marTop w:val="0"/>
      <w:marBottom w:val="0"/>
      <w:divBdr>
        <w:top w:val="none" w:sz="0" w:space="0" w:color="auto"/>
        <w:left w:val="none" w:sz="0" w:space="0" w:color="auto"/>
        <w:bottom w:val="none" w:sz="0" w:space="0" w:color="auto"/>
        <w:right w:val="none" w:sz="0" w:space="0" w:color="auto"/>
      </w:divBdr>
    </w:div>
    <w:div w:id="784348391">
      <w:bodyDiv w:val="1"/>
      <w:marLeft w:val="0"/>
      <w:marRight w:val="0"/>
      <w:marTop w:val="0"/>
      <w:marBottom w:val="0"/>
      <w:divBdr>
        <w:top w:val="none" w:sz="0" w:space="0" w:color="auto"/>
        <w:left w:val="none" w:sz="0" w:space="0" w:color="auto"/>
        <w:bottom w:val="none" w:sz="0" w:space="0" w:color="auto"/>
        <w:right w:val="none" w:sz="0" w:space="0" w:color="auto"/>
      </w:divBdr>
    </w:div>
    <w:div w:id="790825590">
      <w:bodyDiv w:val="1"/>
      <w:marLeft w:val="0"/>
      <w:marRight w:val="0"/>
      <w:marTop w:val="0"/>
      <w:marBottom w:val="0"/>
      <w:divBdr>
        <w:top w:val="none" w:sz="0" w:space="0" w:color="auto"/>
        <w:left w:val="none" w:sz="0" w:space="0" w:color="auto"/>
        <w:bottom w:val="none" w:sz="0" w:space="0" w:color="auto"/>
        <w:right w:val="none" w:sz="0" w:space="0" w:color="auto"/>
      </w:divBdr>
    </w:div>
    <w:div w:id="799345480">
      <w:bodyDiv w:val="1"/>
      <w:marLeft w:val="0"/>
      <w:marRight w:val="0"/>
      <w:marTop w:val="0"/>
      <w:marBottom w:val="0"/>
      <w:divBdr>
        <w:top w:val="none" w:sz="0" w:space="0" w:color="auto"/>
        <w:left w:val="none" w:sz="0" w:space="0" w:color="auto"/>
        <w:bottom w:val="none" w:sz="0" w:space="0" w:color="auto"/>
        <w:right w:val="none" w:sz="0" w:space="0" w:color="auto"/>
      </w:divBdr>
    </w:div>
    <w:div w:id="808398392">
      <w:bodyDiv w:val="1"/>
      <w:marLeft w:val="0"/>
      <w:marRight w:val="0"/>
      <w:marTop w:val="0"/>
      <w:marBottom w:val="0"/>
      <w:divBdr>
        <w:top w:val="none" w:sz="0" w:space="0" w:color="auto"/>
        <w:left w:val="none" w:sz="0" w:space="0" w:color="auto"/>
        <w:bottom w:val="none" w:sz="0" w:space="0" w:color="auto"/>
        <w:right w:val="none" w:sz="0" w:space="0" w:color="auto"/>
      </w:divBdr>
    </w:div>
    <w:div w:id="812454121">
      <w:bodyDiv w:val="1"/>
      <w:marLeft w:val="0"/>
      <w:marRight w:val="0"/>
      <w:marTop w:val="0"/>
      <w:marBottom w:val="0"/>
      <w:divBdr>
        <w:top w:val="none" w:sz="0" w:space="0" w:color="auto"/>
        <w:left w:val="none" w:sz="0" w:space="0" w:color="auto"/>
        <w:bottom w:val="none" w:sz="0" w:space="0" w:color="auto"/>
        <w:right w:val="none" w:sz="0" w:space="0" w:color="auto"/>
      </w:divBdr>
    </w:div>
    <w:div w:id="813528422">
      <w:bodyDiv w:val="1"/>
      <w:marLeft w:val="0"/>
      <w:marRight w:val="0"/>
      <w:marTop w:val="0"/>
      <w:marBottom w:val="0"/>
      <w:divBdr>
        <w:top w:val="none" w:sz="0" w:space="0" w:color="auto"/>
        <w:left w:val="none" w:sz="0" w:space="0" w:color="auto"/>
        <w:bottom w:val="none" w:sz="0" w:space="0" w:color="auto"/>
        <w:right w:val="none" w:sz="0" w:space="0" w:color="auto"/>
      </w:divBdr>
    </w:div>
    <w:div w:id="838274464">
      <w:bodyDiv w:val="1"/>
      <w:marLeft w:val="0"/>
      <w:marRight w:val="0"/>
      <w:marTop w:val="0"/>
      <w:marBottom w:val="0"/>
      <w:divBdr>
        <w:top w:val="none" w:sz="0" w:space="0" w:color="auto"/>
        <w:left w:val="none" w:sz="0" w:space="0" w:color="auto"/>
        <w:bottom w:val="none" w:sz="0" w:space="0" w:color="auto"/>
        <w:right w:val="none" w:sz="0" w:space="0" w:color="auto"/>
      </w:divBdr>
    </w:div>
    <w:div w:id="841312791">
      <w:bodyDiv w:val="1"/>
      <w:marLeft w:val="0"/>
      <w:marRight w:val="0"/>
      <w:marTop w:val="0"/>
      <w:marBottom w:val="0"/>
      <w:divBdr>
        <w:top w:val="none" w:sz="0" w:space="0" w:color="auto"/>
        <w:left w:val="none" w:sz="0" w:space="0" w:color="auto"/>
        <w:bottom w:val="none" w:sz="0" w:space="0" w:color="auto"/>
        <w:right w:val="none" w:sz="0" w:space="0" w:color="auto"/>
      </w:divBdr>
    </w:div>
    <w:div w:id="845900475">
      <w:bodyDiv w:val="1"/>
      <w:marLeft w:val="0"/>
      <w:marRight w:val="0"/>
      <w:marTop w:val="0"/>
      <w:marBottom w:val="0"/>
      <w:divBdr>
        <w:top w:val="none" w:sz="0" w:space="0" w:color="auto"/>
        <w:left w:val="none" w:sz="0" w:space="0" w:color="auto"/>
        <w:bottom w:val="none" w:sz="0" w:space="0" w:color="auto"/>
        <w:right w:val="none" w:sz="0" w:space="0" w:color="auto"/>
      </w:divBdr>
    </w:div>
    <w:div w:id="856236942">
      <w:bodyDiv w:val="1"/>
      <w:marLeft w:val="0"/>
      <w:marRight w:val="0"/>
      <w:marTop w:val="0"/>
      <w:marBottom w:val="0"/>
      <w:divBdr>
        <w:top w:val="none" w:sz="0" w:space="0" w:color="auto"/>
        <w:left w:val="none" w:sz="0" w:space="0" w:color="auto"/>
        <w:bottom w:val="none" w:sz="0" w:space="0" w:color="auto"/>
        <w:right w:val="none" w:sz="0" w:space="0" w:color="auto"/>
      </w:divBdr>
    </w:div>
    <w:div w:id="857160451">
      <w:bodyDiv w:val="1"/>
      <w:marLeft w:val="0"/>
      <w:marRight w:val="0"/>
      <w:marTop w:val="0"/>
      <w:marBottom w:val="0"/>
      <w:divBdr>
        <w:top w:val="none" w:sz="0" w:space="0" w:color="auto"/>
        <w:left w:val="none" w:sz="0" w:space="0" w:color="auto"/>
        <w:bottom w:val="none" w:sz="0" w:space="0" w:color="auto"/>
        <w:right w:val="none" w:sz="0" w:space="0" w:color="auto"/>
      </w:divBdr>
    </w:div>
    <w:div w:id="857963822">
      <w:bodyDiv w:val="1"/>
      <w:marLeft w:val="0"/>
      <w:marRight w:val="0"/>
      <w:marTop w:val="0"/>
      <w:marBottom w:val="0"/>
      <w:divBdr>
        <w:top w:val="none" w:sz="0" w:space="0" w:color="auto"/>
        <w:left w:val="none" w:sz="0" w:space="0" w:color="auto"/>
        <w:bottom w:val="none" w:sz="0" w:space="0" w:color="auto"/>
        <w:right w:val="none" w:sz="0" w:space="0" w:color="auto"/>
      </w:divBdr>
    </w:div>
    <w:div w:id="871654131">
      <w:bodyDiv w:val="1"/>
      <w:marLeft w:val="0"/>
      <w:marRight w:val="0"/>
      <w:marTop w:val="0"/>
      <w:marBottom w:val="0"/>
      <w:divBdr>
        <w:top w:val="none" w:sz="0" w:space="0" w:color="auto"/>
        <w:left w:val="none" w:sz="0" w:space="0" w:color="auto"/>
        <w:bottom w:val="none" w:sz="0" w:space="0" w:color="auto"/>
        <w:right w:val="none" w:sz="0" w:space="0" w:color="auto"/>
      </w:divBdr>
    </w:div>
    <w:div w:id="877006916">
      <w:bodyDiv w:val="1"/>
      <w:marLeft w:val="0"/>
      <w:marRight w:val="0"/>
      <w:marTop w:val="0"/>
      <w:marBottom w:val="0"/>
      <w:divBdr>
        <w:top w:val="none" w:sz="0" w:space="0" w:color="auto"/>
        <w:left w:val="none" w:sz="0" w:space="0" w:color="auto"/>
        <w:bottom w:val="none" w:sz="0" w:space="0" w:color="auto"/>
        <w:right w:val="none" w:sz="0" w:space="0" w:color="auto"/>
      </w:divBdr>
    </w:div>
    <w:div w:id="877933685">
      <w:bodyDiv w:val="1"/>
      <w:marLeft w:val="0"/>
      <w:marRight w:val="0"/>
      <w:marTop w:val="0"/>
      <w:marBottom w:val="0"/>
      <w:divBdr>
        <w:top w:val="none" w:sz="0" w:space="0" w:color="auto"/>
        <w:left w:val="none" w:sz="0" w:space="0" w:color="auto"/>
        <w:bottom w:val="none" w:sz="0" w:space="0" w:color="auto"/>
        <w:right w:val="none" w:sz="0" w:space="0" w:color="auto"/>
      </w:divBdr>
    </w:div>
    <w:div w:id="921990199">
      <w:bodyDiv w:val="1"/>
      <w:marLeft w:val="0"/>
      <w:marRight w:val="0"/>
      <w:marTop w:val="0"/>
      <w:marBottom w:val="0"/>
      <w:divBdr>
        <w:top w:val="none" w:sz="0" w:space="0" w:color="auto"/>
        <w:left w:val="none" w:sz="0" w:space="0" w:color="auto"/>
        <w:bottom w:val="none" w:sz="0" w:space="0" w:color="auto"/>
        <w:right w:val="none" w:sz="0" w:space="0" w:color="auto"/>
      </w:divBdr>
    </w:div>
    <w:div w:id="927158608">
      <w:bodyDiv w:val="1"/>
      <w:marLeft w:val="0"/>
      <w:marRight w:val="0"/>
      <w:marTop w:val="0"/>
      <w:marBottom w:val="0"/>
      <w:divBdr>
        <w:top w:val="none" w:sz="0" w:space="0" w:color="auto"/>
        <w:left w:val="none" w:sz="0" w:space="0" w:color="auto"/>
        <w:bottom w:val="none" w:sz="0" w:space="0" w:color="auto"/>
        <w:right w:val="none" w:sz="0" w:space="0" w:color="auto"/>
      </w:divBdr>
    </w:div>
    <w:div w:id="928732106">
      <w:bodyDiv w:val="1"/>
      <w:marLeft w:val="0"/>
      <w:marRight w:val="0"/>
      <w:marTop w:val="0"/>
      <w:marBottom w:val="0"/>
      <w:divBdr>
        <w:top w:val="none" w:sz="0" w:space="0" w:color="auto"/>
        <w:left w:val="none" w:sz="0" w:space="0" w:color="auto"/>
        <w:bottom w:val="none" w:sz="0" w:space="0" w:color="auto"/>
        <w:right w:val="none" w:sz="0" w:space="0" w:color="auto"/>
      </w:divBdr>
    </w:div>
    <w:div w:id="1027215793">
      <w:bodyDiv w:val="1"/>
      <w:marLeft w:val="0"/>
      <w:marRight w:val="0"/>
      <w:marTop w:val="0"/>
      <w:marBottom w:val="0"/>
      <w:divBdr>
        <w:top w:val="none" w:sz="0" w:space="0" w:color="auto"/>
        <w:left w:val="none" w:sz="0" w:space="0" w:color="auto"/>
        <w:bottom w:val="none" w:sz="0" w:space="0" w:color="auto"/>
        <w:right w:val="none" w:sz="0" w:space="0" w:color="auto"/>
      </w:divBdr>
    </w:div>
    <w:div w:id="1032920160">
      <w:bodyDiv w:val="1"/>
      <w:marLeft w:val="0"/>
      <w:marRight w:val="0"/>
      <w:marTop w:val="0"/>
      <w:marBottom w:val="0"/>
      <w:divBdr>
        <w:top w:val="none" w:sz="0" w:space="0" w:color="auto"/>
        <w:left w:val="none" w:sz="0" w:space="0" w:color="auto"/>
        <w:bottom w:val="none" w:sz="0" w:space="0" w:color="auto"/>
        <w:right w:val="none" w:sz="0" w:space="0" w:color="auto"/>
      </w:divBdr>
    </w:div>
    <w:div w:id="1050768161">
      <w:bodyDiv w:val="1"/>
      <w:marLeft w:val="0"/>
      <w:marRight w:val="0"/>
      <w:marTop w:val="0"/>
      <w:marBottom w:val="0"/>
      <w:divBdr>
        <w:top w:val="none" w:sz="0" w:space="0" w:color="auto"/>
        <w:left w:val="none" w:sz="0" w:space="0" w:color="auto"/>
        <w:bottom w:val="none" w:sz="0" w:space="0" w:color="auto"/>
        <w:right w:val="none" w:sz="0" w:space="0" w:color="auto"/>
      </w:divBdr>
    </w:div>
    <w:div w:id="1064645207">
      <w:bodyDiv w:val="1"/>
      <w:marLeft w:val="0"/>
      <w:marRight w:val="0"/>
      <w:marTop w:val="0"/>
      <w:marBottom w:val="0"/>
      <w:divBdr>
        <w:top w:val="none" w:sz="0" w:space="0" w:color="auto"/>
        <w:left w:val="none" w:sz="0" w:space="0" w:color="auto"/>
        <w:bottom w:val="none" w:sz="0" w:space="0" w:color="auto"/>
        <w:right w:val="none" w:sz="0" w:space="0" w:color="auto"/>
      </w:divBdr>
    </w:div>
    <w:div w:id="1065565900">
      <w:bodyDiv w:val="1"/>
      <w:marLeft w:val="0"/>
      <w:marRight w:val="0"/>
      <w:marTop w:val="0"/>
      <w:marBottom w:val="0"/>
      <w:divBdr>
        <w:top w:val="none" w:sz="0" w:space="0" w:color="auto"/>
        <w:left w:val="none" w:sz="0" w:space="0" w:color="auto"/>
        <w:bottom w:val="none" w:sz="0" w:space="0" w:color="auto"/>
        <w:right w:val="none" w:sz="0" w:space="0" w:color="auto"/>
      </w:divBdr>
    </w:div>
    <w:div w:id="1074816005">
      <w:bodyDiv w:val="1"/>
      <w:marLeft w:val="0"/>
      <w:marRight w:val="0"/>
      <w:marTop w:val="0"/>
      <w:marBottom w:val="0"/>
      <w:divBdr>
        <w:top w:val="none" w:sz="0" w:space="0" w:color="auto"/>
        <w:left w:val="none" w:sz="0" w:space="0" w:color="auto"/>
        <w:bottom w:val="none" w:sz="0" w:space="0" w:color="auto"/>
        <w:right w:val="none" w:sz="0" w:space="0" w:color="auto"/>
      </w:divBdr>
    </w:div>
    <w:div w:id="1075200489">
      <w:bodyDiv w:val="1"/>
      <w:marLeft w:val="0"/>
      <w:marRight w:val="0"/>
      <w:marTop w:val="0"/>
      <w:marBottom w:val="0"/>
      <w:divBdr>
        <w:top w:val="none" w:sz="0" w:space="0" w:color="auto"/>
        <w:left w:val="none" w:sz="0" w:space="0" w:color="auto"/>
        <w:bottom w:val="none" w:sz="0" w:space="0" w:color="auto"/>
        <w:right w:val="none" w:sz="0" w:space="0" w:color="auto"/>
      </w:divBdr>
    </w:div>
    <w:div w:id="1089617195">
      <w:bodyDiv w:val="1"/>
      <w:marLeft w:val="0"/>
      <w:marRight w:val="0"/>
      <w:marTop w:val="0"/>
      <w:marBottom w:val="0"/>
      <w:divBdr>
        <w:top w:val="none" w:sz="0" w:space="0" w:color="auto"/>
        <w:left w:val="none" w:sz="0" w:space="0" w:color="auto"/>
        <w:bottom w:val="none" w:sz="0" w:space="0" w:color="auto"/>
        <w:right w:val="none" w:sz="0" w:space="0" w:color="auto"/>
      </w:divBdr>
    </w:div>
    <w:div w:id="1112941421">
      <w:bodyDiv w:val="1"/>
      <w:marLeft w:val="0"/>
      <w:marRight w:val="0"/>
      <w:marTop w:val="0"/>
      <w:marBottom w:val="0"/>
      <w:divBdr>
        <w:top w:val="none" w:sz="0" w:space="0" w:color="auto"/>
        <w:left w:val="none" w:sz="0" w:space="0" w:color="auto"/>
        <w:bottom w:val="none" w:sz="0" w:space="0" w:color="auto"/>
        <w:right w:val="none" w:sz="0" w:space="0" w:color="auto"/>
      </w:divBdr>
    </w:div>
    <w:div w:id="1119841020">
      <w:bodyDiv w:val="1"/>
      <w:marLeft w:val="0"/>
      <w:marRight w:val="0"/>
      <w:marTop w:val="0"/>
      <w:marBottom w:val="0"/>
      <w:divBdr>
        <w:top w:val="none" w:sz="0" w:space="0" w:color="auto"/>
        <w:left w:val="none" w:sz="0" w:space="0" w:color="auto"/>
        <w:bottom w:val="none" w:sz="0" w:space="0" w:color="auto"/>
        <w:right w:val="none" w:sz="0" w:space="0" w:color="auto"/>
      </w:divBdr>
    </w:div>
    <w:div w:id="1124692828">
      <w:bodyDiv w:val="1"/>
      <w:marLeft w:val="0"/>
      <w:marRight w:val="0"/>
      <w:marTop w:val="0"/>
      <w:marBottom w:val="0"/>
      <w:divBdr>
        <w:top w:val="none" w:sz="0" w:space="0" w:color="auto"/>
        <w:left w:val="none" w:sz="0" w:space="0" w:color="auto"/>
        <w:bottom w:val="none" w:sz="0" w:space="0" w:color="auto"/>
        <w:right w:val="none" w:sz="0" w:space="0" w:color="auto"/>
      </w:divBdr>
    </w:div>
    <w:div w:id="1160147697">
      <w:bodyDiv w:val="1"/>
      <w:marLeft w:val="0"/>
      <w:marRight w:val="0"/>
      <w:marTop w:val="0"/>
      <w:marBottom w:val="0"/>
      <w:divBdr>
        <w:top w:val="none" w:sz="0" w:space="0" w:color="auto"/>
        <w:left w:val="none" w:sz="0" w:space="0" w:color="auto"/>
        <w:bottom w:val="none" w:sz="0" w:space="0" w:color="auto"/>
        <w:right w:val="none" w:sz="0" w:space="0" w:color="auto"/>
      </w:divBdr>
    </w:div>
    <w:div w:id="1175924008">
      <w:bodyDiv w:val="1"/>
      <w:marLeft w:val="0"/>
      <w:marRight w:val="0"/>
      <w:marTop w:val="0"/>
      <w:marBottom w:val="0"/>
      <w:divBdr>
        <w:top w:val="none" w:sz="0" w:space="0" w:color="auto"/>
        <w:left w:val="none" w:sz="0" w:space="0" w:color="auto"/>
        <w:bottom w:val="none" w:sz="0" w:space="0" w:color="auto"/>
        <w:right w:val="none" w:sz="0" w:space="0" w:color="auto"/>
      </w:divBdr>
    </w:div>
    <w:div w:id="1193953903">
      <w:bodyDiv w:val="1"/>
      <w:marLeft w:val="0"/>
      <w:marRight w:val="0"/>
      <w:marTop w:val="0"/>
      <w:marBottom w:val="0"/>
      <w:divBdr>
        <w:top w:val="none" w:sz="0" w:space="0" w:color="auto"/>
        <w:left w:val="none" w:sz="0" w:space="0" w:color="auto"/>
        <w:bottom w:val="none" w:sz="0" w:space="0" w:color="auto"/>
        <w:right w:val="none" w:sz="0" w:space="0" w:color="auto"/>
      </w:divBdr>
    </w:div>
    <w:div w:id="1196042337">
      <w:bodyDiv w:val="1"/>
      <w:marLeft w:val="0"/>
      <w:marRight w:val="0"/>
      <w:marTop w:val="0"/>
      <w:marBottom w:val="0"/>
      <w:divBdr>
        <w:top w:val="none" w:sz="0" w:space="0" w:color="auto"/>
        <w:left w:val="none" w:sz="0" w:space="0" w:color="auto"/>
        <w:bottom w:val="none" w:sz="0" w:space="0" w:color="auto"/>
        <w:right w:val="none" w:sz="0" w:space="0" w:color="auto"/>
      </w:divBdr>
    </w:div>
    <w:div w:id="1199011551">
      <w:bodyDiv w:val="1"/>
      <w:marLeft w:val="0"/>
      <w:marRight w:val="0"/>
      <w:marTop w:val="0"/>
      <w:marBottom w:val="0"/>
      <w:divBdr>
        <w:top w:val="none" w:sz="0" w:space="0" w:color="auto"/>
        <w:left w:val="none" w:sz="0" w:space="0" w:color="auto"/>
        <w:bottom w:val="none" w:sz="0" w:space="0" w:color="auto"/>
        <w:right w:val="none" w:sz="0" w:space="0" w:color="auto"/>
      </w:divBdr>
    </w:div>
    <w:div w:id="1205366846">
      <w:bodyDiv w:val="1"/>
      <w:marLeft w:val="0"/>
      <w:marRight w:val="0"/>
      <w:marTop w:val="0"/>
      <w:marBottom w:val="0"/>
      <w:divBdr>
        <w:top w:val="none" w:sz="0" w:space="0" w:color="auto"/>
        <w:left w:val="none" w:sz="0" w:space="0" w:color="auto"/>
        <w:bottom w:val="none" w:sz="0" w:space="0" w:color="auto"/>
        <w:right w:val="none" w:sz="0" w:space="0" w:color="auto"/>
      </w:divBdr>
    </w:div>
    <w:div w:id="1220281782">
      <w:bodyDiv w:val="1"/>
      <w:marLeft w:val="0"/>
      <w:marRight w:val="0"/>
      <w:marTop w:val="0"/>
      <w:marBottom w:val="0"/>
      <w:divBdr>
        <w:top w:val="none" w:sz="0" w:space="0" w:color="auto"/>
        <w:left w:val="none" w:sz="0" w:space="0" w:color="auto"/>
        <w:bottom w:val="none" w:sz="0" w:space="0" w:color="auto"/>
        <w:right w:val="none" w:sz="0" w:space="0" w:color="auto"/>
      </w:divBdr>
    </w:div>
    <w:div w:id="1236745447">
      <w:bodyDiv w:val="1"/>
      <w:marLeft w:val="0"/>
      <w:marRight w:val="0"/>
      <w:marTop w:val="0"/>
      <w:marBottom w:val="0"/>
      <w:divBdr>
        <w:top w:val="none" w:sz="0" w:space="0" w:color="auto"/>
        <w:left w:val="none" w:sz="0" w:space="0" w:color="auto"/>
        <w:bottom w:val="none" w:sz="0" w:space="0" w:color="auto"/>
        <w:right w:val="none" w:sz="0" w:space="0" w:color="auto"/>
      </w:divBdr>
    </w:div>
    <w:div w:id="1238787099">
      <w:bodyDiv w:val="1"/>
      <w:marLeft w:val="0"/>
      <w:marRight w:val="0"/>
      <w:marTop w:val="0"/>
      <w:marBottom w:val="0"/>
      <w:divBdr>
        <w:top w:val="none" w:sz="0" w:space="0" w:color="auto"/>
        <w:left w:val="none" w:sz="0" w:space="0" w:color="auto"/>
        <w:bottom w:val="none" w:sz="0" w:space="0" w:color="auto"/>
        <w:right w:val="none" w:sz="0" w:space="0" w:color="auto"/>
      </w:divBdr>
    </w:div>
    <w:div w:id="1240099712">
      <w:bodyDiv w:val="1"/>
      <w:marLeft w:val="0"/>
      <w:marRight w:val="0"/>
      <w:marTop w:val="0"/>
      <w:marBottom w:val="0"/>
      <w:divBdr>
        <w:top w:val="none" w:sz="0" w:space="0" w:color="auto"/>
        <w:left w:val="none" w:sz="0" w:space="0" w:color="auto"/>
        <w:bottom w:val="none" w:sz="0" w:space="0" w:color="auto"/>
        <w:right w:val="none" w:sz="0" w:space="0" w:color="auto"/>
      </w:divBdr>
    </w:div>
    <w:div w:id="1250692933">
      <w:bodyDiv w:val="1"/>
      <w:marLeft w:val="0"/>
      <w:marRight w:val="0"/>
      <w:marTop w:val="0"/>
      <w:marBottom w:val="0"/>
      <w:divBdr>
        <w:top w:val="none" w:sz="0" w:space="0" w:color="auto"/>
        <w:left w:val="none" w:sz="0" w:space="0" w:color="auto"/>
        <w:bottom w:val="none" w:sz="0" w:space="0" w:color="auto"/>
        <w:right w:val="none" w:sz="0" w:space="0" w:color="auto"/>
      </w:divBdr>
    </w:div>
    <w:div w:id="1268924204">
      <w:bodyDiv w:val="1"/>
      <w:marLeft w:val="0"/>
      <w:marRight w:val="0"/>
      <w:marTop w:val="0"/>
      <w:marBottom w:val="0"/>
      <w:divBdr>
        <w:top w:val="none" w:sz="0" w:space="0" w:color="auto"/>
        <w:left w:val="none" w:sz="0" w:space="0" w:color="auto"/>
        <w:bottom w:val="none" w:sz="0" w:space="0" w:color="auto"/>
        <w:right w:val="none" w:sz="0" w:space="0" w:color="auto"/>
      </w:divBdr>
    </w:div>
    <w:div w:id="1271160174">
      <w:bodyDiv w:val="1"/>
      <w:marLeft w:val="0"/>
      <w:marRight w:val="0"/>
      <w:marTop w:val="0"/>
      <w:marBottom w:val="0"/>
      <w:divBdr>
        <w:top w:val="none" w:sz="0" w:space="0" w:color="auto"/>
        <w:left w:val="none" w:sz="0" w:space="0" w:color="auto"/>
        <w:bottom w:val="none" w:sz="0" w:space="0" w:color="auto"/>
        <w:right w:val="none" w:sz="0" w:space="0" w:color="auto"/>
      </w:divBdr>
    </w:div>
    <w:div w:id="1280915704">
      <w:bodyDiv w:val="1"/>
      <w:marLeft w:val="0"/>
      <w:marRight w:val="0"/>
      <w:marTop w:val="0"/>
      <w:marBottom w:val="0"/>
      <w:divBdr>
        <w:top w:val="none" w:sz="0" w:space="0" w:color="auto"/>
        <w:left w:val="none" w:sz="0" w:space="0" w:color="auto"/>
        <w:bottom w:val="none" w:sz="0" w:space="0" w:color="auto"/>
        <w:right w:val="none" w:sz="0" w:space="0" w:color="auto"/>
      </w:divBdr>
    </w:div>
    <w:div w:id="1285651007">
      <w:bodyDiv w:val="1"/>
      <w:marLeft w:val="0"/>
      <w:marRight w:val="0"/>
      <w:marTop w:val="0"/>
      <w:marBottom w:val="0"/>
      <w:divBdr>
        <w:top w:val="none" w:sz="0" w:space="0" w:color="auto"/>
        <w:left w:val="none" w:sz="0" w:space="0" w:color="auto"/>
        <w:bottom w:val="none" w:sz="0" w:space="0" w:color="auto"/>
        <w:right w:val="none" w:sz="0" w:space="0" w:color="auto"/>
      </w:divBdr>
    </w:div>
    <w:div w:id="1306659716">
      <w:bodyDiv w:val="1"/>
      <w:marLeft w:val="0"/>
      <w:marRight w:val="0"/>
      <w:marTop w:val="0"/>
      <w:marBottom w:val="0"/>
      <w:divBdr>
        <w:top w:val="none" w:sz="0" w:space="0" w:color="auto"/>
        <w:left w:val="none" w:sz="0" w:space="0" w:color="auto"/>
        <w:bottom w:val="none" w:sz="0" w:space="0" w:color="auto"/>
        <w:right w:val="none" w:sz="0" w:space="0" w:color="auto"/>
      </w:divBdr>
    </w:div>
    <w:div w:id="1311060909">
      <w:bodyDiv w:val="1"/>
      <w:marLeft w:val="0"/>
      <w:marRight w:val="0"/>
      <w:marTop w:val="0"/>
      <w:marBottom w:val="0"/>
      <w:divBdr>
        <w:top w:val="none" w:sz="0" w:space="0" w:color="auto"/>
        <w:left w:val="none" w:sz="0" w:space="0" w:color="auto"/>
        <w:bottom w:val="none" w:sz="0" w:space="0" w:color="auto"/>
        <w:right w:val="none" w:sz="0" w:space="0" w:color="auto"/>
      </w:divBdr>
    </w:div>
    <w:div w:id="1313752573">
      <w:bodyDiv w:val="1"/>
      <w:marLeft w:val="0"/>
      <w:marRight w:val="0"/>
      <w:marTop w:val="0"/>
      <w:marBottom w:val="0"/>
      <w:divBdr>
        <w:top w:val="none" w:sz="0" w:space="0" w:color="auto"/>
        <w:left w:val="none" w:sz="0" w:space="0" w:color="auto"/>
        <w:bottom w:val="none" w:sz="0" w:space="0" w:color="auto"/>
        <w:right w:val="none" w:sz="0" w:space="0" w:color="auto"/>
      </w:divBdr>
    </w:div>
    <w:div w:id="1320303260">
      <w:bodyDiv w:val="1"/>
      <w:marLeft w:val="0"/>
      <w:marRight w:val="0"/>
      <w:marTop w:val="0"/>
      <w:marBottom w:val="0"/>
      <w:divBdr>
        <w:top w:val="none" w:sz="0" w:space="0" w:color="auto"/>
        <w:left w:val="none" w:sz="0" w:space="0" w:color="auto"/>
        <w:bottom w:val="none" w:sz="0" w:space="0" w:color="auto"/>
        <w:right w:val="none" w:sz="0" w:space="0" w:color="auto"/>
      </w:divBdr>
    </w:div>
    <w:div w:id="1336613368">
      <w:bodyDiv w:val="1"/>
      <w:marLeft w:val="0"/>
      <w:marRight w:val="0"/>
      <w:marTop w:val="0"/>
      <w:marBottom w:val="0"/>
      <w:divBdr>
        <w:top w:val="none" w:sz="0" w:space="0" w:color="auto"/>
        <w:left w:val="none" w:sz="0" w:space="0" w:color="auto"/>
        <w:bottom w:val="none" w:sz="0" w:space="0" w:color="auto"/>
        <w:right w:val="none" w:sz="0" w:space="0" w:color="auto"/>
      </w:divBdr>
    </w:div>
    <w:div w:id="1344937649">
      <w:bodyDiv w:val="1"/>
      <w:marLeft w:val="0"/>
      <w:marRight w:val="0"/>
      <w:marTop w:val="0"/>
      <w:marBottom w:val="0"/>
      <w:divBdr>
        <w:top w:val="none" w:sz="0" w:space="0" w:color="auto"/>
        <w:left w:val="none" w:sz="0" w:space="0" w:color="auto"/>
        <w:bottom w:val="none" w:sz="0" w:space="0" w:color="auto"/>
        <w:right w:val="none" w:sz="0" w:space="0" w:color="auto"/>
      </w:divBdr>
    </w:div>
    <w:div w:id="1357348156">
      <w:bodyDiv w:val="1"/>
      <w:marLeft w:val="0"/>
      <w:marRight w:val="0"/>
      <w:marTop w:val="0"/>
      <w:marBottom w:val="0"/>
      <w:divBdr>
        <w:top w:val="none" w:sz="0" w:space="0" w:color="auto"/>
        <w:left w:val="none" w:sz="0" w:space="0" w:color="auto"/>
        <w:bottom w:val="none" w:sz="0" w:space="0" w:color="auto"/>
        <w:right w:val="none" w:sz="0" w:space="0" w:color="auto"/>
      </w:divBdr>
    </w:div>
    <w:div w:id="1392386894">
      <w:bodyDiv w:val="1"/>
      <w:marLeft w:val="0"/>
      <w:marRight w:val="0"/>
      <w:marTop w:val="0"/>
      <w:marBottom w:val="0"/>
      <w:divBdr>
        <w:top w:val="none" w:sz="0" w:space="0" w:color="auto"/>
        <w:left w:val="none" w:sz="0" w:space="0" w:color="auto"/>
        <w:bottom w:val="none" w:sz="0" w:space="0" w:color="auto"/>
        <w:right w:val="none" w:sz="0" w:space="0" w:color="auto"/>
      </w:divBdr>
    </w:div>
    <w:div w:id="1399594009">
      <w:bodyDiv w:val="1"/>
      <w:marLeft w:val="0"/>
      <w:marRight w:val="0"/>
      <w:marTop w:val="0"/>
      <w:marBottom w:val="0"/>
      <w:divBdr>
        <w:top w:val="none" w:sz="0" w:space="0" w:color="auto"/>
        <w:left w:val="none" w:sz="0" w:space="0" w:color="auto"/>
        <w:bottom w:val="none" w:sz="0" w:space="0" w:color="auto"/>
        <w:right w:val="none" w:sz="0" w:space="0" w:color="auto"/>
      </w:divBdr>
    </w:div>
    <w:div w:id="1423525081">
      <w:bodyDiv w:val="1"/>
      <w:marLeft w:val="0"/>
      <w:marRight w:val="0"/>
      <w:marTop w:val="0"/>
      <w:marBottom w:val="0"/>
      <w:divBdr>
        <w:top w:val="none" w:sz="0" w:space="0" w:color="auto"/>
        <w:left w:val="none" w:sz="0" w:space="0" w:color="auto"/>
        <w:bottom w:val="none" w:sz="0" w:space="0" w:color="auto"/>
        <w:right w:val="none" w:sz="0" w:space="0" w:color="auto"/>
      </w:divBdr>
    </w:div>
    <w:div w:id="1443065841">
      <w:bodyDiv w:val="1"/>
      <w:marLeft w:val="0"/>
      <w:marRight w:val="0"/>
      <w:marTop w:val="0"/>
      <w:marBottom w:val="0"/>
      <w:divBdr>
        <w:top w:val="none" w:sz="0" w:space="0" w:color="auto"/>
        <w:left w:val="none" w:sz="0" w:space="0" w:color="auto"/>
        <w:bottom w:val="none" w:sz="0" w:space="0" w:color="auto"/>
        <w:right w:val="none" w:sz="0" w:space="0" w:color="auto"/>
      </w:divBdr>
    </w:div>
    <w:div w:id="1447843472">
      <w:bodyDiv w:val="1"/>
      <w:marLeft w:val="0"/>
      <w:marRight w:val="0"/>
      <w:marTop w:val="0"/>
      <w:marBottom w:val="0"/>
      <w:divBdr>
        <w:top w:val="none" w:sz="0" w:space="0" w:color="auto"/>
        <w:left w:val="none" w:sz="0" w:space="0" w:color="auto"/>
        <w:bottom w:val="none" w:sz="0" w:space="0" w:color="auto"/>
        <w:right w:val="none" w:sz="0" w:space="0" w:color="auto"/>
      </w:divBdr>
    </w:div>
    <w:div w:id="1448161165">
      <w:bodyDiv w:val="1"/>
      <w:marLeft w:val="0"/>
      <w:marRight w:val="0"/>
      <w:marTop w:val="0"/>
      <w:marBottom w:val="0"/>
      <w:divBdr>
        <w:top w:val="none" w:sz="0" w:space="0" w:color="auto"/>
        <w:left w:val="none" w:sz="0" w:space="0" w:color="auto"/>
        <w:bottom w:val="none" w:sz="0" w:space="0" w:color="auto"/>
        <w:right w:val="none" w:sz="0" w:space="0" w:color="auto"/>
      </w:divBdr>
    </w:div>
    <w:div w:id="1469007381">
      <w:bodyDiv w:val="1"/>
      <w:marLeft w:val="0"/>
      <w:marRight w:val="0"/>
      <w:marTop w:val="0"/>
      <w:marBottom w:val="0"/>
      <w:divBdr>
        <w:top w:val="none" w:sz="0" w:space="0" w:color="auto"/>
        <w:left w:val="none" w:sz="0" w:space="0" w:color="auto"/>
        <w:bottom w:val="none" w:sz="0" w:space="0" w:color="auto"/>
        <w:right w:val="none" w:sz="0" w:space="0" w:color="auto"/>
      </w:divBdr>
    </w:div>
    <w:div w:id="1478718279">
      <w:bodyDiv w:val="1"/>
      <w:marLeft w:val="0"/>
      <w:marRight w:val="0"/>
      <w:marTop w:val="0"/>
      <w:marBottom w:val="0"/>
      <w:divBdr>
        <w:top w:val="none" w:sz="0" w:space="0" w:color="auto"/>
        <w:left w:val="none" w:sz="0" w:space="0" w:color="auto"/>
        <w:bottom w:val="none" w:sz="0" w:space="0" w:color="auto"/>
        <w:right w:val="none" w:sz="0" w:space="0" w:color="auto"/>
      </w:divBdr>
    </w:div>
    <w:div w:id="1514419483">
      <w:bodyDiv w:val="1"/>
      <w:marLeft w:val="0"/>
      <w:marRight w:val="0"/>
      <w:marTop w:val="0"/>
      <w:marBottom w:val="0"/>
      <w:divBdr>
        <w:top w:val="none" w:sz="0" w:space="0" w:color="auto"/>
        <w:left w:val="none" w:sz="0" w:space="0" w:color="auto"/>
        <w:bottom w:val="none" w:sz="0" w:space="0" w:color="auto"/>
        <w:right w:val="none" w:sz="0" w:space="0" w:color="auto"/>
      </w:divBdr>
    </w:div>
    <w:div w:id="1514611763">
      <w:bodyDiv w:val="1"/>
      <w:marLeft w:val="0"/>
      <w:marRight w:val="0"/>
      <w:marTop w:val="0"/>
      <w:marBottom w:val="0"/>
      <w:divBdr>
        <w:top w:val="none" w:sz="0" w:space="0" w:color="auto"/>
        <w:left w:val="none" w:sz="0" w:space="0" w:color="auto"/>
        <w:bottom w:val="none" w:sz="0" w:space="0" w:color="auto"/>
        <w:right w:val="none" w:sz="0" w:space="0" w:color="auto"/>
      </w:divBdr>
    </w:div>
    <w:div w:id="1517109837">
      <w:bodyDiv w:val="1"/>
      <w:marLeft w:val="0"/>
      <w:marRight w:val="0"/>
      <w:marTop w:val="0"/>
      <w:marBottom w:val="0"/>
      <w:divBdr>
        <w:top w:val="none" w:sz="0" w:space="0" w:color="auto"/>
        <w:left w:val="none" w:sz="0" w:space="0" w:color="auto"/>
        <w:bottom w:val="none" w:sz="0" w:space="0" w:color="auto"/>
        <w:right w:val="none" w:sz="0" w:space="0" w:color="auto"/>
      </w:divBdr>
    </w:div>
    <w:div w:id="1529177292">
      <w:bodyDiv w:val="1"/>
      <w:marLeft w:val="0"/>
      <w:marRight w:val="0"/>
      <w:marTop w:val="0"/>
      <w:marBottom w:val="0"/>
      <w:divBdr>
        <w:top w:val="none" w:sz="0" w:space="0" w:color="auto"/>
        <w:left w:val="none" w:sz="0" w:space="0" w:color="auto"/>
        <w:bottom w:val="none" w:sz="0" w:space="0" w:color="auto"/>
        <w:right w:val="none" w:sz="0" w:space="0" w:color="auto"/>
      </w:divBdr>
    </w:div>
    <w:div w:id="1548377893">
      <w:bodyDiv w:val="1"/>
      <w:marLeft w:val="0"/>
      <w:marRight w:val="0"/>
      <w:marTop w:val="0"/>
      <w:marBottom w:val="0"/>
      <w:divBdr>
        <w:top w:val="none" w:sz="0" w:space="0" w:color="auto"/>
        <w:left w:val="none" w:sz="0" w:space="0" w:color="auto"/>
        <w:bottom w:val="none" w:sz="0" w:space="0" w:color="auto"/>
        <w:right w:val="none" w:sz="0" w:space="0" w:color="auto"/>
      </w:divBdr>
    </w:div>
    <w:div w:id="1558278824">
      <w:bodyDiv w:val="1"/>
      <w:marLeft w:val="0"/>
      <w:marRight w:val="0"/>
      <w:marTop w:val="0"/>
      <w:marBottom w:val="0"/>
      <w:divBdr>
        <w:top w:val="none" w:sz="0" w:space="0" w:color="auto"/>
        <w:left w:val="none" w:sz="0" w:space="0" w:color="auto"/>
        <w:bottom w:val="none" w:sz="0" w:space="0" w:color="auto"/>
        <w:right w:val="none" w:sz="0" w:space="0" w:color="auto"/>
      </w:divBdr>
    </w:div>
    <w:div w:id="1565411078">
      <w:bodyDiv w:val="1"/>
      <w:marLeft w:val="0"/>
      <w:marRight w:val="0"/>
      <w:marTop w:val="0"/>
      <w:marBottom w:val="0"/>
      <w:divBdr>
        <w:top w:val="none" w:sz="0" w:space="0" w:color="auto"/>
        <w:left w:val="none" w:sz="0" w:space="0" w:color="auto"/>
        <w:bottom w:val="none" w:sz="0" w:space="0" w:color="auto"/>
        <w:right w:val="none" w:sz="0" w:space="0" w:color="auto"/>
      </w:divBdr>
    </w:div>
    <w:div w:id="1571620903">
      <w:bodyDiv w:val="1"/>
      <w:marLeft w:val="0"/>
      <w:marRight w:val="0"/>
      <w:marTop w:val="0"/>
      <w:marBottom w:val="0"/>
      <w:divBdr>
        <w:top w:val="none" w:sz="0" w:space="0" w:color="auto"/>
        <w:left w:val="none" w:sz="0" w:space="0" w:color="auto"/>
        <w:bottom w:val="none" w:sz="0" w:space="0" w:color="auto"/>
        <w:right w:val="none" w:sz="0" w:space="0" w:color="auto"/>
      </w:divBdr>
    </w:div>
    <w:div w:id="1620718563">
      <w:bodyDiv w:val="1"/>
      <w:marLeft w:val="0"/>
      <w:marRight w:val="0"/>
      <w:marTop w:val="0"/>
      <w:marBottom w:val="0"/>
      <w:divBdr>
        <w:top w:val="none" w:sz="0" w:space="0" w:color="auto"/>
        <w:left w:val="none" w:sz="0" w:space="0" w:color="auto"/>
        <w:bottom w:val="none" w:sz="0" w:space="0" w:color="auto"/>
        <w:right w:val="none" w:sz="0" w:space="0" w:color="auto"/>
      </w:divBdr>
    </w:div>
    <w:div w:id="1629358786">
      <w:bodyDiv w:val="1"/>
      <w:marLeft w:val="0"/>
      <w:marRight w:val="0"/>
      <w:marTop w:val="0"/>
      <w:marBottom w:val="0"/>
      <w:divBdr>
        <w:top w:val="none" w:sz="0" w:space="0" w:color="auto"/>
        <w:left w:val="none" w:sz="0" w:space="0" w:color="auto"/>
        <w:bottom w:val="none" w:sz="0" w:space="0" w:color="auto"/>
        <w:right w:val="none" w:sz="0" w:space="0" w:color="auto"/>
      </w:divBdr>
    </w:div>
    <w:div w:id="1651403675">
      <w:bodyDiv w:val="1"/>
      <w:marLeft w:val="0"/>
      <w:marRight w:val="0"/>
      <w:marTop w:val="0"/>
      <w:marBottom w:val="0"/>
      <w:divBdr>
        <w:top w:val="none" w:sz="0" w:space="0" w:color="auto"/>
        <w:left w:val="none" w:sz="0" w:space="0" w:color="auto"/>
        <w:bottom w:val="none" w:sz="0" w:space="0" w:color="auto"/>
        <w:right w:val="none" w:sz="0" w:space="0" w:color="auto"/>
      </w:divBdr>
    </w:div>
    <w:div w:id="1672221479">
      <w:bodyDiv w:val="1"/>
      <w:marLeft w:val="0"/>
      <w:marRight w:val="0"/>
      <w:marTop w:val="0"/>
      <w:marBottom w:val="0"/>
      <w:divBdr>
        <w:top w:val="none" w:sz="0" w:space="0" w:color="auto"/>
        <w:left w:val="none" w:sz="0" w:space="0" w:color="auto"/>
        <w:bottom w:val="none" w:sz="0" w:space="0" w:color="auto"/>
        <w:right w:val="none" w:sz="0" w:space="0" w:color="auto"/>
      </w:divBdr>
    </w:div>
    <w:div w:id="1701517382">
      <w:bodyDiv w:val="1"/>
      <w:marLeft w:val="0"/>
      <w:marRight w:val="0"/>
      <w:marTop w:val="0"/>
      <w:marBottom w:val="0"/>
      <w:divBdr>
        <w:top w:val="none" w:sz="0" w:space="0" w:color="auto"/>
        <w:left w:val="none" w:sz="0" w:space="0" w:color="auto"/>
        <w:bottom w:val="none" w:sz="0" w:space="0" w:color="auto"/>
        <w:right w:val="none" w:sz="0" w:space="0" w:color="auto"/>
      </w:divBdr>
    </w:div>
    <w:div w:id="1718311893">
      <w:bodyDiv w:val="1"/>
      <w:marLeft w:val="0"/>
      <w:marRight w:val="0"/>
      <w:marTop w:val="0"/>
      <w:marBottom w:val="0"/>
      <w:divBdr>
        <w:top w:val="none" w:sz="0" w:space="0" w:color="auto"/>
        <w:left w:val="none" w:sz="0" w:space="0" w:color="auto"/>
        <w:bottom w:val="none" w:sz="0" w:space="0" w:color="auto"/>
        <w:right w:val="none" w:sz="0" w:space="0" w:color="auto"/>
      </w:divBdr>
    </w:div>
    <w:div w:id="1725786185">
      <w:bodyDiv w:val="1"/>
      <w:marLeft w:val="0"/>
      <w:marRight w:val="0"/>
      <w:marTop w:val="0"/>
      <w:marBottom w:val="0"/>
      <w:divBdr>
        <w:top w:val="none" w:sz="0" w:space="0" w:color="auto"/>
        <w:left w:val="none" w:sz="0" w:space="0" w:color="auto"/>
        <w:bottom w:val="none" w:sz="0" w:space="0" w:color="auto"/>
        <w:right w:val="none" w:sz="0" w:space="0" w:color="auto"/>
      </w:divBdr>
    </w:div>
    <w:div w:id="1737432461">
      <w:bodyDiv w:val="1"/>
      <w:marLeft w:val="0"/>
      <w:marRight w:val="0"/>
      <w:marTop w:val="0"/>
      <w:marBottom w:val="0"/>
      <w:divBdr>
        <w:top w:val="none" w:sz="0" w:space="0" w:color="auto"/>
        <w:left w:val="none" w:sz="0" w:space="0" w:color="auto"/>
        <w:bottom w:val="none" w:sz="0" w:space="0" w:color="auto"/>
        <w:right w:val="none" w:sz="0" w:space="0" w:color="auto"/>
      </w:divBdr>
    </w:div>
    <w:div w:id="1752967929">
      <w:bodyDiv w:val="1"/>
      <w:marLeft w:val="0"/>
      <w:marRight w:val="0"/>
      <w:marTop w:val="0"/>
      <w:marBottom w:val="0"/>
      <w:divBdr>
        <w:top w:val="none" w:sz="0" w:space="0" w:color="auto"/>
        <w:left w:val="none" w:sz="0" w:space="0" w:color="auto"/>
        <w:bottom w:val="none" w:sz="0" w:space="0" w:color="auto"/>
        <w:right w:val="none" w:sz="0" w:space="0" w:color="auto"/>
      </w:divBdr>
    </w:div>
    <w:div w:id="1797288006">
      <w:bodyDiv w:val="1"/>
      <w:marLeft w:val="0"/>
      <w:marRight w:val="0"/>
      <w:marTop w:val="0"/>
      <w:marBottom w:val="0"/>
      <w:divBdr>
        <w:top w:val="none" w:sz="0" w:space="0" w:color="auto"/>
        <w:left w:val="none" w:sz="0" w:space="0" w:color="auto"/>
        <w:bottom w:val="none" w:sz="0" w:space="0" w:color="auto"/>
        <w:right w:val="none" w:sz="0" w:space="0" w:color="auto"/>
      </w:divBdr>
    </w:div>
    <w:div w:id="1804880351">
      <w:bodyDiv w:val="1"/>
      <w:marLeft w:val="0"/>
      <w:marRight w:val="0"/>
      <w:marTop w:val="0"/>
      <w:marBottom w:val="0"/>
      <w:divBdr>
        <w:top w:val="none" w:sz="0" w:space="0" w:color="auto"/>
        <w:left w:val="none" w:sz="0" w:space="0" w:color="auto"/>
        <w:bottom w:val="none" w:sz="0" w:space="0" w:color="auto"/>
        <w:right w:val="none" w:sz="0" w:space="0" w:color="auto"/>
      </w:divBdr>
    </w:div>
    <w:div w:id="1807429409">
      <w:bodyDiv w:val="1"/>
      <w:marLeft w:val="0"/>
      <w:marRight w:val="0"/>
      <w:marTop w:val="0"/>
      <w:marBottom w:val="0"/>
      <w:divBdr>
        <w:top w:val="none" w:sz="0" w:space="0" w:color="auto"/>
        <w:left w:val="none" w:sz="0" w:space="0" w:color="auto"/>
        <w:bottom w:val="none" w:sz="0" w:space="0" w:color="auto"/>
        <w:right w:val="none" w:sz="0" w:space="0" w:color="auto"/>
      </w:divBdr>
    </w:div>
    <w:div w:id="1810396829">
      <w:bodyDiv w:val="1"/>
      <w:marLeft w:val="0"/>
      <w:marRight w:val="0"/>
      <w:marTop w:val="0"/>
      <w:marBottom w:val="0"/>
      <w:divBdr>
        <w:top w:val="none" w:sz="0" w:space="0" w:color="auto"/>
        <w:left w:val="none" w:sz="0" w:space="0" w:color="auto"/>
        <w:bottom w:val="none" w:sz="0" w:space="0" w:color="auto"/>
        <w:right w:val="none" w:sz="0" w:space="0" w:color="auto"/>
      </w:divBdr>
    </w:div>
    <w:div w:id="1814104456">
      <w:bodyDiv w:val="1"/>
      <w:marLeft w:val="0"/>
      <w:marRight w:val="0"/>
      <w:marTop w:val="0"/>
      <w:marBottom w:val="0"/>
      <w:divBdr>
        <w:top w:val="none" w:sz="0" w:space="0" w:color="auto"/>
        <w:left w:val="none" w:sz="0" w:space="0" w:color="auto"/>
        <w:bottom w:val="none" w:sz="0" w:space="0" w:color="auto"/>
        <w:right w:val="none" w:sz="0" w:space="0" w:color="auto"/>
      </w:divBdr>
    </w:div>
    <w:div w:id="1844540667">
      <w:bodyDiv w:val="1"/>
      <w:marLeft w:val="0"/>
      <w:marRight w:val="0"/>
      <w:marTop w:val="0"/>
      <w:marBottom w:val="0"/>
      <w:divBdr>
        <w:top w:val="none" w:sz="0" w:space="0" w:color="auto"/>
        <w:left w:val="none" w:sz="0" w:space="0" w:color="auto"/>
        <w:bottom w:val="none" w:sz="0" w:space="0" w:color="auto"/>
        <w:right w:val="none" w:sz="0" w:space="0" w:color="auto"/>
      </w:divBdr>
    </w:div>
    <w:div w:id="1845775716">
      <w:bodyDiv w:val="1"/>
      <w:marLeft w:val="0"/>
      <w:marRight w:val="0"/>
      <w:marTop w:val="0"/>
      <w:marBottom w:val="0"/>
      <w:divBdr>
        <w:top w:val="none" w:sz="0" w:space="0" w:color="auto"/>
        <w:left w:val="none" w:sz="0" w:space="0" w:color="auto"/>
        <w:bottom w:val="none" w:sz="0" w:space="0" w:color="auto"/>
        <w:right w:val="none" w:sz="0" w:space="0" w:color="auto"/>
      </w:divBdr>
    </w:div>
    <w:div w:id="1856845241">
      <w:bodyDiv w:val="1"/>
      <w:marLeft w:val="0"/>
      <w:marRight w:val="0"/>
      <w:marTop w:val="0"/>
      <w:marBottom w:val="0"/>
      <w:divBdr>
        <w:top w:val="none" w:sz="0" w:space="0" w:color="auto"/>
        <w:left w:val="none" w:sz="0" w:space="0" w:color="auto"/>
        <w:bottom w:val="none" w:sz="0" w:space="0" w:color="auto"/>
        <w:right w:val="none" w:sz="0" w:space="0" w:color="auto"/>
      </w:divBdr>
    </w:div>
    <w:div w:id="1866672022">
      <w:bodyDiv w:val="1"/>
      <w:marLeft w:val="0"/>
      <w:marRight w:val="0"/>
      <w:marTop w:val="0"/>
      <w:marBottom w:val="0"/>
      <w:divBdr>
        <w:top w:val="none" w:sz="0" w:space="0" w:color="auto"/>
        <w:left w:val="none" w:sz="0" w:space="0" w:color="auto"/>
        <w:bottom w:val="none" w:sz="0" w:space="0" w:color="auto"/>
        <w:right w:val="none" w:sz="0" w:space="0" w:color="auto"/>
      </w:divBdr>
    </w:div>
    <w:div w:id="1867521237">
      <w:bodyDiv w:val="1"/>
      <w:marLeft w:val="0"/>
      <w:marRight w:val="0"/>
      <w:marTop w:val="0"/>
      <w:marBottom w:val="0"/>
      <w:divBdr>
        <w:top w:val="none" w:sz="0" w:space="0" w:color="auto"/>
        <w:left w:val="none" w:sz="0" w:space="0" w:color="auto"/>
        <w:bottom w:val="none" w:sz="0" w:space="0" w:color="auto"/>
        <w:right w:val="none" w:sz="0" w:space="0" w:color="auto"/>
      </w:divBdr>
    </w:div>
    <w:div w:id="1878812211">
      <w:bodyDiv w:val="1"/>
      <w:marLeft w:val="0"/>
      <w:marRight w:val="0"/>
      <w:marTop w:val="0"/>
      <w:marBottom w:val="0"/>
      <w:divBdr>
        <w:top w:val="none" w:sz="0" w:space="0" w:color="auto"/>
        <w:left w:val="none" w:sz="0" w:space="0" w:color="auto"/>
        <w:bottom w:val="none" w:sz="0" w:space="0" w:color="auto"/>
        <w:right w:val="none" w:sz="0" w:space="0" w:color="auto"/>
      </w:divBdr>
    </w:div>
    <w:div w:id="1889490377">
      <w:bodyDiv w:val="1"/>
      <w:marLeft w:val="0"/>
      <w:marRight w:val="0"/>
      <w:marTop w:val="0"/>
      <w:marBottom w:val="0"/>
      <w:divBdr>
        <w:top w:val="none" w:sz="0" w:space="0" w:color="auto"/>
        <w:left w:val="none" w:sz="0" w:space="0" w:color="auto"/>
        <w:bottom w:val="none" w:sz="0" w:space="0" w:color="auto"/>
        <w:right w:val="none" w:sz="0" w:space="0" w:color="auto"/>
      </w:divBdr>
    </w:div>
    <w:div w:id="1896426718">
      <w:bodyDiv w:val="1"/>
      <w:marLeft w:val="0"/>
      <w:marRight w:val="0"/>
      <w:marTop w:val="0"/>
      <w:marBottom w:val="0"/>
      <w:divBdr>
        <w:top w:val="none" w:sz="0" w:space="0" w:color="auto"/>
        <w:left w:val="none" w:sz="0" w:space="0" w:color="auto"/>
        <w:bottom w:val="none" w:sz="0" w:space="0" w:color="auto"/>
        <w:right w:val="none" w:sz="0" w:space="0" w:color="auto"/>
      </w:divBdr>
    </w:div>
    <w:div w:id="1905331244">
      <w:bodyDiv w:val="1"/>
      <w:marLeft w:val="0"/>
      <w:marRight w:val="0"/>
      <w:marTop w:val="0"/>
      <w:marBottom w:val="0"/>
      <w:divBdr>
        <w:top w:val="none" w:sz="0" w:space="0" w:color="auto"/>
        <w:left w:val="none" w:sz="0" w:space="0" w:color="auto"/>
        <w:bottom w:val="none" w:sz="0" w:space="0" w:color="auto"/>
        <w:right w:val="none" w:sz="0" w:space="0" w:color="auto"/>
      </w:divBdr>
    </w:div>
    <w:div w:id="1909076289">
      <w:bodyDiv w:val="1"/>
      <w:marLeft w:val="0"/>
      <w:marRight w:val="0"/>
      <w:marTop w:val="0"/>
      <w:marBottom w:val="0"/>
      <w:divBdr>
        <w:top w:val="none" w:sz="0" w:space="0" w:color="auto"/>
        <w:left w:val="none" w:sz="0" w:space="0" w:color="auto"/>
        <w:bottom w:val="none" w:sz="0" w:space="0" w:color="auto"/>
        <w:right w:val="none" w:sz="0" w:space="0" w:color="auto"/>
      </w:divBdr>
    </w:div>
    <w:div w:id="1911234230">
      <w:bodyDiv w:val="1"/>
      <w:marLeft w:val="0"/>
      <w:marRight w:val="0"/>
      <w:marTop w:val="0"/>
      <w:marBottom w:val="0"/>
      <w:divBdr>
        <w:top w:val="none" w:sz="0" w:space="0" w:color="auto"/>
        <w:left w:val="none" w:sz="0" w:space="0" w:color="auto"/>
        <w:bottom w:val="none" w:sz="0" w:space="0" w:color="auto"/>
        <w:right w:val="none" w:sz="0" w:space="0" w:color="auto"/>
      </w:divBdr>
    </w:div>
    <w:div w:id="1927304225">
      <w:bodyDiv w:val="1"/>
      <w:marLeft w:val="0"/>
      <w:marRight w:val="0"/>
      <w:marTop w:val="0"/>
      <w:marBottom w:val="0"/>
      <w:divBdr>
        <w:top w:val="none" w:sz="0" w:space="0" w:color="auto"/>
        <w:left w:val="none" w:sz="0" w:space="0" w:color="auto"/>
        <w:bottom w:val="none" w:sz="0" w:space="0" w:color="auto"/>
        <w:right w:val="none" w:sz="0" w:space="0" w:color="auto"/>
      </w:divBdr>
    </w:div>
    <w:div w:id="1930888064">
      <w:bodyDiv w:val="1"/>
      <w:marLeft w:val="0"/>
      <w:marRight w:val="0"/>
      <w:marTop w:val="0"/>
      <w:marBottom w:val="0"/>
      <w:divBdr>
        <w:top w:val="none" w:sz="0" w:space="0" w:color="auto"/>
        <w:left w:val="none" w:sz="0" w:space="0" w:color="auto"/>
        <w:bottom w:val="none" w:sz="0" w:space="0" w:color="auto"/>
        <w:right w:val="none" w:sz="0" w:space="0" w:color="auto"/>
      </w:divBdr>
    </w:div>
    <w:div w:id="1954744463">
      <w:bodyDiv w:val="1"/>
      <w:marLeft w:val="0"/>
      <w:marRight w:val="0"/>
      <w:marTop w:val="0"/>
      <w:marBottom w:val="0"/>
      <w:divBdr>
        <w:top w:val="none" w:sz="0" w:space="0" w:color="auto"/>
        <w:left w:val="none" w:sz="0" w:space="0" w:color="auto"/>
        <w:bottom w:val="none" w:sz="0" w:space="0" w:color="auto"/>
        <w:right w:val="none" w:sz="0" w:space="0" w:color="auto"/>
      </w:divBdr>
    </w:div>
    <w:div w:id="1968706469">
      <w:bodyDiv w:val="1"/>
      <w:marLeft w:val="0"/>
      <w:marRight w:val="0"/>
      <w:marTop w:val="0"/>
      <w:marBottom w:val="0"/>
      <w:divBdr>
        <w:top w:val="none" w:sz="0" w:space="0" w:color="auto"/>
        <w:left w:val="none" w:sz="0" w:space="0" w:color="auto"/>
        <w:bottom w:val="none" w:sz="0" w:space="0" w:color="auto"/>
        <w:right w:val="none" w:sz="0" w:space="0" w:color="auto"/>
      </w:divBdr>
    </w:div>
    <w:div w:id="1970478445">
      <w:bodyDiv w:val="1"/>
      <w:marLeft w:val="0"/>
      <w:marRight w:val="0"/>
      <w:marTop w:val="0"/>
      <w:marBottom w:val="0"/>
      <w:divBdr>
        <w:top w:val="none" w:sz="0" w:space="0" w:color="auto"/>
        <w:left w:val="none" w:sz="0" w:space="0" w:color="auto"/>
        <w:bottom w:val="none" w:sz="0" w:space="0" w:color="auto"/>
        <w:right w:val="none" w:sz="0" w:space="0" w:color="auto"/>
      </w:divBdr>
    </w:div>
    <w:div w:id="1971127784">
      <w:bodyDiv w:val="1"/>
      <w:marLeft w:val="0"/>
      <w:marRight w:val="0"/>
      <w:marTop w:val="0"/>
      <w:marBottom w:val="0"/>
      <w:divBdr>
        <w:top w:val="none" w:sz="0" w:space="0" w:color="auto"/>
        <w:left w:val="none" w:sz="0" w:space="0" w:color="auto"/>
        <w:bottom w:val="none" w:sz="0" w:space="0" w:color="auto"/>
        <w:right w:val="none" w:sz="0" w:space="0" w:color="auto"/>
      </w:divBdr>
    </w:div>
    <w:div w:id="1987542051">
      <w:bodyDiv w:val="1"/>
      <w:marLeft w:val="0"/>
      <w:marRight w:val="0"/>
      <w:marTop w:val="0"/>
      <w:marBottom w:val="0"/>
      <w:divBdr>
        <w:top w:val="none" w:sz="0" w:space="0" w:color="auto"/>
        <w:left w:val="none" w:sz="0" w:space="0" w:color="auto"/>
        <w:bottom w:val="none" w:sz="0" w:space="0" w:color="auto"/>
        <w:right w:val="none" w:sz="0" w:space="0" w:color="auto"/>
      </w:divBdr>
    </w:div>
    <w:div w:id="1992640110">
      <w:bodyDiv w:val="1"/>
      <w:marLeft w:val="0"/>
      <w:marRight w:val="0"/>
      <w:marTop w:val="0"/>
      <w:marBottom w:val="0"/>
      <w:divBdr>
        <w:top w:val="none" w:sz="0" w:space="0" w:color="auto"/>
        <w:left w:val="none" w:sz="0" w:space="0" w:color="auto"/>
        <w:bottom w:val="none" w:sz="0" w:space="0" w:color="auto"/>
        <w:right w:val="none" w:sz="0" w:space="0" w:color="auto"/>
      </w:divBdr>
    </w:div>
    <w:div w:id="2012642483">
      <w:bodyDiv w:val="1"/>
      <w:marLeft w:val="0"/>
      <w:marRight w:val="0"/>
      <w:marTop w:val="0"/>
      <w:marBottom w:val="0"/>
      <w:divBdr>
        <w:top w:val="none" w:sz="0" w:space="0" w:color="auto"/>
        <w:left w:val="none" w:sz="0" w:space="0" w:color="auto"/>
        <w:bottom w:val="none" w:sz="0" w:space="0" w:color="auto"/>
        <w:right w:val="none" w:sz="0" w:space="0" w:color="auto"/>
      </w:divBdr>
    </w:div>
    <w:div w:id="2020693842">
      <w:bodyDiv w:val="1"/>
      <w:marLeft w:val="0"/>
      <w:marRight w:val="0"/>
      <w:marTop w:val="0"/>
      <w:marBottom w:val="0"/>
      <w:divBdr>
        <w:top w:val="none" w:sz="0" w:space="0" w:color="auto"/>
        <w:left w:val="none" w:sz="0" w:space="0" w:color="auto"/>
        <w:bottom w:val="none" w:sz="0" w:space="0" w:color="auto"/>
        <w:right w:val="none" w:sz="0" w:space="0" w:color="auto"/>
      </w:divBdr>
    </w:div>
    <w:div w:id="2025594079">
      <w:bodyDiv w:val="1"/>
      <w:marLeft w:val="0"/>
      <w:marRight w:val="0"/>
      <w:marTop w:val="0"/>
      <w:marBottom w:val="0"/>
      <w:divBdr>
        <w:top w:val="none" w:sz="0" w:space="0" w:color="auto"/>
        <w:left w:val="none" w:sz="0" w:space="0" w:color="auto"/>
        <w:bottom w:val="none" w:sz="0" w:space="0" w:color="auto"/>
        <w:right w:val="none" w:sz="0" w:space="0" w:color="auto"/>
      </w:divBdr>
    </w:div>
    <w:div w:id="2058704036">
      <w:bodyDiv w:val="1"/>
      <w:marLeft w:val="0"/>
      <w:marRight w:val="0"/>
      <w:marTop w:val="0"/>
      <w:marBottom w:val="0"/>
      <w:divBdr>
        <w:top w:val="none" w:sz="0" w:space="0" w:color="auto"/>
        <w:left w:val="none" w:sz="0" w:space="0" w:color="auto"/>
        <w:bottom w:val="none" w:sz="0" w:space="0" w:color="auto"/>
        <w:right w:val="none" w:sz="0" w:space="0" w:color="auto"/>
      </w:divBdr>
    </w:div>
    <w:div w:id="2062173339">
      <w:bodyDiv w:val="1"/>
      <w:marLeft w:val="0"/>
      <w:marRight w:val="0"/>
      <w:marTop w:val="0"/>
      <w:marBottom w:val="0"/>
      <w:divBdr>
        <w:top w:val="none" w:sz="0" w:space="0" w:color="auto"/>
        <w:left w:val="none" w:sz="0" w:space="0" w:color="auto"/>
        <w:bottom w:val="none" w:sz="0" w:space="0" w:color="auto"/>
        <w:right w:val="none" w:sz="0" w:space="0" w:color="auto"/>
      </w:divBdr>
    </w:div>
    <w:div w:id="2070224643">
      <w:bodyDiv w:val="1"/>
      <w:marLeft w:val="0"/>
      <w:marRight w:val="0"/>
      <w:marTop w:val="0"/>
      <w:marBottom w:val="0"/>
      <w:divBdr>
        <w:top w:val="none" w:sz="0" w:space="0" w:color="auto"/>
        <w:left w:val="none" w:sz="0" w:space="0" w:color="auto"/>
        <w:bottom w:val="none" w:sz="0" w:space="0" w:color="auto"/>
        <w:right w:val="none" w:sz="0" w:space="0" w:color="auto"/>
      </w:divBdr>
    </w:div>
    <w:div w:id="2073039492">
      <w:bodyDiv w:val="1"/>
      <w:marLeft w:val="0"/>
      <w:marRight w:val="0"/>
      <w:marTop w:val="0"/>
      <w:marBottom w:val="0"/>
      <w:divBdr>
        <w:top w:val="none" w:sz="0" w:space="0" w:color="auto"/>
        <w:left w:val="none" w:sz="0" w:space="0" w:color="auto"/>
        <w:bottom w:val="none" w:sz="0" w:space="0" w:color="auto"/>
        <w:right w:val="none" w:sz="0" w:space="0" w:color="auto"/>
      </w:divBdr>
    </w:div>
    <w:div w:id="2084836239">
      <w:bodyDiv w:val="1"/>
      <w:marLeft w:val="0"/>
      <w:marRight w:val="0"/>
      <w:marTop w:val="0"/>
      <w:marBottom w:val="0"/>
      <w:divBdr>
        <w:top w:val="none" w:sz="0" w:space="0" w:color="auto"/>
        <w:left w:val="none" w:sz="0" w:space="0" w:color="auto"/>
        <w:bottom w:val="none" w:sz="0" w:space="0" w:color="auto"/>
        <w:right w:val="none" w:sz="0" w:space="0" w:color="auto"/>
      </w:divBdr>
    </w:div>
    <w:div w:id="2086876101">
      <w:bodyDiv w:val="1"/>
      <w:marLeft w:val="0"/>
      <w:marRight w:val="0"/>
      <w:marTop w:val="0"/>
      <w:marBottom w:val="0"/>
      <w:divBdr>
        <w:top w:val="none" w:sz="0" w:space="0" w:color="auto"/>
        <w:left w:val="none" w:sz="0" w:space="0" w:color="auto"/>
        <w:bottom w:val="none" w:sz="0" w:space="0" w:color="auto"/>
        <w:right w:val="none" w:sz="0" w:space="0" w:color="auto"/>
      </w:divBdr>
    </w:div>
    <w:div w:id="2102487452">
      <w:bodyDiv w:val="1"/>
      <w:marLeft w:val="0"/>
      <w:marRight w:val="0"/>
      <w:marTop w:val="0"/>
      <w:marBottom w:val="0"/>
      <w:divBdr>
        <w:top w:val="none" w:sz="0" w:space="0" w:color="auto"/>
        <w:left w:val="none" w:sz="0" w:space="0" w:color="auto"/>
        <w:bottom w:val="none" w:sz="0" w:space="0" w:color="auto"/>
        <w:right w:val="none" w:sz="0" w:space="0" w:color="auto"/>
      </w:divBdr>
    </w:div>
    <w:div w:id="2135753462">
      <w:bodyDiv w:val="1"/>
      <w:marLeft w:val="0"/>
      <w:marRight w:val="0"/>
      <w:marTop w:val="0"/>
      <w:marBottom w:val="0"/>
      <w:divBdr>
        <w:top w:val="none" w:sz="0" w:space="0" w:color="auto"/>
        <w:left w:val="none" w:sz="0" w:space="0" w:color="auto"/>
        <w:bottom w:val="none" w:sz="0" w:space="0" w:color="auto"/>
        <w:right w:val="none" w:sz="0" w:space="0" w:color="auto"/>
      </w:divBdr>
    </w:div>
    <w:div w:id="214214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BC169-0E93-413C-9779-265384EB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52</Pages>
  <Words>11147</Words>
  <Characters>63543</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75</cp:revision>
  <cp:lastPrinted>2025-09-23T08:35:00Z</cp:lastPrinted>
  <dcterms:created xsi:type="dcterms:W3CDTF">2025-09-16T02:03:00Z</dcterms:created>
  <dcterms:modified xsi:type="dcterms:W3CDTF">2025-12-14T04:35:00Z</dcterms:modified>
</cp:coreProperties>
</file>