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62BF" w14:textId="77777777" w:rsidR="00A31D68" w:rsidRPr="004B5780" w:rsidRDefault="00A31D68" w:rsidP="00296337">
      <w:pPr>
        <w:pStyle w:val="NormalWeb"/>
        <w:spacing w:before="0" w:beforeAutospacing="0" w:after="0" w:afterAutospacing="0" w:line="264" w:lineRule="auto"/>
        <w:jc w:val="center"/>
        <w:rPr>
          <w:rStyle w:val="Strong"/>
          <w:sz w:val="26"/>
          <w:szCs w:val="26"/>
        </w:rPr>
      </w:pPr>
    </w:p>
    <w:p w14:paraId="5B30FCE5" w14:textId="63295B2D" w:rsidR="00296337" w:rsidRPr="001C67FC" w:rsidRDefault="00296337" w:rsidP="00296337">
      <w:pPr>
        <w:pStyle w:val="NormalWeb"/>
        <w:spacing w:before="0" w:beforeAutospacing="0" w:after="0" w:afterAutospacing="0" w:line="264" w:lineRule="auto"/>
        <w:jc w:val="center"/>
        <w:rPr>
          <w:sz w:val="26"/>
          <w:szCs w:val="26"/>
        </w:rPr>
      </w:pPr>
      <w:r w:rsidRPr="001C67FC">
        <w:rPr>
          <w:rStyle w:val="Strong"/>
          <w:sz w:val="26"/>
          <w:szCs w:val="26"/>
        </w:rPr>
        <w:t>Phụ lụ</w:t>
      </w:r>
      <w:r w:rsidR="00A70361" w:rsidRPr="001C67FC">
        <w:rPr>
          <w:rStyle w:val="Strong"/>
          <w:sz w:val="26"/>
          <w:szCs w:val="26"/>
        </w:rPr>
        <w:t xml:space="preserve">c </w:t>
      </w:r>
      <w:r w:rsidR="006A737D">
        <w:rPr>
          <w:rStyle w:val="Strong"/>
          <w:sz w:val="26"/>
          <w:szCs w:val="26"/>
        </w:rPr>
        <w:t>I</w:t>
      </w:r>
      <w:r w:rsidR="00A70361" w:rsidRPr="001C67FC">
        <w:rPr>
          <w:rStyle w:val="Strong"/>
          <w:sz w:val="26"/>
          <w:szCs w:val="26"/>
        </w:rPr>
        <w:t>.3</w:t>
      </w:r>
      <w:r w:rsidRPr="001C67FC">
        <w:rPr>
          <w:rStyle w:val="Strong"/>
          <w:sz w:val="26"/>
          <w:szCs w:val="26"/>
        </w:rPr>
        <w:t>.1.B</w:t>
      </w:r>
    </w:p>
    <w:p w14:paraId="0162D049" w14:textId="77777777" w:rsidR="00296337" w:rsidRPr="001C67FC" w:rsidRDefault="00824FAE" w:rsidP="00296337">
      <w:pPr>
        <w:pStyle w:val="NormalWeb"/>
        <w:spacing w:before="0" w:beforeAutospacing="0" w:after="0" w:afterAutospacing="0" w:line="264" w:lineRule="auto"/>
        <w:jc w:val="center"/>
        <w:rPr>
          <w:rStyle w:val="Strong"/>
          <w:sz w:val="26"/>
          <w:szCs w:val="26"/>
        </w:rPr>
      </w:pPr>
      <w:r w:rsidRPr="001C67FC">
        <w:rPr>
          <w:rStyle w:val="Strong"/>
          <w:sz w:val="26"/>
          <w:szCs w:val="26"/>
        </w:rPr>
        <w:t>TÌNH HÌNH XỬ LÝ ĐỐI VỚI</w:t>
      </w:r>
      <w:r w:rsidR="00296337" w:rsidRPr="001C67FC">
        <w:rPr>
          <w:rStyle w:val="Strong"/>
          <w:sz w:val="26"/>
          <w:szCs w:val="26"/>
        </w:rPr>
        <w:t xml:space="preserve"> KHÓ KHĂN, VƯỚNG MẮC DO QUY ĐỊNH PHÁP LUẬT </w:t>
      </w:r>
    </w:p>
    <w:p w14:paraId="46DD33FF" w14:textId="77777777" w:rsidR="00296337" w:rsidRPr="001C67FC" w:rsidRDefault="00296337" w:rsidP="00296337">
      <w:pPr>
        <w:pStyle w:val="NormalWeb"/>
        <w:spacing w:before="0" w:beforeAutospacing="0" w:after="0" w:afterAutospacing="0" w:line="264" w:lineRule="auto"/>
        <w:jc w:val="center"/>
        <w:rPr>
          <w:sz w:val="26"/>
          <w:szCs w:val="26"/>
        </w:rPr>
      </w:pPr>
      <w:r w:rsidRPr="001C67FC">
        <w:rPr>
          <w:rStyle w:val="Strong"/>
          <w:sz w:val="26"/>
          <w:szCs w:val="26"/>
        </w:rPr>
        <w:t xml:space="preserve">THUỘC PHẠM VI PHỤ TRÁCH </w:t>
      </w:r>
      <w:r w:rsidRPr="001C67FC">
        <w:rPr>
          <w:b/>
          <w:bCs/>
          <w:spacing w:val="-4"/>
          <w:sz w:val="26"/>
          <w:szCs w:val="26"/>
          <w:lang w:val="de-DE"/>
        </w:rPr>
        <w:t xml:space="preserve">CỦA </w:t>
      </w:r>
      <w:r w:rsidR="000A5372" w:rsidRPr="001C67FC">
        <w:rPr>
          <w:b/>
          <w:bCs/>
          <w:spacing w:val="-4"/>
          <w:sz w:val="26"/>
          <w:szCs w:val="26"/>
          <w:lang w:val="de-DE"/>
        </w:rPr>
        <w:t>BỘ TÀI CHÍNH</w:t>
      </w:r>
    </w:p>
    <w:p w14:paraId="2F208F50" w14:textId="77777777" w:rsidR="00296337" w:rsidRPr="001C67FC" w:rsidRDefault="00296337" w:rsidP="00296337">
      <w:pPr>
        <w:pStyle w:val="NormalWeb"/>
        <w:spacing w:before="0" w:beforeAutospacing="0" w:after="0" w:afterAutospacing="0" w:line="264" w:lineRule="auto"/>
        <w:jc w:val="center"/>
        <w:rPr>
          <w:rStyle w:val="Strong"/>
          <w:sz w:val="26"/>
          <w:szCs w:val="26"/>
        </w:rPr>
      </w:pPr>
      <w:r w:rsidRPr="001C67FC">
        <w:rPr>
          <w:rStyle w:val="Strong"/>
          <w:sz w:val="26"/>
          <w:szCs w:val="26"/>
        </w:rPr>
        <w:t>Tiêu chí: Quy định mâu thuẫn, chồng chéo trong cùng một VBQPPL hoặc giữa các VBQPPL</w:t>
      </w:r>
    </w:p>
    <w:p w14:paraId="0F26AE8E" w14:textId="77777777" w:rsidR="00A00FF6" w:rsidRPr="001C67FC" w:rsidRDefault="00296337" w:rsidP="00296337">
      <w:pPr>
        <w:pStyle w:val="NormalWeb"/>
        <w:spacing w:before="0" w:beforeAutospacing="0" w:after="0" w:afterAutospacing="0" w:line="264" w:lineRule="auto"/>
        <w:jc w:val="center"/>
        <w:rPr>
          <w:rStyle w:val="Strong"/>
          <w:sz w:val="26"/>
          <w:szCs w:val="26"/>
        </w:rPr>
      </w:pPr>
      <w:r w:rsidRPr="001C67FC">
        <w:rPr>
          <w:rStyle w:val="Strong"/>
          <w:sz w:val="26"/>
          <w:szCs w:val="26"/>
        </w:rPr>
        <w:t xml:space="preserve">B. Nhóm các nội dung cho ý kiến nhất trí nhưng không áp dụng phương án, quy trình xử lý </w:t>
      </w:r>
    </w:p>
    <w:p w14:paraId="5A0343CB" w14:textId="77777777" w:rsidR="00296337" w:rsidRPr="001C67FC" w:rsidRDefault="00296337" w:rsidP="00296337">
      <w:pPr>
        <w:pStyle w:val="NormalWeb"/>
        <w:spacing w:before="0" w:beforeAutospacing="0" w:after="0" w:afterAutospacing="0" w:line="264" w:lineRule="auto"/>
        <w:jc w:val="center"/>
        <w:rPr>
          <w:rStyle w:val="Strong"/>
          <w:sz w:val="26"/>
          <w:szCs w:val="26"/>
        </w:rPr>
      </w:pPr>
      <w:r w:rsidRPr="001C67FC">
        <w:rPr>
          <w:rStyle w:val="Strong"/>
          <w:sz w:val="26"/>
          <w:szCs w:val="26"/>
        </w:rPr>
        <w:t>nêu tại khoản 1 Điều 4 Nghị quyết số 206/2025/QH15 (xử lý theo quy trình thông thường)</w:t>
      </w:r>
    </w:p>
    <w:p w14:paraId="4A4CA427" w14:textId="77777777" w:rsidR="00296337" w:rsidRPr="001C67FC" w:rsidRDefault="00000000" w:rsidP="006D322F">
      <w:pPr>
        <w:jc w:val="center"/>
        <w:rPr>
          <w:rFonts w:ascii="Times New Roman" w:hAnsi="Times New Roman" w:cs="Times New Roman"/>
          <w:i/>
          <w:sz w:val="26"/>
          <w:szCs w:val="26"/>
        </w:rPr>
      </w:pPr>
      <w:r>
        <w:rPr>
          <w:rFonts w:ascii="Times New Roman" w:hAnsi="Times New Roman" w:cs="Times New Roman"/>
          <w:i/>
          <w:noProof/>
          <w:sz w:val="26"/>
          <w:szCs w:val="26"/>
        </w:rPr>
        <w:pict w14:anchorId="32D486E6">
          <v:line id="Straight Connector 1" o:spid="_x0000_s1026" style="position:absolute;left:0;text-align:left;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2pt" to="201.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" strokecolor="black [3200]" strokeweight=".5pt">
            <v:stroke joinstyle="miter"/>
            <o:lock v:ext="edit" shapetype="f"/>
            <w10:wrap anchorx="margin"/>
          </v:line>
        </w:pict>
      </w:r>
    </w:p>
    <w:tbl>
      <w:tblPr>
        <w:tblStyle w:val="TableGrid"/>
        <w:tblW w:w="15452" w:type="dxa"/>
        <w:tblInd w:w="-856" w:type="dxa"/>
        <w:tblLayout w:type="fixed"/>
        <w:tblLook w:val="04A0" w:firstRow="1" w:lastRow="0" w:firstColumn="1" w:lastColumn="0" w:noHBand="0" w:noVBand="1"/>
      </w:tblPr>
      <w:tblGrid>
        <w:gridCol w:w="709"/>
        <w:gridCol w:w="1418"/>
        <w:gridCol w:w="4253"/>
        <w:gridCol w:w="1418"/>
        <w:gridCol w:w="1133"/>
        <w:gridCol w:w="3402"/>
        <w:gridCol w:w="3119"/>
      </w:tblGrid>
      <w:tr w:rsidR="004B5780" w:rsidRPr="001C67FC" w14:paraId="55553AEA" w14:textId="77777777" w:rsidTr="004B5780">
        <w:trPr>
          <w:tblHeader/>
        </w:trPr>
        <w:tc>
          <w:tcPr>
            <w:tcW w:w="709" w:type="dxa"/>
            <w:shd w:val="clear" w:color="auto" w:fill="FBE4D5" w:themeFill="accent2" w:themeFillTint="33"/>
            <w:vAlign w:val="center"/>
            <w:hideMark/>
          </w:tcPr>
          <w:p w14:paraId="79424B19"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STT</w:t>
            </w:r>
          </w:p>
        </w:tc>
        <w:tc>
          <w:tcPr>
            <w:tcW w:w="1418" w:type="dxa"/>
            <w:shd w:val="clear" w:color="auto" w:fill="FBE4D5" w:themeFill="accent2" w:themeFillTint="33"/>
            <w:vAlign w:val="center"/>
            <w:hideMark/>
          </w:tcPr>
          <w:p w14:paraId="7F48039A"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Điều, khoản, điểm, tên văn bản đề xuất xử lý</w:t>
            </w:r>
          </w:p>
        </w:tc>
        <w:tc>
          <w:tcPr>
            <w:tcW w:w="4253" w:type="dxa"/>
            <w:shd w:val="clear" w:color="auto" w:fill="FBE4D5" w:themeFill="accent2" w:themeFillTint="33"/>
            <w:vAlign w:val="center"/>
            <w:hideMark/>
          </w:tcPr>
          <w:p w14:paraId="08BF1F2A"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Nội dung quy định được phản ánh</w:t>
            </w:r>
          </w:p>
          <w:p w14:paraId="271B373F"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mâu thuẫn, chồng chéo</w:t>
            </w:r>
          </w:p>
        </w:tc>
        <w:tc>
          <w:tcPr>
            <w:tcW w:w="1418" w:type="dxa"/>
            <w:shd w:val="clear" w:color="auto" w:fill="FBE4D5" w:themeFill="accent2" w:themeFillTint="33"/>
            <w:vAlign w:val="center"/>
            <w:hideMark/>
          </w:tcPr>
          <w:p w14:paraId="5A232D13"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Phương án xử lý được đề xuất</w:t>
            </w:r>
          </w:p>
        </w:tc>
        <w:tc>
          <w:tcPr>
            <w:tcW w:w="1133" w:type="dxa"/>
            <w:shd w:val="clear" w:color="auto" w:fill="FBE4D5" w:themeFill="accent2" w:themeFillTint="33"/>
            <w:vAlign w:val="center"/>
            <w:hideMark/>
          </w:tcPr>
          <w:p w14:paraId="12850CCB"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 xml:space="preserve">Cơ quan, tổ chức </w:t>
            </w:r>
          </w:p>
          <w:p w14:paraId="154887E3"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rà soát, phản ánh</w:t>
            </w:r>
          </w:p>
        </w:tc>
        <w:tc>
          <w:tcPr>
            <w:tcW w:w="3402" w:type="dxa"/>
            <w:shd w:val="clear" w:color="auto" w:fill="FBE4D5" w:themeFill="accent2" w:themeFillTint="33"/>
            <w:vAlign w:val="center"/>
            <w:hideMark/>
          </w:tcPr>
          <w:p w14:paraId="1A91D587"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Ý kiến Bộ Tài chính</w:t>
            </w:r>
          </w:p>
          <w:p w14:paraId="67B94926"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về nội dung rà soát,</w:t>
            </w:r>
          </w:p>
          <w:p w14:paraId="4A381DFB"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phản ánh</w:t>
            </w:r>
          </w:p>
        </w:tc>
        <w:tc>
          <w:tcPr>
            <w:tcW w:w="3119" w:type="dxa"/>
            <w:shd w:val="clear" w:color="auto" w:fill="FBE4D5" w:themeFill="accent2" w:themeFillTint="33"/>
          </w:tcPr>
          <w:p w14:paraId="65E30497" w14:textId="58ABD8FC" w:rsidR="004B5780" w:rsidRPr="001C67FC" w:rsidRDefault="004B5780" w:rsidP="00824FAE">
            <w:pPr>
              <w:pBdr>
                <w:top w:val="nil"/>
                <w:left w:val="nil"/>
                <w:bottom w:val="nil"/>
                <w:right w:val="nil"/>
                <w:between w:val="nil"/>
              </w:pBdr>
              <w:jc w:val="center"/>
              <w:rPr>
                <w:rFonts w:ascii="Times New Roman" w:eastAsia="Times New Roman" w:hAnsi="Times New Roman" w:cs="Times New Roman"/>
                <w:b/>
                <w:bCs/>
                <w:sz w:val="24"/>
                <w:szCs w:val="24"/>
              </w:rPr>
            </w:pPr>
            <w:r w:rsidRPr="001C67FC">
              <w:rPr>
                <w:rFonts w:ascii="Times New Roman" w:hAnsi="Times New Roman" w:cs="Times New Roman"/>
                <w:b/>
                <w:bCs/>
                <w:sz w:val="25"/>
                <w:szCs w:val="25"/>
              </w:rPr>
              <w:t xml:space="preserve">Tình hình xử lý </w:t>
            </w:r>
          </w:p>
          <w:p w14:paraId="51340FF6" w14:textId="77777777" w:rsidR="004B5780" w:rsidRPr="001C67FC" w:rsidRDefault="004B5780" w:rsidP="00EA68F3">
            <w:pPr>
              <w:pBdr>
                <w:top w:val="nil"/>
                <w:left w:val="nil"/>
                <w:bottom w:val="nil"/>
                <w:right w:val="nil"/>
                <w:between w:val="nil"/>
              </w:pBdr>
              <w:jc w:val="center"/>
              <w:rPr>
                <w:rFonts w:ascii="Times New Roman" w:eastAsia="Times New Roman" w:hAnsi="Times New Roman" w:cs="Times New Roman"/>
                <w:b/>
                <w:bCs/>
                <w:sz w:val="24"/>
                <w:szCs w:val="24"/>
              </w:rPr>
            </w:pPr>
          </w:p>
        </w:tc>
      </w:tr>
      <w:tr w:rsidR="004B5780" w:rsidRPr="001C67FC" w14:paraId="304CC8DB" w14:textId="77777777" w:rsidTr="004B5780">
        <w:tc>
          <w:tcPr>
            <w:tcW w:w="709" w:type="dxa"/>
          </w:tcPr>
          <w:p w14:paraId="41C20816" w14:textId="77777777" w:rsidR="004B5780" w:rsidRPr="001C67FC" w:rsidRDefault="004B5780" w:rsidP="000D6AED">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4BBD0F1B"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Chỉ định nhà đầu tư: </w:t>
            </w:r>
          </w:p>
          <w:p w14:paraId="2EF953DB"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p>
          <w:p w14:paraId="2E12B241"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pacing w:val="-6"/>
                <w:sz w:val="24"/>
                <w:szCs w:val="24"/>
              </w:rPr>
            </w:pPr>
            <w:r w:rsidRPr="001C67FC">
              <w:rPr>
                <w:rFonts w:ascii="Times New Roman" w:eastAsia="Times New Roman" w:hAnsi="Times New Roman" w:cs="Times New Roman"/>
                <w:spacing w:val="-6"/>
                <w:sz w:val="24"/>
                <w:szCs w:val="24"/>
              </w:rPr>
              <w:t>Điều 29 Luật Điện lực năm 2024, Điều 3a Nghị định 23/2024  (được sửa đổi, bổ sung bởi Nghị định 17/2025/NĐ-CP).</w:t>
            </w:r>
          </w:p>
          <w:p w14:paraId="1E4D3C36"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p>
        </w:tc>
        <w:tc>
          <w:tcPr>
            <w:tcW w:w="4253" w:type="dxa"/>
          </w:tcPr>
          <w:p w14:paraId="140B99DE"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Điều 29 Luật Điện lực quy định việc lựa chọn nhà đầu tư phát triển dự án điện gió ngoài khơi thực hiện thông qua hình thức đấu thầu công khai, minh bạch. </w:t>
            </w:r>
          </w:p>
          <w:p w14:paraId="1C1AA09C"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Nghị định 17/2025/NĐ-CP, được sửa đổi nghị định hướng dẫn Luật đấu thầu của NĐ 23/2024, NĐ 24/2024, các dự án ĐGNK theo pháp luật điện lực có thể được áp dụng việc lựa chọn nhà đầu tư theo trường hợp đặc biệt để chỉ định nhà đầu tư. Đồng thời, theo Điều 3a Nghị định 23/2024/NĐ-CP (được sửa đổi, bổ sung bởi Nghị định 17/2025) có quy định về việc lựa chọn nhà đầu tư trong trường hợp đặc biệt để thực hiện dự án đầu tư có sử dụng đất, mà không có quy định đối với với các dự án đầu tư có sử dụng khu vực biển.Một số doanh nghiệp của PVN </w:t>
            </w:r>
            <w:r w:rsidRPr="001C67FC">
              <w:rPr>
                <w:rFonts w:ascii="Times New Roman" w:eastAsia="Times New Roman" w:hAnsi="Times New Roman" w:cs="Times New Roman"/>
                <w:sz w:val="24"/>
                <w:szCs w:val="24"/>
              </w:rPr>
              <w:lastRenderedPageBreak/>
              <w:t>không sở hữu 100% vốn chưa xác định cụ thể có được lựa chọn nhà đầu tư theo trường hợp đặc biệt hay không.</w:t>
            </w:r>
          </w:p>
        </w:tc>
        <w:tc>
          <w:tcPr>
            <w:tcW w:w="1418" w:type="dxa"/>
          </w:tcPr>
          <w:p w14:paraId="449034AC"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133" w:type="dxa"/>
          </w:tcPr>
          <w:p w14:paraId="6B418692"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Tập đoàn Công nghiệp - Năng lượng Quốc gia Việt Nam</w:t>
            </w:r>
          </w:p>
        </w:tc>
        <w:tc>
          <w:tcPr>
            <w:tcW w:w="3402" w:type="dxa"/>
          </w:tcPr>
          <w:p w14:paraId="4BD471F2"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b/>
                <w:sz w:val="24"/>
                <w:szCs w:val="24"/>
              </w:rPr>
            </w:pPr>
            <w:r w:rsidRPr="001C67FC">
              <w:rPr>
                <w:rFonts w:ascii="Times New Roman" w:eastAsia="Times New Roman" w:hAnsi="Times New Roman" w:cs="Times New Roman"/>
                <w:b/>
                <w:sz w:val="24"/>
                <w:szCs w:val="24"/>
              </w:rPr>
              <w:t>Nhất trí vì:</w:t>
            </w:r>
          </w:p>
          <w:p w14:paraId="302421C3"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Bộ Tài chính hiện đang xây dựng Nghị định sửa đổi, bổ sung Nghị định số 115/2024/NĐ-CP</w:t>
            </w:r>
          </w:p>
          <w:p w14:paraId="75300F4D" w14:textId="77777777" w:rsidR="004B5780" w:rsidRPr="001C67FC" w:rsidRDefault="004B5780"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b/>
                <w:bCs/>
                <w:sz w:val="24"/>
                <w:szCs w:val="24"/>
              </w:rPr>
              <w:t>Theo Công văn số 08-CV/ĐUBTC-PC ngày 22/8/2025, thì Bộ Tài chính đã</w:t>
            </w:r>
            <w:r w:rsidRPr="001C67FC">
              <w:rPr>
                <w:rFonts w:ascii="Times New Roman" w:eastAsia="Times New Roman" w:hAnsi="Times New Roman" w:cs="Times New Roman"/>
                <w:b/>
                <w:bCs/>
                <w:sz w:val="24"/>
                <w:szCs w:val="24"/>
                <w:lang w:val="vi-VN"/>
              </w:rPr>
              <w:t xml:space="preserve"> hoàn thành</w:t>
            </w:r>
            <w:r w:rsidRPr="001C67FC">
              <w:rPr>
                <w:rFonts w:ascii="Times New Roman" w:eastAsia="Times New Roman" w:hAnsi="Times New Roman" w:cs="Times New Roman"/>
                <w:sz w:val="24"/>
                <w:szCs w:val="24"/>
                <w:lang w:val="vi-VN"/>
              </w:rPr>
              <w:t>.</w:t>
            </w:r>
            <w:r w:rsidRPr="001C67FC">
              <w:t xml:space="preserve"> </w:t>
            </w:r>
            <w:r w:rsidRPr="001C67FC">
              <w:rPr>
                <w:rFonts w:ascii="Times New Roman" w:eastAsia="Times New Roman" w:hAnsi="Times New Roman" w:cs="Times New Roman"/>
                <w:sz w:val="24"/>
                <w:szCs w:val="24"/>
                <w:lang w:val="vi-VN"/>
              </w:rPr>
              <w:t xml:space="preserve">Nghị định số 225/2025/NĐ-CP ngày 15/8/2025 của Chính phủ sửa đổi, bổ sung một số điều của các Nghị định quy định chi tiết một số điều và biện pháp thi hành Luật Đấu thầu về lựa chọn nhà đầu tư, </w:t>
            </w:r>
            <w:r w:rsidRPr="001C67FC">
              <w:rPr>
                <w:rFonts w:ascii="Times New Roman" w:eastAsia="Times New Roman" w:hAnsi="Times New Roman" w:cs="Times New Roman"/>
                <w:sz w:val="24"/>
                <w:szCs w:val="24"/>
              </w:rPr>
              <w:t xml:space="preserve">trong đó, điểm d khoản 4 Điều 44a đã bổ sung dự án điện gió ngoài khơi thuộc trường hợp tổ chức đấu thầu lựa chọn nhà </w:t>
            </w:r>
            <w:r w:rsidRPr="001C67FC">
              <w:rPr>
                <w:rFonts w:ascii="Times New Roman" w:eastAsia="Times New Roman" w:hAnsi="Times New Roman" w:cs="Times New Roman"/>
                <w:sz w:val="24"/>
                <w:szCs w:val="24"/>
              </w:rPr>
              <w:lastRenderedPageBreak/>
              <w:t>đầu tư trong trường hợp đặc biệt.</w:t>
            </w:r>
          </w:p>
        </w:tc>
        <w:tc>
          <w:tcPr>
            <w:tcW w:w="3119" w:type="dxa"/>
          </w:tcPr>
          <w:p w14:paraId="02CAD997" w14:textId="77777777" w:rsidR="009F13E1" w:rsidRPr="001C67FC" w:rsidRDefault="009F13E1" w:rsidP="009F13E1">
            <w:pPr>
              <w:pBdr>
                <w:top w:val="nil"/>
                <w:left w:val="nil"/>
                <w:bottom w:val="nil"/>
                <w:right w:val="nil"/>
                <w:between w:val="nil"/>
              </w:pBdr>
              <w:jc w:val="both"/>
              <w:rPr>
                <w:rFonts w:ascii="Times New Roman" w:eastAsia="Times New Roman" w:hAnsi="Times New Roman" w:cs="Times New Roman"/>
                <w:b/>
                <w:sz w:val="24"/>
                <w:szCs w:val="24"/>
              </w:rPr>
            </w:pPr>
            <w:r w:rsidRPr="008A70E3">
              <w:rPr>
                <w:rFonts w:ascii="Times New Roman" w:eastAsia="Times New Roman" w:hAnsi="Times New Roman" w:cs="Times New Roman"/>
                <w:b/>
                <w:sz w:val="24"/>
                <w:szCs w:val="24"/>
                <w:highlight w:val="yellow"/>
              </w:rPr>
              <w:lastRenderedPageBreak/>
              <w:t>Đã xử lý</w:t>
            </w:r>
          </w:p>
          <w:p w14:paraId="4596411D" w14:textId="3B0A2EE0" w:rsidR="008F63B1" w:rsidRPr="001C67FC" w:rsidRDefault="009F13E1" w:rsidP="009F13E1">
            <w:pPr>
              <w:pBdr>
                <w:top w:val="nil"/>
                <w:left w:val="nil"/>
                <w:bottom w:val="nil"/>
                <w:right w:val="nil"/>
                <w:between w:val="nil"/>
              </w:pBdr>
              <w:jc w:val="both"/>
              <w:rPr>
                <w:rFonts w:ascii="Times New Roman" w:eastAsia="Times New Roman" w:hAnsi="Times New Roman" w:cs="Times New Roman"/>
                <w:sz w:val="24"/>
                <w:szCs w:val="24"/>
              </w:rPr>
            </w:pPr>
            <w:r w:rsidRPr="002E22B8">
              <w:rPr>
                <w:rFonts w:ascii="Times New Roman" w:eastAsia="Times New Roman" w:hAnsi="Times New Roman" w:cs="Times New Roman"/>
                <w:b/>
                <w:sz w:val="24"/>
                <w:szCs w:val="24"/>
              </w:rPr>
              <w:t>Nghị định số 225/2025/NĐ-CP ngày 15/8/2025</w:t>
            </w:r>
          </w:p>
        </w:tc>
      </w:tr>
      <w:tr w:rsidR="00376A6D" w:rsidRPr="001C67FC" w14:paraId="427689A0" w14:textId="77777777" w:rsidTr="004B5780">
        <w:tc>
          <w:tcPr>
            <w:tcW w:w="709" w:type="dxa"/>
          </w:tcPr>
          <w:p w14:paraId="0CC252CD" w14:textId="77777777" w:rsidR="00376A6D" w:rsidRPr="001C67FC" w:rsidRDefault="00376A6D" w:rsidP="000D6AED">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15EF42C4"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Điều 107 Thông tư 200/2014/TT-BTC; - Điều 57, 58 Thông tư 202/2014/TT-BTC</w:t>
            </w:r>
          </w:p>
        </w:tc>
        <w:tc>
          <w:tcPr>
            <w:tcW w:w="4253" w:type="dxa"/>
          </w:tcPr>
          <w:p w14:paraId="16E106D6"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Về việc chuyển đổi Báo cáo tài chính được lập bằng Đồng Ngoại tệ ra Đồng Việt Nam, Điều 107 Thông tư 200/2014/TT-BTC và Điều 57, 58 Thông tư 202/2014/TT-BTC cùng quy định nguyên tắc xác định tỷ giá chuyển đổi cho các khoản mục thuộc báo cáo kết quả kinh doanh và lưu chuyển tiền tệ nhưng nội dung quy định lại khác nhau, cụ thể: - Điều 107 TT 200: Trường hợp tỷ giá bình quân kỳ kế toán xấp xỉ với tỷ giá thực tế tại thời điểm phát sinh giao dịch (chênh lệch không vượt quá 3%) thì có thể áp dụng theo tỷ giá bình quân (nếu lựa chọn). - Điều 58 TT 202: Trường hợp tỷ giá bình quân kỳ báo cáo xấp xỉ tỷ giá giao dịch thực tế tại thời điểm phát sinh giao dịch (chênh lệch không quá 2%) thì được áp dụng tỷ giá bình quân. Trường hợp biên độ giao động của tỷ giá giữa thời điểm đầu kỳ và cuối kỳ trên 20% thì áp dụng theo tỷ giá cuối kỳ. Đề nghị cần thống nhất chung 1 cách chuyển đổi báo cáo từ đồng ngoại tệ để đảm bảo doanh nghiệp báo cáo cùng một số liệu và thuận </w:t>
            </w:r>
            <w:r w:rsidRPr="001C67FC">
              <w:rPr>
                <w:rFonts w:ascii="Times New Roman" w:eastAsia="Times New Roman" w:hAnsi="Times New Roman" w:cs="Times New Roman"/>
                <w:sz w:val="24"/>
                <w:szCs w:val="24"/>
              </w:rPr>
              <w:lastRenderedPageBreak/>
              <w:t>tiện cho việc giải trình số liệu hợp nhất.</w:t>
            </w:r>
          </w:p>
        </w:tc>
        <w:tc>
          <w:tcPr>
            <w:tcW w:w="1418" w:type="dxa"/>
          </w:tcPr>
          <w:p w14:paraId="51D00AF8"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133" w:type="dxa"/>
          </w:tcPr>
          <w:p w14:paraId="3541B405"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Tập đoàn Công nghiệp - Viễn thông quân đội</w:t>
            </w:r>
          </w:p>
        </w:tc>
        <w:tc>
          <w:tcPr>
            <w:tcW w:w="3402" w:type="dxa"/>
          </w:tcPr>
          <w:p w14:paraId="34A3FB2F"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b/>
                <w:sz w:val="24"/>
                <w:szCs w:val="24"/>
              </w:rPr>
            </w:pPr>
            <w:r w:rsidRPr="001C67FC">
              <w:rPr>
                <w:rFonts w:ascii="Times New Roman" w:eastAsia="Times New Roman" w:hAnsi="Times New Roman" w:cs="Times New Roman"/>
                <w:b/>
                <w:sz w:val="24"/>
                <w:szCs w:val="24"/>
              </w:rPr>
              <w:t xml:space="preserve">Nhất trí vì: </w:t>
            </w:r>
          </w:p>
          <w:p w14:paraId="11E80BF9"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Bộ Tài chính đang xây dựng Thông tư thay thế Thông tư số 200/2014/TT-BTC.</w:t>
            </w:r>
          </w:p>
          <w:p w14:paraId="0E201764"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b/>
                <w:bCs/>
                <w:sz w:val="24"/>
                <w:szCs w:val="24"/>
              </w:rPr>
              <w:t xml:space="preserve">Theo Công văn số 08-CV/ĐUBTC-PC ngày 22/8/2025, </w:t>
            </w:r>
            <w:r w:rsidRPr="001C67FC">
              <w:rPr>
                <w:rFonts w:ascii="Times New Roman" w:eastAsia="Times New Roman" w:hAnsi="Times New Roman" w:cs="Times New Roman"/>
                <w:sz w:val="24"/>
                <w:szCs w:val="24"/>
              </w:rPr>
              <w:t>dự kiến sẽ hoàn thành trong năm 2025 (đã đưa vào Chương trình xây dựng Thông tư)</w:t>
            </w:r>
            <w:r w:rsidRPr="001C67FC">
              <w:rPr>
                <w:rFonts w:ascii="Times New Roman" w:eastAsia="Times New Roman" w:hAnsi="Times New Roman" w:cs="Times New Roman"/>
                <w:sz w:val="24"/>
                <w:szCs w:val="24"/>
                <w:lang w:val="vi-VN"/>
              </w:rPr>
              <w:t xml:space="preserve">. </w:t>
            </w:r>
            <w:r w:rsidRPr="001C67FC">
              <w:rPr>
                <w:rFonts w:ascii="Times New Roman" w:eastAsia="Times New Roman" w:hAnsi="Times New Roman" w:cs="Times New Roman"/>
                <w:sz w:val="24"/>
                <w:szCs w:val="24"/>
              </w:rPr>
              <w:t>Theo đó, dự kiến sẽ ban hành trong tháng 9/2025.</w:t>
            </w:r>
          </w:p>
        </w:tc>
        <w:tc>
          <w:tcPr>
            <w:tcW w:w="3119" w:type="dxa"/>
          </w:tcPr>
          <w:p w14:paraId="23FADFF4" w14:textId="77777777" w:rsidR="009F13E1" w:rsidRPr="008A70E3" w:rsidRDefault="009F13E1" w:rsidP="009F13E1">
            <w:pPr>
              <w:pBdr>
                <w:top w:val="nil"/>
                <w:left w:val="nil"/>
                <w:bottom w:val="nil"/>
                <w:right w:val="nil"/>
                <w:between w:val="nil"/>
              </w:pBdr>
              <w:jc w:val="both"/>
              <w:rPr>
                <w:rFonts w:ascii="Times New Roman" w:eastAsia="Times New Roman" w:hAnsi="Times New Roman"/>
                <w:b/>
                <w:sz w:val="24"/>
                <w:szCs w:val="24"/>
              </w:rPr>
            </w:pPr>
            <w:r w:rsidRPr="008A70E3">
              <w:rPr>
                <w:rFonts w:ascii="Times New Roman" w:eastAsia="Times New Roman" w:hAnsi="Times New Roman"/>
                <w:b/>
                <w:sz w:val="24"/>
                <w:szCs w:val="24"/>
                <w:highlight w:val="yellow"/>
              </w:rPr>
              <w:t>Đã xử lý</w:t>
            </w:r>
          </w:p>
          <w:p w14:paraId="038939AE" w14:textId="6A6E61F0" w:rsidR="00376A6D" w:rsidRPr="001C67FC" w:rsidRDefault="009F13E1" w:rsidP="009F13E1">
            <w:pPr>
              <w:pBdr>
                <w:top w:val="nil"/>
                <w:left w:val="nil"/>
                <w:bottom w:val="nil"/>
                <w:right w:val="nil"/>
                <w:between w:val="nil"/>
              </w:pBdr>
              <w:jc w:val="both"/>
              <w:rPr>
                <w:rFonts w:ascii="Times New Roman" w:eastAsia="Times New Roman" w:hAnsi="Times New Roman"/>
                <w:sz w:val="24"/>
                <w:szCs w:val="24"/>
                <w:lang w:val="vi-VN"/>
              </w:rPr>
            </w:pPr>
            <w:r w:rsidRPr="002E22B8">
              <w:rPr>
                <w:rFonts w:ascii="Times New Roman" w:eastAsia="Times New Roman" w:hAnsi="Times New Roman"/>
                <w:b/>
                <w:sz w:val="24"/>
                <w:szCs w:val="24"/>
              </w:rPr>
              <w:t>Thông tư số 99/2025/TT-BTC ngày 27/10/2026 hướng dẫn chế độ kế toán doanh nghiệp</w:t>
            </w:r>
          </w:p>
        </w:tc>
      </w:tr>
      <w:tr w:rsidR="00376A6D" w:rsidRPr="001C67FC" w14:paraId="04B55177" w14:textId="77777777" w:rsidTr="004B5780">
        <w:tc>
          <w:tcPr>
            <w:tcW w:w="709" w:type="dxa"/>
          </w:tcPr>
          <w:p w14:paraId="588A96ED" w14:textId="77777777" w:rsidR="00376A6D" w:rsidRPr="001C67FC" w:rsidRDefault="00376A6D" w:rsidP="000D6AED">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57CCE6F3"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Điểm a khoản 4 Điều 66 Nghị định số 31/2021/NĐ-CP ngày 26/3/2021 của Chính phủ về thủ tục thực hiện hoạt động đầu tư theo hình thức góp vốn, mua cổ phần, mua phần vốn góp đối với nhà đầu tư nước ngoài</w:t>
            </w:r>
          </w:p>
        </w:tc>
        <w:tc>
          <w:tcPr>
            <w:tcW w:w="4253" w:type="dxa"/>
          </w:tcPr>
          <w:p w14:paraId="6AC4E4D9"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Điểm a khoản 4 Điều 66 Nghị định số 31/2021/NĐ-CP quy định “cơ quan đăng ký đầu tư lấy ý kiến của Bộ Quốc phòng và Bộ Công an về việc đáp ứng các điều kiện quy định tại điểm b khoản 4 Điều 65 của Nghị định này”. Khoản 2 Điều 13 Nghị định số 164/2018/NĐ-CP ngày 12/12/2018 quy định “Bộ, ngành, địa phương khi xây dựng chiến lược, quy hoạch, kế hoạch và dự án phát triển kinh tế - xã hội, dự án quan trọng quốc gia phải gửi văn bản lấy ý kiến của Bộ Quốc phòng theo quy định của pháp luật.”. Căn cứ quy định này, yêu cầu cơ quan lấy ý kiến Bộ Quốc phòng phải là UBND cấp tỉnh. Bộ Tài chính nghiên cứu, tham mưu Chính phủ thống nhất quy định tại Nghị định số 31/2021/NĐ-CP và Nghị định số 164/2018/NĐ-CP về thẩm quyền của cơ quan lấy ý kiến Bộ Quốc phòng là cơ quan đăng ký đầu tư hay UBND cấp tỉnh</w:t>
            </w:r>
          </w:p>
        </w:tc>
        <w:tc>
          <w:tcPr>
            <w:tcW w:w="1418" w:type="dxa"/>
          </w:tcPr>
          <w:p w14:paraId="1E8C3A3E"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C. Sửa đổi, bổ sung, thay thế, ban hành mới VBQPPL (theo trình tự, thủ tục rút gọn ban hành VBQPPL của Luật Ban hành VBQPPL)</w:t>
            </w:r>
          </w:p>
        </w:tc>
        <w:tc>
          <w:tcPr>
            <w:tcW w:w="1133" w:type="dxa"/>
          </w:tcPr>
          <w:p w14:paraId="04A31519"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Sở Tư pháp tỉnh Gia Lai</w:t>
            </w:r>
          </w:p>
        </w:tc>
        <w:tc>
          <w:tcPr>
            <w:tcW w:w="3402" w:type="dxa"/>
          </w:tcPr>
          <w:p w14:paraId="7F6D18E0" w14:textId="77777777" w:rsidR="00376A6D" w:rsidRPr="001C67FC" w:rsidRDefault="00376A6D" w:rsidP="009F13E1">
            <w:pPr>
              <w:jc w:val="both"/>
              <w:rPr>
                <w:rFonts w:ascii="Times New Roman" w:hAnsi="Times New Roman" w:cs="Times New Roman"/>
                <w:b/>
                <w:bCs/>
                <w:sz w:val="24"/>
                <w:szCs w:val="24"/>
                <w:lang w:val="vi-VN"/>
              </w:rPr>
            </w:pPr>
            <w:r w:rsidRPr="001C67FC">
              <w:rPr>
                <w:rFonts w:ascii="Times New Roman" w:hAnsi="Times New Roman" w:cs="Times New Roman"/>
                <w:b/>
                <w:bCs/>
                <w:sz w:val="24"/>
                <w:szCs w:val="24"/>
                <w:lang w:val="vi-VN"/>
              </w:rPr>
              <w:t xml:space="preserve">Nhất trí vì: </w:t>
            </w:r>
          </w:p>
          <w:p w14:paraId="17603D71" w14:textId="77777777" w:rsidR="00376A6D" w:rsidRPr="001C67FC" w:rsidRDefault="00376A6D" w:rsidP="009F13E1">
            <w:pPr>
              <w:jc w:val="both"/>
              <w:rPr>
                <w:rFonts w:ascii="Times New Roman" w:hAnsi="Times New Roman" w:cs="Times New Roman"/>
                <w:sz w:val="24"/>
                <w:szCs w:val="24"/>
                <w:lang w:val="vi-VN"/>
              </w:rPr>
            </w:pPr>
            <w:r w:rsidRPr="001C67FC">
              <w:rPr>
                <w:rFonts w:ascii="Times New Roman" w:hAnsi="Times New Roman" w:cs="Times New Roman"/>
                <w:sz w:val="24"/>
                <w:szCs w:val="24"/>
                <w:lang w:val="vi-VN"/>
              </w:rPr>
              <w:t>Hiện nay Bộ Tài chính đang nghiên cứu để sửa tổng thể Luật Đầu tư và các văn bản hướng dẫn thi hành. (năm 2025-2026).</w:t>
            </w:r>
          </w:p>
          <w:p w14:paraId="6221D976" w14:textId="77777777" w:rsidR="00376A6D" w:rsidRPr="001C67FC" w:rsidRDefault="00376A6D" w:rsidP="00793F22">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Về vấn đề này, Bộ Tài chính đã nghiên cứu và sửa quy định tại Nghị định sửa Nghị định số 31/2021/NĐ-CP. Dự thảo Nghị định này  đang được hoàn thiện để Chính phủ ký ban hành (dự kiến ban hành trong tháng 9/2025).</w:t>
            </w:r>
          </w:p>
          <w:p w14:paraId="47A073A9" w14:textId="77777777" w:rsidR="00376A6D" w:rsidRPr="001C67FC" w:rsidRDefault="00376A6D" w:rsidP="00793F22">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b/>
                <w:bCs/>
                <w:sz w:val="24"/>
                <w:szCs w:val="24"/>
                <w:lang w:val="vi-VN"/>
              </w:rPr>
              <w:t xml:space="preserve">Theo Công văn số 08-CV/ĐUBTC-PC ngày 22/8/2025, </w:t>
            </w:r>
            <w:r w:rsidRPr="001C67FC">
              <w:rPr>
                <w:rFonts w:ascii="Times New Roman" w:eastAsia="Times New Roman" w:hAnsi="Times New Roman" w:cs="Times New Roman"/>
                <w:sz w:val="24"/>
                <w:szCs w:val="24"/>
                <w:lang w:val="vi-VN"/>
              </w:rPr>
              <w:t>dự thảo Nghị định sửa Nghị định số 31/2021/NĐ-CP đã dự kiến quy định việc lấy ý kiến của: Bộ chỉ huy quân sự tỉnh, Công an tỉnh. Do đó, sẽ không có vướng mắc với quy định của Nghị định số 164/2018/NĐ-CP về nội dung lấy ý kiến này.</w:t>
            </w:r>
          </w:p>
          <w:p w14:paraId="7181F488" w14:textId="77777777" w:rsidR="00376A6D" w:rsidRPr="001C67FC" w:rsidRDefault="00376A6D" w:rsidP="00793F22">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Bên cạnh đó, theo quy định của Nghị định số 31/2021/NĐ-CP, cơ quan đăng ký đầu tư bao </w:t>
            </w:r>
            <w:r w:rsidRPr="001C67FC">
              <w:rPr>
                <w:rFonts w:ascii="Times New Roman" w:eastAsia="Times New Roman" w:hAnsi="Times New Roman" w:cs="Times New Roman"/>
                <w:sz w:val="24"/>
                <w:szCs w:val="24"/>
                <w:lang w:val="vi-VN"/>
              </w:rPr>
              <w:lastRenderedPageBreak/>
              <w:t xml:space="preserve">gồm: Sở Tài chính và BQL khu. UBND cấp tỉnh không cấp Giấy CN ĐKĐT hoặc thực hiện thủ tục góp vốn, mua CP tại Điều 66 NĐ 31/2021/NĐ-CP </w:t>
            </w:r>
          </w:p>
          <w:p w14:paraId="218EF2F4" w14:textId="77777777" w:rsidR="00376A6D" w:rsidRPr="001C67FC" w:rsidRDefault="00376A6D" w:rsidP="00793F22">
            <w:pP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(cần phân biệt giữa thẩm quyền chấp thuận CTĐT và thẩm quyền cấp đăng ký đầu tư. Hơn nữa thẩm quyền chấp thuận CTĐT của BQL cũng là thẩm quyền cấp tỉnh). </w:t>
            </w:r>
          </w:p>
          <w:p w14:paraId="040B43B3"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p>
        </w:tc>
        <w:tc>
          <w:tcPr>
            <w:tcW w:w="3119" w:type="dxa"/>
          </w:tcPr>
          <w:p w14:paraId="5F6060DE" w14:textId="77777777" w:rsidR="009F13E1" w:rsidRPr="008A70E3" w:rsidRDefault="009F13E1" w:rsidP="009F13E1">
            <w:pPr>
              <w:pBdr>
                <w:top w:val="nil"/>
                <w:left w:val="nil"/>
                <w:bottom w:val="nil"/>
                <w:right w:val="nil"/>
                <w:between w:val="nil"/>
              </w:pBdr>
              <w:jc w:val="both"/>
              <w:rPr>
                <w:rFonts w:ascii="Times New Roman" w:eastAsia="Times New Roman" w:hAnsi="Times New Roman" w:cs="Times New Roman"/>
                <w:b/>
                <w:sz w:val="24"/>
                <w:szCs w:val="24"/>
              </w:rPr>
            </w:pPr>
            <w:r w:rsidRPr="008A70E3">
              <w:rPr>
                <w:rFonts w:ascii="Times New Roman" w:eastAsia="Times New Roman" w:hAnsi="Times New Roman" w:cs="Times New Roman"/>
                <w:b/>
                <w:sz w:val="24"/>
                <w:szCs w:val="24"/>
                <w:highlight w:val="yellow"/>
              </w:rPr>
              <w:lastRenderedPageBreak/>
              <w:t>Đã xử lý</w:t>
            </w:r>
          </w:p>
          <w:p w14:paraId="4700CC95" w14:textId="0F710084" w:rsidR="00376A6D" w:rsidRPr="009F13E1" w:rsidRDefault="009F13E1"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9F13E1">
              <w:rPr>
                <w:rFonts w:ascii="Times New Roman" w:eastAsia="Times New Roman" w:hAnsi="Times New Roman" w:cs="Times New Roman"/>
                <w:sz w:val="24"/>
                <w:szCs w:val="24"/>
                <w:lang w:val="vi-VN"/>
              </w:rPr>
              <w:t>Khoản 26 Điều 1 Nghị định số 239/2025/NĐ-CP ngày 03/9/2025 của Chính phủ sửa đổi bổ sung một số điều của Nghị định số  31/2021/NĐ-CP ngày 26/3/2021 của Chính phủ quy định chi tiết và hướng dẫn thi hành một số điều của Luật Đầu tư</w:t>
            </w:r>
          </w:p>
        </w:tc>
      </w:tr>
      <w:tr w:rsidR="00376A6D" w:rsidRPr="001C67FC" w14:paraId="2CC05825" w14:textId="77777777" w:rsidTr="004B5780">
        <w:tc>
          <w:tcPr>
            <w:tcW w:w="709" w:type="dxa"/>
          </w:tcPr>
          <w:p w14:paraId="3B02F3D5" w14:textId="77777777" w:rsidR="00376A6D" w:rsidRPr="001C67FC" w:rsidRDefault="00376A6D" w:rsidP="000D6AED">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7B5115A8"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Khoản 3 Điều 69 Nghị định số 35/2022/NĐ-CP ngày 28/5/2022 của Chính phủ quy định về quản lý khu công nghiệp và khu kinh tế (đã được sửa đổi, bổ sung tại </w:t>
            </w:r>
            <w:r w:rsidRPr="001C67FC">
              <w:rPr>
                <w:rFonts w:ascii="Times New Roman" w:eastAsia="Times New Roman" w:hAnsi="Times New Roman" w:cs="Times New Roman"/>
                <w:sz w:val="24"/>
                <w:szCs w:val="24"/>
                <w:lang w:val="vi-VN"/>
              </w:rPr>
              <w:lastRenderedPageBreak/>
              <w:t xml:space="preserve">Nghị định số 178/2025/NĐ-CP ngày 01/7/2025); Khoản 1, khoản 2 Điều 123 Luật Đất đai; Điểm m khoản 1 Điều 5, điểm d khoản 1 Điều 9 Nghị định số 151/2025/NĐ-CP ngày 12/6/2025 của Chính phủ quy định về phân định thẩm quyền của chính quyền địa phương 02 cấp, phân </w:t>
            </w:r>
            <w:r w:rsidRPr="001C67FC">
              <w:rPr>
                <w:rFonts w:ascii="Times New Roman" w:eastAsia="Times New Roman" w:hAnsi="Times New Roman" w:cs="Times New Roman"/>
                <w:sz w:val="24"/>
                <w:szCs w:val="24"/>
                <w:lang w:val="vi-VN"/>
              </w:rPr>
              <w:lastRenderedPageBreak/>
              <w:t>quyền, phân cấp trong lĩnh vực đất đai</w:t>
            </w:r>
          </w:p>
        </w:tc>
        <w:tc>
          <w:tcPr>
            <w:tcW w:w="4253" w:type="dxa"/>
          </w:tcPr>
          <w:p w14:paraId="70B8C1B8"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Khoản 3 Điều 69 Nghị định số 35/2022/NĐ-CP ngày 28/5/2022 của Chính phủ quy định về quản lý khu công nghiệp và khu kinh tế (đã được sửa đổi, bổ sung tại Nghị định số 178/2025/NĐ-CP ngày 01/7/2025) quy định: Ban Quản lý Khu kinh tế chỉ đạo hoặc tổ chức thực hiện các nhiệm vụ: “…xác định tiền sử dụng đất, tiền thuê đất, tiền thuê mặt nước đối với nhà đầu tư được Nhà nước giao đất, cho thuê đất để thực hiện dự án dầu tư trong khu kinh tế”; “…giao lại đất có thu tiền sử dụng đất, giao lại đất không thu tiền sử dụng đất, cho thuê đất cho người có nhu cầu sử dụng đất trong các khu chức năng của khu kinh tế…” Khoản </w:t>
            </w:r>
            <w:r w:rsidRPr="001C67FC">
              <w:rPr>
                <w:rFonts w:ascii="Times New Roman" w:eastAsia="Times New Roman" w:hAnsi="Times New Roman" w:cs="Times New Roman"/>
                <w:sz w:val="24"/>
                <w:szCs w:val="24"/>
                <w:lang w:val="vi-VN"/>
              </w:rPr>
              <w:lastRenderedPageBreak/>
              <w:t>1, khoản 2 Điều 123 Luật Đất đai; Điểm m khoản 1 Điều 5, điểm d khoản 1 Điều 9 Nghị định số 151/2025/NĐ-CP thì thuộc thẩm quyền của Chủ tịch UBND cấp tỉnh, Chủ tịch UBND cấp xã quyết định. Ban Quản lý Khu kinh tế không còn thẩm quyền giao đất, cho thuê đất như quy định tại khoản 3 Điều 69 Nghị định số 35/2022/NĐ-CP.</w:t>
            </w:r>
          </w:p>
        </w:tc>
        <w:tc>
          <w:tcPr>
            <w:tcW w:w="1418" w:type="dxa"/>
          </w:tcPr>
          <w:p w14:paraId="7AEC9B10"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C. Sửa đổi, bổ sung, thay thế, ban hành mới VBQPPL (theo trình tự, thủ tục rút gọn ban hành VBQPPL của Luật Ban hành VBQPPL)</w:t>
            </w:r>
          </w:p>
        </w:tc>
        <w:tc>
          <w:tcPr>
            <w:tcW w:w="1133" w:type="dxa"/>
          </w:tcPr>
          <w:p w14:paraId="6205B251"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Sở Tư pháp tỉnh Gia Lai</w:t>
            </w:r>
          </w:p>
        </w:tc>
        <w:tc>
          <w:tcPr>
            <w:tcW w:w="3402" w:type="dxa"/>
          </w:tcPr>
          <w:p w14:paraId="0F96B0DC" w14:textId="77777777" w:rsidR="00376A6D" w:rsidRPr="001C67FC" w:rsidRDefault="00376A6D" w:rsidP="009F13E1">
            <w:pPr>
              <w:jc w:val="both"/>
              <w:rPr>
                <w:rFonts w:ascii="Times New Roman" w:hAnsi="Times New Roman" w:cs="Times New Roman"/>
                <w:b/>
                <w:sz w:val="24"/>
                <w:szCs w:val="24"/>
                <w:lang w:val="vi-VN"/>
              </w:rPr>
            </w:pPr>
            <w:r w:rsidRPr="001C67FC">
              <w:rPr>
                <w:rFonts w:ascii="Times New Roman" w:hAnsi="Times New Roman" w:cs="Times New Roman"/>
                <w:b/>
                <w:sz w:val="24"/>
                <w:szCs w:val="24"/>
                <w:lang w:val="vi-VN"/>
              </w:rPr>
              <w:t xml:space="preserve">Nhất trí vì: </w:t>
            </w:r>
          </w:p>
          <w:p w14:paraId="230B9CD3" w14:textId="77777777" w:rsidR="00376A6D" w:rsidRPr="001C67FC" w:rsidRDefault="00376A6D" w:rsidP="009F13E1">
            <w:pPr>
              <w:jc w:val="both"/>
              <w:rPr>
                <w:rFonts w:ascii="Times New Roman" w:hAnsi="Times New Roman" w:cs="Times New Roman"/>
                <w:sz w:val="24"/>
                <w:szCs w:val="24"/>
                <w:lang w:val="vi-VN"/>
              </w:rPr>
            </w:pPr>
            <w:r w:rsidRPr="001C67FC">
              <w:rPr>
                <w:rFonts w:ascii="Times New Roman" w:hAnsi="Times New Roman" w:cs="Times New Roman"/>
                <w:sz w:val="24"/>
                <w:szCs w:val="24"/>
                <w:lang w:val="vi-VN"/>
              </w:rPr>
              <w:t>Hiện nay Bộ Tài chính đang nghiên cứu để sửa tổng thể Luật Đầu tư và các văn bản hướng dẫn thi hành. (năm 2025-2026).</w:t>
            </w:r>
          </w:p>
          <w:p w14:paraId="0F8C0746" w14:textId="77777777" w:rsidR="00376A6D" w:rsidRPr="001C67FC" w:rsidRDefault="00376A6D" w:rsidP="009F13E1">
            <w:pP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Dự kiến sẽ hoàn thành trong năm 2025. Theo đó, Bộ Tài chính đã có công văn số 10599/BTC- ĐTNN ngày 14/7/2025 báo cáo Thủ tướng Chính phủ trình dự thảo Nghị định trong tháng 10/2025.</w:t>
            </w:r>
          </w:p>
          <w:p w14:paraId="09FFB9E3" w14:textId="77777777" w:rsidR="00376A6D" w:rsidRPr="001C67FC" w:rsidRDefault="00376A6D" w:rsidP="009F13E1">
            <w:pPr>
              <w:pBdr>
                <w:top w:val="nil"/>
                <w:left w:val="nil"/>
                <w:bottom w:val="nil"/>
                <w:right w:val="nil"/>
                <w:between w:val="nil"/>
              </w:pBdr>
              <w:jc w:val="both"/>
              <w:rPr>
                <w:rFonts w:ascii="Times New Roman" w:eastAsia="Times New Roman" w:hAnsi="Times New Roman" w:cs="Times New Roman"/>
                <w:sz w:val="24"/>
                <w:szCs w:val="24"/>
                <w:lang w:val="vi-VN"/>
              </w:rPr>
            </w:pPr>
          </w:p>
        </w:tc>
        <w:tc>
          <w:tcPr>
            <w:tcW w:w="3119" w:type="dxa"/>
          </w:tcPr>
          <w:p w14:paraId="48A705CD" w14:textId="0C9F5116" w:rsidR="001B6814" w:rsidRPr="001B6814" w:rsidRDefault="001B6814" w:rsidP="009F13E1">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5786B2F2" w14:textId="73100544" w:rsidR="009F13E1" w:rsidRDefault="009F13E1" w:rsidP="009F13E1">
            <w:pPr>
              <w:jc w:val="both"/>
              <w:rPr>
                <w:rFonts w:ascii="Times New Roman" w:eastAsia="Times New Roman" w:hAnsi="Times New Roman" w:cs="Times New Roman"/>
                <w:sz w:val="24"/>
                <w:szCs w:val="24"/>
                <w:lang w:val="vi-VN"/>
              </w:rPr>
            </w:pPr>
            <w:r w:rsidRPr="001C67FC">
              <w:rPr>
                <w:rFonts w:ascii="Times New Roman" w:hAnsi="Times New Roman" w:cs="Times New Roman"/>
                <w:sz w:val="24"/>
                <w:szCs w:val="24"/>
                <w:lang w:val="vi-VN"/>
              </w:rPr>
              <w:t xml:space="preserve">Bộ Tài chính </w:t>
            </w:r>
            <w:r>
              <w:rPr>
                <w:rFonts w:ascii="Times New Roman" w:hAnsi="Times New Roman" w:cs="Times New Roman"/>
                <w:sz w:val="24"/>
                <w:szCs w:val="24"/>
              </w:rPr>
              <w:t>đã</w:t>
            </w:r>
            <w:r w:rsidRPr="001C67FC">
              <w:rPr>
                <w:rFonts w:ascii="Times New Roman" w:hAnsi="Times New Roman" w:cs="Times New Roman"/>
                <w:sz w:val="24"/>
                <w:szCs w:val="24"/>
                <w:lang w:val="vi-VN"/>
              </w:rPr>
              <w:t xml:space="preserve"> nghiên cứ</w:t>
            </w:r>
            <w:r>
              <w:rPr>
                <w:rFonts w:ascii="Times New Roman" w:hAnsi="Times New Roman" w:cs="Times New Roman"/>
                <w:sz w:val="24"/>
                <w:szCs w:val="24"/>
                <w:lang w:val="vi-VN"/>
              </w:rPr>
              <w:t xml:space="preserve">u </w:t>
            </w:r>
            <w:r w:rsidRPr="001C67FC">
              <w:rPr>
                <w:rFonts w:ascii="Times New Roman" w:hAnsi="Times New Roman" w:cs="Times New Roman"/>
                <w:sz w:val="24"/>
                <w:szCs w:val="24"/>
                <w:lang w:val="vi-VN"/>
              </w:rPr>
              <w:t xml:space="preserve">sửa tổng thể Luật Đầu tư và các văn bản hướng dẫn thi hành. </w:t>
            </w:r>
            <w:r w:rsidRPr="001C67FC">
              <w:rPr>
                <w:rFonts w:ascii="Times New Roman" w:eastAsia="Times New Roman" w:hAnsi="Times New Roman" w:cs="Times New Roman"/>
                <w:sz w:val="24"/>
                <w:szCs w:val="24"/>
                <w:lang w:val="vi-VN"/>
              </w:rPr>
              <w:t xml:space="preserve">Dự kiến sẽ hoàn thành trong năm 2025. </w:t>
            </w:r>
          </w:p>
          <w:p w14:paraId="3A24B1A8" w14:textId="658BC966" w:rsidR="00376A6D" w:rsidRPr="001C67FC" w:rsidRDefault="009F13E1"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Theo đó, Bộ Tài chính đã có công văn số 10599/BTC- ĐTNN ngày 14/7/2</w:t>
            </w:r>
            <w:r>
              <w:rPr>
                <w:rFonts w:ascii="Times New Roman" w:eastAsia="Times New Roman" w:hAnsi="Times New Roman" w:cs="Times New Roman"/>
                <w:sz w:val="24"/>
                <w:szCs w:val="24"/>
                <w:lang w:val="vi-VN"/>
              </w:rPr>
              <w:t>025 báo cáo Thủ tướng Chính phủ</w:t>
            </w:r>
            <w:r>
              <w:rPr>
                <w:rFonts w:ascii="Times New Roman" w:eastAsia="Times New Roman" w:hAnsi="Times New Roman" w:cs="Times New Roman"/>
                <w:sz w:val="24"/>
                <w:szCs w:val="24"/>
              </w:rPr>
              <w:t>. Hiện nay, dự thảo Nghị định đã gửi lấy ý kiến các Bộ, ngành.</w:t>
            </w:r>
          </w:p>
        </w:tc>
      </w:tr>
      <w:tr w:rsidR="00376A6D" w:rsidRPr="001C67FC" w14:paraId="0E9AC3BE" w14:textId="77777777" w:rsidTr="004B5780">
        <w:tc>
          <w:tcPr>
            <w:tcW w:w="709" w:type="dxa"/>
          </w:tcPr>
          <w:p w14:paraId="6A023C4F" w14:textId="77777777" w:rsidR="00376A6D" w:rsidRPr="001C67FC" w:rsidRDefault="00376A6D" w:rsidP="004E5274">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72D09DBB"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Khoản 2, 4 Điều 37 Luật Đầu tư 2020</w:t>
            </w:r>
          </w:p>
        </w:tc>
        <w:tc>
          <w:tcPr>
            <w:tcW w:w="4253" w:type="dxa"/>
          </w:tcPr>
          <w:p w14:paraId="483FF283"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Căn cứ quy định tại khoản 2, 4 Điều 37 Luật Đầu tư 2020, các dự án không thuộc trường hợp cấp Giấy chứng nhận đăng ký đầu tư và nhà đầu tư không có nhu cầu cấp Giấy chứng nhận đăng ký đầu tư thì không cần thực hiện thủ tục cấp Giấy chứng nhận đăng ký đầu tư. Việc này, gây khó khăn trong công tác quản lý các dự án của nhà đầu tư thứ cấp trong KCN không cần thực hiện thủ tục cấp Giấy chứng nhận đăng ký đầu tư. Ngoài ra, theo quy định tại điểm b khoản 2 Điều 17 Nghị định số 175/2024/NĐ-CP ngày 30/12/2024 quy định chi tiết một số điều và biện pháp thi hành Luật Xây dựng về quản lý hoạt động xây dựng về hồ sơ trình thẩm định: Đối với hồ sơ trình thẩm định Báo cáo nghiên cứu khả thi đầu tư xây dựng tại cơ quan chuyên môn về xây dựng cần có: “Giấy phép đầu tư, Giấy chứng nhận ưu đãi đầu tư, Giấy chứng nhận đầu tư, Giấy chứng nhận đăng ký đầu tư; Quyết định phê duyệt kết quả trúng đấu giá quyền sử dụng đất, trúng </w:t>
            </w:r>
            <w:r w:rsidRPr="001C67FC">
              <w:rPr>
                <w:rFonts w:ascii="Times New Roman" w:eastAsia="Times New Roman" w:hAnsi="Times New Roman" w:cs="Times New Roman"/>
                <w:sz w:val="24"/>
                <w:szCs w:val="24"/>
                <w:lang w:val="vi-VN"/>
              </w:rPr>
              <w:lastRenderedPageBreak/>
              <w:t>đấu thầu dự án có sử dụng đất đối với dự án thuộc trường hợp được chuyển tiếp theo quy định pháp luật về đầu tư không có yêu cầu phải thực hiện chấp thuận chủ trương đầu tư”. Do đó, trường hợp nhà đầu tư chưa có Giấy chứng nhận đăng ký đầu tư sẽ không đáp ứng thành phần hồ sơ để trình thẩm định Báo cáo nghiên cứu khả thi đầu tư xây dựng theo quy định.</w:t>
            </w:r>
          </w:p>
        </w:tc>
        <w:tc>
          <w:tcPr>
            <w:tcW w:w="1418" w:type="dxa"/>
          </w:tcPr>
          <w:p w14:paraId="584774DD"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C. Sửa đổi, bổ sung, thay thế, ban hành mới VBQPPL (theo trình tự, thủ tục rút gọn ban hành VBQPPL của Luật Ban hành VBQPPL)</w:t>
            </w:r>
          </w:p>
        </w:tc>
        <w:tc>
          <w:tcPr>
            <w:tcW w:w="1133" w:type="dxa"/>
          </w:tcPr>
          <w:p w14:paraId="485B23FE"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Sở Tư pháp tỉnh An Giang</w:t>
            </w:r>
          </w:p>
        </w:tc>
        <w:tc>
          <w:tcPr>
            <w:tcW w:w="3402" w:type="dxa"/>
          </w:tcPr>
          <w:p w14:paraId="6B809BB7" w14:textId="77777777" w:rsidR="00376A6D" w:rsidRPr="001C67FC" w:rsidRDefault="00376A6D" w:rsidP="004E5274">
            <w:pPr>
              <w:jc w:val="both"/>
              <w:rPr>
                <w:rFonts w:ascii="Times New Roman" w:hAnsi="Times New Roman" w:cs="Times New Roman"/>
                <w:b/>
                <w:bCs/>
                <w:sz w:val="24"/>
                <w:szCs w:val="24"/>
              </w:rPr>
            </w:pPr>
            <w:r w:rsidRPr="001C67FC">
              <w:rPr>
                <w:rFonts w:ascii="Times New Roman" w:hAnsi="Times New Roman" w:cs="Times New Roman"/>
                <w:b/>
                <w:bCs/>
                <w:sz w:val="24"/>
                <w:szCs w:val="24"/>
              </w:rPr>
              <w:t xml:space="preserve">Nhất trí vì: </w:t>
            </w:r>
          </w:p>
          <w:p w14:paraId="3FE2B085" w14:textId="77777777" w:rsidR="00376A6D" w:rsidRPr="001C67FC" w:rsidRDefault="00376A6D" w:rsidP="004E5274">
            <w:pPr>
              <w:jc w:val="both"/>
              <w:rPr>
                <w:rFonts w:ascii="Times New Roman" w:eastAsia="Times New Roman" w:hAnsi="Times New Roman" w:cs="Times New Roman"/>
                <w:sz w:val="24"/>
                <w:szCs w:val="24"/>
              </w:rPr>
            </w:pPr>
            <w:r w:rsidRPr="001C67FC">
              <w:rPr>
                <w:rFonts w:ascii="Times New Roman" w:hAnsi="Times New Roman" w:cs="Times New Roman"/>
                <w:sz w:val="24"/>
                <w:szCs w:val="24"/>
              </w:rPr>
              <w:t>Hiện nay, Bộ Tài chính đang nghiên cứu xây dựng Luật Đầu tư  (thay thế), dự kiến trình Quốc hội vào kỳ họp tháng 10/2025. Sau khi Quốc hội thông qua Luật Đầu tư (thay thế), Bộ Tài chính sẽ xây dựng các văn bản hướng dẫn thi hành trình cấp có thẩm quyền ban hành (dự kiến năm 2025-2026).</w:t>
            </w:r>
          </w:p>
          <w:p w14:paraId="769AADAA"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w:t>
            </w:r>
            <w:r w:rsidRPr="001C67FC">
              <w:rPr>
                <w:rFonts w:ascii="Times New Roman" w:eastAsia="Times New Roman" w:hAnsi="Times New Roman" w:cs="Times New Roman"/>
                <w:sz w:val="24"/>
                <w:szCs w:val="24"/>
                <w:lang w:val="vi-VN"/>
              </w:rPr>
              <w:t xml:space="preserve"> kiến trình Quốc hội tại Kỳ họp thứ 10/2025.</w:t>
            </w:r>
          </w:p>
        </w:tc>
        <w:tc>
          <w:tcPr>
            <w:tcW w:w="3119" w:type="dxa"/>
          </w:tcPr>
          <w:p w14:paraId="1CA49BE5" w14:textId="7A0F9B7C" w:rsidR="009F13E1" w:rsidRPr="00B2318D" w:rsidRDefault="009F13E1" w:rsidP="009F13E1">
            <w:pPr>
              <w:pBdr>
                <w:top w:val="nil"/>
                <w:left w:val="nil"/>
                <w:bottom w:val="nil"/>
                <w:right w:val="nil"/>
                <w:between w:val="nil"/>
              </w:pBdr>
              <w:jc w:val="both"/>
              <w:rPr>
                <w:rFonts w:ascii="Times New Roman" w:hAnsi="Times New Roman" w:cs="Times New Roman"/>
                <w:b/>
                <w:sz w:val="24"/>
                <w:szCs w:val="24"/>
              </w:rPr>
            </w:pPr>
            <w:r w:rsidRPr="008A70E3">
              <w:rPr>
                <w:rFonts w:ascii="Times New Roman" w:hAnsi="Times New Roman" w:cs="Times New Roman"/>
                <w:b/>
                <w:sz w:val="24"/>
                <w:szCs w:val="24"/>
                <w:highlight w:val="yellow"/>
              </w:rPr>
              <w:t>Đã xử lý</w:t>
            </w:r>
          </w:p>
          <w:p w14:paraId="27053A50" w14:textId="109446D1" w:rsidR="00376A6D" w:rsidRPr="001C67FC" w:rsidRDefault="009F13E1" w:rsidP="009F13E1">
            <w:pPr>
              <w:pBdr>
                <w:top w:val="nil"/>
                <w:left w:val="nil"/>
                <w:bottom w:val="nil"/>
                <w:right w:val="nil"/>
                <w:between w:val="nil"/>
              </w:pBdr>
              <w:jc w:val="both"/>
              <w:rPr>
                <w:rFonts w:ascii="Times New Roman" w:eastAsia="Times New Roman" w:hAnsi="Times New Roman" w:cs="Times New Roman"/>
                <w:sz w:val="24"/>
                <w:szCs w:val="24"/>
              </w:rPr>
            </w:pPr>
            <w:r w:rsidRPr="00EE7850">
              <w:rPr>
                <w:rFonts w:ascii="Times New Roman" w:eastAsia="Times New Roman" w:hAnsi="Times New Roman" w:cs="Times New Roman"/>
                <w:b/>
                <w:color w:val="FF0000"/>
                <w:sz w:val="24"/>
                <w:szCs w:val="24"/>
              </w:rPr>
              <w:t>Nội dung</w:t>
            </w:r>
            <w:r w:rsidRPr="00EE7850">
              <w:rPr>
                <w:rFonts w:ascii="Times New Roman" w:eastAsia="Times New Roman" w:hAnsi="Times New Roman" w:cs="Times New Roman"/>
                <w:b/>
                <w:color w:val="FF0000"/>
                <w:sz w:val="24"/>
                <w:szCs w:val="24"/>
                <w:lang w:val="vi-VN"/>
              </w:rPr>
              <w:t xml:space="preserve"> này được </w:t>
            </w:r>
            <w:r w:rsidRPr="00EE7850">
              <w:rPr>
                <w:rFonts w:ascii="Times New Roman" w:eastAsia="Times New Roman" w:hAnsi="Times New Roman" w:cs="Times New Roman"/>
                <w:b/>
                <w:color w:val="FF0000"/>
                <w:sz w:val="24"/>
                <w:szCs w:val="24"/>
              </w:rPr>
              <w:t>sửa tại</w:t>
            </w:r>
            <w:r w:rsidRPr="00EE7850">
              <w:rPr>
                <w:rFonts w:ascii="Times New Roman" w:eastAsia="Times New Roman" w:hAnsi="Times New Roman" w:cs="Times New Roman"/>
                <w:b/>
                <w:color w:val="FF0000"/>
                <w:sz w:val="24"/>
                <w:szCs w:val="24"/>
                <w:lang w:val="vi-VN"/>
              </w:rPr>
              <w:t xml:space="preserve"> Đ</w:t>
            </w:r>
            <w:r w:rsidRPr="00EE7850">
              <w:rPr>
                <w:rFonts w:ascii="Times New Roman" w:eastAsia="Times New Roman" w:hAnsi="Times New Roman" w:cs="Times New Roman"/>
                <w:b/>
                <w:color w:val="FF0000"/>
                <w:sz w:val="24"/>
                <w:szCs w:val="24"/>
              </w:rPr>
              <w:t xml:space="preserve">iều 26 Luật Đầu tư </w:t>
            </w:r>
            <w:r w:rsidR="00B2318D">
              <w:rPr>
                <w:rFonts w:ascii="Times New Roman" w:eastAsia="Times New Roman" w:hAnsi="Times New Roman" w:cs="Times New Roman"/>
                <w:b/>
                <w:color w:val="FF0000"/>
                <w:sz w:val="24"/>
                <w:szCs w:val="24"/>
              </w:rPr>
              <w:t>được Quốc hội khóa XV thông qua tại kỳ họp thứ 10.</w:t>
            </w:r>
          </w:p>
        </w:tc>
      </w:tr>
      <w:tr w:rsidR="00376A6D" w:rsidRPr="001C67FC" w14:paraId="2CCA95E9" w14:textId="77777777" w:rsidTr="004B5780">
        <w:tc>
          <w:tcPr>
            <w:tcW w:w="709" w:type="dxa"/>
          </w:tcPr>
          <w:p w14:paraId="6253F7BC" w14:textId="77777777" w:rsidR="00376A6D" w:rsidRPr="001C67FC" w:rsidRDefault="00376A6D" w:rsidP="004E5274">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4A53CB7A"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 Khoản 1 Điều 32 Nghị định số 122/2021/NĐ-CP ngày 28/12/2021 của Chính phủ quy định về xử phạt vi phạm hành chính trong lĩnh vực kế hoạch và đầu tư - Luật Sửa đổi, bổ sung một số điều </w:t>
            </w:r>
            <w:r w:rsidRPr="001C67FC">
              <w:rPr>
                <w:rFonts w:ascii="Times New Roman" w:eastAsia="Times New Roman" w:hAnsi="Times New Roman" w:cs="Times New Roman"/>
                <w:sz w:val="24"/>
                <w:szCs w:val="24"/>
              </w:rPr>
              <w:lastRenderedPageBreak/>
              <w:t>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tc>
        <w:tc>
          <w:tcPr>
            <w:tcW w:w="4253" w:type="dxa"/>
          </w:tcPr>
          <w:p w14:paraId="0BB1DB8B"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“Điều 32. Vi phạm về kế hoạch lựa chọn nhà thầu 1. Phạt tiền từ 20.000.000 đồng đến 30.000.000 đồng đối với một trong các hành vi sau: a) Không thực hiện hoặc thực hiện không đúng trình tự, thủ tục và thẩm quyền trong quá trình lập, thẩm định, phê duyệt kế hoạch lựa chọn nhà thầu, kế hoạch lựa chọn nhà thầu điều chỉnh theo quy định của pháp luật về đấu thầu; b) Lập, thẩm định, phê duyệt kế hoạch lựa chọn nhà thầu không đầy đủ nội dung hoặc không đầy đủ căn cứ theo quy định của pháp luật về đấu thầu; c) Không thực hiện lập, thẩm định, phê duyệt kế hoạch lựa chọn nhà thầu cho toàn bộ dự án, dự toán khi đã đủ điều kiện lập kế hoạch lựa chọn nhà thầu cho toàn bộ dự án, dự toán đó.” - Tại khoản 22 Điều 1 Luật số 90/2025/QH15 được </w:t>
            </w:r>
            <w:r w:rsidRPr="001C67FC">
              <w:rPr>
                <w:rFonts w:ascii="Times New Roman" w:eastAsia="Times New Roman" w:hAnsi="Times New Roman" w:cs="Times New Roman"/>
                <w:sz w:val="24"/>
                <w:szCs w:val="24"/>
              </w:rPr>
              <w:lastRenderedPageBreak/>
              <w:t>Quốc hội thông qua ngày 25/6/2025 đã bãi bỏ: Nội dung thẩm định kế hoạch lựa chọn nhà thầu. Tuy nhiên, tại Điều 32 của Nghị định số 122/2021/NĐ-CP còn hiệu lực, áp dụng vi phạm về kế hoạch lựa chọn nhà thầu, trong có quy định về thẩm định kế hoạch lựa chọn nhà thầu. - Hiện tại, chưa có Nghị định điều chỉnh Nghị định số 122/2021/NĐ-CP ngày 28/12/2021 dẫn đến việc thực hiện chồng chéo giữa Luật số 90/2025/QH15 và Nghị định số 122/2021/NĐ-CP.</w:t>
            </w:r>
          </w:p>
        </w:tc>
        <w:tc>
          <w:tcPr>
            <w:tcW w:w="1418" w:type="dxa"/>
          </w:tcPr>
          <w:p w14:paraId="41401D44"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133" w:type="dxa"/>
          </w:tcPr>
          <w:p w14:paraId="53AF9544"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Sở Tư pháp tỉnh An Giang</w:t>
            </w:r>
          </w:p>
        </w:tc>
        <w:tc>
          <w:tcPr>
            <w:tcW w:w="3402" w:type="dxa"/>
          </w:tcPr>
          <w:p w14:paraId="11FE2A32" w14:textId="77777777" w:rsidR="00376A6D" w:rsidRPr="001C67FC" w:rsidRDefault="00376A6D" w:rsidP="004E5274">
            <w:pPr>
              <w:jc w:val="both"/>
              <w:rPr>
                <w:rFonts w:ascii="Times New Roman" w:hAnsi="Times New Roman" w:cs="Times New Roman"/>
                <w:b/>
                <w:bCs/>
                <w:sz w:val="24"/>
                <w:szCs w:val="24"/>
              </w:rPr>
            </w:pPr>
            <w:r w:rsidRPr="001C67FC">
              <w:rPr>
                <w:rFonts w:ascii="Times New Roman" w:hAnsi="Times New Roman" w:cs="Times New Roman"/>
                <w:b/>
                <w:bCs/>
                <w:sz w:val="24"/>
                <w:szCs w:val="24"/>
              </w:rPr>
              <w:t xml:space="preserve">Nhất trí vì: </w:t>
            </w:r>
          </w:p>
          <w:p w14:paraId="5EA5877F" w14:textId="77777777" w:rsidR="00376A6D" w:rsidRPr="001C67FC" w:rsidRDefault="00376A6D" w:rsidP="004E5274">
            <w:pPr>
              <w:jc w:val="both"/>
              <w:rPr>
                <w:rFonts w:ascii="Times New Roman" w:hAnsi="Times New Roman" w:cs="Times New Roman"/>
                <w:sz w:val="24"/>
                <w:szCs w:val="24"/>
              </w:rPr>
            </w:pPr>
            <w:r w:rsidRPr="001C67FC">
              <w:rPr>
                <w:rFonts w:ascii="Times New Roman" w:hAnsi="Times New Roman" w:cs="Times New Roman"/>
                <w:sz w:val="24"/>
                <w:szCs w:val="24"/>
              </w:rPr>
              <w:t>Bộ Tài chính đang nghiên cứu, rà soát để sửa đổi, bổ sung Nghị định số 122/2021/NĐ-CP, trong đó sẽ nghiên cứu nội dung kiến nghị của Sở Tư pháp tỉnh An Giang</w:t>
            </w:r>
          </w:p>
          <w:p w14:paraId="0F4BE9FB" w14:textId="77777777" w:rsidR="00376A6D" w:rsidRPr="001C67FC" w:rsidRDefault="00376A6D" w:rsidP="004E5274">
            <w:pP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 kiến sẽ hoàn thành trong năm 2025  (dự kiến trình CP trong Quý III/2025)</w:t>
            </w:r>
          </w:p>
          <w:p w14:paraId="6E5C09AA" w14:textId="77777777" w:rsidR="00376A6D" w:rsidRPr="001C67FC" w:rsidRDefault="00376A6D" w:rsidP="004E5274">
            <w:pPr>
              <w:pBdr>
                <w:top w:val="nil"/>
                <w:left w:val="nil"/>
                <w:bottom w:val="nil"/>
                <w:right w:val="nil"/>
                <w:between w:val="nil"/>
              </w:pBdr>
              <w:jc w:val="both"/>
              <w:rPr>
                <w:rFonts w:ascii="Times New Roman" w:eastAsia="Times New Roman" w:hAnsi="Times New Roman" w:cs="Times New Roman"/>
                <w:sz w:val="24"/>
                <w:szCs w:val="24"/>
              </w:rPr>
            </w:pPr>
          </w:p>
        </w:tc>
        <w:tc>
          <w:tcPr>
            <w:tcW w:w="3119" w:type="dxa"/>
          </w:tcPr>
          <w:p w14:paraId="0A265051" w14:textId="77777777" w:rsidR="001B6814" w:rsidRPr="001B6814" w:rsidRDefault="001B6814" w:rsidP="001B6814">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672969EF" w14:textId="77777777" w:rsidR="001B6814" w:rsidRDefault="001B6814" w:rsidP="00124195">
            <w:pPr>
              <w:jc w:val="both"/>
              <w:rPr>
                <w:rFonts w:ascii="Times New Roman" w:hAnsi="Times New Roman" w:cs="Times New Roman"/>
                <w:sz w:val="24"/>
                <w:szCs w:val="24"/>
              </w:rPr>
            </w:pPr>
          </w:p>
          <w:p w14:paraId="11EC4198" w14:textId="5891A9BC" w:rsidR="009F13E1" w:rsidRDefault="00124195" w:rsidP="00124195">
            <w:pPr>
              <w:jc w:val="both"/>
              <w:rPr>
                <w:rFonts w:ascii="Times New Roman" w:hAnsi="Times New Roman" w:cs="Times New Roman"/>
                <w:sz w:val="24"/>
                <w:szCs w:val="24"/>
              </w:rPr>
            </w:pPr>
            <w:r w:rsidRPr="001C67FC">
              <w:rPr>
                <w:rFonts w:ascii="Times New Roman" w:hAnsi="Times New Roman" w:cs="Times New Roman"/>
                <w:sz w:val="24"/>
                <w:szCs w:val="24"/>
              </w:rPr>
              <w:t xml:space="preserve">Bộ Tài chính </w:t>
            </w:r>
            <w:r w:rsidR="009F13E1">
              <w:rPr>
                <w:rFonts w:ascii="Times New Roman" w:hAnsi="Times New Roman" w:cs="Times New Roman"/>
                <w:sz w:val="24"/>
                <w:szCs w:val="24"/>
              </w:rPr>
              <w:t>đã</w:t>
            </w:r>
            <w:r w:rsidRPr="001C67FC">
              <w:rPr>
                <w:rFonts w:ascii="Times New Roman" w:hAnsi="Times New Roman" w:cs="Times New Roman"/>
                <w:sz w:val="24"/>
                <w:szCs w:val="24"/>
              </w:rPr>
              <w:t xml:space="preserve"> nghiên cứu, rà soát để sửa đổi, bổ sung Nghị định số</w:t>
            </w:r>
            <w:r w:rsidR="009F13E1">
              <w:rPr>
                <w:rFonts w:ascii="Times New Roman" w:hAnsi="Times New Roman" w:cs="Times New Roman"/>
                <w:sz w:val="24"/>
                <w:szCs w:val="24"/>
              </w:rPr>
              <w:t xml:space="preserve"> 122/2021/NĐ-CP. Dự thảo Nghị định này đã gửi lấy ý kiến các Bộ, ngành và ý kiến thẩm định của BTP. </w:t>
            </w:r>
          </w:p>
          <w:p w14:paraId="79EDA472" w14:textId="084D2272" w:rsidR="00376A6D" w:rsidRPr="001C67FC" w:rsidRDefault="009F13E1" w:rsidP="009F13E1">
            <w:pPr>
              <w:jc w:val="both"/>
              <w:rPr>
                <w:rFonts w:ascii="Times New Roman" w:eastAsia="Times New Roman" w:hAnsi="Times New Roman" w:cs="Times New Roman"/>
                <w:sz w:val="24"/>
                <w:szCs w:val="24"/>
              </w:rPr>
            </w:pPr>
            <w:r>
              <w:rPr>
                <w:rFonts w:ascii="Times New Roman" w:hAnsi="Times New Roman" w:cs="Times New Roman"/>
                <w:sz w:val="24"/>
                <w:szCs w:val="24"/>
              </w:rPr>
              <w:t>Theo phân công của TTgCP, d</w:t>
            </w:r>
            <w:r w:rsidR="00124195" w:rsidRPr="001C67FC">
              <w:rPr>
                <w:rFonts w:ascii="Times New Roman" w:eastAsia="Times New Roman" w:hAnsi="Times New Roman" w:cs="Times New Roman"/>
                <w:sz w:val="24"/>
                <w:szCs w:val="24"/>
              </w:rPr>
              <w:t xml:space="preserve">ự kiến sẽ hoàn thành trong </w:t>
            </w:r>
            <w:r>
              <w:rPr>
                <w:rFonts w:ascii="Times New Roman" w:eastAsia="Times New Roman" w:hAnsi="Times New Roman" w:cs="Times New Roman"/>
                <w:sz w:val="24"/>
                <w:szCs w:val="24"/>
              </w:rPr>
              <w:t>quý I/2026.</w:t>
            </w:r>
          </w:p>
        </w:tc>
      </w:tr>
      <w:tr w:rsidR="00376A6D" w:rsidRPr="001C67FC" w14:paraId="0BA15B6F" w14:textId="77777777" w:rsidTr="004B5780">
        <w:tc>
          <w:tcPr>
            <w:tcW w:w="709" w:type="dxa"/>
          </w:tcPr>
          <w:p w14:paraId="72E5E615" w14:textId="77777777" w:rsidR="00376A6D" w:rsidRPr="001C67FC" w:rsidRDefault="00376A6D"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78B896AE" w14:textId="77777777" w:rsidR="00376A6D" w:rsidRPr="001C67FC" w:rsidRDefault="00376A6D"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Điều 33 và Điều 34 Nghị định số 122/2021/N</w:t>
            </w:r>
            <w:r w:rsidRPr="001C67FC">
              <w:rPr>
                <w:rFonts w:ascii="Times New Roman" w:eastAsia="Times New Roman" w:hAnsi="Times New Roman" w:cs="Times New Roman"/>
                <w:sz w:val="24"/>
                <w:szCs w:val="24"/>
                <w:lang w:val="vi-VN"/>
              </w:rPr>
              <w:lastRenderedPageBreak/>
              <w:t>Đ-CP ngày 28/12/2021 của Chính phủ -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w:t>
            </w:r>
            <w:r w:rsidRPr="001C67FC">
              <w:rPr>
                <w:rFonts w:ascii="Times New Roman" w:eastAsia="Times New Roman" w:hAnsi="Times New Roman" w:cs="Times New Roman"/>
                <w:sz w:val="24"/>
                <w:szCs w:val="24"/>
                <w:lang w:val="vi-VN"/>
              </w:rPr>
              <w:lastRenderedPageBreak/>
              <w:t>15</w:t>
            </w:r>
          </w:p>
        </w:tc>
        <w:tc>
          <w:tcPr>
            <w:tcW w:w="4253" w:type="dxa"/>
          </w:tcPr>
          <w:p w14:paraId="5C799682" w14:textId="77777777" w:rsidR="00376A6D" w:rsidRPr="001C67FC" w:rsidRDefault="00376A6D"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“Điều 33. Vi phạm về lập, thẩm định, phê duyệt hồ sơ mời quan tâm, hồ sơ mời sơ tuyển, hồ sơ mời thầu, hồ sơ yêu cầu 1. Phạt tiền từ 20.000.000 đồng đến 30.000.000 đồng đối với một trong các </w:t>
            </w:r>
            <w:r w:rsidRPr="001C67FC">
              <w:rPr>
                <w:rFonts w:ascii="Times New Roman" w:eastAsia="Times New Roman" w:hAnsi="Times New Roman" w:cs="Times New Roman"/>
                <w:sz w:val="24"/>
                <w:szCs w:val="24"/>
                <w:lang w:val="vi-VN"/>
              </w:rPr>
              <w:lastRenderedPageBreak/>
              <w:t xml:space="preserve">hành vi sau: a) Phát hành hồ sơ mời quan tâm, hồ sơ mời sơ tuyển, hồ sơ mời thầu, hồ sơ yêu cầu nhưng không thực hiện việc lập, thẩm định, phê duyệt theo quy định; b) Không tổ chức thẩm định hồ sơ mời quan tâm, hồ sơ mời sơ tuyển, hồ sơ mời thầu, hồ sơ yêu cầu theo quy định của pháp luật về đấu thầu trước khi phê duyệt. 2. Phạt tiền từ 30.000.000 đồng đến 50.000.000 đồng đối với một trong các hành vi sau: a) Thẩm định, phê duyệt hồ sơ mời quan tâm, hồ sơ mời sơ tuyển, hồ sơ mời thầu, hồ sơ yêu cầu không đúng thẩm quyền; Điều 34. Vi phạm về tổ chức lựa chọn nhà thầu và đánh giá hồ sơ quan tâm, hồ sơ dự sơ tuyển, hồ sơ dự thầu, hồ sơ đề xuất …. 2. Phạt tiền từ 30.000.000 đồng đến 50.000.000 đồng đối với một trong các hành vi sau: …. d) Trình, thẩm định, phê duyệt và công khai kết quả lựa chọn nhà thầu không đầy đủ nội dung, không chính xác, không đúng thẩm quyền. 3. Phạt tiền từ 50.000.000 đồng đến 70.000.000 đồng đối với một trong các hành vi sau: a) Không tổ chức thẩm định danh sách nhà thầu đáp ứng yêu cầu về kỹ thuật đối với trường hợp áp dụng phương thức một giai đoạn hai túi </w:t>
            </w:r>
            <w:r w:rsidRPr="001C67FC">
              <w:rPr>
                <w:rFonts w:ascii="Times New Roman" w:eastAsia="Times New Roman" w:hAnsi="Times New Roman" w:cs="Times New Roman"/>
                <w:sz w:val="24"/>
                <w:szCs w:val="24"/>
                <w:lang w:val="vi-VN"/>
              </w:rPr>
              <w:lastRenderedPageBreak/>
              <w:t>hồ sơ, hai giai đoạn hai túi hồ sơ; b) Không tổ chức thẩm định kết quả lựa chọn nhà thầu trước khi phê duyệt;” - Theo Luật số 90/2025/QH15 được Quốc hội thông qua ngày 25/6/2025: Nội dung thẩm định hồ sơ mời thầu và kết quả lựa chọn nhà thầu không bắt buộc thực hiện. Tuy nhiên, tại Điều 33, Điều 34 của Nghị định số 122/2021/NĐ-CP ngày 28/12/2021, còn hiệu lực, áp dụng vi phạm về lập, thẩm định, phê duyệt hồ sơ quan tâm, hồ sơ mời sơ tuyển, hồ sơ mời thầu, hồ sơ yêu cầu; vi phạm về tổ chức lựa chọn nhà thầu và đánh giá hồ sơ quan tâm, hồ sơ dự tuyển, hồ sơ dự thầu, hồ sơ đề xuất. - Hiện tại, chưa có Nghị định điều chỉnh Nghị định số 122/2021/NĐ-CP ngày 28/12/2021 dẫn đến việc thực hiện chồng chéo giữa Luật số 90/2025/QH15 và Nghị định số 122/2021/NĐ-CP.</w:t>
            </w:r>
          </w:p>
        </w:tc>
        <w:tc>
          <w:tcPr>
            <w:tcW w:w="1418" w:type="dxa"/>
          </w:tcPr>
          <w:p w14:paraId="3F8FD876" w14:textId="77777777" w:rsidR="00376A6D" w:rsidRPr="001C67FC" w:rsidRDefault="00376A6D"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C. Sửa đổi, bổ sung, thay thế, ban hành mới </w:t>
            </w:r>
            <w:r w:rsidRPr="001C67FC">
              <w:rPr>
                <w:rFonts w:ascii="Times New Roman" w:eastAsia="Times New Roman" w:hAnsi="Times New Roman" w:cs="Times New Roman"/>
                <w:sz w:val="24"/>
                <w:szCs w:val="24"/>
                <w:lang w:val="vi-VN"/>
              </w:rPr>
              <w:lastRenderedPageBreak/>
              <w:t>VBQPPL (theo trình tự, thủ tục rút gọn ban hành VBQPPL của Luật Ban hành VBQPPL)</w:t>
            </w:r>
          </w:p>
        </w:tc>
        <w:tc>
          <w:tcPr>
            <w:tcW w:w="1133" w:type="dxa"/>
          </w:tcPr>
          <w:p w14:paraId="0C6FFB8A" w14:textId="77777777" w:rsidR="00376A6D" w:rsidRPr="001C67FC" w:rsidRDefault="00376A6D"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Sở Tư pháp tỉnh An Giang</w:t>
            </w:r>
          </w:p>
        </w:tc>
        <w:tc>
          <w:tcPr>
            <w:tcW w:w="3402" w:type="dxa"/>
          </w:tcPr>
          <w:p w14:paraId="3F119A5A" w14:textId="77777777" w:rsidR="00376A6D" w:rsidRPr="001C67FC" w:rsidRDefault="00376A6D" w:rsidP="00C67BBC">
            <w:pPr>
              <w:jc w:val="both"/>
              <w:rPr>
                <w:rFonts w:ascii="Times New Roman" w:hAnsi="Times New Roman" w:cs="Times New Roman"/>
                <w:b/>
                <w:bCs/>
                <w:sz w:val="24"/>
                <w:szCs w:val="24"/>
              </w:rPr>
            </w:pPr>
            <w:r w:rsidRPr="001C67FC">
              <w:rPr>
                <w:rFonts w:ascii="Times New Roman" w:hAnsi="Times New Roman" w:cs="Times New Roman"/>
                <w:b/>
                <w:bCs/>
                <w:sz w:val="24"/>
                <w:szCs w:val="24"/>
              </w:rPr>
              <w:t xml:space="preserve">Nhất trí vì: </w:t>
            </w:r>
          </w:p>
          <w:p w14:paraId="215B3189" w14:textId="77777777" w:rsidR="00376A6D" w:rsidRPr="001C67FC" w:rsidRDefault="00376A6D" w:rsidP="00C67BBC">
            <w:pPr>
              <w:jc w:val="both"/>
              <w:rPr>
                <w:rFonts w:ascii="Times New Roman" w:hAnsi="Times New Roman" w:cs="Times New Roman"/>
                <w:sz w:val="24"/>
                <w:szCs w:val="24"/>
              </w:rPr>
            </w:pPr>
            <w:r w:rsidRPr="001C67FC">
              <w:rPr>
                <w:rFonts w:ascii="Times New Roman" w:hAnsi="Times New Roman" w:cs="Times New Roman"/>
                <w:sz w:val="24"/>
                <w:szCs w:val="24"/>
              </w:rPr>
              <w:t xml:space="preserve">Bộ Tài chính đang nghiên cứu, rà soát để sửa đổi, bổ sung Nghị định số 122/2021/NĐ-CP, trong đó sẽ nghiên cứu nội dung kiến </w:t>
            </w:r>
            <w:r w:rsidRPr="001C67FC">
              <w:rPr>
                <w:rFonts w:ascii="Times New Roman" w:hAnsi="Times New Roman" w:cs="Times New Roman"/>
                <w:sz w:val="24"/>
                <w:szCs w:val="24"/>
              </w:rPr>
              <w:lastRenderedPageBreak/>
              <w:t>nghị của Sở Tư pháp tỉnh An Giang.</w:t>
            </w:r>
          </w:p>
          <w:p w14:paraId="42880925" w14:textId="77777777" w:rsidR="00376A6D" w:rsidRPr="001C67FC" w:rsidRDefault="00376A6D" w:rsidP="00C67BBC">
            <w:pP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Năm 2025 (dự kiến trình CP trong Quý III/2025 và ban hành trong năm 2025)</w:t>
            </w:r>
          </w:p>
          <w:p w14:paraId="77D3A901" w14:textId="77777777" w:rsidR="00376A6D" w:rsidRPr="001C67FC" w:rsidRDefault="00376A6D" w:rsidP="00C67BBC">
            <w:pPr>
              <w:pBdr>
                <w:top w:val="nil"/>
                <w:left w:val="nil"/>
                <w:bottom w:val="nil"/>
                <w:right w:val="nil"/>
                <w:between w:val="nil"/>
              </w:pBdr>
              <w:jc w:val="both"/>
              <w:rPr>
                <w:rFonts w:ascii="Times New Roman" w:eastAsia="Times New Roman" w:hAnsi="Times New Roman" w:cs="Times New Roman"/>
                <w:sz w:val="24"/>
                <w:szCs w:val="24"/>
              </w:rPr>
            </w:pPr>
          </w:p>
        </w:tc>
        <w:tc>
          <w:tcPr>
            <w:tcW w:w="3119" w:type="dxa"/>
          </w:tcPr>
          <w:p w14:paraId="6D094916" w14:textId="77777777" w:rsidR="001B6814" w:rsidRPr="001B6814" w:rsidRDefault="001B6814" w:rsidP="001B6814">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1B24FAAB" w14:textId="77777777" w:rsidR="001B6814" w:rsidRDefault="001B6814" w:rsidP="009F13E1">
            <w:pPr>
              <w:jc w:val="both"/>
              <w:rPr>
                <w:rFonts w:ascii="Times New Roman" w:hAnsi="Times New Roman" w:cs="Times New Roman"/>
                <w:sz w:val="24"/>
                <w:szCs w:val="24"/>
              </w:rPr>
            </w:pPr>
          </w:p>
          <w:p w14:paraId="43E8FFD1" w14:textId="57BA24DC" w:rsidR="009F13E1" w:rsidRDefault="009F13E1" w:rsidP="009F13E1">
            <w:pPr>
              <w:jc w:val="both"/>
              <w:rPr>
                <w:rFonts w:ascii="Times New Roman" w:hAnsi="Times New Roman" w:cs="Times New Roman"/>
                <w:sz w:val="24"/>
                <w:szCs w:val="24"/>
              </w:rPr>
            </w:pPr>
            <w:r w:rsidRPr="001C67FC">
              <w:rPr>
                <w:rFonts w:ascii="Times New Roman" w:hAnsi="Times New Roman" w:cs="Times New Roman"/>
                <w:sz w:val="24"/>
                <w:szCs w:val="24"/>
              </w:rPr>
              <w:t xml:space="preserve">Bộ Tài chính </w:t>
            </w:r>
            <w:r>
              <w:rPr>
                <w:rFonts w:ascii="Times New Roman" w:hAnsi="Times New Roman" w:cs="Times New Roman"/>
                <w:sz w:val="24"/>
                <w:szCs w:val="24"/>
              </w:rPr>
              <w:t>đã</w:t>
            </w:r>
            <w:r w:rsidRPr="001C67FC">
              <w:rPr>
                <w:rFonts w:ascii="Times New Roman" w:hAnsi="Times New Roman" w:cs="Times New Roman"/>
                <w:sz w:val="24"/>
                <w:szCs w:val="24"/>
              </w:rPr>
              <w:t xml:space="preserve"> nghiên cứu, rà soát để sửa đổi, bổ sung Nghị định số</w:t>
            </w:r>
            <w:r>
              <w:rPr>
                <w:rFonts w:ascii="Times New Roman" w:hAnsi="Times New Roman" w:cs="Times New Roman"/>
                <w:sz w:val="24"/>
                <w:szCs w:val="24"/>
              </w:rPr>
              <w:t xml:space="preserve"> 122/2021/NĐ-</w:t>
            </w:r>
            <w:r>
              <w:rPr>
                <w:rFonts w:ascii="Times New Roman" w:hAnsi="Times New Roman" w:cs="Times New Roman"/>
                <w:sz w:val="24"/>
                <w:szCs w:val="24"/>
              </w:rPr>
              <w:lastRenderedPageBreak/>
              <w:t xml:space="preserve">CP. Dự thảo Nghị định này đã gửi lấy ý kiến các Bộ, ngành và ý kiến thẩm định của BTP. </w:t>
            </w:r>
          </w:p>
          <w:p w14:paraId="50C75F57" w14:textId="5CAACB18" w:rsidR="00376A6D" w:rsidRPr="001C67FC" w:rsidRDefault="009F13E1" w:rsidP="009F13E1">
            <w:pPr>
              <w:jc w:val="both"/>
              <w:rPr>
                <w:rFonts w:ascii="Times New Roman" w:eastAsia="Times New Roman" w:hAnsi="Times New Roman" w:cs="Times New Roman"/>
                <w:sz w:val="24"/>
                <w:szCs w:val="24"/>
              </w:rPr>
            </w:pPr>
            <w:r>
              <w:rPr>
                <w:rFonts w:ascii="Times New Roman" w:hAnsi="Times New Roman" w:cs="Times New Roman"/>
                <w:sz w:val="24"/>
                <w:szCs w:val="24"/>
              </w:rPr>
              <w:t>Theo phân công của TTgCP, d</w:t>
            </w:r>
            <w:r w:rsidRPr="001C67FC">
              <w:rPr>
                <w:rFonts w:ascii="Times New Roman" w:eastAsia="Times New Roman" w:hAnsi="Times New Roman" w:cs="Times New Roman"/>
                <w:sz w:val="24"/>
                <w:szCs w:val="24"/>
              </w:rPr>
              <w:t xml:space="preserve">ự kiến sẽ hoàn thành trong </w:t>
            </w:r>
            <w:r>
              <w:rPr>
                <w:rFonts w:ascii="Times New Roman" w:eastAsia="Times New Roman" w:hAnsi="Times New Roman" w:cs="Times New Roman"/>
                <w:sz w:val="24"/>
                <w:szCs w:val="24"/>
              </w:rPr>
              <w:t>quý I/2026</w:t>
            </w:r>
          </w:p>
        </w:tc>
      </w:tr>
      <w:tr w:rsidR="0000173F" w:rsidRPr="001C67FC" w14:paraId="639A0365" w14:textId="77777777" w:rsidTr="004B5780">
        <w:tc>
          <w:tcPr>
            <w:tcW w:w="709" w:type="dxa"/>
          </w:tcPr>
          <w:p w14:paraId="483D6819"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76CF587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Điểm c khoản 1 Điều 60 Thông tư số 80/2021/TT-BTC ngày 29/9/2021 </w:t>
            </w:r>
            <w:r w:rsidRPr="001C67FC">
              <w:rPr>
                <w:rFonts w:ascii="Times New Roman" w:eastAsia="Times New Roman" w:hAnsi="Times New Roman" w:cs="Times New Roman"/>
                <w:sz w:val="24"/>
                <w:szCs w:val="24"/>
                <w:lang w:val="vi-VN"/>
              </w:rPr>
              <w:lastRenderedPageBreak/>
              <w:t>của Bộ trưởng Bộ Tài chính hướng dẫn thi hành một số điều của Luật Quản lý thuế và Nghị định số 126/2020/NĐ-CP ngày 19/10/2020 của Chính phủ</w:t>
            </w:r>
          </w:p>
        </w:tc>
        <w:tc>
          <w:tcPr>
            <w:tcW w:w="4253" w:type="dxa"/>
          </w:tcPr>
          <w:p w14:paraId="0B813E06"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Hiện nay, giữa pháp luật về đất đai và pháp luật về thuế còn có quy định chưa thống nhất về hồ sơ xét miễn, giảm tiền sử dụng đất đối với người có công với cách mạng. Tại khoản 3 Điều 157 Luật Đất đai 2024 (quy định về miễn tiền sử dụng đất) và khoản 6 Điều 19 Nghị định </w:t>
            </w:r>
            <w:r w:rsidRPr="001C67FC">
              <w:rPr>
                <w:rFonts w:ascii="Times New Roman" w:eastAsia="Times New Roman" w:hAnsi="Times New Roman" w:cs="Times New Roman"/>
                <w:sz w:val="24"/>
                <w:szCs w:val="24"/>
                <w:lang w:val="vi-VN"/>
              </w:rPr>
              <w:lastRenderedPageBreak/>
              <w:t xml:space="preserve">số 103/2024/NĐ-CP ngày 30/7/2024 của Chính phủ quy định về tiền sử dụng đất, tiền thuê đất (quy định về giảm tiền sử dụng đất) không có quy định khi thực hiện thủ tục đề nghị miễn, giảm tiền sử dụng đất đối với người có công với cách mạng phải có văn bản cho phép của UBND tỉnh hoặc của cơ quan được UBND tỉnh phân cấp, ủy quyền quyết định miễn, giảm tiền sử dụng đất. Tuy nhiên, tại điểm c khoản 1 Điều 60 Thông tư số 80/2021/TT-BTC ngày 29/9/2021 của Bộ trưởng Bộ Tài chính quy định để thực hiện thủ tục hồ sơ miễn, giảm tiền sử dụng đất trong hạn mức đất ở được giao cho người có công với cách mạng thì thành phần hồ sơ có “Quyết định hoặc văn bản theo quy định của pháp luật về miễn, giảm tiền sử dụng đất của Ủy ban nhân dân cấp tỉnh hoặc của cơ quan được Ủy ban nhân dân cấp tỉnh ủy quyền, phân cấp”. Do đó, đề nghị xem xét bãi bỏ quy định yêu cầu về thành phần hồ sơ có “Quyết định hoặc văn bản theo quy định của pháp luật về miễn, giảm tiền sử dụng đất của Ủy ban nhân dân cấp tỉnh hoặc của cơ quan được Ủy ban nhân dân cấp tỉnh uỷ quyền, phân cấp” tại điểm c </w:t>
            </w:r>
            <w:r w:rsidRPr="001C67FC">
              <w:rPr>
                <w:rFonts w:ascii="Times New Roman" w:eastAsia="Times New Roman" w:hAnsi="Times New Roman" w:cs="Times New Roman"/>
                <w:sz w:val="24"/>
                <w:szCs w:val="24"/>
                <w:lang w:val="vi-VN"/>
              </w:rPr>
              <w:lastRenderedPageBreak/>
              <w:t>khoản 1 Điều 60 Thông tư số 80/2021/TT-BTC ngày 29/9/2021 của Bộ trưởng Bộ Tài chính để đảm bảo thống nhất.</w:t>
            </w:r>
          </w:p>
        </w:tc>
        <w:tc>
          <w:tcPr>
            <w:tcW w:w="1418" w:type="dxa"/>
          </w:tcPr>
          <w:p w14:paraId="78352499"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C. Sửa đổi, bổ sung, thay thế, ban hành mới VBQPPL (theo trình </w:t>
            </w:r>
            <w:r w:rsidRPr="001C67FC">
              <w:rPr>
                <w:rFonts w:ascii="Times New Roman" w:eastAsia="Times New Roman" w:hAnsi="Times New Roman" w:cs="Times New Roman"/>
                <w:sz w:val="24"/>
                <w:szCs w:val="24"/>
                <w:lang w:val="vi-VN"/>
              </w:rPr>
              <w:lastRenderedPageBreak/>
              <w:t>tự, thủ tục rút gọn ban hành VBQPPL của Luật Ban hành VBQPPL)</w:t>
            </w:r>
          </w:p>
        </w:tc>
        <w:tc>
          <w:tcPr>
            <w:tcW w:w="1133" w:type="dxa"/>
          </w:tcPr>
          <w:p w14:paraId="29C9F92B"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Sở Tư pháp tỉnh Hà Tĩnh, Sở Tư pháp tỉnh Thanh Hóa, Sở </w:t>
            </w:r>
            <w:r w:rsidRPr="001C67FC">
              <w:rPr>
                <w:rFonts w:ascii="Times New Roman" w:eastAsia="Times New Roman" w:hAnsi="Times New Roman" w:cs="Times New Roman"/>
                <w:sz w:val="24"/>
                <w:szCs w:val="24"/>
                <w:lang w:val="vi-VN"/>
              </w:rPr>
              <w:lastRenderedPageBreak/>
              <w:t>Tư pháp tỉnh Lai Châu</w:t>
            </w:r>
          </w:p>
        </w:tc>
        <w:tc>
          <w:tcPr>
            <w:tcW w:w="3402" w:type="dxa"/>
          </w:tcPr>
          <w:p w14:paraId="4468BC90" w14:textId="77777777" w:rsidR="0000173F" w:rsidRPr="001C67FC" w:rsidRDefault="0000173F" w:rsidP="00C67BBC">
            <w:pPr>
              <w:jc w:val="both"/>
              <w:rPr>
                <w:rFonts w:ascii="Times New Roman" w:hAnsi="Times New Roman" w:cs="Times New Roman"/>
                <w:b/>
                <w:bCs/>
                <w:sz w:val="24"/>
                <w:szCs w:val="24"/>
                <w:lang w:val="vi-VN"/>
              </w:rPr>
            </w:pPr>
            <w:r w:rsidRPr="001C67FC">
              <w:rPr>
                <w:rFonts w:ascii="Times New Roman" w:hAnsi="Times New Roman" w:cs="Times New Roman"/>
                <w:b/>
                <w:bCs/>
                <w:sz w:val="24"/>
                <w:szCs w:val="24"/>
                <w:lang w:val="vi-VN"/>
              </w:rPr>
              <w:lastRenderedPageBreak/>
              <w:t>Nhất trí vì:</w:t>
            </w:r>
          </w:p>
          <w:p w14:paraId="0116C745" w14:textId="77777777" w:rsidR="0000173F" w:rsidRPr="001C67FC" w:rsidRDefault="0000173F" w:rsidP="00C67BBC">
            <w:pPr>
              <w:jc w:val="both"/>
              <w:rPr>
                <w:rFonts w:ascii="Times New Roman" w:hAnsi="Times New Roman" w:cs="Times New Roman"/>
                <w:sz w:val="24"/>
                <w:szCs w:val="24"/>
                <w:lang w:val="vi-VN"/>
              </w:rPr>
            </w:pPr>
            <w:r w:rsidRPr="001C67FC">
              <w:rPr>
                <w:rFonts w:ascii="Times New Roman" w:hAnsi="Times New Roman" w:cs="Times New Roman"/>
                <w:sz w:val="24"/>
                <w:szCs w:val="24"/>
                <w:lang w:val="vi-VN"/>
              </w:rPr>
              <w:t>Sau khi Chính phủ ban hành NĐ sửa đổi, bổ sung NĐ 103/2024/NĐ-CP, Bộ Tài chính sẽ nghiên cứu, sửa đổi TT 80/2021/TT-BTC để đảm bảo phù hợp.</w:t>
            </w:r>
          </w:p>
          <w:p w14:paraId="61E74535" w14:textId="77777777" w:rsidR="0000173F" w:rsidRPr="001C67FC" w:rsidRDefault="0000173F" w:rsidP="00C67BBC">
            <w:pP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Dự kiến sẽ hoàn thành trong năm 2025.</w:t>
            </w:r>
          </w:p>
          <w:p w14:paraId="0056E35E" w14:textId="77777777" w:rsidR="0000173F" w:rsidRPr="001C67FC" w:rsidRDefault="0000173F" w:rsidP="00C67BBC">
            <w:pP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b/>
                <w:bCs/>
                <w:sz w:val="24"/>
                <w:szCs w:val="24"/>
                <w:lang w:val="vi-VN"/>
              </w:rPr>
              <w:t xml:space="preserve">Theo Công văn số 08-CV/ĐUBTC-PC ngày 22/8/2025, </w:t>
            </w:r>
            <w:r w:rsidRPr="001C67FC">
              <w:rPr>
                <w:rFonts w:ascii="Times New Roman" w:eastAsia="Times New Roman" w:hAnsi="Times New Roman" w:cs="Times New Roman"/>
                <w:sz w:val="24"/>
                <w:szCs w:val="24"/>
                <w:lang w:val="vi-VN"/>
              </w:rPr>
              <w:t>Kiến nghị này sẽ được nghiên cứu, xử lý trong quá trình xây dựng, trình Chính phủ trình Quốc hội thông qua Luật Quản lý thuế (dự kiến trình QH tại kỳ họp tháng 10/2025)</w:t>
            </w:r>
          </w:p>
          <w:p w14:paraId="205D3550"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p>
        </w:tc>
        <w:tc>
          <w:tcPr>
            <w:tcW w:w="3119" w:type="dxa"/>
          </w:tcPr>
          <w:p w14:paraId="0F8F1788" w14:textId="77777777" w:rsidR="001B6814" w:rsidRPr="001B6814" w:rsidRDefault="001B6814" w:rsidP="001B6814">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5F8787DE" w14:textId="77777777" w:rsidR="001B6814" w:rsidRDefault="001B6814" w:rsidP="009F13E1">
            <w:pPr>
              <w:pBdr>
                <w:top w:val="nil"/>
                <w:left w:val="nil"/>
                <w:bottom w:val="nil"/>
                <w:right w:val="nil"/>
                <w:between w:val="nil"/>
              </w:pBdr>
              <w:jc w:val="both"/>
              <w:rPr>
                <w:rFonts w:ascii="Times New Roman" w:eastAsia="Times New Roman" w:hAnsi="Times New Roman" w:cs="Times New Roman"/>
                <w:sz w:val="24"/>
                <w:szCs w:val="24"/>
                <w:lang w:val="vi-VN"/>
              </w:rPr>
            </w:pPr>
          </w:p>
          <w:p w14:paraId="32D2FF54" w14:textId="46D11E63" w:rsidR="0000173F" w:rsidRPr="001C67FC" w:rsidRDefault="00124195"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C620CE">
              <w:rPr>
                <w:rFonts w:ascii="Times New Roman" w:eastAsia="Times New Roman" w:hAnsi="Times New Roman" w:cs="Times New Roman"/>
                <w:sz w:val="24"/>
                <w:szCs w:val="24"/>
                <w:lang w:val="vi-VN"/>
              </w:rPr>
              <w:t xml:space="preserve">Dự </w:t>
            </w:r>
            <w:r w:rsidR="009F13E1">
              <w:rPr>
                <w:rFonts w:ascii="Times New Roman" w:eastAsia="Times New Roman" w:hAnsi="Times New Roman" w:cs="Times New Roman"/>
                <w:sz w:val="24"/>
                <w:szCs w:val="24"/>
              </w:rPr>
              <w:t>án</w:t>
            </w:r>
            <w:r w:rsidRPr="00C620CE">
              <w:rPr>
                <w:rFonts w:ascii="Times New Roman" w:eastAsia="Times New Roman" w:hAnsi="Times New Roman" w:cs="Times New Roman"/>
                <w:sz w:val="24"/>
                <w:szCs w:val="24"/>
                <w:lang w:val="vi-VN"/>
              </w:rPr>
              <w:t xml:space="preserve"> Luật Quản lý thuế (sửa đổi) được xây dựng theo nguyên tác Luật khung, những quy định chi tiết về hó sơ, thủ tục …sẽ được quy </w:t>
            </w:r>
            <w:r w:rsidRPr="00C620CE">
              <w:rPr>
                <w:rFonts w:ascii="Times New Roman" w:eastAsia="Times New Roman" w:hAnsi="Times New Roman" w:cs="Times New Roman"/>
                <w:sz w:val="24"/>
                <w:szCs w:val="24"/>
                <w:lang w:val="vi-VN"/>
              </w:rPr>
              <w:lastRenderedPageBreak/>
              <w:t>định tại VBQPPL hướng dẫn dưới Luật. Do đó, nội dung này sẽ được nghiên cứu sửa đổi, bổ sung tại Thông tư hướng dẫn Luật Quản lý thuế sau khi Luật QLT thông qua</w:t>
            </w:r>
          </w:p>
        </w:tc>
      </w:tr>
      <w:tr w:rsidR="0000173F" w:rsidRPr="001C67FC" w14:paraId="06890083" w14:textId="77777777" w:rsidTr="004B5780">
        <w:tc>
          <w:tcPr>
            <w:tcW w:w="709" w:type="dxa"/>
          </w:tcPr>
          <w:p w14:paraId="26811747"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4166D39D"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Điểm a khoản 1 Điều 32 Luật Đầu tư số 61/2020/QH14 ngày 17/6/2020</w:t>
            </w:r>
          </w:p>
        </w:tc>
        <w:tc>
          <w:tcPr>
            <w:tcW w:w="4253" w:type="dxa"/>
          </w:tcPr>
          <w:p w14:paraId="20D0F931"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Hiện nay, dự án đẩu tư xây dựng và kinh doanh hạ tầng kỹ thuật cụm công nghiệp (CCN) phải thực hiện 02 thủ tục: Thủ tục thành lập/mở rộng CCN (theo quy định tại Nghị định số 32/2024/NĐ-CP ngày 15/3/2024 của Chính phủ về quản lý, phát triển CCN) và thủ tục chấp thuận chủ trương đầu tư của Ủy ban nhân dân (UBND) cấp tỉnh theo quy định tại Điều 32 Luật Đầu tư năm 2020. Điều này dẫn đến việc phát sinh thủ tục hành chính liên quan đến CCN, không thuận lợi cho doanh nghiệp, tổ chức. Quyết định thành lập CCN, quyết định mở rộng CCN là văn bản của cơ quan có thẩm quyền ghi nhận thông tin pháp lý của CCN, làm căn cứ triển khai đầu tư xây dựng hạ tầng kỹ thuật CCN và áp dụng chính sách, quy định của Nhà nước đối với CCN (khoản 9 điều 2 Nghị định số 32/2024/NĐ-CP của Chính phủ về quản lý, phát triển CCN). Thủ tục thành lập/mở rộng CCN và thủ tục chấp thuận chủ trương dự án đầu tư CCN đều thuộc thẩm quyền của UBND </w:t>
            </w:r>
            <w:r w:rsidRPr="001C67FC">
              <w:rPr>
                <w:rFonts w:ascii="Times New Roman" w:eastAsia="Times New Roman" w:hAnsi="Times New Roman" w:cs="Times New Roman"/>
                <w:sz w:val="24"/>
                <w:szCs w:val="24"/>
                <w:lang w:val="vi-VN"/>
              </w:rPr>
              <w:lastRenderedPageBreak/>
              <w:t>cấp tỉnh quyết định, có các nội dung tương đồng với nhau, trong quá trình xây dựng Nghị định số 32/2024/NĐ-CP đã được hầu hết các Bộ, ngành, địa phương thống nhất phương án tích hợp 2 thủ tục trên tại thủ tục thành lập/mở rộng CCN để giảm bớt thủ tục hành chính cho doanh nghiệp nhưng chưa thực hiện vì ở thời điểm đó chưa phù hợp với Luật Đầu tư 2020. - Bên cạnh đó, để tiếp tục phát huy tinh thần cắt giảm thủ tục hành chính, tạo thuận lợi cho doanh nghiệp, tổ chức kinh tế, tại Nghị định số 32/2024/NĐ-CP, Chính phủ đã quy định trách nhiệm Bộ Kế hoạch và Đầu tư (nay là Bộ Tài chính) đề xuất cơ quan có thẩm quyền quy định dự án đầu tư xây dựng hạ tầng kỹ thuật CCN phù hợp với nội dung Báo cáo đầu tư thành lập, mở rộng CCN đã được phê duyệt không phải thực hiện thủ tục chấp thuận chủ trương đầu tư theo pháp luật về đầu tư (khoản 1 Điều 31).</w:t>
            </w:r>
          </w:p>
        </w:tc>
        <w:tc>
          <w:tcPr>
            <w:tcW w:w="1418" w:type="dxa"/>
          </w:tcPr>
          <w:p w14:paraId="0BF48766"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D. Ban hành nghị quyết QPPL của Chính phủ, nghị quyết của UBTVQH theo quy định tại điểm c khoản 1 Điều 4 Nghị quyết số 206/2025/QH15</w:t>
            </w:r>
          </w:p>
        </w:tc>
        <w:tc>
          <w:tcPr>
            <w:tcW w:w="1133" w:type="dxa"/>
          </w:tcPr>
          <w:p w14:paraId="3EFB092E"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Bộ Công Thương</w:t>
            </w:r>
          </w:p>
        </w:tc>
        <w:tc>
          <w:tcPr>
            <w:tcW w:w="3402" w:type="dxa"/>
          </w:tcPr>
          <w:p w14:paraId="3F9BFB3C"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 xml:space="preserve">Nhất trí vì: </w:t>
            </w:r>
          </w:p>
          <w:p w14:paraId="5E01F840"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Hiện nay Bộ Tài chính đang nghiên cứu để sửa tổng thể Luật Đầu tư và các văn bản hướng dẫn thi hành. (năm 2025-2026).</w:t>
            </w:r>
          </w:p>
          <w:p w14:paraId="0C9D85B9" w14:textId="77777777" w:rsidR="0000173F" w:rsidRPr="001C67FC" w:rsidRDefault="0000173F" w:rsidP="00C67BBC">
            <w:pP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w:t>
            </w:r>
            <w:r w:rsidRPr="001C67FC">
              <w:rPr>
                <w:rFonts w:ascii="Times New Roman" w:eastAsia="Times New Roman" w:hAnsi="Times New Roman" w:cs="Times New Roman"/>
                <w:sz w:val="24"/>
                <w:szCs w:val="24"/>
                <w:lang w:val="vi-VN"/>
              </w:rPr>
              <w:t xml:space="preserve"> kiến trình Quốc hội tại Kỳ họp thứ 10/2025.</w:t>
            </w:r>
          </w:p>
          <w:p w14:paraId="121FAEDA"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p>
        </w:tc>
        <w:tc>
          <w:tcPr>
            <w:tcW w:w="3119" w:type="dxa"/>
          </w:tcPr>
          <w:p w14:paraId="78989667" w14:textId="77777777" w:rsidR="009F13E1" w:rsidRPr="008A70E3" w:rsidRDefault="009F13E1" w:rsidP="009F13E1">
            <w:pPr>
              <w:jc w:val="both"/>
              <w:rPr>
                <w:rFonts w:ascii="Times New Roman" w:hAnsi="Times New Roman" w:cs="Times New Roman"/>
                <w:b/>
                <w:sz w:val="24"/>
                <w:szCs w:val="24"/>
              </w:rPr>
            </w:pPr>
            <w:r w:rsidRPr="008A70E3">
              <w:rPr>
                <w:rFonts w:ascii="Times New Roman" w:hAnsi="Times New Roman" w:cs="Times New Roman"/>
                <w:b/>
                <w:sz w:val="24"/>
                <w:szCs w:val="24"/>
                <w:highlight w:val="yellow"/>
              </w:rPr>
              <w:t>Đã xử lý</w:t>
            </w:r>
          </w:p>
          <w:p w14:paraId="7B339FDE" w14:textId="4E624258" w:rsidR="0000173F" w:rsidRPr="001C67FC" w:rsidRDefault="009F13E1" w:rsidP="009F13E1">
            <w:pPr>
              <w:pBdr>
                <w:top w:val="nil"/>
                <w:left w:val="nil"/>
                <w:bottom w:val="nil"/>
                <w:right w:val="nil"/>
                <w:between w:val="nil"/>
              </w:pBdr>
              <w:jc w:val="both"/>
              <w:rPr>
                <w:rFonts w:ascii="Times New Roman" w:eastAsia="Times New Roman" w:hAnsi="Times New Roman" w:cs="Times New Roman"/>
                <w:sz w:val="24"/>
                <w:szCs w:val="24"/>
              </w:rPr>
            </w:pPr>
            <w:r w:rsidRPr="008D50CC">
              <w:rPr>
                <w:rFonts w:ascii="Times New Roman" w:eastAsia="Times New Roman" w:hAnsi="Times New Roman" w:cs="Times New Roman"/>
                <w:bCs/>
                <w:sz w:val="24"/>
                <w:szCs w:val="24"/>
              </w:rPr>
              <w:t>Nội dung</w:t>
            </w:r>
            <w:r w:rsidRPr="008D50CC">
              <w:rPr>
                <w:rFonts w:ascii="Times New Roman" w:eastAsia="Times New Roman" w:hAnsi="Times New Roman" w:cs="Times New Roman"/>
                <w:bCs/>
                <w:sz w:val="24"/>
                <w:szCs w:val="24"/>
                <w:lang w:val="vi-VN"/>
              </w:rPr>
              <w:t xml:space="preserve"> này được </w:t>
            </w:r>
            <w:r w:rsidRPr="008D50CC">
              <w:rPr>
                <w:rFonts w:ascii="Times New Roman" w:eastAsia="Times New Roman" w:hAnsi="Times New Roman" w:cs="Times New Roman"/>
                <w:bCs/>
                <w:sz w:val="24"/>
                <w:szCs w:val="24"/>
              </w:rPr>
              <w:t>sửa tại</w:t>
            </w:r>
            <w:r w:rsidRPr="008D50CC">
              <w:rPr>
                <w:rFonts w:ascii="Times New Roman" w:eastAsia="Times New Roman" w:hAnsi="Times New Roman" w:cs="Times New Roman"/>
                <w:bCs/>
                <w:sz w:val="24"/>
                <w:szCs w:val="24"/>
                <w:lang w:val="vi-VN"/>
              </w:rPr>
              <w:t xml:space="preserve"> </w:t>
            </w:r>
            <w:r w:rsidRPr="008D50CC">
              <w:rPr>
                <w:rFonts w:ascii="Times New Roman" w:eastAsia="Times New Roman" w:hAnsi="Times New Roman" w:cs="Times New Roman"/>
                <w:bCs/>
                <w:sz w:val="24"/>
                <w:szCs w:val="24"/>
              </w:rPr>
              <w:t xml:space="preserve">Khoản 8 </w:t>
            </w:r>
            <w:r w:rsidRPr="008D50CC">
              <w:rPr>
                <w:rFonts w:ascii="Times New Roman" w:eastAsia="Times New Roman" w:hAnsi="Times New Roman" w:cs="Times New Roman"/>
                <w:bCs/>
                <w:sz w:val="24"/>
                <w:szCs w:val="24"/>
                <w:lang w:val="vi-VN"/>
              </w:rPr>
              <w:t>Đ</w:t>
            </w:r>
            <w:r w:rsidRPr="008D50CC">
              <w:rPr>
                <w:rFonts w:ascii="Times New Roman" w:eastAsia="Times New Roman" w:hAnsi="Times New Roman" w:cs="Times New Roman"/>
                <w:bCs/>
                <w:sz w:val="24"/>
                <w:szCs w:val="24"/>
              </w:rPr>
              <w:t>iều 24 Luật Đầu tư</w:t>
            </w:r>
            <w:r w:rsidR="008D50CC" w:rsidRPr="008D50CC">
              <w:rPr>
                <w:rFonts w:ascii="Times New Roman" w:eastAsia="Times New Roman" w:hAnsi="Times New Roman" w:cs="Times New Roman"/>
                <w:bCs/>
                <w:sz w:val="24"/>
                <w:szCs w:val="24"/>
              </w:rPr>
              <w:t xml:space="preserve"> được thông qua tại Kỳ họp thứ 10</w:t>
            </w:r>
            <w:r w:rsidRPr="00EE7850">
              <w:rPr>
                <w:rFonts w:ascii="Times New Roman" w:eastAsia="Times New Roman" w:hAnsi="Times New Roman" w:cs="Times New Roman"/>
                <w:b/>
                <w:color w:val="FF0000"/>
                <w:sz w:val="24"/>
                <w:szCs w:val="24"/>
              </w:rPr>
              <w:t xml:space="preserve"> </w:t>
            </w:r>
            <w:r w:rsidR="008D50CC" w:rsidRPr="001C67FC">
              <w:rPr>
                <w:rFonts w:ascii="Times New Roman" w:eastAsia="Times New Roman" w:hAnsi="Times New Roman" w:cs="Times New Roman"/>
                <w:sz w:val="24"/>
                <w:szCs w:val="24"/>
                <w:lang w:val="vi-VN"/>
              </w:rPr>
              <w:t xml:space="preserve">Quốc hội </w:t>
            </w:r>
            <w:r w:rsidR="008D50CC">
              <w:rPr>
                <w:rFonts w:ascii="Times New Roman" w:eastAsia="Times New Roman" w:hAnsi="Times New Roman" w:cs="Times New Roman"/>
                <w:sz w:val="24"/>
                <w:szCs w:val="24"/>
              </w:rPr>
              <w:t>khóa XV</w:t>
            </w:r>
            <w:r w:rsidR="008D50CC" w:rsidRPr="001C67FC">
              <w:rPr>
                <w:rFonts w:ascii="Times New Roman" w:eastAsia="Times New Roman" w:hAnsi="Times New Roman" w:cs="Times New Roman"/>
                <w:sz w:val="24"/>
                <w:szCs w:val="24"/>
                <w:lang w:val="vi-VN"/>
              </w:rPr>
              <w:t>.</w:t>
            </w:r>
          </w:p>
        </w:tc>
      </w:tr>
      <w:tr w:rsidR="0000173F" w:rsidRPr="001C67FC" w14:paraId="78563BC5" w14:textId="77777777" w:rsidTr="004B5780">
        <w:tc>
          <w:tcPr>
            <w:tcW w:w="709" w:type="dxa"/>
          </w:tcPr>
          <w:p w14:paraId="50E5549E"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08EBFFA1"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Khoản 1 Điều 29 Luật Đầu tư số 61/2020/QH14 ngày </w:t>
            </w:r>
            <w:r w:rsidRPr="001C67FC">
              <w:rPr>
                <w:rFonts w:ascii="Times New Roman" w:eastAsia="Times New Roman" w:hAnsi="Times New Roman" w:cs="Times New Roman"/>
                <w:sz w:val="24"/>
                <w:szCs w:val="24"/>
              </w:rPr>
              <w:lastRenderedPageBreak/>
              <w:t>17/6/2020</w:t>
            </w:r>
          </w:p>
        </w:tc>
        <w:tc>
          <w:tcPr>
            <w:tcW w:w="4253" w:type="dxa"/>
          </w:tcPr>
          <w:p w14:paraId="60BA68E0"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Theo quy định của Chính phủ về quản lý, phát triển CCN (tại khoản 2 Điều 13 Nghị định số 32/2024/NĐ-CP; trước đây quy định tại khoản 9 Điều 1 Nghị định số 66/2020/NĐ-CP ngày 11/6/2020 của Chính phủ sửa đổi, bổ sung một số điều </w:t>
            </w:r>
            <w:r w:rsidRPr="001C67FC">
              <w:rPr>
                <w:rFonts w:ascii="Times New Roman" w:eastAsia="Times New Roman" w:hAnsi="Times New Roman" w:cs="Times New Roman"/>
                <w:sz w:val="24"/>
                <w:szCs w:val="24"/>
              </w:rPr>
              <w:lastRenderedPageBreak/>
              <w:t>của Nghị định số 68/2017/NĐ-CP), việc lựa chọn chủ đầu tư xây dựng hạ tầng kỹ thuật CCN theo hình thức thành lập Hội đồng đánh giá lựa chọn chủ đầu tư xây dựng hạ tầng kỹ thuật CCN để chấm điểm lựa chọn chủ đầu tư. Việc thành lập Hội đồng chấm điểm lựa chọn chủ đầu tư đã tạo sự công bằng, minh bạch trong quá trình lựa chọn chủ đầu tư xây dựng hạ tầng kỹ thuật CCN; hình thức này đã được các địa phương, doanh nghiệp đồng thuận, đánh giá cao trong quá trình triển khai thực hiện thời gian qua. Tuy nhiên, Luật Đầu tư chưa quy định cụ thể hình thức này.</w:t>
            </w:r>
          </w:p>
        </w:tc>
        <w:tc>
          <w:tcPr>
            <w:tcW w:w="1418" w:type="dxa"/>
          </w:tcPr>
          <w:p w14:paraId="6A564BB7"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D. Ban hành nghị quyết QPPL của Chính phủ, nghị quyết của </w:t>
            </w:r>
            <w:r w:rsidRPr="001C67FC">
              <w:rPr>
                <w:rFonts w:ascii="Times New Roman" w:eastAsia="Times New Roman" w:hAnsi="Times New Roman" w:cs="Times New Roman"/>
                <w:sz w:val="24"/>
                <w:szCs w:val="24"/>
              </w:rPr>
              <w:lastRenderedPageBreak/>
              <w:t>UBTVQH theo quy định tại điểm c khoản 1 Điều 4 Nghị quyết số 206/2025/QH15</w:t>
            </w:r>
          </w:p>
        </w:tc>
        <w:tc>
          <w:tcPr>
            <w:tcW w:w="1133" w:type="dxa"/>
          </w:tcPr>
          <w:p w14:paraId="0BA38C5E"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Bộ Công Thương</w:t>
            </w:r>
          </w:p>
        </w:tc>
        <w:tc>
          <w:tcPr>
            <w:tcW w:w="3402" w:type="dxa"/>
          </w:tcPr>
          <w:p w14:paraId="1C4CA04F"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 xml:space="preserve">Nhất trí vì: </w:t>
            </w:r>
          </w:p>
          <w:p w14:paraId="42AEA5FB" w14:textId="77777777" w:rsidR="0000173F" w:rsidRPr="001C67FC" w:rsidRDefault="0000173F" w:rsidP="00C67BBC">
            <w:pPr>
              <w:jc w:val="both"/>
              <w:rPr>
                <w:rFonts w:ascii="Times New Roman" w:eastAsia="Times New Roman" w:hAnsi="Times New Roman" w:cs="Times New Roman"/>
                <w:sz w:val="24"/>
                <w:szCs w:val="24"/>
              </w:rPr>
            </w:pPr>
            <w:r w:rsidRPr="001C67FC">
              <w:rPr>
                <w:rFonts w:ascii="Times New Roman" w:hAnsi="Times New Roman" w:cs="Times New Roman"/>
                <w:sz w:val="24"/>
                <w:szCs w:val="24"/>
              </w:rPr>
              <w:t>Hiện nay Bộ Tài chính đang nghiên cứu để sửa tổng thể Luật Đầu tư và các văn bản hướng dẫn thi hành. (năm 2025-2026).</w:t>
            </w:r>
          </w:p>
          <w:p w14:paraId="4122594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w:t>
            </w:r>
            <w:r w:rsidRPr="001C67FC">
              <w:rPr>
                <w:rFonts w:ascii="Times New Roman" w:eastAsia="Times New Roman" w:hAnsi="Times New Roman" w:cs="Times New Roman"/>
                <w:sz w:val="24"/>
                <w:szCs w:val="24"/>
                <w:lang w:val="vi-VN"/>
              </w:rPr>
              <w:t xml:space="preserve"> kiến trình Quốc hội tại Kỳ </w:t>
            </w:r>
            <w:r w:rsidRPr="001C67FC">
              <w:rPr>
                <w:rFonts w:ascii="Times New Roman" w:eastAsia="Times New Roman" w:hAnsi="Times New Roman" w:cs="Times New Roman"/>
                <w:sz w:val="24"/>
                <w:szCs w:val="24"/>
                <w:lang w:val="vi-VN"/>
              </w:rPr>
              <w:lastRenderedPageBreak/>
              <w:t>họp thứ 10/2025.</w:t>
            </w:r>
          </w:p>
        </w:tc>
        <w:tc>
          <w:tcPr>
            <w:tcW w:w="3119" w:type="dxa"/>
          </w:tcPr>
          <w:p w14:paraId="69269837" w14:textId="77777777" w:rsidR="009F13E1" w:rsidRPr="008A70E3" w:rsidRDefault="009F13E1" w:rsidP="009F13E1">
            <w:pPr>
              <w:jc w:val="both"/>
              <w:rPr>
                <w:rFonts w:ascii="Times New Roman" w:hAnsi="Times New Roman" w:cs="Times New Roman"/>
                <w:b/>
                <w:sz w:val="24"/>
                <w:szCs w:val="24"/>
              </w:rPr>
            </w:pPr>
            <w:r w:rsidRPr="008A70E3">
              <w:rPr>
                <w:rFonts w:ascii="Times New Roman" w:hAnsi="Times New Roman" w:cs="Times New Roman"/>
                <w:b/>
                <w:sz w:val="24"/>
                <w:szCs w:val="24"/>
                <w:highlight w:val="yellow"/>
              </w:rPr>
              <w:lastRenderedPageBreak/>
              <w:t>Đã xử lý</w:t>
            </w:r>
          </w:p>
          <w:p w14:paraId="3EEF2B20" w14:textId="68731A5B" w:rsidR="0000173F" w:rsidRPr="001C67FC" w:rsidRDefault="009F13E1" w:rsidP="009F13E1">
            <w:pPr>
              <w:pBdr>
                <w:top w:val="nil"/>
                <w:left w:val="nil"/>
                <w:bottom w:val="nil"/>
                <w:right w:val="nil"/>
                <w:between w:val="nil"/>
              </w:pBdr>
              <w:jc w:val="both"/>
              <w:rPr>
                <w:rFonts w:ascii="Times New Roman" w:eastAsia="Times New Roman" w:hAnsi="Times New Roman" w:cs="Times New Roman"/>
                <w:sz w:val="24"/>
                <w:szCs w:val="24"/>
              </w:rPr>
            </w:pPr>
            <w:r w:rsidRPr="00324402">
              <w:rPr>
                <w:rFonts w:ascii="Times New Roman" w:eastAsia="Times New Roman" w:hAnsi="Times New Roman" w:cs="Times New Roman"/>
                <w:bCs/>
                <w:sz w:val="24"/>
                <w:szCs w:val="24"/>
              </w:rPr>
              <w:t>Nội dung</w:t>
            </w:r>
            <w:r w:rsidRPr="00324402">
              <w:rPr>
                <w:rFonts w:ascii="Times New Roman" w:eastAsia="Times New Roman" w:hAnsi="Times New Roman" w:cs="Times New Roman"/>
                <w:bCs/>
                <w:sz w:val="24"/>
                <w:szCs w:val="24"/>
                <w:lang w:val="vi-VN"/>
              </w:rPr>
              <w:t xml:space="preserve"> này được </w:t>
            </w:r>
            <w:r w:rsidRPr="00324402">
              <w:rPr>
                <w:rFonts w:ascii="Times New Roman" w:eastAsia="Times New Roman" w:hAnsi="Times New Roman" w:cs="Times New Roman"/>
                <w:bCs/>
                <w:sz w:val="24"/>
                <w:szCs w:val="24"/>
              </w:rPr>
              <w:t>sửa tại</w:t>
            </w:r>
            <w:r w:rsidRPr="00EE7850">
              <w:rPr>
                <w:rFonts w:ascii="Times New Roman" w:eastAsia="Times New Roman" w:hAnsi="Times New Roman" w:cs="Times New Roman"/>
                <w:b/>
                <w:color w:val="FF0000"/>
                <w:sz w:val="24"/>
                <w:szCs w:val="24"/>
                <w:lang w:val="vi-VN"/>
              </w:rPr>
              <w:t xml:space="preserve"> </w:t>
            </w:r>
            <w:r w:rsidRPr="00324402">
              <w:rPr>
                <w:rFonts w:ascii="Times New Roman" w:eastAsia="Times New Roman" w:hAnsi="Times New Roman" w:cs="Times New Roman"/>
                <w:bCs/>
                <w:sz w:val="24"/>
                <w:szCs w:val="24"/>
              </w:rPr>
              <w:t xml:space="preserve">Khoản 8 </w:t>
            </w:r>
            <w:r w:rsidRPr="00324402">
              <w:rPr>
                <w:rFonts w:ascii="Times New Roman" w:eastAsia="Times New Roman" w:hAnsi="Times New Roman" w:cs="Times New Roman"/>
                <w:bCs/>
                <w:sz w:val="24"/>
                <w:szCs w:val="24"/>
                <w:lang w:val="vi-VN"/>
              </w:rPr>
              <w:t>Đ</w:t>
            </w:r>
            <w:r w:rsidRPr="00324402">
              <w:rPr>
                <w:rFonts w:ascii="Times New Roman" w:eastAsia="Times New Roman" w:hAnsi="Times New Roman" w:cs="Times New Roman"/>
                <w:bCs/>
                <w:sz w:val="24"/>
                <w:szCs w:val="24"/>
              </w:rPr>
              <w:t xml:space="preserve">iều 24 Luật Đầu tư </w:t>
            </w:r>
            <w:r w:rsidR="00324402" w:rsidRPr="00324402">
              <w:rPr>
                <w:rFonts w:ascii="Times New Roman" w:eastAsia="Times New Roman" w:hAnsi="Times New Roman" w:cs="Times New Roman"/>
                <w:bCs/>
                <w:sz w:val="24"/>
                <w:szCs w:val="24"/>
              </w:rPr>
              <w:t>được</w:t>
            </w:r>
            <w:r w:rsidR="00324402">
              <w:rPr>
                <w:rFonts w:ascii="Times New Roman" w:eastAsia="Times New Roman" w:hAnsi="Times New Roman" w:cs="Times New Roman"/>
                <w:b/>
                <w:color w:val="FF0000"/>
                <w:sz w:val="24"/>
                <w:szCs w:val="24"/>
              </w:rPr>
              <w:t xml:space="preserve"> </w:t>
            </w:r>
            <w:r w:rsidR="00324402" w:rsidRPr="008D50CC">
              <w:rPr>
                <w:rFonts w:ascii="Times New Roman" w:eastAsia="Times New Roman" w:hAnsi="Times New Roman" w:cs="Times New Roman"/>
                <w:bCs/>
                <w:sz w:val="24"/>
                <w:szCs w:val="24"/>
              </w:rPr>
              <w:t>thông qua tại Kỳ họp thứ 10</w:t>
            </w:r>
            <w:r w:rsidR="00324402" w:rsidRPr="00EE7850">
              <w:rPr>
                <w:rFonts w:ascii="Times New Roman" w:eastAsia="Times New Roman" w:hAnsi="Times New Roman" w:cs="Times New Roman"/>
                <w:b/>
                <w:color w:val="FF0000"/>
                <w:sz w:val="24"/>
                <w:szCs w:val="24"/>
              </w:rPr>
              <w:t xml:space="preserve">  </w:t>
            </w:r>
            <w:r w:rsidR="00324402" w:rsidRPr="001C67FC">
              <w:rPr>
                <w:rFonts w:ascii="Times New Roman" w:eastAsia="Times New Roman" w:hAnsi="Times New Roman" w:cs="Times New Roman"/>
                <w:sz w:val="24"/>
                <w:szCs w:val="24"/>
                <w:lang w:val="vi-VN"/>
              </w:rPr>
              <w:t xml:space="preserve">Quốc hội </w:t>
            </w:r>
            <w:r w:rsidR="00324402">
              <w:rPr>
                <w:rFonts w:ascii="Times New Roman" w:eastAsia="Times New Roman" w:hAnsi="Times New Roman" w:cs="Times New Roman"/>
                <w:sz w:val="24"/>
                <w:szCs w:val="24"/>
              </w:rPr>
              <w:t>khóa XV</w:t>
            </w:r>
            <w:r w:rsidR="00324402" w:rsidRPr="001C67FC">
              <w:rPr>
                <w:rFonts w:ascii="Times New Roman" w:eastAsia="Times New Roman" w:hAnsi="Times New Roman" w:cs="Times New Roman"/>
                <w:sz w:val="24"/>
                <w:szCs w:val="24"/>
                <w:lang w:val="vi-VN"/>
              </w:rPr>
              <w:t>.</w:t>
            </w:r>
          </w:p>
        </w:tc>
      </w:tr>
      <w:tr w:rsidR="0000173F" w:rsidRPr="001C67FC" w14:paraId="36494BD7" w14:textId="77777777" w:rsidTr="004B5780">
        <w:tc>
          <w:tcPr>
            <w:tcW w:w="709" w:type="dxa"/>
          </w:tcPr>
          <w:p w14:paraId="1F3FE9E8"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71FD2E2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Điểm b khoản 2 Điều 15 Luật Quy hoạch (sửa đổi, bổ sung) về thẩm quyền tổ chức thẩm định và phê duyệt nhiệm vụ lập quy </w:t>
            </w:r>
            <w:r w:rsidRPr="001C67FC">
              <w:rPr>
                <w:rFonts w:ascii="Times New Roman" w:eastAsia="Times New Roman" w:hAnsi="Times New Roman" w:cs="Times New Roman"/>
                <w:sz w:val="24"/>
                <w:szCs w:val="24"/>
              </w:rPr>
              <w:lastRenderedPageBreak/>
              <w:t>hoạch được quy định như sau: “b) Thủ tướng Chính phủ tổ chức thẩm định và phê duyệt nhiệm vụ lập quy hoạch ngành quốc gia, quy hoạch vùng, quy hoạch tỉnh”.</w:t>
            </w:r>
          </w:p>
        </w:tc>
        <w:tc>
          <w:tcPr>
            <w:tcW w:w="4253" w:type="dxa"/>
          </w:tcPr>
          <w:p w14:paraId="18DFF226"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Hiện nay thẩm quyền này đã được phân quyền tại khoản 1 Điều 7 Nghị định số 144/2025/NĐ-CP ngày 12/6/2025 của Chính phủ quy định về phân quyền, phân cấp trong lĩnh vực quản lý nhà nước của Bộ Xây dựng cho Bộ trưởng Bộ quản lý chuyên ngành (Bộ trưởng Bộ Xây dựng). Vì vậy có sự khác nhau về thẩm quyền tại Luật Quy hoạch và các văn bản có liên quan; Luật Quy hoạch cần tăng cường phân quyền cho các Bộ để tạo sự chủ động trong việc thẩm định, phê duyệt nhiệm vụ quy hoạch ngành, phù hợp với </w:t>
            </w:r>
            <w:r w:rsidRPr="001C67FC">
              <w:rPr>
                <w:rFonts w:ascii="Times New Roman" w:eastAsia="Times New Roman" w:hAnsi="Times New Roman" w:cs="Times New Roman"/>
                <w:sz w:val="24"/>
                <w:szCs w:val="24"/>
              </w:rPr>
              <w:lastRenderedPageBreak/>
              <w:t>lĩnh vực quản lý ngành.</w:t>
            </w:r>
          </w:p>
        </w:tc>
        <w:tc>
          <w:tcPr>
            <w:tcW w:w="1418" w:type="dxa"/>
          </w:tcPr>
          <w:p w14:paraId="625951FA"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của Luật Ban hành </w:t>
            </w:r>
            <w:r w:rsidRPr="001C67FC">
              <w:rPr>
                <w:rFonts w:ascii="Times New Roman" w:eastAsia="Times New Roman" w:hAnsi="Times New Roman" w:cs="Times New Roman"/>
                <w:sz w:val="24"/>
                <w:szCs w:val="24"/>
              </w:rPr>
              <w:lastRenderedPageBreak/>
              <w:t>VBQPPL)</w:t>
            </w:r>
          </w:p>
        </w:tc>
        <w:tc>
          <w:tcPr>
            <w:tcW w:w="1133" w:type="dxa"/>
          </w:tcPr>
          <w:p w14:paraId="17AACA2D"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Bộ Xây dựng</w:t>
            </w:r>
          </w:p>
        </w:tc>
        <w:tc>
          <w:tcPr>
            <w:tcW w:w="3402" w:type="dxa"/>
          </w:tcPr>
          <w:p w14:paraId="0E1AD879"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b/>
                <w:sz w:val="24"/>
                <w:szCs w:val="24"/>
              </w:rPr>
            </w:pPr>
            <w:r w:rsidRPr="001C67FC">
              <w:rPr>
                <w:rFonts w:ascii="Times New Roman" w:eastAsia="Times New Roman" w:hAnsi="Times New Roman" w:cs="Times New Roman"/>
                <w:b/>
                <w:sz w:val="24"/>
                <w:szCs w:val="24"/>
              </w:rPr>
              <w:t>Nhất trí vì:</w:t>
            </w:r>
          </w:p>
          <w:p w14:paraId="36EF4F4F"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Nội dung sẽ được nghiên cứu sửa đổi trong quá trình xây dựng Luật Quy hoạch (sửa đổi), dự kiến sẽ trình Quốc hội tại Kỳ họp thứ 10 (tháng 10/2025).</w:t>
            </w:r>
          </w:p>
          <w:p w14:paraId="15C249C4"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w:t>
            </w:r>
            <w:r w:rsidRPr="001C67FC">
              <w:rPr>
                <w:rFonts w:ascii="Times New Roman" w:eastAsia="Times New Roman" w:hAnsi="Times New Roman" w:cs="Times New Roman"/>
                <w:sz w:val="24"/>
                <w:szCs w:val="24"/>
                <w:lang w:val="vi-VN"/>
              </w:rPr>
              <w:t xml:space="preserve"> kiến trình Quốc hội tại Kỳ họp thứ 10/2025.</w:t>
            </w:r>
          </w:p>
        </w:tc>
        <w:tc>
          <w:tcPr>
            <w:tcW w:w="3119" w:type="dxa"/>
          </w:tcPr>
          <w:p w14:paraId="7EC150DC" w14:textId="77777777" w:rsidR="009F13E1" w:rsidRPr="008A70E3" w:rsidRDefault="009F13E1" w:rsidP="009F13E1">
            <w:pPr>
              <w:pBdr>
                <w:top w:val="nil"/>
                <w:left w:val="nil"/>
                <w:bottom w:val="nil"/>
                <w:right w:val="nil"/>
                <w:between w:val="nil"/>
              </w:pBdr>
              <w:jc w:val="both"/>
              <w:rPr>
                <w:rFonts w:ascii="Times New Roman" w:eastAsia="Times New Roman" w:hAnsi="Times New Roman" w:cs="Times New Roman"/>
                <w:b/>
                <w:color w:val="FF0000"/>
                <w:sz w:val="24"/>
                <w:szCs w:val="24"/>
              </w:rPr>
            </w:pPr>
            <w:r w:rsidRPr="008A70E3">
              <w:rPr>
                <w:rFonts w:ascii="Times New Roman" w:eastAsia="Times New Roman" w:hAnsi="Times New Roman" w:cs="Times New Roman"/>
                <w:b/>
                <w:color w:val="FF0000"/>
                <w:sz w:val="24"/>
                <w:szCs w:val="24"/>
                <w:highlight w:val="yellow"/>
              </w:rPr>
              <w:t>Đã xử lý</w:t>
            </w:r>
          </w:p>
          <w:p w14:paraId="5994A34B" w14:textId="46A80BCA" w:rsidR="0000173F" w:rsidRPr="009F13E1" w:rsidRDefault="009F13E1" w:rsidP="009F13E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Ngày 10/12/2025, Quốc hội đã thông qua dự án Luật Quy hoạch.</w:t>
            </w:r>
          </w:p>
        </w:tc>
      </w:tr>
      <w:tr w:rsidR="0000173F" w:rsidRPr="001C67FC" w14:paraId="34DEC5AD" w14:textId="77777777" w:rsidTr="004B5780">
        <w:tc>
          <w:tcPr>
            <w:tcW w:w="709" w:type="dxa"/>
          </w:tcPr>
          <w:p w14:paraId="34EF378B"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5832B16D"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Điều 4 Nghị định số 37/2019/NĐ-CP ngày 07/5/2019 của Chính phủ quy định chi tiết thi hành một số điều của Luật Quy hoạch </w:t>
            </w:r>
            <w:r w:rsidRPr="001C67FC">
              <w:rPr>
                <w:rFonts w:ascii="Times New Roman" w:eastAsia="Times New Roman" w:hAnsi="Times New Roman" w:cs="Times New Roman"/>
                <w:sz w:val="24"/>
                <w:szCs w:val="24"/>
              </w:rPr>
              <w:lastRenderedPageBreak/>
              <w:t>(đã được sửa đổi, bổ sung tại Nghị định số 58/2023/NĐ-CP ngày 12/8/2023 của Chính phủ) về điều kiện về năng lực chuyên môn đối với tổ chức tư vấn lập quy hoạch</w:t>
            </w:r>
          </w:p>
        </w:tc>
        <w:tc>
          <w:tcPr>
            <w:tcW w:w="4253" w:type="dxa"/>
          </w:tcPr>
          <w:p w14:paraId="2BCD8BF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Điều kiện về năng lực chuyên môn đối với tổ chức tư vấn lập quy hoạch quy hoạch ngành quốc gia (mạng lưới đường bộ) hiện được quy định tại Nghị định số 144/2025/NĐ-CP có sự thay đổi so với quy định tại Nghị định số 37/2019/NĐ-CP. Mặt khác tại Phụ lục II Nghị định số 144/2025/NĐ-CP đã quy định quy trình lập, thẩm định, phê duyệt, công bố, tổ chức thực hiện, đánh giá, điều chỉnh quy hoạch ngành quốc gia, có sự thay đổi so với nội dung quy định tại Nghị định số </w:t>
            </w:r>
            <w:r w:rsidRPr="001C67FC">
              <w:rPr>
                <w:rFonts w:ascii="Times New Roman" w:eastAsia="Times New Roman" w:hAnsi="Times New Roman" w:cs="Times New Roman"/>
                <w:sz w:val="24"/>
                <w:szCs w:val="24"/>
              </w:rPr>
              <w:lastRenderedPageBreak/>
              <w:t>37/2019/NĐ-CP.</w:t>
            </w:r>
          </w:p>
        </w:tc>
        <w:tc>
          <w:tcPr>
            <w:tcW w:w="1418" w:type="dxa"/>
          </w:tcPr>
          <w:p w14:paraId="077EAB98"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của Luật </w:t>
            </w:r>
            <w:r w:rsidRPr="001C67FC">
              <w:rPr>
                <w:rFonts w:ascii="Times New Roman" w:eastAsia="Times New Roman" w:hAnsi="Times New Roman" w:cs="Times New Roman"/>
                <w:sz w:val="24"/>
                <w:szCs w:val="24"/>
              </w:rPr>
              <w:lastRenderedPageBreak/>
              <w:t>Ban hành VBQPPL)</w:t>
            </w:r>
          </w:p>
        </w:tc>
        <w:tc>
          <w:tcPr>
            <w:tcW w:w="1133" w:type="dxa"/>
          </w:tcPr>
          <w:p w14:paraId="2189902E"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Bộ Xây dựng</w:t>
            </w:r>
          </w:p>
        </w:tc>
        <w:tc>
          <w:tcPr>
            <w:tcW w:w="3402" w:type="dxa"/>
          </w:tcPr>
          <w:p w14:paraId="356D03C3" w14:textId="77777777" w:rsidR="0000173F" w:rsidRPr="001C67FC" w:rsidRDefault="0000173F" w:rsidP="00C67BBC">
            <w:pPr>
              <w:jc w:val="both"/>
              <w:rPr>
                <w:rFonts w:ascii="Times New Roman" w:hAnsi="Times New Roman" w:cs="Times New Roman"/>
                <w:b/>
                <w:sz w:val="24"/>
                <w:szCs w:val="24"/>
              </w:rPr>
            </w:pPr>
            <w:r w:rsidRPr="001C67FC">
              <w:rPr>
                <w:rFonts w:ascii="Times New Roman" w:hAnsi="Times New Roman" w:cs="Times New Roman"/>
                <w:b/>
                <w:sz w:val="24"/>
                <w:szCs w:val="24"/>
              </w:rPr>
              <w:t>Nhất trí vì:</w:t>
            </w:r>
          </w:p>
          <w:p w14:paraId="32361B85" w14:textId="77777777" w:rsidR="0000173F" w:rsidRPr="001C67FC" w:rsidRDefault="0000173F" w:rsidP="00C67BBC">
            <w:pPr>
              <w:jc w:val="both"/>
              <w:rPr>
                <w:rFonts w:ascii="Times New Roman" w:eastAsia="Times New Roman" w:hAnsi="Times New Roman" w:cs="Times New Roman"/>
                <w:sz w:val="24"/>
                <w:szCs w:val="24"/>
              </w:rPr>
            </w:pPr>
            <w:r w:rsidRPr="001C67FC">
              <w:rPr>
                <w:rFonts w:ascii="Times New Roman" w:hAnsi="Times New Roman" w:cs="Times New Roman"/>
                <w:sz w:val="24"/>
                <w:szCs w:val="24"/>
              </w:rPr>
              <w:t>Bộ Tài chính sẽ nghiên cứu soạn thảo Nghị định quy định chi tiết Luật Quy hoạch (sửa đổi) thay thế Nghị định số 37/2019/NĐ-CP sau khi Quốc hội thông qua Luật Quy hoạch (sửa đổi) để bảo đảm sự đồng bộ của hệ thống pháp luật. Dự kiến Nghị định sẽ có hiệu lực đồng thời với Luật Quy hoạch (sửa đổi).</w:t>
            </w:r>
          </w:p>
          <w:p w14:paraId="60CA825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hAnsi="Times New Roman" w:cs="Times New Roman"/>
                <w:sz w:val="24"/>
                <w:szCs w:val="24"/>
              </w:rPr>
              <w:t xml:space="preserve">Sau khi Quốc hội thông qua </w:t>
            </w:r>
            <w:r w:rsidRPr="001C67FC">
              <w:rPr>
                <w:rFonts w:ascii="Times New Roman" w:hAnsi="Times New Roman" w:cs="Times New Roman"/>
                <w:sz w:val="24"/>
                <w:szCs w:val="24"/>
              </w:rPr>
              <w:lastRenderedPageBreak/>
              <w:t>Luật Quy hoạch (sửa đổi) để bảo đảm sự đồng bộ của hệ thống pháp luật. Dự kiến Nghị định sẽ có hiệu lực đồng thời với Luật Quy hoạch (sửa đổi).</w:t>
            </w:r>
          </w:p>
        </w:tc>
        <w:tc>
          <w:tcPr>
            <w:tcW w:w="3119" w:type="dxa"/>
          </w:tcPr>
          <w:p w14:paraId="68194A7D" w14:textId="77777777" w:rsidR="001B6814" w:rsidRPr="001B6814" w:rsidRDefault="001B6814" w:rsidP="001B6814">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1905290E" w14:textId="77777777" w:rsidR="001B6814" w:rsidRDefault="001B6814" w:rsidP="008B223F">
            <w:pPr>
              <w:pBdr>
                <w:top w:val="nil"/>
                <w:left w:val="nil"/>
                <w:bottom w:val="nil"/>
                <w:right w:val="nil"/>
                <w:between w:val="nil"/>
              </w:pBdr>
              <w:jc w:val="both"/>
              <w:rPr>
                <w:rFonts w:ascii="Times New Roman" w:eastAsia="Times New Roman" w:hAnsi="Times New Roman" w:cs="Times New Roman"/>
                <w:color w:val="FF0000"/>
                <w:sz w:val="24"/>
                <w:szCs w:val="24"/>
              </w:rPr>
            </w:pPr>
          </w:p>
          <w:p w14:paraId="4CB2C7EB" w14:textId="201677F8" w:rsidR="0000173F" w:rsidRDefault="009F13E1" w:rsidP="008B223F">
            <w:pPr>
              <w:pBdr>
                <w:top w:val="nil"/>
                <w:left w:val="nil"/>
                <w:bottom w:val="nil"/>
                <w:right w:val="nil"/>
                <w:between w:val="nil"/>
              </w:pBd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Ngày 10/12/2025, Quốc hội đã thông qua dự án Luật Quy hoạch.</w:t>
            </w:r>
          </w:p>
          <w:p w14:paraId="53F68F28" w14:textId="2657CB28" w:rsidR="009F13E1" w:rsidRPr="009F13E1" w:rsidRDefault="009F13E1" w:rsidP="009F13E1">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color w:val="FF0000"/>
                <w:sz w:val="24"/>
                <w:szCs w:val="24"/>
                <w:lang w:val="vi-VN"/>
              </w:rPr>
              <w:t xml:space="preserve">Dự thảo Nghị định </w:t>
            </w:r>
            <w:r w:rsidRPr="001C67FC">
              <w:rPr>
                <w:rFonts w:ascii="Times New Roman" w:hAnsi="Times New Roman" w:cs="Times New Roman"/>
                <w:color w:val="FF0000"/>
                <w:sz w:val="24"/>
                <w:szCs w:val="24"/>
              </w:rPr>
              <w:t>quy định chi tiết Luật Quy hoạch (sửa đổi)</w:t>
            </w:r>
            <w:r w:rsidRPr="001C67FC">
              <w:rPr>
                <w:rFonts w:ascii="Times New Roman" w:hAnsi="Times New Roman" w:cs="Times New Roman"/>
                <w:color w:val="FF0000"/>
                <w:sz w:val="24"/>
                <w:szCs w:val="24"/>
                <w:lang w:val="vi-VN"/>
              </w:rPr>
              <w:t xml:space="preserve"> </w:t>
            </w:r>
            <w:r>
              <w:rPr>
                <w:rFonts w:ascii="Times New Roman" w:hAnsi="Times New Roman" w:cs="Times New Roman"/>
                <w:color w:val="FF0000"/>
                <w:sz w:val="24"/>
                <w:szCs w:val="24"/>
              </w:rPr>
              <w:t>đang được xây dựng để có hiệu lực cùng thời điểm của Luật (1/3/2026).</w:t>
            </w:r>
          </w:p>
        </w:tc>
      </w:tr>
      <w:tr w:rsidR="0000173F" w:rsidRPr="001C67FC" w14:paraId="78249C6E" w14:textId="77777777" w:rsidTr="004B5780">
        <w:tc>
          <w:tcPr>
            <w:tcW w:w="709" w:type="dxa"/>
          </w:tcPr>
          <w:p w14:paraId="61525703"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2EE0EDC6"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Khoản 2 Điều 12 và Điều 16 Nghị định số 32/2019/NĐ-CP ngày 10/4/2019 của Chính phủ quy định giao </w:t>
            </w:r>
            <w:r w:rsidRPr="001C67FC">
              <w:rPr>
                <w:rFonts w:ascii="Times New Roman" w:eastAsia="Times New Roman" w:hAnsi="Times New Roman" w:cs="Times New Roman"/>
                <w:sz w:val="24"/>
                <w:szCs w:val="24"/>
              </w:rPr>
              <w:lastRenderedPageBreak/>
              <w:t>nhiệm vụ, đặt hàng hoặc đấu thầu cung cấp sản phẩm, dịch vụ công sử dụng ngân sách nhà nước từ nguồn kinh phí chi thường xuyên</w:t>
            </w:r>
          </w:p>
        </w:tc>
        <w:tc>
          <w:tcPr>
            <w:tcW w:w="4253" w:type="dxa"/>
          </w:tcPr>
          <w:p w14:paraId="060E9D0D"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Quy định về điều kiện đặt hàng tại khoản 2 Điều 12 Nghị định số 32/2019/NĐ-CP trong trường hợp không có đơn vị sự nghiệp công lập trực thuộc cơ quan quản lý cấp trên đặt hàng phải đồng thời đáp ứng 3 điều kiện tại các điểm a, b, c khoản 2, trong đó có quy định: “hoặc chỉ có một nhà cung cấp đăng ký thực hiện” dẫn đến không triển khai thực hiện được. Theo quy định tại Điều 57 Luật Đấu thầu năm 2023, đối với việc lựa chọn nhà thầu cung </w:t>
            </w:r>
            <w:r w:rsidRPr="001C67FC">
              <w:rPr>
                <w:rFonts w:ascii="Times New Roman" w:eastAsia="Times New Roman" w:hAnsi="Times New Roman" w:cs="Times New Roman"/>
                <w:sz w:val="24"/>
                <w:szCs w:val="24"/>
              </w:rPr>
              <w:lastRenderedPageBreak/>
              <w:t>cấp sản phẩm, dịch vụ công được thực hiện theo quy định của Luật này (khoản 2 Điều 57), ngoài các hình thức lựa chọn nhà thầu quy định tại Chương II của Luật này, việc lựa chọn nhà thầu cung cấp sản phẩm, dịch vụ công được thực hiện theo hình thức đặt hàng, giao nhiệm vụ theo quy định của Chính phủ (khoản 3 Điều 57). Tuy nhiên, Điều 16 Nghị định 32/2019/NĐ-CP, đối với việc đấu thầu cung cấp dịch vụ sự nghiệp công sử dụng kinh phí ngân sách nhà nước chỉ có 02 hình thức là đấu thầu rộng rãi và đấu thầu hạn chế. Như vậy quy định này là mâu thuẫn với Luật Đấu thầu, cần sửa đổi, bổ sung cho phù hợp.</w:t>
            </w:r>
          </w:p>
        </w:tc>
        <w:tc>
          <w:tcPr>
            <w:tcW w:w="1418" w:type="dxa"/>
          </w:tcPr>
          <w:p w14:paraId="79ABA036"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w:t>
            </w:r>
            <w:r w:rsidRPr="001C67FC">
              <w:rPr>
                <w:rFonts w:ascii="Times New Roman" w:eastAsia="Times New Roman" w:hAnsi="Times New Roman" w:cs="Times New Roman"/>
                <w:sz w:val="24"/>
                <w:szCs w:val="24"/>
              </w:rPr>
              <w:lastRenderedPageBreak/>
              <w:t>của Luật Ban hành VBQPPL)</w:t>
            </w:r>
          </w:p>
        </w:tc>
        <w:tc>
          <w:tcPr>
            <w:tcW w:w="1133" w:type="dxa"/>
          </w:tcPr>
          <w:p w14:paraId="482E2310"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Bộ Xây dựng</w:t>
            </w:r>
          </w:p>
        </w:tc>
        <w:tc>
          <w:tcPr>
            <w:tcW w:w="3402" w:type="dxa"/>
          </w:tcPr>
          <w:p w14:paraId="2D0408EF" w14:textId="77777777" w:rsidR="0000173F" w:rsidRPr="001C67FC" w:rsidRDefault="0000173F" w:rsidP="00C67BBC">
            <w:pPr>
              <w:jc w:val="both"/>
              <w:rPr>
                <w:rFonts w:ascii="Times New Roman" w:hAnsi="Times New Roman" w:cs="Times New Roman"/>
                <w:b/>
                <w:sz w:val="24"/>
                <w:szCs w:val="24"/>
              </w:rPr>
            </w:pPr>
            <w:r w:rsidRPr="001C67FC">
              <w:rPr>
                <w:rFonts w:ascii="Times New Roman" w:hAnsi="Times New Roman" w:cs="Times New Roman"/>
                <w:b/>
                <w:sz w:val="24"/>
                <w:szCs w:val="24"/>
              </w:rPr>
              <w:t>Nhất trí vì:</w:t>
            </w:r>
          </w:p>
          <w:p w14:paraId="0ED796CA"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 xml:space="preserve">Hiện nay, Bộ Tài chính đã báo cáo Thủ tướng Chính phủ xem xét, ký ban hành Nghị định thay thế Nghị định số 24/2024/NĐ-CP; trong đó đã sửa đổi khoản 2 Điều 12, Điều 16, Điều 21 Nghị định số 32/2019/NĐ-CP theo hướng trường hợp cơ quan đặt hàng quyết định không áp dụng hình thức đặt hàng thì được áp </w:t>
            </w:r>
            <w:r w:rsidRPr="001C67FC">
              <w:rPr>
                <w:rFonts w:ascii="Times New Roman" w:hAnsi="Times New Roman" w:cs="Times New Roman"/>
                <w:sz w:val="24"/>
                <w:szCs w:val="24"/>
              </w:rPr>
              <w:lastRenderedPageBreak/>
              <w:t xml:space="preserve">dụng một trong các hình thức lựa chọn nhà thầu khác theo quy định của pháp luật về đấu thầu mà không chỉ giới hạn hình thức đấu thầu rộng rãi, đấu thầu hạn chế. </w:t>
            </w:r>
          </w:p>
          <w:p w14:paraId="7FC06E50" w14:textId="77777777" w:rsidR="0000173F" w:rsidRPr="001C67FC" w:rsidRDefault="0000173F" w:rsidP="004D4F5F">
            <w:pPr>
              <w:pBdr>
                <w:top w:val="nil"/>
                <w:left w:val="nil"/>
                <w:bottom w:val="nil"/>
                <w:right w:val="nil"/>
                <w:between w:val="nil"/>
              </w:pBdr>
              <w:jc w:val="both"/>
              <w:rPr>
                <w:rFonts w:ascii="Times New Roman" w:eastAsia="Times New Roman" w:hAnsi="Times New Roman" w:cs="Times New Roman"/>
                <w:b/>
                <w:bCs/>
                <w:sz w:val="24"/>
                <w:szCs w:val="24"/>
                <w:lang w:val="vi-VN"/>
              </w:rPr>
            </w:pPr>
            <w:r w:rsidRPr="001C67FC">
              <w:rPr>
                <w:rFonts w:ascii="Times New Roman" w:eastAsia="Times New Roman" w:hAnsi="Times New Roman" w:cs="Times New Roman"/>
                <w:b/>
                <w:bCs/>
                <w:sz w:val="24"/>
                <w:szCs w:val="24"/>
              </w:rPr>
              <w:t>Theo Công văn số 08-CV/ĐUBTC-PC ngày 22/8/2025, Đã</w:t>
            </w:r>
            <w:r w:rsidRPr="001C67FC">
              <w:rPr>
                <w:rFonts w:ascii="Times New Roman" w:eastAsia="Times New Roman" w:hAnsi="Times New Roman" w:cs="Times New Roman"/>
                <w:b/>
                <w:bCs/>
                <w:sz w:val="24"/>
                <w:szCs w:val="24"/>
                <w:lang w:val="vi-VN"/>
              </w:rPr>
              <w:t xml:space="preserve"> hoàn thành </w:t>
            </w:r>
          </w:p>
          <w:p w14:paraId="1454F657" w14:textId="77777777" w:rsidR="0000173F" w:rsidRPr="001C67FC" w:rsidRDefault="0000173F" w:rsidP="00C67BBC">
            <w:pPr>
              <w:jc w:val="both"/>
              <w:rPr>
                <w:rFonts w:ascii="Times New Roman" w:eastAsia="Times New Roman" w:hAnsi="Times New Roman" w:cs="Times New Roman"/>
                <w:sz w:val="24"/>
                <w:szCs w:val="24"/>
                <w:lang w:val="vi-VN"/>
              </w:rPr>
            </w:pPr>
            <w:r w:rsidRPr="001C67FC">
              <w:rPr>
                <w:rFonts w:ascii="Times New Roman" w:hAnsi="Times New Roman" w:cs="Times New Roman"/>
                <w:sz w:val="24"/>
                <w:szCs w:val="24"/>
                <w:lang w:val="vi-VN"/>
              </w:rPr>
              <w:t xml:space="preserve">sửa đổi khoản 2 Điều 12, Điều 16, Điều 21 Nghị định số 32/2019/NĐ-CP. Theo đó, trường hợp cơ quan đặt hàng quyết định không áp dụng hình thức đặt hàng thì được áp dụng một trong các hình thức lựa chọn nhà thầu khác theo quy định của pháp luật về đấu thầu mà không chỉ hạn chế hình thức đấu thầu rộng rãi, đấu thầu hạn chế. </w:t>
            </w:r>
          </w:p>
          <w:p w14:paraId="1A7B241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p>
        </w:tc>
        <w:tc>
          <w:tcPr>
            <w:tcW w:w="3119" w:type="dxa"/>
          </w:tcPr>
          <w:p w14:paraId="47C65C3E" w14:textId="77777777" w:rsidR="009F13E1" w:rsidRPr="008A70E3" w:rsidRDefault="009F13E1" w:rsidP="009F13E1">
            <w:pPr>
              <w:pBdr>
                <w:top w:val="nil"/>
                <w:left w:val="nil"/>
                <w:bottom w:val="nil"/>
                <w:right w:val="nil"/>
                <w:between w:val="nil"/>
              </w:pBdr>
              <w:jc w:val="both"/>
              <w:rPr>
                <w:rFonts w:ascii="Times New Roman" w:eastAsia="Times New Roman" w:hAnsi="Times New Roman" w:cs="Times New Roman"/>
                <w:b/>
                <w:color w:val="FF0000"/>
                <w:sz w:val="24"/>
                <w:szCs w:val="24"/>
              </w:rPr>
            </w:pPr>
            <w:r w:rsidRPr="008A70E3">
              <w:rPr>
                <w:rFonts w:ascii="Times New Roman" w:eastAsia="Times New Roman" w:hAnsi="Times New Roman" w:cs="Times New Roman"/>
                <w:b/>
                <w:color w:val="FF0000"/>
                <w:sz w:val="24"/>
                <w:szCs w:val="24"/>
                <w:highlight w:val="yellow"/>
              </w:rPr>
              <w:lastRenderedPageBreak/>
              <w:t>Đã xử lý</w:t>
            </w:r>
          </w:p>
          <w:p w14:paraId="1FCD8713" w14:textId="77777777" w:rsidR="009F13E1" w:rsidRPr="00C5309D" w:rsidRDefault="009F13E1" w:rsidP="009F13E1">
            <w:pPr>
              <w:pBdr>
                <w:top w:val="nil"/>
                <w:left w:val="nil"/>
                <w:bottom w:val="nil"/>
                <w:right w:val="nil"/>
                <w:between w:val="nil"/>
              </w:pBdr>
              <w:jc w:val="both"/>
              <w:rPr>
                <w:rFonts w:ascii="Times New Roman" w:eastAsia="Times New Roman" w:hAnsi="Times New Roman" w:cs="Times New Roman"/>
                <w:sz w:val="24"/>
                <w:szCs w:val="24"/>
                <w:lang w:val="vi-VN"/>
              </w:rPr>
            </w:pPr>
            <w:r w:rsidRPr="00C5309D">
              <w:rPr>
                <w:rFonts w:ascii="Times New Roman" w:eastAsia="Times New Roman" w:hAnsi="Times New Roman" w:cs="Times New Roman"/>
                <w:sz w:val="24"/>
                <w:szCs w:val="24"/>
                <w:lang w:val="vi-VN"/>
              </w:rPr>
              <w:t>Chính phủ đã ban hành Nghị định 214/2025/NĐ-CP quy định chi tiết Luật Đấu thầu (sửa đổi), trong đó khoản 1, 3 Điều 143 sửa điều kiện đặt hàng và việc lựa chọn nhà thầu cung cấp dịch vụ sự nghiệp công quy định tại Nghị định số 32/2019/NĐ-CP.</w:t>
            </w:r>
          </w:p>
          <w:p w14:paraId="473FDD96"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p>
        </w:tc>
      </w:tr>
      <w:tr w:rsidR="0000173F" w:rsidRPr="001C67FC" w14:paraId="3AB38F43" w14:textId="77777777" w:rsidTr="004B5780">
        <w:tc>
          <w:tcPr>
            <w:tcW w:w="709" w:type="dxa"/>
          </w:tcPr>
          <w:p w14:paraId="2F92191B"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12D9DF14"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 Điểm d khoản 2 Điều 48 Luật Đầu tư; - Khoản 1 đến khoản 7 Điều 81 </w:t>
            </w:r>
            <w:r w:rsidRPr="001C67FC">
              <w:rPr>
                <w:rFonts w:ascii="Times New Roman" w:eastAsia="Times New Roman" w:hAnsi="Times New Roman" w:cs="Times New Roman"/>
                <w:sz w:val="24"/>
                <w:szCs w:val="24"/>
                <w:lang w:val="vi-VN"/>
              </w:rPr>
              <w:lastRenderedPageBreak/>
              <w:t>Luật Đất đai</w:t>
            </w:r>
          </w:p>
        </w:tc>
        <w:tc>
          <w:tcPr>
            <w:tcW w:w="4253" w:type="dxa"/>
          </w:tcPr>
          <w:p w14:paraId="4B4FB391"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Điểm d Khoản 2 Điều 48 Luật Đầu tư chỉ quy định trường hợp bị thu hồi đất do không đưa đất vào sử dụng, chậm đất vào sử dụng theo quy định của pháp luật đất đai (khoản 8 Điều 81 Luật Đất đai). Tuy nhiên, chưa có quy định về chấm dứt hoạt động dự án trong các trường hợp bị thu </w:t>
            </w:r>
            <w:r w:rsidRPr="001C67FC">
              <w:rPr>
                <w:rFonts w:ascii="Times New Roman" w:eastAsia="Times New Roman" w:hAnsi="Times New Roman" w:cs="Times New Roman"/>
                <w:sz w:val="24"/>
                <w:szCs w:val="24"/>
                <w:lang w:val="vi-VN"/>
              </w:rPr>
              <w:lastRenderedPageBreak/>
              <w:t>hồi đất tại khoản 1 đến khoản 7 Điều 81 Luật Đất đai năm 2024</w:t>
            </w:r>
          </w:p>
        </w:tc>
        <w:tc>
          <w:tcPr>
            <w:tcW w:w="1418" w:type="dxa"/>
          </w:tcPr>
          <w:p w14:paraId="4BA8AF72"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C. Sửa đổi, bổ sung, thay thế, ban hành mới VBQPPL (theo trình </w:t>
            </w:r>
            <w:r w:rsidRPr="001C67FC">
              <w:rPr>
                <w:rFonts w:ascii="Times New Roman" w:eastAsia="Times New Roman" w:hAnsi="Times New Roman" w:cs="Times New Roman"/>
                <w:sz w:val="24"/>
                <w:szCs w:val="24"/>
                <w:lang w:val="vi-VN"/>
              </w:rPr>
              <w:lastRenderedPageBreak/>
              <w:t>tự, thủ tục rút gọn ban hành VBQPPL của Luật Ban hành VBQPPL)</w:t>
            </w:r>
          </w:p>
        </w:tc>
        <w:tc>
          <w:tcPr>
            <w:tcW w:w="1133" w:type="dxa"/>
          </w:tcPr>
          <w:p w14:paraId="215F863A"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Sở Tư pháp tỉnh Nghệ An</w:t>
            </w:r>
          </w:p>
        </w:tc>
        <w:tc>
          <w:tcPr>
            <w:tcW w:w="3402" w:type="dxa"/>
          </w:tcPr>
          <w:p w14:paraId="68AD226E"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 xml:space="preserve">Nhất trí vì: </w:t>
            </w:r>
          </w:p>
          <w:p w14:paraId="550EBB1D"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Hiện nay Bộ Tài chính đang nghiên cứu để sửa tổng thể Luật Đầu tư và các văn bản hướng dẫn thi hành. (năm 2025-2026).</w:t>
            </w:r>
          </w:p>
          <w:p w14:paraId="312D299E" w14:textId="77777777" w:rsidR="0000173F" w:rsidRPr="001C67FC" w:rsidRDefault="0000173F" w:rsidP="00C67BBC">
            <w:pP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w:t>
            </w:r>
            <w:r w:rsidRPr="001C67FC">
              <w:rPr>
                <w:rFonts w:ascii="Times New Roman" w:eastAsia="Times New Roman" w:hAnsi="Times New Roman" w:cs="Times New Roman"/>
                <w:sz w:val="24"/>
                <w:szCs w:val="24"/>
                <w:lang w:val="vi-VN"/>
              </w:rPr>
              <w:t xml:space="preserve"> kiến trình Quốc hội tại Kỳ họp thứ 10/2025</w:t>
            </w:r>
          </w:p>
          <w:p w14:paraId="2CA2635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p>
        </w:tc>
        <w:tc>
          <w:tcPr>
            <w:tcW w:w="3119" w:type="dxa"/>
          </w:tcPr>
          <w:p w14:paraId="5961D6FA" w14:textId="15DB0D2C" w:rsidR="009F13E1" w:rsidRPr="00C5309D" w:rsidRDefault="009F13E1" w:rsidP="00C5309D">
            <w:pPr>
              <w:jc w:val="both"/>
              <w:rPr>
                <w:rFonts w:ascii="Times New Roman" w:eastAsia="Times New Roman" w:hAnsi="Times New Roman" w:cs="Times New Roman"/>
                <w:b/>
                <w:sz w:val="24"/>
                <w:szCs w:val="24"/>
              </w:rPr>
            </w:pPr>
            <w:r w:rsidRPr="008A70E3">
              <w:rPr>
                <w:rFonts w:ascii="Times New Roman" w:eastAsia="Times New Roman" w:hAnsi="Times New Roman" w:cs="Times New Roman"/>
                <w:b/>
                <w:sz w:val="24"/>
                <w:szCs w:val="24"/>
                <w:highlight w:val="yellow"/>
              </w:rPr>
              <w:lastRenderedPageBreak/>
              <w:t>Đã xử lý</w:t>
            </w:r>
          </w:p>
          <w:p w14:paraId="33DCDA68" w14:textId="4E501233" w:rsidR="0000173F" w:rsidRPr="001C67FC" w:rsidRDefault="009F13E1" w:rsidP="009F13E1">
            <w:pPr>
              <w:pBdr>
                <w:top w:val="nil"/>
                <w:left w:val="nil"/>
                <w:bottom w:val="nil"/>
                <w:right w:val="nil"/>
                <w:between w:val="nil"/>
              </w:pBdr>
              <w:jc w:val="both"/>
              <w:rPr>
                <w:rFonts w:ascii="Times New Roman" w:eastAsia="Times New Roman" w:hAnsi="Times New Roman" w:cs="Times New Roman"/>
                <w:sz w:val="24"/>
                <w:szCs w:val="24"/>
              </w:rPr>
            </w:pPr>
            <w:r w:rsidRPr="00C5309D">
              <w:rPr>
                <w:rFonts w:ascii="Times New Roman" w:eastAsia="Times New Roman" w:hAnsi="Times New Roman" w:cs="Times New Roman"/>
                <w:bCs/>
                <w:sz w:val="24"/>
                <w:szCs w:val="24"/>
              </w:rPr>
              <w:t>Nội dung</w:t>
            </w:r>
            <w:r w:rsidRPr="00C5309D">
              <w:rPr>
                <w:rFonts w:ascii="Times New Roman" w:eastAsia="Times New Roman" w:hAnsi="Times New Roman" w:cs="Times New Roman"/>
                <w:bCs/>
                <w:sz w:val="24"/>
                <w:szCs w:val="24"/>
                <w:lang w:val="vi-VN"/>
              </w:rPr>
              <w:t xml:space="preserve"> này được </w:t>
            </w:r>
            <w:r w:rsidRPr="00C5309D">
              <w:rPr>
                <w:rFonts w:ascii="Times New Roman" w:eastAsia="Times New Roman" w:hAnsi="Times New Roman" w:cs="Times New Roman"/>
                <w:bCs/>
                <w:sz w:val="24"/>
                <w:szCs w:val="24"/>
              </w:rPr>
              <w:t>sửa tại</w:t>
            </w:r>
            <w:r w:rsidRPr="00C5309D">
              <w:rPr>
                <w:rFonts w:ascii="Times New Roman" w:eastAsia="Times New Roman" w:hAnsi="Times New Roman" w:cs="Times New Roman"/>
                <w:bCs/>
                <w:sz w:val="24"/>
                <w:szCs w:val="24"/>
                <w:lang w:val="vi-VN"/>
              </w:rPr>
              <w:t xml:space="preserve"> </w:t>
            </w:r>
            <w:r w:rsidRPr="00C5309D">
              <w:rPr>
                <w:rFonts w:ascii="Times New Roman" w:eastAsia="Times New Roman" w:hAnsi="Times New Roman" w:cs="Times New Roman"/>
                <w:bCs/>
                <w:sz w:val="24"/>
                <w:szCs w:val="24"/>
              </w:rPr>
              <w:t xml:space="preserve">Khoản 8 </w:t>
            </w:r>
            <w:r w:rsidRPr="00C5309D">
              <w:rPr>
                <w:rFonts w:ascii="Times New Roman" w:eastAsia="Times New Roman" w:hAnsi="Times New Roman" w:cs="Times New Roman"/>
                <w:bCs/>
                <w:sz w:val="24"/>
                <w:szCs w:val="24"/>
                <w:lang w:val="vi-VN"/>
              </w:rPr>
              <w:t>Đ</w:t>
            </w:r>
            <w:r w:rsidRPr="00C5309D">
              <w:rPr>
                <w:rFonts w:ascii="Times New Roman" w:eastAsia="Times New Roman" w:hAnsi="Times New Roman" w:cs="Times New Roman"/>
                <w:bCs/>
                <w:sz w:val="24"/>
                <w:szCs w:val="24"/>
              </w:rPr>
              <w:t>iều 36 dự thảo Luật Đầu tư</w:t>
            </w:r>
            <w:r w:rsidRPr="00EE7850">
              <w:rPr>
                <w:rFonts w:ascii="Times New Roman" w:eastAsia="Times New Roman" w:hAnsi="Times New Roman" w:cs="Times New Roman"/>
                <w:b/>
                <w:color w:val="FF0000"/>
                <w:sz w:val="24"/>
                <w:szCs w:val="24"/>
              </w:rPr>
              <w:t xml:space="preserve">  </w:t>
            </w:r>
            <w:r w:rsidR="00C5309D" w:rsidRPr="00324402">
              <w:rPr>
                <w:rFonts w:ascii="Times New Roman" w:eastAsia="Times New Roman" w:hAnsi="Times New Roman" w:cs="Times New Roman"/>
                <w:bCs/>
                <w:sz w:val="24"/>
                <w:szCs w:val="24"/>
              </w:rPr>
              <w:t>được</w:t>
            </w:r>
            <w:r w:rsidR="00C5309D">
              <w:rPr>
                <w:rFonts w:ascii="Times New Roman" w:eastAsia="Times New Roman" w:hAnsi="Times New Roman" w:cs="Times New Roman"/>
                <w:b/>
                <w:color w:val="FF0000"/>
                <w:sz w:val="24"/>
                <w:szCs w:val="24"/>
              </w:rPr>
              <w:t xml:space="preserve"> </w:t>
            </w:r>
            <w:r w:rsidR="00C5309D" w:rsidRPr="008D50CC">
              <w:rPr>
                <w:rFonts w:ascii="Times New Roman" w:eastAsia="Times New Roman" w:hAnsi="Times New Roman" w:cs="Times New Roman"/>
                <w:bCs/>
                <w:sz w:val="24"/>
                <w:szCs w:val="24"/>
              </w:rPr>
              <w:t>thông qua tại Kỳ họp thứ 10</w:t>
            </w:r>
            <w:r w:rsidR="00C5309D" w:rsidRPr="00EE7850">
              <w:rPr>
                <w:rFonts w:ascii="Times New Roman" w:eastAsia="Times New Roman" w:hAnsi="Times New Roman" w:cs="Times New Roman"/>
                <w:b/>
                <w:color w:val="FF0000"/>
                <w:sz w:val="24"/>
                <w:szCs w:val="24"/>
              </w:rPr>
              <w:t xml:space="preserve">  </w:t>
            </w:r>
            <w:r w:rsidR="00C5309D" w:rsidRPr="001C67FC">
              <w:rPr>
                <w:rFonts w:ascii="Times New Roman" w:eastAsia="Times New Roman" w:hAnsi="Times New Roman" w:cs="Times New Roman"/>
                <w:sz w:val="24"/>
                <w:szCs w:val="24"/>
                <w:lang w:val="vi-VN"/>
              </w:rPr>
              <w:t xml:space="preserve">Quốc hội </w:t>
            </w:r>
            <w:r w:rsidR="00C5309D">
              <w:rPr>
                <w:rFonts w:ascii="Times New Roman" w:eastAsia="Times New Roman" w:hAnsi="Times New Roman" w:cs="Times New Roman"/>
                <w:sz w:val="24"/>
                <w:szCs w:val="24"/>
              </w:rPr>
              <w:t>khóa XV</w:t>
            </w:r>
          </w:p>
        </w:tc>
      </w:tr>
      <w:tr w:rsidR="0000173F" w:rsidRPr="001C67FC" w14:paraId="1E15BEA1" w14:textId="77777777" w:rsidTr="004B5780">
        <w:tc>
          <w:tcPr>
            <w:tcW w:w="709" w:type="dxa"/>
          </w:tcPr>
          <w:p w14:paraId="158BE21F"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326E7E81"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Điều 29 Luật Đầu tư 2020</w:t>
            </w:r>
          </w:p>
        </w:tc>
        <w:tc>
          <w:tcPr>
            <w:tcW w:w="4253" w:type="dxa"/>
          </w:tcPr>
          <w:p w14:paraId="53F7DA07"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Theo quy định tại Điều 29 Luật Đầu tư, việc lựa chọn nhà đầu tư được tiến hành thông qua một trong các hình thức: đấu giá quyền sử dụng đất theo quy định của pháp luật về đất đai; đấu thầu lựa chọn nhà đầu tư theo quy định của pháp luật về đấu thầu; chấp thuận nhà đầu tư. Tuy nhiên, theo quy định tại khoản 2 Điều 13 Nghị định số 32/2024/NĐ-CP ngày 15/3/2024, việc lựa chọn nhà đầu tư xây dựng hạ tầng kỹ thuật cụm công nghiệp được thực hiện thông qua Hội đồng đánh giá lựa chọn nhà đầu tư. Như vậy, quy định về hình thức lựa chọn nhà đầu tư quy định tại Luật Đầu tư và Nghị định số 32/2024/NĐ-CP đối với dự án xây dựng hạ tầng kỹ thuật cụm công nghiệp đang có sự chồng chéo, không thống nhất</w:t>
            </w:r>
          </w:p>
        </w:tc>
        <w:tc>
          <w:tcPr>
            <w:tcW w:w="1418" w:type="dxa"/>
          </w:tcPr>
          <w:p w14:paraId="66741D1A"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133" w:type="dxa"/>
          </w:tcPr>
          <w:p w14:paraId="0F8D5121"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Sở Tư pháp tỉnh Nghệ An</w:t>
            </w:r>
          </w:p>
        </w:tc>
        <w:tc>
          <w:tcPr>
            <w:tcW w:w="3402" w:type="dxa"/>
          </w:tcPr>
          <w:p w14:paraId="3B6E1AEE" w14:textId="77777777" w:rsidR="0000173F" w:rsidRPr="001C67FC" w:rsidRDefault="0000173F" w:rsidP="00C67BBC">
            <w:pPr>
              <w:jc w:val="both"/>
              <w:rPr>
                <w:rFonts w:ascii="Times New Roman" w:hAnsi="Times New Roman" w:cs="Times New Roman"/>
                <w:b/>
                <w:bCs/>
                <w:sz w:val="24"/>
                <w:szCs w:val="24"/>
              </w:rPr>
            </w:pPr>
            <w:r w:rsidRPr="001C67FC">
              <w:rPr>
                <w:rFonts w:ascii="Times New Roman" w:hAnsi="Times New Roman" w:cs="Times New Roman"/>
                <w:b/>
                <w:bCs/>
                <w:sz w:val="24"/>
                <w:szCs w:val="24"/>
              </w:rPr>
              <w:t xml:space="preserve">Nhất trí vì: </w:t>
            </w:r>
          </w:p>
          <w:p w14:paraId="0A0C024B"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Hiện nay Bộ Tài chính đang nghiên cứu để sửa tổng thể Luật Đầu tư và các văn bản hướng dẫn thi hành. (năm 2025-2026).</w:t>
            </w:r>
          </w:p>
          <w:p w14:paraId="09C0A4F5" w14:textId="77777777" w:rsidR="0000173F" w:rsidRPr="001C67FC" w:rsidRDefault="0000173F" w:rsidP="00C67BBC">
            <w:pP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w:t>
            </w:r>
            <w:r w:rsidRPr="001C67FC">
              <w:rPr>
                <w:rFonts w:ascii="Times New Roman" w:eastAsia="Times New Roman" w:hAnsi="Times New Roman" w:cs="Times New Roman"/>
                <w:sz w:val="24"/>
                <w:szCs w:val="24"/>
                <w:lang w:val="vi-VN"/>
              </w:rPr>
              <w:t xml:space="preserve"> kiến trình Quốc hội tại Kỳ họp thứ 10/2025.</w:t>
            </w:r>
          </w:p>
          <w:p w14:paraId="3E84F6D6"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p>
        </w:tc>
        <w:tc>
          <w:tcPr>
            <w:tcW w:w="3119" w:type="dxa"/>
          </w:tcPr>
          <w:p w14:paraId="4078568A" w14:textId="5351DD15" w:rsidR="009F13E1" w:rsidRPr="00694A42" w:rsidRDefault="009F13E1" w:rsidP="00694A42">
            <w:pPr>
              <w:jc w:val="both"/>
              <w:rPr>
                <w:rFonts w:ascii="Times New Roman" w:hAnsi="Times New Roman" w:cs="Times New Roman"/>
                <w:b/>
                <w:sz w:val="24"/>
                <w:szCs w:val="24"/>
              </w:rPr>
            </w:pPr>
            <w:r w:rsidRPr="008A70E3">
              <w:rPr>
                <w:rFonts w:ascii="Times New Roman" w:hAnsi="Times New Roman" w:cs="Times New Roman"/>
                <w:b/>
                <w:sz w:val="24"/>
                <w:szCs w:val="24"/>
                <w:highlight w:val="yellow"/>
              </w:rPr>
              <w:t>Đã xử lý</w:t>
            </w:r>
          </w:p>
          <w:p w14:paraId="288F5752" w14:textId="0F950224" w:rsidR="0000173F" w:rsidRPr="001C67FC" w:rsidRDefault="009F13E1" w:rsidP="009F13E1">
            <w:pPr>
              <w:jc w:val="both"/>
              <w:rPr>
                <w:rFonts w:ascii="Times New Roman" w:eastAsia="Times New Roman" w:hAnsi="Times New Roman" w:cs="Times New Roman"/>
                <w:sz w:val="24"/>
                <w:szCs w:val="24"/>
              </w:rPr>
            </w:pPr>
            <w:r w:rsidRPr="00C5309D">
              <w:rPr>
                <w:rFonts w:ascii="Times New Roman" w:eastAsia="Times New Roman" w:hAnsi="Times New Roman" w:cs="Times New Roman"/>
                <w:bCs/>
                <w:sz w:val="24"/>
                <w:szCs w:val="24"/>
              </w:rPr>
              <w:t>Nội dung</w:t>
            </w:r>
            <w:r w:rsidRPr="00C5309D">
              <w:rPr>
                <w:rFonts w:ascii="Times New Roman" w:eastAsia="Times New Roman" w:hAnsi="Times New Roman" w:cs="Times New Roman"/>
                <w:bCs/>
                <w:sz w:val="24"/>
                <w:szCs w:val="24"/>
                <w:lang w:val="vi-VN"/>
              </w:rPr>
              <w:t xml:space="preserve"> này được </w:t>
            </w:r>
            <w:r w:rsidRPr="00C5309D">
              <w:rPr>
                <w:rFonts w:ascii="Times New Roman" w:eastAsia="Times New Roman" w:hAnsi="Times New Roman" w:cs="Times New Roman"/>
                <w:bCs/>
                <w:sz w:val="24"/>
                <w:szCs w:val="24"/>
              </w:rPr>
              <w:t>sửa tại</w:t>
            </w:r>
            <w:r w:rsidRPr="00C5309D">
              <w:rPr>
                <w:rFonts w:ascii="Times New Roman" w:eastAsia="Times New Roman" w:hAnsi="Times New Roman" w:cs="Times New Roman"/>
                <w:bCs/>
                <w:sz w:val="24"/>
                <w:szCs w:val="24"/>
                <w:lang w:val="vi-VN"/>
              </w:rPr>
              <w:t xml:space="preserve"> </w:t>
            </w:r>
            <w:r w:rsidRPr="00C5309D">
              <w:rPr>
                <w:rFonts w:ascii="Times New Roman" w:eastAsia="Times New Roman" w:hAnsi="Times New Roman" w:cs="Times New Roman"/>
                <w:bCs/>
                <w:sz w:val="24"/>
                <w:szCs w:val="24"/>
              </w:rPr>
              <w:t xml:space="preserve">Khoản 8 </w:t>
            </w:r>
            <w:r w:rsidRPr="00C5309D">
              <w:rPr>
                <w:rFonts w:ascii="Times New Roman" w:eastAsia="Times New Roman" w:hAnsi="Times New Roman" w:cs="Times New Roman"/>
                <w:bCs/>
                <w:sz w:val="24"/>
                <w:szCs w:val="24"/>
                <w:lang w:val="vi-VN"/>
              </w:rPr>
              <w:t>Đ</w:t>
            </w:r>
            <w:r w:rsidRPr="00C5309D">
              <w:rPr>
                <w:rFonts w:ascii="Times New Roman" w:eastAsia="Times New Roman" w:hAnsi="Times New Roman" w:cs="Times New Roman"/>
                <w:bCs/>
                <w:sz w:val="24"/>
                <w:szCs w:val="24"/>
              </w:rPr>
              <w:t>iều 24 dự thảo Luật Đầu tư</w:t>
            </w:r>
            <w:r w:rsidRPr="00EE7850">
              <w:rPr>
                <w:rFonts w:ascii="Times New Roman" w:eastAsia="Times New Roman" w:hAnsi="Times New Roman" w:cs="Times New Roman"/>
                <w:b/>
                <w:color w:val="FF0000"/>
                <w:sz w:val="24"/>
                <w:szCs w:val="24"/>
              </w:rPr>
              <w:t xml:space="preserve">  </w:t>
            </w:r>
            <w:r w:rsidR="00C5309D" w:rsidRPr="00324402">
              <w:rPr>
                <w:rFonts w:ascii="Times New Roman" w:eastAsia="Times New Roman" w:hAnsi="Times New Roman" w:cs="Times New Roman"/>
                <w:bCs/>
                <w:sz w:val="24"/>
                <w:szCs w:val="24"/>
              </w:rPr>
              <w:t>được</w:t>
            </w:r>
            <w:r w:rsidR="00C5309D">
              <w:rPr>
                <w:rFonts w:ascii="Times New Roman" w:eastAsia="Times New Roman" w:hAnsi="Times New Roman" w:cs="Times New Roman"/>
                <w:b/>
                <w:color w:val="FF0000"/>
                <w:sz w:val="24"/>
                <w:szCs w:val="24"/>
              </w:rPr>
              <w:t xml:space="preserve"> </w:t>
            </w:r>
            <w:r w:rsidR="00C5309D" w:rsidRPr="008D50CC">
              <w:rPr>
                <w:rFonts w:ascii="Times New Roman" w:eastAsia="Times New Roman" w:hAnsi="Times New Roman" w:cs="Times New Roman"/>
                <w:bCs/>
                <w:sz w:val="24"/>
                <w:szCs w:val="24"/>
              </w:rPr>
              <w:t>thông qua tại Kỳ họp thứ 10</w:t>
            </w:r>
            <w:r w:rsidR="00C5309D" w:rsidRPr="00EE7850">
              <w:rPr>
                <w:rFonts w:ascii="Times New Roman" w:eastAsia="Times New Roman" w:hAnsi="Times New Roman" w:cs="Times New Roman"/>
                <w:b/>
                <w:color w:val="FF0000"/>
                <w:sz w:val="24"/>
                <w:szCs w:val="24"/>
              </w:rPr>
              <w:t xml:space="preserve">  </w:t>
            </w:r>
            <w:r w:rsidR="00C5309D" w:rsidRPr="001C67FC">
              <w:rPr>
                <w:rFonts w:ascii="Times New Roman" w:eastAsia="Times New Roman" w:hAnsi="Times New Roman" w:cs="Times New Roman"/>
                <w:sz w:val="24"/>
                <w:szCs w:val="24"/>
                <w:lang w:val="vi-VN"/>
              </w:rPr>
              <w:t xml:space="preserve">Quốc hội </w:t>
            </w:r>
            <w:r w:rsidR="00C5309D">
              <w:rPr>
                <w:rFonts w:ascii="Times New Roman" w:eastAsia="Times New Roman" w:hAnsi="Times New Roman" w:cs="Times New Roman"/>
                <w:sz w:val="24"/>
                <w:szCs w:val="24"/>
              </w:rPr>
              <w:t>khóa XV</w:t>
            </w:r>
          </w:p>
        </w:tc>
      </w:tr>
      <w:tr w:rsidR="0000173F" w:rsidRPr="001C67FC" w14:paraId="3904C22A" w14:textId="77777777" w:rsidTr="004B5780">
        <w:tc>
          <w:tcPr>
            <w:tcW w:w="709" w:type="dxa"/>
          </w:tcPr>
          <w:p w14:paraId="433EF829"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61C31648"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Luật số 90/2025/QH15 thông </w:t>
            </w:r>
            <w:r w:rsidRPr="001C67FC">
              <w:rPr>
                <w:rFonts w:ascii="Times New Roman" w:eastAsia="Times New Roman" w:hAnsi="Times New Roman" w:cs="Times New Roman"/>
                <w:sz w:val="24"/>
                <w:szCs w:val="24"/>
                <w:lang w:val="vi-VN"/>
              </w:rPr>
              <w:lastRenderedPageBreak/>
              <w:t>qua ngày 25/6/2025 sửa đổi, bổ sung khoản 2 Điều 23 Luật Đấu thầu về chỉ định thầu "Chính phủ quy định chi tiết Điều này"</w:t>
            </w:r>
          </w:p>
        </w:tc>
        <w:tc>
          <w:tcPr>
            <w:tcW w:w="4253" w:type="dxa"/>
          </w:tcPr>
          <w:p w14:paraId="143ABCBF"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Chưa có quy định hướng dẫn chi tiết điều này</w:t>
            </w:r>
          </w:p>
        </w:tc>
        <w:tc>
          <w:tcPr>
            <w:tcW w:w="1418" w:type="dxa"/>
          </w:tcPr>
          <w:p w14:paraId="2C67B724"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 xml:space="preserve">C. Sửa đổi, bổ sung, thay thế, </w:t>
            </w:r>
            <w:r w:rsidRPr="001C67FC">
              <w:rPr>
                <w:rFonts w:ascii="Times New Roman" w:eastAsia="Times New Roman" w:hAnsi="Times New Roman" w:cs="Times New Roman"/>
                <w:sz w:val="24"/>
                <w:szCs w:val="24"/>
                <w:lang w:val="vi-VN"/>
              </w:rPr>
              <w:lastRenderedPageBreak/>
              <w:t>ban hành mới VBQPPL (theo trình tự, thủ tục rút gọn ban hành VBQPPL của Luật Ban hành VBQPPL)</w:t>
            </w:r>
          </w:p>
        </w:tc>
        <w:tc>
          <w:tcPr>
            <w:tcW w:w="1133" w:type="dxa"/>
          </w:tcPr>
          <w:p w14:paraId="21E9AC0F"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Văn phòng Chính </w:t>
            </w:r>
            <w:r w:rsidRPr="001C67FC">
              <w:rPr>
                <w:rFonts w:ascii="Times New Roman" w:eastAsia="Times New Roman" w:hAnsi="Times New Roman" w:cs="Times New Roman"/>
                <w:sz w:val="24"/>
                <w:szCs w:val="24"/>
              </w:rPr>
              <w:lastRenderedPageBreak/>
              <w:t>phủ</w:t>
            </w:r>
          </w:p>
        </w:tc>
        <w:tc>
          <w:tcPr>
            <w:tcW w:w="3402" w:type="dxa"/>
          </w:tcPr>
          <w:p w14:paraId="1C7A75F9"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lastRenderedPageBreak/>
              <w:t>Nhất trí vì:</w:t>
            </w:r>
          </w:p>
          <w:p w14:paraId="210C7F9D" w14:textId="77777777" w:rsidR="0000173F" w:rsidRPr="001C67FC" w:rsidRDefault="0000173F" w:rsidP="00C67BBC">
            <w:pPr>
              <w:jc w:val="both"/>
              <w:rPr>
                <w:rFonts w:ascii="Times New Roman" w:hAnsi="Times New Roman" w:cs="Times New Roman"/>
                <w:sz w:val="24"/>
                <w:szCs w:val="24"/>
              </w:rPr>
            </w:pPr>
            <w:r w:rsidRPr="001C67FC">
              <w:rPr>
                <w:rFonts w:ascii="Times New Roman" w:hAnsi="Times New Roman" w:cs="Times New Roman"/>
                <w:sz w:val="24"/>
                <w:szCs w:val="24"/>
              </w:rPr>
              <w:t xml:space="preserve">Hiện nay Bộ Tài chính đã trình Chính phủ ban hành Nghị định </w:t>
            </w:r>
            <w:r w:rsidRPr="001C67FC">
              <w:rPr>
                <w:rFonts w:ascii="Times New Roman" w:hAnsi="Times New Roman" w:cs="Times New Roman"/>
                <w:sz w:val="24"/>
                <w:szCs w:val="24"/>
              </w:rPr>
              <w:lastRenderedPageBreak/>
              <w:t>thay thế Nghị định số 24/2024/NĐ-CP.</w:t>
            </w:r>
          </w:p>
          <w:p w14:paraId="77887FAD" w14:textId="77777777" w:rsidR="0000173F" w:rsidRPr="001C67FC" w:rsidRDefault="0000173F" w:rsidP="00733CB6">
            <w:pPr>
              <w:jc w:val="both"/>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 xml:space="preserve">Theo Công văn số 08-CV/ĐUBTC-PC ngày 22/8/2025, Bộ Tài chính: </w:t>
            </w:r>
          </w:p>
          <w:p w14:paraId="4A97014A" w14:textId="77777777" w:rsidR="0000173F" w:rsidRPr="001C67FC" w:rsidRDefault="0000173F" w:rsidP="00733CB6">
            <w:pPr>
              <w:jc w:val="both"/>
              <w:rPr>
                <w:rFonts w:ascii="Times New Roman" w:hAnsi="Times New Roman" w:cs="Times New Roman"/>
                <w:sz w:val="24"/>
                <w:szCs w:val="24"/>
              </w:rPr>
            </w:pPr>
            <w:r w:rsidRPr="001C67FC">
              <w:rPr>
                <w:rFonts w:ascii="Times New Roman" w:hAnsi="Times New Roman" w:cs="Times New Roman"/>
                <w:b/>
                <w:bCs/>
                <w:sz w:val="24"/>
                <w:szCs w:val="24"/>
              </w:rPr>
              <w:t>Đã</w:t>
            </w:r>
            <w:r w:rsidRPr="001C67FC">
              <w:rPr>
                <w:rFonts w:ascii="Times New Roman" w:hAnsi="Times New Roman" w:cs="Times New Roman"/>
                <w:b/>
                <w:bCs/>
                <w:sz w:val="24"/>
                <w:szCs w:val="24"/>
                <w:lang w:val="vi-VN"/>
              </w:rPr>
              <w:t xml:space="preserve"> hoàn thành </w:t>
            </w:r>
          </w:p>
          <w:p w14:paraId="1E194E06" w14:textId="77777777" w:rsidR="0000173F" w:rsidRPr="001C67FC" w:rsidRDefault="0000173F" w:rsidP="00733CB6">
            <w:pPr>
              <w:jc w:val="both"/>
              <w:rPr>
                <w:rFonts w:ascii="Times New Roman" w:eastAsia="Times New Roman" w:hAnsi="Times New Roman" w:cs="Times New Roman"/>
                <w:sz w:val="24"/>
                <w:szCs w:val="24"/>
              </w:rPr>
            </w:pPr>
            <w:r w:rsidRPr="001C67FC">
              <w:rPr>
                <w:rFonts w:ascii="Times New Roman" w:hAnsi="Times New Roman" w:cs="Times New Roman"/>
                <w:sz w:val="24"/>
                <w:szCs w:val="24"/>
              </w:rPr>
              <w:t>Hiện nay, Chính phủ đã ban hành Nghị định số 214/2025/NĐ-CP (thay thế Nghị định số 24/2024/NĐ-CP), trong đó đã quy định cụ thể về trường hợp, điều kiện, quy trình chỉ định thầu.</w:t>
            </w:r>
          </w:p>
          <w:p w14:paraId="4BD3035C" w14:textId="77777777" w:rsidR="0000173F" w:rsidRPr="001C67FC" w:rsidRDefault="0000173F" w:rsidP="00C67BBC">
            <w:pPr>
              <w:jc w:val="both"/>
              <w:rPr>
                <w:rFonts w:ascii="Times New Roman" w:eastAsia="Times New Roman" w:hAnsi="Times New Roman" w:cs="Times New Roman"/>
                <w:sz w:val="24"/>
                <w:szCs w:val="24"/>
              </w:rPr>
            </w:pPr>
          </w:p>
          <w:p w14:paraId="7934CFB0"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p>
        </w:tc>
        <w:tc>
          <w:tcPr>
            <w:tcW w:w="3119" w:type="dxa"/>
          </w:tcPr>
          <w:p w14:paraId="4869E50F" w14:textId="77777777" w:rsidR="009F13E1" w:rsidRPr="008A70E3" w:rsidRDefault="009F13E1" w:rsidP="009F13E1">
            <w:pPr>
              <w:jc w:val="both"/>
              <w:rPr>
                <w:rFonts w:ascii="Times New Roman" w:hAnsi="Times New Roman" w:cs="Times New Roman"/>
                <w:b/>
                <w:bCs/>
                <w:sz w:val="24"/>
                <w:szCs w:val="24"/>
              </w:rPr>
            </w:pPr>
            <w:r w:rsidRPr="008A70E3">
              <w:rPr>
                <w:rFonts w:ascii="Times New Roman" w:hAnsi="Times New Roman" w:cs="Times New Roman"/>
                <w:b/>
                <w:bCs/>
                <w:sz w:val="24"/>
                <w:szCs w:val="24"/>
                <w:highlight w:val="yellow"/>
              </w:rPr>
              <w:lastRenderedPageBreak/>
              <w:t>Đã xử lý</w:t>
            </w:r>
          </w:p>
          <w:p w14:paraId="67658F35" w14:textId="5996FB58" w:rsidR="00157D70" w:rsidRPr="001C67FC" w:rsidRDefault="009F13E1" w:rsidP="00157D70">
            <w:pPr>
              <w:jc w:val="both"/>
              <w:rPr>
                <w:rFonts w:ascii="Times New Roman" w:eastAsia="Times New Roman" w:hAnsi="Times New Roman" w:cs="Times New Roman"/>
                <w:sz w:val="24"/>
                <w:szCs w:val="24"/>
              </w:rPr>
            </w:pPr>
            <w:r w:rsidRPr="001C67FC">
              <w:rPr>
                <w:rFonts w:ascii="Times New Roman" w:hAnsi="Times New Roman" w:cs="Times New Roman"/>
                <w:sz w:val="24"/>
                <w:szCs w:val="24"/>
              </w:rPr>
              <w:t xml:space="preserve">Hiện nay, Chính phủ đã ban hành Nghị định số </w:t>
            </w:r>
            <w:r w:rsidRPr="001C67FC">
              <w:rPr>
                <w:rFonts w:ascii="Times New Roman" w:hAnsi="Times New Roman" w:cs="Times New Roman"/>
                <w:sz w:val="24"/>
                <w:szCs w:val="24"/>
              </w:rPr>
              <w:lastRenderedPageBreak/>
              <w:t>214/2025/NĐ-CP (thay thế Nghị định số 24/2024/NĐ-CP), trong đó đã quy định cụ thể về trường hợp, điều kiện, quy trình chỉ định thầu.</w:t>
            </w:r>
          </w:p>
          <w:p w14:paraId="3E33D0FA" w14:textId="77777777" w:rsidR="00157D70" w:rsidRPr="001C67FC" w:rsidRDefault="00157D70" w:rsidP="00157D70">
            <w:pPr>
              <w:jc w:val="both"/>
              <w:rPr>
                <w:rFonts w:ascii="Times New Roman" w:eastAsia="Times New Roman" w:hAnsi="Times New Roman" w:cs="Times New Roman"/>
                <w:sz w:val="24"/>
                <w:szCs w:val="24"/>
              </w:rPr>
            </w:pPr>
          </w:p>
          <w:p w14:paraId="64E4CFCC"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p>
        </w:tc>
      </w:tr>
      <w:tr w:rsidR="0000173F" w:rsidRPr="001C67FC" w14:paraId="380917AA" w14:textId="77777777" w:rsidTr="004B5780">
        <w:tc>
          <w:tcPr>
            <w:tcW w:w="709" w:type="dxa"/>
          </w:tcPr>
          <w:p w14:paraId="0699A52B"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rPr>
            </w:pPr>
          </w:p>
        </w:tc>
        <w:tc>
          <w:tcPr>
            <w:tcW w:w="1418" w:type="dxa"/>
          </w:tcPr>
          <w:p w14:paraId="4F622947"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 xml:space="preserve">Thông tư số 102/2012/TT-BTC ngày 21/6/2012 của Bộ trưởng Bộ Tài chính quy định chế độ công tác phí cho cán bộ, công chức </w:t>
            </w:r>
            <w:r w:rsidRPr="001C67FC">
              <w:rPr>
                <w:rFonts w:ascii="Times New Roman" w:eastAsia="Times New Roman" w:hAnsi="Times New Roman" w:cs="Times New Roman"/>
                <w:sz w:val="24"/>
                <w:szCs w:val="24"/>
              </w:rPr>
              <w:lastRenderedPageBreak/>
              <w:t>Nhà nước đi công tác ngắn hạn ở nước ngoài do ngân sách Nhà nước</w:t>
            </w:r>
          </w:p>
        </w:tc>
        <w:tc>
          <w:tcPr>
            <w:tcW w:w="4253" w:type="dxa"/>
          </w:tcPr>
          <w:p w14:paraId="03D66DA7"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Quy định chế độ công tác phí tại thời điểm hiện tại không còn phù hợp với thực tế; mức khoán tiền ăn, tiêu vặt, phương tiện đi lại thấp hơn so với thực tế các nước trên thế giới'; Khoản 10 Điều 1 quy định "Trong thời gian 15 ngày làm việc kể từ khi về nước, đoàn đi công tác nước ngoài có trách nhiệm tập hợp đầy đủ chứng từ, thực hiện quyết toán kinh phí đã tạm ứng để cơ quan, đơn vị tổng hợp gửi Kho bạc Nhà nước nơi giao dịch để được thanh toán tạm ứng; cuối năm tổng hợp chung trong báo cáo quyết toán của </w:t>
            </w:r>
            <w:r w:rsidRPr="001C67FC">
              <w:rPr>
                <w:rFonts w:ascii="Times New Roman" w:eastAsia="Times New Roman" w:hAnsi="Times New Roman" w:cs="Times New Roman"/>
                <w:sz w:val="24"/>
                <w:szCs w:val="24"/>
              </w:rPr>
              <w:lastRenderedPageBreak/>
              <w:t>đơn vị". Thực tế hiện nay mỗi đơn vị thuộc mỗi quốc gia có quy định về việc hoàn trả chứng từ khi thanh toán các dịch vụ khác nhau; tại ngân hàng Vietcombank Việt Nam có quy định vào ngày 20 hàng tháng cung cấp bản thanh toán trên sao kê cho khách hàng (thanh toán bằng thẻ tín dụng, như vậy nếu đoàn về từ 01 đầu tháng hoặc cuối tháng thì phải đến ngày 20 (có đoàn đợi đến 30 ngày) mới có sao kê quy đổi.</w:t>
            </w:r>
          </w:p>
        </w:tc>
        <w:tc>
          <w:tcPr>
            <w:tcW w:w="1418" w:type="dxa"/>
          </w:tcPr>
          <w:p w14:paraId="54393F8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của Luật Ban hành </w:t>
            </w:r>
            <w:r w:rsidRPr="001C67FC">
              <w:rPr>
                <w:rFonts w:ascii="Times New Roman" w:eastAsia="Times New Roman" w:hAnsi="Times New Roman" w:cs="Times New Roman"/>
                <w:sz w:val="24"/>
                <w:szCs w:val="24"/>
              </w:rPr>
              <w:lastRenderedPageBreak/>
              <w:t>VBQPPL)</w:t>
            </w:r>
          </w:p>
        </w:tc>
        <w:tc>
          <w:tcPr>
            <w:tcW w:w="1133" w:type="dxa"/>
          </w:tcPr>
          <w:p w14:paraId="334665FF"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lastRenderedPageBreak/>
              <w:t>Văn phòng Chính phủ</w:t>
            </w:r>
          </w:p>
        </w:tc>
        <w:tc>
          <w:tcPr>
            <w:tcW w:w="3402" w:type="dxa"/>
          </w:tcPr>
          <w:p w14:paraId="2EC3C692"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b/>
                <w:sz w:val="24"/>
                <w:szCs w:val="24"/>
              </w:rPr>
              <w:t>Nhất trí vì</w:t>
            </w:r>
            <w:r w:rsidRPr="001C67FC">
              <w:rPr>
                <w:rFonts w:ascii="Times New Roman" w:eastAsia="Times New Roman" w:hAnsi="Times New Roman" w:cs="Times New Roman"/>
                <w:sz w:val="24"/>
                <w:szCs w:val="24"/>
              </w:rPr>
              <w:t>:</w:t>
            </w:r>
          </w:p>
          <w:p w14:paraId="27A5AE3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Hiện nay Bộ Tài chính đã có công văn số 11082/BTC-KTN ngày 21/7/2025 lấy ý kiến các Bộ, ngành địa phương về dự thảo Thông tư thay thế Thông tư số 102/2012/TT-BTC, trên cơ sở ý kiến của các Bộ, ngành, địa phương, Bộ Tài chính sẽ nghiên cứu, tổng hợp, hoàn thiện dự thảo Thông tư.</w:t>
            </w:r>
          </w:p>
          <w:p w14:paraId="1A18A83B" w14:textId="77777777" w:rsidR="0000173F" w:rsidRPr="001C67FC" w:rsidRDefault="0000173F" w:rsidP="00DC321C">
            <w:pPr>
              <w:jc w:val="both"/>
              <w:rPr>
                <w:rFonts w:ascii="Times New Roman" w:eastAsia="Times New Roman" w:hAnsi="Times New Roman" w:cs="Times New Roman"/>
                <w:b/>
                <w:bCs/>
                <w:sz w:val="24"/>
                <w:szCs w:val="24"/>
              </w:rPr>
            </w:pPr>
            <w:r w:rsidRPr="001C67FC">
              <w:rPr>
                <w:rFonts w:ascii="Times New Roman" w:eastAsia="Times New Roman" w:hAnsi="Times New Roman" w:cs="Times New Roman"/>
                <w:b/>
                <w:bCs/>
                <w:sz w:val="24"/>
                <w:szCs w:val="24"/>
              </w:rPr>
              <w:t xml:space="preserve">Theo Công văn số 08-CV/ĐUBTC-PC ngày </w:t>
            </w:r>
            <w:r w:rsidRPr="001C67FC">
              <w:rPr>
                <w:rFonts w:ascii="Times New Roman" w:eastAsia="Times New Roman" w:hAnsi="Times New Roman" w:cs="Times New Roman"/>
                <w:b/>
                <w:bCs/>
                <w:sz w:val="24"/>
                <w:szCs w:val="24"/>
              </w:rPr>
              <w:lastRenderedPageBreak/>
              <w:t xml:space="preserve">22/8/2025, Bộ Tài chính: </w:t>
            </w:r>
          </w:p>
          <w:p w14:paraId="3EFAA0C5"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rPr>
            </w:pPr>
            <w:r w:rsidRPr="001C67FC">
              <w:rPr>
                <w:rFonts w:ascii="Times New Roman" w:eastAsia="Times New Roman" w:hAnsi="Times New Roman" w:cs="Times New Roman"/>
                <w:sz w:val="24"/>
                <w:szCs w:val="24"/>
              </w:rPr>
              <w:t>Dự kiến sẽ trình ban hành trong năm 2025. Theo đó, Bộ Tài chính đã xây dựng dự thảo Thông tư thay thế Thông tư số 102/2021/TT-BTC gửi lấy ý kiến các Bộ, ngành, địa phương (Cv số 11052/BTC-KTN ngày 21/7/2025).</w:t>
            </w:r>
          </w:p>
        </w:tc>
        <w:tc>
          <w:tcPr>
            <w:tcW w:w="3119" w:type="dxa"/>
          </w:tcPr>
          <w:p w14:paraId="1C38972D" w14:textId="77777777" w:rsidR="004D1BBF" w:rsidRPr="001B6814" w:rsidRDefault="004D1BBF" w:rsidP="004D1BBF">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6587B4DB" w14:textId="77777777" w:rsidR="004D1BBF" w:rsidRDefault="004D1BBF" w:rsidP="0094432F">
            <w:pPr>
              <w:pBdr>
                <w:top w:val="nil"/>
                <w:left w:val="nil"/>
                <w:bottom w:val="nil"/>
                <w:right w:val="nil"/>
                <w:between w:val="nil"/>
              </w:pBdr>
              <w:jc w:val="both"/>
              <w:rPr>
                <w:rFonts w:ascii="Times New Roman" w:eastAsia="Times New Roman" w:hAnsi="Times New Roman" w:cs="Times New Roman"/>
                <w:color w:val="FF0000"/>
                <w:sz w:val="24"/>
                <w:szCs w:val="24"/>
              </w:rPr>
            </w:pPr>
          </w:p>
          <w:p w14:paraId="45A146E1" w14:textId="6013754B" w:rsidR="0094432F" w:rsidRDefault="0094432F" w:rsidP="0094432F">
            <w:pPr>
              <w:pBdr>
                <w:top w:val="nil"/>
                <w:left w:val="nil"/>
                <w:bottom w:val="nil"/>
                <w:right w:val="nil"/>
                <w:between w:val="nil"/>
              </w:pBdr>
              <w:jc w:val="both"/>
              <w:rPr>
                <w:rFonts w:ascii="Times New Roman" w:eastAsia="Times New Roman" w:hAnsi="Times New Roman" w:cs="Times New Roman"/>
                <w:color w:val="FF0000"/>
                <w:sz w:val="24"/>
                <w:szCs w:val="24"/>
              </w:rPr>
            </w:pPr>
            <w:r w:rsidRPr="001C67FC">
              <w:rPr>
                <w:rFonts w:ascii="Times New Roman" w:eastAsia="Times New Roman" w:hAnsi="Times New Roman" w:cs="Times New Roman"/>
                <w:color w:val="FF0000"/>
                <w:sz w:val="24"/>
                <w:szCs w:val="24"/>
              </w:rPr>
              <w:t>Bộ Tài chính đã xây dựng dự thảo Thông tư thay thế Thông tư số 102/2021/TT-BTC gửi lấy ý kiến các Bộ, ngành, địa phương (Cv số 11052/BTC-KTN ngày 21/7/2025).</w:t>
            </w:r>
          </w:p>
          <w:p w14:paraId="20C17097" w14:textId="23C9D344" w:rsidR="00346BD8" w:rsidRPr="009F13E1" w:rsidRDefault="009F13E1" w:rsidP="0094432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Hiện nay, dự thảo Thông tư đã lấy ý kiến thẩm định.</w:t>
            </w:r>
          </w:p>
        </w:tc>
      </w:tr>
      <w:tr w:rsidR="0000173F" w:rsidRPr="007D1027" w14:paraId="6508BC93" w14:textId="77777777" w:rsidTr="004B5780">
        <w:tc>
          <w:tcPr>
            <w:tcW w:w="709" w:type="dxa"/>
          </w:tcPr>
          <w:p w14:paraId="4FDDA12F" w14:textId="77777777" w:rsidR="0000173F" w:rsidRPr="001C67FC" w:rsidRDefault="0000173F" w:rsidP="00C67BBC">
            <w:pPr>
              <w:pStyle w:val="ListParagraph"/>
              <w:numPr>
                <w:ilvl w:val="0"/>
                <w:numId w:val="4"/>
              </w:numPr>
              <w:pBdr>
                <w:top w:val="nil"/>
                <w:left w:val="nil"/>
                <w:bottom w:val="nil"/>
                <w:right w:val="nil"/>
                <w:between w:val="nil"/>
              </w:pBdr>
              <w:jc w:val="center"/>
              <w:rPr>
                <w:rFonts w:ascii="Times New Roman" w:eastAsia="Times New Roman" w:hAnsi="Times New Roman" w:cs="Times New Roman"/>
                <w:bCs/>
                <w:sz w:val="24"/>
                <w:szCs w:val="24"/>
                <w:lang w:val="vi-VN"/>
              </w:rPr>
            </w:pPr>
          </w:p>
        </w:tc>
        <w:tc>
          <w:tcPr>
            <w:tcW w:w="1418" w:type="dxa"/>
          </w:tcPr>
          <w:p w14:paraId="047D6C68"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Điểm b khoản 1 Điều 1 Luật sửa đổi, bổ sung một số điều của Luật Quy hoạch, Luật Đầu tư, Luật Đầu tư theo phương thức đối tác công tư và Luật Đấu thầu số 57/2024/QH</w:t>
            </w:r>
            <w:r w:rsidRPr="001C67FC">
              <w:rPr>
                <w:rFonts w:ascii="Times New Roman" w:eastAsia="Times New Roman" w:hAnsi="Times New Roman" w:cs="Times New Roman"/>
                <w:sz w:val="24"/>
                <w:szCs w:val="24"/>
                <w:lang w:val="vi-VN"/>
              </w:rPr>
              <w:lastRenderedPageBreak/>
              <w:t>15 ngày 29/11/2024 của Quốc hội</w:t>
            </w:r>
          </w:p>
        </w:tc>
        <w:tc>
          <w:tcPr>
            <w:tcW w:w="4253" w:type="dxa"/>
          </w:tcPr>
          <w:p w14:paraId="5AB48D93"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 xml:space="preserve">- Tại điểm b khoản 1 Điều 1 Luật sửa đổi, bổ sung một số điều của Luật Quy hoạch, Luật Đầu tư, Luật Đầu tư theo phương thức đối tác công tư và Luật Đấu thầu số 57/2024/QH15 ngày 29/11/2024 của Quốc hội quy định: “Quy hoạch có tính chất kỹ thuật, chuyên ngành phải phù hợp với quy hoạch cấp quốc gia, quy hoạch vùng, quy hoạch tỉnh có liên quan theo quy định của Chính phủ”. - Tại khoản 8 Điều 13 Luật sửa đổi, bổ sung một số điều của 37 Luật có liên quan đến Quy hoạch số 35/2018/QH14 ngày 20/11/2018, quy định Quy hoạch đê điều là quy hoạch có tính chất kỹ thuật, chuyên ngành, cụ thể hóa quy hoạch cấp quốc gia, quy hoạch vùng, được lập cho </w:t>
            </w:r>
            <w:r w:rsidRPr="001C67FC">
              <w:rPr>
                <w:rFonts w:ascii="Times New Roman" w:eastAsia="Times New Roman" w:hAnsi="Times New Roman" w:cs="Times New Roman"/>
                <w:sz w:val="24"/>
                <w:szCs w:val="24"/>
                <w:lang w:val="vi-VN"/>
              </w:rPr>
              <w:lastRenderedPageBreak/>
              <w:t>hệ thống đê liên quan từ hai tỉnh trở lên (không quy định phải phù hợp với quy hoạch tỉnh). Đề nghị: Sửa đổi điểm b khoản 1 Điều 1 Luật số 57/2024/QH15 theo hướng bỏ nội dung quy hoạch có tính chất kỹ thuật, chuyên ngành phải phù hợp với quy hoạch tỉnh;</w:t>
            </w:r>
          </w:p>
        </w:tc>
        <w:tc>
          <w:tcPr>
            <w:tcW w:w="1418" w:type="dxa"/>
          </w:tcPr>
          <w:p w14:paraId="5BA8184B"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lastRenderedPageBreak/>
              <w:t>C. Sửa đổi, bổ sung, thay thế, ban hành mới VBQPPL (theo trình tự, thủ tục rút gọn ban hành VBQPPL của Luật Ban hành VBQPPL)</w:t>
            </w:r>
          </w:p>
        </w:tc>
        <w:tc>
          <w:tcPr>
            <w:tcW w:w="1133" w:type="dxa"/>
          </w:tcPr>
          <w:p w14:paraId="5AB8D18E"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Bộ Nông nghiệp và Môi trường</w:t>
            </w:r>
          </w:p>
        </w:tc>
        <w:tc>
          <w:tcPr>
            <w:tcW w:w="3402" w:type="dxa"/>
          </w:tcPr>
          <w:p w14:paraId="7F4C2C65"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Nhất trí vì:</w:t>
            </w:r>
          </w:p>
          <w:p w14:paraId="2850098A" w14:textId="77777777" w:rsidR="0000173F" w:rsidRPr="001C67FC" w:rsidRDefault="0000173F" w:rsidP="00C67BBC">
            <w:pPr>
              <w:pBdr>
                <w:top w:val="nil"/>
                <w:left w:val="nil"/>
                <w:bottom w:val="nil"/>
                <w:right w:val="nil"/>
                <w:between w:val="nil"/>
              </w:pBdr>
              <w:jc w:val="both"/>
              <w:rPr>
                <w:rFonts w:ascii="Times New Roman" w:eastAsia="Times New Roman" w:hAnsi="Times New Roman" w:cs="Times New Roman"/>
                <w:sz w:val="24"/>
                <w:szCs w:val="24"/>
                <w:lang w:val="vi-VN"/>
              </w:rPr>
            </w:pPr>
            <w:r w:rsidRPr="001C67FC">
              <w:rPr>
                <w:rFonts w:ascii="Times New Roman" w:eastAsia="Times New Roman" w:hAnsi="Times New Roman" w:cs="Times New Roman"/>
                <w:sz w:val="24"/>
                <w:szCs w:val="24"/>
                <w:lang w:val="vi-VN"/>
              </w:rPr>
              <w:t>Nội dung sẽ được nghiên cứu sửa đổi trong quá trình xây dựng Luật Quy hoạch (sửa đổi), dự kiến sẽ được trình Quốc hội tại Kỳ họp thứ 10 (tháng 10/2025)</w:t>
            </w:r>
          </w:p>
        </w:tc>
        <w:tc>
          <w:tcPr>
            <w:tcW w:w="3119" w:type="dxa"/>
          </w:tcPr>
          <w:p w14:paraId="45B0BD35" w14:textId="77777777" w:rsidR="0000173F" w:rsidRDefault="00BC0BF8" w:rsidP="00490667">
            <w:pPr>
              <w:pBdr>
                <w:top w:val="nil"/>
                <w:left w:val="nil"/>
                <w:bottom w:val="nil"/>
                <w:right w:val="nil"/>
                <w:between w:val="nil"/>
              </w:pBdr>
              <w:jc w:val="both"/>
              <w:rPr>
                <w:rFonts w:ascii="Times New Roman" w:eastAsia="Times New Roman" w:hAnsi="Times New Roman" w:cs="Times New Roman"/>
                <w:sz w:val="24"/>
                <w:szCs w:val="24"/>
              </w:rPr>
            </w:pPr>
            <w:r w:rsidRPr="00BC0BF8">
              <w:rPr>
                <w:rFonts w:ascii="Times New Roman" w:eastAsia="Times New Roman" w:hAnsi="Times New Roman" w:cs="Times New Roman"/>
                <w:sz w:val="24"/>
                <w:szCs w:val="24"/>
                <w:highlight w:val="yellow"/>
              </w:rPr>
              <w:t>Đã xử lý:</w:t>
            </w:r>
          </w:p>
          <w:p w14:paraId="218ACDE0" w14:textId="03720E9B" w:rsidR="00BC0BF8" w:rsidRPr="00BC0BF8" w:rsidRDefault="00BC0BF8" w:rsidP="0049066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10/12/2025, Quốc hội đã thông qua dự án Luật Quy hoạch.</w:t>
            </w:r>
          </w:p>
        </w:tc>
      </w:tr>
    </w:tbl>
    <w:p w14:paraId="1B374811" w14:textId="77777777" w:rsidR="00B60F81" w:rsidRPr="007D1027" w:rsidRDefault="00B60F81" w:rsidP="006521CD">
      <w:pPr>
        <w:rPr>
          <w:rFonts w:ascii="Times New Roman" w:hAnsi="Times New Roman" w:cs="Times New Roman"/>
          <w:sz w:val="26"/>
          <w:szCs w:val="26"/>
          <w:lang w:val="vi-VN"/>
        </w:rPr>
      </w:pPr>
    </w:p>
    <w:sectPr w:rsidR="00B60F81" w:rsidRPr="007D1027" w:rsidSect="00645396">
      <w:headerReference w:type="default" r:id="rId8"/>
      <w:pgSz w:w="16839"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BA2D" w14:textId="77777777" w:rsidR="001B0A45" w:rsidRDefault="001B0A45" w:rsidP="003A2EDF">
      <w:pPr>
        <w:spacing w:after="0" w:line="240" w:lineRule="auto"/>
      </w:pPr>
      <w:r>
        <w:separator/>
      </w:r>
    </w:p>
  </w:endnote>
  <w:endnote w:type="continuationSeparator" w:id="0">
    <w:p w14:paraId="25F9FB6E" w14:textId="77777777" w:rsidR="001B0A45" w:rsidRDefault="001B0A45" w:rsidP="003A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0859" w14:textId="77777777" w:rsidR="001B0A45" w:rsidRDefault="001B0A45" w:rsidP="003A2EDF">
      <w:pPr>
        <w:spacing w:after="0" w:line="240" w:lineRule="auto"/>
      </w:pPr>
      <w:r>
        <w:separator/>
      </w:r>
    </w:p>
  </w:footnote>
  <w:footnote w:type="continuationSeparator" w:id="0">
    <w:p w14:paraId="5BBCDB13" w14:textId="77777777" w:rsidR="001B0A45" w:rsidRDefault="001B0A45" w:rsidP="003A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931218"/>
      <w:docPartObj>
        <w:docPartGallery w:val="Page Numbers (Top of Page)"/>
        <w:docPartUnique/>
      </w:docPartObj>
    </w:sdtPr>
    <w:sdtEndPr>
      <w:rPr>
        <w:rFonts w:ascii="Times New Roman" w:hAnsi="Times New Roman" w:cs="Times New Roman"/>
        <w:noProof/>
      </w:rPr>
    </w:sdtEndPr>
    <w:sdtContent>
      <w:p w14:paraId="1AF14EE5" w14:textId="147E8B13" w:rsidR="009F13E1" w:rsidRPr="00EA68F3" w:rsidRDefault="009F13E1">
        <w:pPr>
          <w:pStyle w:val="Header"/>
          <w:jc w:val="center"/>
          <w:rPr>
            <w:rFonts w:ascii="Times New Roman" w:hAnsi="Times New Roman" w:cs="Times New Roman"/>
          </w:rPr>
        </w:pPr>
        <w:r w:rsidRPr="00EA68F3">
          <w:rPr>
            <w:rFonts w:ascii="Times New Roman" w:hAnsi="Times New Roman" w:cs="Times New Roman"/>
          </w:rPr>
          <w:fldChar w:fldCharType="begin"/>
        </w:r>
        <w:r w:rsidRPr="00EA68F3">
          <w:rPr>
            <w:rFonts w:ascii="Times New Roman" w:hAnsi="Times New Roman" w:cs="Times New Roman"/>
          </w:rPr>
          <w:instrText xml:space="preserve"> PAGE   \* MERGEFORMAT </w:instrText>
        </w:r>
        <w:r w:rsidRPr="00EA68F3">
          <w:rPr>
            <w:rFonts w:ascii="Times New Roman" w:hAnsi="Times New Roman" w:cs="Times New Roman"/>
          </w:rPr>
          <w:fldChar w:fldCharType="separate"/>
        </w:r>
        <w:r w:rsidR="00694A42">
          <w:rPr>
            <w:rFonts w:ascii="Times New Roman" w:hAnsi="Times New Roman" w:cs="Times New Roman"/>
            <w:noProof/>
          </w:rPr>
          <w:t>18</w:t>
        </w:r>
        <w:r w:rsidRPr="00EA68F3">
          <w:rPr>
            <w:rFonts w:ascii="Times New Roman" w:hAnsi="Times New Roman" w:cs="Times New Roman"/>
            <w:noProof/>
          </w:rPr>
          <w:fldChar w:fldCharType="end"/>
        </w:r>
      </w:p>
    </w:sdtContent>
  </w:sdt>
  <w:p w14:paraId="366C78CA" w14:textId="77777777" w:rsidR="009F13E1" w:rsidRDefault="009F1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6F40"/>
    <w:multiLevelType w:val="hybridMultilevel"/>
    <w:tmpl w:val="6AEA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06E20"/>
    <w:multiLevelType w:val="hybridMultilevel"/>
    <w:tmpl w:val="E03CEA24"/>
    <w:lvl w:ilvl="0" w:tplc="9C14268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8130F"/>
    <w:multiLevelType w:val="hybridMultilevel"/>
    <w:tmpl w:val="D4DCB910"/>
    <w:lvl w:ilvl="0" w:tplc="768C62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C3D49"/>
    <w:multiLevelType w:val="hybridMultilevel"/>
    <w:tmpl w:val="90300D34"/>
    <w:lvl w:ilvl="0" w:tplc="9886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321545">
    <w:abstractNumId w:val="3"/>
  </w:num>
  <w:num w:numId="2" w16cid:durableId="688915782">
    <w:abstractNumId w:val="2"/>
  </w:num>
  <w:num w:numId="3" w16cid:durableId="34475405">
    <w:abstractNumId w:val="1"/>
  </w:num>
  <w:num w:numId="4" w16cid:durableId="79148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745"/>
    <w:rsid w:val="0000173F"/>
    <w:rsid w:val="00021B5F"/>
    <w:rsid w:val="000328E7"/>
    <w:rsid w:val="000458B9"/>
    <w:rsid w:val="000645C0"/>
    <w:rsid w:val="000A3B3E"/>
    <w:rsid w:val="000A5372"/>
    <w:rsid w:val="000C182A"/>
    <w:rsid w:val="000D65C7"/>
    <w:rsid w:val="000D6AED"/>
    <w:rsid w:val="000E3E2B"/>
    <w:rsid w:val="000F0A13"/>
    <w:rsid w:val="000F264A"/>
    <w:rsid w:val="0010635D"/>
    <w:rsid w:val="00124195"/>
    <w:rsid w:val="00127A59"/>
    <w:rsid w:val="00157D70"/>
    <w:rsid w:val="001836BA"/>
    <w:rsid w:val="001975FF"/>
    <w:rsid w:val="001B0A45"/>
    <w:rsid w:val="001B6814"/>
    <w:rsid w:val="001C301C"/>
    <w:rsid w:val="001C67FC"/>
    <w:rsid w:val="001F4AF5"/>
    <w:rsid w:val="00211624"/>
    <w:rsid w:val="0021379C"/>
    <w:rsid w:val="002218B1"/>
    <w:rsid w:val="0022288F"/>
    <w:rsid w:val="0022351D"/>
    <w:rsid w:val="002235A2"/>
    <w:rsid w:val="002373EE"/>
    <w:rsid w:val="0024438F"/>
    <w:rsid w:val="00266682"/>
    <w:rsid w:val="00267329"/>
    <w:rsid w:val="002766DA"/>
    <w:rsid w:val="00296337"/>
    <w:rsid w:val="002F0120"/>
    <w:rsid w:val="00316B04"/>
    <w:rsid w:val="0032082C"/>
    <w:rsid w:val="00321D53"/>
    <w:rsid w:val="00324402"/>
    <w:rsid w:val="003263E9"/>
    <w:rsid w:val="00336E7C"/>
    <w:rsid w:val="00340FA6"/>
    <w:rsid w:val="00346BD8"/>
    <w:rsid w:val="00360B26"/>
    <w:rsid w:val="00362A05"/>
    <w:rsid w:val="00364BEF"/>
    <w:rsid w:val="00376A6D"/>
    <w:rsid w:val="003830FB"/>
    <w:rsid w:val="003A0AB4"/>
    <w:rsid w:val="003A2EDF"/>
    <w:rsid w:val="003B29BD"/>
    <w:rsid w:val="003C3EA2"/>
    <w:rsid w:val="003D4FDE"/>
    <w:rsid w:val="003D60E2"/>
    <w:rsid w:val="003E5860"/>
    <w:rsid w:val="003F4EB3"/>
    <w:rsid w:val="004005AA"/>
    <w:rsid w:val="00431587"/>
    <w:rsid w:val="0044071C"/>
    <w:rsid w:val="00455C01"/>
    <w:rsid w:val="00472B90"/>
    <w:rsid w:val="00490667"/>
    <w:rsid w:val="004A6C8D"/>
    <w:rsid w:val="004B5780"/>
    <w:rsid w:val="004C6AB9"/>
    <w:rsid w:val="004D1BBF"/>
    <w:rsid w:val="004D2ABD"/>
    <w:rsid w:val="004D4F5F"/>
    <w:rsid w:val="004E5274"/>
    <w:rsid w:val="004F31C5"/>
    <w:rsid w:val="00500899"/>
    <w:rsid w:val="00520B56"/>
    <w:rsid w:val="00537745"/>
    <w:rsid w:val="005569FE"/>
    <w:rsid w:val="00562F36"/>
    <w:rsid w:val="005A1DA4"/>
    <w:rsid w:val="005F4249"/>
    <w:rsid w:val="005F618F"/>
    <w:rsid w:val="0060487A"/>
    <w:rsid w:val="00611FA0"/>
    <w:rsid w:val="00640629"/>
    <w:rsid w:val="00645396"/>
    <w:rsid w:val="006521CD"/>
    <w:rsid w:val="00655CFA"/>
    <w:rsid w:val="006566A5"/>
    <w:rsid w:val="00657665"/>
    <w:rsid w:val="006649C2"/>
    <w:rsid w:val="006768D4"/>
    <w:rsid w:val="006824CF"/>
    <w:rsid w:val="00694A42"/>
    <w:rsid w:val="006A737D"/>
    <w:rsid w:val="006D0872"/>
    <w:rsid w:val="006D322F"/>
    <w:rsid w:val="00717528"/>
    <w:rsid w:val="007210D5"/>
    <w:rsid w:val="007306C1"/>
    <w:rsid w:val="00733CB6"/>
    <w:rsid w:val="00780951"/>
    <w:rsid w:val="00793F22"/>
    <w:rsid w:val="00795D4C"/>
    <w:rsid w:val="007C62A0"/>
    <w:rsid w:val="007D1027"/>
    <w:rsid w:val="007F1100"/>
    <w:rsid w:val="008079BC"/>
    <w:rsid w:val="00824FAE"/>
    <w:rsid w:val="00825E0C"/>
    <w:rsid w:val="00854AB2"/>
    <w:rsid w:val="00861261"/>
    <w:rsid w:val="00862742"/>
    <w:rsid w:val="008663F3"/>
    <w:rsid w:val="008742A6"/>
    <w:rsid w:val="0087473B"/>
    <w:rsid w:val="00877E39"/>
    <w:rsid w:val="008A4661"/>
    <w:rsid w:val="008B223F"/>
    <w:rsid w:val="008B5B1C"/>
    <w:rsid w:val="008C5B59"/>
    <w:rsid w:val="008D2916"/>
    <w:rsid w:val="008D50CC"/>
    <w:rsid w:val="008D5A94"/>
    <w:rsid w:val="008E1720"/>
    <w:rsid w:val="008F4C1E"/>
    <w:rsid w:val="008F63B1"/>
    <w:rsid w:val="0094432F"/>
    <w:rsid w:val="00952163"/>
    <w:rsid w:val="00954FCB"/>
    <w:rsid w:val="00961798"/>
    <w:rsid w:val="009A2DD3"/>
    <w:rsid w:val="009C3AC3"/>
    <w:rsid w:val="009D0DDB"/>
    <w:rsid w:val="009F13E1"/>
    <w:rsid w:val="00A00FF6"/>
    <w:rsid w:val="00A12599"/>
    <w:rsid w:val="00A31D68"/>
    <w:rsid w:val="00A3584D"/>
    <w:rsid w:val="00A51822"/>
    <w:rsid w:val="00A62338"/>
    <w:rsid w:val="00A70361"/>
    <w:rsid w:val="00A97C18"/>
    <w:rsid w:val="00AA5384"/>
    <w:rsid w:val="00AA7135"/>
    <w:rsid w:val="00AD02D6"/>
    <w:rsid w:val="00AE43AA"/>
    <w:rsid w:val="00B2318D"/>
    <w:rsid w:val="00B60F81"/>
    <w:rsid w:val="00B62075"/>
    <w:rsid w:val="00BC0BF8"/>
    <w:rsid w:val="00C02380"/>
    <w:rsid w:val="00C07985"/>
    <w:rsid w:val="00C24DAF"/>
    <w:rsid w:val="00C459B7"/>
    <w:rsid w:val="00C4628F"/>
    <w:rsid w:val="00C472D9"/>
    <w:rsid w:val="00C5309D"/>
    <w:rsid w:val="00C5725C"/>
    <w:rsid w:val="00C67BBC"/>
    <w:rsid w:val="00C731F0"/>
    <w:rsid w:val="00C75CCB"/>
    <w:rsid w:val="00C7767B"/>
    <w:rsid w:val="00C81743"/>
    <w:rsid w:val="00C96BA2"/>
    <w:rsid w:val="00CC331D"/>
    <w:rsid w:val="00CC3D99"/>
    <w:rsid w:val="00CD02B4"/>
    <w:rsid w:val="00CD51F4"/>
    <w:rsid w:val="00D14A2D"/>
    <w:rsid w:val="00D31012"/>
    <w:rsid w:val="00D40320"/>
    <w:rsid w:val="00D413AB"/>
    <w:rsid w:val="00D6272D"/>
    <w:rsid w:val="00D8261B"/>
    <w:rsid w:val="00D82FDE"/>
    <w:rsid w:val="00DC321C"/>
    <w:rsid w:val="00DD0D3A"/>
    <w:rsid w:val="00DD560A"/>
    <w:rsid w:val="00DE6CCC"/>
    <w:rsid w:val="00DF148A"/>
    <w:rsid w:val="00E033D4"/>
    <w:rsid w:val="00E06F72"/>
    <w:rsid w:val="00E22F98"/>
    <w:rsid w:val="00E61365"/>
    <w:rsid w:val="00E61524"/>
    <w:rsid w:val="00E67D1A"/>
    <w:rsid w:val="00E7127C"/>
    <w:rsid w:val="00E81877"/>
    <w:rsid w:val="00E94628"/>
    <w:rsid w:val="00EA68F3"/>
    <w:rsid w:val="00EB1F07"/>
    <w:rsid w:val="00EB34D3"/>
    <w:rsid w:val="00EF049B"/>
    <w:rsid w:val="00EF6E76"/>
    <w:rsid w:val="00F05E7E"/>
    <w:rsid w:val="00F374E8"/>
    <w:rsid w:val="00F62E4B"/>
    <w:rsid w:val="00F66CD6"/>
    <w:rsid w:val="00F82E41"/>
    <w:rsid w:val="00F9041A"/>
    <w:rsid w:val="00F94BD9"/>
    <w:rsid w:val="00F975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088FBF"/>
  <w15:docId w15:val="{ED669C4C-5663-43A5-819E-C7B0034F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18F"/>
    <w:rPr>
      <w:rFonts w:ascii="Segoe UI" w:hAnsi="Segoe UI" w:cs="Segoe UI"/>
      <w:sz w:val="18"/>
      <w:szCs w:val="18"/>
    </w:rPr>
  </w:style>
  <w:style w:type="paragraph" w:styleId="Header">
    <w:name w:val="header"/>
    <w:basedOn w:val="Normal"/>
    <w:link w:val="HeaderChar"/>
    <w:uiPriority w:val="99"/>
    <w:unhideWhenUsed/>
    <w:rsid w:val="003A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EDF"/>
  </w:style>
  <w:style w:type="paragraph" w:styleId="Footer">
    <w:name w:val="footer"/>
    <w:basedOn w:val="Normal"/>
    <w:link w:val="FooterChar"/>
    <w:unhideWhenUsed/>
    <w:rsid w:val="003A2EDF"/>
    <w:pPr>
      <w:tabs>
        <w:tab w:val="center" w:pos="4680"/>
        <w:tab w:val="right" w:pos="9360"/>
      </w:tabs>
      <w:spacing w:after="0" w:line="240" w:lineRule="auto"/>
    </w:pPr>
  </w:style>
  <w:style w:type="character" w:customStyle="1" w:styleId="FooterChar">
    <w:name w:val="Footer Char"/>
    <w:basedOn w:val="DefaultParagraphFont"/>
    <w:link w:val="Footer"/>
    <w:rsid w:val="003A2EDF"/>
  </w:style>
  <w:style w:type="paragraph" w:styleId="ListParagraph">
    <w:name w:val="List Paragraph"/>
    <w:basedOn w:val="Normal"/>
    <w:uiPriority w:val="34"/>
    <w:qFormat/>
    <w:rsid w:val="00EF6E76"/>
    <w:pPr>
      <w:ind w:left="720"/>
      <w:contextualSpacing/>
    </w:pPr>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Re"/>
    <w:link w:val="CharChar1CharCharCharChar1CharCharCharCharCharCharCharChar"/>
    <w:qFormat/>
    <w:rsid w:val="00AA538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AA5384"/>
    <w:pPr>
      <w:spacing w:line="240" w:lineRule="exact"/>
    </w:pPr>
    <w:rPr>
      <w:vertAlign w:val="superscript"/>
    </w:rPr>
  </w:style>
  <w:style w:type="paragraph" w:styleId="NormalWeb">
    <w:name w:val="Normal (Web)"/>
    <w:basedOn w:val="Normal"/>
    <w:uiPriority w:val="99"/>
    <w:unhideWhenUsed/>
    <w:rsid w:val="00296337"/>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qFormat/>
    <w:rsid w:val="00296337"/>
    <w:rPr>
      <w:b/>
      <w:bCs/>
    </w:rPr>
  </w:style>
  <w:style w:type="character" w:styleId="Emphasis">
    <w:name w:val="Emphasis"/>
    <w:basedOn w:val="DefaultParagraphFont"/>
    <w:uiPriority w:val="20"/>
    <w:qFormat/>
    <w:rsid w:val="00296337"/>
    <w:rPr>
      <w:i/>
      <w:iCs/>
    </w:rPr>
  </w:style>
  <w:style w:type="table" w:styleId="TableGrid">
    <w:name w:val="Table Grid"/>
    <w:basedOn w:val="TableNormal"/>
    <w:uiPriority w:val="39"/>
    <w:rsid w:val="000A5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4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42190">
      <w:bodyDiv w:val="1"/>
      <w:marLeft w:val="0"/>
      <w:marRight w:val="0"/>
      <w:marTop w:val="0"/>
      <w:marBottom w:val="0"/>
      <w:divBdr>
        <w:top w:val="none" w:sz="0" w:space="0" w:color="auto"/>
        <w:left w:val="none" w:sz="0" w:space="0" w:color="auto"/>
        <w:bottom w:val="none" w:sz="0" w:space="0" w:color="auto"/>
        <w:right w:val="none" w:sz="0" w:space="0" w:color="auto"/>
      </w:divBdr>
    </w:div>
    <w:div w:id="793325747">
      <w:bodyDiv w:val="1"/>
      <w:marLeft w:val="0"/>
      <w:marRight w:val="0"/>
      <w:marTop w:val="0"/>
      <w:marBottom w:val="0"/>
      <w:divBdr>
        <w:top w:val="none" w:sz="0" w:space="0" w:color="auto"/>
        <w:left w:val="none" w:sz="0" w:space="0" w:color="auto"/>
        <w:bottom w:val="none" w:sz="0" w:space="0" w:color="auto"/>
        <w:right w:val="none" w:sz="0" w:space="0" w:color="auto"/>
      </w:divBdr>
    </w:div>
    <w:div w:id="1162548746">
      <w:bodyDiv w:val="1"/>
      <w:marLeft w:val="0"/>
      <w:marRight w:val="0"/>
      <w:marTop w:val="0"/>
      <w:marBottom w:val="0"/>
      <w:divBdr>
        <w:top w:val="none" w:sz="0" w:space="0" w:color="auto"/>
        <w:left w:val="none" w:sz="0" w:space="0" w:color="auto"/>
        <w:bottom w:val="none" w:sz="0" w:space="0" w:color="auto"/>
        <w:right w:val="none" w:sz="0" w:space="0" w:color="auto"/>
      </w:divBdr>
    </w:div>
    <w:div w:id="1288704517">
      <w:bodyDiv w:val="1"/>
      <w:marLeft w:val="0"/>
      <w:marRight w:val="0"/>
      <w:marTop w:val="0"/>
      <w:marBottom w:val="0"/>
      <w:divBdr>
        <w:top w:val="none" w:sz="0" w:space="0" w:color="auto"/>
        <w:left w:val="none" w:sz="0" w:space="0" w:color="auto"/>
        <w:bottom w:val="none" w:sz="0" w:space="0" w:color="auto"/>
        <w:right w:val="none" w:sz="0" w:space="0" w:color="auto"/>
      </w:divBdr>
    </w:div>
    <w:div w:id="1320385769">
      <w:bodyDiv w:val="1"/>
      <w:marLeft w:val="0"/>
      <w:marRight w:val="0"/>
      <w:marTop w:val="0"/>
      <w:marBottom w:val="0"/>
      <w:divBdr>
        <w:top w:val="none" w:sz="0" w:space="0" w:color="auto"/>
        <w:left w:val="none" w:sz="0" w:space="0" w:color="auto"/>
        <w:bottom w:val="none" w:sz="0" w:space="0" w:color="auto"/>
        <w:right w:val="none" w:sz="0" w:space="0" w:color="auto"/>
      </w:divBdr>
    </w:div>
    <w:div w:id="15745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B34EA-4187-4183-BE35-F1FD10C4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5016</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Song Thuong (PC)</dc:creator>
  <cp:lastModifiedBy>DELL</cp:lastModifiedBy>
  <cp:revision>27</cp:revision>
  <cp:lastPrinted>2025-09-23T07:56:00Z</cp:lastPrinted>
  <dcterms:created xsi:type="dcterms:W3CDTF">2025-09-23T07:34:00Z</dcterms:created>
  <dcterms:modified xsi:type="dcterms:W3CDTF">2025-12-14T03:26:00Z</dcterms:modified>
</cp:coreProperties>
</file>