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64AD7" w14:textId="77777777" w:rsidR="00F06783" w:rsidRPr="00C01A2D" w:rsidRDefault="00F06783" w:rsidP="005728E0">
      <w:pPr>
        <w:pStyle w:val="NormalWeb"/>
        <w:spacing w:before="0" w:beforeAutospacing="0" w:after="0" w:afterAutospacing="0" w:line="264" w:lineRule="auto"/>
        <w:rPr>
          <w:rStyle w:val="Strong"/>
          <w:rFonts w:ascii="Times New Roman" w:hAnsi="Times New Roman" w:cs="Times New Roman"/>
          <w:color w:val="000000"/>
          <w:sz w:val="2"/>
          <w:szCs w:val="2"/>
        </w:rPr>
      </w:pPr>
    </w:p>
    <w:p w14:paraId="1191C5A4" w14:textId="77777777" w:rsidR="00064477" w:rsidRDefault="00064477" w:rsidP="00B07F36">
      <w:pPr>
        <w:pStyle w:val="NormalWeb"/>
        <w:spacing w:before="0" w:beforeAutospacing="0" w:after="0" w:afterAutospacing="0" w:line="264" w:lineRule="auto"/>
        <w:jc w:val="center"/>
        <w:rPr>
          <w:rStyle w:val="Strong"/>
          <w:rFonts w:ascii="Times New Roman" w:hAnsi="Times New Roman" w:cs="Times New Roman"/>
          <w:color w:val="000000"/>
          <w:sz w:val="26"/>
          <w:szCs w:val="26"/>
        </w:rPr>
      </w:pPr>
    </w:p>
    <w:p w14:paraId="2057EC83" w14:textId="77777777" w:rsidR="00CB76C2" w:rsidRPr="008837CF" w:rsidRDefault="005A1D59" w:rsidP="00B50D36">
      <w:pPr>
        <w:pStyle w:val="NormalWeb"/>
        <w:spacing w:before="0" w:beforeAutospacing="0" w:after="0" w:afterAutospacing="0" w:line="264" w:lineRule="auto"/>
        <w:jc w:val="center"/>
        <w:rPr>
          <w:rFonts w:ascii="Times New Roman" w:hAnsi="Times New Roman" w:cs="Times New Roman"/>
          <w:color w:val="000000"/>
          <w:sz w:val="26"/>
          <w:szCs w:val="26"/>
          <w:lang w:val="da-DK"/>
        </w:rPr>
      </w:pPr>
      <w:r w:rsidRPr="00C01A2D">
        <w:rPr>
          <w:rStyle w:val="Strong"/>
          <w:rFonts w:ascii="Times New Roman" w:hAnsi="Times New Roman" w:cs="Times New Roman"/>
          <w:color w:val="000000"/>
          <w:sz w:val="26"/>
          <w:szCs w:val="26"/>
        </w:rPr>
        <w:t xml:space="preserve">Phụ lục </w:t>
      </w:r>
      <w:r w:rsidR="00307EAF">
        <w:rPr>
          <w:rStyle w:val="Strong"/>
          <w:rFonts w:ascii="Times New Roman" w:hAnsi="Times New Roman" w:cs="Times New Roman"/>
          <w:color w:val="000000"/>
          <w:sz w:val="26"/>
          <w:szCs w:val="26"/>
        </w:rPr>
        <w:t>IV</w:t>
      </w:r>
    </w:p>
    <w:p w14:paraId="68191F73" w14:textId="77777777" w:rsidR="008837CF" w:rsidRDefault="008837CF" w:rsidP="008837CF">
      <w:pPr>
        <w:spacing w:line="264" w:lineRule="auto"/>
        <w:jc w:val="center"/>
        <w:rPr>
          <w:b/>
          <w:color w:val="000000"/>
          <w:sz w:val="26"/>
          <w:szCs w:val="26"/>
          <w:lang w:val="da-DK"/>
        </w:rPr>
      </w:pPr>
      <w:r w:rsidRPr="008837CF">
        <w:rPr>
          <w:rStyle w:val="Strong"/>
          <w:color w:val="000000"/>
          <w:sz w:val="26"/>
          <w:szCs w:val="26"/>
          <w:lang w:val="da-DK"/>
        </w:rPr>
        <w:t xml:space="preserve">NỘI DUNG </w:t>
      </w:r>
      <w:r w:rsidR="00876E6F" w:rsidRPr="008837CF">
        <w:rPr>
          <w:b/>
          <w:color w:val="000000"/>
          <w:sz w:val="26"/>
          <w:szCs w:val="26"/>
          <w:lang w:val="da-DK"/>
        </w:rPr>
        <w:t>KHÓ KHĂN, VƯỚNG MẮC DO QUY ĐỊNH PHÁP LUẬT</w:t>
      </w:r>
      <w:r w:rsidRPr="008837CF">
        <w:rPr>
          <w:b/>
          <w:color w:val="000000"/>
          <w:sz w:val="26"/>
          <w:szCs w:val="26"/>
          <w:lang w:val="da-DK"/>
        </w:rPr>
        <w:t xml:space="preserve"> </w:t>
      </w:r>
    </w:p>
    <w:p w14:paraId="26D87205" w14:textId="77777777" w:rsidR="00717B2A" w:rsidRDefault="00CC09A1" w:rsidP="00B07F36">
      <w:pPr>
        <w:spacing w:line="264" w:lineRule="auto"/>
        <w:jc w:val="center"/>
        <w:rPr>
          <w:b/>
          <w:color w:val="000000"/>
          <w:sz w:val="26"/>
          <w:szCs w:val="26"/>
          <w:lang w:val="en"/>
        </w:rPr>
      </w:pPr>
      <w:r>
        <w:rPr>
          <w:b/>
          <w:bCs/>
          <w:color w:val="000000"/>
          <w:spacing w:val="-4"/>
          <w:sz w:val="26"/>
          <w:szCs w:val="26"/>
          <w:lang w:val="de-DE"/>
        </w:rPr>
        <w:t>VIỆN KIỂM SÁT NHÂN DÂN TỐI CAO</w:t>
      </w:r>
      <w:r w:rsidR="008837CF">
        <w:rPr>
          <w:b/>
          <w:bCs/>
          <w:color w:val="000000"/>
          <w:spacing w:val="-4"/>
          <w:sz w:val="26"/>
          <w:szCs w:val="26"/>
          <w:lang w:val="de-DE"/>
        </w:rPr>
        <w:t xml:space="preserve"> ĐỀ XUẤT </w:t>
      </w:r>
      <w:r>
        <w:rPr>
          <w:b/>
          <w:bCs/>
          <w:color w:val="000000"/>
          <w:spacing w:val="-4"/>
          <w:sz w:val="26"/>
          <w:szCs w:val="26"/>
          <w:lang w:val="de-DE"/>
        </w:rPr>
        <w:t>BỔ SUNG</w:t>
      </w:r>
    </w:p>
    <w:p w14:paraId="4A3EFFDD" w14:textId="432D8545" w:rsidR="007C3DA9" w:rsidRPr="00C01A2D" w:rsidRDefault="00165482" w:rsidP="00165482">
      <w:pPr>
        <w:pStyle w:val="NormalWeb"/>
        <w:spacing w:before="120" w:beforeAutospacing="0" w:after="240" w:afterAutospacing="0" w:line="264" w:lineRule="auto"/>
        <w:jc w:val="center"/>
        <w:rPr>
          <w:rFonts w:ascii="Times New Roman" w:hAnsi="Times New Roman" w:cs="Times New Roman"/>
          <w:color w:val="000000"/>
          <w:sz w:val="26"/>
          <w:szCs w:val="26"/>
        </w:rPr>
      </w:pPr>
      <w:r w:rsidRPr="00C01A2D">
        <w:rPr>
          <w:noProof/>
          <w:color w:val="000000"/>
          <w:sz w:val="26"/>
          <w:szCs w:val="26"/>
        </w:rPr>
        <mc:AlternateContent>
          <mc:Choice Requires="wps">
            <w:drawing>
              <wp:anchor distT="4294967293" distB="4294967293" distL="114300" distR="114300" simplePos="0" relativeHeight="251657728" behindDoc="0" locked="0" layoutInCell="1" allowOverlap="1" wp14:anchorId="6AC0EDB7" wp14:editId="5E3F47DC">
                <wp:simplePos x="0" y="0"/>
                <wp:positionH relativeFrom="margin">
                  <wp:posOffset>3950869</wp:posOffset>
                </wp:positionH>
                <wp:positionV relativeFrom="paragraph">
                  <wp:posOffset>332400</wp:posOffset>
                </wp:positionV>
                <wp:extent cx="1440180" cy="0"/>
                <wp:effectExtent l="0" t="0" r="762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0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136D92" id="Straight Connector 1" o:spid="_x0000_s1026" style="position:absolute;z-index:25165772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11.1pt,26.15pt" to="424.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" strokeweight="1pt">
                <w10:wrap anchorx="margin"/>
              </v:line>
            </w:pict>
          </mc:Fallback>
        </mc:AlternateContent>
      </w:r>
    </w:p>
    <w:tbl>
      <w:tblPr>
        <w:tblW w:w="153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2273"/>
        <w:gridCol w:w="4111"/>
        <w:gridCol w:w="4961"/>
        <w:gridCol w:w="3119"/>
      </w:tblGrid>
      <w:tr w:rsidR="001979B1" w:rsidRPr="00C01A2D" w14:paraId="347819CA" w14:textId="77777777" w:rsidTr="001979B1">
        <w:trPr>
          <w:tblHeader/>
        </w:trPr>
        <w:tc>
          <w:tcPr>
            <w:tcW w:w="846" w:type="dxa"/>
            <w:shd w:val="clear" w:color="auto" w:fill="FBE4D5"/>
            <w:vAlign w:val="center"/>
          </w:tcPr>
          <w:p w14:paraId="6DEA9B6C" w14:textId="77777777" w:rsidR="001979B1" w:rsidRPr="00C01A2D" w:rsidRDefault="001979B1" w:rsidP="00726717">
            <w:pPr>
              <w:spacing w:line="264" w:lineRule="auto"/>
              <w:jc w:val="center"/>
              <w:rPr>
                <w:b/>
                <w:color w:val="000000"/>
                <w:sz w:val="25"/>
                <w:szCs w:val="25"/>
              </w:rPr>
            </w:pPr>
            <w:r w:rsidRPr="00C01A2D">
              <w:rPr>
                <w:b/>
                <w:color w:val="000000"/>
                <w:sz w:val="25"/>
                <w:szCs w:val="25"/>
              </w:rPr>
              <w:t>STT</w:t>
            </w:r>
          </w:p>
        </w:tc>
        <w:tc>
          <w:tcPr>
            <w:tcW w:w="2273" w:type="dxa"/>
            <w:shd w:val="clear" w:color="auto" w:fill="FBE4D5"/>
            <w:vAlign w:val="center"/>
          </w:tcPr>
          <w:p w14:paraId="5C596BC7" w14:textId="77777777" w:rsidR="001979B1" w:rsidRPr="00C01A2D" w:rsidRDefault="001979B1" w:rsidP="00726717">
            <w:pPr>
              <w:spacing w:line="264" w:lineRule="auto"/>
              <w:jc w:val="center"/>
              <w:rPr>
                <w:b/>
                <w:color w:val="000000"/>
                <w:sz w:val="25"/>
                <w:szCs w:val="25"/>
              </w:rPr>
            </w:pPr>
            <w:r w:rsidRPr="00C01A2D">
              <w:rPr>
                <w:b/>
                <w:color w:val="000000"/>
                <w:sz w:val="25"/>
                <w:szCs w:val="25"/>
              </w:rPr>
              <w:t>Điều, khoản, điểm, tên văn bản đề xuất xử lý</w:t>
            </w:r>
          </w:p>
        </w:tc>
        <w:tc>
          <w:tcPr>
            <w:tcW w:w="4111" w:type="dxa"/>
            <w:shd w:val="clear" w:color="auto" w:fill="FBE4D5"/>
            <w:vAlign w:val="center"/>
          </w:tcPr>
          <w:p w14:paraId="6D88A0B5" w14:textId="77777777" w:rsidR="001979B1" w:rsidRPr="00C01A2D" w:rsidRDefault="001979B1" w:rsidP="00726717">
            <w:pPr>
              <w:spacing w:line="264" w:lineRule="auto"/>
              <w:jc w:val="center"/>
              <w:rPr>
                <w:b/>
                <w:color w:val="000000"/>
                <w:sz w:val="25"/>
                <w:szCs w:val="25"/>
              </w:rPr>
            </w:pPr>
            <w:r w:rsidRPr="00C01A2D">
              <w:rPr>
                <w:b/>
                <w:color w:val="000000"/>
                <w:sz w:val="25"/>
                <w:szCs w:val="25"/>
              </w:rPr>
              <w:t>Nội dung quy định</w:t>
            </w:r>
          </w:p>
          <w:p w14:paraId="2D8A43C7" w14:textId="77777777" w:rsidR="001979B1" w:rsidRPr="00C01A2D" w:rsidRDefault="001979B1" w:rsidP="00726717">
            <w:pPr>
              <w:spacing w:line="264" w:lineRule="auto"/>
              <w:jc w:val="center"/>
              <w:rPr>
                <w:b/>
                <w:color w:val="000000"/>
                <w:sz w:val="25"/>
                <w:szCs w:val="25"/>
              </w:rPr>
            </w:pPr>
            <w:r w:rsidRPr="00C01A2D">
              <w:rPr>
                <w:b/>
                <w:color w:val="000000"/>
                <w:sz w:val="25"/>
                <w:szCs w:val="25"/>
              </w:rPr>
              <w:t>được phản ánh không rõ ràng, có nhiều cách hiểu khác nhau, không hợp lý, không khả thi, gây khó khăn trong áp dụng,thực hiện pháp luật</w:t>
            </w:r>
          </w:p>
        </w:tc>
        <w:tc>
          <w:tcPr>
            <w:tcW w:w="4961" w:type="dxa"/>
            <w:shd w:val="clear" w:color="auto" w:fill="FBE4D5"/>
            <w:vAlign w:val="center"/>
          </w:tcPr>
          <w:p w14:paraId="2C57053B" w14:textId="77777777" w:rsidR="001979B1" w:rsidRDefault="001979B1" w:rsidP="00726717">
            <w:pPr>
              <w:spacing w:line="264" w:lineRule="auto"/>
              <w:jc w:val="center"/>
              <w:rPr>
                <w:b/>
                <w:color w:val="000000"/>
                <w:sz w:val="25"/>
                <w:szCs w:val="25"/>
              </w:rPr>
            </w:pPr>
            <w:r w:rsidRPr="00C01A2D">
              <w:rPr>
                <w:b/>
                <w:color w:val="000000"/>
                <w:sz w:val="25"/>
                <w:szCs w:val="25"/>
              </w:rPr>
              <w:t xml:space="preserve">Phương án xử lý </w:t>
            </w:r>
          </w:p>
          <w:p w14:paraId="21707D68" w14:textId="77777777" w:rsidR="001979B1" w:rsidRPr="00C01A2D" w:rsidRDefault="001979B1" w:rsidP="001979B1">
            <w:pPr>
              <w:spacing w:line="264" w:lineRule="auto"/>
              <w:jc w:val="center"/>
              <w:rPr>
                <w:b/>
                <w:color w:val="000000"/>
                <w:sz w:val="25"/>
                <w:szCs w:val="25"/>
              </w:rPr>
            </w:pPr>
            <w:r w:rsidRPr="00C01A2D">
              <w:rPr>
                <w:b/>
                <w:color w:val="000000"/>
                <w:sz w:val="25"/>
                <w:szCs w:val="25"/>
              </w:rPr>
              <w:t>được</w:t>
            </w:r>
            <w:r>
              <w:rPr>
                <w:b/>
                <w:color w:val="000000"/>
                <w:sz w:val="25"/>
                <w:szCs w:val="25"/>
              </w:rPr>
              <w:t xml:space="preserve"> </w:t>
            </w:r>
            <w:r w:rsidRPr="00C01A2D">
              <w:rPr>
                <w:b/>
                <w:color w:val="000000"/>
                <w:sz w:val="25"/>
                <w:szCs w:val="25"/>
              </w:rPr>
              <w:t>đề xuất</w:t>
            </w:r>
          </w:p>
        </w:tc>
        <w:tc>
          <w:tcPr>
            <w:tcW w:w="3119" w:type="dxa"/>
            <w:shd w:val="clear" w:color="auto" w:fill="FBE4D5"/>
            <w:vAlign w:val="center"/>
          </w:tcPr>
          <w:p w14:paraId="7387B181" w14:textId="77777777" w:rsidR="001979B1" w:rsidRPr="00C01A2D" w:rsidRDefault="001979B1" w:rsidP="001979B1">
            <w:pPr>
              <w:spacing w:line="264" w:lineRule="auto"/>
              <w:jc w:val="center"/>
              <w:rPr>
                <w:b/>
                <w:color w:val="000000"/>
                <w:sz w:val="25"/>
                <w:szCs w:val="25"/>
              </w:rPr>
            </w:pPr>
            <w:r w:rsidRPr="00C01A2D">
              <w:rPr>
                <w:b/>
                <w:color w:val="000000"/>
                <w:sz w:val="25"/>
                <w:szCs w:val="25"/>
              </w:rPr>
              <w:t>Cơ quan,</w:t>
            </w:r>
            <w:r>
              <w:rPr>
                <w:b/>
                <w:color w:val="000000"/>
                <w:sz w:val="25"/>
                <w:szCs w:val="25"/>
              </w:rPr>
              <w:t xml:space="preserve"> </w:t>
            </w:r>
            <w:r w:rsidRPr="00C01A2D">
              <w:rPr>
                <w:b/>
                <w:color w:val="000000"/>
                <w:sz w:val="25"/>
                <w:szCs w:val="25"/>
              </w:rPr>
              <w:t>tổ chức</w:t>
            </w:r>
          </w:p>
          <w:p w14:paraId="37B1A0F1" w14:textId="77777777" w:rsidR="001979B1" w:rsidRPr="00C01A2D" w:rsidRDefault="001979B1" w:rsidP="00726717">
            <w:pPr>
              <w:spacing w:line="264" w:lineRule="auto"/>
              <w:jc w:val="center"/>
              <w:rPr>
                <w:b/>
                <w:color w:val="000000"/>
                <w:sz w:val="25"/>
                <w:szCs w:val="25"/>
              </w:rPr>
            </w:pPr>
            <w:r>
              <w:rPr>
                <w:b/>
                <w:color w:val="000000"/>
                <w:sz w:val="25"/>
                <w:szCs w:val="25"/>
              </w:rPr>
              <w:t>có trách nhiệm nghiên cứu</w:t>
            </w:r>
          </w:p>
        </w:tc>
      </w:tr>
      <w:tr w:rsidR="001979B1" w:rsidRPr="00C01A2D" w14:paraId="1B66E629" w14:textId="77777777" w:rsidTr="001979B1">
        <w:tc>
          <w:tcPr>
            <w:tcW w:w="846" w:type="dxa"/>
          </w:tcPr>
          <w:p w14:paraId="7E8224DC" w14:textId="77777777" w:rsidR="001979B1" w:rsidRPr="00C01A2D" w:rsidRDefault="001979B1" w:rsidP="00CC09A1">
            <w:pPr>
              <w:numPr>
                <w:ilvl w:val="0"/>
                <w:numId w:val="46"/>
              </w:numPr>
              <w:spacing w:line="264" w:lineRule="auto"/>
              <w:jc w:val="both"/>
              <w:rPr>
                <w:color w:val="000000"/>
                <w:sz w:val="25"/>
                <w:szCs w:val="25"/>
              </w:rPr>
            </w:pPr>
          </w:p>
        </w:tc>
        <w:tc>
          <w:tcPr>
            <w:tcW w:w="2273" w:type="dxa"/>
          </w:tcPr>
          <w:p w14:paraId="61CCFAE4" w14:textId="77777777" w:rsidR="001979B1" w:rsidRPr="00CC09A1" w:rsidRDefault="001979B1" w:rsidP="00CC09A1">
            <w:pPr>
              <w:spacing w:line="264" w:lineRule="auto"/>
              <w:jc w:val="both"/>
              <w:rPr>
                <w:color w:val="000000"/>
                <w:sz w:val="26"/>
                <w:szCs w:val="26"/>
              </w:rPr>
            </w:pPr>
            <w:bookmarkStart w:id="0" w:name="dieu_7"/>
            <w:r w:rsidRPr="00CC09A1">
              <w:rPr>
                <w:bCs/>
                <w:sz w:val="26"/>
                <w:szCs w:val="26"/>
              </w:rPr>
              <w:t>Điều 7</w:t>
            </w:r>
            <w:r w:rsidRPr="00CC09A1">
              <w:rPr>
                <w:b/>
                <w:bCs/>
                <w:sz w:val="26"/>
                <w:szCs w:val="26"/>
              </w:rPr>
              <w:t xml:space="preserve"> </w:t>
            </w:r>
            <w:r w:rsidRPr="00CC09A1">
              <w:rPr>
                <w:bCs/>
                <w:sz w:val="26"/>
                <w:szCs w:val="26"/>
              </w:rPr>
              <w:t xml:space="preserve">Nghị định số 30/2018/NĐ-CP </w:t>
            </w:r>
            <w:bookmarkEnd w:id="0"/>
            <w:r w:rsidRPr="00CC09A1">
              <w:rPr>
                <w:bCs/>
                <w:sz w:val="26"/>
                <w:szCs w:val="26"/>
              </w:rPr>
              <w:t>ngày 07/3/2018 q</w:t>
            </w:r>
            <w:r w:rsidRPr="00CC09A1">
              <w:rPr>
                <w:iCs/>
                <w:color w:val="000000"/>
                <w:sz w:val="26"/>
                <w:szCs w:val="26"/>
                <w:shd w:val="clear" w:color="auto" w:fill="FFFFFF"/>
              </w:rPr>
              <w:t>uy định chi tiết việc thành lập và hoạt động của Hội đồng định giá tài sản; trình tự, thủ tục định giá tài sản trong tố tụng hình sự.</w:t>
            </w:r>
          </w:p>
        </w:tc>
        <w:tc>
          <w:tcPr>
            <w:tcW w:w="4111" w:type="dxa"/>
          </w:tcPr>
          <w:p w14:paraId="0FC1D71F" w14:textId="77777777" w:rsidR="001979B1" w:rsidRPr="00CC09A1" w:rsidRDefault="001979B1" w:rsidP="001979B1">
            <w:pPr>
              <w:spacing w:line="264" w:lineRule="auto"/>
              <w:jc w:val="both"/>
              <w:rPr>
                <w:color w:val="000000"/>
                <w:sz w:val="26"/>
                <w:szCs w:val="26"/>
              </w:rPr>
            </w:pPr>
            <w:r w:rsidRPr="00CC09A1">
              <w:rPr>
                <w:bCs/>
                <w:sz w:val="26"/>
                <w:szCs w:val="26"/>
              </w:rPr>
              <w:t>Điều 7</w:t>
            </w:r>
            <w:r w:rsidRPr="00CC09A1">
              <w:rPr>
                <w:b/>
                <w:bCs/>
                <w:sz w:val="26"/>
                <w:szCs w:val="26"/>
              </w:rPr>
              <w:t xml:space="preserve"> </w:t>
            </w:r>
            <w:r w:rsidRPr="00CC09A1">
              <w:rPr>
                <w:bCs/>
                <w:sz w:val="26"/>
                <w:szCs w:val="26"/>
              </w:rPr>
              <w:t>Nghị định số 30/2018/NĐ-CP quy định về việc thành lập Hội đồng định giá thường xuyên, theo đó,</w:t>
            </w:r>
            <w:r w:rsidRPr="00CC09A1">
              <w:rPr>
                <w:b/>
                <w:bCs/>
                <w:sz w:val="26"/>
                <w:szCs w:val="26"/>
              </w:rPr>
              <w:t xml:space="preserve"> </w:t>
            </w:r>
            <w:r w:rsidRPr="00CC09A1">
              <w:rPr>
                <w:bCs/>
                <w:sz w:val="26"/>
                <w:szCs w:val="26"/>
              </w:rPr>
              <w:t xml:space="preserve">Chủ tịch Ủy ban nhân dân </w:t>
            </w:r>
            <w:r w:rsidRPr="00CC09A1">
              <w:rPr>
                <w:b/>
                <w:bCs/>
                <w:i/>
                <w:sz w:val="26"/>
                <w:szCs w:val="26"/>
              </w:rPr>
              <w:t>cấp huyện</w:t>
            </w:r>
            <w:r w:rsidRPr="00CC09A1">
              <w:rPr>
                <w:bCs/>
                <w:sz w:val="26"/>
                <w:szCs w:val="26"/>
              </w:rPr>
              <w:t xml:space="preserve"> và cấp tỉnh quyết định thành lập Hội đồng định giá thường xuyên để định giá tài sản. Điều 8 Nghị định quy định về thành lập Hội đồng định giá cấp huyện. Tuy nhiên, hiện nay không còn tổ chức đơn vị hành chính cấp huyện, dẫn đến không còn Hội đồng định giá cấp huyện. </w:t>
            </w:r>
          </w:p>
        </w:tc>
        <w:tc>
          <w:tcPr>
            <w:tcW w:w="4961" w:type="dxa"/>
          </w:tcPr>
          <w:p w14:paraId="1A666F05" w14:textId="77777777" w:rsidR="001979B1" w:rsidRPr="00CC09A1" w:rsidRDefault="001979B1" w:rsidP="00CC09A1">
            <w:pPr>
              <w:spacing w:line="264" w:lineRule="auto"/>
              <w:jc w:val="both"/>
              <w:rPr>
                <w:color w:val="000000"/>
                <w:sz w:val="26"/>
                <w:szCs w:val="26"/>
              </w:rPr>
            </w:pPr>
            <w:r w:rsidRPr="00CC09A1">
              <w:rPr>
                <w:bCs/>
                <w:sz w:val="26"/>
                <w:szCs w:val="26"/>
              </w:rPr>
              <w:t xml:space="preserve">Đề tránh xảy ra khó khăn, vướng mắc trong việc định giá, tránh quá tải cho Hội đồng định giá câp trên, đề nghị rà soát, sửa đổi, bổ sung Nghị định </w:t>
            </w:r>
            <w:r w:rsidRPr="00CC09A1">
              <w:rPr>
                <w:bCs/>
                <w:sz w:val="26"/>
                <w:szCs w:val="26"/>
                <w:lang w:eastAsia="vi-VN"/>
              </w:rPr>
              <w:t>số</w:t>
            </w:r>
            <w:r w:rsidRPr="00CC09A1">
              <w:rPr>
                <w:b/>
                <w:bCs/>
                <w:sz w:val="26"/>
                <w:szCs w:val="26"/>
                <w:lang w:eastAsia="vi-VN"/>
              </w:rPr>
              <w:t xml:space="preserve"> </w:t>
            </w:r>
            <w:r w:rsidRPr="00CC09A1">
              <w:rPr>
                <w:bCs/>
                <w:sz w:val="26"/>
                <w:szCs w:val="26"/>
                <w:lang w:eastAsia="vi-VN"/>
              </w:rPr>
              <w:t>30/2018/NĐ-CP</w:t>
            </w:r>
            <w:r w:rsidRPr="00CC09A1">
              <w:rPr>
                <w:bCs/>
                <w:sz w:val="26"/>
                <w:szCs w:val="26"/>
              </w:rPr>
              <w:t xml:space="preserve"> hoặc ban hành văn bản có quy định về phân cấp, xác định thẩm quyền của Chủ tịch Ủy ban nhân dân cấp xã thành lập Hội đồng định giá cấp xã để bảo đảm kịp thời giải quyết vụ việc, vụ án do Điều tra viên là Trưởng Công an cấp xã được phân công giải quyết vụ việc, vụ án do Cơ quan điều tra cấp tỉnh nhưng được thụ lý, giải quyết ở Viện kiểm sát, Tòa án nhân dân khu vực.</w:t>
            </w:r>
          </w:p>
        </w:tc>
        <w:tc>
          <w:tcPr>
            <w:tcW w:w="3119" w:type="dxa"/>
          </w:tcPr>
          <w:p w14:paraId="66BDD37A" w14:textId="77777777" w:rsidR="001979B1" w:rsidRPr="00CC09A1" w:rsidRDefault="001979B1" w:rsidP="00CC09A1">
            <w:pPr>
              <w:spacing w:line="264" w:lineRule="auto"/>
              <w:jc w:val="both"/>
              <w:rPr>
                <w:color w:val="000000"/>
                <w:sz w:val="26"/>
                <w:szCs w:val="26"/>
              </w:rPr>
            </w:pPr>
            <w:r>
              <w:rPr>
                <w:color w:val="000000"/>
                <w:sz w:val="26"/>
                <w:szCs w:val="26"/>
              </w:rPr>
              <w:t>Bộ Tài chính</w:t>
            </w:r>
          </w:p>
        </w:tc>
      </w:tr>
    </w:tbl>
    <w:p w14:paraId="1A3E7FFE" w14:textId="77777777" w:rsidR="007C06E2" w:rsidRPr="00C01A2D" w:rsidRDefault="007C06E2" w:rsidP="00B50D36">
      <w:pPr>
        <w:spacing w:line="264" w:lineRule="auto"/>
        <w:rPr>
          <w:bCs/>
          <w:color w:val="000000"/>
          <w:sz w:val="26"/>
          <w:szCs w:val="26"/>
        </w:rPr>
      </w:pPr>
    </w:p>
    <w:sectPr w:rsidR="007C06E2" w:rsidRPr="00C01A2D" w:rsidSect="00A272F3">
      <w:headerReference w:type="default" r:id="rId11"/>
      <w:footerReference w:type="even" r:id="rId12"/>
      <w:footerReference w:type="default" r:id="rId13"/>
      <w:pgSz w:w="16840" w:h="11907" w:orient="landscape" w:code="9"/>
      <w:pgMar w:top="709" w:right="1134" w:bottom="709"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731CD" w14:textId="77777777" w:rsidR="00FE3759" w:rsidRDefault="00FE3759">
      <w:r>
        <w:separator/>
      </w:r>
    </w:p>
  </w:endnote>
  <w:endnote w:type="continuationSeparator" w:id="0">
    <w:p w14:paraId="3EED792A" w14:textId="77777777" w:rsidR="00FE3759" w:rsidRDefault="00FE3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DF58" w14:textId="77777777" w:rsidR="002A5526" w:rsidRDefault="002A5526" w:rsidP="00A411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24E0">
      <w:rPr>
        <w:rStyle w:val="PageNumber"/>
        <w:noProof/>
      </w:rPr>
      <w:t>2</w:t>
    </w:r>
    <w:r>
      <w:rPr>
        <w:rStyle w:val="PageNumber"/>
      </w:rPr>
      <w:fldChar w:fldCharType="end"/>
    </w:r>
  </w:p>
  <w:p w14:paraId="6E410C95" w14:textId="77777777" w:rsidR="002A5526" w:rsidRDefault="002A5526" w:rsidP="00A411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30CE" w14:textId="77777777" w:rsidR="002A5526" w:rsidRDefault="002A5526" w:rsidP="00A411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186D2" w14:textId="77777777" w:rsidR="00FE3759" w:rsidRDefault="00FE3759">
      <w:r>
        <w:separator/>
      </w:r>
    </w:p>
  </w:footnote>
  <w:footnote w:type="continuationSeparator" w:id="0">
    <w:p w14:paraId="2496145D" w14:textId="77777777" w:rsidR="00FE3759" w:rsidRDefault="00FE3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75AC1" w14:textId="77777777" w:rsidR="000A6D98" w:rsidRDefault="000A6D98">
    <w:pPr>
      <w:pStyle w:val="Header"/>
      <w:jc w:val="center"/>
    </w:pPr>
    <w:r>
      <w:fldChar w:fldCharType="begin"/>
    </w:r>
    <w:r>
      <w:instrText xml:space="preserve"> PAGE   \* MERGEFORMAT </w:instrText>
    </w:r>
    <w:r>
      <w:fldChar w:fldCharType="separate"/>
    </w:r>
    <w:r w:rsidR="001979B1">
      <w:rPr>
        <w:noProof/>
      </w:rPr>
      <w:t>2</w:t>
    </w:r>
    <w:r>
      <w:rPr>
        <w:noProof/>
      </w:rPr>
      <w:fldChar w:fldCharType="end"/>
    </w:r>
  </w:p>
  <w:p w14:paraId="31D198EC" w14:textId="77777777" w:rsidR="009724E0" w:rsidRDefault="00972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F9F"/>
    <w:multiLevelType w:val="multilevel"/>
    <w:tmpl w:val="D7E2B896"/>
    <w:lvl w:ilvl="0">
      <w:start w:val="1"/>
      <w:numFmt w:val="decimal"/>
      <w:lvlText w:val="%1."/>
      <w:lvlJc w:val="left"/>
      <w:pPr>
        <w:ind w:left="502"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E5375C"/>
    <w:multiLevelType w:val="hybridMultilevel"/>
    <w:tmpl w:val="1846951A"/>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144EE8"/>
    <w:multiLevelType w:val="hybridMultilevel"/>
    <w:tmpl w:val="9BAEEC5C"/>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46394B"/>
    <w:multiLevelType w:val="multilevel"/>
    <w:tmpl w:val="657013DC"/>
    <w:lvl w:ilvl="0">
      <w:start w:val="1"/>
      <w:numFmt w:val="decimal"/>
      <w:lvlText w:val="%1."/>
      <w:lvlJc w:val="center"/>
      <w:pPr>
        <w:tabs>
          <w:tab w:val="num" w:pos="1200"/>
        </w:tabs>
        <w:ind w:left="1200" w:hanging="96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4E2035D"/>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7A11DB"/>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98B3B48"/>
    <w:multiLevelType w:val="multilevel"/>
    <w:tmpl w:val="D6EE0A6C"/>
    <w:lvl w:ilvl="0">
      <w:start w:val="1"/>
      <w:numFmt w:val="decimal"/>
      <w:lvlText w:val="%1."/>
      <w:lvlJc w:val="center"/>
      <w:pPr>
        <w:tabs>
          <w:tab w:val="num" w:pos="1200"/>
        </w:tabs>
        <w:ind w:left="1200" w:hanging="96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A411669"/>
    <w:multiLevelType w:val="hybridMultilevel"/>
    <w:tmpl w:val="E4947F86"/>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D02421"/>
    <w:multiLevelType w:val="multilevel"/>
    <w:tmpl w:val="9B7A1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CA6D62"/>
    <w:multiLevelType w:val="hybridMultilevel"/>
    <w:tmpl w:val="12DA7722"/>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8121B8"/>
    <w:multiLevelType w:val="hybridMultilevel"/>
    <w:tmpl w:val="415E3EA0"/>
    <w:lvl w:ilvl="0" w:tplc="FFFFFFFF">
      <w:start w:val="1"/>
      <w:numFmt w:val="decimal"/>
      <w:lvlText w:val="%1."/>
      <w:lvlJc w:val="center"/>
      <w:pPr>
        <w:tabs>
          <w:tab w:val="num" w:pos="1200"/>
        </w:tabs>
        <w:ind w:left="1200" w:hanging="96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BDB5A18"/>
    <w:multiLevelType w:val="hybridMultilevel"/>
    <w:tmpl w:val="223A971C"/>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F65E35"/>
    <w:multiLevelType w:val="hybridMultilevel"/>
    <w:tmpl w:val="CFE8798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CA7592"/>
    <w:multiLevelType w:val="multilevel"/>
    <w:tmpl w:val="6660FADA"/>
    <w:lvl w:ilvl="0">
      <w:start w:val="1"/>
      <w:numFmt w:val="decimal"/>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4" w15:restartNumberingAfterBreak="0">
    <w:nsid w:val="20384CE5"/>
    <w:multiLevelType w:val="hybridMultilevel"/>
    <w:tmpl w:val="6B562C2C"/>
    <w:lvl w:ilvl="0" w:tplc="4E5A38EC">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DF242F"/>
    <w:multiLevelType w:val="hybridMultilevel"/>
    <w:tmpl w:val="ABD20D86"/>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8E6367"/>
    <w:multiLevelType w:val="hybridMultilevel"/>
    <w:tmpl w:val="415E3EA0"/>
    <w:lvl w:ilvl="0" w:tplc="FFFFFFFF">
      <w:start w:val="1"/>
      <w:numFmt w:val="decimal"/>
      <w:lvlText w:val="%1."/>
      <w:lvlJc w:val="center"/>
      <w:pPr>
        <w:tabs>
          <w:tab w:val="num" w:pos="1200"/>
        </w:tabs>
        <w:ind w:left="1200" w:hanging="96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5FF5226"/>
    <w:multiLevelType w:val="hybridMultilevel"/>
    <w:tmpl w:val="415E3EA0"/>
    <w:lvl w:ilvl="0" w:tplc="FFFFFFFF">
      <w:start w:val="1"/>
      <w:numFmt w:val="decimal"/>
      <w:lvlText w:val="%1."/>
      <w:lvlJc w:val="center"/>
      <w:pPr>
        <w:tabs>
          <w:tab w:val="num" w:pos="1200"/>
        </w:tabs>
        <w:ind w:left="1200" w:hanging="96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BE76DD4"/>
    <w:multiLevelType w:val="hybridMultilevel"/>
    <w:tmpl w:val="78944256"/>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6C13E8"/>
    <w:multiLevelType w:val="hybridMultilevel"/>
    <w:tmpl w:val="415E3EA0"/>
    <w:lvl w:ilvl="0" w:tplc="FFFFFFFF">
      <w:start w:val="1"/>
      <w:numFmt w:val="decimal"/>
      <w:lvlText w:val="%1."/>
      <w:lvlJc w:val="center"/>
      <w:pPr>
        <w:tabs>
          <w:tab w:val="num" w:pos="1200"/>
        </w:tabs>
        <w:ind w:left="1200" w:hanging="96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8EA3A90"/>
    <w:multiLevelType w:val="hybridMultilevel"/>
    <w:tmpl w:val="D6EE0A6C"/>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2033F4"/>
    <w:multiLevelType w:val="hybridMultilevel"/>
    <w:tmpl w:val="CFC40E06"/>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EE46AE"/>
    <w:multiLevelType w:val="hybridMultilevel"/>
    <w:tmpl w:val="657013DC"/>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3D2440"/>
    <w:multiLevelType w:val="hybridMultilevel"/>
    <w:tmpl w:val="C2BACA6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DA25A8"/>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D6F0B2F"/>
    <w:multiLevelType w:val="hybridMultilevel"/>
    <w:tmpl w:val="905EDDF6"/>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ED24AC0"/>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977ACD"/>
    <w:multiLevelType w:val="hybridMultilevel"/>
    <w:tmpl w:val="415E3EA0"/>
    <w:lvl w:ilvl="0" w:tplc="FFFFFFFF">
      <w:start w:val="1"/>
      <w:numFmt w:val="decimal"/>
      <w:lvlText w:val="%1."/>
      <w:lvlJc w:val="center"/>
      <w:pPr>
        <w:tabs>
          <w:tab w:val="num" w:pos="1200"/>
        </w:tabs>
        <w:ind w:left="1200" w:hanging="96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B39122A"/>
    <w:multiLevelType w:val="hybridMultilevel"/>
    <w:tmpl w:val="1D0CD12E"/>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B752B0"/>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ED15A7"/>
    <w:multiLevelType w:val="hybridMultilevel"/>
    <w:tmpl w:val="AAB8DA8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A5E0145"/>
    <w:multiLevelType w:val="hybridMultilevel"/>
    <w:tmpl w:val="C74E7C62"/>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023917"/>
    <w:multiLevelType w:val="hybridMultilevel"/>
    <w:tmpl w:val="AC804A3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986BF6"/>
    <w:multiLevelType w:val="hybridMultilevel"/>
    <w:tmpl w:val="FEA81D18"/>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F96D6B"/>
    <w:multiLevelType w:val="hybridMultilevel"/>
    <w:tmpl w:val="CC8A56E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4C511F"/>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3D2947"/>
    <w:multiLevelType w:val="hybridMultilevel"/>
    <w:tmpl w:val="9DBCACE8"/>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BE0B2A"/>
    <w:multiLevelType w:val="multilevel"/>
    <w:tmpl w:val="F0E07D7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D022432"/>
    <w:multiLevelType w:val="hybridMultilevel"/>
    <w:tmpl w:val="97B0E4E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D1214FD"/>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EFA3EAE"/>
    <w:multiLevelType w:val="hybridMultilevel"/>
    <w:tmpl w:val="D1E85E7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9807F0B"/>
    <w:multiLevelType w:val="hybridMultilevel"/>
    <w:tmpl w:val="48AC7DD4"/>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A4D3010"/>
    <w:multiLevelType w:val="hybridMultilevel"/>
    <w:tmpl w:val="415E3EA0"/>
    <w:lvl w:ilvl="0" w:tplc="FFFFFFFF">
      <w:start w:val="1"/>
      <w:numFmt w:val="decimal"/>
      <w:lvlText w:val="%1."/>
      <w:lvlJc w:val="center"/>
      <w:pPr>
        <w:tabs>
          <w:tab w:val="num" w:pos="1200"/>
        </w:tabs>
        <w:ind w:left="1200" w:hanging="96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AD354FC"/>
    <w:multiLevelType w:val="hybridMultilevel"/>
    <w:tmpl w:val="122EB4DC"/>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1B38AA"/>
    <w:multiLevelType w:val="hybridMultilevel"/>
    <w:tmpl w:val="1EC4B97A"/>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EE56F3F"/>
    <w:multiLevelType w:val="multilevel"/>
    <w:tmpl w:val="D6EE0A6C"/>
    <w:lvl w:ilvl="0">
      <w:start w:val="1"/>
      <w:numFmt w:val="decimal"/>
      <w:lvlText w:val="%1."/>
      <w:lvlJc w:val="center"/>
      <w:pPr>
        <w:tabs>
          <w:tab w:val="num" w:pos="1200"/>
        </w:tabs>
        <w:ind w:left="1200" w:hanging="96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FFE15E5"/>
    <w:multiLevelType w:val="hybridMultilevel"/>
    <w:tmpl w:val="415E3EA0"/>
    <w:lvl w:ilvl="0" w:tplc="89BEC71E">
      <w:start w:val="1"/>
      <w:numFmt w:val="decimal"/>
      <w:lvlText w:val="%1."/>
      <w:lvlJc w:val="center"/>
      <w:pPr>
        <w:tabs>
          <w:tab w:val="num" w:pos="1200"/>
        </w:tabs>
        <w:ind w:left="1200" w:hanging="9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3485400">
    <w:abstractNumId w:val="26"/>
  </w:num>
  <w:num w:numId="2" w16cid:durableId="984503846">
    <w:abstractNumId w:val="1"/>
  </w:num>
  <w:num w:numId="3" w16cid:durableId="2051105377">
    <w:abstractNumId w:val="15"/>
  </w:num>
  <w:num w:numId="4" w16cid:durableId="1817839930">
    <w:abstractNumId w:val="25"/>
  </w:num>
  <w:num w:numId="5" w16cid:durableId="1252087245">
    <w:abstractNumId w:val="2"/>
  </w:num>
  <w:num w:numId="6" w16cid:durableId="924456122">
    <w:abstractNumId w:val="23"/>
  </w:num>
  <w:num w:numId="7" w16cid:durableId="617682026">
    <w:abstractNumId w:val="12"/>
  </w:num>
  <w:num w:numId="8" w16cid:durableId="1029793548">
    <w:abstractNumId w:val="32"/>
  </w:num>
  <w:num w:numId="9" w16cid:durableId="2061780053">
    <w:abstractNumId w:val="11"/>
  </w:num>
  <w:num w:numId="10" w16cid:durableId="985234142">
    <w:abstractNumId w:val="44"/>
  </w:num>
  <w:num w:numId="11" w16cid:durableId="1399984932">
    <w:abstractNumId w:val="33"/>
  </w:num>
  <w:num w:numId="12" w16cid:durableId="583418652">
    <w:abstractNumId w:val="7"/>
  </w:num>
  <w:num w:numId="13" w16cid:durableId="39862033">
    <w:abstractNumId w:val="20"/>
  </w:num>
  <w:num w:numId="14" w16cid:durableId="1414282052">
    <w:abstractNumId w:val="43"/>
  </w:num>
  <w:num w:numId="15" w16cid:durableId="2030644609">
    <w:abstractNumId w:val="40"/>
  </w:num>
  <w:num w:numId="16" w16cid:durableId="1905291055">
    <w:abstractNumId w:val="38"/>
  </w:num>
  <w:num w:numId="17" w16cid:durableId="1241449554">
    <w:abstractNumId w:val="9"/>
  </w:num>
  <w:num w:numId="18" w16cid:durableId="862282183">
    <w:abstractNumId w:val="18"/>
  </w:num>
  <w:num w:numId="19" w16cid:durableId="1035547733">
    <w:abstractNumId w:val="21"/>
  </w:num>
  <w:num w:numId="20" w16cid:durableId="1515460978">
    <w:abstractNumId w:val="34"/>
  </w:num>
  <w:num w:numId="21" w16cid:durableId="1811559402">
    <w:abstractNumId w:val="41"/>
  </w:num>
  <w:num w:numId="22" w16cid:durableId="1050347450">
    <w:abstractNumId w:val="28"/>
  </w:num>
  <w:num w:numId="23" w16cid:durableId="701980602">
    <w:abstractNumId w:val="31"/>
  </w:num>
  <w:num w:numId="24" w16cid:durableId="402802275">
    <w:abstractNumId w:val="30"/>
  </w:num>
  <w:num w:numId="25" w16cid:durableId="817963198">
    <w:abstractNumId w:val="22"/>
  </w:num>
  <w:num w:numId="26" w16cid:durableId="2122067084">
    <w:abstractNumId w:val="45"/>
  </w:num>
  <w:num w:numId="27" w16cid:durableId="2118870115">
    <w:abstractNumId w:val="6"/>
  </w:num>
  <w:num w:numId="28" w16cid:durableId="1884445375">
    <w:abstractNumId w:val="36"/>
  </w:num>
  <w:num w:numId="29" w16cid:durableId="164833134">
    <w:abstractNumId w:val="3"/>
  </w:num>
  <w:num w:numId="30" w16cid:durableId="1094788846">
    <w:abstractNumId w:val="14"/>
  </w:num>
  <w:num w:numId="31" w16cid:durableId="1951887934">
    <w:abstractNumId w:val="4"/>
  </w:num>
  <w:num w:numId="32" w16cid:durableId="1339962897">
    <w:abstractNumId w:val="5"/>
  </w:num>
  <w:num w:numId="33" w16cid:durableId="817646174">
    <w:abstractNumId w:val="46"/>
  </w:num>
  <w:num w:numId="34" w16cid:durableId="1351495666">
    <w:abstractNumId w:val="35"/>
  </w:num>
  <w:num w:numId="35" w16cid:durableId="639966896">
    <w:abstractNumId w:val="24"/>
  </w:num>
  <w:num w:numId="36" w16cid:durableId="69036864">
    <w:abstractNumId w:val="29"/>
  </w:num>
  <w:num w:numId="37" w16cid:durableId="327947916">
    <w:abstractNumId w:val="39"/>
  </w:num>
  <w:num w:numId="38" w16cid:durableId="318730407">
    <w:abstractNumId w:val="42"/>
  </w:num>
  <w:num w:numId="39" w16cid:durableId="1675306463">
    <w:abstractNumId w:val="27"/>
  </w:num>
  <w:num w:numId="40" w16cid:durableId="930042586">
    <w:abstractNumId w:val="19"/>
  </w:num>
  <w:num w:numId="41" w16cid:durableId="1485971108">
    <w:abstractNumId w:val="10"/>
  </w:num>
  <w:num w:numId="42" w16cid:durableId="1866475612">
    <w:abstractNumId w:val="16"/>
  </w:num>
  <w:num w:numId="43" w16cid:durableId="214779861">
    <w:abstractNumId w:val="17"/>
  </w:num>
  <w:num w:numId="44" w16cid:durableId="1663850025">
    <w:abstractNumId w:val="37"/>
  </w:num>
  <w:num w:numId="45" w16cid:durableId="1453748353">
    <w:abstractNumId w:val="13"/>
  </w:num>
  <w:num w:numId="46" w16cid:durableId="201133271">
    <w:abstractNumId w:val="8"/>
  </w:num>
  <w:num w:numId="47" w16cid:durableId="174001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3FF"/>
    <w:rsid w:val="00030CBD"/>
    <w:rsid w:val="00032670"/>
    <w:rsid w:val="00043E20"/>
    <w:rsid w:val="0005162D"/>
    <w:rsid w:val="00064477"/>
    <w:rsid w:val="0006737E"/>
    <w:rsid w:val="00075A46"/>
    <w:rsid w:val="00077BBD"/>
    <w:rsid w:val="00080C73"/>
    <w:rsid w:val="00082ACD"/>
    <w:rsid w:val="00090B40"/>
    <w:rsid w:val="000A6D98"/>
    <w:rsid w:val="000B7682"/>
    <w:rsid w:val="000C1D7E"/>
    <w:rsid w:val="000C3AF7"/>
    <w:rsid w:val="000D0B88"/>
    <w:rsid w:val="000D22E8"/>
    <w:rsid w:val="000D4C62"/>
    <w:rsid w:val="000D5CF3"/>
    <w:rsid w:val="000E0D76"/>
    <w:rsid w:val="000E10D4"/>
    <w:rsid w:val="000E5398"/>
    <w:rsid w:val="000F5B00"/>
    <w:rsid w:val="001023B4"/>
    <w:rsid w:val="001108E3"/>
    <w:rsid w:val="00114B96"/>
    <w:rsid w:val="00120ACC"/>
    <w:rsid w:val="001214BD"/>
    <w:rsid w:val="00145298"/>
    <w:rsid w:val="00165482"/>
    <w:rsid w:val="0016718F"/>
    <w:rsid w:val="0017631B"/>
    <w:rsid w:val="001847B2"/>
    <w:rsid w:val="00195487"/>
    <w:rsid w:val="001979B1"/>
    <w:rsid w:val="001A0B13"/>
    <w:rsid w:val="001D04A9"/>
    <w:rsid w:val="001E49CB"/>
    <w:rsid w:val="001E7C61"/>
    <w:rsid w:val="00202B9B"/>
    <w:rsid w:val="0022263A"/>
    <w:rsid w:val="00222999"/>
    <w:rsid w:val="00224D30"/>
    <w:rsid w:val="00234876"/>
    <w:rsid w:val="002351F0"/>
    <w:rsid w:val="00243B40"/>
    <w:rsid w:val="00284507"/>
    <w:rsid w:val="00284977"/>
    <w:rsid w:val="0028539C"/>
    <w:rsid w:val="002875DF"/>
    <w:rsid w:val="00290A0C"/>
    <w:rsid w:val="00290EEF"/>
    <w:rsid w:val="0029723C"/>
    <w:rsid w:val="002A0247"/>
    <w:rsid w:val="002A5526"/>
    <w:rsid w:val="002B03E2"/>
    <w:rsid w:val="002B2E23"/>
    <w:rsid w:val="002B31C0"/>
    <w:rsid w:val="002B51C4"/>
    <w:rsid w:val="002C2B91"/>
    <w:rsid w:val="002F03DE"/>
    <w:rsid w:val="00307EAF"/>
    <w:rsid w:val="00310967"/>
    <w:rsid w:val="00311765"/>
    <w:rsid w:val="003163FF"/>
    <w:rsid w:val="00323279"/>
    <w:rsid w:val="00334B98"/>
    <w:rsid w:val="00340EAF"/>
    <w:rsid w:val="0034467E"/>
    <w:rsid w:val="00345CD9"/>
    <w:rsid w:val="00350F98"/>
    <w:rsid w:val="00351162"/>
    <w:rsid w:val="0036350C"/>
    <w:rsid w:val="003826A9"/>
    <w:rsid w:val="00383157"/>
    <w:rsid w:val="00396563"/>
    <w:rsid w:val="003A1D44"/>
    <w:rsid w:val="003A556C"/>
    <w:rsid w:val="003B372C"/>
    <w:rsid w:val="003B682C"/>
    <w:rsid w:val="003D14E2"/>
    <w:rsid w:val="003D56F1"/>
    <w:rsid w:val="003E2FBC"/>
    <w:rsid w:val="003F5F13"/>
    <w:rsid w:val="0040121A"/>
    <w:rsid w:val="00402BBC"/>
    <w:rsid w:val="00410DFF"/>
    <w:rsid w:val="004142EE"/>
    <w:rsid w:val="0043115A"/>
    <w:rsid w:val="00435C7E"/>
    <w:rsid w:val="0046349B"/>
    <w:rsid w:val="00464269"/>
    <w:rsid w:val="00475B46"/>
    <w:rsid w:val="0048732B"/>
    <w:rsid w:val="0049017A"/>
    <w:rsid w:val="004A181E"/>
    <w:rsid w:val="004B00D7"/>
    <w:rsid w:val="004B459E"/>
    <w:rsid w:val="004E15E0"/>
    <w:rsid w:val="004E2423"/>
    <w:rsid w:val="004E6AEB"/>
    <w:rsid w:val="004F198A"/>
    <w:rsid w:val="004F59D0"/>
    <w:rsid w:val="0051413A"/>
    <w:rsid w:val="005178A3"/>
    <w:rsid w:val="00521C7B"/>
    <w:rsid w:val="0052462A"/>
    <w:rsid w:val="00526756"/>
    <w:rsid w:val="005276FE"/>
    <w:rsid w:val="005277A9"/>
    <w:rsid w:val="00536020"/>
    <w:rsid w:val="00556455"/>
    <w:rsid w:val="00563E5A"/>
    <w:rsid w:val="005654CC"/>
    <w:rsid w:val="005728E0"/>
    <w:rsid w:val="00574042"/>
    <w:rsid w:val="0058148A"/>
    <w:rsid w:val="005A1D59"/>
    <w:rsid w:val="005A3F38"/>
    <w:rsid w:val="005B635E"/>
    <w:rsid w:val="005C12D2"/>
    <w:rsid w:val="005C3232"/>
    <w:rsid w:val="005C4315"/>
    <w:rsid w:val="00602DEA"/>
    <w:rsid w:val="0060767E"/>
    <w:rsid w:val="0061356D"/>
    <w:rsid w:val="0061783E"/>
    <w:rsid w:val="00624D03"/>
    <w:rsid w:val="00630014"/>
    <w:rsid w:val="006304A9"/>
    <w:rsid w:val="00635858"/>
    <w:rsid w:val="006414A3"/>
    <w:rsid w:val="0064471B"/>
    <w:rsid w:val="006664E8"/>
    <w:rsid w:val="00677662"/>
    <w:rsid w:val="006865C4"/>
    <w:rsid w:val="00697BAD"/>
    <w:rsid w:val="006A1388"/>
    <w:rsid w:val="006A7A69"/>
    <w:rsid w:val="006B73D3"/>
    <w:rsid w:val="006D0D9D"/>
    <w:rsid w:val="006E1B2A"/>
    <w:rsid w:val="006E6AD7"/>
    <w:rsid w:val="006F5014"/>
    <w:rsid w:val="006F504A"/>
    <w:rsid w:val="00700295"/>
    <w:rsid w:val="00717B2A"/>
    <w:rsid w:val="00722BC9"/>
    <w:rsid w:val="00723893"/>
    <w:rsid w:val="007245F9"/>
    <w:rsid w:val="00726279"/>
    <w:rsid w:val="00726717"/>
    <w:rsid w:val="007267E3"/>
    <w:rsid w:val="007275FD"/>
    <w:rsid w:val="00727D62"/>
    <w:rsid w:val="00731F31"/>
    <w:rsid w:val="00732BCD"/>
    <w:rsid w:val="00751A36"/>
    <w:rsid w:val="0075292C"/>
    <w:rsid w:val="007575D8"/>
    <w:rsid w:val="007646E8"/>
    <w:rsid w:val="00776B6C"/>
    <w:rsid w:val="00794F8C"/>
    <w:rsid w:val="00796487"/>
    <w:rsid w:val="00796EC8"/>
    <w:rsid w:val="007978FA"/>
    <w:rsid w:val="007A1657"/>
    <w:rsid w:val="007A21EC"/>
    <w:rsid w:val="007C06E2"/>
    <w:rsid w:val="007C3DA9"/>
    <w:rsid w:val="007C476B"/>
    <w:rsid w:val="007C578E"/>
    <w:rsid w:val="007C6540"/>
    <w:rsid w:val="007D5728"/>
    <w:rsid w:val="007E28E4"/>
    <w:rsid w:val="007F61E9"/>
    <w:rsid w:val="007F7F9E"/>
    <w:rsid w:val="008065C4"/>
    <w:rsid w:val="00807696"/>
    <w:rsid w:val="008141DF"/>
    <w:rsid w:val="00831492"/>
    <w:rsid w:val="008322C5"/>
    <w:rsid w:val="0083501F"/>
    <w:rsid w:val="00837C8F"/>
    <w:rsid w:val="00845CC9"/>
    <w:rsid w:val="0085550D"/>
    <w:rsid w:val="00857ADA"/>
    <w:rsid w:val="00857D94"/>
    <w:rsid w:val="00870B1A"/>
    <w:rsid w:val="00876E6F"/>
    <w:rsid w:val="008837CF"/>
    <w:rsid w:val="00885B3B"/>
    <w:rsid w:val="00887322"/>
    <w:rsid w:val="008940CD"/>
    <w:rsid w:val="008A066A"/>
    <w:rsid w:val="008A08C0"/>
    <w:rsid w:val="008A54CC"/>
    <w:rsid w:val="008A7AE0"/>
    <w:rsid w:val="008D02D6"/>
    <w:rsid w:val="008D2A73"/>
    <w:rsid w:val="008E0784"/>
    <w:rsid w:val="008E097C"/>
    <w:rsid w:val="008F5984"/>
    <w:rsid w:val="00917142"/>
    <w:rsid w:val="00931955"/>
    <w:rsid w:val="00947013"/>
    <w:rsid w:val="009502F5"/>
    <w:rsid w:val="00952102"/>
    <w:rsid w:val="00953B96"/>
    <w:rsid w:val="009565F5"/>
    <w:rsid w:val="00965E87"/>
    <w:rsid w:val="0097008E"/>
    <w:rsid w:val="00971124"/>
    <w:rsid w:val="009724E0"/>
    <w:rsid w:val="0098727C"/>
    <w:rsid w:val="0099243E"/>
    <w:rsid w:val="009961FC"/>
    <w:rsid w:val="009A075C"/>
    <w:rsid w:val="009B70ED"/>
    <w:rsid w:val="009C5457"/>
    <w:rsid w:val="009C5C89"/>
    <w:rsid w:val="009F33C8"/>
    <w:rsid w:val="00A209AE"/>
    <w:rsid w:val="00A2572A"/>
    <w:rsid w:val="00A272F3"/>
    <w:rsid w:val="00A40898"/>
    <w:rsid w:val="00A4117A"/>
    <w:rsid w:val="00A52B8C"/>
    <w:rsid w:val="00A573FF"/>
    <w:rsid w:val="00A62554"/>
    <w:rsid w:val="00A6405E"/>
    <w:rsid w:val="00A653FA"/>
    <w:rsid w:val="00A67C89"/>
    <w:rsid w:val="00A838E3"/>
    <w:rsid w:val="00AA4D2E"/>
    <w:rsid w:val="00AB2D76"/>
    <w:rsid w:val="00AB3A64"/>
    <w:rsid w:val="00AC305F"/>
    <w:rsid w:val="00AC7036"/>
    <w:rsid w:val="00AD5653"/>
    <w:rsid w:val="00AD65F4"/>
    <w:rsid w:val="00AE4A09"/>
    <w:rsid w:val="00AE5301"/>
    <w:rsid w:val="00AF4860"/>
    <w:rsid w:val="00B001BF"/>
    <w:rsid w:val="00B00B7D"/>
    <w:rsid w:val="00B07EA3"/>
    <w:rsid w:val="00B07F36"/>
    <w:rsid w:val="00B279E8"/>
    <w:rsid w:val="00B30DA1"/>
    <w:rsid w:val="00B334F2"/>
    <w:rsid w:val="00B46E13"/>
    <w:rsid w:val="00B46F8C"/>
    <w:rsid w:val="00B50D36"/>
    <w:rsid w:val="00B52ACC"/>
    <w:rsid w:val="00B6566A"/>
    <w:rsid w:val="00B65EB4"/>
    <w:rsid w:val="00B70D08"/>
    <w:rsid w:val="00B7191B"/>
    <w:rsid w:val="00B73792"/>
    <w:rsid w:val="00B90663"/>
    <w:rsid w:val="00BA0C57"/>
    <w:rsid w:val="00BA25BB"/>
    <w:rsid w:val="00BA3CE3"/>
    <w:rsid w:val="00BB4C81"/>
    <w:rsid w:val="00BB62E1"/>
    <w:rsid w:val="00BC76AF"/>
    <w:rsid w:val="00BD249A"/>
    <w:rsid w:val="00BD478F"/>
    <w:rsid w:val="00BD4D7C"/>
    <w:rsid w:val="00BD55C3"/>
    <w:rsid w:val="00BD68F4"/>
    <w:rsid w:val="00BE0136"/>
    <w:rsid w:val="00BF5346"/>
    <w:rsid w:val="00C01A2D"/>
    <w:rsid w:val="00C204A7"/>
    <w:rsid w:val="00C348AF"/>
    <w:rsid w:val="00C41B03"/>
    <w:rsid w:val="00C5352D"/>
    <w:rsid w:val="00C61D01"/>
    <w:rsid w:val="00C71AC9"/>
    <w:rsid w:val="00C80089"/>
    <w:rsid w:val="00C81FE2"/>
    <w:rsid w:val="00CB76C2"/>
    <w:rsid w:val="00CC09A1"/>
    <w:rsid w:val="00CC410B"/>
    <w:rsid w:val="00CD63AA"/>
    <w:rsid w:val="00CF168A"/>
    <w:rsid w:val="00CF3242"/>
    <w:rsid w:val="00D012D9"/>
    <w:rsid w:val="00D020B8"/>
    <w:rsid w:val="00D11657"/>
    <w:rsid w:val="00D3459B"/>
    <w:rsid w:val="00D37621"/>
    <w:rsid w:val="00D5243F"/>
    <w:rsid w:val="00D70CD4"/>
    <w:rsid w:val="00D71111"/>
    <w:rsid w:val="00D73181"/>
    <w:rsid w:val="00D866B3"/>
    <w:rsid w:val="00D91610"/>
    <w:rsid w:val="00D91EF4"/>
    <w:rsid w:val="00D94BDB"/>
    <w:rsid w:val="00DC3DBA"/>
    <w:rsid w:val="00DD7020"/>
    <w:rsid w:val="00DE5969"/>
    <w:rsid w:val="00DE611C"/>
    <w:rsid w:val="00DE63F5"/>
    <w:rsid w:val="00E27AF8"/>
    <w:rsid w:val="00E318EC"/>
    <w:rsid w:val="00E3770A"/>
    <w:rsid w:val="00E51D2B"/>
    <w:rsid w:val="00E530DB"/>
    <w:rsid w:val="00E603AE"/>
    <w:rsid w:val="00E6257C"/>
    <w:rsid w:val="00E6730C"/>
    <w:rsid w:val="00E74583"/>
    <w:rsid w:val="00E77D3C"/>
    <w:rsid w:val="00E91AC2"/>
    <w:rsid w:val="00ED00C0"/>
    <w:rsid w:val="00ED2656"/>
    <w:rsid w:val="00EE0C94"/>
    <w:rsid w:val="00EE5376"/>
    <w:rsid w:val="00EE5E41"/>
    <w:rsid w:val="00F041E6"/>
    <w:rsid w:val="00F06783"/>
    <w:rsid w:val="00F1216D"/>
    <w:rsid w:val="00F36D13"/>
    <w:rsid w:val="00F42CE5"/>
    <w:rsid w:val="00F501F9"/>
    <w:rsid w:val="00F54DD8"/>
    <w:rsid w:val="00F56D49"/>
    <w:rsid w:val="00F7188F"/>
    <w:rsid w:val="00F7240A"/>
    <w:rsid w:val="00F72BD6"/>
    <w:rsid w:val="00FA23CA"/>
    <w:rsid w:val="00FA751C"/>
    <w:rsid w:val="00FC2224"/>
    <w:rsid w:val="00FD3993"/>
    <w:rsid w:val="00FD5D37"/>
    <w:rsid w:val="00FD643B"/>
    <w:rsid w:val="00FE3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30F5D"/>
  <w15:chartTrackingRefBased/>
  <w15:docId w15:val="{6D17D7F4-E8FD-4BA6-86BA-C63C65F3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rPr>
  </w:style>
  <w:style w:type="paragraph" w:styleId="Heading1">
    <w:name w:val="heading 1"/>
    <w:basedOn w:val="Normal"/>
    <w:next w:val="Normal"/>
    <w:link w:val="Heading1Char"/>
    <w:qFormat/>
    <w:rsid w:val="000E10D4"/>
    <w:pPr>
      <w:keepNext/>
      <w:spacing w:before="240" w:after="60"/>
      <w:outlineLvl w:val="0"/>
    </w:pPr>
    <w:rPr>
      <w:rFonts w:ascii="Calibri Light" w:hAnsi="Calibri Light"/>
      <w:b/>
      <w:bCs/>
      <w:kern w:val="32"/>
      <w:sz w:val="32"/>
      <w:szCs w:val="3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6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163FF"/>
    <w:pPr>
      <w:tabs>
        <w:tab w:val="center" w:pos="4320"/>
        <w:tab w:val="right" w:pos="8640"/>
      </w:tabs>
    </w:pPr>
    <w:rPr>
      <w:sz w:val="24"/>
    </w:rPr>
  </w:style>
  <w:style w:type="character" w:styleId="PageNumber">
    <w:name w:val="page number"/>
    <w:basedOn w:val="DefaultParagraphFont"/>
    <w:rsid w:val="003163FF"/>
  </w:style>
  <w:style w:type="paragraph" w:styleId="ListParagraph">
    <w:name w:val="List Paragraph"/>
    <w:basedOn w:val="Normal"/>
    <w:qFormat/>
    <w:rsid w:val="003163FF"/>
    <w:pPr>
      <w:spacing w:after="200" w:line="276" w:lineRule="auto"/>
      <w:ind w:left="720"/>
      <w:contextualSpacing/>
    </w:pPr>
    <w:rPr>
      <w:rFonts w:ascii="Calibri" w:hAnsi="Calibri"/>
      <w:sz w:val="22"/>
      <w:szCs w:val="22"/>
    </w:rPr>
  </w:style>
  <w:style w:type="paragraph" w:customStyle="1" w:styleId="CharCharCharCharCharCharChar">
    <w:name w:val="Char Char Char Char Char Char Char"/>
    <w:autoRedefine/>
    <w:rsid w:val="003163FF"/>
    <w:pPr>
      <w:tabs>
        <w:tab w:val="left" w:pos="1152"/>
      </w:tabs>
      <w:spacing w:before="120" w:after="120" w:line="312" w:lineRule="auto"/>
    </w:pPr>
    <w:rPr>
      <w:rFonts w:ascii="Arial" w:hAnsi="Arial" w:cs="Arial"/>
      <w:sz w:val="26"/>
      <w:szCs w:val="26"/>
    </w:rPr>
  </w:style>
  <w:style w:type="character" w:customStyle="1" w:styleId="vldocidentity">
    <w:name w:val="vl_doc_identity"/>
    <w:basedOn w:val="DefaultParagraphFont"/>
    <w:rsid w:val="003163FF"/>
  </w:style>
  <w:style w:type="character" w:customStyle="1" w:styleId="st">
    <w:name w:val="st"/>
    <w:basedOn w:val="DefaultParagraphFont"/>
    <w:rsid w:val="003163FF"/>
  </w:style>
  <w:style w:type="paragraph" w:customStyle="1" w:styleId="1CharCharCharChar">
    <w:name w:val="1 Char Char Char Char"/>
    <w:basedOn w:val="DocumentMap"/>
    <w:autoRedefine/>
    <w:rsid w:val="003163FF"/>
    <w:pPr>
      <w:widowControl w:val="0"/>
      <w:jc w:val="both"/>
    </w:pPr>
    <w:rPr>
      <w:rFonts w:eastAsia="SimSun" w:cs="Times New Roman"/>
      <w:kern w:val="2"/>
      <w:sz w:val="24"/>
      <w:szCs w:val="24"/>
      <w:lang w:eastAsia="zh-CN"/>
    </w:rPr>
  </w:style>
  <w:style w:type="paragraph" w:styleId="DocumentMap">
    <w:name w:val="Document Map"/>
    <w:basedOn w:val="Normal"/>
    <w:semiHidden/>
    <w:rsid w:val="003163FF"/>
    <w:pPr>
      <w:shd w:val="clear" w:color="auto" w:fill="000080"/>
    </w:pPr>
    <w:rPr>
      <w:rFonts w:ascii="Tahoma" w:hAnsi="Tahoma" w:cs="Tahoma"/>
      <w:sz w:val="20"/>
      <w:szCs w:val="20"/>
    </w:rPr>
  </w:style>
  <w:style w:type="paragraph" w:styleId="FootnoteText">
    <w:name w:val="footnote text"/>
    <w:basedOn w:val="Normal"/>
    <w:link w:val="FootnoteTextChar"/>
    <w:uiPriority w:val="99"/>
    <w:semiHidden/>
    <w:rsid w:val="003163FF"/>
    <w:rPr>
      <w:sz w:val="20"/>
      <w:szCs w:val="20"/>
    </w:rPr>
  </w:style>
  <w:style w:type="character" w:styleId="FootnoteReference">
    <w:name w:val="footnote reference"/>
    <w:aliases w:val="Footnote,Footnote text,Footnote dich,ftref,BVI fnr,footnote ref,SUPERS,Footnote Reference Number,Знак сноски 1,(NECG) Footnote Reference,16 Point,Superscript 6 Point,Footnote + Arial,10 pt,Black,Ref,de nota al pie,R,fr,f,Re"/>
    <w:uiPriority w:val="99"/>
    <w:semiHidden/>
    <w:qFormat/>
    <w:rsid w:val="003163FF"/>
    <w:rPr>
      <w:vertAlign w:val="superscript"/>
    </w:rPr>
  </w:style>
  <w:style w:type="paragraph" w:customStyle="1" w:styleId="Char">
    <w:name w:val="Char"/>
    <w:basedOn w:val="DocumentMap"/>
    <w:autoRedefine/>
    <w:rsid w:val="003163FF"/>
    <w:pPr>
      <w:widowControl w:val="0"/>
      <w:jc w:val="both"/>
    </w:pPr>
    <w:rPr>
      <w:rFonts w:eastAsia="SimSun" w:cs="Times New Roman"/>
      <w:kern w:val="2"/>
      <w:sz w:val="24"/>
      <w:szCs w:val="24"/>
      <w:lang w:eastAsia="zh-CN"/>
    </w:rPr>
  </w:style>
  <w:style w:type="character" w:styleId="Strong">
    <w:name w:val="Strong"/>
    <w:qFormat/>
    <w:rsid w:val="003163FF"/>
    <w:rPr>
      <w:b/>
      <w:bCs/>
    </w:rPr>
  </w:style>
  <w:style w:type="character" w:customStyle="1" w:styleId="apple-style-span">
    <w:name w:val="apple-style-span"/>
    <w:basedOn w:val="DefaultParagraphFont"/>
    <w:rsid w:val="003163FF"/>
  </w:style>
  <w:style w:type="character" w:styleId="Hyperlink">
    <w:name w:val="Hyperlink"/>
    <w:uiPriority w:val="99"/>
    <w:rsid w:val="003163FF"/>
    <w:rPr>
      <w:color w:val="0000FF"/>
      <w:u w:val="single"/>
    </w:rPr>
  </w:style>
  <w:style w:type="paragraph" w:styleId="NormalWeb">
    <w:name w:val="Normal (Web)"/>
    <w:basedOn w:val="Normal"/>
    <w:uiPriority w:val="99"/>
    <w:rsid w:val="003163FF"/>
    <w:pPr>
      <w:spacing w:before="100" w:beforeAutospacing="1" w:after="100" w:afterAutospacing="1"/>
    </w:pPr>
    <w:rPr>
      <w:rFonts w:ascii="Verdana" w:hAnsi="Verdana" w:cs="Verdana"/>
      <w:sz w:val="24"/>
    </w:rPr>
  </w:style>
  <w:style w:type="character" w:customStyle="1" w:styleId="FootnoteTextChar">
    <w:name w:val="Footnote Text Char"/>
    <w:link w:val="FootnoteText"/>
    <w:uiPriority w:val="99"/>
    <w:semiHidden/>
    <w:rsid w:val="007978FA"/>
  </w:style>
  <w:style w:type="character" w:styleId="FollowedHyperlink">
    <w:name w:val="FollowedHyperlink"/>
    <w:rsid w:val="00032670"/>
    <w:rPr>
      <w:color w:val="800080"/>
      <w:u w:val="single"/>
    </w:rPr>
  </w:style>
  <w:style w:type="character" w:styleId="CommentReference">
    <w:name w:val="annotation reference"/>
    <w:rsid w:val="008D2A73"/>
    <w:rPr>
      <w:sz w:val="16"/>
      <w:szCs w:val="16"/>
    </w:rPr>
  </w:style>
  <w:style w:type="paragraph" w:styleId="CommentText">
    <w:name w:val="annotation text"/>
    <w:basedOn w:val="Normal"/>
    <w:link w:val="CommentTextChar"/>
    <w:rsid w:val="008D2A73"/>
    <w:rPr>
      <w:sz w:val="20"/>
      <w:szCs w:val="20"/>
    </w:rPr>
  </w:style>
  <w:style w:type="character" w:customStyle="1" w:styleId="CommentTextChar">
    <w:name w:val="Comment Text Char"/>
    <w:basedOn w:val="DefaultParagraphFont"/>
    <w:link w:val="CommentText"/>
    <w:rsid w:val="008D2A73"/>
  </w:style>
  <w:style w:type="paragraph" w:styleId="CommentSubject">
    <w:name w:val="annotation subject"/>
    <w:basedOn w:val="CommentText"/>
    <w:next w:val="CommentText"/>
    <w:link w:val="CommentSubjectChar"/>
    <w:rsid w:val="008D2A73"/>
    <w:rPr>
      <w:b/>
      <w:bCs/>
    </w:rPr>
  </w:style>
  <w:style w:type="character" w:customStyle="1" w:styleId="CommentSubjectChar">
    <w:name w:val="Comment Subject Char"/>
    <w:link w:val="CommentSubject"/>
    <w:rsid w:val="008D2A73"/>
    <w:rPr>
      <w:b/>
      <w:bCs/>
    </w:rPr>
  </w:style>
  <w:style w:type="paragraph" w:styleId="BalloonText">
    <w:name w:val="Balloon Text"/>
    <w:basedOn w:val="Normal"/>
    <w:link w:val="BalloonTextChar"/>
    <w:rsid w:val="008D2A73"/>
    <w:rPr>
      <w:rFonts w:ascii="Tahoma" w:hAnsi="Tahoma" w:cs="Tahoma"/>
      <w:sz w:val="16"/>
      <w:szCs w:val="16"/>
    </w:rPr>
  </w:style>
  <w:style w:type="character" w:customStyle="1" w:styleId="BalloonTextChar">
    <w:name w:val="Balloon Text Char"/>
    <w:link w:val="BalloonText"/>
    <w:rsid w:val="008D2A73"/>
    <w:rPr>
      <w:rFonts w:ascii="Tahoma" w:hAnsi="Tahoma" w:cs="Tahoma"/>
      <w:sz w:val="16"/>
      <w:szCs w:val="16"/>
    </w:rPr>
  </w:style>
  <w:style w:type="paragraph" w:styleId="Header">
    <w:name w:val="header"/>
    <w:basedOn w:val="Normal"/>
    <w:link w:val="HeaderChar"/>
    <w:uiPriority w:val="99"/>
    <w:rsid w:val="009724E0"/>
    <w:pPr>
      <w:tabs>
        <w:tab w:val="center" w:pos="4513"/>
        <w:tab w:val="right" w:pos="9026"/>
      </w:tabs>
    </w:pPr>
  </w:style>
  <w:style w:type="character" w:customStyle="1" w:styleId="HeaderChar">
    <w:name w:val="Header Char"/>
    <w:link w:val="Header"/>
    <w:uiPriority w:val="99"/>
    <w:rsid w:val="009724E0"/>
    <w:rPr>
      <w:sz w:val="28"/>
      <w:szCs w:val="24"/>
      <w:lang w:val="en-US" w:eastAsia="en-US"/>
    </w:rPr>
  </w:style>
  <w:style w:type="character" w:customStyle="1" w:styleId="Heading1Char">
    <w:name w:val="Heading 1 Char"/>
    <w:link w:val="Heading1"/>
    <w:rsid w:val="000E10D4"/>
    <w:rPr>
      <w:rFonts w:ascii="Calibri Light" w:hAnsi="Calibri Light"/>
      <w:b/>
      <w:bCs/>
      <w:kern w:val="32"/>
      <w:sz w:val="32"/>
      <w:szCs w:val="32"/>
      <w:lang w:val="vi-VN"/>
    </w:rPr>
  </w:style>
  <w:style w:type="character" w:styleId="Emphasis">
    <w:name w:val="Emphasis"/>
    <w:uiPriority w:val="20"/>
    <w:qFormat/>
    <w:rsid w:val="000D0B88"/>
    <w:rPr>
      <w:i/>
      <w:iCs/>
    </w:rPr>
  </w:style>
  <w:style w:type="character" w:customStyle="1" w:styleId="FooterChar">
    <w:name w:val="Footer Char"/>
    <w:link w:val="Footer"/>
    <w:rsid w:val="000D0B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165607">
      <w:bodyDiv w:val="1"/>
      <w:marLeft w:val="0"/>
      <w:marRight w:val="0"/>
      <w:marTop w:val="0"/>
      <w:marBottom w:val="0"/>
      <w:divBdr>
        <w:top w:val="none" w:sz="0" w:space="0" w:color="auto"/>
        <w:left w:val="none" w:sz="0" w:space="0" w:color="auto"/>
        <w:bottom w:val="none" w:sz="0" w:space="0" w:color="auto"/>
        <w:right w:val="none" w:sz="0" w:space="0" w:color="auto"/>
      </w:divBdr>
    </w:div>
    <w:div w:id="642975552">
      <w:bodyDiv w:val="1"/>
      <w:marLeft w:val="0"/>
      <w:marRight w:val="0"/>
      <w:marTop w:val="0"/>
      <w:marBottom w:val="0"/>
      <w:divBdr>
        <w:top w:val="none" w:sz="0" w:space="0" w:color="auto"/>
        <w:left w:val="none" w:sz="0" w:space="0" w:color="auto"/>
        <w:bottom w:val="none" w:sz="0" w:space="0" w:color="auto"/>
        <w:right w:val="none" w:sz="0" w:space="0" w:color="auto"/>
      </w:divBdr>
    </w:div>
    <w:div w:id="89150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520E77-77B5-4FB6-A51E-120962F3D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20ACB75-DD82-4B3E-86A4-55800265DD67}">
  <ds:schemaRefs>
    <ds:schemaRef ds:uri="http://schemas.microsoft.com/sharepoint/v3/contenttype/forms"/>
  </ds:schemaRefs>
</ds:datastoreItem>
</file>

<file path=customXml/itemProps3.xml><?xml version="1.0" encoding="utf-8"?>
<ds:datastoreItem xmlns:ds="http://schemas.openxmlformats.org/officeDocument/2006/customXml" ds:itemID="{02AC5E2D-38E6-4B23-BC44-6B3D4366AAAF}">
  <ds:schemaRefs>
    <ds:schemaRef ds:uri="http://schemas.openxmlformats.org/officeDocument/2006/bibliography"/>
  </ds:schemaRefs>
</ds:datastoreItem>
</file>

<file path=customXml/itemProps4.xml><?xml version="1.0" encoding="utf-8"?>
<ds:datastoreItem xmlns:ds="http://schemas.openxmlformats.org/officeDocument/2006/customXml" ds:itemID="{F3E0E02E-7B42-4EBB-8EA7-46EC2643BA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DỰ KIẾN PHÂN CÔNG RÀ SOÁT VĂN BẢN QUY PHẠM PHÁP LUẬT</vt:lpstr>
    </vt:vector>
  </TitlesOfParts>
  <Company>Truong</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KIẾN PHÂN CÔNG RÀ SOÁT VĂN BẢN QUY PHẠM PHÁP LUẬT</dc:title>
  <dc:subject/>
  <dc:creator>PC Thien IT</dc:creator>
  <cp:keywords/>
  <cp:lastModifiedBy>Trần Ngọc Chung</cp:lastModifiedBy>
  <cp:revision>11</cp:revision>
  <dcterms:created xsi:type="dcterms:W3CDTF">2025-09-30T23:07:00Z</dcterms:created>
  <dcterms:modified xsi:type="dcterms:W3CDTF">2025-10-28T03:53:00Z</dcterms:modified>
</cp:coreProperties>
</file>