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A1A2" w14:textId="0AE11813" w:rsidR="00085B95" w:rsidRPr="002401EF" w:rsidRDefault="00AA2EE9" w:rsidP="00085B95">
      <w:pPr>
        <w:pStyle w:val="NormalWeb"/>
        <w:spacing w:before="0" w:beforeAutospacing="0" w:after="0" w:afterAutospacing="0"/>
        <w:jc w:val="center"/>
        <w:divId w:val="120265279"/>
        <w:rPr>
          <w:b/>
          <w:bCs/>
          <w:sz w:val="26"/>
          <w:szCs w:val="26"/>
        </w:rPr>
      </w:pPr>
      <w:r w:rsidRPr="002401EF">
        <w:rPr>
          <w:rStyle w:val="Strong"/>
          <w:sz w:val="26"/>
          <w:szCs w:val="26"/>
        </w:rPr>
        <w:t xml:space="preserve">Phụ lục </w:t>
      </w:r>
      <w:r w:rsidR="00BB292F" w:rsidRPr="002401EF">
        <w:rPr>
          <w:rStyle w:val="Strong"/>
          <w:sz w:val="26"/>
          <w:szCs w:val="26"/>
        </w:rPr>
        <w:t>I</w:t>
      </w:r>
      <w:r w:rsidR="00571344" w:rsidRPr="002401EF">
        <w:rPr>
          <w:rStyle w:val="Strong"/>
          <w:sz w:val="26"/>
          <w:szCs w:val="26"/>
        </w:rPr>
        <w:t>.6</w:t>
      </w:r>
      <w:r w:rsidR="0057169E" w:rsidRPr="002401EF">
        <w:rPr>
          <w:rStyle w:val="Strong"/>
          <w:sz w:val="26"/>
          <w:szCs w:val="26"/>
        </w:rPr>
        <w:t>.3.B</w:t>
      </w:r>
    </w:p>
    <w:p w14:paraId="5A1A5CA1" w14:textId="2CCFBC2C" w:rsidR="00F34456" w:rsidRPr="002401EF" w:rsidRDefault="00916A93" w:rsidP="0008323B">
      <w:pPr>
        <w:pStyle w:val="NormalWeb"/>
        <w:spacing w:before="0" w:beforeAutospacing="0" w:after="0" w:afterAutospacing="0"/>
        <w:jc w:val="center"/>
        <w:divId w:val="120265279"/>
        <w:rPr>
          <w:rStyle w:val="Strong"/>
          <w:sz w:val="26"/>
          <w:szCs w:val="26"/>
        </w:rPr>
      </w:pPr>
      <w:r w:rsidRPr="002401EF">
        <w:rPr>
          <w:b/>
          <w:sz w:val="26"/>
          <w:szCs w:val="26"/>
        </w:rPr>
        <w:t xml:space="preserve">TÌNH HÌNH XỬ LÝ ĐỐI VỚI </w:t>
      </w:r>
      <w:r w:rsidR="00AA2EE9" w:rsidRPr="002401EF">
        <w:rPr>
          <w:rStyle w:val="Strong"/>
          <w:sz w:val="26"/>
          <w:szCs w:val="26"/>
        </w:rPr>
        <w:t>KHÓ KHĂN, VƯỚNG MẮC DO QUY ĐỊNH PHÁP LUẬT</w:t>
      </w:r>
    </w:p>
    <w:p w14:paraId="17E50DB8" w14:textId="6E1A4505" w:rsidR="0092372E" w:rsidRPr="002401EF" w:rsidRDefault="0092372E" w:rsidP="0008323B">
      <w:pPr>
        <w:pStyle w:val="NormalWeb"/>
        <w:spacing w:before="0" w:beforeAutospacing="0" w:after="0" w:afterAutospacing="0"/>
        <w:jc w:val="center"/>
        <w:divId w:val="120265279"/>
        <w:rPr>
          <w:sz w:val="26"/>
          <w:szCs w:val="26"/>
        </w:rPr>
      </w:pPr>
      <w:r w:rsidRPr="002401EF">
        <w:rPr>
          <w:rStyle w:val="Strong"/>
          <w:sz w:val="26"/>
          <w:szCs w:val="26"/>
        </w:rPr>
        <w:t xml:space="preserve">THUỘC </w:t>
      </w:r>
      <w:r w:rsidR="001460D4" w:rsidRPr="002401EF">
        <w:rPr>
          <w:rStyle w:val="Strong"/>
          <w:sz w:val="26"/>
          <w:szCs w:val="26"/>
        </w:rPr>
        <w:t>PHẠM VI PHỤ TRÁCH</w:t>
      </w:r>
      <w:r w:rsidRPr="002401EF">
        <w:rPr>
          <w:rStyle w:val="Strong"/>
          <w:sz w:val="26"/>
          <w:szCs w:val="26"/>
        </w:rPr>
        <w:t xml:space="preserve"> CỦA </w:t>
      </w:r>
      <w:r w:rsidR="00F77727" w:rsidRPr="002401EF">
        <w:rPr>
          <w:rStyle w:val="Strong"/>
          <w:sz w:val="26"/>
          <w:szCs w:val="26"/>
        </w:rPr>
        <w:t>BỘ KHOA HỌC VÀ CÔNG NGHỆ</w:t>
      </w:r>
    </w:p>
    <w:p w14:paraId="0C6B6BC6" w14:textId="77777777" w:rsidR="0008323B" w:rsidRPr="002401EF" w:rsidRDefault="00AA078A" w:rsidP="0008323B">
      <w:pPr>
        <w:pStyle w:val="NormalWeb"/>
        <w:spacing w:before="0" w:beforeAutospacing="0" w:after="0" w:afterAutospacing="0"/>
        <w:jc w:val="center"/>
        <w:divId w:val="120265279"/>
        <w:rPr>
          <w:rStyle w:val="Strong"/>
          <w:sz w:val="26"/>
          <w:szCs w:val="26"/>
        </w:rPr>
      </w:pPr>
      <w:r w:rsidRPr="002401EF">
        <w:rPr>
          <w:rStyle w:val="Strong"/>
          <w:sz w:val="26"/>
          <w:szCs w:val="26"/>
        </w:rPr>
        <w:t xml:space="preserve">Tiêu chí: </w:t>
      </w:r>
      <w:r w:rsidR="0008323B" w:rsidRPr="002401EF">
        <w:rPr>
          <w:rStyle w:val="Strong"/>
          <w:sz w:val="26"/>
          <w:szCs w:val="26"/>
        </w:rPr>
        <w:t xml:space="preserve">Nội dung quy định được phản ánh tạo gánh nặng chi phí tuân thủ; </w:t>
      </w:r>
    </w:p>
    <w:p w14:paraId="101248E6" w14:textId="77777777" w:rsidR="0008323B" w:rsidRPr="002401EF" w:rsidRDefault="0008323B" w:rsidP="0008323B">
      <w:pPr>
        <w:pStyle w:val="NormalWeb"/>
        <w:spacing w:before="0" w:beforeAutospacing="0" w:after="0" w:afterAutospacing="0"/>
        <w:jc w:val="center"/>
        <w:divId w:val="120265279"/>
        <w:rPr>
          <w:rStyle w:val="Strong"/>
          <w:sz w:val="26"/>
          <w:szCs w:val="26"/>
        </w:rPr>
      </w:pPr>
      <w:r w:rsidRPr="002401EF">
        <w:rPr>
          <w:rStyle w:val="Strong"/>
          <w:sz w:val="26"/>
          <w:szCs w:val="26"/>
        </w:rPr>
        <w:t xml:space="preserve">chưa có quy định hoặc có quy định của VBQPPL nhưng hạn chế việc đổi mới sáng tạo, </w:t>
      </w:r>
    </w:p>
    <w:p w14:paraId="28835B59" w14:textId="77777777" w:rsidR="0008323B" w:rsidRPr="002401EF" w:rsidRDefault="0008323B" w:rsidP="0008323B">
      <w:pPr>
        <w:pStyle w:val="NormalWeb"/>
        <w:spacing w:before="0" w:beforeAutospacing="0" w:after="0" w:afterAutospacing="0"/>
        <w:jc w:val="center"/>
        <w:divId w:val="120265279"/>
        <w:rPr>
          <w:rStyle w:val="Strong"/>
          <w:sz w:val="26"/>
          <w:szCs w:val="26"/>
        </w:rPr>
      </w:pPr>
      <w:r w:rsidRPr="002401EF">
        <w:rPr>
          <w:rStyle w:val="Strong"/>
          <w:sz w:val="26"/>
          <w:szCs w:val="26"/>
        </w:rPr>
        <w:t>phát triển động lực tăng trưởng mới, khơi thông nguồn lực, thúc đẩy tăng trưởng kinh tế và hội nhập quốc tế</w:t>
      </w:r>
    </w:p>
    <w:p w14:paraId="77C716F8" w14:textId="77777777" w:rsidR="0028712A" w:rsidRPr="002401EF" w:rsidRDefault="004D1B06" w:rsidP="0028712A">
      <w:pPr>
        <w:pStyle w:val="NormalWeb"/>
        <w:spacing w:before="0" w:beforeAutospacing="0" w:after="0" w:afterAutospacing="0"/>
        <w:jc w:val="center"/>
        <w:divId w:val="120265279"/>
        <w:rPr>
          <w:rStyle w:val="Strong"/>
          <w:sz w:val="26"/>
          <w:szCs w:val="26"/>
        </w:rPr>
      </w:pPr>
      <w:r w:rsidRPr="002401EF">
        <w:rPr>
          <w:rStyle w:val="Strong"/>
          <w:sz w:val="26"/>
          <w:szCs w:val="26"/>
        </w:rPr>
        <w:t xml:space="preserve">Nhóm </w:t>
      </w:r>
      <w:r w:rsidR="00710237" w:rsidRPr="002401EF">
        <w:rPr>
          <w:rStyle w:val="Strong"/>
          <w:sz w:val="26"/>
          <w:szCs w:val="26"/>
        </w:rPr>
        <w:t>B</w:t>
      </w:r>
      <w:r w:rsidR="00A16CB6" w:rsidRPr="002401EF">
        <w:rPr>
          <w:rStyle w:val="Strong"/>
          <w:sz w:val="26"/>
          <w:szCs w:val="26"/>
        </w:rPr>
        <w:t>.</w:t>
      </w:r>
      <w:r w:rsidR="00A16CB6" w:rsidRPr="002401EF">
        <w:rPr>
          <w:sz w:val="26"/>
          <w:szCs w:val="26"/>
        </w:rPr>
        <w:t xml:space="preserve"> </w:t>
      </w:r>
      <w:r w:rsidR="0028712A" w:rsidRPr="002401EF">
        <w:rPr>
          <w:rStyle w:val="Strong"/>
          <w:sz w:val="26"/>
          <w:szCs w:val="26"/>
        </w:rPr>
        <w:t xml:space="preserve">Nhóm các nội dung cho ý kiến nhất trí nhưng không áp dụng phương án, quy trình xử lý </w:t>
      </w:r>
    </w:p>
    <w:p w14:paraId="7A3AFC16" w14:textId="0DFB32CE" w:rsidR="00BB292F" w:rsidRPr="002401EF" w:rsidRDefault="0028712A" w:rsidP="00BB292F">
      <w:pPr>
        <w:pStyle w:val="NormalWeb"/>
        <w:spacing w:before="0" w:beforeAutospacing="0" w:after="0" w:afterAutospacing="0"/>
        <w:jc w:val="center"/>
        <w:divId w:val="120265279"/>
        <w:rPr>
          <w:b/>
          <w:bCs/>
          <w:sz w:val="26"/>
          <w:szCs w:val="26"/>
        </w:rPr>
      </w:pPr>
      <w:r w:rsidRPr="002401EF">
        <w:rPr>
          <w:rStyle w:val="Strong"/>
          <w:sz w:val="26"/>
          <w:szCs w:val="26"/>
        </w:rPr>
        <w:t xml:space="preserve">nêu tại khoản 1 Điều 4 Nghị quyết số 206/2025/QH15 (xử lý theo quy trình thông thường) </w:t>
      </w:r>
    </w:p>
    <w:p w14:paraId="7F170E90" w14:textId="4B1EFCD6" w:rsidR="000F0E20" w:rsidRPr="000F0E20" w:rsidRDefault="00BB292F" w:rsidP="000F0E20">
      <w:pPr>
        <w:pStyle w:val="NormalWeb"/>
        <w:jc w:val="center"/>
        <w:rPr>
          <w:i/>
          <w:iCs/>
          <w:noProof/>
          <w:sz w:val="26"/>
          <w:szCs w:val="26"/>
          <w:lang w:val="de-DE"/>
        </w:rPr>
      </w:pPr>
      <w:r w:rsidRPr="002401EF">
        <w:rPr>
          <w:i/>
          <w:iCs/>
          <w:noProof/>
          <w:sz w:val="26"/>
          <w:szCs w:val="26"/>
        </w:rPr>
        <mc:AlternateContent>
          <mc:Choice Requires="wps">
            <w:drawing>
              <wp:anchor distT="0" distB="0" distL="114300" distR="114300" simplePos="0" relativeHeight="251659264" behindDoc="0" locked="0" layoutInCell="1" allowOverlap="1" wp14:anchorId="06A7F857" wp14:editId="6EE9BCE5">
                <wp:simplePos x="0" y="0"/>
                <wp:positionH relativeFrom="column">
                  <wp:posOffset>3427095</wp:posOffset>
                </wp:positionH>
                <wp:positionV relativeFrom="paragraph">
                  <wp:posOffset>419735</wp:posOffset>
                </wp:positionV>
                <wp:extent cx="23141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314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2592B2"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85pt,33.05pt" to="452.0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" strokecolor="black [3200]" strokeweight=".5pt">
                <v:stroke joinstyle="miter"/>
              </v:line>
            </w:pict>
          </mc:Fallback>
        </mc:AlternateContent>
      </w:r>
    </w:p>
    <w:tbl>
      <w:tblPr>
        <w:tblW w:w="14885"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7"/>
        <w:gridCol w:w="1999"/>
        <w:gridCol w:w="4412"/>
        <w:gridCol w:w="1701"/>
        <w:gridCol w:w="1474"/>
        <w:gridCol w:w="1999"/>
        <w:gridCol w:w="2623"/>
      </w:tblGrid>
      <w:tr w:rsidR="007F39AF" w:rsidRPr="002401EF" w14:paraId="4899C095" w14:textId="77777777" w:rsidTr="007F39AF">
        <w:trPr>
          <w:divId w:val="1330596125"/>
          <w:trHeight w:val="1317"/>
          <w:tblHeader/>
          <w:tblCellSpacing w:w="0" w:type="dxa"/>
        </w:trPr>
        <w:tc>
          <w:tcPr>
            <w:tcW w:w="677" w:type="dxa"/>
            <w:shd w:val="clear" w:color="auto" w:fill="FBE4D5" w:themeFill="accent2" w:themeFillTint="33"/>
            <w:hideMark/>
          </w:tcPr>
          <w:p w14:paraId="4F9030C4"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STT</w:t>
            </w:r>
          </w:p>
        </w:tc>
        <w:tc>
          <w:tcPr>
            <w:tcW w:w="1999" w:type="dxa"/>
            <w:shd w:val="clear" w:color="auto" w:fill="FBE4D5" w:themeFill="accent2" w:themeFillTint="33"/>
            <w:hideMark/>
          </w:tcPr>
          <w:p w14:paraId="69ABA572"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 xml:space="preserve">Điều, khoản, điểm, tên văn bản đề xuất </w:t>
            </w:r>
          </w:p>
          <w:p w14:paraId="78F6E2DF"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xử lý</w:t>
            </w:r>
          </w:p>
        </w:tc>
        <w:tc>
          <w:tcPr>
            <w:tcW w:w="4412" w:type="dxa"/>
            <w:shd w:val="clear" w:color="auto" w:fill="FBE4D5" w:themeFill="accent2" w:themeFillTint="33"/>
            <w:hideMark/>
          </w:tcPr>
          <w:p w14:paraId="326A8AC3" w14:textId="77777777" w:rsidR="007F39AF" w:rsidRPr="002401EF" w:rsidRDefault="007F39AF" w:rsidP="00937B3A">
            <w:pPr>
              <w:spacing w:after="0"/>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Nội dung quy định</w:t>
            </w:r>
          </w:p>
          <w:p w14:paraId="3C5A1728" w14:textId="77777777" w:rsidR="007F39AF" w:rsidRPr="002401EF" w:rsidRDefault="007F39AF" w:rsidP="00937B3A">
            <w:pPr>
              <w:spacing w:after="0"/>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 xml:space="preserve"> được phản ánh 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tc>
        <w:tc>
          <w:tcPr>
            <w:tcW w:w="1701" w:type="dxa"/>
            <w:shd w:val="clear" w:color="auto" w:fill="FBE4D5" w:themeFill="accent2" w:themeFillTint="33"/>
            <w:hideMark/>
          </w:tcPr>
          <w:p w14:paraId="67373BD6"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 xml:space="preserve">Phương án </w:t>
            </w:r>
          </w:p>
          <w:p w14:paraId="4CFF6692"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xử lý được</w:t>
            </w:r>
          </w:p>
          <w:p w14:paraId="7D0EC31B"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 xml:space="preserve"> đề xuất</w:t>
            </w:r>
          </w:p>
        </w:tc>
        <w:tc>
          <w:tcPr>
            <w:tcW w:w="1474" w:type="dxa"/>
            <w:shd w:val="clear" w:color="auto" w:fill="FBE4D5" w:themeFill="accent2" w:themeFillTint="33"/>
            <w:hideMark/>
          </w:tcPr>
          <w:p w14:paraId="3A5FDB5E"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Cơ quan, tổ chức</w:t>
            </w:r>
          </w:p>
          <w:p w14:paraId="0A6F8908"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rà soát, phản ánh</w:t>
            </w:r>
          </w:p>
        </w:tc>
        <w:tc>
          <w:tcPr>
            <w:tcW w:w="1999" w:type="dxa"/>
            <w:shd w:val="clear" w:color="auto" w:fill="FBE4D5" w:themeFill="accent2" w:themeFillTint="33"/>
            <w:hideMark/>
          </w:tcPr>
          <w:p w14:paraId="73E8B040"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 xml:space="preserve">Ý kiến của Bộ Khoa học </w:t>
            </w:r>
          </w:p>
          <w:p w14:paraId="40BE77DE" w14:textId="77777777" w:rsidR="007F39AF" w:rsidRPr="002401EF" w:rsidRDefault="007F39AF" w:rsidP="00937B3A">
            <w:pPr>
              <w:spacing w:after="0" w:line="240" w:lineRule="auto"/>
              <w:ind w:left="57" w:right="57"/>
              <w:jc w:val="center"/>
              <w:rPr>
                <w:rFonts w:ascii="Times New Roman" w:eastAsia="Times New Roman" w:hAnsi="Times New Roman" w:cs="Times New Roman"/>
                <w:b/>
                <w:bCs/>
                <w:sz w:val="26"/>
                <w:szCs w:val="26"/>
              </w:rPr>
            </w:pPr>
            <w:r w:rsidRPr="002401EF">
              <w:rPr>
                <w:rFonts w:ascii="Times New Roman" w:eastAsia="Times New Roman" w:hAnsi="Times New Roman" w:cs="Times New Roman"/>
                <w:b/>
                <w:bCs/>
                <w:sz w:val="26"/>
                <w:szCs w:val="26"/>
              </w:rPr>
              <w:t>và Công nghệ về nội dung rà soát, phản ánh</w:t>
            </w:r>
          </w:p>
        </w:tc>
        <w:tc>
          <w:tcPr>
            <w:tcW w:w="2623" w:type="dxa"/>
            <w:shd w:val="clear" w:color="auto" w:fill="FBE4D5" w:themeFill="accent2" w:themeFillTint="33"/>
          </w:tcPr>
          <w:p w14:paraId="660959C9" w14:textId="5B644864" w:rsidR="007F39AF" w:rsidRPr="002401EF" w:rsidRDefault="007F39AF" w:rsidP="00937B3A">
            <w:pPr>
              <w:spacing w:after="0" w:line="240" w:lineRule="auto"/>
              <w:ind w:left="57" w:right="57"/>
              <w:jc w:val="center"/>
              <w:rPr>
                <w:rFonts w:ascii="Times New Roman" w:hAnsi="Times New Roman" w:cs="Times New Roman"/>
                <w:b/>
                <w:bCs/>
                <w:sz w:val="26"/>
                <w:szCs w:val="26"/>
              </w:rPr>
            </w:pPr>
            <w:r w:rsidRPr="002401EF">
              <w:rPr>
                <w:rFonts w:ascii="Times New Roman" w:hAnsi="Times New Roman" w:cs="Times New Roman"/>
                <w:b/>
                <w:bCs/>
                <w:sz w:val="26"/>
                <w:szCs w:val="26"/>
              </w:rPr>
              <w:t xml:space="preserve">Tình hình xử lý </w:t>
            </w:r>
          </w:p>
        </w:tc>
      </w:tr>
      <w:tr w:rsidR="00040C83" w:rsidRPr="002401EF" w14:paraId="19BE2177" w14:textId="77777777" w:rsidTr="007F39AF">
        <w:trPr>
          <w:divId w:val="1330596125"/>
          <w:tblCellSpacing w:w="0" w:type="dxa"/>
        </w:trPr>
        <w:tc>
          <w:tcPr>
            <w:tcW w:w="677" w:type="dxa"/>
          </w:tcPr>
          <w:p w14:paraId="4D7DE3DA"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719B0639"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Từ Điều 42 đến Điều 46 </w:t>
            </w:r>
            <w:r w:rsidRPr="007870CC">
              <w:rPr>
                <w:rFonts w:ascii="Times New Roman" w:hAnsi="Times New Roman" w:cs="Times New Roman"/>
                <w:b/>
                <w:sz w:val="26"/>
                <w:szCs w:val="26"/>
                <w:highlight w:val="yellow"/>
              </w:rPr>
              <w:t>Luật Công nghệ thông tin năm 2006</w:t>
            </w:r>
          </w:p>
        </w:tc>
        <w:tc>
          <w:tcPr>
            <w:tcW w:w="4412" w:type="dxa"/>
          </w:tcPr>
          <w:p w14:paraId="634AA55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Chính sách phát triển nhân lực công nghệ thông tin quy định từ Điều 42 đến Điều 46 khá chung chung, quy định trách nhiệm giữa các bộ, ngành trong đào tạo và cấp chứng chỉ chưa rõ ràng, gây khó khăn cho công tác quản lý, triển khai. Luật cũng thiếu các chính sách nhằm thu hút nguồn nhân lực chất lượng cao, chính sách gắn việc đào tạo lý thuyết với thực tiễn. - Luật Công nghệ thông tin và các văn bản hướng dẫn thi hành không quy </w:t>
            </w:r>
            <w:r w:rsidRPr="002401EF">
              <w:rPr>
                <w:rFonts w:ascii="Times New Roman" w:hAnsi="Times New Roman" w:cs="Times New Roman"/>
                <w:sz w:val="26"/>
                <w:szCs w:val="26"/>
              </w:rPr>
              <w:lastRenderedPageBreak/>
              <w:t>định các quy định về trách nhiệm, nguồn lực cụ thể để triển khai nhiệm vụ phát triển thị trường công nghiệp công nghệ thông tin. Kiến nghị sửa đổi Luật Công nghệ thông tin năm 2006 để phù hợp hơn với sự phát triển nhanh chóng của ngành công nghệ thông tin cùng với nhiều hình thái phát triển mới trong lĩnh vực công nghệ thông tin; đồng thời có sự thống nhất, đồng bộ với nhiều văn bản luật mới được ban hành, sửa đổi, bổ sung như: Luật Viễn thông, Luật Giao dịch điện tử… làm cơ sở, hành lang pháp lý, tạo điều kiện cho ngành công nghệ thông tin phát triển, góp phần đẩy nhanh tốc độ công nghiệp hóa - hiện đại hóa đất nước và hội nhập quốc tế.</w:t>
            </w:r>
          </w:p>
        </w:tc>
        <w:tc>
          <w:tcPr>
            <w:tcW w:w="1701" w:type="dxa"/>
          </w:tcPr>
          <w:p w14:paraId="41B6563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0B168B1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Thừa Thiên – Huế</w:t>
            </w:r>
          </w:p>
        </w:tc>
        <w:tc>
          <w:tcPr>
            <w:tcW w:w="1999" w:type="dxa"/>
          </w:tcPr>
          <w:p w14:paraId="7AE2EF0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Đối với nhân lực công nghiệp công nghệ số, Luật Công nghiệp công nghệ số đã có các chính sách về phát triển nguồn nhân lực công nghiệp công nghệ số, trong đó có chính sách thu </w:t>
            </w:r>
            <w:r w:rsidRPr="002401EF">
              <w:rPr>
                <w:rFonts w:ascii="Times New Roman" w:hAnsi="Times New Roman" w:cs="Times New Roman"/>
                <w:sz w:val="26"/>
                <w:szCs w:val="26"/>
              </w:rPr>
              <w:lastRenderedPageBreak/>
              <w:t xml:space="preserve">hút nhân lực chất lượng cao, nhân tài, giao trách nhiệm cụ thể cho các bộ, ngành, địa phương (Bộ GD&amp;ĐT, Bộ KH&amp;CN, các địa phương ....). Bộ KH&amp;CN đang xây dựng dự thảo Nghị định quy định chi tiết nội dung này. Đối với nhân lực cho chuyển đổi số, Bộ KH&amp;CN đang tham mưu xây dựng Luật Chuyển đổi số dự kiến sẽ có quy </w:t>
            </w:r>
            <w:r w:rsidRPr="002401EF">
              <w:rPr>
                <w:rFonts w:ascii="Times New Roman" w:hAnsi="Times New Roman" w:cs="Times New Roman"/>
                <w:sz w:val="26"/>
                <w:szCs w:val="26"/>
              </w:rPr>
              <w:lastRenderedPageBreak/>
              <w:t>định liên quan đến nội dung này.</w:t>
            </w:r>
          </w:p>
        </w:tc>
        <w:tc>
          <w:tcPr>
            <w:tcW w:w="2623" w:type="dxa"/>
          </w:tcPr>
          <w:p w14:paraId="4CB1C862" w14:textId="77777777" w:rsidR="00040C83" w:rsidRPr="002401EF" w:rsidRDefault="00040C83" w:rsidP="00040C83">
            <w:pPr>
              <w:shd w:val="clear" w:color="auto" w:fill="FFFFFF"/>
              <w:spacing w:line="360" w:lineRule="auto"/>
              <w:jc w:val="both"/>
              <w:rPr>
                <w:rFonts w:ascii="Times New Roman" w:hAnsi="Times New Roman" w:cs="Times New Roman"/>
                <w:b/>
                <w:sz w:val="26"/>
                <w:szCs w:val="26"/>
              </w:rPr>
            </w:pPr>
            <w:r w:rsidRPr="00FE3C37">
              <w:rPr>
                <w:rFonts w:ascii="Times New Roman" w:hAnsi="Times New Roman" w:cs="Times New Roman"/>
                <w:bCs/>
                <w:sz w:val="26"/>
                <w:szCs w:val="26"/>
              </w:rPr>
              <w:lastRenderedPageBreak/>
              <w:t>Đang xử lý</w:t>
            </w:r>
            <w:r w:rsidRPr="002401EF">
              <w:rPr>
                <w:rFonts w:ascii="Times New Roman" w:hAnsi="Times New Roman" w:cs="Times New Roman"/>
                <w:b/>
                <w:sz w:val="26"/>
                <w:szCs w:val="26"/>
              </w:rPr>
              <w:t>.</w:t>
            </w:r>
          </w:p>
          <w:p w14:paraId="3DB1B8DE" w14:textId="5B612454" w:rsidR="00040C83" w:rsidRPr="002401EF" w:rsidRDefault="00040C83" w:rsidP="00040C83">
            <w:pPr>
              <w:shd w:val="clear" w:color="auto" w:fill="FFFFFF"/>
              <w:spacing w:after="0" w:line="360" w:lineRule="auto"/>
              <w:jc w:val="both"/>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 Chính sách về phát triển nhân lực công nghiệp công nghệ số đã được quy định trong Luật CNCNS (Mục 3, Chương II) và sẽ được </w:t>
            </w:r>
            <w:r w:rsidRPr="002401EF">
              <w:rPr>
                <w:rFonts w:ascii="Times New Roman" w:hAnsi="Times New Roman" w:cs="Times New Roman"/>
                <w:sz w:val="26"/>
                <w:szCs w:val="26"/>
              </w:rPr>
              <w:lastRenderedPageBreak/>
              <w:t>quy định chi tiết tại Dự thảo “Nghị định quy định chi tiết một số điều và biện pháp để tổ chức, hướng dẫn thi hành Luật Công nghiệp công nghệ số” (dự kiến ban hành trong năm 2025 và có hiệu lực từ ngày 01/01/2026).</w:t>
            </w:r>
          </w:p>
        </w:tc>
      </w:tr>
      <w:tr w:rsidR="00040C83" w:rsidRPr="002401EF" w14:paraId="22BF33DD" w14:textId="77777777" w:rsidTr="007F39AF">
        <w:trPr>
          <w:divId w:val="1330596125"/>
          <w:tblCellSpacing w:w="0" w:type="dxa"/>
        </w:trPr>
        <w:tc>
          <w:tcPr>
            <w:tcW w:w="677" w:type="dxa"/>
          </w:tcPr>
          <w:p w14:paraId="2E169A2A"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424FF1F"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Điều 4 </w:t>
            </w:r>
            <w:r w:rsidRPr="007870CC">
              <w:rPr>
                <w:rFonts w:ascii="Times New Roman" w:hAnsi="Times New Roman" w:cs="Times New Roman"/>
                <w:b/>
                <w:sz w:val="26"/>
                <w:szCs w:val="26"/>
                <w:highlight w:val="yellow"/>
              </w:rPr>
              <w:t>Luật Công nghệ cao</w:t>
            </w:r>
            <w:r w:rsidRPr="007870CC">
              <w:rPr>
                <w:rFonts w:ascii="Times New Roman" w:hAnsi="Times New Roman" w:cs="Times New Roman"/>
                <w:sz w:val="26"/>
                <w:szCs w:val="26"/>
                <w:highlight w:val="yellow"/>
              </w:rPr>
              <w:t xml:space="preserve"> 2008 </w:t>
            </w:r>
            <w:r w:rsidRPr="007870CC">
              <w:rPr>
                <w:rFonts w:ascii="Times New Roman" w:hAnsi="Times New Roman" w:cs="Times New Roman"/>
                <w:sz w:val="26"/>
                <w:szCs w:val="26"/>
                <w:highlight w:val="yellow"/>
                <w:lang w:val="vi-VN"/>
              </w:rPr>
              <w:t>-</w:t>
            </w:r>
            <w:r w:rsidRPr="007870CC">
              <w:rPr>
                <w:rFonts w:ascii="Times New Roman" w:hAnsi="Times New Roman" w:cs="Times New Roman"/>
                <w:sz w:val="26"/>
                <w:szCs w:val="26"/>
                <w:highlight w:val="yellow"/>
              </w:rPr>
              <w:t xml:space="preserve"> Tiêu chí xác định công nghệ cao</w:t>
            </w:r>
          </w:p>
        </w:tc>
        <w:tc>
          <w:tcPr>
            <w:tcW w:w="4412" w:type="dxa"/>
          </w:tcPr>
          <w:p w14:paraId="0A5C152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Tiêu chí xác định như nào là công nghệ cao quá chung chung, không cập nhật theo chuẩn quốc tế hoặc thực tiễn công nghệ mới như AI, blockchain, chuyển đổi số tài chính, … gây khó khăn khi xét duyệt hỗ trợ đầu tư vào công nghệ mới.</w:t>
            </w:r>
          </w:p>
        </w:tc>
        <w:tc>
          <w:tcPr>
            <w:tcW w:w="1701" w:type="dxa"/>
          </w:tcPr>
          <w:p w14:paraId="09A3C77F"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B. Hướng dẫn áp dụng VBQPPL theo quy định tại Điều 61 Luật Ban hành VBQPPL năm 2025</w:t>
            </w:r>
          </w:p>
        </w:tc>
        <w:tc>
          <w:tcPr>
            <w:tcW w:w="1474" w:type="dxa"/>
          </w:tcPr>
          <w:p w14:paraId="6B28F63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1D7A030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Nhất trí với nội dung phản ánh (lưu ý, nội dung phản ánh liên quan đến Điều 5 Luật Công nghệ cao) và không nhất trí với phương án xử lý. Lý do: Hiện nay, Bộ KH&amp;CN đang xây dựng dự thảo Luật Công nghệ cao (sửa đổi) trong đó có sửa đổi liên quan đến nội dung phản ánh.</w:t>
            </w:r>
          </w:p>
        </w:tc>
        <w:tc>
          <w:tcPr>
            <w:tcW w:w="2623" w:type="dxa"/>
          </w:tcPr>
          <w:p w14:paraId="38BB845B"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b/>
                <w:sz w:val="26"/>
                <w:szCs w:val="26"/>
              </w:rPr>
              <w:t>Đ</w:t>
            </w:r>
            <w:r>
              <w:rPr>
                <w:rFonts w:ascii="Times New Roman" w:hAnsi="Times New Roman" w:cs="Times New Roman"/>
                <w:b/>
                <w:sz w:val="26"/>
                <w:szCs w:val="26"/>
              </w:rPr>
              <w:t>ã</w:t>
            </w:r>
            <w:r w:rsidRPr="002401EF">
              <w:rPr>
                <w:rFonts w:ascii="Times New Roman" w:hAnsi="Times New Roman" w:cs="Times New Roman"/>
                <w:b/>
                <w:sz w:val="26"/>
                <w:szCs w:val="26"/>
              </w:rPr>
              <w:t xml:space="preserve"> xử lý.</w:t>
            </w:r>
          </w:p>
          <w:p w14:paraId="0CD168BC" w14:textId="77777777" w:rsidR="00040C83" w:rsidRDefault="00040C83" w:rsidP="00040C83">
            <w:pPr>
              <w:spacing w:line="240" w:lineRule="auto"/>
              <w:jc w:val="both"/>
              <w:rPr>
                <w:rStyle w:val="Strong"/>
                <w:rFonts w:ascii="Times New Roman" w:hAnsi="Times New Roman" w:cs="Times New Roman"/>
                <w:b w:val="0"/>
                <w:bCs w:val="0"/>
                <w:kern w:val="0"/>
                <w:sz w:val="26"/>
                <w:szCs w:val="26"/>
              </w:rPr>
            </w:pPr>
            <w:r w:rsidRPr="002401EF">
              <w:rPr>
                <w:rFonts w:ascii="Times New Roman" w:hAnsi="Times New Roman" w:cs="Times New Roman"/>
                <w:sz w:val="26"/>
                <w:szCs w:val="26"/>
              </w:rPr>
              <w:t xml:space="preserve">- </w:t>
            </w:r>
            <w:r w:rsidRPr="003648C3">
              <w:rPr>
                <w:rStyle w:val="Strong"/>
                <w:rFonts w:ascii="Times New Roman" w:hAnsi="Times New Roman" w:cs="Times New Roman"/>
                <w:kern w:val="0"/>
                <w:sz w:val="26"/>
                <w:szCs w:val="26"/>
              </w:rPr>
              <w:t xml:space="preserve"> Quy định đã được đưa vào Luật </w:t>
            </w:r>
            <w:r>
              <w:rPr>
                <w:rStyle w:val="Strong"/>
                <w:rFonts w:ascii="Times New Roman" w:hAnsi="Times New Roman" w:cs="Times New Roman"/>
                <w:kern w:val="0"/>
                <w:sz w:val="26"/>
                <w:szCs w:val="26"/>
              </w:rPr>
              <w:t xml:space="preserve">sửa đổi, bổ sung một số điều của Luật </w:t>
            </w:r>
            <w:r w:rsidRPr="002401EF">
              <w:rPr>
                <w:rFonts w:ascii="Times New Roman" w:hAnsi="Times New Roman" w:cs="Times New Roman"/>
                <w:sz w:val="26"/>
                <w:szCs w:val="26"/>
              </w:rPr>
              <w:t xml:space="preserve"> Công nghệ cao</w:t>
            </w:r>
            <w:r w:rsidRPr="003648C3">
              <w:rPr>
                <w:rStyle w:val="Strong"/>
                <w:rFonts w:ascii="Times New Roman" w:hAnsi="Times New Roman" w:cs="Times New Roman"/>
                <w:kern w:val="0"/>
                <w:sz w:val="26"/>
                <w:szCs w:val="26"/>
              </w:rPr>
              <w:t xml:space="preserve"> được Quốc hội bấm nút thông qua ngày 10/12/2025</w:t>
            </w:r>
          </w:p>
          <w:p w14:paraId="78464821" w14:textId="58ABA752"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 xml:space="preserve">Theo đó, Luật được xây dựng theo hướng mở rộng các lĩnh vực công nghệ được tập trung đầu tư phát triển công nghệ cao, không giới hạn trong  4 lĩnh vực công nghệ như Luật Công nghệ cao năm 2008 (Công nghệ thông tin, </w:t>
            </w:r>
            <w:r w:rsidRPr="002401EF">
              <w:rPr>
                <w:rFonts w:ascii="Times New Roman" w:hAnsi="Times New Roman" w:cs="Times New Roman"/>
                <w:sz w:val="26"/>
                <w:szCs w:val="26"/>
              </w:rPr>
              <w:lastRenderedPageBreak/>
              <w:t>côngnghệ sinh học, công nghệ vật liệu mới, công nghệ tự động hoá). Bên cạnh đó, Luật quy định khung các tiêu chí xác định công nghệ cao được ưu tiên đầu tư phát triểnvà giao Chính phủ quy định chi tiết.</w:t>
            </w:r>
          </w:p>
        </w:tc>
      </w:tr>
      <w:tr w:rsidR="00040C83" w:rsidRPr="002401EF" w14:paraId="7725B16C" w14:textId="77777777" w:rsidTr="007F39AF">
        <w:trPr>
          <w:divId w:val="1330596125"/>
          <w:tblCellSpacing w:w="0" w:type="dxa"/>
        </w:trPr>
        <w:tc>
          <w:tcPr>
            <w:tcW w:w="677" w:type="dxa"/>
          </w:tcPr>
          <w:p w14:paraId="1C3566C6"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47B48A54"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b/>
                <w:sz w:val="26"/>
                <w:szCs w:val="26"/>
                <w:highlight w:val="yellow"/>
              </w:rPr>
              <w:t>Luật Năng lượng Nguyên tử</w:t>
            </w:r>
            <w:r w:rsidRPr="007870CC">
              <w:rPr>
                <w:rFonts w:ascii="Times New Roman" w:hAnsi="Times New Roman" w:cs="Times New Roman"/>
                <w:sz w:val="26"/>
                <w:szCs w:val="26"/>
                <w:highlight w:val="yellow"/>
              </w:rPr>
              <w:t xml:space="preserve">. - Điều 70: Sửa đổi, bổ sung, gia hạn, cấp lại giấy phép, đăng ký; - Điều 72: Phí và lệ phí. 2. </w:t>
            </w:r>
            <w:r w:rsidRPr="007870CC">
              <w:rPr>
                <w:rFonts w:ascii="Times New Roman" w:hAnsi="Times New Roman" w:cs="Times New Roman"/>
                <w:b/>
                <w:bCs/>
                <w:sz w:val="26"/>
                <w:szCs w:val="26"/>
                <w:highlight w:val="yellow"/>
              </w:rPr>
              <w:t>Nghị định 142/NĐ-CP</w:t>
            </w:r>
            <w:r w:rsidRPr="007870CC">
              <w:rPr>
                <w:rFonts w:ascii="Times New Roman" w:hAnsi="Times New Roman" w:cs="Times New Roman"/>
                <w:sz w:val="26"/>
                <w:szCs w:val="26"/>
                <w:highlight w:val="yellow"/>
              </w:rPr>
              <w:t xml:space="preserve"> ngày 09/12/2020: Quy định về việc tiến hành công việc </w:t>
            </w:r>
            <w:r w:rsidRPr="007870CC">
              <w:rPr>
                <w:rFonts w:ascii="Times New Roman" w:hAnsi="Times New Roman" w:cs="Times New Roman"/>
                <w:sz w:val="26"/>
                <w:szCs w:val="26"/>
                <w:highlight w:val="yellow"/>
              </w:rPr>
              <w:lastRenderedPageBreak/>
              <w:t xml:space="preserve">bức xạ và hoạt động dịch vụ hỗ trợ ứng dụng năng lượng nguyên tử.- Điều 30: Thủ tục gia hạn giấy phép; - Điều 31: Thủ tục sửa đổi giấy phép; - Điều 32: Thủ tục bổ sung giấy phép; - Điều 33: Thủ tục cấp lại giấy phép. 3. </w:t>
            </w:r>
            <w:r w:rsidRPr="007870CC">
              <w:rPr>
                <w:rFonts w:ascii="Times New Roman" w:hAnsi="Times New Roman" w:cs="Times New Roman"/>
                <w:b/>
                <w:bCs/>
                <w:sz w:val="26"/>
                <w:szCs w:val="26"/>
                <w:highlight w:val="yellow"/>
              </w:rPr>
              <w:t>Thông tư số 287/2016/TT-BTC</w:t>
            </w:r>
            <w:r w:rsidRPr="007870CC">
              <w:rPr>
                <w:rFonts w:ascii="Times New Roman" w:hAnsi="Times New Roman" w:cs="Times New Roman"/>
                <w:sz w:val="26"/>
                <w:szCs w:val="26"/>
                <w:highlight w:val="yellow"/>
              </w:rPr>
              <w:t xml:space="preserve"> ngày 15/11/2016: Quy định về mức thu, chế độ thu, nộp, quản lý và sử dụng phí lệ phí </w:t>
            </w:r>
            <w:r w:rsidRPr="007870CC">
              <w:rPr>
                <w:rFonts w:ascii="Times New Roman" w:hAnsi="Times New Roman" w:cs="Times New Roman"/>
                <w:sz w:val="26"/>
                <w:szCs w:val="26"/>
                <w:highlight w:val="yellow"/>
              </w:rPr>
              <w:lastRenderedPageBreak/>
              <w:t>trong lĩnh vực năng lượng nguyên tử: - Điều 5: Kê khai, nộp phí, lệ phí</w:t>
            </w:r>
          </w:p>
        </w:tc>
        <w:tc>
          <w:tcPr>
            <w:tcW w:w="4412" w:type="dxa"/>
          </w:tcPr>
          <w:p w14:paraId="742B8E8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Hiện tại BSR có 04 giấy phép tiến hành công việc bức xạ do Cục An toàn Bức xạ Hạt nhân cấp với các mốc thời gian hiệu lực khác nhau, 04 giấy phép này có tính chất tương tự nhau. Việc xin cấp phép, gia hạn giấy phép, chi phí cho việc xin cấp pháp và gia hạn giấy phép...phải thực hiện riêng cho từng Giấy phép. Có thể gộp chung thành 01 giấy phép để dễ quản lý, dễ theo dõi và giảm bớt thủ tục, chi phí việc gia hạn giấy phép định kỳ cho 04 giấy phép (Giấy phép có liệu lực 3 năm, </w:t>
            </w:r>
            <w:r w:rsidRPr="002401EF">
              <w:rPr>
                <w:rFonts w:ascii="Times New Roman" w:hAnsi="Times New Roman" w:cs="Times New Roman"/>
                <w:sz w:val="26"/>
                <w:szCs w:val="26"/>
              </w:rPr>
              <w:lastRenderedPageBreak/>
              <w:t>hết hiệu lực phải thực hiện gia hạn cho doanh nghiệp. Nhưng hiện nay Luật, Nghị định, Thông tư chưa quy định, hướng dẫn cụ thể việc gộp, cách tính phí cho việc gộp nhiều giấy phép thành 01 giấy phép nên doanh nghiệp vẫn phải thực hiện nhiều lần.</w:t>
            </w:r>
          </w:p>
        </w:tc>
        <w:tc>
          <w:tcPr>
            <w:tcW w:w="1701" w:type="dxa"/>
          </w:tcPr>
          <w:p w14:paraId="4607E55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37F58CF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622E14E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Việc gộp giấy phép đã được quy định tại điểm a khoản 1 Điều 31 của Nghị định 142/2020/NĐ-CP. Hiện nay, Bộ KH&amp;CN đang được giao chủ trì soạn thảo Nghị định quy định việc tiến hành </w:t>
            </w:r>
            <w:r w:rsidRPr="002401EF">
              <w:rPr>
                <w:rFonts w:ascii="Times New Roman" w:hAnsi="Times New Roman" w:cs="Times New Roman"/>
                <w:sz w:val="26"/>
                <w:szCs w:val="26"/>
              </w:rPr>
              <w:lastRenderedPageBreak/>
              <w:t xml:space="preserve">công việc bức xạ và hạt động dịch vụ hỗ trợ ứng dụng năng lượng nguyên tử (Thay thế cho Nghị định số 142/2020/NĐ-CP) để quy định chi tiết thi hành Luật Năng lượng nguyên tử năm 2025. Nội dung này sẽ được quy định chi tiết tại Nghị định mới. Sau khi Nghị định được Chính phủ ban hành. Bộ KH&amp;CN sẽ phối hợp với Bộ Tài chính xây dựng, ban hành thông tư </w:t>
            </w:r>
            <w:r w:rsidRPr="002401EF">
              <w:rPr>
                <w:rFonts w:ascii="Times New Roman" w:hAnsi="Times New Roman" w:cs="Times New Roman"/>
                <w:sz w:val="26"/>
                <w:szCs w:val="26"/>
              </w:rPr>
              <w:lastRenderedPageBreak/>
              <w:t>về phí, lệ phí để thay thế cho Thông tư số 287/2016/TT-BTC.</w:t>
            </w:r>
          </w:p>
        </w:tc>
        <w:tc>
          <w:tcPr>
            <w:tcW w:w="2623" w:type="dxa"/>
          </w:tcPr>
          <w:p w14:paraId="4C3EE961" w14:textId="77777777" w:rsidR="00040C83" w:rsidRDefault="00040C83" w:rsidP="00040C83">
            <w:pPr>
              <w:shd w:val="clear" w:color="auto" w:fill="FFFFFF"/>
              <w:jc w:val="both"/>
              <w:rPr>
                <w:rFonts w:ascii="Times New Roman" w:hAnsi="Times New Roman" w:cs="Times New Roman"/>
                <w:b/>
                <w:sz w:val="26"/>
                <w:szCs w:val="26"/>
                <w:lang w:val="nl-NL"/>
              </w:rPr>
            </w:pPr>
            <w:r w:rsidRPr="002401EF">
              <w:rPr>
                <w:rFonts w:ascii="Times New Roman" w:hAnsi="Times New Roman" w:cs="Times New Roman"/>
                <w:b/>
                <w:sz w:val="26"/>
                <w:szCs w:val="26"/>
                <w:lang w:val="nl-NL"/>
              </w:rPr>
              <w:lastRenderedPageBreak/>
              <w:t>Đang xử lý</w:t>
            </w:r>
            <w:r>
              <w:rPr>
                <w:rFonts w:ascii="Times New Roman" w:hAnsi="Times New Roman" w:cs="Times New Roman"/>
                <w:b/>
                <w:sz w:val="26"/>
                <w:szCs w:val="26"/>
                <w:lang w:val="nl-NL"/>
              </w:rPr>
              <w:t>, đề nghị chuyển sang danh mục xử lý của Bộ Tài chính</w:t>
            </w:r>
          </w:p>
          <w:p w14:paraId="248BF9FE" w14:textId="77777777" w:rsidR="00040C83" w:rsidRPr="003C5AA3" w:rsidRDefault="00040C83" w:rsidP="00040C83">
            <w:pPr>
              <w:shd w:val="clear" w:color="auto" w:fill="FFFFFF"/>
              <w:jc w:val="both"/>
              <w:rPr>
                <w:rFonts w:ascii="Times New Roman" w:hAnsi="Times New Roman" w:cs="Times New Roman"/>
                <w:sz w:val="26"/>
                <w:szCs w:val="26"/>
                <w:lang w:val="nl-NL"/>
              </w:rPr>
            </w:pPr>
            <w:r w:rsidRPr="002401EF">
              <w:rPr>
                <w:rFonts w:ascii="Times New Roman" w:hAnsi="Times New Roman" w:cs="Times New Roman"/>
                <w:sz w:val="26"/>
                <w:szCs w:val="26"/>
                <w:lang w:val="nl-NL"/>
              </w:rPr>
              <w:t>- Nội dung </w:t>
            </w:r>
            <w:r w:rsidRPr="002401EF">
              <w:rPr>
                <w:rFonts w:ascii="Times New Roman" w:hAnsi="Times New Roman" w:cs="Times New Roman"/>
                <w:sz w:val="26"/>
                <w:szCs w:val="26"/>
                <w:lang w:val="vi-VN"/>
              </w:rPr>
              <w:t>thu phí </w:t>
            </w:r>
            <w:r w:rsidRPr="002401EF">
              <w:rPr>
                <w:rFonts w:ascii="Times New Roman" w:hAnsi="Times New Roman" w:cs="Times New Roman"/>
                <w:sz w:val="26"/>
                <w:szCs w:val="26"/>
                <w:lang w:val="nl-NL"/>
              </w:rPr>
              <w:t>thiết bị bức xạ cắt lớp vi tính tích hợp với PET (PET/CT) tại điểm (i) đã được quy định tại </w:t>
            </w:r>
            <w:r w:rsidRPr="002401EF">
              <w:rPr>
                <w:rFonts w:ascii="Times New Roman" w:hAnsi="Times New Roman" w:cs="Times New Roman"/>
                <w:sz w:val="26"/>
                <w:szCs w:val="26"/>
                <w:lang w:val="vi-VN"/>
              </w:rPr>
              <w:t>Thông tư 287/2016/TT-BTC</w:t>
            </w:r>
            <w:r w:rsidRPr="002401EF">
              <w:rPr>
                <w:rFonts w:ascii="Times New Roman" w:hAnsi="Times New Roman" w:cs="Times New Roman"/>
                <w:sz w:val="26"/>
                <w:szCs w:val="26"/>
                <w:lang w:val="nl-NL"/>
              </w:rPr>
              <w:t xml:space="preserve">. Do </w:t>
            </w:r>
            <w:r w:rsidRPr="002401EF">
              <w:rPr>
                <w:rFonts w:ascii="Times New Roman" w:hAnsi="Times New Roman" w:cs="Times New Roman"/>
                <w:sz w:val="26"/>
                <w:szCs w:val="26"/>
                <w:lang w:val="nl-NL"/>
              </w:rPr>
              <w:lastRenderedPageBreak/>
              <w:t>đó, chỉ còn vướng mắc đối với “Quy định về mức thu phí thẩm định cấp phép đối với thiết bị bức xạ cắt lớp vi tính tích hợp với SPECT (SPECT/CT); Mức thu phí đối với thiết bị bức xạ phát tia X trong phân tích nhiễu xạ tia X; Mức thu phí đối với thiết bị bức xạ phát tia X trong soi hiển vi điện tử."</w:t>
            </w:r>
          </w:p>
          <w:p w14:paraId="79C3D29F" w14:textId="29025141" w:rsidR="00040C83" w:rsidRPr="002401EF" w:rsidRDefault="00040C83" w:rsidP="00040C83">
            <w:pPr>
              <w:numPr>
                <w:ilvl w:val="0"/>
                <w:numId w:val="2"/>
              </w:numPr>
              <w:shd w:val="clear" w:color="auto" w:fill="FFFFFF"/>
              <w:spacing w:after="0" w:line="360" w:lineRule="auto"/>
              <w:ind w:left="0"/>
              <w:rPr>
                <w:rFonts w:ascii="Times New Roman" w:eastAsia="Times New Roman" w:hAnsi="Times New Roman" w:cs="Times New Roman"/>
                <w:sz w:val="26"/>
                <w:szCs w:val="26"/>
              </w:rPr>
            </w:pPr>
            <w:r w:rsidRPr="002401EF">
              <w:rPr>
                <w:rFonts w:ascii="Times New Roman" w:hAnsi="Times New Roman" w:cs="Times New Roman"/>
                <w:sz w:val="26"/>
                <w:szCs w:val="26"/>
                <w:lang w:val="nl-NL"/>
              </w:rPr>
              <w:t xml:space="preserve">Ngày 16/9/2025 Bộ KH&amp;CN đã gửi Bộ Tài chính văn bản kèm đề </w:t>
            </w:r>
            <w:r w:rsidRPr="002401EF">
              <w:rPr>
                <w:rFonts w:ascii="Times New Roman" w:hAnsi="Times New Roman" w:cs="Times New Roman"/>
                <w:sz w:val="26"/>
                <w:szCs w:val="26"/>
                <w:lang w:val="nl-NL"/>
              </w:rPr>
              <w:lastRenderedPageBreak/>
              <w:t>án sửa đổi Thông tư số 287/2016/TT-BTC để Bộ tài chính xem xét, ban hành.</w:t>
            </w:r>
          </w:p>
        </w:tc>
      </w:tr>
      <w:tr w:rsidR="00040C83" w:rsidRPr="002401EF" w14:paraId="0746EC88" w14:textId="77777777" w:rsidTr="007F39AF">
        <w:trPr>
          <w:divId w:val="1330596125"/>
          <w:tblCellSpacing w:w="0" w:type="dxa"/>
        </w:trPr>
        <w:tc>
          <w:tcPr>
            <w:tcW w:w="677" w:type="dxa"/>
          </w:tcPr>
          <w:p w14:paraId="7C148533"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A46F73B"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Khoản 2 Điều 21 </w:t>
            </w:r>
            <w:r w:rsidRPr="007870CC">
              <w:rPr>
                <w:rFonts w:ascii="Times New Roman" w:hAnsi="Times New Roman" w:cs="Times New Roman"/>
                <w:b/>
                <w:sz w:val="26"/>
                <w:szCs w:val="26"/>
                <w:highlight w:val="yellow"/>
              </w:rPr>
              <w:t>Luật Chuyển giao công nghệ năm 2017</w:t>
            </w:r>
          </w:p>
        </w:tc>
        <w:tc>
          <w:tcPr>
            <w:tcW w:w="4412" w:type="dxa"/>
          </w:tcPr>
          <w:p w14:paraId="4F87561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Khoản 2 Điều 21 Luật Chuyển giao công nghệ quy định: “Cơ quan quản lý nhà nước về đầu tư có trách nhiệm chủ trì, phối hợp với cơ quan quản lý nhà nước chuyên ngành để kiểm tra, giám sát công nghệ trong dự án đầu tư cùng với việc kiểm tra, giám sát đầu tư theo quy định của pháp luật.” Tuy nhiên, hiện nay chưa có hướng dẫn của Bộ Khoa học và Công nghệ về việc kiểm tra, giám sát công nghệ trong dự án đầu tư (nội dung, quy trình, biểu mẫu…) Do đó, gây khó khăn cho địa phương trong quá trình áp dụng quy định này</w:t>
            </w:r>
          </w:p>
        </w:tc>
        <w:tc>
          <w:tcPr>
            <w:tcW w:w="1701" w:type="dxa"/>
          </w:tcPr>
          <w:p w14:paraId="15FEB16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B. Hướng dẫn áp dụng VBQPPL theo quy định tại Điều 61 Luật Ban hành VBQPPL năm 2025</w:t>
            </w:r>
          </w:p>
        </w:tc>
        <w:tc>
          <w:tcPr>
            <w:tcW w:w="1474" w:type="dxa"/>
          </w:tcPr>
          <w:p w14:paraId="66E7CE3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Lai Châu</w:t>
            </w:r>
          </w:p>
        </w:tc>
        <w:tc>
          <w:tcPr>
            <w:tcW w:w="1999" w:type="dxa"/>
          </w:tcPr>
          <w:p w14:paraId="65DE4CF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với nội dung phản ánh và không nhất trí với phương án xử lý, lý do: </w:t>
            </w:r>
          </w:p>
          <w:p w14:paraId="1C3AD8A0"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 Theo quy định tại Điều 61 Luật Ban hành VBQPPL năm 2025, thẩm quyền hướng dẫn về việc kiểm tra, giám sát công nghệ trong dự án đầu tư không phải </w:t>
            </w:r>
            <w:r w:rsidRPr="002401EF">
              <w:rPr>
                <w:rFonts w:ascii="Times New Roman" w:hAnsi="Times New Roman" w:cs="Times New Roman"/>
                <w:sz w:val="26"/>
                <w:szCs w:val="26"/>
              </w:rPr>
              <w:lastRenderedPageBreak/>
              <w:t>là Bộ Khoa học và Công nghệ.</w:t>
            </w:r>
          </w:p>
          <w:p w14:paraId="18953D8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Nghiên cứu sửa Luật CGCN, bổ sung quy định Chính phủ quy định chi tiết việc kiểm tra, giám sát công nghệ trong dự án đầu tư.</w:t>
            </w:r>
          </w:p>
        </w:tc>
        <w:tc>
          <w:tcPr>
            <w:tcW w:w="2623" w:type="dxa"/>
          </w:tcPr>
          <w:p w14:paraId="58F3E522" w14:textId="77777777" w:rsidR="00040C83" w:rsidRDefault="00040C83" w:rsidP="00040C83">
            <w:pPr>
              <w:spacing w:line="240" w:lineRule="auto"/>
              <w:rPr>
                <w:rFonts w:ascii="Times New Roman" w:hAnsi="Times New Roman" w:cs="Times New Roman"/>
                <w:b/>
                <w:bCs/>
                <w:sz w:val="26"/>
                <w:szCs w:val="26"/>
              </w:rPr>
            </w:pPr>
            <w:r>
              <w:rPr>
                <w:rFonts w:ascii="Times New Roman" w:hAnsi="Times New Roman" w:cs="Times New Roman"/>
                <w:b/>
                <w:bCs/>
                <w:sz w:val="26"/>
                <w:szCs w:val="26"/>
              </w:rPr>
              <w:lastRenderedPageBreak/>
              <w:t>Đã xử lý</w:t>
            </w:r>
          </w:p>
          <w:p w14:paraId="644F4382" w14:textId="1FAA1DDF"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3C5AA3">
              <w:rPr>
                <w:rFonts w:ascii="Times New Roman" w:hAnsi="Times New Roman" w:cs="Times New Roman"/>
                <w:sz w:val="26"/>
                <w:szCs w:val="26"/>
              </w:rPr>
              <w:t>Luật sửa đổi, bổ sung một số điều của Luật Chuyển giao công nghệ được Quốc hội bấm nút thông qua ngày 10/12/2025. Luật được xây dựng để xử lý những khó khăn, vướng mắc và đáp ứng yêu cầu thực tiễn.</w:t>
            </w:r>
          </w:p>
        </w:tc>
      </w:tr>
      <w:tr w:rsidR="00040C83" w:rsidRPr="002401EF" w14:paraId="298A86A5" w14:textId="77777777" w:rsidTr="007F39AF">
        <w:trPr>
          <w:divId w:val="1330596125"/>
          <w:tblCellSpacing w:w="0" w:type="dxa"/>
        </w:trPr>
        <w:tc>
          <w:tcPr>
            <w:tcW w:w="677" w:type="dxa"/>
          </w:tcPr>
          <w:p w14:paraId="46ECCDF6"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05A624D2"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Khoản 1 Điều 48 - Luật sửa đổi bổ sung trên cơ sở Điều 48 - </w:t>
            </w:r>
            <w:r w:rsidRPr="007870CC">
              <w:rPr>
                <w:rFonts w:ascii="Times New Roman" w:hAnsi="Times New Roman" w:cs="Times New Roman"/>
                <w:b/>
                <w:sz w:val="26"/>
                <w:szCs w:val="26"/>
                <w:highlight w:val="yellow"/>
              </w:rPr>
              <w:t>Luật Tiêu chuẩn và quy chuẩn kỹ thuật</w:t>
            </w:r>
            <w:r w:rsidRPr="007870CC">
              <w:rPr>
                <w:rFonts w:ascii="Times New Roman" w:hAnsi="Times New Roman" w:cs="Times New Roman"/>
                <w:sz w:val="26"/>
                <w:szCs w:val="26"/>
                <w:highlight w:val="yellow"/>
              </w:rPr>
              <w:t xml:space="preserve"> số 31/VBHN-VPQH về “Công bố hợp quy"</w:t>
            </w:r>
          </w:p>
        </w:tc>
        <w:tc>
          <w:tcPr>
            <w:tcW w:w="4412" w:type="dxa"/>
          </w:tcPr>
          <w:p w14:paraId="51DF469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Việc này giúp tránh trùng lặp thủ tục công bố hợp quy, giảm chi phí và thời gian cho doanh nghiệp phân phối. Đồng thời, vẫn đảm bảo truy xuất và kiểm soát chất lượng khi cần thiết thông qua việc lưu giữ và xuất trình hồ sơ. Điều này đặc biệt quan trọng với mô hình hợp đồng FPOA, nơi hàng hóa đã được đánh giá ở đầu nguồn. </w:t>
            </w:r>
          </w:p>
          <w:p w14:paraId="7DA3A81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Đề nghị bổ sung quy định: Trường hợp sản phẩm đã được công bố hợp quy từ </w:t>
            </w:r>
            <w:r w:rsidRPr="002401EF">
              <w:rPr>
                <w:rFonts w:ascii="Times New Roman" w:hAnsi="Times New Roman" w:cs="Times New Roman"/>
                <w:sz w:val="26"/>
                <w:szCs w:val="26"/>
              </w:rPr>
              <w:lastRenderedPageBreak/>
              <w:t>nhà sản xuất kèm hồ sơ đầy đủ, đơn vị phân phối không phải công bố lại, nhưng có trách nhiệm lưu giữ, xuất trình hồ sơ khi cần thiết.</w:t>
            </w:r>
          </w:p>
        </w:tc>
        <w:tc>
          <w:tcPr>
            <w:tcW w:w="1701" w:type="dxa"/>
          </w:tcPr>
          <w:p w14:paraId="0A74F5D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44071CE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5FEBC84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Bộ KH&amp;CN sẽ nghiên cứu, quy định tại văn bản hướng dẫn Luật Tiêu chuẩn và quy chuẩn kỹ thuật hoặc Luật Chất lượng sản phẩm, hàng hoá để tạo thuận lợi </w:t>
            </w:r>
            <w:r w:rsidRPr="002401EF">
              <w:rPr>
                <w:rFonts w:ascii="Times New Roman" w:hAnsi="Times New Roman" w:cs="Times New Roman"/>
                <w:sz w:val="26"/>
                <w:szCs w:val="26"/>
              </w:rPr>
              <w:lastRenderedPageBreak/>
              <w:t>cho hoạt động sản xuất, kinh doanh của doanh nghiệp</w:t>
            </w:r>
          </w:p>
          <w:p w14:paraId="736FB5F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p>
        </w:tc>
        <w:tc>
          <w:tcPr>
            <w:tcW w:w="2623" w:type="dxa"/>
          </w:tcPr>
          <w:p w14:paraId="5C48C9A7" w14:textId="77777777" w:rsidR="00040C83" w:rsidRPr="003C5AA3" w:rsidRDefault="00040C83" w:rsidP="00040C83">
            <w:pPr>
              <w:spacing w:before="60" w:after="60" w:line="240" w:lineRule="auto"/>
              <w:ind w:right="57"/>
              <w:jc w:val="both"/>
              <w:rPr>
                <w:rFonts w:ascii="Times New Roman" w:eastAsia="Times New Roman" w:hAnsi="Times New Roman" w:cs="Times New Roman"/>
                <w:bCs/>
                <w:sz w:val="26"/>
                <w:szCs w:val="26"/>
              </w:rPr>
            </w:pPr>
            <w:r w:rsidRPr="003C5AA3">
              <w:rPr>
                <w:rFonts w:ascii="Times New Roman" w:eastAsia="Times New Roman" w:hAnsi="Times New Roman" w:cs="Times New Roman"/>
                <w:bCs/>
                <w:sz w:val="26"/>
                <w:szCs w:val="26"/>
              </w:rPr>
              <w:lastRenderedPageBreak/>
              <w:t>Đang xử lý.</w:t>
            </w:r>
          </w:p>
          <w:p w14:paraId="6A805C7C" w14:textId="6F6CFD1B"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 xml:space="preserve">- Nội dung phản ánh được quy định tại Dự thảo Nghị định quy định chi tiết một số điều và biện pháp để tổ chức, hướng dẫn thi hành Luật Tiêu chuẩn và quy chuẩn kỹ thuật đã có </w:t>
            </w:r>
            <w:r w:rsidRPr="002401EF">
              <w:rPr>
                <w:rFonts w:ascii="Times New Roman" w:eastAsia="Times New Roman" w:hAnsi="Times New Roman" w:cs="Times New Roman"/>
                <w:sz w:val="26"/>
                <w:szCs w:val="26"/>
              </w:rPr>
              <w:lastRenderedPageBreak/>
              <w:t>quy định về công bố hợp quy (khoản 2 Điều 41).</w:t>
            </w:r>
          </w:p>
        </w:tc>
      </w:tr>
      <w:tr w:rsidR="00040C83" w:rsidRPr="002401EF" w14:paraId="33172AA8" w14:textId="77777777" w:rsidTr="007F39AF">
        <w:trPr>
          <w:divId w:val="1330596125"/>
          <w:tblCellSpacing w:w="0" w:type="dxa"/>
        </w:trPr>
        <w:tc>
          <w:tcPr>
            <w:tcW w:w="677" w:type="dxa"/>
          </w:tcPr>
          <w:p w14:paraId="425C21C9"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6388FE8C"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b/>
                <w:sz w:val="26"/>
                <w:szCs w:val="26"/>
                <w:highlight w:val="yellow"/>
              </w:rPr>
              <w:t>Nghị định 74/2018/NĐ-CP</w:t>
            </w:r>
            <w:r w:rsidRPr="007870CC">
              <w:rPr>
                <w:rFonts w:ascii="Times New Roman" w:hAnsi="Times New Roman" w:cs="Times New Roman"/>
                <w:sz w:val="26"/>
                <w:szCs w:val="26"/>
                <w:highlight w:val="yellow"/>
              </w:rPr>
              <w:t xml:space="preserve"> và </w:t>
            </w:r>
            <w:r w:rsidRPr="007870CC">
              <w:rPr>
                <w:rFonts w:ascii="Times New Roman" w:hAnsi="Times New Roman" w:cs="Times New Roman"/>
                <w:b/>
                <w:sz w:val="26"/>
                <w:szCs w:val="26"/>
                <w:highlight w:val="yellow"/>
              </w:rPr>
              <w:t>Nghị định 13/2022/NĐ-CP</w:t>
            </w:r>
            <w:r w:rsidRPr="007870CC">
              <w:rPr>
                <w:rFonts w:ascii="Times New Roman" w:hAnsi="Times New Roman" w:cs="Times New Roman"/>
                <w:sz w:val="26"/>
                <w:szCs w:val="26"/>
                <w:highlight w:val="yellow"/>
              </w:rPr>
              <w:t xml:space="preserve"> về Sản phẩm, hàng hóa nhóm 2 được miễn kiểm tra chất lượng khi nhập khẩu thuộc quản lý của Bộ Khoa học và Công nghệ</w:t>
            </w:r>
          </w:p>
        </w:tc>
        <w:tc>
          <w:tcPr>
            <w:tcW w:w="4412" w:type="dxa"/>
          </w:tcPr>
          <w:p w14:paraId="199A3B9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Quy định tại Nghị định 74/2018/NĐ-CP và Nghị định 13/2022/NĐ-CP về Sản phẩm, hàng hóa nhóm 2 được miễn kiểm tra chất lượng khi nhập khẩu thuộc quản lý của Bộ Khoa Học và Công Nghệ đang có nhiều bất cập. Doanh nghiệp nhập khẩu hàng phi mậu dịch với loại hình Phi mậu dịch cho các mặt hàng đèn LED thuộc quản lý của Bộ Khoa học và Công nghệ theo khoản 2 Điều 1 Nghị định số 13/2022/NĐ-CP ngày 21 tháng 01 năm 2022 quy đinh: “Sản phẩm, hàng hóa nhóm 2 được miễn kiểm tra chất lượng khi nhập khẩu: p) Các loại hàng hóa khác không nhằm mục đích kinh doanh (loại hình phi mậu dịch) theo quyết định của </w:t>
            </w:r>
            <w:r w:rsidRPr="002401EF">
              <w:rPr>
                <w:rFonts w:ascii="Times New Roman" w:hAnsi="Times New Roman" w:cs="Times New Roman"/>
                <w:sz w:val="26"/>
                <w:szCs w:val="26"/>
              </w:rPr>
              <w:lastRenderedPageBreak/>
              <w:t xml:space="preserve">Bộ trưởng bộ quản lý ngành, lĩnh vực.”. Tuy nhiên hiện Bộ trưởng Bộ Khoa học và Công nghệ chưa ban hành quyết định về sản phẩm, hàng hóa nhóm 2 được miễn kiểm tra chất lượng khi nhập khẩu thuộc trách nhiệm quản lý của Bộ Khoa học và Công nghệ và chưa có văn bản hướng dẫn cách thức để doanh nghiệp nộp hồ sơ xin miễn kiểm tra chất lượng cho hàng hóa nhập khẩu theo loại hình phi mậu dịch. Vì vậy công ty gặp khó khăn khi nhập khẩu hàng mẫu theo loại hình phi mậu dịch. Doanh Nghiệp nhập khẩu hàng mẫu các mặt hàng đèn LED free of charge để trình mẫu và giới thiệu cho khách hàng, hàng không thanh toán cho nhà cung cấp, nhà cung cấp tặng kèm gửi chung với lô hàng nhập kinh doanh. Công ty chúng tôi khai báo hàng mẫu dùng để trình mẫu và giới thiệu cho khách không sử dụng cho mục đích kinh doanh được miễn kiểm tra chất lượng khi </w:t>
            </w:r>
            <w:r w:rsidRPr="002401EF">
              <w:rPr>
                <w:rFonts w:ascii="Times New Roman" w:hAnsi="Times New Roman" w:cs="Times New Roman"/>
                <w:sz w:val="26"/>
                <w:szCs w:val="26"/>
              </w:rPr>
              <w:lastRenderedPageBreak/>
              <w:t xml:space="preserve">nhập khẩu theo điểm c khoản 7 Điều 1 Nghị định số 74/2018/NĐ-CP ngày 15 tháng 05 năm 2018. Tuy nhiên Hải quan Chi Cục Hải quan Chuyển Phát Nhanh TP Hồ Chí Minh không đồng ý vì Nghị định số 74/2018/NĐ-CP quy đinh: “c) Mẫu hàng để quảng cáo không có giá trị sử dụng; hàng mẫu để nghiên cứu khoa học, nghiên cứu phục vụ sản xuất; mẫu hàng để thử nghiệm phục vụ giám định, chứng nhận phù hợp quy chuẩn kỹ thuật quốc gia, thử nghiệm liên phòng;.”. Hải quan nói rằng hàng mẫu của công ty là sản phẩm hoàn chỉnh có giá trị sử dụng nên không được miễn kiểm tra chất lượng. Vì vậy công ty gặp khó khăn khi nhập khẩu hàng mẫu phục vụ việc phát triển kinh doanh, tìm kiếm đơn hàng của công ty. Hiện nay tất cả các lô hàng của công ty nhập khẩu hàng không nhằm mục đích kinh doanh loại hình phi mậu dịch và hàng mẫu free of charge nhà cung cấp </w:t>
            </w:r>
            <w:r w:rsidRPr="002401EF">
              <w:rPr>
                <w:rFonts w:ascii="Times New Roman" w:hAnsi="Times New Roman" w:cs="Times New Roman"/>
                <w:sz w:val="26"/>
                <w:szCs w:val="26"/>
              </w:rPr>
              <w:lastRenderedPageBreak/>
              <w:t>gửi để giới thiệu sản phẩm cho khách hàng không sử dụng vào mục đích kinh doanh đều bị vướng không được thông quan làm phát sinh rất nhiều rắc rối cho công ty chúng tôi như trễ hàng để giới thiệu cho khách, phát sinh nhiều chi phí lưu kho.</w:t>
            </w:r>
          </w:p>
        </w:tc>
        <w:tc>
          <w:tcPr>
            <w:tcW w:w="1701" w:type="dxa"/>
          </w:tcPr>
          <w:p w14:paraId="4CECFDE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B. Hướng dẫn áp dụng VBQPPL theo quy định tại Điều 61 Luật Ban hành VBQPPL năm 2025</w:t>
            </w:r>
          </w:p>
        </w:tc>
        <w:tc>
          <w:tcPr>
            <w:tcW w:w="1474" w:type="dxa"/>
          </w:tcPr>
          <w:p w14:paraId="3AD6406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Liên đoàn Thương mại và Công nghiệp Việt Nam (VCCI)</w:t>
            </w:r>
          </w:p>
        </w:tc>
        <w:tc>
          <w:tcPr>
            <w:tcW w:w="1999" w:type="dxa"/>
          </w:tcPr>
          <w:p w14:paraId="4872221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Ngày 18/6/2025, tại kỳ họp thứ 9 Quốc hội khóa XV đã thông qua Luật sửa đổi, bổ sung 1 số điều của Luật Chất lượng SPHH. Để triển khai Luật này, ngày 14/7/2025, Thủ tướng Chính phủ đã ban hành Quyết định số 1526/QĐ-TTg ban hành Danh </w:t>
            </w:r>
            <w:r w:rsidRPr="002401EF">
              <w:rPr>
                <w:rFonts w:ascii="Times New Roman" w:hAnsi="Times New Roman" w:cs="Times New Roman"/>
                <w:sz w:val="26"/>
                <w:szCs w:val="26"/>
              </w:rPr>
              <w:lastRenderedPageBreak/>
              <w:t>mục và phân công đơn vị chủ trì xây dựng các VBQPPL được Quốc hội XV, kỳ họp thứ 9 thông qua, trong đó có xây dựng dự thảo Nghị định quy định chi tiết một số điều của Luật Chất lượng sản phẩm, hàng hóa và Luật sửa đổi, bổ sung một số điều của Luật Chất lượng sản phẩm, hàng hóa (thay thế NĐ 132/2008/NĐ-CP, NĐ 74/2018/NĐ-</w:t>
            </w:r>
            <w:r w:rsidRPr="002401EF">
              <w:rPr>
                <w:rFonts w:ascii="Times New Roman" w:hAnsi="Times New Roman" w:cs="Times New Roman"/>
                <w:sz w:val="26"/>
                <w:szCs w:val="26"/>
              </w:rPr>
              <w:lastRenderedPageBreak/>
              <w:t>CP). Bộ KHCN sẽ nghiên cứu các phản ánh trong quá trình xây dựng dự thảo Nghị định.</w:t>
            </w:r>
          </w:p>
        </w:tc>
        <w:tc>
          <w:tcPr>
            <w:tcW w:w="2623" w:type="dxa"/>
          </w:tcPr>
          <w:p w14:paraId="4336F529" w14:textId="77777777" w:rsidR="00040C83" w:rsidRPr="003C5AA3" w:rsidRDefault="00040C83" w:rsidP="00040C83">
            <w:pPr>
              <w:spacing w:before="60" w:after="60" w:line="240" w:lineRule="auto"/>
              <w:ind w:right="57"/>
              <w:jc w:val="both"/>
              <w:rPr>
                <w:rFonts w:ascii="Times New Roman" w:eastAsia="Times New Roman" w:hAnsi="Times New Roman" w:cs="Times New Roman"/>
                <w:bCs/>
                <w:sz w:val="26"/>
                <w:szCs w:val="26"/>
              </w:rPr>
            </w:pPr>
            <w:r w:rsidRPr="003C5AA3">
              <w:rPr>
                <w:rFonts w:ascii="Times New Roman" w:eastAsia="Times New Roman" w:hAnsi="Times New Roman" w:cs="Times New Roman"/>
                <w:bCs/>
                <w:sz w:val="26"/>
                <w:szCs w:val="26"/>
              </w:rPr>
              <w:lastRenderedPageBreak/>
              <w:t>Đang xử lý.</w:t>
            </w:r>
          </w:p>
          <w:p w14:paraId="2E680594" w14:textId="77777777"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 xml:space="preserve">- Bộ KH&amp;CN (Ủy ban) đang xây dựng Nghị định quy định chi tiết thi hành một số điều Luật Chất lượng sản phẩm, hàng hóa và Luật sửa đổi, bổ sung một số điều của Luật Chất lượng sản phẩm, hàng hóa và quy định về nhãn hàng hóa, gửi lấy ý kiến góp ý các Bộ, ngành, địa phương (công văn số 4033/BKHCN-TĐC ngày 20/8/2025 và Công </w:t>
            </w:r>
            <w:r w:rsidRPr="002401EF">
              <w:rPr>
                <w:rFonts w:ascii="Times New Roman" w:eastAsia="Times New Roman" w:hAnsi="Times New Roman" w:cs="Times New Roman"/>
                <w:sz w:val="26"/>
                <w:szCs w:val="26"/>
              </w:rPr>
              <w:lastRenderedPageBreak/>
              <w:t>văn số 4390/BKHCN-TĐC ngày 05/9/2025).</w:t>
            </w:r>
          </w:p>
          <w:p w14:paraId="67AAD6E1" w14:textId="77777777"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Dự kiến ban hành trong năm 2025.</w:t>
            </w:r>
          </w:p>
          <w:p w14:paraId="3E332455" w14:textId="200266F5" w:rsidR="00040C83" w:rsidRPr="002401EF" w:rsidRDefault="00040C83" w:rsidP="00040C83">
            <w:pPr>
              <w:spacing w:before="60" w:after="60" w:line="240" w:lineRule="auto"/>
              <w:ind w:left="57"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Hiện nay không có khái niệm "hàng phi mậu dịch". Nghị định hướng dẫn Luật CLSPHH và Luật sửa đổi bổ sung Luật CLSPHH năm 2025 sẽ làm rõ các trường hợp được miễn kiểm tra chất lượng khi nhập khẩu (thay thế Nghị định số 132/2008/NĐ-CP, Nghị định số 74/2018/NĐ-CP, Nghị định số 154/2018/NĐ-CP).</w:t>
            </w:r>
          </w:p>
        </w:tc>
      </w:tr>
      <w:tr w:rsidR="00040C83" w:rsidRPr="002401EF" w14:paraId="151A5D1C" w14:textId="77777777" w:rsidTr="007F39AF">
        <w:trPr>
          <w:divId w:val="1330596125"/>
          <w:tblCellSpacing w:w="0" w:type="dxa"/>
        </w:trPr>
        <w:tc>
          <w:tcPr>
            <w:tcW w:w="677" w:type="dxa"/>
          </w:tcPr>
          <w:p w14:paraId="1ACC32D8"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26C74AB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7870CC">
              <w:rPr>
                <w:rFonts w:ascii="Times New Roman" w:hAnsi="Times New Roman" w:cs="Times New Roman"/>
                <w:sz w:val="26"/>
                <w:szCs w:val="26"/>
                <w:highlight w:val="yellow"/>
              </w:rPr>
              <w:t xml:space="preserve">Tại khoản 4 Điều 3, khoản 2 Điều 28, điểm a khoản 1 Điều 32 </w:t>
            </w:r>
            <w:r w:rsidRPr="007870CC">
              <w:rPr>
                <w:rFonts w:ascii="Times New Roman" w:hAnsi="Times New Roman" w:cs="Times New Roman"/>
                <w:b/>
                <w:sz w:val="26"/>
                <w:szCs w:val="26"/>
                <w:highlight w:val="yellow"/>
              </w:rPr>
              <w:t>Nghị định số 142/2020/NĐ-CP</w:t>
            </w:r>
            <w:r w:rsidRPr="007870CC">
              <w:rPr>
                <w:rFonts w:ascii="Times New Roman" w:hAnsi="Times New Roman" w:cs="Times New Roman"/>
                <w:sz w:val="26"/>
                <w:szCs w:val="26"/>
                <w:highlight w:val="yellow"/>
              </w:rPr>
              <w:t xml:space="preserve"> ngày 09 tháng 12 năm 2020 của Chính phủ quy định về việc tiến hành công việc bức xạ và hoạt động dịch vụ hỗ trợ ứng </w:t>
            </w:r>
            <w:r w:rsidRPr="007870CC">
              <w:rPr>
                <w:rFonts w:ascii="Times New Roman" w:hAnsi="Times New Roman" w:cs="Times New Roman"/>
                <w:sz w:val="26"/>
                <w:szCs w:val="26"/>
                <w:highlight w:val="yellow"/>
              </w:rPr>
              <w:lastRenderedPageBreak/>
              <w:t>dụng năng lượng nguyên tử;</w:t>
            </w:r>
          </w:p>
          <w:p w14:paraId="4689CB1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w:t>
            </w:r>
            <w:r w:rsidRPr="002401EF">
              <w:rPr>
                <w:rFonts w:ascii="Times New Roman" w:hAnsi="Times New Roman" w:cs="Times New Roman"/>
                <w:b/>
                <w:sz w:val="26"/>
                <w:szCs w:val="26"/>
              </w:rPr>
              <w:t>Thông tư số 287/2016/TT-BTC</w:t>
            </w:r>
          </w:p>
        </w:tc>
        <w:tc>
          <w:tcPr>
            <w:tcW w:w="4412" w:type="dxa"/>
          </w:tcPr>
          <w:p w14:paraId="2F41C45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 Tại khoản 4 Điều 3 của Nghị định số 142/2020/NĐ-CP có quyđịnh: Sử dụng thiết bị X-quang chẩn đoán trong y tế là việc sử dụng thiết bị phát tia X trong chẩn đoán y tế, bao gồm có thiết bị chụp X-quang tổng hợp, thiết bị X-quang thú y. Tuy nhiên, Thông tư số 287/2016/TT-BTC quy định về nộp phí thì không đề cập cụ thể đến thiết bị chụp X-quang tổng hợp, thiết bị X-quang thú y này nên gây khó khăn cho địa phương trong việc lựa chọn thiết bị thu phí phù hợp và đảm bảo đúng quy định. </w:t>
            </w:r>
          </w:p>
          <w:p w14:paraId="09162F4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Tại khoản 2 Điều 28 của Nghị định số 142/2020/NĐ-CP quy định cấp Chứng chỉ nhân viên bức xạ cho người phụ trách an toàn tại cơ sở X-quang chẩn đoán y tế hoạt động trên địa bàn tỉnh. Tuy nhiên, thực tế có trường hợp hồ sơ cấp chứng chỉ nhân viên bức xạ do cá nhân tự xin cấp và cơ quan cấp cũng không biết là cá nhân này có phải là người phụ trách an toàn bức xạ tại cơ sở trên địa bàn tỉnh hay không (do thủ tục không yêu cầu quyết định bổ nhiệm người phụ trách an toàn bức xạ của cơ sở). Vì thế dễ xảy ra trường hợp cơ quan cấp chứng chỉ cho người không phải là phụ trách an toàn của cơ sở tại địa phương mình.</w:t>
            </w:r>
          </w:p>
          <w:p w14:paraId="332058F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 Tại điểm a khoản 1 Điều 32 Nghị định số 142/2020/NĐ-CP quy định tổ chức, cá nhân được làm thủ tục đề nghị bổ sung giấy phép khi có bổ sung thiết bị bức xạ mới so với giấy phép đã được cấp. Điều </w:t>
            </w:r>
            <w:r w:rsidRPr="002401EF">
              <w:rPr>
                <w:rFonts w:ascii="Times New Roman" w:hAnsi="Times New Roman" w:cs="Times New Roman"/>
                <w:sz w:val="26"/>
                <w:szCs w:val="26"/>
              </w:rPr>
              <w:lastRenderedPageBreak/>
              <w:t>này gây bất cập trong việc thu phí thẩm định vì theo Thông tư số 287/2016/TT-BTC quy định chỉ cấp phép mới có phí thẩm định, còn trường hợp sửa, đổi, bổ sung, cấp lại thì không thu phí thẩm định. Với quy định này thì giả sử cơ sở có nhiều thiết bị bức xạ nhưng họ chỉ làm thủ tục xin cấp phép với 1 thiết bị bức xạ có phí thẩm định thấp nhất rồi sau đó họ tiếp tục làm thủ tục bổ sung giấy phép cho tất cả cá cthiết bị còn lại thì tất cả các thiết bị còn lại này sẽ không bị thu phí thẩm định.</w:t>
            </w:r>
          </w:p>
        </w:tc>
        <w:tc>
          <w:tcPr>
            <w:tcW w:w="1701" w:type="dxa"/>
          </w:tcPr>
          <w:p w14:paraId="7B01A89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09AE614F"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Tây Ninh</w:t>
            </w:r>
          </w:p>
        </w:tc>
        <w:tc>
          <w:tcPr>
            <w:tcW w:w="1999" w:type="dxa"/>
          </w:tcPr>
          <w:p w14:paraId="01D7D84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Hiện nay, để quy định chi tiết thi hành Luật Năng lượng nguyên tử số 94/2025/QH15, Bộ KH&amp;CN đang được giao chủ trì soạn thảo Nghị định quy định việc tiến hành công việc bức xạ và hạt động dịch vụ hỗ </w:t>
            </w:r>
            <w:r w:rsidRPr="002401EF">
              <w:rPr>
                <w:rFonts w:ascii="Times New Roman" w:hAnsi="Times New Roman" w:cs="Times New Roman"/>
                <w:sz w:val="26"/>
                <w:szCs w:val="26"/>
              </w:rPr>
              <w:lastRenderedPageBreak/>
              <w:t>trợ ứng dụng năng lượng nguyên tử (Quyết định số 1526/QĐ-TTg ngày 14/7/2025). Nghị định này sẽ thay thế cho Nghị định số 142/2020/NĐ-CP. Vướng mắc này sẽ được xử lý trong Nghị định mới.</w:t>
            </w:r>
          </w:p>
        </w:tc>
        <w:tc>
          <w:tcPr>
            <w:tcW w:w="2623" w:type="dxa"/>
          </w:tcPr>
          <w:p w14:paraId="17348A17" w14:textId="77777777" w:rsidR="00040C83" w:rsidRPr="002401EF" w:rsidRDefault="00040C83" w:rsidP="00040C83">
            <w:pPr>
              <w:shd w:val="clear" w:color="auto" w:fill="FFFFFF"/>
              <w:spacing w:line="240" w:lineRule="auto"/>
              <w:jc w:val="both"/>
              <w:rPr>
                <w:rFonts w:ascii="Times New Roman" w:eastAsia="Times New Roman" w:hAnsi="Times New Roman" w:cs="Times New Roman"/>
                <w:bCs/>
                <w:sz w:val="26"/>
                <w:szCs w:val="26"/>
              </w:rPr>
            </w:pPr>
            <w:r w:rsidRPr="002401EF">
              <w:rPr>
                <w:rFonts w:ascii="Times New Roman" w:eastAsia="Times New Roman" w:hAnsi="Times New Roman" w:cs="Times New Roman"/>
                <w:b/>
                <w:bCs/>
                <w:sz w:val="26"/>
                <w:szCs w:val="26"/>
              </w:rPr>
              <w:lastRenderedPageBreak/>
              <w:t>Đang xử lý</w:t>
            </w:r>
            <w:r>
              <w:rPr>
                <w:rFonts w:ascii="Times New Roman" w:hAnsi="Times New Roman" w:cs="Times New Roman"/>
                <w:b/>
                <w:sz w:val="26"/>
                <w:szCs w:val="26"/>
                <w:lang w:val="nl-NL"/>
              </w:rPr>
              <w:t>, đề nghị chuyển sang danh mục xử lý của Bộ Tài chính</w:t>
            </w:r>
          </w:p>
          <w:p w14:paraId="55A259F6" w14:textId="77777777" w:rsidR="00040C83" w:rsidRPr="002401EF" w:rsidRDefault="00040C83" w:rsidP="00040C83">
            <w:pPr>
              <w:shd w:val="clear" w:color="auto" w:fill="FFFFFF"/>
              <w:spacing w:line="240" w:lineRule="auto"/>
              <w:jc w:val="both"/>
              <w:rPr>
                <w:rFonts w:ascii="Times New Roman" w:eastAsia="Times New Roman" w:hAnsi="Times New Roman" w:cs="Times New Roman"/>
                <w:bCs/>
                <w:sz w:val="26"/>
                <w:szCs w:val="26"/>
              </w:rPr>
            </w:pPr>
            <w:r w:rsidRPr="002401EF">
              <w:rPr>
                <w:rFonts w:ascii="Times New Roman" w:eastAsia="Times New Roman" w:hAnsi="Times New Roman" w:cs="Times New Roman"/>
                <w:bCs/>
                <w:sz w:val="26"/>
                <w:szCs w:val="26"/>
              </w:rPr>
              <w:t>- Bộ KH&amp;CN đã giao Cục ATBXHN chủ trì, xây dựng phương án đề xuất sửa đổi, bổ sung Thông tư số 287/2016/TT-BTC; trong đó có bổ sung mức phí thẩm định đối với các loại hình thiết bị này.</w:t>
            </w:r>
          </w:p>
          <w:p w14:paraId="290DCCB7" w14:textId="506228C1" w:rsidR="00040C83" w:rsidRPr="002401EF" w:rsidRDefault="00040C83" w:rsidP="00040C83">
            <w:pPr>
              <w:numPr>
                <w:ilvl w:val="0"/>
                <w:numId w:val="2"/>
              </w:numPr>
              <w:shd w:val="clear" w:color="auto" w:fill="FFFFFF"/>
              <w:spacing w:after="0" w:line="360" w:lineRule="auto"/>
              <w:ind w:left="0"/>
              <w:rPr>
                <w:rFonts w:ascii="Times New Roman" w:eastAsia="Times New Roman" w:hAnsi="Times New Roman" w:cs="Times New Roman"/>
                <w:sz w:val="26"/>
                <w:szCs w:val="26"/>
              </w:rPr>
            </w:pPr>
            <w:r w:rsidRPr="002401EF">
              <w:rPr>
                <w:rFonts w:ascii="Times New Roman" w:hAnsi="Times New Roman" w:cs="Times New Roman"/>
                <w:bCs/>
                <w:sz w:val="26"/>
                <w:szCs w:val="26"/>
                <w:lang w:val="nl-NL"/>
              </w:rPr>
              <w:lastRenderedPageBreak/>
              <w:t>Ngày 16/9/2025 Bộ KH&amp;CN đã gửi Bộ Tài chính văn bản kèm đề án sửa đổi Thông tư số 287/2016/TT-BTC để Bộ tài chính xem xét, ban hành.</w:t>
            </w:r>
          </w:p>
        </w:tc>
      </w:tr>
      <w:tr w:rsidR="00040C83" w:rsidRPr="002401EF" w14:paraId="7E3A0F04" w14:textId="77777777" w:rsidTr="007F39AF">
        <w:trPr>
          <w:divId w:val="1330596125"/>
          <w:tblCellSpacing w:w="0" w:type="dxa"/>
        </w:trPr>
        <w:tc>
          <w:tcPr>
            <w:tcW w:w="677" w:type="dxa"/>
          </w:tcPr>
          <w:p w14:paraId="2F72AFD9"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5DD0E5E8"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Tại Khoản 3 Điều 1 </w:t>
            </w:r>
            <w:r w:rsidRPr="007870CC">
              <w:rPr>
                <w:rFonts w:ascii="Times New Roman" w:hAnsi="Times New Roman" w:cs="Times New Roman"/>
                <w:b/>
                <w:sz w:val="26"/>
                <w:szCs w:val="26"/>
                <w:highlight w:val="yellow"/>
              </w:rPr>
              <w:t>Nghị định số 13/2022/NĐ-CP</w:t>
            </w:r>
            <w:r w:rsidRPr="007870CC">
              <w:rPr>
                <w:rFonts w:ascii="Times New Roman" w:hAnsi="Times New Roman" w:cs="Times New Roman"/>
                <w:sz w:val="26"/>
                <w:szCs w:val="26"/>
                <w:highlight w:val="yellow"/>
              </w:rPr>
              <w:t xml:space="preserve"> ngày 21 tháng 01 năm 2022 sửa đổi, bổ sung một số điều Nghị định số 132/2008/NĐ-</w:t>
            </w:r>
            <w:r w:rsidRPr="007870CC">
              <w:rPr>
                <w:rFonts w:ascii="Times New Roman" w:hAnsi="Times New Roman" w:cs="Times New Roman"/>
                <w:sz w:val="26"/>
                <w:szCs w:val="26"/>
                <w:highlight w:val="yellow"/>
              </w:rPr>
              <w:lastRenderedPageBreak/>
              <w:t xml:space="preserve">CP ngày 31 tháng 12 năm 2008, </w:t>
            </w:r>
            <w:r w:rsidRPr="007870CC">
              <w:rPr>
                <w:rFonts w:ascii="Times New Roman" w:hAnsi="Times New Roman" w:cs="Times New Roman"/>
                <w:b/>
                <w:sz w:val="26"/>
                <w:szCs w:val="26"/>
                <w:highlight w:val="yellow"/>
              </w:rPr>
              <w:t>Nghị định số 74/2018/NĐ-CP</w:t>
            </w:r>
            <w:r w:rsidRPr="007870CC">
              <w:rPr>
                <w:rFonts w:ascii="Times New Roman" w:hAnsi="Times New Roman" w:cs="Times New Roman"/>
                <w:sz w:val="26"/>
                <w:szCs w:val="26"/>
                <w:highlight w:val="yellow"/>
              </w:rPr>
              <w:t xml:space="preserve"> ngày 15 tháng 5 năm 2018 của Chính phủ quy định chi tiết thi hành một số điều Luật Chất lượng sản phẩm, hàng hóa và </w:t>
            </w:r>
            <w:r w:rsidRPr="007870CC">
              <w:rPr>
                <w:rFonts w:ascii="Times New Roman" w:hAnsi="Times New Roman" w:cs="Times New Roman"/>
                <w:b/>
                <w:sz w:val="26"/>
                <w:szCs w:val="26"/>
                <w:highlight w:val="yellow"/>
              </w:rPr>
              <w:t>Nghị định số 86/2012/NĐ-CP</w:t>
            </w:r>
            <w:r w:rsidRPr="007870CC">
              <w:rPr>
                <w:rFonts w:ascii="Times New Roman" w:hAnsi="Times New Roman" w:cs="Times New Roman"/>
                <w:sz w:val="26"/>
                <w:szCs w:val="26"/>
                <w:highlight w:val="yellow"/>
              </w:rPr>
              <w:t xml:space="preserve"> ngày 19 tháng 10 năm 2012 của Chính phủ quy định chi tiết và hướng dẫn thi hành một số điều Luật Đo lường,trong đó </w:t>
            </w:r>
            <w:r w:rsidRPr="007870CC">
              <w:rPr>
                <w:rFonts w:ascii="Times New Roman" w:hAnsi="Times New Roman" w:cs="Times New Roman"/>
                <w:sz w:val="26"/>
                <w:szCs w:val="26"/>
                <w:highlight w:val="yellow"/>
              </w:rPr>
              <w:lastRenderedPageBreak/>
              <w:t>tại khoản 4 Điều 19</w:t>
            </w:r>
          </w:p>
        </w:tc>
        <w:tc>
          <w:tcPr>
            <w:tcW w:w="4412" w:type="dxa"/>
          </w:tcPr>
          <w:p w14:paraId="3210D97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Tại Khoản 3 Điều 1 Nghị định số 13/2022/NĐ-CP ngày 21 tháng 01 năm 2022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w:t>
            </w:r>
            <w:r w:rsidRPr="002401EF">
              <w:rPr>
                <w:rFonts w:ascii="Times New Roman" w:hAnsi="Times New Roman" w:cs="Times New Roman"/>
                <w:sz w:val="26"/>
                <w:szCs w:val="26"/>
              </w:rPr>
              <w:lastRenderedPageBreak/>
              <w:t xml:space="preserve">Nghị định số 86/2012/NĐ-CP ngày 19 tháng 10 năm 2012 của Chính phủ quy định chi tiết và hướng dẫn thi hành một số điều Luật Đo lường, trong đó tại khoản 4 Điều 19đ có quy định “4. Căn cứ nhu cầu quản lý, các bộ quản lý ngành, lĩnh vực xác định sản phẩm, hàng hóa phải thực hiện truy xuất nguồn gốc và công bố công khai trên Cổng thông tin điện tử của bộ quản lý ngành, lĩnh vực.” và tại khoản 1 Điều 4 Thông tư số 02/2024/TT-BKHCN ngày 28 tháng 3 năm 2024, có quy định về nguyên tắc áp dụng có quy định như đã nêu trên. Tuy nhiên, đến nay, danh mục sản phẩm, hàng hóa phải thực hiện truy xuất nguồn gốc chưa được cơ quan có thẩm quyền công bố theo quy định tại Nghị định nêu trên, nên khó khăn trong việc triển khai Thông tư số 02/2024/TT BKHCN ngày 28 tháng 3 năm 2024 của Bộ Khoa học và Công nghệ về quản lý truy xuất nguồn gốc sản </w:t>
            </w:r>
            <w:r w:rsidRPr="002401EF">
              <w:rPr>
                <w:rFonts w:ascii="Times New Roman" w:hAnsi="Times New Roman" w:cs="Times New Roman"/>
                <w:sz w:val="26"/>
                <w:szCs w:val="26"/>
              </w:rPr>
              <w:lastRenderedPageBreak/>
              <w:t>phẩm, hàng hoá. Kiến nghị Bộ Khoa học và Công nghệ quy định cụ thể nội dung này.</w:t>
            </w:r>
          </w:p>
        </w:tc>
        <w:tc>
          <w:tcPr>
            <w:tcW w:w="1701" w:type="dxa"/>
          </w:tcPr>
          <w:p w14:paraId="4B73581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thủ tục rút gọn ban hành VBQPPL của </w:t>
            </w:r>
            <w:r w:rsidRPr="002401EF">
              <w:rPr>
                <w:rFonts w:ascii="Times New Roman" w:hAnsi="Times New Roman" w:cs="Times New Roman"/>
                <w:sz w:val="26"/>
                <w:szCs w:val="26"/>
              </w:rPr>
              <w:lastRenderedPageBreak/>
              <w:t>Luật Ban hành VBQPPL)</w:t>
            </w:r>
          </w:p>
        </w:tc>
        <w:tc>
          <w:tcPr>
            <w:tcW w:w="1474" w:type="dxa"/>
          </w:tcPr>
          <w:p w14:paraId="2307242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Sở Tư pháp Thừa Thiên – Huế</w:t>
            </w:r>
          </w:p>
        </w:tc>
        <w:tc>
          <w:tcPr>
            <w:tcW w:w="1999" w:type="dxa"/>
          </w:tcPr>
          <w:p w14:paraId="6401BB2F"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Để triển khai Luật sửa đổi, bổ sung một số điều của Luật CLSPHH (Luật số 78/2025/QH15), hiện nay Bộ </w:t>
            </w:r>
            <w:r w:rsidRPr="002401EF">
              <w:rPr>
                <w:rFonts w:ascii="Times New Roman" w:hAnsi="Times New Roman" w:cs="Times New Roman"/>
                <w:sz w:val="26"/>
                <w:szCs w:val="26"/>
              </w:rPr>
              <w:lastRenderedPageBreak/>
              <w:t>KHCN đang xây dựng dự thảo Nghị định để hướng dẫn Luật CLSPHH và Luật SĐBS Luật CLSPHH, trong đó có nội dung liên quan đến truy xuất nguồn gốc SPHH (Nghị định này sẽ thay thế Nghị định 132/2008/NĐ-CP, Nghị định 74/2018/NĐ-CP, Nghị định 13/2022/NĐ-CP)</w:t>
            </w:r>
          </w:p>
        </w:tc>
        <w:tc>
          <w:tcPr>
            <w:tcW w:w="2623" w:type="dxa"/>
          </w:tcPr>
          <w:p w14:paraId="60C24DA7" w14:textId="77777777" w:rsidR="00040C83" w:rsidRPr="003C5AA3" w:rsidRDefault="00040C83" w:rsidP="00040C83">
            <w:pPr>
              <w:spacing w:before="60" w:after="60" w:line="240" w:lineRule="auto"/>
              <w:ind w:right="57"/>
              <w:jc w:val="both"/>
              <w:rPr>
                <w:rFonts w:ascii="Times New Roman" w:eastAsia="Times New Roman" w:hAnsi="Times New Roman" w:cs="Times New Roman"/>
                <w:bCs/>
                <w:sz w:val="26"/>
                <w:szCs w:val="26"/>
              </w:rPr>
            </w:pPr>
            <w:r w:rsidRPr="003C5AA3">
              <w:rPr>
                <w:rFonts w:ascii="Times New Roman" w:eastAsia="Times New Roman" w:hAnsi="Times New Roman" w:cs="Times New Roman"/>
                <w:bCs/>
                <w:sz w:val="26"/>
                <w:szCs w:val="26"/>
              </w:rPr>
              <w:lastRenderedPageBreak/>
              <w:t>Đang xử lý.</w:t>
            </w:r>
          </w:p>
          <w:p w14:paraId="1929DBD5" w14:textId="77777777"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 xml:space="preserve">- Dự thảo Nghị định quy định chi tiết thi hành một số điều Luật Chất lượng sản phẩm, hàng hóa và Luật sửa đổi, bổ sung một số điều Luật Chất lượng sản phẩm, </w:t>
            </w:r>
            <w:r w:rsidRPr="002401EF">
              <w:rPr>
                <w:rFonts w:ascii="Times New Roman" w:eastAsia="Times New Roman" w:hAnsi="Times New Roman" w:cs="Times New Roman"/>
                <w:sz w:val="26"/>
                <w:szCs w:val="26"/>
              </w:rPr>
              <w:lastRenderedPageBreak/>
              <w:t>hàng hóa và quy định về nhãn hàng hóa đã có quy định sửa đổi về ứng dụng mã số, mã vạch trong quản lý chất lượng và truy xuất nguồn gốc sản phẩm, hàng hóa (tại mục 2 Chương II dự kiến ban hành năm 2025.</w:t>
            </w:r>
          </w:p>
          <w:p w14:paraId="600B0796" w14:textId="77777777" w:rsidR="00040C83" w:rsidRPr="002401EF" w:rsidRDefault="00040C83" w:rsidP="00040C83">
            <w:pPr>
              <w:spacing w:before="60" w:after="60" w:line="240" w:lineRule="auto"/>
              <w:ind w:left="57" w:right="57"/>
              <w:jc w:val="both"/>
              <w:rPr>
                <w:rFonts w:ascii="Times New Roman" w:eastAsia="Times New Roman" w:hAnsi="Times New Roman" w:cs="Times New Roman"/>
                <w:sz w:val="26"/>
                <w:szCs w:val="26"/>
              </w:rPr>
            </w:pPr>
          </w:p>
        </w:tc>
      </w:tr>
      <w:tr w:rsidR="00040C83" w:rsidRPr="002401EF" w14:paraId="7F0FA958" w14:textId="77777777" w:rsidTr="007F39AF">
        <w:trPr>
          <w:divId w:val="1330596125"/>
          <w:tblCellSpacing w:w="0" w:type="dxa"/>
        </w:trPr>
        <w:tc>
          <w:tcPr>
            <w:tcW w:w="677" w:type="dxa"/>
          </w:tcPr>
          <w:p w14:paraId="145F186C"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1F38A667"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Khoản 2 Điều 12 </w:t>
            </w:r>
            <w:r w:rsidRPr="007870CC">
              <w:rPr>
                <w:rFonts w:ascii="Times New Roman" w:hAnsi="Times New Roman" w:cs="Times New Roman"/>
                <w:b/>
                <w:sz w:val="26"/>
                <w:szCs w:val="26"/>
                <w:highlight w:val="yellow"/>
              </w:rPr>
              <w:t>Quyết định số 19/2014/QĐ-TTg</w:t>
            </w:r>
            <w:r w:rsidRPr="007870CC">
              <w:rPr>
                <w:rFonts w:ascii="Times New Roman" w:hAnsi="Times New Roman" w:cs="Times New Roman"/>
                <w:sz w:val="26"/>
                <w:szCs w:val="26"/>
                <w:highlight w:val="yellow"/>
              </w:rPr>
              <w:t xml:space="preserve"> ngày 05/3/2014 của Thủ tướng Chính phủ về việc áp dụng Hệ thống quản lý chất lượng theo Tiêu chuẩn quốc gia TCVN ISO 9001:2008 vào hoạt động của các cơ quan, tổ chức thuộc hệ thống hành chính nhà nước.</w:t>
            </w:r>
          </w:p>
        </w:tc>
        <w:tc>
          <w:tcPr>
            <w:tcW w:w="4412" w:type="dxa"/>
          </w:tcPr>
          <w:p w14:paraId="5B54759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Đôn đốc, kiểm tra việc thực hiện Quyết định này tại các cơ quan, đơn vị thuộc Bộ, ngành, địa phương; khen thưởng hoặc trình cơ quan có thẩm quyền khen thưởng các tập thể, cá nhân có thành tích trong quá trình thực hiện Quyết định này theo quy định của pháp luật về thi đua, khen thưởng và xử lý hành vi vi phạm Quyết định này theo quy định của pháp luật. Hiện nay Bộ khoa học và Công nghệ chưa ban hành hướng dẫn cụ thể về việc khen thưởng cho tập thể, cá nhân có thành tích cao trong thực hiện Quyết định này cũng như các quy định về hình thức xử lý vi phạm nên không có tiêu chí để khen thưởng. (- Ban hành Tiêu chí chấm điểm cơ quan xây dựng, áp dụng, duy trì và cải tiến Hệ thống quản lý chất lượng </w:t>
            </w:r>
            <w:r w:rsidRPr="002401EF">
              <w:rPr>
                <w:rFonts w:ascii="Times New Roman" w:hAnsi="Times New Roman" w:cs="Times New Roman"/>
                <w:sz w:val="26"/>
                <w:szCs w:val="26"/>
              </w:rPr>
              <w:lastRenderedPageBreak/>
              <w:t>(HTQLCL) theo Tiêu chuẩn quốc gia TCVN ISO 9001để làm căn cứ đề nghị khen thưởng hằng năm. - Ban hành quy định xử lý vi phạm đối với hoạt động xây dựng, áp dụng, duy trì HTQLCL theo Tiêu chuẩn Quốc gia TCVN ISO 9001 tại các cơ quan đơn vị.)</w:t>
            </w:r>
          </w:p>
        </w:tc>
        <w:tc>
          <w:tcPr>
            <w:tcW w:w="1701" w:type="dxa"/>
          </w:tcPr>
          <w:p w14:paraId="5230EAB7"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39A950C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An Giang</w:t>
            </w:r>
          </w:p>
        </w:tc>
        <w:tc>
          <w:tcPr>
            <w:tcW w:w="1999" w:type="dxa"/>
          </w:tcPr>
          <w:p w14:paraId="2F8D14D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Bộ KHCN đã đưa vào kế hoạch năm 2026 xây dựng </w:t>
            </w:r>
            <w:bookmarkStart w:id="0" w:name="_Hlk204715938"/>
            <w:r w:rsidRPr="002401EF">
              <w:rPr>
                <w:rFonts w:ascii="Times New Roman" w:hAnsi="Times New Roman" w:cs="Times New Roman"/>
                <w:sz w:val="26"/>
                <w:szCs w:val="26"/>
              </w:rPr>
              <w:t>Quyết định thay thế Quyết định số 19/2014/QĐ-TTg</w:t>
            </w:r>
            <w:bookmarkEnd w:id="0"/>
            <w:r w:rsidRPr="002401EF">
              <w:rPr>
                <w:rFonts w:ascii="Times New Roman" w:hAnsi="Times New Roman" w:cs="Times New Roman"/>
                <w:sz w:val="26"/>
                <w:szCs w:val="26"/>
              </w:rPr>
              <w:t>. Ngoài ra, đối với các TTHC tại Thông tư số 26/2014/TT-BKHCN đã được phân cấp cho các địa phương tại Thông tư số 07/2025/TT-</w:t>
            </w:r>
            <w:r w:rsidRPr="002401EF">
              <w:rPr>
                <w:rFonts w:ascii="Times New Roman" w:hAnsi="Times New Roman" w:cs="Times New Roman"/>
                <w:sz w:val="26"/>
                <w:szCs w:val="26"/>
              </w:rPr>
              <w:lastRenderedPageBreak/>
              <w:t>BKHCN ngày 20/6/2025 của Bộ KHCN</w:t>
            </w:r>
          </w:p>
        </w:tc>
        <w:tc>
          <w:tcPr>
            <w:tcW w:w="2623" w:type="dxa"/>
          </w:tcPr>
          <w:p w14:paraId="75E33DE3" w14:textId="77777777" w:rsidR="00040C83" w:rsidRPr="003C5AA3" w:rsidRDefault="00040C83" w:rsidP="00040C83">
            <w:pPr>
              <w:spacing w:before="60" w:after="60" w:line="240" w:lineRule="auto"/>
              <w:ind w:right="57"/>
              <w:jc w:val="both"/>
              <w:rPr>
                <w:rFonts w:ascii="Times New Roman" w:eastAsia="Times New Roman" w:hAnsi="Times New Roman" w:cs="Times New Roman"/>
                <w:bCs/>
                <w:sz w:val="26"/>
                <w:szCs w:val="26"/>
              </w:rPr>
            </w:pPr>
            <w:r w:rsidRPr="003C5AA3">
              <w:rPr>
                <w:rFonts w:ascii="Times New Roman" w:eastAsia="Times New Roman" w:hAnsi="Times New Roman" w:cs="Times New Roman"/>
                <w:bCs/>
                <w:sz w:val="26"/>
                <w:szCs w:val="26"/>
              </w:rPr>
              <w:lastRenderedPageBreak/>
              <w:t>Đang xử lý.</w:t>
            </w:r>
          </w:p>
          <w:p w14:paraId="1F411C1E" w14:textId="29CA208E" w:rsidR="00040C83" w:rsidRPr="002401EF" w:rsidRDefault="00040C83" w:rsidP="00040C83">
            <w:pPr>
              <w:spacing w:before="60" w:after="60" w:line="240" w:lineRule="auto"/>
              <w:ind w:left="57"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 xml:space="preserve">- Hiện tại, việc lập dự kiến Chương trình xây dựng văn bản quy phạm pháp luật 2026 thuộc thẩm quyền ban hành của Bộ trưởng và các văn bản quy phạm pháp luật thuộc thẩm quyền Chính phủ, Thủ tướng Chính phủ đang được Bộ KH&amp;CN triển khai. Sau khi có Quyết định phê duyệt Danh mục văn bản quy phạm pháp luật năm 2026, Ủy ban sẽ triển khai xây dựng Quyết định thay thế </w:t>
            </w:r>
            <w:r w:rsidRPr="002401EF">
              <w:rPr>
                <w:rFonts w:ascii="Times New Roman" w:eastAsia="Times New Roman" w:hAnsi="Times New Roman" w:cs="Times New Roman"/>
                <w:sz w:val="26"/>
                <w:szCs w:val="26"/>
              </w:rPr>
              <w:lastRenderedPageBreak/>
              <w:t>Quyết định số 19/2014/QĐ-TTg.</w:t>
            </w:r>
          </w:p>
        </w:tc>
      </w:tr>
      <w:tr w:rsidR="00040C83" w:rsidRPr="002401EF" w14:paraId="6D576BD5" w14:textId="77777777" w:rsidTr="007F39AF">
        <w:trPr>
          <w:divId w:val="1330596125"/>
          <w:tblCellSpacing w:w="0" w:type="dxa"/>
        </w:trPr>
        <w:tc>
          <w:tcPr>
            <w:tcW w:w="677" w:type="dxa"/>
          </w:tcPr>
          <w:p w14:paraId="16E089B6"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F0FBE98"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Khoản 1, 2, 3, 4 Điều 9 </w:t>
            </w:r>
            <w:r w:rsidRPr="007870CC">
              <w:rPr>
                <w:rFonts w:ascii="Times New Roman" w:hAnsi="Times New Roman" w:cs="Times New Roman"/>
                <w:b/>
                <w:color w:val="FF0000"/>
                <w:sz w:val="26"/>
                <w:szCs w:val="26"/>
              </w:rPr>
              <w:t>Quyết định số 18/2019/QĐ-TTg</w:t>
            </w:r>
            <w:r w:rsidRPr="007870CC">
              <w:rPr>
                <w:rFonts w:ascii="Times New Roman" w:hAnsi="Times New Roman" w:cs="Times New Roman"/>
                <w:color w:val="FF0000"/>
                <w:sz w:val="26"/>
                <w:szCs w:val="26"/>
              </w:rPr>
              <w:t xml:space="preserve"> của TTCP Quy định việc nhập khẩu máy móc, thiết bị dây chuyền công nghệ đã qua sử dụng.</w:t>
            </w:r>
          </w:p>
        </w:tc>
        <w:tc>
          <w:tcPr>
            <w:tcW w:w="4412" w:type="dxa"/>
          </w:tcPr>
          <w:p w14:paraId="5A0F9EE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Điều 9. Nhập khẩu máy móc, thiết bị đã qua sử dụng trong trường hợp khác 1. Trong trường hợp doanh nghiệp đang tiến hành sản xuất tại Việt Nam, để bảo đảm duy trì hoạt động sản xuất, có nhu cầu nhập khẩu máy móc, thiết bị đã qua sử dụng có tuổi thiết bị vượt quá quy định tại khoản 1 Điều 6 Quyết định này nhưng công suất (tính theo số lượng sản phẩm được tạo ra bởi máy móc, thiết bị trong một đơn vị thời gian) hoặc hiệu suất còn lại của máy móc, thiết bị vẫn đạt từ 85% trở lên so với công suất hoặc hiệu suất thiết kế và mức tiêu hao nguyên, vật liệu, </w:t>
            </w:r>
            <w:r w:rsidRPr="002401EF">
              <w:rPr>
                <w:rFonts w:ascii="Times New Roman" w:hAnsi="Times New Roman" w:cs="Times New Roman"/>
                <w:sz w:val="26"/>
                <w:szCs w:val="26"/>
              </w:rPr>
              <w:lastRenderedPageBreak/>
              <w:t xml:space="preserve">năng lượng của máy móc, thiết bị không vượt quá 15% so với thiết kế, doanh nghiệp nộp 01 bộ hồ sơ đề nghị cho phép nhập khẩu, trực tiếp hoặc qua bưu điện hoặc qua Cổng Dịch vụ công trực tuyến về Bộ Khoa học và Công nghệ để được xem xét, giải quyết. 2. Hồ sơ đề nghị bao gồm ... 3. Trình tự, thủ tục xem xét hồ sơ:... 4. Hồ sơ, trình tự, thủ tục nhập khẩu... --&gt; Chúng tôi hiểu rằng, việc đưa ra quy định này nhằm quản lý chất lượng đối với máy móc, thiết bị đã qua sử dụng. Tuy nhiên, đối với trường hợp doanh nghiệp đã có Chứng thư giám định đạt yêu cầu từ một đơn vị được chính Bộ Khoa học và Công nghệ (KH&amp;CN) chỉ định, chúng tôi nhận thấy có thể xem xét bỏ quy định về việc nộp hồ sơ để Bộ KHCN phê duyệt bởi các lý do: + Doanh nghiệp đã có chứng thư giám định từ tổ chức được Bộ KH&amp;CN chỉ định, chứng thư này đã xác nhận thiết bị đáp ứng tiêu </w:t>
            </w:r>
            <w:r w:rsidRPr="002401EF">
              <w:rPr>
                <w:rFonts w:ascii="Times New Roman" w:hAnsi="Times New Roman" w:cs="Times New Roman"/>
                <w:sz w:val="26"/>
                <w:szCs w:val="26"/>
              </w:rPr>
              <w:lastRenderedPageBreak/>
              <w:t xml:space="preserve">chuẩn kỹ thuật. Việc yêu cầu thêm một bước xin phép có thể tạo ra sự trùng lặp về thủ tục, làm phát sinh thêm thời gian và chi phí không cần thiết, trong khi việc kiểm soát chất lượng đã được đảm bảo. + Việc công nhận trực tiếp kết quả giám định sẽ hoàn toàn phù hợp với chủ trương lớn của Chính phủ "chuyển từ tiền kiểm" sang " hậu kiểm. +Tạo điều kiện giúp Doanh nghiệp mở rộng sản xuất kinh doanh, phù hợp với chính sách thu hút đầu từ và giữ chân doanh nghiệp Sửa khoản 1, Điều 9 như sau: Điều 9. Nhập khẩu máy móc, thiết bị đã qua sử dụng trong trường hợp khác 1. Trong trường hợp doanh nghiệp đang tiến hành sản xuất tại Việt Nam, để bảo đảm duy trì hoạt động sản xuất, có nhu cầu nhập khẩu máy móc, thiết bị đã qua sử dụng có tuổi thiết bị vượt quá quy định tại khoản 1 Điều 6 Quyết định này nhưng công suất (tính theo số lượng sản phẩm được tạo ra </w:t>
            </w:r>
            <w:r w:rsidRPr="002401EF">
              <w:rPr>
                <w:rFonts w:ascii="Times New Roman" w:hAnsi="Times New Roman" w:cs="Times New Roman"/>
                <w:sz w:val="26"/>
                <w:szCs w:val="26"/>
              </w:rPr>
              <w:lastRenderedPageBreak/>
              <w:t>bởi máy móc, thiết bị trong một đơn vị thời gian) hoặc hiệu suất còn lại của máy móc, thiết bị vẫn đạt từ 85% trở lên so với công suất hoặc hiệu suất thiết kế và mức tiêu hao nguyên, vật liệu, năng lượng của máy móc, thiết bị không vượt quá 15% so với thiết kế, nếu đã được cấp chứng thư giám định được cấp bởi tổ chức giám định được chỉ định theo quy định tại Điều 11 Quyết định này thì thực hiện trình tự thủ tục nhập khẩu như các đối tượng tại khoản 1 Điều 6 quyết định này. Bỏ khoản 2, 3, 4 Điều 9</w:t>
            </w:r>
          </w:p>
        </w:tc>
        <w:tc>
          <w:tcPr>
            <w:tcW w:w="1701" w:type="dxa"/>
          </w:tcPr>
          <w:p w14:paraId="244F6A3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15AAB49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Công ty TNHH Canon Việt Nam</w:t>
            </w:r>
          </w:p>
        </w:tc>
        <w:tc>
          <w:tcPr>
            <w:tcW w:w="1999" w:type="dxa"/>
          </w:tcPr>
          <w:p w14:paraId="50DE10C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với nội dung phản ánh và không nhất trí với phương án xử lý, lý do: Máy móc, thiết bị quá tuổi quy định tại khoản 1 Điều 6 của Quyết định 18/2019/QĐ-TTg thuộc trường hợp đặc biệt (rất hạn chế), chỉ cho phép doanh </w:t>
            </w:r>
            <w:r w:rsidRPr="002401EF">
              <w:rPr>
                <w:rFonts w:ascii="Times New Roman" w:hAnsi="Times New Roman" w:cs="Times New Roman"/>
                <w:sz w:val="26"/>
                <w:szCs w:val="26"/>
              </w:rPr>
              <w:lastRenderedPageBreak/>
              <w:t xml:space="preserve">nghiệp đang tiến hành sản xuất tại Việt Nam nhập khẩu (để thay thế các máy móc, thiết bị cũ hỏng) bảo đảm duy trì hoạt động sản xuất của doanh nghiệp. Do đó, thủ tục Bộ KH&amp;CN phối hợp với các bộ ngành và cơ quan liên quan, xem xét cho phép nhập khẩu theo quy định tại khoản 2, 3, 4 Điều 9 của Quyết định nhằm kiểm soát chặt chẽ </w:t>
            </w:r>
            <w:r w:rsidRPr="002401EF">
              <w:rPr>
                <w:rFonts w:ascii="Times New Roman" w:hAnsi="Times New Roman" w:cs="Times New Roman"/>
                <w:sz w:val="26"/>
                <w:szCs w:val="26"/>
              </w:rPr>
              <w:lastRenderedPageBreak/>
              <w:t>trường hợp này. Để tạo điều kiện thuận lợi hơn cho doanh nghiệp, Bộ KH&amp;CN sẽ tiếp tục nghiên cứu phương án sửa đổi, bổ sung phù hợp.</w:t>
            </w:r>
          </w:p>
        </w:tc>
        <w:tc>
          <w:tcPr>
            <w:tcW w:w="2623" w:type="dxa"/>
          </w:tcPr>
          <w:p w14:paraId="4A4FC16D" w14:textId="77777777"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b/>
                <w:sz w:val="26"/>
                <w:szCs w:val="26"/>
              </w:rPr>
              <w:lastRenderedPageBreak/>
              <w:t>Đã xử lý.</w:t>
            </w:r>
          </w:p>
          <w:p w14:paraId="70BC4444" w14:textId="77777777" w:rsidR="00040C83" w:rsidRPr="003C5AA3" w:rsidRDefault="00040C83" w:rsidP="00040C83">
            <w:pPr>
              <w:spacing w:before="60" w:after="60" w:line="240" w:lineRule="auto"/>
              <w:ind w:right="57"/>
              <w:jc w:val="both"/>
              <w:rPr>
                <w:rStyle w:val="Strong"/>
                <w:rFonts w:ascii="Times New Roman" w:hAnsi="Times New Roman" w:cs="Times New Roman"/>
                <w:b w:val="0"/>
                <w:bCs w:val="0"/>
                <w:kern w:val="0"/>
                <w:sz w:val="26"/>
                <w:szCs w:val="26"/>
              </w:rPr>
            </w:pPr>
            <w:r w:rsidRPr="002401EF">
              <w:rPr>
                <w:rFonts w:ascii="Times New Roman" w:hAnsi="Times New Roman" w:cs="Times New Roman"/>
                <w:sz w:val="26"/>
                <w:szCs w:val="26"/>
              </w:rPr>
              <w:t xml:space="preserve">- Bộ KHCN đề xuất phương án </w:t>
            </w:r>
            <w:r w:rsidRPr="003C5AA3">
              <w:rPr>
                <w:rStyle w:val="Strong"/>
                <w:rFonts w:ascii="Times New Roman" w:hAnsi="Times New Roman" w:cs="Times New Roman"/>
                <w:kern w:val="0"/>
                <w:sz w:val="26"/>
                <w:szCs w:val="26"/>
              </w:rPr>
              <w:t>xử lý là  hướng dẫn áp dụng VBQPPL theo quy định tại Điều 61 Luật Ban hành VBQPPL năm 2025 với nội dung.</w:t>
            </w:r>
          </w:p>
          <w:p w14:paraId="0193E476" w14:textId="77777777" w:rsidR="00040C83" w:rsidRPr="003C5AA3" w:rsidRDefault="00040C83" w:rsidP="00040C83">
            <w:pPr>
              <w:spacing w:before="60" w:after="60" w:line="240" w:lineRule="auto"/>
              <w:ind w:right="57"/>
              <w:jc w:val="both"/>
              <w:rPr>
                <w:rStyle w:val="Strong"/>
                <w:rFonts w:ascii="Times New Roman" w:hAnsi="Times New Roman" w:cs="Times New Roman"/>
                <w:b w:val="0"/>
                <w:bCs w:val="0"/>
                <w:kern w:val="0"/>
                <w:sz w:val="26"/>
                <w:szCs w:val="26"/>
              </w:rPr>
            </w:pPr>
            <w:r w:rsidRPr="003C5AA3">
              <w:rPr>
                <w:rStyle w:val="Strong"/>
                <w:rFonts w:ascii="Times New Roman" w:hAnsi="Times New Roman" w:cs="Times New Roman"/>
                <w:kern w:val="0"/>
                <w:sz w:val="26"/>
                <w:szCs w:val="26"/>
              </w:rPr>
              <w:t xml:space="preserve">- Bộ KHCN đã có Công văn số 5202/BKHCN-PC ngày 01/10/2025 của Bộ KHCN v/v  gửi kết </w:t>
            </w:r>
            <w:r w:rsidRPr="003C5AA3">
              <w:rPr>
                <w:rStyle w:val="Strong"/>
                <w:rFonts w:ascii="Times New Roman" w:hAnsi="Times New Roman" w:cs="Times New Roman"/>
                <w:kern w:val="0"/>
                <w:sz w:val="26"/>
                <w:szCs w:val="26"/>
              </w:rPr>
              <w:lastRenderedPageBreak/>
              <w:t>quả rà soát, nội dung trả lời, hướng dẫn áp dụng đối với kiến nghị, phản ánh thuộc lĩnh vực quản lý nhà nước của Bộ Khoa học và Công nghệ để hướng dẫn.</w:t>
            </w:r>
          </w:p>
          <w:p w14:paraId="21B02ACE" w14:textId="77777777" w:rsidR="00040C83" w:rsidRPr="003C5AA3" w:rsidRDefault="00040C83" w:rsidP="00040C83">
            <w:pPr>
              <w:spacing w:before="60" w:after="60" w:line="240" w:lineRule="auto"/>
              <w:ind w:right="57"/>
              <w:jc w:val="both"/>
              <w:rPr>
                <w:rStyle w:val="Strong"/>
                <w:rFonts w:ascii="Times New Roman" w:hAnsi="Times New Roman" w:cs="Times New Roman"/>
                <w:b w:val="0"/>
                <w:bCs w:val="0"/>
                <w:kern w:val="0"/>
                <w:sz w:val="26"/>
                <w:szCs w:val="26"/>
              </w:rPr>
            </w:pPr>
            <w:r w:rsidRPr="003C5AA3">
              <w:rPr>
                <w:rStyle w:val="Strong"/>
                <w:rFonts w:ascii="Times New Roman" w:hAnsi="Times New Roman" w:cs="Times New Roman"/>
                <w:kern w:val="0"/>
                <w:sz w:val="26"/>
                <w:szCs w:val="26"/>
              </w:rPr>
              <w:t>- Nội dung hướng dẫn:</w:t>
            </w:r>
          </w:p>
          <w:p w14:paraId="7E66F38E"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3C5AA3">
              <w:rPr>
                <w:rStyle w:val="Strong"/>
                <w:rFonts w:ascii="Times New Roman" w:hAnsi="Times New Roman" w:cs="Times New Roman"/>
                <w:kern w:val="0"/>
                <w:sz w:val="26"/>
                <w:szCs w:val="26"/>
              </w:rPr>
              <w:t xml:space="preserve">Máy móc, thiết bị quá tuổi quy định tại khoản 1 Điều 6 của Quyết định 18/2019/QĐ-TTg thuộc trường hợp đặc biệt (rất hạn chế), chỉ cho phép doanh nghiệp đang tiến hành sản xuất tại Việt Nam nhập khẩu (để thay thế các máy móc, thiết bị </w:t>
            </w:r>
            <w:r w:rsidRPr="003C5AA3">
              <w:rPr>
                <w:rStyle w:val="Strong"/>
                <w:rFonts w:ascii="Times New Roman" w:hAnsi="Times New Roman" w:cs="Times New Roman"/>
                <w:kern w:val="0"/>
                <w:sz w:val="26"/>
                <w:szCs w:val="26"/>
              </w:rPr>
              <w:lastRenderedPageBreak/>
              <w:t>cũ hỏng</w:t>
            </w:r>
            <w:r w:rsidRPr="002401EF">
              <w:rPr>
                <w:rFonts w:ascii="Times New Roman" w:hAnsi="Times New Roman" w:cs="Times New Roman"/>
                <w:sz w:val="26"/>
                <w:szCs w:val="26"/>
              </w:rPr>
              <w:t xml:space="preserve">) bảo đảm duy trì hoạt động sản xuất của doanh nghiệp. </w:t>
            </w:r>
          </w:p>
          <w:p w14:paraId="4E9A884E" w14:textId="77777777" w:rsidR="00040C83" w:rsidRPr="002401EF" w:rsidRDefault="00040C83" w:rsidP="00040C83">
            <w:pPr>
              <w:shd w:val="clear" w:color="auto" w:fill="FFFFFF"/>
              <w:spacing w:after="120" w:line="240" w:lineRule="auto"/>
              <w:jc w:val="both"/>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Do đó, </w:t>
            </w:r>
            <w:r w:rsidRPr="002401EF">
              <w:rPr>
                <w:rFonts w:ascii="Times New Roman" w:hAnsi="Times New Roman" w:cs="Times New Roman"/>
                <w:sz w:val="26"/>
                <w:szCs w:val="26"/>
                <w:lang w:val="vi-VN"/>
              </w:rPr>
              <w:t xml:space="preserve">Quyết định số 18/2019/QĐ-TTg có quy  định </w:t>
            </w:r>
            <w:r w:rsidRPr="002401EF">
              <w:rPr>
                <w:rFonts w:ascii="Times New Roman" w:hAnsi="Times New Roman" w:cs="Times New Roman"/>
                <w:sz w:val="26"/>
                <w:szCs w:val="26"/>
              </w:rPr>
              <w:t>thủ tục Bộ KH&amp;CN phối hợp với các bộ ngành và cơ quan liên quan, xem xét cho phép nhập khẩu theo quy định tại khoản 2, 3, 4 Điều 9 của Quyết định nhằm kiểm soát chặt chẽ trường hợp này</w:t>
            </w:r>
            <w:r w:rsidRPr="002401EF">
              <w:rPr>
                <w:rFonts w:ascii="Times New Roman" w:hAnsi="Times New Roman" w:cs="Times New Roman"/>
                <w:sz w:val="26"/>
                <w:szCs w:val="26"/>
                <w:lang w:val="vi-VN"/>
              </w:rPr>
              <w:t xml:space="preserve"> (chỉ cho phép nhập khẩu “</w:t>
            </w:r>
            <w:r w:rsidRPr="002401EF">
              <w:rPr>
                <w:rFonts w:ascii="Times New Roman" w:hAnsi="Times New Roman" w:cs="Times New Roman"/>
                <w:sz w:val="26"/>
                <w:szCs w:val="26"/>
                <w:shd w:val="clear" w:color="auto" w:fill="FFFFFF"/>
              </w:rPr>
              <w:t>để bảo đảm duy trì hoạt động sản xuất</w:t>
            </w:r>
            <w:r w:rsidRPr="002401EF">
              <w:rPr>
                <w:rFonts w:ascii="Times New Roman" w:hAnsi="Times New Roman" w:cs="Times New Roman"/>
                <w:sz w:val="26"/>
                <w:szCs w:val="26"/>
                <w:lang w:val="vi-VN"/>
              </w:rPr>
              <w:t>”)</w:t>
            </w:r>
            <w:r w:rsidRPr="002401EF">
              <w:rPr>
                <w:rFonts w:ascii="Times New Roman" w:hAnsi="Times New Roman" w:cs="Times New Roman"/>
                <w:sz w:val="26"/>
                <w:szCs w:val="26"/>
              </w:rPr>
              <w:t>. Bộ KH&amp;CN sẽ tiếp tục nghiên cứu phương án sửa đổi, bổ sung phù hợp.</w:t>
            </w:r>
          </w:p>
          <w:p w14:paraId="196C085B" w14:textId="77777777" w:rsidR="00040C83" w:rsidRPr="002401EF" w:rsidRDefault="00040C83" w:rsidP="00040C83">
            <w:pPr>
              <w:numPr>
                <w:ilvl w:val="0"/>
                <w:numId w:val="3"/>
              </w:numPr>
              <w:shd w:val="clear" w:color="auto" w:fill="FFFFFF"/>
              <w:spacing w:after="120" w:line="360" w:lineRule="auto"/>
              <w:ind w:left="0"/>
              <w:rPr>
                <w:rFonts w:ascii="Times New Roman" w:eastAsia="Times New Roman" w:hAnsi="Times New Roman" w:cs="Times New Roman"/>
                <w:sz w:val="26"/>
                <w:szCs w:val="26"/>
              </w:rPr>
            </w:pPr>
          </w:p>
          <w:p w14:paraId="608953BD" w14:textId="77777777" w:rsidR="00040C83" w:rsidRPr="002401EF" w:rsidRDefault="00040C83" w:rsidP="00040C83">
            <w:pPr>
              <w:numPr>
                <w:ilvl w:val="0"/>
                <w:numId w:val="3"/>
              </w:numPr>
              <w:shd w:val="clear" w:color="auto" w:fill="FFFFFF"/>
              <w:spacing w:after="120" w:line="360" w:lineRule="auto"/>
              <w:ind w:left="0"/>
              <w:rPr>
                <w:rFonts w:ascii="Times New Roman" w:eastAsia="Times New Roman" w:hAnsi="Times New Roman" w:cs="Times New Roman"/>
                <w:strike/>
                <w:sz w:val="26"/>
                <w:szCs w:val="26"/>
              </w:rPr>
            </w:pPr>
            <w:r w:rsidRPr="002401EF">
              <w:rPr>
                <w:rFonts w:ascii="Times New Roman" w:hAnsi="Times New Roman" w:cs="Times New Roman"/>
                <w:strike/>
                <w:sz w:val="26"/>
                <w:szCs w:val="26"/>
              </w:rPr>
              <w:t xml:space="preserve"> </w:t>
            </w:r>
          </w:p>
          <w:p w14:paraId="47FEA2C8" w14:textId="0F5E5AD8" w:rsidR="00040C83" w:rsidRPr="002401EF" w:rsidRDefault="00040C83" w:rsidP="00040C83">
            <w:pPr>
              <w:numPr>
                <w:ilvl w:val="0"/>
                <w:numId w:val="3"/>
              </w:numPr>
              <w:shd w:val="clear" w:color="auto" w:fill="FFFFFF"/>
              <w:spacing w:after="120" w:line="360" w:lineRule="auto"/>
              <w:ind w:left="0"/>
              <w:rPr>
                <w:rFonts w:ascii="Times New Roman" w:eastAsia="Times New Roman" w:hAnsi="Times New Roman" w:cs="Times New Roman"/>
                <w:sz w:val="26"/>
                <w:szCs w:val="26"/>
              </w:rPr>
            </w:pPr>
            <w:r w:rsidRPr="002401EF">
              <w:rPr>
                <w:rFonts w:ascii="Times New Roman" w:hAnsi="Times New Roman" w:cs="Times New Roman"/>
                <w:sz w:val="26"/>
                <w:szCs w:val="26"/>
              </w:rPr>
              <w:t>.</w:t>
            </w:r>
          </w:p>
        </w:tc>
      </w:tr>
      <w:tr w:rsidR="00040C83" w:rsidRPr="002401EF" w14:paraId="0F55E164" w14:textId="77777777" w:rsidTr="007F39AF">
        <w:trPr>
          <w:divId w:val="1330596125"/>
          <w:tblCellSpacing w:w="0" w:type="dxa"/>
        </w:trPr>
        <w:tc>
          <w:tcPr>
            <w:tcW w:w="677" w:type="dxa"/>
          </w:tcPr>
          <w:p w14:paraId="4DD0BB5F"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5BB1020D"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Khoản 2 Điều 3 của </w:t>
            </w:r>
            <w:r w:rsidRPr="007870CC">
              <w:rPr>
                <w:rFonts w:ascii="Times New Roman" w:hAnsi="Times New Roman" w:cs="Times New Roman"/>
                <w:b/>
                <w:sz w:val="26"/>
                <w:szCs w:val="26"/>
                <w:highlight w:val="yellow"/>
              </w:rPr>
              <w:t>Thông tư 15/2009/TT-BKHCN</w:t>
            </w:r>
            <w:r w:rsidRPr="007870CC">
              <w:rPr>
                <w:rFonts w:ascii="Times New Roman" w:hAnsi="Times New Roman" w:cs="Times New Roman"/>
                <w:sz w:val="26"/>
                <w:szCs w:val="26"/>
                <w:highlight w:val="yellow"/>
              </w:rPr>
              <w:t xml:space="preserve"> ngày 02/6/2009 Hướng dẫn trình tự, thủ tục đăng ký việc sử dụng phụ gia </w:t>
            </w:r>
            <w:r w:rsidRPr="007870CC">
              <w:rPr>
                <w:rFonts w:ascii="Times New Roman" w:hAnsi="Times New Roman" w:cs="Times New Roman"/>
                <w:sz w:val="26"/>
                <w:szCs w:val="26"/>
                <w:highlight w:val="yellow"/>
              </w:rPr>
              <w:lastRenderedPageBreak/>
              <w:t>không thông dụng để sản xuất, chế biến, pha chế xăng, nhiên liệu điêzen.</w:t>
            </w:r>
          </w:p>
        </w:tc>
        <w:tc>
          <w:tcPr>
            <w:tcW w:w="4412" w:type="dxa"/>
          </w:tcPr>
          <w:p w14:paraId="30A8A50F"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Hầu hết phụ gia xăng dầu đều có nguồn gốc nước ngoài, là các sản phẩm, hàng hóa quốc tế đã được các nước có công nghệ tiên tiến như G7 công nhận và chấp thuận cho lưu thông, sử dụng. Do đó, việc Việt Nam quy định phải đăng ký để được công nhận lại khi sử dụng phụ gia tại Việt Nam sẽ gây kéo dài thời gian đưa phụ gia </w:t>
            </w:r>
            <w:r w:rsidRPr="002401EF">
              <w:rPr>
                <w:rFonts w:ascii="Times New Roman" w:hAnsi="Times New Roman" w:cs="Times New Roman"/>
                <w:sz w:val="26"/>
                <w:szCs w:val="26"/>
              </w:rPr>
              <w:lastRenderedPageBreak/>
              <w:t>vào sử dụng, chậm đưa những thành tựu tiến bộ của thế giới vào áp dụng tại nước ta.</w:t>
            </w:r>
          </w:p>
        </w:tc>
        <w:tc>
          <w:tcPr>
            <w:tcW w:w="1701" w:type="dxa"/>
          </w:tcPr>
          <w:p w14:paraId="50D0FF5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thủ tục rút gọn ban hành VBQPPL của </w:t>
            </w:r>
            <w:r w:rsidRPr="002401EF">
              <w:rPr>
                <w:rFonts w:ascii="Times New Roman" w:hAnsi="Times New Roman" w:cs="Times New Roman"/>
                <w:sz w:val="26"/>
                <w:szCs w:val="26"/>
              </w:rPr>
              <w:lastRenderedPageBreak/>
              <w:t>Luật Ban hành VBQPPL)</w:t>
            </w:r>
          </w:p>
        </w:tc>
        <w:tc>
          <w:tcPr>
            <w:tcW w:w="1474" w:type="dxa"/>
          </w:tcPr>
          <w:p w14:paraId="7CE0DD6F"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Tập đoàn Công nghiệp - Năng lượng Quốc gia Việt Nam</w:t>
            </w:r>
          </w:p>
        </w:tc>
        <w:tc>
          <w:tcPr>
            <w:tcW w:w="1999" w:type="dxa"/>
          </w:tcPr>
          <w:p w14:paraId="599BDEF0"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Hiện nay, Bộ Công Thương đang trình lấy ý kiến thành viên Chính phủ đối với dự thảo </w:t>
            </w:r>
            <w:bookmarkStart w:id="1" w:name="_Hlk204715924"/>
            <w:r w:rsidRPr="002401EF">
              <w:rPr>
                <w:rFonts w:ascii="Times New Roman" w:hAnsi="Times New Roman" w:cs="Times New Roman"/>
                <w:sz w:val="26"/>
                <w:szCs w:val="26"/>
              </w:rPr>
              <w:t xml:space="preserve">Nghị định thay thế Nghị định </w:t>
            </w:r>
            <w:r w:rsidRPr="002401EF">
              <w:rPr>
                <w:rFonts w:ascii="Times New Roman" w:hAnsi="Times New Roman" w:cs="Times New Roman"/>
                <w:sz w:val="26"/>
                <w:szCs w:val="26"/>
              </w:rPr>
              <w:lastRenderedPageBreak/>
              <w:t>83/2014/NĐ-CP, 95/2021/NĐ-CP, 80/2023/NĐ-CP về kinh doanh xăng dầu</w:t>
            </w:r>
            <w:bookmarkEnd w:id="1"/>
            <w:r w:rsidRPr="002401EF">
              <w:rPr>
                <w:rFonts w:ascii="Times New Roman" w:hAnsi="Times New Roman" w:cs="Times New Roman"/>
                <w:sz w:val="26"/>
                <w:szCs w:val="26"/>
              </w:rPr>
              <w:t>. Sau khi Nghị định này được ban hành, Bộ KHCN sẽ xây dựng Thông tư sửa đổi Thông tư.</w:t>
            </w:r>
          </w:p>
        </w:tc>
        <w:tc>
          <w:tcPr>
            <w:tcW w:w="2623" w:type="dxa"/>
          </w:tcPr>
          <w:p w14:paraId="31CFDA80" w14:textId="77777777" w:rsidR="00040C83" w:rsidRPr="003C5AA3" w:rsidRDefault="00040C83" w:rsidP="00040C83">
            <w:pPr>
              <w:spacing w:before="60" w:after="60" w:line="240" w:lineRule="auto"/>
              <w:ind w:right="57"/>
              <w:jc w:val="both"/>
              <w:rPr>
                <w:rFonts w:ascii="Times New Roman" w:eastAsia="Times New Roman" w:hAnsi="Times New Roman" w:cs="Times New Roman"/>
                <w:bCs/>
                <w:sz w:val="26"/>
                <w:szCs w:val="26"/>
              </w:rPr>
            </w:pPr>
            <w:r w:rsidRPr="003C5AA3">
              <w:rPr>
                <w:rFonts w:ascii="Times New Roman" w:eastAsia="Times New Roman" w:hAnsi="Times New Roman" w:cs="Times New Roman"/>
                <w:bCs/>
                <w:sz w:val="26"/>
                <w:szCs w:val="26"/>
              </w:rPr>
              <w:lastRenderedPageBreak/>
              <w:t>Đang xử lý.</w:t>
            </w:r>
          </w:p>
          <w:p w14:paraId="0DFE25AA" w14:textId="77777777" w:rsidR="00040C83" w:rsidRPr="002401EF" w:rsidRDefault="00040C83" w:rsidP="00040C83">
            <w:pPr>
              <w:shd w:val="clear" w:color="auto" w:fill="FFFFFF"/>
              <w:spacing w:line="240" w:lineRule="auto"/>
              <w:jc w:val="both"/>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 xml:space="preserve">- Ngày 9/9/2025, Phó Thủ tướng Bùi Thanh Sơn họp với các Bộ và Tập đoàn Xăng dầu Việt Nam (Petrolimex), Tập đoàn Công nghiệp Năng lượng Quốc gia Việt </w:t>
            </w:r>
            <w:r w:rsidRPr="002401EF">
              <w:rPr>
                <w:rFonts w:ascii="Times New Roman" w:eastAsia="Times New Roman" w:hAnsi="Times New Roman" w:cs="Times New Roman"/>
                <w:sz w:val="26"/>
                <w:szCs w:val="26"/>
              </w:rPr>
              <w:lastRenderedPageBreak/>
              <w:t xml:space="preserve">Nam (PNV) và Hiệp hội xăng dầu để thảo luận. </w:t>
            </w:r>
          </w:p>
          <w:p w14:paraId="1EB11511" w14:textId="69F790F8" w:rsidR="00040C83" w:rsidRPr="002401EF" w:rsidRDefault="00040C83" w:rsidP="00040C83">
            <w:pPr>
              <w:shd w:val="clear" w:color="auto" w:fill="FFFFFF"/>
              <w:spacing w:after="0" w:line="360" w:lineRule="auto"/>
              <w:rPr>
                <w:rFonts w:ascii="Times New Roman" w:eastAsia="Times New Roman" w:hAnsi="Times New Roman" w:cs="Times New Roman"/>
                <w:sz w:val="26"/>
                <w:szCs w:val="26"/>
              </w:rPr>
            </w:pPr>
            <w:r w:rsidRPr="002401EF">
              <w:rPr>
                <w:rFonts w:ascii="Times New Roman" w:eastAsia="Times New Roman" w:hAnsi="Times New Roman" w:cs="Times New Roman"/>
                <w:sz w:val="26"/>
                <w:szCs w:val="26"/>
              </w:rPr>
              <w:t xml:space="preserve">- Ngày 16/9/2025, Văn phòng Chính phủ có Thông báo số 487/TB-VPCP về Kết luận cuộc họp tiếp thu, giải trình ý kiến TVCP (lần 2). Hiện tại, Bộ Công Thương đang tiếp tục hoàn thiện dự thảo. Sau khi Nghị định này được ban hành, Bộ KHCN sẽ xây dựng </w:t>
            </w:r>
            <w:r w:rsidRPr="002401EF">
              <w:rPr>
                <w:rFonts w:ascii="Times New Roman" w:eastAsia="Times New Roman" w:hAnsi="Times New Roman" w:cs="Times New Roman"/>
                <w:sz w:val="26"/>
                <w:szCs w:val="26"/>
              </w:rPr>
              <w:lastRenderedPageBreak/>
              <w:t>Thông tư sửa đổi Thông tư 15/2015/TT-BKHCN</w:t>
            </w:r>
          </w:p>
        </w:tc>
      </w:tr>
      <w:tr w:rsidR="00040C83" w:rsidRPr="002401EF" w14:paraId="2EB8A460" w14:textId="77777777" w:rsidTr="007F39AF">
        <w:trPr>
          <w:divId w:val="1330596125"/>
          <w:tblCellSpacing w:w="0" w:type="dxa"/>
        </w:trPr>
        <w:tc>
          <w:tcPr>
            <w:tcW w:w="677" w:type="dxa"/>
          </w:tcPr>
          <w:p w14:paraId="6CB46D8D"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60DBAB36"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Điểm 2.1.1 khoản 2.1 Điều 2 của </w:t>
            </w:r>
            <w:r w:rsidRPr="007870CC">
              <w:rPr>
                <w:rFonts w:ascii="Times New Roman" w:hAnsi="Times New Roman" w:cs="Times New Roman"/>
                <w:b/>
                <w:sz w:val="26"/>
                <w:szCs w:val="26"/>
                <w:highlight w:val="yellow"/>
              </w:rPr>
              <w:t>Thông tư 15/2009/TT-BKHCN</w:t>
            </w:r>
            <w:r w:rsidRPr="007870CC">
              <w:rPr>
                <w:rFonts w:ascii="Times New Roman" w:hAnsi="Times New Roman" w:cs="Times New Roman"/>
                <w:sz w:val="26"/>
                <w:szCs w:val="26"/>
                <w:highlight w:val="yellow"/>
              </w:rPr>
              <w:t xml:space="preserve"> ngày 02/6/2009 Hướng dẫn trình tự, thủ tục đăng ký việc sử dụng phụ gia không thông dụng để sản xuất, chế biến, pha chế xăng, nhiên liệu điêzen.</w:t>
            </w:r>
          </w:p>
        </w:tc>
        <w:tc>
          <w:tcPr>
            <w:tcW w:w="4412" w:type="dxa"/>
          </w:tcPr>
          <w:p w14:paraId="6644338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Theo thông lệ các nước tiên tiến, cơ quan quản lý nhà nước cấp phép đối với từng phụ gia cụ thể của đơn vị sản xuất phụ gia; khi phụ gia đã được cấp phép thì các đơn vị sử dụng phụ gia được quyền mua và sử dụng mà không phải xin cấp phép lại. Như vậy, đối tượng phải xin cấp phép phụ gia là đơn vị sản xuất phụ gia chứ không phải là đơn vị sử dụng phụ gia.</w:t>
            </w:r>
          </w:p>
        </w:tc>
        <w:tc>
          <w:tcPr>
            <w:tcW w:w="1701" w:type="dxa"/>
          </w:tcPr>
          <w:p w14:paraId="61796DA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474" w:type="dxa"/>
          </w:tcPr>
          <w:p w14:paraId="0A706E9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164E94C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Hiện nay, Bộ Công Thương đang trình lấy ý kiến thành viên Chính phủ đối với dự thảo Nghị định thay thế Nghị định 83/2014/NĐ-CP, 95/2021/NĐ-CP, 80/2023/NĐ-CP về kinh doanh xăng dầu. Sau khi Nghị định này được ban hành, Bộ KHCN sẽ xây dựng Thông tư sửa đổi Thông tư </w:t>
            </w:r>
            <w:r w:rsidRPr="002401EF">
              <w:rPr>
                <w:rFonts w:ascii="Times New Roman" w:hAnsi="Times New Roman" w:cs="Times New Roman"/>
                <w:sz w:val="26"/>
                <w:szCs w:val="26"/>
              </w:rPr>
              <w:lastRenderedPageBreak/>
              <w:t>15/2009/TT-BKHCN.</w:t>
            </w:r>
          </w:p>
        </w:tc>
        <w:tc>
          <w:tcPr>
            <w:tcW w:w="2623" w:type="dxa"/>
          </w:tcPr>
          <w:p w14:paraId="59816C5C" w14:textId="77777777" w:rsidR="00040C83" w:rsidRPr="003C5AA3" w:rsidRDefault="00040C83" w:rsidP="00040C83">
            <w:pPr>
              <w:spacing w:before="60" w:after="60" w:line="240" w:lineRule="auto"/>
              <w:ind w:right="57"/>
              <w:jc w:val="both"/>
              <w:rPr>
                <w:rFonts w:ascii="Times New Roman" w:eastAsia="Times New Roman" w:hAnsi="Times New Roman" w:cs="Times New Roman"/>
                <w:bCs/>
                <w:sz w:val="26"/>
                <w:szCs w:val="26"/>
              </w:rPr>
            </w:pPr>
            <w:r w:rsidRPr="003C5AA3">
              <w:rPr>
                <w:rFonts w:ascii="Times New Roman" w:eastAsia="Times New Roman" w:hAnsi="Times New Roman" w:cs="Times New Roman"/>
                <w:bCs/>
                <w:sz w:val="26"/>
                <w:szCs w:val="26"/>
              </w:rPr>
              <w:lastRenderedPageBreak/>
              <w:t>Đang xử lý.</w:t>
            </w:r>
          </w:p>
          <w:p w14:paraId="5526DF56" w14:textId="77777777" w:rsidR="00040C83" w:rsidRPr="002401EF" w:rsidRDefault="00040C83" w:rsidP="00040C83">
            <w:pPr>
              <w:spacing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 xml:space="preserve">- Ngày 9/9/2025, Phó Thủ tướng Bùi Thanh Sơn họp với các Bộ và Tập đoàn Xăng dầu Việt Nam (Petrolimex), Tập đoàn Công nghiệp Năng lượng Quốc gia Việt Nam (PNV) và Hiệp hội xăng dầu để thảo luận. </w:t>
            </w:r>
          </w:p>
          <w:p w14:paraId="408FFBF5" w14:textId="4F52BEE2" w:rsidR="00040C83" w:rsidRPr="002401EF" w:rsidRDefault="00040C83" w:rsidP="00040C83">
            <w:pPr>
              <w:numPr>
                <w:ilvl w:val="0"/>
                <w:numId w:val="6"/>
              </w:numPr>
              <w:shd w:val="clear" w:color="auto" w:fill="FFFFFF"/>
              <w:spacing w:after="0" w:line="360" w:lineRule="auto"/>
              <w:ind w:left="0"/>
              <w:jc w:val="both"/>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 Ngày 16/9/2025, Văn phòng Chính phủ có Thông báo số 487/TB-VPCP về Kết luận cuộc họp tiếp thu, giải trình ý </w:t>
            </w:r>
            <w:r w:rsidRPr="002401EF">
              <w:rPr>
                <w:rFonts w:ascii="Times New Roman" w:hAnsi="Times New Roman" w:cs="Times New Roman"/>
                <w:sz w:val="26"/>
                <w:szCs w:val="26"/>
              </w:rPr>
              <w:lastRenderedPageBreak/>
              <w:t>kiến TVCP (lần 2). Hiện tại, Bộ Công Thương đang tiếp tục hoàn thiện dự thảo. Sau khi Nghị định này được ban hành, Bộ KHCN sẽ xây dựng Thông tư sửa đổi Thông tư 15/2015/TT-BKHCN</w:t>
            </w:r>
          </w:p>
        </w:tc>
      </w:tr>
      <w:tr w:rsidR="00040C83" w:rsidRPr="002401EF" w14:paraId="1A4707CC" w14:textId="77777777" w:rsidTr="007F39AF">
        <w:trPr>
          <w:divId w:val="1330596125"/>
          <w:tblCellSpacing w:w="0" w:type="dxa"/>
        </w:trPr>
        <w:tc>
          <w:tcPr>
            <w:tcW w:w="677" w:type="dxa"/>
          </w:tcPr>
          <w:p w14:paraId="7C86B091"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5630A5A2"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b/>
                <w:color w:val="FF0000"/>
                <w:sz w:val="26"/>
                <w:szCs w:val="26"/>
              </w:rPr>
              <w:t>Thông tư số 03/2014/TT-BKHCN</w:t>
            </w:r>
            <w:r w:rsidRPr="007870CC">
              <w:rPr>
                <w:rFonts w:ascii="Times New Roman" w:hAnsi="Times New Roman" w:cs="Times New Roman"/>
                <w:color w:val="FF0000"/>
                <w:sz w:val="26"/>
                <w:szCs w:val="26"/>
              </w:rPr>
              <w:t xml:space="preserve"> ngày 31/3/2014 của Bộ trưởng Bộ Khoa học và Công nghệ hướng dẫn điều kiện thành lập và đăng ký </w:t>
            </w:r>
            <w:r w:rsidRPr="007870CC">
              <w:rPr>
                <w:rFonts w:ascii="Times New Roman" w:hAnsi="Times New Roman" w:cs="Times New Roman"/>
                <w:color w:val="FF0000"/>
                <w:sz w:val="26"/>
                <w:szCs w:val="26"/>
              </w:rPr>
              <w:lastRenderedPageBreak/>
              <w:t xml:space="preserve">hoạt động của tổ chức khoa học và công nghệ, văn phòng đại diện, chi nhánh của tổ chức khoa học và công nghệ; </w:t>
            </w:r>
            <w:r w:rsidRPr="007870CC">
              <w:rPr>
                <w:rFonts w:ascii="Times New Roman" w:hAnsi="Times New Roman" w:cs="Times New Roman"/>
                <w:b/>
                <w:color w:val="FF0000"/>
                <w:sz w:val="26"/>
                <w:szCs w:val="26"/>
              </w:rPr>
              <w:t>Thông tư số 15/2023/TT-BKHCN</w:t>
            </w:r>
            <w:r w:rsidRPr="007870CC">
              <w:rPr>
                <w:rFonts w:ascii="Times New Roman" w:hAnsi="Times New Roman" w:cs="Times New Roman"/>
                <w:color w:val="FF0000"/>
                <w:sz w:val="26"/>
                <w:szCs w:val="26"/>
              </w:rPr>
              <w:t xml:space="preserve"> ngày 26/7/2023 của Bộ trưởng Bộ Khoa học và Công nghệ về sửa đổi, bổ sung một số điều của Thông tư số 32/2011/TT-BKHCN và Thông tư số </w:t>
            </w:r>
            <w:r w:rsidRPr="007870CC">
              <w:rPr>
                <w:rFonts w:ascii="Times New Roman" w:hAnsi="Times New Roman" w:cs="Times New Roman"/>
                <w:color w:val="FF0000"/>
                <w:sz w:val="26"/>
                <w:szCs w:val="26"/>
              </w:rPr>
              <w:lastRenderedPageBreak/>
              <w:t>03/2014/TT-BKHCN</w:t>
            </w:r>
          </w:p>
        </w:tc>
        <w:tc>
          <w:tcPr>
            <w:tcW w:w="4412" w:type="dxa"/>
          </w:tcPr>
          <w:p w14:paraId="234F148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Thông tư này cùng với các quy định hiện hành không có hình thức ưu đãi tương xứng để kích thích sự thành lập và hoạt động của tổ chức khoa học và công nghệ. Nên thời gian qua số lượng và chất lượng các tổ chức KH&amp;CN rất thấp, chủ yếu là các đơn vị sự nghiệp của nhà nước thành lập tổ chức KH&amp;CN để đáp ứng về mặt </w:t>
            </w:r>
            <w:r w:rsidRPr="002401EF">
              <w:rPr>
                <w:rFonts w:ascii="Times New Roman" w:hAnsi="Times New Roman" w:cs="Times New Roman"/>
                <w:sz w:val="26"/>
                <w:szCs w:val="26"/>
              </w:rPr>
              <w:lastRenderedPageBreak/>
              <w:t>pháp lý, không thực chất để đẩy mạnh hoạt động khoa học và công nghệ.</w:t>
            </w:r>
          </w:p>
        </w:tc>
        <w:tc>
          <w:tcPr>
            <w:tcW w:w="1701" w:type="dxa"/>
          </w:tcPr>
          <w:p w14:paraId="2BD3C00F"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thủ tục rút gọn ban hành VBQPPL của </w:t>
            </w:r>
            <w:r w:rsidRPr="002401EF">
              <w:rPr>
                <w:rFonts w:ascii="Times New Roman" w:hAnsi="Times New Roman" w:cs="Times New Roman"/>
                <w:sz w:val="26"/>
                <w:szCs w:val="26"/>
              </w:rPr>
              <w:lastRenderedPageBreak/>
              <w:t>Luật Ban hành VBQPPL)</w:t>
            </w:r>
          </w:p>
        </w:tc>
        <w:tc>
          <w:tcPr>
            <w:tcW w:w="1474" w:type="dxa"/>
          </w:tcPr>
          <w:p w14:paraId="757BD5B0"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Sở Tư pháp tỉnh Tây Ninh</w:t>
            </w:r>
          </w:p>
        </w:tc>
        <w:tc>
          <w:tcPr>
            <w:tcW w:w="1999" w:type="dxa"/>
          </w:tcPr>
          <w:p w14:paraId="2AC1C3C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Bộ KH&amp;CN đang xây dựng dự thảo Nghị định của Chính phủ quy định chi tiết và hướng dẫn thi hành Luật KH,CN, ĐMST&amp;CĐS  về </w:t>
            </w:r>
            <w:r w:rsidRPr="002401EF">
              <w:rPr>
                <w:rFonts w:ascii="Times New Roman" w:hAnsi="Times New Roman" w:cs="Times New Roman"/>
                <w:sz w:val="26"/>
                <w:szCs w:val="26"/>
              </w:rPr>
              <w:lastRenderedPageBreak/>
              <w:t>thông tin, thống kê, đánh giá khoa học, chuyển đổi số và một số vấn đề chung, trong đó đã có quy định theo hướng tạo điều kiện thuận lợi cho các tổ chức doanh nghiệp, cá nhân trong việc thành lập tổ chức KH&amp;CN</w:t>
            </w:r>
          </w:p>
        </w:tc>
        <w:tc>
          <w:tcPr>
            <w:tcW w:w="2623" w:type="dxa"/>
          </w:tcPr>
          <w:p w14:paraId="3471B95F" w14:textId="77777777" w:rsidR="00040C83" w:rsidRPr="008714F9" w:rsidRDefault="00040C83" w:rsidP="00040C83">
            <w:pPr>
              <w:spacing w:line="240" w:lineRule="auto"/>
              <w:rPr>
                <w:rFonts w:ascii="Times New Roman" w:eastAsia="Times New Roman" w:hAnsi="Times New Roman" w:cs="Times New Roman"/>
                <w:b/>
                <w:sz w:val="26"/>
                <w:szCs w:val="26"/>
              </w:rPr>
            </w:pPr>
            <w:r w:rsidRPr="008714F9">
              <w:rPr>
                <w:rFonts w:ascii="Times New Roman" w:eastAsia="Times New Roman" w:hAnsi="Times New Roman" w:cs="Times New Roman"/>
                <w:b/>
                <w:sz w:val="26"/>
                <w:szCs w:val="26"/>
              </w:rPr>
              <w:lastRenderedPageBreak/>
              <w:t xml:space="preserve">Đã xử lý </w:t>
            </w:r>
          </w:p>
          <w:p w14:paraId="3B81EC2F" w14:textId="09E1401D" w:rsidR="00040C83" w:rsidRPr="002401EF" w:rsidRDefault="00040C83" w:rsidP="00040C83">
            <w:pPr>
              <w:spacing w:before="60" w:after="60" w:line="240" w:lineRule="auto"/>
              <w:ind w:left="57" w:right="57"/>
              <w:jc w:val="both"/>
              <w:rPr>
                <w:rFonts w:ascii="Times New Roman" w:hAnsi="Times New Roman" w:cs="Times New Roman"/>
                <w:sz w:val="26"/>
                <w:szCs w:val="26"/>
                <w:shd w:val="clear" w:color="auto" w:fill="FFFFFF"/>
              </w:rPr>
            </w:pPr>
            <w:r w:rsidRPr="008714F9">
              <w:rPr>
                <w:rFonts w:ascii="Times New Roman" w:eastAsia="Times New Roman" w:hAnsi="Times New Roman" w:cs="Times New Roman"/>
                <w:bCs/>
                <w:sz w:val="26"/>
                <w:szCs w:val="26"/>
              </w:rPr>
              <w:t xml:space="preserve">Nghị định số 263/2025/NĐ-CP ngày 14/10/2025  quy định chi tiết và hướng dẫn một số điều của Luật Khoa học, công nghệ và đổi mới sáng tạo về cơ chế tự chủ, tự chịu trách </w:t>
            </w:r>
            <w:r w:rsidRPr="008714F9">
              <w:rPr>
                <w:rFonts w:ascii="Times New Roman" w:eastAsia="Times New Roman" w:hAnsi="Times New Roman" w:cs="Times New Roman"/>
                <w:bCs/>
                <w:sz w:val="26"/>
                <w:szCs w:val="26"/>
              </w:rPr>
              <w:lastRenderedPageBreak/>
              <w:t>nhiệm của tổ chức khoa học và công nghệ công lập, nhân lực, nhân tài và giải thưởng trong lĩnh vực khoa học, công nghệ và đổi mới sáng tạo</w:t>
            </w:r>
          </w:p>
        </w:tc>
      </w:tr>
      <w:tr w:rsidR="00040C83" w:rsidRPr="002401EF" w14:paraId="7A70940C" w14:textId="77777777" w:rsidTr="007F39AF">
        <w:trPr>
          <w:divId w:val="1330596125"/>
          <w:tblCellSpacing w:w="0" w:type="dxa"/>
        </w:trPr>
        <w:tc>
          <w:tcPr>
            <w:tcW w:w="677" w:type="dxa"/>
          </w:tcPr>
          <w:p w14:paraId="3202EFFC"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5BD5CFB"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Tại Điều 19, 20, 21, 22 </w:t>
            </w:r>
            <w:r w:rsidRPr="007870CC">
              <w:rPr>
                <w:rFonts w:ascii="Times New Roman" w:hAnsi="Times New Roman" w:cs="Times New Roman"/>
                <w:b/>
                <w:color w:val="FF0000"/>
                <w:sz w:val="26"/>
                <w:szCs w:val="26"/>
              </w:rPr>
              <w:t xml:space="preserve">Thông tư số 14/2014/TT-BKHCN </w:t>
            </w:r>
            <w:r w:rsidRPr="007870CC">
              <w:rPr>
                <w:rFonts w:ascii="Times New Roman" w:hAnsi="Times New Roman" w:cs="Times New Roman"/>
                <w:color w:val="FF0000"/>
                <w:sz w:val="26"/>
                <w:szCs w:val="26"/>
              </w:rPr>
              <w:t xml:space="preserve">ngày 11 tháng 6 năm 2014 của Bộ Khoa học và Công nghệ Quy định về việc thu thập, đăng ký, lưu giữ và công bố thông tin về nhiệm vụ khoa học và công nghệ quy định về thu thập thông tin ứng dụng kết quả thực hiện nhiệm vụ chỉ quy định cách thu thập </w:t>
            </w:r>
            <w:r w:rsidRPr="007870CC">
              <w:rPr>
                <w:rFonts w:ascii="Times New Roman" w:hAnsi="Times New Roman" w:cs="Times New Roman"/>
                <w:color w:val="FF0000"/>
                <w:sz w:val="26"/>
                <w:szCs w:val="26"/>
              </w:rPr>
              <w:lastRenderedPageBreak/>
              <w:t>thông tin ứng dụng bằng phiếu.</w:t>
            </w:r>
          </w:p>
        </w:tc>
        <w:tc>
          <w:tcPr>
            <w:tcW w:w="4412" w:type="dxa"/>
          </w:tcPr>
          <w:p w14:paraId="3CA4D92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Tại Điều 19, 20, 21, 22 Thông tư số 14/2014/TT-BKHCN ngày 11 tháng 6 năm 2014 của Bộ Khoa học và Công nghệ Quy định về việc thu thập, đăng ký, lưu giữ và công bố thông tin về nhiệm vụ khoa học và công nghệ quy định về thu thập thông tin ứng dụng kết quả thực hiện nhiệm vụ chỉ quy định cách thu thập thông tin ứng dụng bằng phiếu. Chưa có văn bản nào quy định cụ thể cơ chế kiểm tra, giám sát, công khai việc ứng dụng kết quả thực hiện nhiệm vụ khoa học và công nghệ sau khi nghiệm thu. Kiến nghị Bộ Khoa học và Công nghệ có hướng dẫn cụ thể nội dung kiểm tra, giám sát, công khai việc ứng dụng kết quả thực hiện nhiệm vụ khoa học và công nghệ sau khi nghiệm thu.</w:t>
            </w:r>
          </w:p>
        </w:tc>
        <w:tc>
          <w:tcPr>
            <w:tcW w:w="1701" w:type="dxa"/>
          </w:tcPr>
          <w:p w14:paraId="1B2ABFE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474" w:type="dxa"/>
          </w:tcPr>
          <w:p w14:paraId="5211A10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Thừa Thiên – Huế</w:t>
            </w:r>
          </w:p>
        </w:tc>
        <w:tc>
          <w:tcPr>
            <w:tcW w:w="1999" w:type="dxa"/>
          </w:tcPr>
          <w:p w14:paraId="095AFFF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Tiếp thu. Bộ Khoa học và Công nghệ sẽ nghiên cứu bổ sung quy định trong Nghị định của Chính phủ quy định chi tiết và hướng dẫn thi hành Luật KH,CN, ĐMST&amp;CĐS về thông tin, thống kê, đánh giá khoa học, chuyển đổi số và một số vấn đề chung. Theo quy định của Luật KH,CN, </w:t>
            </w:r>
            <w:r w:rsidRPr="002401EF">
              <w:rPr>
                <w:rFonts w:ascii="Times New Roman" w:hAnsi="Times New Roman" w:cs="Times New Roman"/>
                <w:sz w:val="26"/>
                <w:szCs w:val="26"/>
              </w:rPr>
              <w:lastRenderedPageBreak/>
              <w:t>ĐMST&amp;CĐS sẽ không còn thủ tục đăng ký kết quả thực hiện nhiệm vụ KH&amp;CN. Cơ quan tài trợ và đơn vị chủ trì thực hiện nhiệm vụ chịu trách nhiệm về hiệu quả sử dụng NSNN và ứng dụng KQNC.</w:t>
            </w:r>
          </w:p>
        </w:tc>
        <w:tc>
          <w:tcPr>
            <w:tcW w:w="2623" w:type="dxa"/>
          </w:tcPr>
          <w:p w14:paraId="216560C5" w14:textId="77777777" w:rsidR="00040C83" w:rsidRPr="008714F9" w:rsidRDefault="00040C83" w:rsidP="00040C83">
            <w:pPr>
              <w:spacing w:line="240" w:lineRule="auto"/>
              <w:jc w:val="both"/>
              <w:rPr>
                <w:rFonts w:ascii="Times New Roman" w:hAnsi="Times New Roman" w:cs="Times New Roman"/>
                <w:b/>
                <w:bCs/>
              </w:rPr>
            </w:pPr>
            <w:r w:rsidRPr="008714F9">
              <w:rPr>
                <w:rFonts w:ascii="Times New Roman" w:hAnsi="Times New Roman" w:cs="Times New Roman"/>
                <w:b/>
                <w:bCs/>
              </w:rPr>
              <w:lastRenderedPageBreak/>
              <w:t>Đã xử lý</w:t>
            </w:r>
          </w:p>
          <w:p w14:paraId="181409E9" w14:textId="493E1CF0" w:rsidR="00040C83" w:rsidRPr="002401EF" w:rsidRDefault="00040C83" w:rsidP="00040C83">
            <w:pPr>
              <w:spacing w:before="60" w:after="60" w:line="240" w:lineRule="auto"/>
              <w:ind w:left="57" w:right="57"/>
              <w:jc w:val="both"/>
              <w:rPr>
                <w:rFonts w:ascii="Times New Roman" w:hAnsi="Times New Roman" w:cs="Times New Roman"/>
                <w:sz w:val="26"/>
                <w:szCs w:val="26"/>
                <w:shd w:val="clear" w:color="auto" w:fill="FFFFFF"/>
              </w:rPr>
            </w:pPr>
            <w:r w:rsidRPr="008714F9">
              <w:rPr>
                <w:rFonts w:ascii="Times New Roman" w:hAnsi="Times New Roman" w:cs="Times New Roman"/>
              </w:rPr>
              <w:t xml:space="preserve"> Luật Khoa học, công nghệ và đổi mới sáng tạo không còn thủ tục hành chính về công nhận kết quả</w:t>
            </w:r>
          </w:p>
        </w:tc>
      </w:tr>
      <w:tr w:rsidR="00040C83" w:rsidRPr="002401EF" w14:paraId="4BE89F9A" w14:textId="77777777" w:rsidTr="007F39AF">
        <w:trPr>
          <w:divId w:val="1330596125"/>
          <w:tblCellSpacing w:w="0" w:type="dxa"/>
        </w:trPr>
        <w:tc>
          <w:tcPr>
            <w:tcW w:w="677" w:type="dxa"/>
          </w:tcPr>
          <w:p w14:paraId="4BEC962E"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4E4A4C6F"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Tại khoản 4 Điều 7 và điểm a, khoản 3 Điều 10 của </w:t>
            </w:r>
            <w:r w:rsidRPr="007870CC">
              <w:rPr>
                <w:rFonts w:ascii="Times New Roman" w:hAnsi="Times New Roman" w:cs="Times New Roman"/>
                <w:b/>
                <w:color w:val="FF0000"/>
                <w:sz w:val="26"/>
                <w:szCs w:val="26"/>
              </w:rPr>
              <w:t>Thông tư liên tịch số 27/2015/TTLT-BKHCN-BTC</w:t>
            </w:r>
            <w:r w:rsidRPr="007870CC">
              <w:rPr>
                <w:rFonts w:ascii="Times New Roman" w:hAnsi="Times New Roman" w:cs="Times New Roman"/>
                <w:color w:val="FF0000"/>
                <w:sz w:val="26"/>
                <w:szCs w:val="26"/>
              </w:rPr>
              <w:t xml:space="preserve"> ngày 30/12/2015 </w:t>
            </w:r>
            <w:r w:rsidRPr="007870CC">
              <w:rPr>
                <w:rFonts w:ascii="Times New Roman" w:hAnsi="Times New Roman" w:cs="Times New Roman"/>
                <w:color w:val="FF0000"/>
                <w:sz w:val="26"/>
                <w:szCs w:val="26"/>
              </w:rPr>
              <w:lastRenderedPageBreak/>
              <w:t>của Bộ trưởng Bộ Khoa học và Công nghệ, Bộ trưởng Bộ Tài chính quy định khoán chi thực hiện nhiệm vụ khoa học và công nghệ sử dụng ngân sách nhà nước</w:t>
            </w:r>
          </w:p>
        </w:tc>
        <w:tc>
          <w:tcPr>
            <w:tcW w:w="4412" w:type="dxa"/>
          </w:tcPr>
          <w:p w14:paraId="1363237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Quy định không được điều chỉnh tổng mức kinh phí đối với phần kinh phí được giao khoán để thực hiện nhiệm vụ. Trong thời gian qua, một số nhiệm vụ trong quá trình thực hiện có điều chỉnh, bổ sung mục tiêu, sản phẩm của nhiệm vụ nhưng lại không được điểu chỉnh tăng/giảm </w:t>
            </w:r>
            <w:r w:rsidRPr="002401EF">
              <w:rPr>
                <w:rFonts w:ascii="Times New Roman" w:hAnsi="Times New Roman" w:cs="Times New Roman"/>
                <w:sz w:val="26"/>
                <w:szCs w:val="26"/>
              </w:rPr>
              <w:lastRenderedPageBreak/>
              <w:t>phần kinh phí đã được giao khoán, vấn đề này gây ảnh hưởng trong việc điều chỉnh.</w:t>
            </w:r>
          </w:p>
        </w:tc>
        <w:tc>
          <w:tcPr>
            <w:tcW w:w="1701" w:type="dxa"/>
          </w:tcPr>
          <w:p w14:paraId="5D54E16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thủ tục rút gọn ban hành VBQPPL của </w:t>
            </w:r>
            <w:r w:rsidRPr="002401EF">
              <w:rPr>
                <w:rFonts w:ascii="Times New Roman" w:hAnsi="Times New Roman" w:cs="Times New Roman"/>
                <w:sz w:val="26"/>
                <w:szCs w:val="26"/>
              </w:rPr>
              <w:lastRenderedPageBreak/>
              <w:t>Luật Ban hành VBQPPL)</w:t>
            </w:r>
          </w:p>
        </w:tc>
        <w:tc>
          <w:tcPr>
            <w:tcW w:w="1474" w:type="dxa"/>
          </w:tcPr>
          <w:p w14:paraId="1C57FD5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Sở Tư pháp tỉnh Tây Ninh</w:t>
            </w:r>
          </w:p>
        </w:tc>
        <w:tc>
          <w:tcPr>
            <w:tcW w:w="1999" w:type="dxa"/>
          </w:tcPr>
          <w:p w14:paraId="769ED30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với vướng mắc, khó khăn và dự kiến đề xuất hoàn thiện quy định về tài chính trong Nghị định quy định chi tiết và </w:t>
            </w:r>
            <w:r w:rsidRPr="002401EF">
              <w:rPr>
                <w:rFonts w:ascii="Times New Roman" w:hAnsi="Times New Roman" w:cs="Times New Roman"/>
                <w:sz w:val="26"/>
                <w:szCs w:val="26"/>
              </w:rPr>
              <w:lastRenderedPageBreak/>
              <w:t>hướng dẫn thi hành Luật</w:t>
            </w:r>
          </w:p>
          <w:p w14:paraId="4612F7B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p>
        </w:tc>
        <w:tc>
          <w:tcPr>
            <w:tcW w:w="2623" w:type="dxa"/>
          </w:tcPr>
          <w:p w14:paraId="6EE905F1" w14:textId="77777777" w:rsidR="00040C83" w:rsidRPr="002401EF" w:rsidRDefault="00040C83" w:rsidP="00040C83">
            <w:pPr>
              <w:spacing w:before="60" w:after="60" w:line="240" w:lineRule="auto"/>
              <w:ind w:right="57"/>
              <w:jc w:val="both"/>
              <w:rPr>
                <w:rFonts w:ascii="Times New Roman" w:hAnsi="Times New Roman" w:cs="Times New Roman"/>
                <w:b/>
                <w:sz w:val="26"/>
                <w:szCs w:val="26"/>
              </w:rPr>
            </w:pPr>
            <w:r w:rsidRPr="002401EF">
              <w:rPr>
                <w:rFonts w:ascii="Times New Roman" w:hAnsi="Times New Roman" w:cs="Times New Roman"/>
                <w:b/>
                <w:sz w:val="26"/>
                <w:szCs w:val="26"/>
              </w:rPr>
              <w:lastRenderedPageBreak/>
              <w:t>Đã xử lý.</w:t>
            </w:r>
          </w:p>
          <w:p w14:paraId="7C95D7D2"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 xml:space="preserve">- Bộ KHCN đề xuất phương án có văn bản hướng dẫn trực tiếp với địa phương tại Công  văn số </w:t>
            </w:r>
            <w:r w:rsidRPr="002401EF">
              <w:rPr>
                <w:rFonts w:ascii="Times New Roman" w:hAnsi="Times New Roman" w:cs="Times New Roman"/>
                <w:sz w:val="28"/>
                <w:szCs w:val="28"/>
              </w:rPr>
              <w:t xml:space="preserve">5202/BKHCN-PC ngày 01/10/2025 của Bộ KHCN v/v  gửi </w:t>
            </w:r>
            <w:r w:rsidRPr="002401EF">
              <w:rPr>
                <w:rFonts w:ascii="Times New Roman" w:hAnsi="Times New Roman" w:cs="Times New Roman"/>
                <w:sz w:val="28"/>
                <w:szCs w:val="28"/>
              </w:rPr>
              <w:lastRenderedPageBreak/>
              <w:t xml:space="preserve">kết quả rà soát, nội dung trả lời, hướng dẫn áp dụng đối với kiến nghị, phản ánh thuộc lĩnh vực quản lý nhà nước của Bộ Khoa học và Công nghệ </w:t>
            </w:r>
            <w:r w:rsidRPr="002401EF">
              <w:rPr>
                <w:rFonts w:ascii="Times New Roman" w:hAnsi="Times New Roman" w:cs="Times New Roman"/>
                <w:sz w:val="26"/>
                <w:szCs w:val="26"/>
              </w:rPr>
              <w:t xml:space="preserve">với nội dung: </w:t>
            </w:r>
          </w:p>
          <w:p w14:paraId="1B859B70"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 Khoản 4. Điều 7 Thông tư 27/2015/TTLT-BKHCN-BTC quy định: Nhiệm vụ thực hiện theo phương thức khoán chi từng phần: Không được điều chỉnh phương thức khoán khi nhiệm vụ đã và đang thực hiện; không được điều chỉnh tổng mức kinh phí đối với phần </w:t>
            </w:r>
            <w:r w:rsidRPr="002401EF">
              <w:rPr>
                <w:rFonts w:ascii="Times New Roman" w:hAnsi="Times New Roman" w:cs="Times New Roman"/>
                <w:sz w:val="26"/>
                <w:szCs w:val="26"/>
              </w:rPr>
              <w:lastRenderedPageBreak/>
              <w:t>kinh phí được giao khoán;…việc điều chỉnh về tên, mục tiêu, nội dung nghiên cứu, sản phẩm, tổ chức chủ trì, chủ nhiệm nhiệm vụ, tiến độ và thời gian thực hiện nhiệm vụ được thực hiện theo quy định của Bộ Khoa học và Công nghệ đối với nhiệm vụ cấp quốc gia và của Bộ, ngành, Ủy ban nhân dân cấp tỉnh đối với nhiệm vụ cấp Bộ, cấp tỉnh và cấp cơ sở.</w:t>
            </w:r>
          </w:p>
          <w:p w14:paraId="6FA8CCCF"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 xml:space="preserve">+ Đối với các nhiệm vụ KH&amp;CN cấp quốc gia, việc quy định thực hiện và thẩm quyền điều </w:t>
            </w:r>
            <w:r w:rsidRPr="002401EF">
              <w:rPr>
                <w:rFonts w:ascii="Times New Roman" w:hAnsi="Times New Roman" w:cs="Times New Roman"/>
                <w:sz w:val="26"/>
                <w:szCs w:val="26"/>
              </w:rPr>
              <w:lastRenderedPageBreak/>
              <w:t>chỉnh về tên, mục tiêu, nội dung nghiên cứu, sản phẩm, tổ chức chủ trì, chủ nhiệm nhiệm vụ, tiến độ và thời gian thực hiện nhiệm vụ đã được quy định cụ thể tại Điều 12 đến Điều 18 của Thông tư số 04/2025/TT-BKHCN.</w:t>
            </w:r>
          </w:p>
          <w:p w14:paraId="39C6191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Bản chất của việc điều chỉnh, bổ sung mục tiêu, sản phẩm của nhiệm vụ sẽ ảnh hưởng tới mục tiêu, sản phẩm, kết quả đã được cấp có thẩm quyền phê duyệt và kí hợp đồng thực hiện. Do đó, việc thực hiện điều chỉnh, bổ sung mục tiêu, sản </w:t>
            </w:r>
            <w:r w:rsidRPr="002401EF">
              <w:rPr>
                <w:rFonts w:ascii="Times New Roman" w:hAnsi="Times New Roman" w:cs="Times New Roman"/>
                <w:sz w:val="26"/>
                <w:szCs w:val="26"/>
              </w:rPr>
              <w:lastRenderedPageBreak/>
              <w:t xml:space="preserve">phẩm nhiệm vụ phải được phê duyệt của cấp có thẩm quyền sau khi thông qua ý kiến của Hội đồng tư vấn, ý kiến đồng thuận bằng văn bản của Cơ quan đề xuất đặt hàng nhiệm vụ; tổ chức chủ trì không được tự ý thực hiện sau khi được phê duyệt nhiệm vụ và ký hợp đồng triển khai thực hiện nhiệm vụ. Đặc biệt, đối với các nhiệm vụ khoán đến sản phẩm cuối cùng, không được điều chỉnh, bổ sung mục tiêu, sản phẩm của nhiệm vụ. </w:t>
            </w:r>
          </w:p>
          <w:p w14:paraId="7FBD2C7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Như vậy: Việc điều chỉnh, bổ sung mục tiêu, sản phẩm của nhiệm vụ không thuộc thẩm quyền của tổ chức chủ trì mà phải được phê duyệt của cấp có thẩm quyền, dẫn tới, việc điều chỉnh lại tổng mức kinh phí khoán trong tổng kinh phí thực hiện nhiệm vụ cũng không thuộc thẩm quyền của tổ chức chủ trì.</w:t>
            </w:r>
          </w:p>
          <w:p w14:paraId="3C2406A3" w14:textId="175EE7E2"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 Đối với nhiệm vụ cấp tỉnh, cấp cơ sở, đề nghị Sở Tư pháp Tây Ninh căn cứ quy định của Ủy ban nhân dân cấp tỉnh để rà soát lại về thẩm </w:t>
            </w:r>
            <w:r w:rsidRPr="002401EF">
              <w:rPr>
                <w:rFonts w:ascii="Times New Roman" w:hAnsi="Times New Roman" w:cs="Times New Roman"/>
                <w:sz w:val="26"/>
                <w:szCs w:val="26"/>
              </w:rPr>
              <w:lastRenderedPageBreak/>
              <w:t xml:space="preserve">quyền điều chỉnh trường hợp này.. </w:t>
            </w:r>
          </w:p>
        </w:tc>
      </w:tr>
      <w:tr w:rsidR="00040C83" w:rsidRPr="002401EF" w14:paraId="1B15E49B" w14:textId="77777777" w:rsidTr="007F39AF">
        <w:trPr>
          <w:divId w:val="1330596125"/>
          <w:tblCellSpacing w:w="0" w:type="dxa"/>
        </w:trPr>
        <w:tc>
          <w:tcPr>
            <w:tcW w:w="677" w:type="dxa"/>
          </w:tcPr>
          <w:p w14:paraId="363FAC97"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43CCE7EF"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b/>
                <w:sz w:val="26"/>
                <w:szCs w:val="26"/>
                <w:highlight w:val="yellow"/>
              </w:rPr>
              <w:t>Thông tư 03/2016/TT-BKHCN</w:t>
            </w:r>
            <w:r w:rsidRPr="007870CC">
              <w:rPr>
                <w:rFonts w:ascii="Times New Roman" w:hAnsi="Times New Roman" w:cs="Times New Roman"/>
                <w:sz w:val="26"/>
                <w:szCs w:val="26"/>
                <w:highlight w:val="yellow"/>
              </w:rPr>
              <w:t xml:space="preserve"> ngày 30/3/2016 của Bộ trưởng Bộ Khoa học và Công nghệ quy định về hồ sơ, nội dung và quy trình, thủ tục thẩm định cơ sở khoa học của chương trình phát triển kinh tế - xã hội, thẩm định công nghệ của dự án</w:t>
            </w:r>
          </w:p>
        </w:tc>
        <w:tc>
          <w:tcPr>
            <w:tcW w:w="4412" w:type="dxa"/>
          </w:tcPr>
          <w:p w14:paraId="26EA95D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Hiện nay, các căn cứ pháp lý ban hành Thông tư 03/2016/TT-BKHCN đã được sửa đổi, bổ sung, thay thế. Do đó, một số nội dung quy định tại Thông tư không còn phù hợp với việc thẩm định hoặc cho ý kiến về công nghệ các dự án đầu tư theo quy định của Luật Chuyển giao công nghệ, Luật Đầu tư năm 2020... gây hạn chế đối với việc đổi mới sáng tạo.</w:t>
            </w:r>
          </w:p>
        </w:tc>
        <w:tc>
          <w:tcPr>
            <w:tcW w:w="1701" w:type="dxa"/>
          </w:tcPr>
          <w:p w14:paraId="10822C2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474" w:type="dxa"/>
          </w:tcPr>
          <w:p w14:paraId="6CE56521"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Lai Châu</w:t>
            </w:r>
          </w:p>
        </w:tc>
        <w:tc>
          <w:tcPr>
            <w:tcW w:w="1999" w:type="dxa"/>
          </w:tcPr>
          <w:p w14:paraId="3765985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với nội dung phản ánh và không nhất trí với phương án xử lý, lý do: </w:t>
            </w:r>
            <w:bookmarkStart w:id="2" w:name="_Hlk204715813"/>
            <w:r w:rsidRPr="002401EF">
              <w:rPr>
                <w:rFonts w:ascii="Times New Roman" w:hAnsi="Times New Roman" w:cs="Times New Roman"/>
                <w:sz w:val="26"/>
                <w:szCs w:val="26"/>
              </w:rPr>
              <w:t>Thông tư số 03/2016/TT-BKHCN sẽ hết hiệu lực sau khi Luật Khoa học, công nghệ và Đổi mới sáng tạo năm 2025 có hiệu lực thi hành từ ngày 01/10/2025</w:t>
            </w:r>
            <w:bookmarkEnd w:id="2"/>
          </w:p>
        </w:tc>
        <w:tc>
          <w:tcPr>
            <w:tcW w:w="2623" w:type="dxa"/>
          </w:tcPr>
          <w:p w14:paraId="2EF29442" w14:textId="77777777"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b/>
                <w:sz w:val="26"/>
                <w:szCs w:val="26"/>
              </w:rPr>
              <w:t>Đ</w:t>
            </w:r>
            <w:r>
              <w:rPr>
                <w:rFonts w:ascii="Times New Roman" w:eastAsia="Times New Roman" w:hAnsi="Times New Roman" w:cs="Times New Roman"/>
                <w:b/>
                <w:sz w:val="26"/>
                <w:szCs w:val="26"/>
              </w:rPr>
              <w:t>ã</w:t>
            </w:r>
            <w:r w:rsidRPr="002401EF">
              <w:rPr>
                <w:rFonts w:ascii="Times New Roman" w:eastAsia="Times New Roman" w:hAnsi="Times New Roman" w:cs="Times New Roman"/>
                <w:b/>
                <w:sz w:val="26"/>
                <w:szCs w:val="26"/>
              </w:rPr>
              <w:t xml:space="preserve"> xử lý.</w:t>
            </w:r>
          </w:p>
          <w:p w14:paraId="1ECFA0F2" w14:textId="2B2E6292"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3648C3">
              <w:rPr>
                <w:rStyle w:val="Strong"/>
                <w:rFonts w:ascii="Times New Roman" w:hAnsi="Times New Roman" w:cs="Times New Roman"/>
                <w:kern w:val="0"/>
                <w:sz w:val="26"/>
                <w:szCs w:val="26"/>
              </w:rPr>
              <w:t xml:space="preserve">Luật </w:t>
            </w:r>
            <w:r>
              <w:rPr>
                <w:rStyle w:val="Strong"/>
                <w:rFonts w:ascii="Times New Roman" w:hAnsi="Times New Roman" w:cs="Times New Roman"/>
                <w:kern w:val="0"/>
                <w:sz w:val="26"/>
                <w:szCs w:val="26"/>
              </w:rPr>
              <w:t xml:space="preserve">sửa đổi, bổ sung một số điều của Luật </w:t>
            </w:r>
            <w:r w:rsidRPr="003648C3">
              <w:rPr>
                <w:rStyle w:val="Strong"/>
                <w:rFonts w:ascii="Times New Roman" w:hAnsi="Times New Roman" w:cs="Times New Roman"/>
                <w:kern w:val="0"/>
                <w:sz w:val="26"/>
                <w:szCs w:val="26"/>
              </w:rPr>
              <w:t>Chuyển giao công nghệ được Quốc hội bấm nút thông qua ngày 10/12/2025</w:t>
            </w:r>
            <w:r>
              <w:rPr>
                <w:rStyle w:val="Strong"/>
                <w:rFonts w:ascii="Times New Roman" w:hAnsi="Times New Roman" w:cs="Times New Roman"/>
                <w:kern w:val="0"/>
                <w:sz w:val="26"/>
                <w:szCs w:val="26"/>
              </w:rPr>
              <w:t>. Luật được xây dựng để xử lý những khó khăn, vướng mắc và đáp ứng yêu cầu thực tiễn.</w:t>
            </w:r>
          </w:p>
        </w:tc>
      </w:tr>
      <w:tr w:rsidR="00040C83" w:rsidRPr="002401EF" w14:paraId="3A1B9347" w14:textId="77777777" w:rsidTr="007F39AF">
        <w:trPr>
          <w:divId w:val="1330596125"/>
          <w:tblCellSpacing w:w="0" w:type="dxa"/>
        </w:trPr>
        <w:tc>
          <w:tcPr>
            <w:tcW w:w="677" w:type="dxa"/>
          </w:tcPr>
          <w:p w14:paraId="31EFCEAC"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57D87772"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Điều 20 của </w:t>
            </w:r>
            <w:r w:rsidRPr="007870CC">
              <w:rPr>
                <w:rFonts w:ascii="Times New Roman" w:hAnsi="Times New Roman" w:cs="Times New Roman"/>
                <w:b/>
                <w:sz w:val="26"/>
                <w:szCs w:val="26"/>
                <w:highlight w:val="yellow"/>
              </w:rPr>
              <w:t>Thông tư 27/2019/TT-BKHCN</w:t>
            </w:r>
            <w:r w:rsidRPr="007870CC">
              <w:rPr>
                <w:rFonts w:ascii="Times New Roman" w:hAnsi="Times New Roman" w:cs="Times New Roman"/>
                <w:sz w:val="26"/>
                <w:szCs w:val="26"/>
                <w:highlight w:val="yellow"/>
              </w:rPr>
              <w:t xml:space="preserve"> ngày 26/12/2019 của Bộ trưởng Bộ KHCN quy định chi tiết thi hành một số điều Nghị định số 132/2008/NĐ-CP ngày 31 tháng 12 năm 2008 và Nghị định số 74/2018/NĐ-CP ngày 15 tháng 5 năm 2018 của Chính phủ về giải thưởng chất lượng quốc gia.</w:t>
            </w:r>
          </w:p>
        </w:tc>
        <w:tc>
          <w:tcPr>
            <w:tcW w:w="4412" w:type="dxa"/>
          </w:tcPr>
          <w:p w14:paraId="266B3DE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Chưa quy định mức chi, nội dung chi cho hoạt động của nhóm chuyên gia đánh giá và Hội đồng sơ tuyển GTCLQG tại địa phương.</w:t>
            </w:r>
          </w:p>
        </w:tc>
        <w:tc>
          <w:tcPr>
            <w:tcW w:w="1701" w:type="dxa"/>
          </w:tcPr>
          <w:p w14:paraId="7B31EF6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474" w:type="dxa"/>
          </w:tcPr>
          <w:p w14:paraId="45BA164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Tây Ninh</w:t>
            </w:r>
          </w:p>
        </w:tc>
        <w:tc>
          <w:tcPr>
            <w:tcW w:w="1999" w:type="dxa"/>
          </w:tcPr>
          <w:p w14:paraId="0EF4EC1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Nhất trí. Phương án xử lý: để triển khai Luật sửa đổi, bổ sung một số điều của Luật CLSPHH (Luật số 78/2025/QH15), hiện nay Bộ KHCN đang xây dựng dự thảo Nghị định để hướng dẫn Luật CLSPHH và Luật SĐBS Luật CLSPHH, trong đó có nội dung liên quan đến GTCLQG. Sau khi Nghị định này được ban </w:t>
            </w:r>
            <w:r w:rsidRPr="002401EF">
              <w:rPr>
                <w:rFonts w:ascii="Times New Roman" w:hAnsi="Times New Roman" w:cs="Times New Roman"/>
                <w:sz w:val="26"/>
                <w:szCs w:val="26"/>
              </w:rPr>
              <w:lastRenderedPageBreak/>
              <w:t>hành, sẽ xem xét xây dựng Thông tư sửa đổi Thông tư số 27/2019/TT-BKHCN</w:t>
            </w:r>
          </w:p>
        </w:tc>
        <w:tc>
          <w:tcPr>
            <w:tcW w:w="2623" w:type="dxa"/>
          </w:tcPr>
          <w:p w14:paraId="2D885687" w14:textId="77777777" w:rsidR="00040C83" w:rsidRPr="008714F9" w:rsidRDefault="00040C83" w:rsidP="00040C83">
            <w:pPr>
              <w:spacing w:before="60" w:after="60" w:line="240" w:lineRule="auto"/>
              <w:ind w:right="57"/>
              <w:jc w:val="both"/>
              <w:rPr>
                <w:rFonts w:ascii="Times New Roman" w:eastAsia="Times New Roman" w:hAnsi="Times New Roman" w:cs="Times New Roman"/>
                <w:bCs/>
                <w:sz w:val="26"/>
                <w:szCs w:val="26"/>
              </w:rPr>
            </w:pPr>
            <w:r w:rsidRPr="008714F9">
              <w:rPr>
                <w:rFonts w:ascii="Times New Roman" w:eastAsia="Times New Roman" w:hAnsi="Times New Roman" w:cs="Times New Roman"/>
                <w:bCs/>
                <w:sz w:val="26"/>
                <w:szCs w:val="26"/>
              </w:rPr>
              <w:lastRenderedPageBreak/>
              <w:t>Đang xử lý.</w:t>
            </w:r>
          </w:p>
          <w:p w14:paraId="626C4A90"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bCs/>
                <w:sz w:val="26"/>
                <w:szCs w:val="26"/>
              </w:rPr>
              <w:t xml:space="preserve">- Bộ KH&amp;CN (Ủy ban) đã xây dựng Nghị định </w:t>
            </w:r>
            <w:r w:rsidRPr="002401EF">
              <w:rPr>
                <w:rFonts w:ascii="Times New Roman" w:hAnsi="Times New Roman" w:cs="Times New Roman"/>
                <w:sz w:val="26"/>
                <w:szCs w:val="26"/>
                <w:lang w:val="vi-VN"/>
              </w:rPr>
              <w:t>quy định chi tiết thi hành một số điều Luật Chất lượng sản phẩm, hàng hóa và Luật sửa đổi, bổ sung một số điều</w:t>
            </w:r>
            <w:r w:rsidRPr="002401EF">
              <w:rPr>
                <w:rFonts w:ascii="Times New Roman" w:hAnsi="Times New Roman" w:cs="Times New Roman"/>
                <w:sz w:val="26"/>
                <w:szCs w:val="26"/>
              </w:rPr>
              <w:t xml:space="preserve"> của </w:t>
            </w:r>
            <w:r w:rsidRPr="002401EF">
              <w:rPr>
                <w:rFonts w:ascii="Times New Roman" w:hAnsi="Times New Roman" w:cs="Times New Roman"/>
                <w:sz w:val="26"/>
                <w:szCs w:val="26"/>
                <w:lang w:val="vi-VN"/>
              </w:rPr>
              <w:t>Luật Chất lượng sản phẩm, hàng hóa</w:t>
            </w:r>
            <w:r w:rsidRPr="002401EF">
              <w:rPr>
                <w:rFonts w:ascii="Times New Roman" w:hAnsi="Times New Roman" w:cs="Times New Roman"/>
                <w:sz w:val="26"/>
                <w:szCs w:val="26"/>
              </w:rPr>
              <w:t xml:space="preserve"> và quy định về nhãn hàng hóa, gửi lấy ý kiến góp ý các Bộ, ngành, địa phương (</w:t>
            </w:r>
            <w:r w:rsidRPr="002401EF">
              <w:rPr>
                <w:rFonts w:ascii="Times New Roman" w:hAnsi="Times New Roman" w:cs="Times New Roman"/>
                <w:bCs/>
                <w:sz w:val="26"/>
                <w:szCs w:val="26"/>
                <w:shd w:val="clear" w:color="auto" w:fill="FFFFFF"/>
              </w:rPr>
              <w:t>công văn số 4033/BKHCN-TĐC ngày 20/8/2025</w:t>
            </w:r>
            <w:r w:rsidRPr="002401EF">
              <w:rPr>
                <w:rFonts w:ascii="Times New Roman" w:hAnsi="Times New Roman" w:cs="Times New Roman"/>
                <w:bCs/>
                <w:sz w:val="26"/>
                <w:szCs w:val="26"/>
                <w:shd w:val="clear" w:color="auto" w:fill="FFFFFF"/>
                <w:lang w:val="vi-VN"/>
              </w:rPr>
              <w:t xml:space="preserve"> và </w:t>
            </w:r>
            <w:r w:rsidRPr="002401EF">
              <w:rPr>
                <w:rFonts w:ascii="Times New Roman" w:hAnsi="Times New Roman" w:cs="Times New Roman"/>
                <w:sz w:val="26"/>
                <w:szCs w:val="26"/>
                <w:lang w:val="vi-VN"/>
              </w:rPr>
              <w:t>Công văn số 4390/BKHCN-TĐC ngày 05/9/2025</w:t>
            </w:r>
            <w:r w:rsidRPr="002401EF">
              <w:rPr>
                <w:rFonts w:ascii="Times New Roman" w:hAnsi="Times New Roman" w:cs="Times New Roman"/>
                <w:bCs/>
                <w:sz w:val="26"/>
                <w:szCs w:val="26"/>
                <w:shd w:val="clear" w:color="auto" w:fill="FFFFFF"/>
              </w:rPr>
              <w:t>)</w:t>
            </w:r>
            <w:r w:rsidRPr="002401EF">
              <w:rPr>
                <w:rFonts w:ascii="Times New Roman" w:hAnsi="Times New Roman" w:cs="Times New Roman"/>
                <w:sz w:val="26"/>
                <w:szCs w:val="26"/>
              </w:rPr>
              <w:t xml:space="preserve">. Hiện nay, đang tổng hợp, xử lý ý kiến góp ý để hoàn thiện hồ sơ, gửi </w:t>
            </w:r>
            <w:r w:rsidRPr="002401EF">
              <w:rPr>
                <w:rFonts w:ascii="Times New Roman" w:hAnsi="Times New Roman" w:cs="Times New Roman"/>
                <w:sz w:val="26"/>
                <w:szCs w:val="26"/>
              </w:rPr>
              <w:lastRenderedPageBreak/>
              <w:t>Bộ Tư pháp thẩm định theo quy định (dự kiến thẩm định trong tháng 9/2025 để trình Chính phủ trong tháng 10/2025 theo quy định).</w:t>
            </w:r>
          </w:p>
          <w:p w14:paraId="38ECF144" w14:textId="6F756820" w:rsidR="00040C83" w:rsidRPr="002401EF" w:rsidRDefault="00040C83" w:rsidP="00040C83">
            <w:pPr>
              <w:numPr>
                <w:ilvl w:val="0"/>
                <w:numId w:val="6"/>
              </w:numPr>
              <w:shd w:val="clear" w:color="auto" w:fill="FFFFFF"/>
              <w:spacing w:after="0" w:line="360" w:lineRule="auto"/>
              <w:ind w:left="0"/>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Ngoài ra, theo kế hoạch, Ủy ban đã đề xuất bổ sung vào Chương trình xây dựng VBQPPL thuộc thẩm quyền ban hành của Bộ trưởng Bộ KH&amp;CN lĩnh vực TCĐLCL năm 2025 để sửa đổi Thông tư số 27/2019/TT-BKHCN </w:t>
            </w:r>
            <w:r w:rsidRPr="002401EF">
              <w:rPr>
                <w:rFonts w:ascii="Times New Roman" w:hAnsi="Times New Roman" w:cs="Times New Roman"/>
                <w:sz w:val="26"/>
                <w:szCs w:val="26"/>
              </w:rPr>
              <w:lastRenderedPageBreak/>
              <w:t>ngày 26/12/2019 về Giải thưởng chất lượng quốc gia.</w:t>
            </w:r>
          </w:p>
        </w:tc>
      </w:tr>
      <w:tr w:rsidR="00040C83" w:rsidRPr="002401EF" w14:paraId="4B371115" w14:textId="77777777" w:rsidTr="007F39AF">
        <w:trPr>
          <w:divId w:val="1330596125"/>
          <w:tblCellSpacing w:w="0" w:type="dxa"/>
        </w:trPr>
        <w:tc>
          <w:tcPr>
            <w:tcW w:w="677" w:type="dxa"/>
          </w:tcPr>
          <w:p w14:paraId="4EEDD6C5"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15552474"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Khoản 3 Điều 4 </w:t>
            </w:r>
            <w:r w:rsidRPr="007870CC">
              <w:rPr>
                <w:rFonts w:ascii="Times New Roman" w:hAnsi="Times New Roman" w:cs="Times New Roman"/>
                <w:b/>
                <w:color w:val="FF0000"/>
                <w:sz w:val="26"/>
                <w:szCs w:val="26"/>
              </w:rPr>
              <w:t>Thông tư 05/2022/TT-BKHCN</w:t>
            </w:r>
            <w:r w:rsidRPr="007870CC">
              <w:rPr>
                <w:rFonts w:ascii="Times New Roman" w:hAnsi="Times New Roman" w:cs="Times New Roman"/>
                <w:color w:val="FF0000"/>
                <w:sz w:val="26"/>
                <w:szCs w:val="26"/>
              </w:rPr>
              <w:t xml:space="preserve"> ngày 31/5/2022 hướng dẫn sử dụng Quỹ phát triển khoa học và công nghệ của doanh nghiệp</w:t>
            </w:r>
          </w:p>
        </w:tc>
        <w:tc>
          <w:tcPr>
            <w:tcW w:w="4412" w:type="dxa"/>
          </w:tcPr>
          <w:p w14:paraId="7E64244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 Khoản 3 Điều 4 Thông tư 05/2022/TT-BKHCN ngày 31/5/2022 quy định “Mua máy móc, thiết bị cho đổi mới công nghệ phục vụ trực tiếp hoạt động sản xuất, kinh doanh để thay thế một phần hay toàn bộ công nghệ đã, đang sử dụng bằng công nghệ khác tiên tiến hơn nhằm nâng cao năng suất, chất lượng sản phẩm hoặc cải tiến phát triển sản phẩm mới của doanh nghiệp….Việc mua máy móc, thiết bị tại khoản này thực hiện theo quy định pháp luật về đầu tư; pháp luật về quản lý sử dụng vốn nhà nước đầu tư vào sản xuất, kinh doanh tại doanh nghiệp và pháp luật khác có liên quan”. - Hiện tại chưa có các quy định cụ thể tại các luật liên quan (đầu tư, quản lý sử dụng vốn </w:t>
            </w:r>
            <w:r w:rsidRPr="002401EF">
              <w:rPr>
                <w:rFonts w:ascii="Times New Roman" w:hAnsi="Times New Roman" w:cs="Times New Roman"/>
                <w:sz w:val="26"/>
                <w:szCs w:val="26"/>
              </w:rPr>
              <w:lastRenderedPageBreak/>
              <w:t>Nhà nước,...) hướng dẫn cụ thể về việc mua máy móc, thiết bị từ Quỹ phát triển KHCN. Ảnh hưởng trực tiếp đến BSR trong việc sử dụng quỹ phát triển KHCN để mua máy móc, thiết bị cho đổi mới công nghệ theo khoản 3 Điều 4 Thông tư 05/2022/TT-BKHCN. Cần sớm có hướng dẫn cụ thể để BSR đẩy mạnh việc đổi mới, phát triển công nghệ theo Chiến lược phát triển KHCN, Đổi mới sáng tạo và Chuyển đổi số.</w:t>
            </w:r>
          </w:p>
        </w:tc>
        <w:tc>
          <w:tcPr>
            <w:tcW w:w="1701" w:type="dxa"/>
          </w:tcPr>
          <w:p w14:paraId="62D14D40"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B. Hướng dẫn áp dụng VBQPPL theo quy định tại Điều 61 Luật Ban hành VBQPPL năm 2025</w:t>
            </w:r>
          </w:p>
        </w:tc>
        <w:tc>
          <w:tcPr>
            <w:tcW w:w="1474" w:type="dxa"/>
          </w:tcPr>
          <w:p w14:paraId="128D81C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59B81D2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Nhất trí với nội dung đề xuất</w:t>
            </w:r>
          </w:p>
          <w:p w14:paraId="0743896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Luật Khoa học, công nghệ và đổi mới sáng tạo đã được thông qua ngày 27/6/2025, trong đó có quy định liên quan đến quỹ phát triển khoa học và công nghệ của doanh nghiệp. Ngoài ra, Luật Thuế Thu nhập doanh nghiệp </w:t>
            </w:r>
            <w:r w:rsidRPr="002401EF">
              <w:rPr>
                <w:rFonts w:ascii="Times New Roman" w:hAnsi="Times New Roman" w:cs="Times New Roman"/>
                <w:sz w:val="26"/>
                <w:szCs w:val="26"/>
              </w:rPr>
              <w:lastRenderedPageBreak/>
              <w:t>cũng quy định về quỹ phát triển khoa học, công nghệ, đổi mới sáng tạo và chuyển đổi số. Theo đó, các nội dung liên quan đến quỹ phát triển khoa học và công nghệ của doanh nghiệp sẽ được quy định cụ thể tại Nghị định quy định chi tiết và hướng dẫn thi hành luật. Theo đó, các nội dung này sẽ được nghiên cứu, hoàn thiện.</w:t>
            </w:r>
          </w:p>
        </w:tc>
        <w:tc>
          <w:tcPr>
            <w:tcW w:w="2623" w:type="dxa"/>
          </w:tcPr>
          <w:p w14:paraId="06289076" w14:textId="77777777" w:rsidR="00040C83" w:rsidRPr="002401EF" w:rsidRDefault="00040C83" w:rsidP="00040C83">
            <w:pPr>
              <w:widowControl w:val="0"/>
              <w:spacing w:line="240" w:lineRule="auto"/>
              <w:jc w:val="both"/>
              <w:rPr>
                <w:rFonts w:ascii="Times New Roman" w:hAnsi="Times New Roman" w:cs="Times New Roman"/>
                <w:b/>
                <w:sz w:val="26"/>
                <w:szCs w:val="26"/>
              </w:rPr>
            </w:pPr>
            <w:r w:rsidRPr="002401EF">
              <w:rPr>
                <w:rFonts w:ascii="Times New Roman" w:hAnsi="Times New Roman" w:cs="Times New Roman"/>
                <w:b/>
                <w:sz w:val="26"/>
                <w:szCs w:val="26"/>
              </w:rPr>
              <w:lastRenderedPageBreak/>
              <w:t>Đã xử lý.</w:t>
            </w:r>
          </w:p>
          <w:p w14:paraId="5D3AA3A8" w14:textId="77777777" w:rsidR="00040C83" w:rsidRPr="00B50273" w:rsidRDefault="00040C83" w:rsidP="00040C83">
            <w:pPr>
              <w:spacing w:line="240" w:lineRule="auto"/>
              <w:ind w:right="57"/>
              <w:jc w:val="both"/>
              <w:rPr>
                <w:rStyle w:val="Strong"/>
                <w:rFonts w:ascii="Times New Roman" w:hAnsi="Times New Roman" w:cs="Times New Roman"/>
                <w:b w:val="0"/>
                <w:bCs w:val="0"/>
                <w:kern w:val="0"/>
                <w:sz w:val="26"/>
                <w:szCs w:val="26"/>
              </w:rPr>
            </w:pPr>
            <w:r w:rsidRPr="00B50273">
              <w:rPr>
                <w:rStyle w:val="Strong"/>
                <w:rFonts w:ascii="Times New Roman" w:hAnsi="Times New Roman" w:cs="Times New Roman"/>
                <w:kern w:val="0"/>
                <w:sz w:val="26"/>
                <w:szCs w:val="26"/>
              </w:rPr>
              <w:t>- Bộ KHCN đã có Công văn số 5202/BKHCN-PC ngày 01/10/2025 của Bộ KHCN v/v  gửi kết quả rà soát, nội dung trả lời, hướng dẫn áp dụng đối với kiến nghị, phản ánh thuộc lĩnh vực quản lý nhà nước của Bộ Khoa học và Công nghệ để hướng dẫn áp dụng.</w:t>
            </w:r>
          </w:p>
          <w:p w14:paraId="06618137" w14:textId="2DA544FD" w:rsidR="00040C83" w:rsidRPr="002401EF" w:rsidRDefault="00040C83" w:rsidP="00040C83">
            <w:pPr>
              <w:pStyle w:val="ListParagraph"/>
              <w:widowControl w:val="0"/>
              <w:spacing w:before="120" w:after="120" w:line="276" w:lineRule="auto"/>
              <w:ind w:left="0" w:firstLine="709"/>
              <w:jc w:val="both"/>
              <w:rPr>
                <w:rFonts w:ascii="Times New Roman" w:hAnsi="Times New Roman" w:cs="Times New Roman"/>
                <w:sz w:val="26"/>
                <w:szCs w:val="26"/>
                <w:shd w:val="clear" w:color="auto" w:fill="FFFFFF"/>
              </w:rPr>
            </w:pPr>
            <w:r w:rsidRPr="008714F9">
              <w:rPr>
                <w:rStyle w:val="Strong"/>
                <w:rFonts w:ascii="Times New Roman" w:hAnsi="Times New Roman" w:cs="Times New Roman"/>
                <w:kern w:val="0"/>
                <w:sz w:val="26"/>
                <w:szCs w:val="26"/>
              </w:rPr>
              <w:t xml:space="preserve">Nghị định số </w:t>
            </w:r>
            <w:r w:rsidRPr="008714F9">
              <w:rPr>
                <w:rStyle w:val="Strong"/>
                <w:rFonts w:ascii="Times New Roman" w:hAnsi="Times New Roman" w:cs="Times New Roman"/>
                <w:kern w:val="0"/>
                <w:sz w:val="26"/>
                <w:szCs w:val="26"/>
              </w:rPr>
              <w:lastRenderedPageBreak/>
              <w:t>265/2025/NĐ-CP ngày 14/10/2025 quy định chi tiết và hướng dẫn thi hành một số điều của Luật Khoa học, Công nghệ và Đổi mới sáng tạo về tài chính và đầu tư trong khoa học, công nghệ và đổi mới sáng tạo</w:t>
            </w:r>
          </w:p>
        </w:tc>
      </w:tr>
      <w:tr w:rsidR="00040C83" w:rsidRPr="002401EF" w14:paraId="5DDDA9F2" w14:textId="77777777" w:rsidTr="007F39AF">
        <w:trPr>
          <w:divId w:val="1330596125"/>
          <w:tblCellSpacing w:w="0" w:type="dxa"/>
        </w:trPr>
        <w:tc>
          <w:tcPr>
            <w:tcW w:w="677" w:type="dxa"/>
          </w:tcPr>
          <w:p w14:paraId="1A972281"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3137A78"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Khoản 1 Điều 6 </w:t>
            </w:r>
            <w:r w:rsidRPr="007870CC">
              <w:rPr>
                <w:rFonts w:ascii="Times New Roman" w:hAnsi="Times New Roman" w:cs="Times New Roman"/>
                <w:b/>
                <w:color w:val="FF0000"/>
                <w:sz w:val="26"/>
                <w:szCs w:val="26"/>
              </w:rPr>
              <w:t>Thông tư 05/2022/TT-BKHCN</w:t>
            </w:r>
            <w:r w:rsidRPr="007870CC">
              <w:rPr>
                <w:rFonts w:ascii="Times New Roman" w:hAnsi="Times New Roman" w:cs="Times New Roman"/>
                <w:color w:val="FF0000"/>
                <w:sz w:val="26"/>
                <w:szCs w:val="26"/>
              </w:rPr>
              <w:t xml:space="preserve"> ngày 31/5/2022 hướng dẫn sử dụng Quỹ phát triển khoa học và công nghệ của doanh nghiệp</w:t>
            </w:r>
          </w:p>
        </w:tc>
        <w:tc>
          <w:tcPr>
            <w:tcW w:w="4412" w:type="dxa"/>
          </w:tcPr>
          <w:p w14:paraId="0D4E0BA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Điểm b Khoản 1 Điều 6 quy định "Chi phụ cấp cho các cán bộ kiêm nhiệm theo quy định" Chưa có quy định cụ thể về tiêu chí, điều kiện đối với cán bộ kiêm nhiệm quản lý Quỹ phát triển KHCN nên BSR chưa có cơ sở thực hiện chi cho nội dung quản lý Quỹ; đồng thời Hội đồng KHCN cũng thực hiện nhiệm vụ kiêm nhiệm trong công tác KHCN của doanh nghiệp nhưng không được quy định tại Thông tư 05/2022/TT-BKHCN. Ảnh hưởng trực tiếp đến BSR nên cần được hướng dẫn sớm để có cơ sở áp dụng nhằm động viên, ghi nhận, khuyến khích CBCNV tham gia vào công tác KHCN.</w:t>
            </w:r>
          </w:p>
        </w:tc>
        <w:tc>
          <w:tcPr>
            <w:tcW w:w="1701" w:type="dxa"/>
          </w:tcPr>
          <w:p w14:paraId="06212EF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B. Hướng dẫn áp dụng VBQPPL theo quy định tại Điều 61 Luật Ban hành VBQPPL năm 2025</w:t>
            </w:r>
          </w:p>
        </w:tc>
        <w:tc>
          <w:tcPr>
            <w:tcW w:w="1474" w:type="dxa"/>
          </w:tcPr>
          <w:p w14:paraId="42140097"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14677D8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Nhất trí với nội dung đề xuất</w:t>
            </w:r>
          </w:p>
          <w:p w14:paraId="61480B6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Luật Khoa học, công nghệ và đổi mới sáng tạo đã được thông qua ngày 27/6/2025, trong đó có quy định liên quan đến quỹ phát triển khoa học và công nghệ của doanh nghiệp. Ngoài ra, Luật Thuế Thu nhập doanh nghiệp cũng quy định về quỹ phát triển khoa học, công nghệ, đổi mới sáng tạo và </w:t>
            </w:r>
            <w:r w:rsidRPr="002401EF">
              <w:rPr>
                <w:rFonts w:ascii="Times New Roman" w:hAnsi="Times New Roman" w:cs="Times New Roman"/>
                <w:sz w:val="26"/>
                <w:szCs w:val="26"/>
              </w:rPr>
              <w:lastRenderedPageBreak/>
              <w:t>chuyển đổi số. Theo đó, các nội dung liên quan đến quỹ phát triển khoa học và công nghệ của doanh nghiệp sẽ được quy định cụ thể tại Nghị định quy định chi tiết và hướng dẫn thi hành luật. Theo đó, các nội dung này sẽ được nghiên cứu, hoàn thiện.</w:t>
            </w:r>
          </w:p>
        </w:tc>
        <w:tc>
          <w:tcPr>
            <w:tcW w:w="2623" w:type="dxa"/>
          </w:tcPr>
          <w:p w14:paraId="38547966" w14:textId="77777777" w:rsidR="00040C83" w:rsidRPr="00B50273" w:rsidRDefault="00040C83" w:rsidP="00040C83">
            <w:pPr>
              <w:widowControl w:val="0"/>
              <w:spacing w:line="240" w:lineRule="auto"/>
              <w:jc w:val="both"/>
              <w:rPr>
                <w:rFonts w:ascii="Times New Roman" w:hAnsi="Times New Roman" w:cs="Times New Roman"/>
                <w:b/>
                <w:bCs/>
                <w:sz w:val="26"/>
                <w:szCs w:val="26"/>
                <w:shd w:val="clear" w:color="auto" w:fill="FFFFFF"/>
              </w:rPr>
            </w:pPr>
            <w:r w:rsidRPr="00B50273">
              <w:rPr>
                <w:rFonts w:ascii="Times New Roman" w:hAnsi="Times New Roman" w:cs="Times New Roman"/>
                <w:b/>
                <w:bCs/>
                <w:sz w:val="26"/>
                <w:szCs w:val="26"/>
                <w:shd w:val="clear" w:color="auto" w:fill="FFFFFF"/>
              </w:rPr>
              <w:lastRenderedPageBreak/>
              <w:t>Đã xử lý.</w:t>
            </w:r>
          </w:p>
          <w:p w14:paraId="1BC20F94" w14:textId="77777777" w:rsidR="00040C83" w:rsidRPr="00B50273" w:rsidRDefault="00040C83" w:rsidP="00040C83">
            <w:pPr>
              <w:spacing w:line="240" w:lineRule="auto"/>
              <w:ind w:right="57"/>
              <w:jc w:val="both"/>
              <w:rPr>
                <w:rFonts w:ascii="Times New Roman" w:hAnsi="Times New Roman" w:cs="Times New Roman"/>
                <w:sz w:val="26"/>
                <w:szCs w:val="26"/>
                <w:shd w:val="clear" w:color="auto" w:fill="FFFFFF"/>
              </w:rPr>
            </w:pPr>
            <w:r w:rsidRPr="002401EF">
              <w:rPr>
                <w:rFonts w:ascii="Times New Roman" w:hAnsi="Times New Roman" w:cs="Times New Roman"/>
                <w:sz w:val="26"/>
                <w:szCs w:val="26"/>
                <w:shd w:val="clear" w:color="auto" w:fill="FFFFFF"/>
              </w:rPr>
              <w:t xml:space="preserve">- Bộ KHCN đã hướng dẫn áp dụng với nội dung phản ánh tại Công văn số </w:t>
            </w:r>
            <w:r w:rsidRPr="00B50273">
              <w:rPr>
                <w:rFonts w:ascii="Times New Roman" w:hAnsi="Times New Roman" w:cs="Times New Roman"/>
                <w:sz w:val="26"/>
                <w:szCs w:val="26"/>
                <w:shd w:val="clear" w:color="auto" w:fill="FFFFFF"/>
              </w:rPr>
              <w:t>5202/BKHCN-PC ngày 01/10/2025 của Bộ KHCN v/v  gửi kết quả rà soát, nội dung trả lời, hướng dẫn áp dụng đối với kiến nghị, phản ánh thuộc lĩnh vực quản lý nhà nước của Bộ Khoa học và Công nghệ.</w:t>
            </w:r>
          </w:p>
          <w:p w14:paraId="66513AAF" w14:textId="7EDC6C37" w:rsidR="00040C83" w:rsidRPr="002401EF" w:rsidRDefault="00040C83" w:rsidP="00040C83">
            <w:pPr>
              <w:spacing w:before="60" w:after="60" w:line="240" w:lineRule="auto"/>
              <w:ind w:left="57" w:right="57"/>
              <w:jc w:val="both"/>
              <w:rPr>
                <w:rFonts w:ascii="Times New Roman" w:hAnsi="Times New Roman" w:cs="Times New Roman"/>
                <w:sz w:val="26"/>
                <w:szCs w:val="26"/>
                <w:shd w:val="clear" w:color="auto" w:fill="FFFFFF"/>
              </w:rPr>
            </w:pPr>
            <w:r w:rsidRPr="008714F9">
              <w:rPr>
                <w:rStyle w:val="Strong"/>
                <w:rFonts w:ascii="Times New Roman" w:hAnsi="Times New Roman" w:cs="Times New Roman"/>
                <w:kern w:val="0"/>
                <w:sz w:val="26"/>
                <w:szCs w:val="26"/>
              </w:rPr>
              <w:t xml:space="preserve">Nghị định số 265/2025/NĐ-CP ngày 14/10/2025 quy định chi tiết và hướng dẫn thi hành một số điều của Luật Khoa học, Công nghệ và Đổi mới </w:t>
            </w:r>
            <w:r w:rsidRPr="008714F9">
              <w:rPr>
                <w:rStyle w:val="Strong"/>
                <w:rFonts w:ascii="Times New Roman" w:hAnsi="Times New Roman" w:cs="Times New Roman"/>
                <w:kern w:val="0"/>
                <w:sz w:val="26"/>
                <w:szCs w:val="26"/>
              </w:rPr>
              <w:lastRenderedPageBreak/>
              <w:t>sáng tạo về tài chính và đầu tư trong khoa học, công nghệ và đổi mới sáng tạo</w:t>
            </w:r>
          </w:p>
        </w:tc>
      </w:tr>
      <w:tr w:rsidR="00040C83" w:rsidRPr="002401EF" w14:paraId="1611D863" w14:textId="77777777" w:rsidTr="007F39AF">
        <w:trPr>
          <w:divId w:val="1330596125"/>
          <w:tblCellSpacing w:w="0" w:type="dxa"/>
        </w:trPr>
        <w:tc>
          <w:tcPr>
            <w:tcW w:w="677" w:type="dxa"/>
          </w:tcPr>
          <w:p w14:paraId="1BCDA107"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AA7438A"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Mục 2, phần B, Chương 1 Định mức kinh tế - kỹ thuật ban hành kèm theo </w:t>
            </w:r>
            <w:r w:rsidRPr="007870CC">
              <w:rPr>
                <w:rFonts w:ascii="Times New Roman" w:hAnsi="Times New Roman" w:cs="Times New Roman"/>
                <w:b/>
                <w:sz w:val="26"/>
                <w:szCs w:val="26"/>
                <w:highlight w:val="yellow"/>
              </w:rPr>
              <w:t xml:space="preserve">Thông </w:t>
            </w:r>
            <w:r w:rsidRPr="007870CC">
              <w:rPr>
                <w:rFonts w:ascii="Times New Roman" w:hAnsi="Times New Roman" w:cs="Times New Roman"/>
                <w:b/>
                <w:sz w:val="26"/>
                <w:szCs w:val="26"/>
                <w:highlight w:val="yellow"/>
              </w:rPr>
              <w:lastRenderedPageBreak/>
              <w:t>tư số 06/2022/TT-BKHCN</w:t>
            </w:r>
          </w:p>
        </w:tc>
        <w:tc>
          <w:tcPr>
            <w:tcW w:w="4412" w:type="dxa"/>
          </w:tcPr>
          <w:p w14:paraId="3DD6CF3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Mục 2, phần B, Chương 1 Định mức kinh tế - kỹ thuật ban hành kèm theo Thông tư số 06/2022/TT-BKHCN ngày 31/5/2022 của Bộ Khoa học và Công nghệ Quy định về trị số định mức đối với Nghiên cứu </w:t>
            </w:r>
            <w:r w:rsidRPr="002401EF">
              <w:rPr>
                <w:rFonts w:ascii="Times New Roman" w:hAnsi="Times New Roman" w:cs="Times New Roman"/>
                <w:sz w:val="26"/>
                <w:szCs w:val="26"/>
              </w:rPr>
              <w:lastRenderedPageBreak/>
              <w:t>viên hạng III bậc 6/9 là quá thấp (0,25) so với bậc 4/9 (22,08), không đảm bảo công lao động trực tiếp khi tổ chức thực hiện dịch vụ sự nghiệp công</w:t>
            </w:r>
          </w:p>
        </w:tc>
        <w:tc>
          <w:tcPr>
            <w:tcW w:w="1701" w:type="dxa"/>
          </w:tcPr>
          <w:p w14:paraId="74D9234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w:t>
            </w:r>
            <w:r w:rsidRPr="002401EF">
              <w:rPr>
                <w:rFonts w:ascii="Times New Roman" w:hAnsi="Times New Roman" w:cs="Times New Roman"/>
                <w:sz w:val="26"/>
                <w:szCs w:val="26"/>
              </w:rPr>
              <w:lastRenderedPageBreak/>
              <w:t>thủ tục rút gọn ban hành VBQPPL của Luật Ban hành VBQPPL)</w:t>
            </w:r>
          </w:p>
        </w:tc>
        <w:tc>
          <w:tcPr>
            <w:tcW w:w="1474" w:type="dxa"/>
          </w:tcPr>
          <w:p w14:paraId="492B9657"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Sở Tư pháp thành phố Hải Phòng</w:t>
            </w:r>
          </w:p>
        </w:tc>
        <w:tc>
          <w:tcPr>
            <w:tcW w:w="1999" w:type="dxa"/>
          </w:tcPr>
          <w:p w14:paraId="283353F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Bộ KH&amp;CN đang xây dựng định mức KT-KT cho Tạp chí KH&amp;CN dự kiến </w:t>
            </w:r>
            <w:r w:rsidRPr="002401EF">
              <w:rPr>
                <w:rFonts w:ascii="Times New Roman" w:hAnsi="Times New Roman" w:cs="Times New Roman"/>
                <w:sz w:val="26"/>
                <w:szCs w:val="26"/>
              </w:rPr>
              <w:lastRenderedPageBreak/>
              <w:t>sẽ lồng ghép vào Thông tư sửa đổi, bổ sung một số nội dung của Thông tư số 06/2022/TT-BKHCN trong đó sẽ xem xét đến định mức này sẽ sửa đổi, bổ sung nội dung này.</w:t>
            </w:r>
          </w:p>
        </w:tc>
        <w:tc>
          <w:tcPr>
            <w:tcW w:w="2623" w:type="dxa"/>
          </w:tcPr>
          <w:p w14:paraId="693076CF" w14:textId="77777777" w:rsidR="00040C83" w:rsidRPr="00B50273" w:rsidRDefault="00040C83" w:rsidP="00040C83">
            <w:pPr>
              <w:shd w:val="clear" w:color="auto" w:fill="FFFFFF"/>
              <w:spacing w:line="360" w:lineRule="auto"/>
              <w:rPr>
                <w:rFonts w:ascii="Times New Roman" w:eastAsia="Times New Roman" w:hAnsi="Times New Roman" w:cs="Times New Roman"/>
                <w:bCs/>
                <w:sz w:val="26"/>
                <w:szCs w:val="26"/>
              </w:rPr>
            </w:pPr>
            <w:r w:rsidRPr="00B50273">
              <w:rPr>
                <w:rFonts w:ascii="Times New Roman" w:eastAsia="Times New Roman" w:hAnsi="Times New Roman" w:cs="Times New Roman"/>
                <w:bCs/>
                <w:sz w:val="26"/>
                <w:szCs w:val="26"/>
              </w:rPr>
              <w:lastRenderedPageBreak/>
              <w:t>Đang xử lý.</w:t>
            </w:r>
          </w:p>
          <w:p w14:paraId="39A8C510" w14:textId="034AD4B8" w:rsidR="00040C83" w:rsidRPr="002401EF" w:rsidRDefault="00040C83" w:rsidP="00040C83">
            <w:pPr>
              <w:numPr>
                <w:ilvl w:val="0"/>
                <w:numId w:val="2"/>
              </w:numPr>
              <w:shd w:val="clear" w:color="auto" w:fill="FFFFFF"/>
              <w:spacing w:after="0" w:line="360" w:lineRule="auto"/>
              <w:ind w:left="0"/>
              <w:rPr>
                <w:rFonts w:ascii="Times New Roman" w:eastAsia="Times New Roman" w:hAnsi="Times New Roman" w:cs="Times New Roman"/>
                <w:sz w:val="26"/>
                <w:szCs w:val="26"/>
              </w:rPr>
            </w:pPr>
            <w:r w:rsidRPr="002401EF">
              <w:rPr>
                <w:rFonts w:ascii="Times New Roman" w:hAnsi="Times New Roman" w:cs="Times New Roman"/>
                <w:spacing w:val="3"/>
                <w:sz w:val="26"/>
                <w:szCs w:val="26"/>
                <w:shd w:val="clear" w:color="auto" w:fill="FFFFFF"/>
              </w:rPr>
              <w:t>-</w:t>
            </w:r>
            <w:r>
              <w:rPr>
                <w:rFonts w:ascii="Times New Roman" w:hAnsi="Times New Roman" w:cs="Times New Roman"/>
                <w:spacing w:val="3"/>
                <w:sz w:val="26"/>
                <w:szCs w:val="26"/>
                <w:shd w:val="clear" w:color="auto" w:fill="FFFFFF"/>
              </w:rPr>
              <w:t xml:space="preserve"> </w:t>
            </w:r>
            <w:r w:rsidRPr="002401EF">
              <w:rPr>
                <w:rFonts w:ascii="Times New Roman" w:hAnsi="Times New Roman" w:cs="Times New Roman"/>
                <w:spacing w:val="3"/>
                <w:sz w:val="26"/>
                <w:szCs w:val="26"/>
                <w:shd w:val="clear" w:color="auto" w:fill="FFFFFF"/>
              </w:rPr>
              <w:t xml:space="preserve">Hiện nay, Bộ Khoa học và Công nghệ đang </w:t>
            </w:r>
            <w:r w:rsidRPr="002401EF">
              <w:rPr>
                <w:rFonts w:ascii="Times New Roman" w:hAnsi="Times New Roman" w:cs="Times New Roman"/>
                <w:spacing w:val="3"/>
                <w:sz w:val="26"/>
                <w:szCs w:val="26"/>
                <w:shd w:val="clear" w:color="auto" w:fill="FFFFFF"/>
              </w:rPr>
              <w:lastRenderedPageBreak/>
              <w:t xml:space="preserve">chủ trì rà soát sửa đổi, bổ sung Danh mục dịch vụ sự nghiệp công sử dụng ngân sách nhà nước thuộc lĩnh vực quản lý nhà nước của Bộ Khoa học và Công nghệ (Quyết định số 2099/QĐ-TTg ngày 27/12/2017). Sau khi ban hành Danh mục dịch sự nghiệp công mới, Bộ KH&amp;CN sẽ rà soát, hoàn thiện TT </w:t>
            </w:r>
            <w:r w:rsidRPr="002401EF">
              <w:rPr>
                <w:rFonts w:ascii="Times New Roman" w:hAnsi="Times New Roman" w:cs="Times New Roman"/>
                <w:spacing w:val="3"/>
                <w:sz w:val="26"/>
                <w:szCs w:val="26"/>
                <w:shd w:val="clear" w:color="auto" w:fill="FFFFFF"/>
              </w:rPr>
              <w:lastRenderedPageBreak/>
              <w:t>định mức kinh tế - kỹ thuật liên quan đến nội dung kiến nghị</w:t>
            </w:r>
          </w:p>
        </w:tc>
      </w:tr>
      <w:tr w:rsidR="00040C83" w:rsidRPr="002401EF" w14:paraId="530905D8" w14:textId="77777777" w:rsidTr="007F39AF">
        <w:trPr>
          <w:divId w:val="1330596125"/>
          <w:tblCellSpacing w:w="0" w:type="dxa"/>
        </w:trPr>
        <w:tc>
          <w:tcPr>
            <w:tcW w:w="677" w:type="dxa"/>
          </w:tcPr>
          <w:p w14:paraId="45A71093"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533C39A"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Điểm đ khoản 4 Điều 6 của </w:t>
            </w:r>
            <w:r w:rsidRPr="007870CC">
              <w:rPr>
                <w:rFonts w:ascii="Times New Roman" w:hAnsi="Times New Roman" w:cs="Times New Roman"/>
                <w:b/>
                <w:sz w:val="26"/>
                <w:szCs w:val="26"/>
                <w:highlight w:val="yellow"/>
              </w:rPr>
              <w:t>Thông tư số 24/2023/TT-BKHCN</w:t>
            </w:r>
            <w:r w:rsidRPr="007870CC">
              <w:rPr>
                <w:rFonts w:ascii="Times New Roman" w:hAnsi="Times New Roman" w:cs="Times New Roman"/>
                <w:sz w:val="26"/>
                <w:szCs w:val="26"/>
                <w:highlight w:val="yellow"/>
              </w:rPr>
              <w:t xml:space="preserve"> ngày 29/12/2023 của Bộ trưởng Bộ Khoa học và Công nghệ</w:t>
            </w:r>
          </w:p>
        </w:tc>
        <w:tc>
          <w:tcPr>
            <w:tcW w:w="4412" w:type="dxa"/>
          </w:tcPr>
          <w:p w14:paraId="1DE3A983"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Tại điểm đ khoản 4 Điều 6 của Thông tư số 24/2023/TT-BKHCN ngày 29/12/2023 của Bộ trưởng Bộ Khoa học và Công nghệ quy định “Trường hợp sản phẩm, hàng hóa không có quy định riêng về thời gian gửi mẫu đi thử nghiệm, trong thời hạn tối đa 05 ngày làm việc kể từ ngày lấy mẫu, đoàn kiểm tra phải gửi mẫu sản phẩm, hàng hóa đến tổ chức thử nghiệm được chỉ định theo quy định của pháp luật để thử nghiệm”. Tuy nhiên đối với các loại hàng hóa thuộc trách nhiệm quản lý của Bộ khoa học và Công nghệ (trừ hàng hóa là xăng, nhiên liệu điezen và nhiên liệu sinh học; khí dầu mỏ hóa lỏng; hàng hóa có tính chất bị ảnh hưởng theo thời gian) không bị ảnh hưởng chất </w:t>
            </w:r>
            <w:r w:rsidRPr="002401EF">
              <w:rPr>
                <w:rFonts w:ascii="Times New Roman" w:hAnsi="Times New Roman" w:cs="Times New Roman"/>
                <w:sz w:val="26"/>
                <w:szCs w:val="26"/>
              </w:rPr>
              <w:lastRenderedPageBreak/>
              <w:t>lượng do thời gian và còn trong thời hạn sử dụng nên việc quy định thời gian tối đa 05 ngày làm việc phải gửi mẫu đến tổ chức thử nghiệm sẽ gây khó khăn và tốn chi phí cho công tác kiểm tra vì phải mang mẫu đi thử nghiệm nhiều lần trong 01 đợt kiểm tra.</w:t>
            </w:r>
          </w:p>
        </w:tc>
        <w:tc>
          <w:tcPr>
            <w:tcW w:w="1701" w:type="dxa"/>
          </w:tcPr>
          <w:p w14:paraId="41EAD3C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68CAE37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Gia Lai</w:t>
            </w:r>
          </w:p>
        </w:tc>
        <w:tc>
          <w:tcPr>
            <w:tcW w:w="1999" w:type="dxa"/>
          </w:tcPr>
          <w:p w14:paraId="4A8611B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Việc quy định thời gian gửi mẫu đi thử nghiệm quá dài sẽ dẫn đến tùy nghi, làm giảm hiệu lực, hiệu quả của hoạt động quản lý nhà nước về chất lượng sản phẩm, hàng hóa. Hiện nay, tại các địa bàn trọng điểm về kinh tế đều đã có các đơn vị thử nghiệm đáp ứng yêu cầu quản lý </w:t>
            </w:r>
            <w:r w:rsidRPr="002401EF">
              <w:rPr>
                <w:rFonts w:ascii="Times New Roman" w:hAnsi="Times New Roman" w:cs="Times New Roman"/>
                <w:sz w:val="26"/>
                <w:szCs w:val="26"/>
              </w:rPr>
              <w:lastRenderedPageBreak/>
              <w:t>nhà nước. Tuy nhiên, hiện tại Ủy ban TĐC đang có kế hoạch sửa đổi, bổ sung các Thông tư có liên quan sau khi Nghị định quy định chi tiết một số điều của Luật CLSPHH và Luật sửa đổi, bổ sung Luật CLSPHH. Do vậy, Ủy ban sẽ nghiên cứu các phản ánh trong quá trình sửa đổi các Thông tư.</w:t>
            </w:r>
          </w:p>
        </w:tc>
        <w:tc>
          <w:tcPr>
            <w:tcW w:w="2623" w:type="dxa"/>
          </w:tcPr>
          <w:p w14:paraId="68CF516F" w14:textId="77777777" w:rsidR="00040C83" w:rsidRPr="00B50273" w:rsidRDefault="00040C83" w:rsidP="00040C83">
            <w:pPr>
              <w:spacing w:before="60" w:after="60" w:line="240" w:lineRule="auto"/>
              <w:ind w:right="57"/>
              <w:jc w:val="both"/>
              <w:rPr>
                <w:rFonts w:ascii="Times New Roman" w:hAnsi="Times New Roman" w:cs="Times New Roman"/>
                <w:sz w:val="26"/>
                <w:szCs w:val="26"/>
              </w:rPr>
            </w:pPr>
            <w:r w:rsidRPr="00B50273">
              <w:rPr>
                <w:rFonts w:ascii="Times New Roman" w:hAnsi="Times New Roman" w:cs="Times New Roman"/>
                <w:sz w:val="26"/>
                <w:szCs w:val="26"/>
              </w:rPr>
              <w:lastRenderedPageBreak/>
              <w:t>Đang xử lý.</w:t>
            </w:r>
          </w:p>
          <w:p w14:paraId="7474112D"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bCs/>
                <w:sz w:val="26"/>
                <w:szCs w:val="26"/>
              </w:rPr>
              <w:t xml:space="preserve">- Bộ KH&amp;CN (Ủy ban) đã xây dựng Nghị định </w:t>
            </w:r>
            <w:r w:rsidRPr="002401EF">
              <w:rPr>
                <w:rFonts w:ascii="Times New Roman" w:hAnsi="Times New Roman" w:cs="Times New Roman"/>
                <w:sz w:val="26"/>
                <w:szCs w:val="26"/>
                <w:lang w:val="vi-VN"/>
              </w:rPr>
              <w:t>quy định chi tiết thi hành một số điều Luật Chất lượng sản phẩm, hàng hóa và Luật sửa đổi, bổ sung một số điều</w:t>
            </w:r>
            <w:r w:rsidRPr="002401EF">
              <w:rPr>
                <w:rFonts w:ascii="Times New Roman" w:hAnsi="Times New Roman" w:cs="Times New Roman"/>
                <w:sz w:val="26"/>
                <w:szCs w:val="26"/>
              </w:rPr>
              <w:t xml:space="preserve"> của </w:t>
            </w:r>
            <w:r w:rsidRPr="002401EF">
              <w:rPr>
                <w:rFonts w:ascii="Times New Roman" w:hAnsi="Times New Roman" w:cs="Times New Roman"/>
                <w:sz w:val="26"/>
                <w:szCs w:val="26"/>
                <w:lang w:val="vi-VN"/>
              </w:rPr>
              <w:t>Luật Chất lượng sản phẩm, hàng hóa</w:t>
            </w:r>
            <w:r w:rsidRPr="002401EF">
              <w:rPr>
                <w:rFonts w:ascii="Times New Roman" w:hAnsi="Times New Roman" w:cs="Times New Roman"/>
                <w:sz w:val="26"/>
                <w:szCs w:val="26"/>
              </w:rPr>
              <w:t xml:space="preserve"> và quy định về nhãn hàng hóa, gửi lấy ý kiến góp ý các Bộ, ngành, địa phương (</w:t>
            </w:r>
            <w:r w:rsidRPr="002401EF">
              <w:rPr>
                <w:rFonts w:ascii="Times New Roman" w:hAnsi="Times New Roman" w:cs="Times New Roman"/>
                <w:bCs/>
                <w:sz w:val="26"/>
                <w:szCs w:val="26"/>
                <w:shd w:val="clear" w:color="auto" w:fill="FFFFFF"/>
              </w:rPr>
              <w:t>công văn số 4033/BKHCN-TĐC ngày 20/8/2025</w:t>
            </w:r>
            <w:r w:rsidRPr="002401EF">
              <w:rPr>
                <w:rFonts w:ascii="Times New Roman" w:hAnsi="Times New Roman" w:cs="Times New Roman"/>
                <w:bCs/>
                <w:sz w:val="26"/>
                <w:szCs w:val="26"/>
                <w:shd w:val="clear" w:color="auto" w:fill="FFFFFF"/>
                <w:lang w:val="vi-VN"/>
              </w:rPr>
              <w:t xml:space="preserve"> và </w:t>
            </w:r>
            <w:r w:rsidRPr="002401EF">
              <w:rPr>
                <w:rFonts w:ascii="Times New Roman" w:hAnsi="Times New Roman" w:cs="Times New Roman"/>
                <w:sz w:val="26"/>
                <w:szCs w:val="26"/>
                <w:lang w:val="vi-VN"/>
              </w:rPr>
              <w:t xml:space="preserve">Công </w:t>
            </w:r>
            <w:r w:rsidRPr="002401EF">
              <w:rPr>
                <w:rFonts w:ascii="Times New Roman" w:hAnsi="Times New Roman" w:cs="Times New Roman"/>
                <w:sz w:val="26"/>
                <w:szCs w:val="26"/>
                <w:lang w:val="vi-VN"/>
              </w:rPr>
              <w:lastRenderedPageBreak/>
              <w:t>văn số 4390/BKHCN-TĐC ngày 05/9/2025</w:t>
            </w:r>
            <w:r w:rsidRPr="002401EF">
              <w:rPr>
                <w:rFonts w:ascii="Times New Roman" w:hAnsi="Times New Roman" w:cs="Times New Roman"/>
                <w:bCs/>
                <w:sz w:val="26"/>
                <w:szCs w:val="26"/>
                <w:shd w:val="clear" w:color="auto" w:fill="FFFFFF"/>
              </w:rPr>
              <w:t>)</w:t>
            </w:r>
            <w:r w:rsidRPr="002401EF">
              <w:rPr>
                <w:rFonts w:ascii="Times New Roman" w:hAnsi="Times New Roman" w:cs="Times New Roman"/>
                <w:sz w:val="26"/>
                <w:szCs w:val="26"/>
              </w:rPr>
              <w:t>. Hiện nay, đang tổng hợp, xử lý ý kiến góp ý để hoàn thiện hồ sơ, gửi Bộ Tư pháp thẩm định theo quy định (dự kiến thẩm định trong tháng 9/2025 để trình Chính phủ trong tháng 10/2025 theo quy định).</w:t>
            </w:r>
          </w:p>
          <w:p w14:paraId="23C3D3E0"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 xml:space="preserve">Theo kế hoạch, Ủy ban đã đề xuất vào Chương trình xây dựng VBQPPL thuộc thẩm quyền ban hành của Bộ trưởng Bộ KH&amp;CN lĩnh vực TCĐLCL năm 2026 để thay thế  Thông tư số 24/2023/TT-BKHCN ngày 29/12/2023 của Bộ </w:t>
            </w:r>
            <w:r w:rsidRPr="002401EF">
              <w:rPr>
                <w:rFonts w:ascii="Times New Roman" w:hAnsi="Times New Roman" w:cs="Times New Roman"/>
                <w:sz w:val="26"/>
                <w:szCs w:val="26"/>
              </w:rPr>
              <w:lastRenderedPageBreak/>
              <w:t xml:space="preserve">trưởng Bộ Khoa học và Công nghệ quy định việc kiểm tra nhà nước về chất lượng sản phẩm, hàng hóa trong sản xuất thuộc trách nhiệm quản lý của Bộ Khoa học và Công nghệ. </w:t>
            </w:r>
          </w:p>
          <w:p w14:paraId="728F78E2" w14:textId="2AA3FAD7" w:rsidR="00040C83" w:rsidRPr="002401EF" w:rsidRDefault="00040C83" w:rsidP="00040C83">
            <w:pPr>
              <w:spacing w:before="60" w:after="60" w:line="240" w:lineRule="auto"/>
              <w:ind w:left="57" w:right="57"/>
              <w:jc w:val="both"/>
              <w:rPr>
                <w:rFonts w:ascii="Times New Roman" w:hAnsi="Times New Roman" w:cs="Times New Roman"/>
                <w:bCs/>
                <w:sz w:val="26"/>
                <w:szCs w:val="26"/>
              </w:rPr>
            </w:pPr>
            <w:r w:rsidRPr="002401EF">
              <w:rPr>
                <w:rFonts w:ascii="Times New Roman" w:hAnsi="Times New Roman" w:cs="Times New Roman"/>
                <w:sz w:val="26"/>
                <w:szCs w:val="26"/>
              </w:rPr>
              <w:t>Ngoài ra, Ủy ban dự kiến sẽ gộp Thông tư số 24/2023/TT-BKHCN ngày 29/12/2023 và Thông tư số 01/2024/TT-BKHCN ngày 18/01/2024 thành một Thông tư.</w:t>
            </w:r>
          </w:p>
        </w:tc>
      </w:tr>
      <w:tr w:rsidR="00040C83" w:rsidRPr="002401EF" w14:paraId="24890C34" w14:textId="77777777" w:rsidTr="007F39AF">
        <w:trPr>
          <w:divId w:val="1330596125"/>
          <w:tblCellSpacing w:w="0" w:type="dxa"/>
        </w:trPr>
        <w:tc>
          <w:tcPr>
            <w:tcW w:w="677" w:type="dxa"/>
          </w:tcPr>
          <w:p w14:paraId="1C321DEA"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49B269CE"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Khoản 3 Điều 8 </w:t>
            </w:r>
            <w:r w:rsidRPr="007870CC">
              <w:rPr>
                <w:rFonts w:ascii="Times New Roman" w:hAnsi="Times New Roman" w:cs="Times New Roman"/>
                <w:b/>
                <w:sz w:val="26"/>
                <w:szCs w:val="26"/>
                <w:highlight w:val="yellow"/>
              </w:rPr>
              <w:t>Thông tư số 01/2024/TT-BKHCN</w:t>
            </w:r>
            <w:r w:rsidRPr="007870CC">
              <w:rPr>
                <w:rFonts w:ascii="Times New Roman" w:hAnsi="Times New Roman" w:cs="Times New Roman"/>
                <w:sz w:val="26"/>
                <w:szCs w:val="26"/>
                <w:highlight w:val="yellow"/>
              </w:rPr>
              <w:t xml:space="preserve"> ngày 18/01/2024 của </w:t>
            </w:r>
            <w:r w:rsidRPr="007870CC">
              <w:rPr>
                <w:rFonts w:ascii="Times New Roman" w:hAnsi="Times New Roman" w:cs="Times New Roman"/>
                <w:sz w:val="26"/>
                <w:szCs w:val="26"/>
                <w:highlight w:val="yellow"/>
              </w:rPr>
              <w:lastRenderedPageBreak/>
              <w:t>Bộ trưởng Bộ Khoa học và Công nghệ</w:t>
            </w:r>
          </w:p>
        </w:tc>
        <w:tc>
          <w:tcPr>
            <w:tcW w:w="4412" w:type="dxa"/>
          </w:tcPr>
          <w:p w14:paraId="5C91EED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Tại khoản 3 Điều 8 Thông tư số 01/2024/TT-BKHCN quy định “Trường hợp hàng hóa không có hướng dẫn riêng về thời gian gửi mẫu đi thử nghiệm, trong thời hạn tối đa 05 ngày làm việc kể từ </w:t>
            </w:r>
            <w:r w:rsidRPr="002401EF">
              <w:rPr>
                <w:rFonts w:ascii="Times New Roman" w:hAnsi="Times New Roman" w:cs="Times New Roman"/>
                <w:sz w:val="26"/>
                <w:szCs w:val="26"/>
              </w:rPr>
              <w:lastRenderedPageBreak/>
              <w:t>ngày lấy mẫu, Đoàn kiểm tra phải gửi mẫu hàng hóa đến tổ chức thử nghiệm được chỉ định theo quy định của pháp luật để thử nghiệm”. Tuy nhiên có những loại sản phẩm, hàng hóa không bị ảnh hưởng chất lượng do thời gian và còn trong thời hạn sử dụng nên việc quy định thời gian tối đa 05 ngày làm việc phải gửi mẫu đến tổ chức thử nghiệm sẽ gây khó khăn và tốn chi phí cho công tác kiểm tra vì phải mang mẫu.</w:t>
            </w:r>
          </w:p>
        </w:tc>
        <w:tc>
          <w:tcPr>
            <w:tcW w:w="1701" w:type="dxa"/>
          </w:tcPr>
          <w:p w14:paraId="658449E7"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w:t>
            </w:r>
            <w:r w:rsidRPr="002401EF">
              <w:rPr>
                <w:rFonts w:ascii="Times New Roman" w:hAnsi="Times New Roman" w:cs="Times New Roman"/>
                <w:sz w:val="26"/>
                <w:szCs w:val="26"/>
              </w:rPr>
              <w:lastRenderedPageBreak/>
              <w:t>thủ tục rút gọn ban hành VBQPPL của Luật Ban hành VBQPPL)</w:t>
            </w:r>
          </w:p>
        </w:tc>
        <w:tc>
          <w:tcPr>
            <w:tcW w:w="1474" w:type="dxa"/>
          </w:tcPr>
          <w:p w14:paraId="1F140BA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Sở Tư pháp tỉnh Gia Lai</w:t>
            </w:r>
          </w:p>
        </w:tc>
        <w:tc>
          <w:tcPr>
            <w:tcW w:w="1999" w:type="dxa"/>
          </w:tcPr>
          <w:p w14:paraId="5F10766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Thông tư số 01/2024/TT-BKHCN áp dụng cho tất cả các mặt hàng thuộc đối </w:t>
            </w:r>
            <w:r w:rsidRPr="002401EF">
              <w:rPr>
                <w:rFonts w:ascii="Times New Roman" w:hAnsi="Times New Roman" w:cs="Times New Roman"/>
                <w:sz w:val="26"/>
                <w:szCs w:val="26"/>
              </w:rPr>
              <w:lastRenderedPageBreak/>
              <w:t xml:space="preserve">tượng điều chỉnh của Luật Chất lượng sản phẩm, hàng hóa trừ hàng hóa trong lĩnh vực quốc phòng, an ninh. Một số mặt hàng có hạn sử dụng ngắn nên việc quy định thời gian gửi mẫu đi thử nghiệm dài sẽ ảnh hưởng đến chất lượng hàng hóa. Hiện nay, tại các địa bàn trọng điểm về kinh tế đều đã có các đơn vị thử nghiệm đáp ứng yêu cầu quản lý nhà nước. Tuy nhiên, hiện </w:t>
            </w:r>
            <w:r w:rsidRPr="002401EF">
              <w:rPr>
                <w:rFonts w:ascii="Times New Roman" w:hAnsi="Times New Roman" w:cs="Times New Roman"/>
                <w:sz w:val="26"/>
                <w:szCs w:val="26"/>
              </w:rPr>
              <w:lastRenderedPageBreak/>
              <w:t>tại Ủy ban TĐC đang có kế hoạch sửa đổi, bổ sung các Thông tư có liên quan sau khi Nghị định quy định chi tiết một số điều của Luật CLSPHH và Luật sửa đổi, bổ sung Luật CLSPHH được xây dựng. Do vậy, Ủy ban sẽ nghiên cứu các phản ánh trong quá trình sửa đổi các Thông tư</w:t>
            </w:r>
          </w:p>
        </w:tc>
        <w:tc>
          <w:tcPr>
            <w:tcW w:w="2623" w:type="dxa"/>
          </w:tcPr>
          <w:p w14:paraId="6FDAC200" w14:textId="77777777" w:rsidR="00040C83" w:rsidRPr="00B50273" w:rsidRDefault="00040C83" w:rsidP="00040C83">
            <w:pPr>
              <w:spacing w:before="60" w:after="60" w:line="240" w:lineRule="auto"/>
              <w:ind w:right="57"/>
              <w:jc w:val="both"/>
              <w:rPr>
                <w:rFonts w:ascii="Times New Roman" w:hAnsi="Times New Roman" w:cs="Times New Roman"/>
                <w:sz w:val="26"/>
                <w:szCs w:val="26"/>
              </w:rPr>
            </w:pPr>
            <w:r w:rsidRPr="00B50273">
              <w:rPr>
                <w:rFonts w:ascii="Times New Roman" w:hAnsi="Times New Roman" w:cs="Times New Roman"/>
                <w:sz w:val="26"/>
                <w:szCs w:val="26"/>
              </w:rPr>
              <w:lastRenderedPageBreak/>
              <w:t>Đang xử lý.</w:t>
            </w:r>
          </w:p>
          <w:p w14:paraId="3651672C"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bCs/>
                <w:sz w:val="26"/>
                <w:szCs w:val="26"/>
              </w:rPr>
              <w:t xml:space="preserve">-Bộ KH&amp;CN (Ủy ban) đã xây dựng Nghị định </w:t>
            </w:r>
            <w:r w:rsidRPr="002401EF">
              <w:rPr>
                <w:rFonts w:ascii="Times New Roman" w:hAnsi="Times New Roman" w:cs="Times New Roman"/>
                <w:sz w:val="26"/>
                <w:szCs w:val="26"/>
                <w:lang w:val="vi-VN"/>
              </w:rPr>
              <w:t xml:space="preserve">quy định chi tiết thi hành một số điều Luật </w:t>
            </w:r>
            <w:r w:rsidRPr="002401EF">
              <w:rPr>
                <w:rFonts w:ascii="Times New Roman" w:hAnsi="Times New Roman" w:cs="Times New Roman"/>
                <w:sz w:val="26"/>
                <w:szCs w:val="26"/>
                <w:lang w:val="vi-VN"/>
              </w:rPr>
              <w:lastRenderedPageBreak/>
              <w:t>Chất lượng sản phẩm, hàng hóa và Luật sửa đổi, bổ sung một số điều</w:t>
            </w:r>
            <w:r w:rsidRPr="002401EF">
              <w:rPr>
                <w:rFonts w:ascii="Times New Roman" w:hAnsi="Times New Roman" w:cs="Times New Roman"/>
                <w:sz w:val="26"/>
                <w:szCs w:val="26"/>
              </w:rPr>
              <w:t xml:space="preserve"> của </w:t>
            </w:r>
            <w:r w:rsidRPr="002401EF">
              <w:rPr>
                <w:rFonts w:ascii="Times New Roman" w:hAnsi="Times New Roman" w:cs="Times New Roman"/>
                <w:sz w:val="26"/>
                <w:szCs w:val="26"/>
                <w:lang w:val="vi-VN"/>
              </w:rPr>
              <w:t>Luật Chất lượng sản phẩm, hàng hóa</w:t>
            </w:r>
            <w:r w:rsidRPr="002401EF">
              <w:rPr>
                <w:rFonts w:ascii="Times New Roman" w:hAnsi="Times New Roman" w:cs="Times New Roman"/>
                <w:sz w:val="26"/>
                <w:szCs w:val="26"/>
              </w:rPr>
              <w:t xml:space="preserve"> và quy định về nhãn hàng hóa, gửi lấy ý kiến góp ý các Bộ, ngành, địa phương (</w:t>
            </w:r>
            <w:r w:rsidRPr="002401EF">
              <w:rPr>
                <w:rFonts w:ascii="Times New Roman" w:hAnsi="Times New Roman" w:cs="Times New Roman"/>
                <w:bCs/>
                <w:sz w:val="26"/>
                <w:szCs w:val="26"/>
                <w:shd w:val="clear" w:color="auto" w:fill="FFFFFF"/>
              </w:rPr>
              <w:t>công văn số 4033/BKHCN-TĐC ngày 20/8/2025</w:t>
            </w:r>
            <w:r w:rsidRPr="002401EF">
              <w:rPr>
                <w:rFonts w:ascii="Times New Roman" w:hAnsi="Times New Roman" w:cs="Times New Roman"/>
                <w:bCs/>
                <w:sz w:val="26"/>
                <w:szCs w:val="26"/>
                <w:shd w:val="clear" w:color="auto" w:fill="FFFFFF"/>
                <w:lang w:val="vi-VN"/>
              </w:rPr>
              <w:t xml:space="preserve"> và </w:t>
            </w:r>
            <w:r w:rsidRPr="002401EF">
              <w:rPr>
                <w:rFonts w:ascii="Times New Roman" w:hAnsi="Times New Roman" w:cs="Times New Roman"/>
                <w:sz w:val="26"/>
                <w:szCs w:val="26"/>
                <w:lang w:val="vi-VN"/>
              </w:rPr>
              <w:t>Công văn số 4390/BKHCN-TĐC ngày 05/9/2025</w:t>
            </w:r>
            <w:r w:rsidRPr="002401EF">
              <w:rPr>
                <w:rFonts w:ascii="Times New Roman" w:hAnsi="Times New Roman" w:cs="Times New Roman"/>
                <w:bCs/>
                <w:sz w:val="26"/>
                <w:szCs w:val="26"/>
                <w:shd w:val="clear" w:color="auto" w:fill="FFFFFF"/>
              </w:rPr>
              <w:t>)</w:t>
            </w:r>
            <w:r w:rsidRPr="002401EF">
              <w:rPr>
                <w:rFonts w:ascii="Times New Roman" w:hAnsi="Times New Roman" w:cs="Times New Roman"/>
                <w:sz w:val="26"/>
                <w:szCs w:val="26"/>
              </w:rPr>
              <w:t xml:space="preserve">. Hiện nay, đang tổng hợp, xử lý ý kiến góp ý để hoàn thiện hồ sơ, gửi Bộ Tư pháp thẩm định theo quy định (dự kiến thẩm định trong tháng 9/2025 để trình Chính </w:t>
            </w:r>
            <w:r w:rsidRPr="002401EF">
              <w:rPr>
                <w:rFonts w:ascii="Times New Roman" w:hAnsi="Times New Roman" w:cs="Times New Roman"/>
                <w:sz w:val="26"/>
                <w:szCs w:val="26"/>
              </w:rPr>
              <w:lastRenderedPageBreak/>
              <w:t>phủ trong tháng 10/2025 theo quy định).</w:t>
            </w:r>
          </w:p>
          <w:p w14:paraId="6BEFCF7C"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Theo kế hoạch, Ủy ban đã đề xuất vào Chương trình xây dựng VBQPPL thuộc thẩm quyền ban hành của Bộ trưởng Bộ KH&amp;CN lĩnh vực TCĐLCL năm 2026 để thay thế  Thông tư số 01/2024/TT-BKHCN ngày 18 tháng 01 năm 2024 của Bộ trưởng Bộ Khoa học và Công nghệ quy định kiểm tra nhà nước về chất lượng hàng hóa lưu thông trên thị trường.</w:t>
            </w:r>
          </w:p>
          <w:p w14:paraId="25D56EFD" w14:textId="69F7B358" w:rsidR="00040C83" w:rsidRPr="002401EF" w:rsidRDefault="00040C83" w:rsidP="00040C83">
            <w:pPr>
              <w:numPr>
                <w:ilvl w:val="0"/>
                <w:numId w:val="6"/>
              </w:numPr>
              <w:shd w:val="clear" w:color="auto" w:fill="FFFFFF"/>
              <w:spacing w:after="0" w:line="360" w:lineRule="auto"/>
              <w:ind w:left="0"/>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Ngoài ra, Ủy ban dự kiến sẽ gộp Thông tư số </w:t>
            </w:r>
            <w:r w:rsidRPr="002401EF">
              <w:rPr>
                <w:rFonts w:ascii="Times New Roman" w:hAnsi="Times New Roman" w:cs="Times New Roman"/>
                <w:sz w:val="26"/>
                <w:szCs w:val="26"/>
              </w:rPr>
              <w:lastRenderedPageBreak/>
              <w:t>24/2023/TT-BKHCN ngày 29/12/2023 và Thông tư số 01/2024/TT-BKHCN ngày 18/01/2024 thành một Thông tư.</w:t>
            </w:r>
          </w:p>
        </w:tc>
      </w:tr>
      <w:tr w:rsidR="00040C83" w:rsidRPr="002401EF" w14:paraId="75600C53" w14:textId="77777777" w:rsidTr="007F39AF">
        <w:trPr>
          <w:divId w:val="1330596125"/>
          <w:tblCellSpacing w:w="0" w:type="dxa"/>
        </w:trPr>
        <w:tc>
          <w:tcPr>
            <w:tcW w:w="677" w:type="dxa"/>
          </w:tcPr>
          <w:p w14:paraId="38A5E203"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4EDC4CA1"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Thông tư Liên tịch số 22/TTLT-BKHCN-BTC ngày 21/02/2011 của Bộ Tài chính và Bộ Khoa học và Công nghệ hướng dẫn quản lý tài chính đối với các dự án sản xuất thử nghiệm được NSNN hỗ </w:t>
            </w:r>
            <w:r w:rsidRPr="007870CC">
              <w:rPr>
                <w:rFonts w:ascii="Times New Roman" w:hAnsi="Times New Roman" w:cs="Times New Roman"/>
                <w:color w:val="FF0000"/>
                <w:sz w:val="26"/>
                <w:szCs w:val="26"/>
              </w:rPr>
              <w:lastRenderedPageBreak/>
              <w:t>trợ kinh phí đã hết hiệu lực (</w:t>
            </w:r>
            <w:r w:rsidRPr="007870CC">
              <w:rPr>
                <w:rFonts w:ascii="Times New Roman" w:hAnsi="Times New Roman" w:cs="Times New Roman"/>
                <w:color w:val="FF0000"/>
                <w:sz w:val="26"/>
                <w:szCs w:val="26"/>
                <w:u w:val="single"/>
              </w:rPr>
              <w:t>Thông tư 51/2024/TT-BTC Bãi bỏ Thông tư liên tịch 22/2011/TTLT-BTC-BKHCN</w:t>
            </w:r>
            <w:r w:rsidRPr="007870CC">
              <w:rPr>
                <w:rFonts w:ascii="Times New Roman" w:hAnsi="Times New Roman" w:cs="Times New Roman"/>
                <w:color w:val="FF0000"/>
                <w:sz w:val="26"/>
                <w:szCs w:val="26"/>
              </w:rPr>
              <w:t>). Viện Hàn lâm kiến nghị cần có văn bản quy định về tỷ lệ nguồn vốn hỗ trợ từ NSNN cho loại hình Dự án Sản xuất thử nghiệm.</w:t>
            </w:r>
          </w:p>
        </w:tc>
        <w:tc>
          <w:tcPr>
            <w:tcW w:w="4412" w:type="dxa"/>
          </w:tcPr>
          <w:p w14:paraId="7474978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Hiện nay, việc lập dự toán, phân bổ kinh phí, quyết toán kinh phí đối với nhiệm vụ KHCN có sử dụng NSNN thực hiện theo quy định tại Thông tư số 03/2023/TT-BTC ngày 10/01/2023 của Bộ Tài chính quy định lập dự toán, quản lý sử dụng và quyết toán kinh phí NSNN thực hiện nhiệm vụ KHCN và Thông tư Liên tịch số 27/2015/TTLT-BKHCN-BTC ngày 30/12/2015 của Bộ Khoa học và Công nghệ, Bộ Tài chính quy định khoán chi thực hiện nhiệm vụ KHCN sử dụng </w:t>
            </w:r>
            <w:r w:rsidRPr="002401EF">
              <w:rPr>
                <w:rFonts w:ascii="Times New Roman" w:hAnsi="Times New Roman" w:cs="Times New Roman"/>
                <w:sz w:val="26"/>
                <w:szCs w:val="26"/>
              </w:rPr>
              <w:lastRenderedPageBreak/>
              <w:t>NSNN. Theo đó, các nhiệm vụ KHCN sử dụng NSNN (trong đó có các Dự án Sản xuất thử nghiệm) thuộc đối tượng áp dụng quy định hiện hành về nội dung, mức chi thực hiện nhiệm vụ KHCN có sử dụng NSNN, pháp luật về NSNN, pháp luật về KHCN. Tuy nhiên, chưa có văn bản quy định về tỷ lệ nguồn vốn hỗ trợ từ NSNN cho loại hình Dự án Sản xuất thử nghiệm.</w:t>
            </w:r>
          </w:p>
        </w:tc>
        <w:tc>
          <w:tcPr>
            <w:tcW w:w="1701" w:type="dxa"/>
          </w:tcPr>
          <w:p w14:paraId="37E5E41E"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096D373B"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Viện Hàn lâm Khoa học và Công nghệ Việt Nam</w:t>
            </w:r>
          </w:p>
        </w:tc>
        <w:tc>
          <w:tcPr>
            <w:tcW w:w="1999" w:type="dxa"/>
          </w:tcPr>
          <w:p w14:paraId="3DEC8E3A"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Nội dung về tỉ lệ vốn NSNN sẽ được xem xét, nghiên cứu sự cần thiết để đề xuất bổ sung trong văn bản quy định chi tiết và hướng dẫn thi hành Luật.</w:t>
            </w:r>
          </w:p>
        </w:tc>
        <w:tc>
          <w:tcPr>
            <w:tcW w:w="2623" w:type="dxa"/>
          </w:tcPr>
          <w:p w14:paraId="5EA81501" w14:textId="77777777" w:rsidR="00040C83" w:rsidRPr="008714F9" w:rsidRDefault="00040C83" w:rsidP="00040C83">
            <w:pPr>
              <w:spacing w:before="60" w:after="60" w:line="240" w:lineRule="auto"/>
              <w:ind w:right="57"/>
              <w:jc w:val="both"/>
              <w:rPr>
                <w:rFonts w:ascii="Times New Roman" w:eastAsia="Times New Roman" w:hAnsi="Times New Roman" w:cs="Times New Roman"/>
                <w:b/>
                <w:sz w:val="26"/>
                <w:szCs w:val="26"/>
              </w:rPr>
            </w:pPr>
            <w:r w:rsidRPr="008714F9">
              <w:rPr>
                <w:rFonts w:ascii="Times New Roman" w:eastAsia="Times New Roman" w:hAnsi="Times New Roman" w:cs="Times New Roman"/>
                <w:b/>
                <w:sz w:val="26"/>
                <w:szCs w:val="26"/>
              </w:rPr>
              <w:t>Đã xử lý</w:t>
            </w:r>
          </w:p>
          <w:p w14:paraId="0D8BA7A9" w14:textId="713A9FA0" w:rsidR="00040C83" w:rsidRPr="002401EF" w:rsidRDefault="00040C83" w:rsidP="00040C83">
            <w:pPr>
              <w:pStyle w:val="ListParagraph"/>
              <w:tabs>
                <w:tab w:val="left" w:pos="993"/>
              </w:tabs>
              <w:spacing w:line="276" w:lineRule="auto"/>
              <w:ind w:left="0"/>
              <w:jc w:val="both"/>
              <w:rPr>
                <w:rFonts w:ascii="Times New Roman" w:hAnsi="Times New Roman" w:cs="Times New Roman"/>
                <w:sz w:val="26"/>
                <w:szCs w:val="26"/>
              </w:rPr>
            </w:pPr>
            <w:r w:rsidRPr="008714F9">
              <w:rPr>
                <w:rStyle w:val="Strong"/>
                <w:rFonts w:ascii="Times New Roman" w:hAnsi="Times New Roman" w:cs="Times New Roman"/>
                <w:kern w:val="0"/>
                <w:sz w:val="26"/>
                <w:szCs w:val="26"/>
              </w:rPr>
              <w:t xml:space="preserve">Nghị định số 265/2025/NĐ-CP ngày 14/10/2025 quy định chi tiết và hướng dẫn thi hành một số điều của Luật Khoa học, Công nghệ và Đổi mới sáng tạo về tài chính và đầu tư trong khoa học, </w:t>
            </w:r>
            <w:r w:rsidRPr="008714F9">
              <w:rPr>
                <w:rStyle w:val="Strong"/>
                <w:rFonts w:ascii="Times New Roman" w:hAnsi="Times New Roman" w:cs="Times New Roman"/>
                <w:kern w:val="0"/>
                <w:sz w:val="26"/>
                <w:szCs w:val="26"/>
              </w:rPr>
              <w:lastRenderedPageBreak/>
              <w:t>công nghệ và đổi mới sáng tạo</w:t>
            </w:r>
            <w:r w:rsidRPr="002401EF">
              <w:rPr>
                <w:rFonts w:ascii="Times New Roman" w:hAnsi="Times New Roman" w:cs="Times New Roman"/>
                <w:sz w:val="26"/>
                <w:szCs w:val="26"/>
              </w:rPr>
              <w:t xml:space="preserve"> </w:t>
            </w:r>
            <w:r>
              <w:rPr>
                <w:rFonts w:ascii="Times New Roman" w:hAnsi="Times New Roman" w:cs="Times New Roman"/>
                <w:sz w:val="26"/>
                <w:szCs w:val="26"/>
              </w:rPr>
              <w:t>đã quy định quy trình mới về cơ chế tài chính</w:t>
            </w:r>
          </w:p>
        </w:tc>
      </w:tr>
      <w:tr w:rsidR="00040C83" w:rsidRPr="002401EF" w14:paraId="129DA376" w14:textId="77777777" w:rsidTr="007F39AF">
        <w:trPr>
          <w:divId w:val="1330596125"/>
          <w:tblCellSpacing w:w="0" w:type="dxa"/>
        </w:trPr>
        <w:tc>
          <w:tcPr>
            <w:tcW w:w="677" w:type="dxa"/>
          </w:tcPr>
          <w:p w14:paraId="00C5BD26"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CF60AFC"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color w:val="FF0000"/>
                <w:sz w:val="26"/>
                <w:szCs w:val="26"/>
              </w:rPr>
              <w:t xml:space="preserve">Điều 4 </w:t>
            </w:r>
            <w:r w:rsidRPr="007870CC">
              <w:rPr>
                <w:rFonts w:ascii="Times New Roman" w:hAnsi="Times New Roman" w:cs="Times New Roman"/>
                <w:b/>
                <w:color w:val="FF0000"/>
                <w:sz w:val="26"/>
                <w:szCs w:val="26"/>
              </w:rPr>
              <w:t>Thông tư 05/2022/TT-BKHCN</w:t>
            </w:r>
            <w:r w:rsidRPr="007870CC">
              <w:rPr>
                <w:rFonts w:ascii="Times New Roman" w:hAnsi="Times New Roman" w:cs="Times New Roman"/>
                <w:color w:val="FF0000"/>
                <w:sz w:val="26"/>
                <w:szCs w:val="26"/>
              </w:rPr>
              <w:t xml:space="preserve"> ngày 31/5/2022 hướng dẫn sử dụng Quỹ </w:t>
            </w:r>
            <w:r w:rsidRPr="007870CC">
              <w:rPr>
                <w:rFonts w:ascii="Times New Roman" w:hAnsi="Times New Roman" w:cs="Times New Roman"/>
                <w:color w:val="FF0000"/>
                <w:sz w:val="26"/>
                <w:szCs w:val="26"/>
              </w:rPr>
              <w:lastRenderedPageBreak/>
              <w:t>phát triển khoa học và công nghệ của doanh nghiệp</w:t>
            </w:r>
          </w:p>
        </w:tc>
        <w:tc>
          <w:tcPr>
            <w:tcW w:w="4412" w:type="dxa"/>
          </w:tcPr>
          <w:p w14:paraId="4610378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Chưa quy định chi Quỹ PT KHCN cho hoạt động ĐMST của doanh nghiệp Ảnh hưởng trực tiếp đến hoạt động của BSR; cần được bổ sung để tạo khung pháp lý cho hoạt động ĐMST trong doanh </w:t>
            </w:r>
            <w:r w:rsidRPr="002401EF">
              <w:rPr>
                <w:rFonts w:ascii="Times New Roman" w:hAnsi="Times New Roman" w:cs="Times New Roman"/>
                <w:sz w:val="26"/>
                <w:szCs w:val="26"/>
              </w:rPr>
              <w:lastRenderedPageBreak/>
              <w:t>nghiệp. Luật KHCN và đổi mới sáng tạo đã được thông qua, vì vậy cần có hướng dẫn cụ thể để Doanh nghiệp được sử dụng Quỹ phát triển KHCN cho hoạt động đổi mới sáng tạo.</w:t>
            </w:r>
          </w:p>
        </w:tc>
        <w:tc>
          <w:tcPr>
            <w:tcW w:w="1701" w:type="dxa"/>
          </w:tcPr>
          <w:p w14:paraId="772EC3A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C. Sửa đổi, bổ sung, thay thế, ban hành mới VBQPPL (theo trình tự, </w:t>
            </w:r>
            <w:r w:rsidRPr="002401EF">
              <w:rPr>
                <w:rFonts w:ascii="Times New Roman" w:hAnsi="Times New Roman" w:cs="Times New Roman"/>
                <w:sz w:val="26"/>
                <w:szCs w:val="26"/>
              </w:rPr>
              <w:lastRenderedPageBreak/>
              <w:t>thủ tục rút gọn ban hành VBQPPL của Luật Ban hành VBQPPL)</w:t>
            </w:r>
          </w:p>
        </w:tc>
        <w:tc>
          <w:tcPr>
            <w:tcW w:w="1474" w:type="dxa"/>
          </w:tcPr>
          <w:p w14:paraId="5815C64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Tập đoàn Công nghiệp - Năng lượng </w:t>
            </w:r>
            <w:r w:rsidRPr="002401EF">
              <w:rPr>
                <w:rFonts w:ascii="Times New Roman" w:hAnsi="Times New Roman" w:cs="Times New Roman"/>
                <w:sz w:val="26"/>
                <w:szCs w:val="26"/>
              </w:rPr>
              <w:lastRenderedPageBreak/>
              <w:t>Quốc gia Việt Nam</w:t>
            </w:r>
          </w:p>
        </w:tc>
        <w:tc>
          <w:tcPr>
            <w:tcW w:w="1999" w:type="dxa"/>
          </w:tcPr>
          <w:p w14:paraId="56653497"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Nhất trí với nội dung đề xuất</w:t>
            </w:r>
          </w:p>
          <w:p w14:paraId="039F5CA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Luật Khoa học, công nghệ và đổi mới sáng tạo đã </w:t>
            </w:r>
            <w:r w:rsidRPr="002401EF">
              <w:rPr>
                <w:rFonts w:ascii="Times New Roman" w:hAnsi="Times New Roman" w:cs="Times New Roman"/>
                <w:sz w:val="26"/>
                <w:szCs w:val="26"/>
              </w:rPr>
              <w:lastRenderedPageBreak/>
              <w:t xml:space="preserve">được thông qua ngày 27/6/2025, trong đó có quy định liên quan đến quỹ phát triển khoa học và công nghệ của doanh nghiệp. Ngoài ra, Luật Thuế Thu nhập doanh nghiệp cũng quy định về quỹ phát triển khoa học, công nghệ, đổi mới sáng tạo và chuyển đổi số. Theo đó, các nội dung liên quan đến quỹ phát triển khoa học và công nghệ của </w:t>
            </w:r>
            <w:r w:rsidRPr="002401EF">
              <w:rPr>
                <w:rFonts w:ascii="Times New Roman" w:hAnsi="Times New Roman" w:cs="Times New Roman"/>
                <w:sz w:val="26"/>
                <w:szCs w:val="26"/>
              </w:rPr>
              <w:lastRenderedPageBreak/>
              <w:t>doanh nghiệp sẽ được quy định cụ thể tại Nghị định quy định chi tiết và hướng dẫn thi hành luật. Theo đó, các nội dung này sẽ được nghiên cứu, hoàn thiện.</w:t>
            </w:r>
          </w:p>
        </w:tc>
        <w:tc>
          <w:tcPr>
            <w:tcW w:w="2623" w:type="dxa"/>
          </w:tcPr>
          <w:p w14:paraId="710ABC47" w14:textId="77777777" w:rsidR="00040C83" w:rsidRPr="002401EF" w:rsidRDefault="00040C83" w:rsidP="00040C83">
            <w:pPr>
              <w:widowControl w:val="0"/>
              <w:spacing w:line="240" w:lineRule="auto"/>
              <w:jc w:val="both"/>
              <w:rPr>
                <w:rFonts w:ascii="Times New Roman" w:hAnsi="Times New Roman" w:cs="Times New Roman"/>
                <w:b/>
                <w:sz w:val="26"/>
                <w:szCs w:val="26"/>
              </w:rPr>
            </w:pPr>
            <w:r w:rsidRPr="002401EF">
              <w:rPr>
                <w:rFonts w:ascii="Times New Roman" w:hAnsi="Times New Roman" w:cs="Times New Roman"/>
                <w:b/>
                <w:sz w:val="26"/>
                <w:szCs w:val="26"/>
              </w:rPr>
              <w:lastRenderedPageBreak/>
              <w:t>Đã xử lý.</w:t>
            </w:r>
          </w:p>
          <w:p w14:paraId="43E5D313" w14:textId="77777777" w:rsidR="00040C83" w:rsidRPr="00B50273" w:rsidRDefault="00040C83" w:rsidP="00040C83">
            <w:pPr>
              <w:spacing w:line="240" w:lineRule="auto"/>
              <w:ind w:right="57"/>
              <w:jc w:val="both"/>
              <w:rPr>
                <w:rStyle w:val="Strong"/>
                <w:rFonts w:ascii="Times New Roman" w:hAnsi="Times New Roman" w:cs="Times New Roman"/>
                <w:b w:val="0"/>
                <w:bCs w:val="0"/>
                <w:kern w:val="0"/>
                <w:sz w:val="26"/>
                <w:szCs w:val="26"/>
              </w:rPr>
            </w:pPr>
            <w:r w:rsidRPr="00B50273">
              <w:rPr>
                <w:rStyle w:val="Strong"/>
                <w:rFonts w:ascii="Times New Roman" w:hAnsi="Times New Roman" w:cs="Times New Roman"/>
                <w:kern w:val="0"/>
                <w:sz w:val="26"/>
                <w:szCs w:val="26"/>
              </w:rPr>
              <w:t xml:space="preserve">- Bộ KHCN đã có Công văn số 5202/BKHCN-PC ngày 01/10/2025 của </w:t>
            </w:r>
            <w:r w:rsidRPr="00B50273">
              <w:rPr>
                <w:rStyle w:val="Strong"/>
                <w:rFonts w:ascii="Times New Roman" w:hAnsi="Times New Roman" w:cs="Times New Roman"/>
                <w:kern w:val="0"/>
                <w:sz w:val="26"/>
                <w:szCs w:val="26"/>
              </w:rPr>
              <w:lastRenderedPageBreak/>
              <w:t>Bộ KHCN v/v  gửi kết quả rà soát, nội dung trả lời, hướng dẫn áp dụng đối với kiến nghị, phản ánh thuộc lĩnh vực quản lý nhà nước của Bộ Khoa học và Công nghệ để hướng dẫn áp dụng.</w:t>
            </w:r>
          </w:p>
          <w:p w14:paraId="60D3850E" w14:textId="62DF4D4D" w:rsidR="00040C83" w:rsidRPr="002401EF" w:rsidRDefault="00040C83" w:rsidP="00040C83">
            <w:pPr>
              <w:spacing w:before="60" w:after="60" w:line="240" w:lineRule="auto"/>
              <w:ind w:left="57" w:right="57"/>
              <w:jc w:val="both"/>
              <w:rPr>
                <w:rFonts w:ascii="Times New Roman" w:hAnsi="Times New Roman" w:cs="Times New Roman"/>
                <w:sz w:val="26"/>
                <w:szCs w:val="26"/>
                <w:shd w:val="clear" w:color="auto" w:fill="FFFFFF"/>
              </w:rPr>
            </w:pPr>
            <w:r w:rsidRPr="008714F9">
              <w:rPr>
                <w:rStyle w:val="Strong"/>
                <w:rFonts w:ascii="Times New Roman" w:hAnsi="Times New Roman" w:cs="Times New Roman"/>
                <w:kern w:val="0"/>
                <w:sz w:val="26"/>
                <w:szCs w:val="26"/>
              </w:rPr>
              <w:t>Nghị định số 265/2025/NĐ-CP ngày 14/10/2025 quy định chi tiết và hướng dẫn thi hành một số điều của Luật Khoa học, Công nghệ và Đổi mới sáng tạo về tài chính và đầu tư trong khoa học, công nghệ và đổi mới sáng tạo</w:t>
            </w:r>
            <w:r>
              <w:rPr>
                <w:rStyle w:val="Strong"/>
                <w:rFonts w:ascii="Times New Roman" w:hAnsi="Times New Roman" w:cs="Times New Roman"/>
                <w:kern w:val="0"/>
                <w:sz w:val="26"/>
                <w:szCs w:val="26"/>
              </w:rPr>
              <w:t xml:space="preserve"> đã quy định cụ thể các hoạt </w:t>
            </w:r>
            <w:r>
              <w:rPr>
                <w:rStyle w:val="Strong"/>
                <w:rFonts w:ascii="Times New Roman" w:hAnsi="Times New Roman" w:cs="Times New Roman"/>
                <w:kern w:val="0"/>
                <w:sz w:val="26"/>
                <w:szCs w:val="26"/>
              </w:rPr>
              <w:lastRenderedPageBreak/>
              <w:t>động chi cho khoa học và công nghệ</w:t>
            </w:r>
          </w:p>
        </w:tc>
      </w:tr>
      <w:tr w:rsidR="00040C83" w:rsidRPr="002401EF" w14:paraId="2076E171" w14:textId="77777777" w:rsidTr="007F39AF">
        <w:trPr>
          <w:divId w:val="1330596125"/>
          <w:tblCellSpacing w:w="0" w:type="dxa"/>
        </w:trPr>
        <w:tc>
          <w:tcPr>
            <w:tcW w:w="677" w:type="dxa"/>
          </w:tcPr>
          <w:p w14:paraId="4494A315"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154145D5" w14:textId="77777777" w:rsidR="00040C83" w:rsidRPr="007870CC" w:rsidRDefault="00040C83" w:rsidP="00040C83">
            <w:pPr>
              <w:spacing w:before="60" w:after="60" w:line="240" w:lineRule="auto"/>
              <w:ind w:left="57" w:right="57"/>
              <w:jc w:val="both"/>
              <w:rPr>
                <w:rFonts w:ascii="Times New Roman" w:hAnsi="Times New Roman" w:cs="Times New Roman"/>
                <w:color w:val="FF0000"/>
                <w:sz w:val="26"/>
                <w:szCs w:val="26"/>
              </w:rPr>
            </w:pPr>
            <w:r w:rsidRPr="007870CC">
              <w:rPr>
                <w:rFonts w:ascii="Times New Roman" w:hAnsi="Times New Roman" w:cs="Times New Roman"/>
                <w:b/>
                <w:color w:val="FF0000"/>
                <w:sz w:val="26"/>
                <w:szCs w:val="26"/>
              </w:rPr>
              <w:t>Thông tư 10/2025/TT-BKHCN</w:t>
            </w:r>
            <w:r w:rsidRPr="007870CC">
              <w:rPr>
                <w:rFonts w:ascii="Times New Roman" w:hAnsi="Times New Roman" w:cs="Times New Roman"/>
                <w:color w:val="FF0000"/>
                <w:sz w:val="26"/>
                <w:szCs w:val="26"/>
              </w:rPr>
              <w:t xml:space="preserve"> ngày 27/6/2025 Hướng dẫn chức năng, nhiệm vụ, quyền hạn của cơ quan chuyên môn thuộc Ủy ban nhân dân cấp tỉnh, cấp xã</w:t>
            </w:r>
          </w:p>
        </w:tc>
        <w:tc>
          <w:tcPr>
            <w:tcW w:w="4412" w:type="dxa"/>
          </w:tcPr>
          <w:p w14:paraId="0420B0C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Tại điểm i khoản 11, điều 2 Thông tư 10/2025/TT-BKHCN ngày 27/6/2025 Hướng dẫn chức năng, nhiệm vụ, quyền hạn của cơ quan chuyên môn thuộc Ủy ban nhân dân cấp tỉnh, cấp xã về các lĩnh vực thuộc phạm vi quản lý nhà nước của bộ khoa học và công nghệ có quy định: “Tổ chức thực hiện việc thử nghiệm phục vụ yêu cầu quản lý nhà nước và nhu cầu của tổ chức, cá nhân về chất lượng sản </w:t>
            </w:r>
            <w:r w:rsidRPr="002401EF">
              <w:rPr>
                <w:rFonts w:ascii="Times New Roman" w:hAnsi="Times New Roman" w:cs="Times New Roman"/>
                <w:sz w:val="26"/>
                <w:szCs w:val="26"/>
              </w:rPr>
              <w:lastRenderedPageBreak/>
              <w:t xml:space="preserve">phẩm, hàng hóa trên địa bàn” chưa có quy định cụ thể để thực hiện. </w:t>
            </w:r>
          </w:p>
        </w:tc>
        <w:tc>
          <w:tcPr>
            <w:tcW w:w="1701" w:type="dxa"/>
          </w:tcPr>
          <w:p w14:paraId="7529B4A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B. Hướng dẫn áp dụng VBQPPL theo quy định tại Điều 61 Luật Ban hành VBQPPL năm 2025</w:t>
            </w:r>
          </w:p>
        </w:tc>
        <w:tc>
          <w:tcPr>
            <w:tcW w:w="1474" w:type="dxa"/>
          </w:tcPr>
          <w:p w14:paraId="5C05458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tỉnh Bắc Ninh</w:t>
            </w:r>
          </w:p>
        </w:tc>
        <w:tc>
          <w:tcPr>
            <w:tcW w:w="1999" w:type="dxa"/>
          </w:tcPr>
          <w:p w14:paraId="51488563" w14:textId="77777777" w:rsidR="00040C83" w:rsidRPr="002401EF" w:rsidRDefault="00040C83" w:rsidP="00040C83">
            <w:pPr>
              <w:spacing w:before="60" w:after="60" w:line="240" w:lineRule="auto"/>
              <w:ind w:left="57" w:right="57"/>
              <w:jc w:val="both"/>
              <w:rPr>
                <w:rFonts w:ascii="Times New Roman" w:hAnsi="Times New Roman" w:cs="Times New Roman"/>
                <w:strike/>
                <w:sz w:val="26"/>
                <w:szCs w:val="26"/>
              </w:rPr>
            </w:pPr>
            <w:r w:rsidRPr="002401EF">
              <w:rPr>
                <w:rFonts w:ascii="Times New Roman" w:hAnsi="Times New Roman" w:cs="Times New Roman"/>
                <w:strike/>
                <w:sz w:val="26"/>
                <w:szCs w:val="26"/>
              </w:rPr>
              <w:t>Nhất trí. Tiếp thu để quy định trong dự thảo Nghị định hướng dẫn Luật CLSPHH và Luật SĐBS Luật CLSPHH</w:t>
            </w:r>
          </w:p>
        </w:tc>
        <w:tc>
          <w:tcPr>
            <w:tcW w:w="2623" w:type="dxa"/>
          </w:tcPr>
          <w:p w14:paraId="2BA5752A" w14:textId="77777777" w:rsidR="00040C83" w:rsidRPr="002401EF" w:rsidRDefault="00040C83" w:rsidP="00040C83">
            <w:pPr>
              <w:spacing w:before="60" w:after="60" w:line="240" w:lineRule="auto"/>
              <w:ind w:right="57"/>
              <w:jc w:val="both"/>
              <w:rPr>
                <w:rFonts w:ascii="Times New Roman" w:eastAsia="Times New Roman" w:hAnsi="Times New Roman" w:cs="Times New Roman"/>
                <w:sz w:val="26"/>
                <w:szCs w:val="26"/>
              </w:rPr>
            </w:pPr>
            <w:r w:rsidRPr="002401EF">
              <w:rPr>
                <w:rFonts w:ascii="Times New Roman" w:eastAsia="Times New Roman" w:hAnsi="Times New Roman" w:cs="Times New Roman"/>
                <w:b/>
                <w:sz w:val="26"/>
                <w:szCs w:val="26"/>
              </w:rPr>
              <w:t>Đã xử lý</w:t>
            </w:r>
            <w:r w:rsidRPr="002401EF">
              <w:rPr>
                <w:rFonts w:ascii="Times New Roman" w:eastAsia="Times New Roman" w:hAnsi="Times New Roman" w:cs="Times New Roman"/>
                <w:sz w:val="26"/>
                <w:szCs w:val="26"/>
              </w:rPr>
              <w:t>.</w:t>
            </w:r>
          </w:p>
          <w:p w14:paraId="058C9F35" w14:textId="77777777" w:rsidR="00040C83" w:rsidRPr="00B50273" w:rsidRDefault="00040C83" w:rsidP="00040C83">
            <w:pPr>
              <w:spacing w:before="60" w:after="60" w:line="240" w:lineRule="auto"/>
              <w:ind w:right="57"/>
              <w:jc w:val="both"/>
              <w:rPr>
                <w:rFonts w:ascii="Times New Roman" w:hAnsi="Times New Roman" w:cs="Times New Roman"/>
                <w:sz w:val="26"/>
                <w:szCs w:val="26"/>
                <w:shd w:val="clear" w:color="auto" w:fill="FFFFFF"/>
              </w:rPr>
            </w:pPr>
            <w:r w:rsidRPr="00B50273">
              <w:rPr>
                <w:rFonts w:ascii="Times New Roman" w:hAnsi="Times New Roman" w:cs="Times New Roman"/>
                <w:sz w:val="26"/>
                <w:szCs w:val="26"/>
                <w:shd w:val="clear" w:color="auto" w:fill="FFFFFF"/>
              </w:rPr>
              <w:t xml:space="preserve">- Bộ KHCN hướng dẫn áp dụng với nội dung phản ánh tại Công văn số 5202/BKHCN-PC ngày 01/10/2025 của Bộ KHCN v/v  gửi kết quả rà soát, nội dung trả lời, hướng dẫn áp dụng đối với kiến nghị, phản ánh thuộc lĩnh vực quản lý </w:t>
            </w:r>
            <w:r w:rsidRPr="00B50273">
              <w:rPr>
                <w:rFonts w:ascii="Times New Roman" w:hAnsi="Times New Roman" w:cs="Times New Roman"/>
                <w:sz w:val="26"/>
                <w:szCs w:val="26"/>
                <w:shd w:val="clear" w:color="auto" w:fill="FFFFFF"/>
              </w:rPr>
              <w:lastRenderedPageBreak/>
              <w:t>nhà nước của Bộ Khoa học và Công nghệ.</w:t>
            </w:r>
          </w:p>
          <w:p w14:paraId="7EC46AA6"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B50273">
              <w:rPr>
                <w:rFonts w:ascii="Times New Roman" w:hAnsi="Times New Roman" w:cs="Times New Roman"/>
                <w:sz w:val="26"/>
                <w:szCs w:val="26"/>
                <w:shd w:val="clear" w:color="auto" w:fill="FFFFFF"/>
              </w:rPr>
              <w:t>- Nội dung cụ thể như sau</w:t>
            </w:r>
            <w:r w:rsidRPr="002401EF">
              <w:rPr>
                <w:rFonts w:ascii="Times New Roman" w:hAnsi="Times New Roman" w:cs="Times New Roman"/>
                <w:sz w:val="26"/>
                <w:szCs w:val="26"/>
              </w:rPr>
              <w:t>:</w:t>
            </w:r>
          </w:p>
          <w:p w14:paraId="503C5D90" w14:textId="77777777" w:rsidR="00040C83" w:rsidRPr="002401EF" w:rsidRDefault="00040C83" w:rsidP="00040C83">
            <w:pPr>
              <w:spacing w:before="60" w:after="60" w:line="240" w:lineRule="auto"/>
              <w:ind w:right="57"/>
              <w:jc w:val="both"/>
              <w:rPr>
                <w:rFonts w:ascii="Times New Roman" w:hAnsi="Times New Roman" w:cs="Times New Roman"/>
                <w:sz w:val="26"/>
                <w:szCs w:val="26"/>
              </w:rPr>
            </w:pPr>
            <w:r w:rsidRPr="002401EF">
              <w:rPr>
                <w:rFonts w:ascii="Times New Roman" w:hAnsi="Times New Roman" w:cs="Times New Roman"/>
                <w:sz w:val="26"/>
                <w:szCs w:val="26"/>
              </w:rPr>
              <w:t xml:space="preserve">Hiện nay, hoạt động đánh giá sự phù hợp đang được xã hội hóa theo quy định tại Nghị định số 107/2016/NĐ-CP, Nghị định số 154/2018/NĐ-CP, Nghị định số 133/2025/NĐ-CP và chỉ định phục vụ quản lý nhà nước theo quy định tại Nghị định số 74/2018/NĐ-CP và Nghị định số 154/2018/NĐ-CP. </w:t>
            </w:r>
          </w:p>
          <w:p w14:paraId="79899077" w14:textId="36DE2F82" w:rsidR="00040C83" w:rsidRPr="002401EF" w:rsidRDefault="00040C83" w:rsidP="00040C83">
            <w:pPr>
              <w:spacing w:before="60" w:after="60" w:line="240" w:lineRule="auto"/>
              <w:ind w:left="57" w:right="57"/>
              <w:jc w:val="both"/>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Do vậy, tùy thuộc vào tình hình quản lý thực tế của mỗi địa phương, </w:t>
            </w:r>
            <w:r w:rsidRPr="002401EF">
              <w:rPr>
                <w:rFonts w:ascii="Times New Roman" w:hAnsi="Times New Roman" w:cs="Times New Roman"/>
                <w:sz w:val="26"/>
                <w:szCs w:val="26"/>
              </w:rPr>
              <w:lastRenderedPageBreak/>
              <w:t>cơ quan quản lý nhà nước có thẩm quyền sẽ quyết định việc đầu tư nguồn lực để thành lập các tổ chức đánh giá sự phù hợp trực thuộc, đăng ký hoạt động và đăng ký chỉ định theo quy định của pháp luật.</w:t>
            </w:r>
          </w:p>
        </w:tc>
      </w:tr>
      <w:tr w:rsidR="00040C83" w:rsidRPr="002401EF" w14:paraId="53CD0593" w14:textId="77777777" w:rsidTr="007F39AF">
        <w:trPr>
          <w:divId w:val="1330596125"/>
          <w:tblCellSpacing w:w="0" w:type="dxa"/>
        </w:trPr>
        <w:tc>
          <w:tcPr>
            <w:tcW w:w="677" w:type="dxa"/>
          </w:tcPr>
          <w:p w14:paraId="0BB37350"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7E5B6D92"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Bảng 1, khoản 2.1.1, điều 2.1, mục 2 QCVN 01:2022/BKHCN quy định các yêu cầu kỹ thuật và quản lý chất lượng đối với xăng, nhiên liệu điêzen và nhiên liệu sinh học - </w:t>
            </w:r>
            <w:r w:rsidRPr="007870CC">
              <w:rPr>
                <w:rFonts w:ascii="Times New Roman" w:hAnsi="Times New Roman" w:cs="Times New Roman"/>
                <w:sz w:val="26"/>
                <w:szCs w:val="26"/>
                <w:highlight w:val="yellow"/>
              </w:rPr>
              <w:lastRenderedPageBreak/>
              <w:t>Hàm lượng olefin, % thể tích</w:t>
            </w:r>
          </w:p>
        </w:tc>
        <w:tc>
          <w:tcPr>
            <w:tcW w:w="4412" w:type="dxa"/>
          </w:tcPr>
          <w:p w14:paraId="14876C0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 Theo kết quả nghiên cứu của Trung tâm năng lượng dầu mỏ Nhật Bản – JPEC: + Olefin trong xăng không ảnh hưởng nhiều đến phát thải và động cơ, khi tăng hàm lượng olefin lên đến 40% thể tích cũng không ghi nhận sự tăng phát thải hoặc lắng cặn trong động cơ; + Dù hàm lượng olefin lên đến 40% thể tích nhưng độ ổn định oxy hóa của xăng rất cao (&gt; 650 phút), cho thấy hàm lượng olefin không ảnh hưởng nhiều đến độ ổn định của xăng và đã được kiểm soát thông qua </w:t>
            </w:r>
            <w:r w:rsidRPr="002401EF">
              <w:rPr>
                <w:rFonts w:ascii="Times New Roman" w:hAnsi="Times New Roman" w:cs="Times New Roman"/>
                <w:sz w:val="26"/>
                <w:szCs w:val="26"/>
              </w:rPr>
              <w:lastRenderedPageBreak/>
              <w:t xml:space="preserve">chỉ tiêu độ ổn định oxy hóa; + Khi giảm hàm lượng olefin trong xăng sẽ kéo theo giảm trị số octan (RON), gây giảm khả năng chống kích nổ, là chỉ tiêu chất lượng rất quan trọng của xăng. - Theo kết quả nghiên cứu thực hiện bởi BSR và Viện VSQI năm 2021: hàm lượng olefin trong xăng không ảnh hưởng đến các chỉ tiêu cần kiểm soát theo tiêu chuẩn khói thải và hoạt động của động cơ phương tiện giao thông cơ giới đường bộ khi nâng từ mức 18% thể tích lên 30% thể tích đối với xăng mức 5 và từ 30% thể tích lên 38% thể tích đối với xăng mức 3. - Tiêu chuẩn kỹ thuật xăng ở một số quốc gia tiên tiến như Mỹ, Nhật… không giới hạn hàm lượng olefin. 'Việc QCVN 01:2022/BKHCN giới hạn hàm lượng olefin trong xăng ở mức thấp gây bất lợi rất lớn về kỹ thuật cho NMLD Dung Quất vì không phù hợp với thiết kế công nghệ hiện hữu, tạo ra nhiều sản phẩm </w:t>
            </w:r>
            <w:r w:rsidRPr="002401EF">
              <w:rPr>
                <w:rFonts w:ascii="Times New Roman" w:hAnsi="Times New Roman" w:cs="Times New Roman"/>
                <w:sz w:val="26"/>
                <w:szCs w:val="26"/>
              </w:rPr>
              <w:lastRenderedPageBreak/>
              <w:t>xăng RON 92 có giá trị thấp và nhu cầu thấp, gây giảm hiệu quả kinh tế rất lớn cho Nhà máy.</w:t>
            </w:r>
          </w:p>
        </w:tc>
        <w:tc>
          <w:tcPr>
            <w:tcW w:w="1701" w:type="dxa"/>
          </w:tcPr>
          <w:p w14:paraId="2A4746D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0B75963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390FF22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Quy định về hàm lượng olefin đã được thảo luận nhiều lần giữa các bên, và chưa tìm ra được cơ sở khoa học vững chắc nào khẳng định olefin không ảnh hưởng đến phát thải môi trường cũng như </w:t>
            </w:r>
            <w:r w:rsidRPr="002401EF">
              <w:rPr>
                <w:rFonts w:ascii="Times New Roman" w:hAnsi="Times New Roman" w:cs="Times New Roman"/>
                <w:sz w:val="26"/>
                <w:szCs w:val="26"/>
              </w:rPr>
              <w:lastRenderedPageBreak/>
              <w:t>động cơ. Mặc dù cũng có một số nghiên cứu về hàm lượng olefin trong xăng, tuy nhiên kết quả vẫn có sự trái chiều. Như kết quả nghiên cứu của Hiệp hội ô tô thế giới (trong tài liệu Worldwide Fuel Charter 2019) thì đưa ra kết luận các tác động không tốt của olefin đối với môi trường khi nghiên cứu hàm lượng olefin từ 20 % đến 5 %.</w:t>
            </w:r>
          </w:p>
          <w:p w14:paraId="33CA856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 xml:space="preserve">Do vậy, QCVN 1:2022/BKHCN đã đưa ra lộ trình áp dụng hàm lượng olefin trong xăng, theo đó “Đối với xăng mức 5 áp dụng chỉ tiêu hàm lượng olefin không lớn hơn 30 % thể tích trong thời hạn 68 tháng tính từ thời điểm ban hành Thông tư ban hành QCVN 01:2022/BKHCN về xăng, nhiên liệu điêzen và nhiên liệu sinh học, sau thời gian </w:t>
            </w:r>
            <w:r w:rsidRPr="002401EF">
              <w:rPr>
                <w:rFonts w:ascii="Times New Roman" w:hAnsi="Times New Roman" w:cs="Times New Roman"/>
                <w:sz w:val="26"/>
                <w:szCs w:val="26"/>
              </w:rPr>
              <w:lastRenderedPageBreak/>
              <w:t>trên áp dụng bắt buộc mức olefin không lớn hơn 18 % thể tích.”.</w:t>
            </w:r>
          </w:p>
          <w:p w14:paraId="7B6CD78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Ngoài ra, với các chính sách mới của Chính phủ về việc sử dụng phương tiện giao thông chạy bằng nhiên liệu hóa thạch thì QCVN cũng có thể cần xem xét để phù hợp với các mục đích khác ngoài làm nhiên liệu cho phương tiện giao thông</w:t>
            </w:r>
          </w:p>
        </w:tc>
        <w:tc>
          <w:tcPr>
            <w:tcW w:w="2623" w:type="dxa"/>
          </w:tcPr>
          <w:p w14:paraId="04D17209" w14:textId="77777777" w:rsidR="00040C83" w:rsidRDefault="00040C83" w:rsidP="00040C83">
            <w:pPr>
              <w:shd w:val="clear" w:color="auto" w:fill="FFFFFF"/>
              <w:spacing w:line="240" w:lineRule="auto"/>
              <w:rPr>
                <w:rFonts w:ascii="Times New Roman" w:hAnsi="Times New Roman" w:cs="Times New Roman"/>
                <w:bCs/>
                <w:sz w:val="26"/>
                <w:szCs w:val="26"/>
              </w:rPr>
            </w:pPr>
            <w:r w:rsidRPr="00B50273">
              <w:rPr>
                <w:rFonts w:ascii="Times New Roman" w:hAnsi="Times New Roman" w:cs="Times New Roman"/>
                <w:bCs/>
                <w:sz w:val="26"/>
                <w:szCs w:val="26"/>
              </w:rPr>
              <w:lastRenderedPageBreak/>
              <w:t xml:space="preserve">Đang xử lý. </w:t>
            </w:r>
          </w:p>
          <w:p w14:paraId="2A38BF42" w14:textId="721074A5" w:rsidR="00040C83" w:rsidRPr="002401EF" w:rsidRDefault="00040C83" w:rsidP="00040C83">
            <w:pPr>
              <w:shd w:val="clear" w:color="auto" w:fill="FFFFFF"/>
              <w:spacing w:after="0" w:line="360" w:lineRule="auto"/>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 Hiện tại Dự thảo Nghị định quy định chi tiết một số điều và biện pháp để tổ chức, hướng dẫn thi hành Luật Tiêu chuẩn và quy chuẩn kỹ thuật đang được xây </w:t>
            </w:r>
            <w:r w:rsidRPr="002401EF">
              <w:rPr>
                <w:rFonts w:ascii="Times New Roman" w:hAnsi="Times New Roman" w:cs="Times New Roman"/>
                <w:sz w:val="26"/>
                <w:szCs w:val="26"/>
              </w:rPr>
              <w:lastRenderedPageBreak/>
              <w:t xml:space="preserve">dựng và dự kiến ban hành trong năm 2025. Sau khi, Nghị định được ban hành, Bộ KH&amp;CN tiếp tục rà soát trong năm 2026-2027 đối với các Thông tư có liên quan (trong đó Thông tư số 16/2022/TT-BKHCN ban hành “Quy chuẩn kỹ thuật quốc gia về xăng, nhiên liệu điêzen và nhiên liệu sinh học” (QCVN </w:t>
            </w:r>
            <w:r w:rsidRPr="002401EF">
              <w:rPr>
                <w:rFonts w:ascii="Times New Roman" w:hAnsi="Times New Roman" w:cs="Times New Roman"/>
                <w:sz w:val="26"/>
                <w:szCs w:val="26"/>
              </w:rPr>
              <w:lastRenderedPageBreak/>
              <w:t>01:2022/BKHCN), đánh giá tổng thể các vấn đề kỹ thuật để xem xét việc sửa đổi nếu đáp ứng các yêu cầu và cơ sở khoa học.</w:t>
            </w:r>
          </w:p>
        </w:tc>
      </w:tr>
      <w:tr w:rsidR="00040C83" w:rsidRPr="002401EF" w14:paraId="271C9C76" w14:textId="77777777" w:rsidTr="007F39AF">
        <w:trPr>
          <w:divId w:val="1330596125"/>
          <w:tblCellSpacing w:w="0" w:type="dxa"/>
        </w:trPr>
        <w:tc>
          <w:tcPr>
            <w:tcW w:w="677" w:type="dxa"/>
          </w:tcPr>
          <w:p w14:paraId="7B5BB709"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0889BDEC"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 xml:space="preserve">Xăng dầu lưu thông trên thị trường nội địa phù hợp với QCVN (nếu có), TCCS tương ứng hiện hành. Tuy nhiên, có một số chỉ tiêu chất lượng ở mức tiệm cận với giá trị tối đa/tối thiểu cho phép cho nên cần phải xây dựng phương pháp, chuẩn mực để xử lý kết quả thử nghiệm để xác định sự phù hợp với yêu cầu kỹ thuật áp dụng </w:t>
            </w:r>
            <w:r w:rsidRPr="007870CC">
              <w:rPr>
                <w:rFonts w:ascii="Times New Roman" w:hAnsi="Times New Roman" w:cs="Times New Roman"/>
                <w:sz w:val="26"/>
                <w:szCs w:val="26"/>
                <w:highlight w:val="yellow"/>
              </w:rPr>
              <w:lastRenderedPageBreak/>
              <w:t>trong giao nhận thương mại và tại các chương trình kiểm tra chất lượng nhà nước</w:t>
            </w:r>
          </w:p>
        </w:tc>
        <w:tc>
          <w:tcPr>
            <w:tcW w:w="4412" w:type="dxa"/>
          </w:tcPr>
          <w:p w14:paraId="2747BEB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ASTM 3244</w:t>
            </w:r>
          </w:p>
        </w:tc>
        <w:tc>
          <w:tcPr>
            <w:tcW w:w="1701" w:type="dxa"/>
          </w:tcPr>
          <w:p w14:paraId="066BF38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474" w:type="dxa"/>
          </w:tcPr>
          <w:p w14:paraId="766A70B6"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xăng dầu Việt Nam</w:t>
            </w:r>
          </w:p>
        </w:tc>
        <w:tc>
          <w:tcPr>
            <w:tcW w:w="1999" w:type="dxa"/>
          </w:tcPr>
          <w:p w14:paraId="6C72DAD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Ghi nhận. Ủy ban sẽ rà soát, xem xét để sửa đổi.</w:t>
            </w:r>
          </w:p>
        </w:tc>
        <w:tc>
          <w:tcPr>
            <w:tcW w:w="2623" w:type="dxa"/>
          </w:tcPr>
          <w:p w14:paraId="7C57D2AD" w14:textId="77777777" w:rsidR="00040C83" w:rsidRPr="002401EF" w:rsidRDefault="00040C83" w:rsidP="00040C83">
            <w:pPr>
              <w:shd w:val="clear" w:color="auto" w:fill="FFFFFF"/>
              <w:spacing w:line="360" w:lineRule="auto"/>
              <w:jc w:val="both"/>
              <w:rPr>
                <w:rFonts w:ascii="Times New Roman" w:eastAsia="Times New Roman" w:hAnsi="Times New Roman" w:cs="Times New Roman"/>
                <w:sz w:val="26"/>
                <w:szCs w:val="26"/>
              </w:rPr>
            </w:pPr>
            <w:r w:rsidRPr="002401EF">
              <w:rPr>
                <w:rFonts w:ascii="Times New Roman" w:hAnsi="Times New Roman" w:cs="Times New Roman"/>
                <w:b/>
                <w:sz w:val="26"/>
                <w:szCs w:val="26"/>
              </w:rPr>
              <w:t>Đang xử lý.</w:t>
            </w:r>
          </w:p>
          <w:p w14:paraId="262EAF76" w14:textId="503A370D" w:rsidR="00040C83" w:rsidRPr="002401EF" w:rsidRDefault="00040C83" w:rsidP="00040C83">
            <w:pPr>
              <w:numPr>
                <w:ilvl w:val="0"/>
                <w:numId w:val="6"/>
              </w:numPr>
              <w:shd w:val="clear" w:color="auto" w:fill="FFFFFF"/>
              <w:spacing w:after="0" w:line="360" w:lineRule="auto"/>
              <w:ind w:left="0"/>
              <w:rPr>
                <w:rFonts w:ascii="Times New Roman" w:eastAsia="Times New Roman" w:hAnsi="Times New Roman" w:cs="Times New Roman"/>
                <w:sz w:val="26"/>
                <w:szCs w:val="26"/>
              </w:rPr>
            </w:pPr>
            <w:r w:rsidRPr="002401EF">
              <w:rPr>
                <w:rFonts w:ascii="Times New Roman" w:hAnsi="Times New Roman" w:cs="Times New Roman"/>
                <w:sz w:val="26"/>
                <w:szCs w:val="26"/>
              </w:rPr>
              <w:t>- Nội dung này đã được đưa vào kế hoạch xây dựng TCVN năm 2026.</w:t>
            </w:r>
          </w:p>
        </w:tc>
      </w:tr>
      <w:tr w:rsidR="00040C83" w:rsidRPr="002401EF" w14:paraId="119C9DAD" w14:textId="77777777" w:rsidTr="007F39AF">
        <w:trPr>
          <w:divId w:val="1330596125"/>
          <w:tblCellSpacing w:w="0" w:type="dxa"/>
        </w:trPr>
        <w:tc>
          <w:tcPr>
            <w:tcW w:w="677" w:type="dxa"/>
          </w:tcPr>
          <w:p w14:paraId="0FAB14F1"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314F0C43"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Bảng 4, khoản 2.2.1, điều 2.2, mục 2 QCVN 1:2022/BKHCN quy định các yêu cầu kỹ thuật và quản lý chất lượng đối với xăng, nhiên liệu điêzen và nhiên liệu sinh học, Điểm chảy, oC</w:t>
            </w:r>
          </w:p>
        </w:tc>
        <w:tc>
          <w:tcPr>
            <w:tcW w:w="4412" w:type="dxa"/>
          </w:tcPr>
          <w:p w14:paraId="40962E5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Đáp ứng điều kiện thời tiết từng vùng miền và từng thời điểm. ASTM D5950 là phương pháp có công nghệ tiên tiến, độ chính xác cao. Bổ sung thêm phương pháp này nhằm tăng sự linh hoạt trong việc sử dụng.</w:t>
            </w:r>
          </w:p>
        </w:tc>
        <w:tc>
          <w:tcPr>
            <w:tcW w:w="1701" w:type="dxa"/>
          </w:tcPr>
          <w:p w14:paraId="5C7CD529"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474" w:type="dxa"/>
          </w:tcPr>
          <w:p w14:paraId="3C0A7504"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Tập đoàn Công nghiệp - Năng lượng Quốc gia Việt Nam</w:t>
            </w:r>
          </w:p>
        </w:tc>
        <w:tc>
          <w:tcPr>
            <w:tcW w:w="1999" w:type="dxa"/>
          </w:tcPr>
          <w:p w14:paraId="7837DC3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Nhất trí. Ủy ban sẽ nghiên cứu để bổ sung tiêu chuẩn phương pháp xác định ASTM D 5950 trong QCVN 1:2022/BKHCN</w:t>
            </w:r>
          </w:p>
        </w:tc>
        <w:tc>
          <w:tcPr>
            <w:tcW w:w="2623" w:type="dxa"/>
          </w:tcPr>
          <w:p w14:paraId="645EBF78" w14:textId="77777777" w:rsidR="00040C83" w:rsidRPr="008714F9" w:rsidRDefault="00040C83" w:rsidP="00040C83">
            <w:pPr>
              <w:shd w:val="clear" w:color="auto" w:fill="FFFFFF"/>
              <w:spacing w:line="360" w:lineRule="auto"/>
              <w:jc w:val="both"/>
              <w:rPr>
                <w:rFonts w:ascii="Times New Roman" w:hAnsi="Times New Roman" w:cs="Times New Roman"/>
                <w:bCs/>
                <w:sz w:val="26"/>
                <w:szCs w:val="26"/>
              </w:rPr>
            </w:pPr>
            <w:r w:rsidRPr="008714F9">
              <w:rPr>
                <w:rFonts w:ascii="Times New Roman" w:hAnsi="Times New Roman" w:cs="Times New Roman"/>
                <w:bCs/>
                <w:sz w:val="26"/>
                <w:szCs w:val="26"/>
              </w:rPr>
              <w:t xml:space="preserve">Đang xử lý. </w:t>
            </w:r>
          </w:p>
          <w:p w14:paraId="7DC8F3EE" w14:textId="21E43EF4" w:rsidR="00040C83" w:rsidRPr="002401EF" w:rsidRDefault="00040C83" w:rsidP="00040C83">
            <w:pPr>
              <w:shd w:val="clear" w:color="auto" w:fill="FFFFFF"/>
              <w:spacing w:after="0" w:line="360" w:lineRule="auto"/>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 Hiện tại Dự thảo Nghị định quy định chi tiết một số điều và biện pháp để tổ chức, hướng dẫn thi hành Luật Tiêu chuẩn và quy chuẩn kỹ thuật đang được xây dựng và dự kiến ban hành trong năm 2025. </w:t>
            </w:r>
            <w:r w:rsidRPr="002401EF">
              <w:rPr>
                <w:rFonts w:ascii="Times New Roman" w:hAnsi="Times New Roman" w:cs="Times New Roman"/>
                <w:sz w:val="26"/>
                <w:szCs w:val="26"/>
              </w:rPr>
              <w:lastRenderedPageBreak/>
              <w:t xml:space="preserve">Sau khi, Nghị định được ban hành, Bộ KH&amp;CN tiếp tục rà soát trong năm 2026-2027 đối với các Thông tư có liên quan (trong đó Thông tư số 16/2022/TT-BKHCN ban hành “Quy chuẩn kỹ thuật quốc gia về xăng, nhiên liệu điêzen và nhiên liệu sinh học” (QCVN 01:2022/BKHCN), đánh giá tổng thể các vấn đề </w:t>
            </w:r>
            <w:r w:rsidRPr="002401EF">
              <w:rPr>
                <w:rFonts w:ascii="Times New Roman" w:hAnsi="Times New Roman" w:cs="Times New Roman"/>
                <w:sz w:val="26"/>
                <w:szCs w:val="26"/>
              </w:rPr>
              <w:lastRenderedPageBreak/>
              <w:t>kỹ thuật để xem xét việc sửa đổi nếu đáp ứng các yêu cầu và cơ sở khoa học</w:t>
            </w:r>
          </w:p>
        </w:tc>
      </w:tr>
      <w:tr w:rsidR="00040C83" w:rsidRPr="002401EF" w14:paraId="51227DC8" w14:textId="77777777" w:rsidTr="007F39AF">
        <w:trPr>
          <w:divId w:val="1330596125"/>
          <w:tblCellSpacing w:w="0" w:type="dxa"/>
        </w:trPr>
        <w:tc>
          <w:tcPr>
            <w:tcW w:w="677" w:type="dxa"/>
          </w:tcPr>
          <w:p w14:paraId="4059B95C" w14:textId="77777777" w:rsidR="00040C83" w:rsidRPr="002401EF" w:rsidRDefault="00040C83" w:rsidP="00040C83">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999" w:type="dxa"/>
          </w:tcPr>
          <w:p w14:paraId="4D28CB26" w14:textId="77777777" w:rsidR="00040C83" w:rsidRPr="007870CC" w:rsidRDefault="00040C83" w:rsidP="00040C83">
            <w:pPr>
              <w:spacing w:before="60" w:after="60" w:line="240" w:lineRule="auto"/>
              <w:ind w:left="57" w:right="57"/>
              <w:jc w:val="both"/>
              <w:rPr>
                <w:rFonts w:ascii="Times New Roman" w:hAnsi="Times New Roman" w:cs="Times New Roman"/>
                <w:sz w:val="26"/>
                <w:szCs w:val="26"/>
                <w:highlight w:val="yellow"/>
              </w:rPr>
            </w:pPr>
            <w:r w:rsidRPr="007870CC">
              <w:rPr>
                <w:rFonts w:ascii="Times New Roman" w:hAnsi="Times New Roman" w:cs="Times New Roman"/>
                <w:sz w:val="26"/>
                <w:szCs w:val="26"/>
                <w:highlight w:val="yellow"/>
              </w:rPr>
              <w:t>Chưa có pháp lý quy định về thành lập khu công viên khoa học công nghệ tỉnh dự kiến triển khai</w:t>
            </w:r>
          </w:p>
        </w:tc>
        <w:tc>
          <w:tcPr>
            <w:tcW w:w="4412" w:type="dxa"/>
          </w:tcPr>
          <w:p w14:paraId="31064AA5"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Hiện nay, Khu Công nghệ thông tin tập trung đang thành lập dựa trên Nghị định rất cũ (Nghị định 154/2013/NĐ-CP) trong khi các pháp luật liên quan đã thay đổi điều chỉnh dẫn đến không đồng bộ gây khó và mất nhiều thời gian trong quá trình thực hiện. Chưa ban hành kịp chính sách để thu hút, ưu đãi đối với nhân lực khoa học công nghệ, chuyển đổi số. Các doanh nghiệp trong và ngoài nhà nước trên địa bàn tỉnh không chấp nhận bản sao điện tử, vì thế người dân vẫn phải thực hiện chứng thực bản giấy để nộp khi có yêu cầu, từ đó bắt buộc bộ phận thực hiện chứng thực phải vừa chứng thực bản </w:t>
            </w:r>
            <w:r w:rsidRPr="002401EF">
              <w:rPr>
                <w:rFonts w:ascii="Times New Roman" w:hAnsi="Times New Roman" w:cs="Times New Roman"/>
                <w:sz w:val="26"/>
                <w:szCs w:val="26"/>
              </w:rPr>
              <w:lastRenderedPageBreak/>
              <w:t xml:space="preserve">giấy, vừa chứng thực điện tử làm phát sinh nhiều công việc, chưa đúng mục đích yêu cầu của công tác chuyển đổi số. Việc hỗ trợ chuyển đổi số cho doanh nghiệp nhỏ và vừa vẫn còn thiếu các nền tảng và dịch vụ hỗ trợ chuyển đổi số dành riêng cho nhóm doanh nghiệp này. Việc thiếu các công cụ hỗ trợ, nền tảng kết nối và dịch vụ tư vấn khiến cho các doanh nghiệp nhỏ gặp khó khăn trong việc ứng dụng công nghệ mới và nâng cao năng lực cạnh tranh. Chưa có lộ trình triển khai ứng dụng, dữ liệu và phân vai rõ giữa địa phương và Bộ ngành dẫn đến chồng lấn, không tái sử dụng dữ liệu để khai thác… Chưa có cơ chế khuyến khích, hỗ trợ cụ thể cho mối liên kết giữa nhà nước - trường đại học, viện nghiên cứu - doanh nghiệp trong việc hợp tác nghiên cứu phát triển, phục vụ nhu cầu đổi mới sáng tạo tại doanh nghiệp. Đối với việc đầu tư cho khởi nghiệp và đổi mới sáng tạo, </w:t>
            </w:r>
            <w:r w:rsidRPr="002401EF">
              <w:rPr>
                <w:rFonts w:ascii="Times New Roman" w:hAnsi="Times New Roman" w:cs="Times New Roman"/>
                <w:sz w:val="26"/>
                <w:szCs w:val="26"/>
              </w:rPr>
              <w:lastRenderedPageBreak/>
              <w:t xml:space="preserve">chưa có hướng dẫn cụ thể nên một số địa phương rất lúng túng khi quản lý, vận hành Quỹ Phát triển KHCN tỉnh bởi thực chất quỹ này hiện chỉ dừng lại ở việc cấp phát kinh phí nhiệm vụ KHCN được kịp thời hơn so với cách thực hiện dự toán theo năm ngân sách trước đây, việc cho vay phục vụ đổi mới công nghệ và các nội dung khác chứa dựng nhiều rủi ro mà chưa có cơ chế, hướng dẫn phù hợp để địa phương mạnh dạn triển khai. Thủ tục đầu tư, mua sắm công nghệ, quy trình thực hiện cũng khá phức tạp, đòi hỏi chuyên môn và mức am hiểu nhất định, gây khó khăn cho việc triển khai các dự án chuyển đổi số kịp thời. Kiến nghị Bộ Khoa học và công nghệ chủ trì, phối hợp với các Bộ, ngành Trung ương sớm trình Chính phủ và ban hành các văn bản theo thẩm quyền. Ban hành các Nghị định, Thông tư hướng dẫn chi tiết trong lĩnh vực khoa học, công nghệ, chuyển đổi số </w:t>
            </w:r>
            <w:r w:rsidRPr="002401EF">
              <w:rPr>
                <w:rFonts w:ascii="Times New Roman" w:hAnsi="Times New Roman" w:cs="Times New Roman"/>
                <w:sz w:val="26"/>
                <w:szCs w:val="26"/>
              </w:rPr>
              <w:lastRenderedPageBreak/>
              <w:t>(như triển khai Nghị quyết 57-NQ/TW, Nghị quyết 193/2025/QH15,…).</w:t>
            </w:r>
          </w:p>
        </w:tc>
        <w:tc>
          <w:tcPr>
            <w:tcW w:w="1701" w:type="dxa"/>
          </w:tcPr>
          <w:p w14:paraId="596A6D9D"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474" w:type="dxa"/>
          </w:tcPr>
          <w:p w14:paraId="62FBF96C"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Sở Tư pháp Thừa Thiên – Huế</w:t>
            </w:r>
          </w:p>
        </w:tc>
        <w:tc>
          <w:tcPr>
            <w:tcW w:w="1999" w:type="dxa"/>
          </w:tcPr>
          <w:p w14:paraId="779C98D2"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r w:rsidRPr="002401EF">
              <w:rPr>
                <w:rFonts w:ascii="Times New Roman" w:hAnsi="Times New Roman" w:cs="Times New Roman"/>
                <w:sz w:val="26"/>
                <w:szCs w:val="26"/>
              </w:rPr>
              <w:t xml:space="preserve">Về khu CNTT tập trung. khu CNS tập trung: Luật CNCNS có hiệu lực thi hành từ 01/01/2026. Bộ KH&amp;CN đang khẩn trương xây dựng dự thảo Nghị định quy định chi tiết Luật về khu CNS tập trung, dự kiến sẽ có hiệu lực thi </w:t>
            </w:r>
            <w:r w:rsidRPr="002401EF">
              <w:rPr>
                <w:rFonts w:ascii="Times New Roman" w:hAnsi="Times New Roman" w:cs="Times New Roman"/>
                <w:sz w:val="26"/>
                <w:szCs w:val="26"/>
              </w:rPr>
              <w:lastRenderedPageBreak/>
              <w:t>hành đồng bộ với Luật CNCNS.</w:t>
            </w:r>
          </w:p>
          <w:p w14:paraId="4D9FA268" w14:textId="77777777" w:rsidR="00040C83" w:rsidRPr="002401EF" w:rsidRDefault="00040C83" w:rsidP="00040C83">
            <w:pPr>
              <w:spacing w:before="60" w:after="60" w:line="240" w:lineRule="auto"/>
              <w:ind w:left="57" w:right="57"/>
              <w:jc w:val="both"/>
              <w:rPr>
                <w:rFonts w:ascii="Times New Roman" w:hAnsi="Times New Roman" w:cs="Times New Roman"/>
                <w:sz w:val="26"/>
                <w:szCs w:val="26"/>
              </w:rPr>
            </w:pPr>
          </w:p>
        </w:tc>
        <w:tc>
          <w:tcPr>
            <w:tcW w:w="2623" w:type="dxa"/>
          </w:tcPr>
          <w:p w14:paraId="4C4FE0BF" w14:textId="77777777" w:rsidR="00040C83" w:rsidRPr="008714F9" w:rsidRDefault="00040C83" w:rsidP="00040C83">
            <w:pPr>
              <w:shd w:val="clear" w:color="auto" w:fill="FFFFFF"/>
              <w:spacing w:line="360" w:lineRule="auto"/>
              <w:jc w:val="both"/>
              <w:rPr>
                <w:rFonts w:ascii="Times New Roman" w:eastAsia="Times New Roman" w:hAnsi="Times New Roman" w:cs="Times New Roman"/>
                <w:bCs/>
                <w:sz w:val="26"/>
                <w:szCs w:val="26"/>
              </w:rPr>
            </w:pPr>
            <w:r w:rsidRPr="008714F9">
              <w:rPr>
                <w:rFonts w:ascii="Times New Roman" w:eastAsia="Times New Roman" w:hAnsi="Times New Roman" w:cs="Times New Roman"/>
                <w:bCs/>
                <w:sz w:val="26"/>
                <w:szCs w:val="26"/>
              </w:rPr>
              <w:lastRenderedPageBreak/>
              <w:t>– Đang xử lý.</w:t>
            </w:r>
          </w:p>
          <w:p w14:paraId="55D2423A" w14:textId="2F6DCB84" w:rsidR="00040C83" w:rsidRPr="002401EF" w:rsidRDefault="00040C83" w:rsidP="00040C83">
            <w:pPr>
              <w:shd w:val="clear" w:color="auto" w:fill="FFFFFF"/>
              <w:spacing w:after="0" w:line="360" w:lineRule="auto"/>
              <w:rPr>
                <w:rFonts w:ascii="Times New Roman" w:eastAsia="Times New Roman" w:hAnsi="Times New Roman" w:cs="Times New Roman"/>
                <w:sz w:val="26"/>
                <w:szCs w:val="26"/>
              </w:rPr>
            </w:pPr>
            <w:r w:rsidRPr="002401EF">
              <w:rPr>
                <w:rFonts w:ascii="Times New Roman" w:hAnsi="Times New Roman" w:cs="Times New Roman"/>
                <w:sz w:val="26"/>
                <w:szCs w:val="26"/>
              </w:rPr>
              <w:t xml:space="preserve">Hiện nay, nội dung về khu CNS tập trung đã được quy định trong Luật CNCNS (Mục 4 Chương II) và sẽ được quy định chi tiết tại Dự thảo “Nghị định quy định về Khu công nghệ số tập trung” (dự kiến </w:t>
            </w:r>
            <w:r w:rsidRPr="002401EF">
              <w:rPr>
                <w:rFonts w:ascii="Times New Roman" w:hAnsi="Times New Roman" w:cs="Times New Roman"/>
                <w:sz w:val="26"/>
                <w:szCs w:val="26"/>
              </w:rPr>
              <w:lastRenderedPageBreak/>
              <w:t>ban hành trong năm 2025 và có hiệu lực từ ngày 01/01/2026).</w:t>
            </w:r>
          </w:p>
        </w:tc>
      </w:tr>
    </w:tbl>
    <w:p w14:paraId="1C9B335A" w14:textId="77777777" w:rsidR="004E0272" w:rsidRPr="002401EF" w:rsidRDefault="004E0272" w:rsidP="00036B71">
      <w:pPr>
        <w:spacing w:after="0"/>
        <w:jc w:val="both"/>
        <w:divId w:val="1330596125"/>
        <w:rPr>
          <w:rFonts w:ascii="Times New Roman" w:eastAsia="Times New Roman" w:hAnsi="Times New Roman" w:cs="Times New Roman"/>
          <w:sz w:val="26"/>
          <w:szCs w:val="26"/>
        </w:rPr>
      </w:pPr>
    </w:p>
    <w:sectPr w:rsidR="004E0272" w:rsidRPr="002401EF" w:rsidSect="00B7416A">
      <w:headerReference w:type="default" r:id="rId8"/>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6CC3" w14:textId="77777777" w:rsidR="00A31DCD" w:rsidRDefault="00A31DCD" w:rsidP="00E62493">
      <w:pPr>
        <w:spacing w:after="0" w:line="240" w:lineRule="auto"/>
      </w:pPr>
      <w:r>
        <w:separator/>
      </w:r>
    </w:p>
  </w:endnote>
  <w:endnote w:type="continuationSeparator" w:id="0">
    <w:p w14:paraId="59190B1F" w14:textId="77777777" w:rsidR="00A31DCD" w:rsidRDefault="00A31DCD"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8094" w14:textId="77777777" w:rsidR="00A31DCD" w:rsidRDefault="00A31DCD" w:rsidP="00E62493">
      <w:pPr>
        <w:spacing w:after="0" w:line="240" w:lineRule="auto"/>
      </w:pPr>
      <w:r>
        <w:separator/>
      </w:r>
    </w:p>
  </w:footnote>
  <w:footnote w:type="continuationSeparator" w:id="0">
    <w:p w14:paraId="71F69F9B" w14:textId="77777777" w:rsidR="00A31DCD" w:rsidRDefault="00A31DCD"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43C0D23B"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040C83">
          <w:rPr>
            <w:rFonts w:ascii="Times New Roman" w:hAnsi="Times New Roman" w:cs="Times New Roman"/>
            <w:noProof/>
          </w:rPr>
          <w:t>59</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3683"/>
    <w:multiLevelType w:val="hybridMultilevel"/>
    <w:tmpl w:val="044E69BA"/>
    <w:lvl w:ilvl="0" w:tplc="C290A52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22B35D99"/>
    <w:multiLevelType w:val="multilevel"/>
    <w:tmpl w:val="B7888CF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485EFA"/>
    <w:multiLevelType w:val="multilevel"/>
    <w:tmpl w:val="8222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71F81"/>
    <w:multiLevelType w:val="multilevel"/>
    <w:tmpl w:val="8222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734777">
    <w:abstractNumId w:val="0"/>
  </w:num>
  <w:num w:numId="2" w16cid:durableId="1220484034">
    <w:abstractNumId w:val="1"/>
    <w:lvlOverride w:ilvl="0">
      <w:startOverride w:val="10"/>
    </w:lvlOverride>
  </w:num>
  <w:num w:numId="3" w16cid:durableId="1764059934">
    <w:abstractNumId w:val="1"/>
    <w:lvlOverride w:ilvl="0">
      <w:startOverride w:val="2"/>
    </w:lvlOverride>
  </w:num>
  <w:num w:numId="4" w16cid:durableId="1533961634">
    <w:abstractNumId w:val="3"/>
    <w:lvlOverride w:ilvl="0">
      <w:startOverride w:val="10"/>
    </w:lvlOverride>
  </w:num>
  <w:num w:numId="5" w16cid:durableId="822895178">
    <w:abstractNumId w:val="1"/>
    <w:lvlOverride w:ilvl="0">
      <w:startOverride w:val="9"/>
    </w:lvlOverride>
  </w:num>
  <w:num w:numId="6" w16cid:durableId="144249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00CB2"/>
    <w:rsid w:val="000062CE"/>
    <w:rsid w:val="00014629"/>
    <w:rsid w:val="00021FD6"/>
    <w:rsid w:val="0002295C"/>
    <w:rsid w:val="000233D8"/>
    <w:rsid w:val="00025A4E"/>
    <w:rsid w:val="00027E4F"/>
    <w:rsid w:val="0003415B"/>
    <w:rsid w:val="0003474A"/>
    <w:rsid w:val="00036B71"/>
    <w:rsid w:val="00040C83"/>
    <w:rsid w:val="000424C1"/>
    <w:rsid w:val="000511EE"/>
    <w:rsid w:val="000634C4"/>
    <w:rsid w:val="0006672C"/>
    <w:rsid w:val="00073EB1"/>
    <w:rsid w:val="0008323B"/>
    <w:rsid w:val="00085896"/>
    <w:rsid w:val="00085B95"/>
    <w:rsid w:val="000925C1"/>
    <w:rsid w:val="00096A51"/>
    <w:rsid w:val="000B373E"/>
    <w:rsid w:val="000B3E26"/>
    <w:rsid w:val="000C245B"/>
    <w:rsid w:val="000C535E"/>
    <w:rsid w:val="000D0D00"/>
    <w:rsid w:val="000D4451"/>
    <w:rsid w:val="000D7A0B"/>
    <w:rsid w:val="000E68A0"/>
    <w:rsid w:val="000F0E20"/>
    <w:rsid w:val="000F5764"/>
    <w:rsid w:val="00100706"/>
    <w:rsid w:val="001072B6"/>
    <w:rsid w:val="001166CB"/>
    <w:rsid w:val="0012146E"/>
    <w:rsid w:val="00124F56"/>
    <w:rsid w:val="00130084"/>
    <w:rsid w:val="00140544"/>
    <w:rsid w:val="001430EA"/>
    <w:rsid w:val="00143EF9"/>
    <w:rsid w:val="001460D4"/>
    <w:rsid w:val="0014751C"/>
    <w:rsid w:val="0015277A"/>
    <w:rsid w:val="00155B67"/>
    <w:rsid w:val="001571C9"/>
    <w:rsid w:val="00160377"/>
    <w:rsid w:val="00163305"/>
    <w:rsid w:val="00176BCE"/>
    <w:rsid w:val="001913D8"/>
    <w:rsid w:val="00192773"/>
    <w:rsid w:val="001A6B73"/>
    <w:rsid w:val="001B23D6"/>
    <w:rsid w:val="001B4555"/>
    <w:rsid w:val="001C4E74"/>
    <w:rsid w:val="001C51BF"/>
    <w:rsid w:val="001C616C"/>
    <w:rsid w:val="001E7DC2"/>
    <w:rsid w:val="001F2B50"/>
    <w:rsid w:val="001F7540"/>
    <w:rsid w:val="0020679A"/>
    <w:rsid w:val="00214897"/>
    <w:rsid w:val="00227797"/>
    <w:rsid w:val="00230AA9"/>
    <w:rsid w:val="002401EF"/>
    <w:rsid w:val="00244E67"/>
    <w:rsid w:val="002451C5"/>
    <w:rsid w:val="002523EC"/>
    <w:rsid w:val="00255DF5"/>
    <w:rsid w:val="00266927"/>
    <w:rsid w:val="00281839"/>
    <w:rsid w:val="00283895"/>
    <w:rsid w:val="002869FA"/>
    <w:rsid w:val="0028712A"/>
    <w:rsid w:val="0029543A"/>
    <w:rsid w:val="002A0CE2"/>
    <w:rsid w:val="002B6A32"/>
    <w:rsid w:val="002C3578"/>
    <w:rsid w:val="002C467B"/>
    <w:rsid w:val="002D62DC"/>
    <w:rsid w:val="002E25E8"/>
    <w:rsid w:val="002E4DA4"/>
    <w:rsid w:val="002E6167"/>
    <w:rsid w:val="002F03FE"/>
    <w:rsid w:val="002F5C94"/>
    <w:rsid w:val="00305375"/>
    <w:rsid w:val="00315AAE"/>
    <w:rsid w:val="00317499"/>
    <w:rsid w:val="00342823"/>
    <w:rsid w:val="00345232"/>
    <w:rsid w:val="00347425"/>
    <w:rsid w:val="0036072D"/>
    <w:rsid w:val="0037395D"/>
    <w:rsid w:val="00373F7B"/>
    <w:rsid w:val="003773C1"/>
    <w:rsid w:val="00385AE6"/>
    <w:rsid w:val="00393751"/>
    <w:rsid w:val="00394DFF"/>
    <w:rsid w:val="003970D4"/>
    <w:rsid w:val="003B5001"/>
    <w:rsid w:val="003B53BA"/>
    <w:rsid w:val="003C0482"/>
    <w:rsid w:val="003C7772"/>
    <w:rsid w:val="003D2CFC"/>
    <w:rsid w:val="003D3F51"/>
    <w:rsid w:val="003D4AA6"/>
    <w:rsid w:val="003D6530"/>
    <w:rsid w:val="003E016D"/>
    <w:rsid w:val="003E0F78"/>
    <w:rsid w:val="003E5C14"/>
    <w:rsid w:val="003E7CE7"/>
    <w:rsid w:val="00402285"/>
    <w:rsid w:val="0041106C"/>
    <w:rsid w:val="00411E26"/>
    <w:rsid w:val="00412E91"/>
    <w:rsid w:val="004146EA"/>
    <w:rsid w:val="00420CE3"/>
    <w:rsid w:val="004227DA"/>
    <w:rsid w:val="00422EC8"/>
    <w:rsid w:val="00426208"/>
    <w:rsid w:val="004334E6"/>
    <w:rsid w:val="0043681C"/>
    <w:rsid w:val="00453AD6"/>
    <w:rsid w:val="00461E85"/>
    <w:rsid w:val="0046641B"/>
    <w:rsid w:val="00470FCB"/>
    <w:rsid w:val="004806AC"/>
    <w:rsid w:val="00482D87"/>
    <w:rsid w:val="004A191C"/>
    <w:rsid w:val="004B2374"/>
    <w:rsid w:val="004B3BFE"/>
    <w:rsid w:val="004B5CBE"/>
    <w:rsid w:val="004D0FCC"/>
    <w:rsid w:val="004D1B06"/>
    <w:rsid w:val="004D4465"/>
    <w:rsid w:val="004D4F23"/>
    <w:rsid w:val="004E0272"/>
    <w:rsid w:val="004F1F1E"/>
    <w:rsid w:val="00502CBF"/>
    <w:rsid w:val="00515A2D"/>
    <w:rsid w:val="005169C1"/>
    <w:rsid w:val="00517977"/>
    <w:rsid w:val="0054080C"/>
    <w:rsid w:val="00546334"/>
    <w:rsid w:val="00564B33"/>
    <w:rsid w:val="0056764B"/>
    <w:rsid w:val="00571344"/>
    <w:rsid w:val="0057169E"/>
    <w:rsid w:val="005736B1"/>
    <w:rsid w:val="00574FB2"/>
    <w:rsid w:val="00577595"/>
    <w:rsid w:val="00591792"/>
    <w:rsid w:val="005947DD"/>
    <w:rsid w:val="00594B4C"/>
    <w:rsid w:val="005B0749"/>
    <w:rsid w:val="005B09DD"/>
    <w:rsid w:val="005B1DFC"/>
    <w:rsid w:val="005B2E69"/>
    <w:rsid w:val="005B5D1E"/>
    <w:rsid w:val="005B705B"/>
    <w:rsid w:val="005C16F7"/>
    <w:rsid w:val="005C33F8"/>
    <w:rsid w:val="005D775A"/>
    <w:rsid w:val="005F0A8B"/>
    <w:rsid w:val="005F38F3"/>
    <w:rsid w:val="006005F7"/>
    <w:rsid w:val="006102FA"/>
    <w:rsid w:val="00626503"/>
    <w:rsid w:val="006378F7"/>
    <w:rsid w:val="0064372B"/>
    <w:rsid w:val="00651E08"/>
    <w:rsid w:val="00662C0B"/>
    <w:rsid w:val="0067352B"/>
    <w:rsid w:val="00686F74"/>
    <w:rsid w:val="00687245"/>
    <w:rsid w:val="0069236C"/>
    <w:rsid w:val="006940AA"/>
    <w:rsid w:val="006A3392"/>
    <w:rsid w:val="006A692B"/>
    <w:rsid w:val="006B2799"/>
    <w:rsid w:val="006B318B"/>
    <w:rsid w:val="006D3FF2"/>
    <w:rsid w:val="006D726E"/>
    <w:rsid w:val="006D75BA"/>
    <w:rsid w:val="006E33DA"/>
    <w:rsid w:val="006E43BD"/>
    <w:rsid w:val="006E7309"/>
    <w:rsid w:val="006E79AE"/>
    <w:rsid w:val="006F571F"/>
    <w:rsid w:val="006F6F63"/>
    <w:rsid w:val="00701E56"/>
    <w:rsid w:val="007052BC"/>
    <w:rsid w:val="0070623D"/>
    <w:rsid w:val="00710237"/>
    <w:rsid w:val="0071287E"/>
    <w:rsid w:val="00712F79"/>
    <w:rsid w:val="00723EED"/>
    <w:rsid w:val="007249F1"/>
    <w:rsid w:val="0072558B"/>
    <w:rsid w:val="00726653"/>
    <w:rsid w:val="00751326"/>
    <w:rsid w:val="007565E1"/>
    <w:rsid w:val="0076629E"/>
    <w:rsid w:val="00784BC5"/>
    <w:rsid w:val="007859C0"/>
    <w:rsid w:val="007A107E"/>
    <w:rsid w:val="007A27B5"/>
    <w:rsid w:val="007B2DF2"/>
    <w:rsid w:val="007B43D6"/>
    <w:rsid w:val="007B7727"/>
    <w:rsid w:val="007C2A10"/>
    <w:rsid w:val="007C688F"/>
    <w:rsid w:val="007C7FC6"/>
    <w:rsid w:val="007D6B3D"/>
    <w:rsid w:val="007F39AF"/>
    <w:rsid w:val="007F5A2B"/>
    <w:rsid w:val="007F7DA7"/>
    <w:rsid w:val="00800CCE"/>
    <w:rsid w:val="008016BA"/>
    <w:rsid w:val="00801EF5"/>
    <w:rsid w:val="008032BC"/>
    <w:rsid w:val="00807519"/>
    <w:rsid w:val="00826A3B"/>
    <w:rsid w:val="00840971"/>
    <w:rsid w:val="008428D7"/>
    <w:rsid w:val="00844A84"/>
    <w:rsid w:val="0085655C"/>
    <w:rsid w:val="00856E06"/>
    <w:rsid w:val="00863550"/>
    <w:rsid w:val="00865ECD"/>
    <w:rsid w:val="00866682"/>
    <w:rsid w:val="0087240A"/>
    <w:rsid w:val="00873CEF"/>
    <w:rsid w:val="00882C14"/>
    <w:rsid w:val="008963A3"/>
    <w:rsid w:val="008A43C5"/>
    <w:rsid w:val="008A5395"/>
    <w:rsid w:val="008A6C12"/>
    <w:rsid w:val="008A781E"/>
    <w:rsid w:val="008B256D"/>
    <w:rsid w:val="008B66A9"/>
    <w:rsid w:val="008C012B"/>
    <w:rsid w:val="008F165B"/>
    <w:rsid w:val="008F2B7E"/>
    <w:rsid w:val="008F55F8"/>
    <w:rsid w:val="00906031"/>
    <w:rsid w:val="009121A4"/>
    <w:rsid w:val="00916A93"/>
    <w:rsid w:val="00922361"/>
    <w:rsid w:val="0092372E"/>
    <w:rsid w:val="00923972"/>
    <w:rsid w:val="00930522"/>
    <w:rsid w:val="00936B72"/>
    <w:rsid w:val="00944EF4"/>
    <w:rsid w:val="00955612"/>
    <w:rsid w:val="009578F0"/>
    <w:rsid w:val="00960380"/>
    <w:rsid w:val="00962CE2"/>
    <w:rsid w:val="00963B98"/>
    <w:rsid w:val="00973D32"/>
    <w:rsid w:val="009879ED"/>
    <w:rsid w:val="00993672"/>
    <w:rsid w:val="00994806"/>
    <w:rsid w:val="00995DA6"/>
    <w:rsid w:val="00997189"/>
    <w:rsid w:val="009A06F7"/>
    <w:rsid w:val="009A4892"/>
    <w:rsid w:val="009B17D5"/>
    <w:rsid w:val="009C1B9E"/>
    <w:rsid w:val="009C43F7"/>
    <w:rsid w:val="009D02E7"/>
    <w:rsid w:val="009D1728"/>
    <w:rsid w:val="009D642B"/>
    <w:rsid w:val="009D72B5"/>
    <w:rsid w:val="009E17D9"/>
    <w:rsid w:val="009E1A03"/>
    <w:rsid w:val="009F1988"/>
    <w:rsid w:val="009F2569"/>
    <w:rsid w:val="009F4837"/>
    <w:rsid w:val="00A16CB6"/>
    <w:rsid w:val="00A244F9"/>
    <w:rsid w:val="00A31DCD"/>
    <w:rsid w:val="00A51E94"/>
    <w:rsid w:val="00A54997"/>
    <w:rsid w:val="00A55247"/>
    <w:rsid w:val="00A608EC"/>
    <w:rsid w:val="00A61858"/>
    <w:rsid w:val="00A70B92"/>
    <w:rsid w:val="00A73717"/>
    <w:rsid w:val="00A811E8"/>
    <w:rsid w:val="00A841FA"/>
    <w:rsid w:val="00A861BA"/>
    <w:rsid w:val="00A91B29"/>
    <w:rsid w:val="00A935DE"/>
    <w:rsid w:val="00A93FF8"/>
    <w:rsid w:val="00A967D7"/>
    <w:rsid w:val="00A96992"/>
    <w:rsid w:val="00AA078A"/>
    <w:rsid w:val="00AA2EE9"/>
    <w:rsid w:val="00AB0574"/>
    <w:rsid w:val="00AB27EF"/>
    <w:rsid w:val="00AB2F38"/>
    <w:rsid w:val="00AB53B2"/>
    <w:rsid w:val="00AC01EE"/>
    <w:rsid w:val="00AC25C8"/>
    <w:rsid w:val="00AC7C20"/>
    <w:rsid w:val="00AD0EA3"/>
    <w:rsid w:val="00AD59CC"/>
    <w:rsid w:val="00AD79BF"/>
    <w:rsid w:val="00AD7A50"/>
    <w:rsid w:val="00AE43FF"/>
    <w:rsid w:val="00AF004A"/>
    <w:rsid w:val="00AF4AEC"/>
    <w:rsid w:val="00B07BBC"/>
    <w:rsid w:val="00B11D47"/>
    <w:rsid w:val="00B12D40"/>
    <w:rsid w:val="00B3262C"/>
    <w:rsid w:val="00B53D18"/>
    <w:rsid w:val="00B54834"/>
    <w:rsid w:val="00B574DF"/>
    <w:rsid w:val="00B57A56"/>
    <w:rsid w:val="00B67A69"/>
    <w:rsid w:val="00B67F0D"/>
    <w:rsid w:val="00B67F95"/>
    <w:rsid w:val="00B7416A"/>
    <w:rsid w:val="00B77056"/>
    <w:rsid w:val="00B810E8"/>
    <w:rsid w:val="00B8128B"/>
    <w:rsid w:val="00B876C4"/>
    <w:rsid w:val="00B87879"/>
    <w:rsid w:val="00B96E10"/>
    <w:rsid w:val="00B971ED"/>
    <w:rsid w:val="00BA09A1"/>
    <w:rsid w:val="00BA2F48"/>
    <w:rsid w:val="00BA31CE"/>
    <w:rsid w:val="00BA557A"/>
    <w:rsid w:val="00BA5723"/>
    <w:rsid w:val="00BB292F"/>
    <w:rsid w:val="00BC1E61"/>
    <w:rsid w:val="00BC6B73"/>
    <w:rsid w:val="00BD3075"/>
    <w:rsid w:val="00BD5519"/>
    <w:rsid w:val="00BF52B9"/>
    <w:rsid w:val="00BF7B0E"/>
    <w:rsid w:val="00C06D78"/>
    <w:rsid w:val="00C10ACB"/>
    <w:rsid w:val="00C12300"/>
    <w:rsid w:val="00C14A88"/>
    <w:rsid w:val="00C256F2"/>
    <w:rsid w:val="00C27861"/>
    <w:rsid w:val="00C279A5"/>
    <w:rsid w:val="00C50F7B"/>
    <w:rsid w:val="00C52DBA"/>
    <w:rsid w:val="00C63BC2"/>
    <w:rsid w:val="00C650E6"/>
    <w:rsid w:val="00C66450"/>
    <w:rsid w:val="00C725D4"/>
    <w:rsid w:val="00C72DEE"/>
    <w:rsid w:val="00C9003B"/>
    <w:rsid w:val="00C976FE"/>
    <w:rsid w:val="00CB551B"/>
    <w:rsid w:val="00CC4BBD"/>
    <w:rsid w:val="00CD0216"/>
    <w:rsid w:val="00CD2325"/>
    <w:rsid w:val="00CD2FB6"/>
    <w:rsid w:val="00CE7C3E"/>
    <w:rsid w:val="00CF4AEF"/>
    <w:rsid w:val="00D053CE"/>
    <w:rsid w:val="00D11377"/>
    <w:rsid w:val="00D12C92"/>
    <w:rsid w:val="00D156FB"/>
    <w:rsid w:val="00D221AF"/>
    <w:rsid w:val="00D27803"/>
    <w:rsid w:val="00D33020"/>
    <w:rsid w:val="00D37016"/>
    <w:rsid w:val="00D40008"/>
    <w:rsid w:val="00D53228"/>
    <w:rsid w:val="00D54E85"/>
    <w:rsid w:val="00D625FB"/>
    <w:rsid w:val="00D81052"/>
    <w:rsid w:val="00D87068"/>
    <w:rsid w:val="00D944F5"/>
    <w:rsid w:val="00D97357"/>
    <w:rsid w:val="00D97D9C"/>
    <w:rsid w:val="00DA3AC7"/>
    <w:rsid w:val="00DB6CB1"/>
    <w:rsid w:val="00DB7B55"/>
    <w:rsid w:val="00DC1544"/>
    <w:rsid w:val="00DC1816"/>
    <w:rsid w:val="00DE175A"/>
    <w:rsid w:val="00DE1809"/>
    <w:rsid w:val="00DE226A"/>
    <w:rsid w:val="00DE2EDD"/>
    <w:rsid w:val="00DE5FF8"/>
    <w:rsid w:val="00DE7ADA"/>
    <w:rsid w:val="00DF25D8"/>
    <w:rsid w:val="00DF2C34"/>
    <w:rsid w:val="00DF34DD"/>
    <w:rsid w:val="00DF5E63"/>
    <w:rsid w:val="00E060A9"/>
    <w:rsid w:val="00E13713"/>
    <w:rsid w:val="00E14088"/>
    <w:rsid w:val="00E26B31"/>
    <w:rsid w:val="00E26D06"/>
    <w:rsid w:val="00E308F0"/>
    <w:rsid w:val="00E35A73"/>
    <w:rsid w:val="00E379F8"/>
    <w:rsid w:val="00E40488"/>
    <w:rsid w:val="00E613DB"/>
    <w:rsid w:val="00E61C08"/>
    <w:rsid w:val="00E62291"/>
    <w:rsid w:val="00E62493"/>
    <w:rsid w:val="00E70073"/>
    <w:rsid w:val="00E7796E"/>
    <w:rsid w:val="00E85D12"/>
    <w:rsid w:val="00E85FA2"/>
    <w:rsid w:val="00E868BD"/>
    <w:rsid w:val="00E9492B"/>
    <w:rsid w:val="00EA4A9C"/>
    <w:rsid w:val="00EA590E"/>
    <w:rsid w:val="00EA5F28"/>
    <w:rsid w:val="00ED131D"/>
    <w:rsid w:val="00ED69DF"/>
    <w:rsid w:val="00EE0D16"/>
    <w:rsid w:val="00EE113E"/>
    <w:rsid w:val="00EF22B5"/>
    <w:rsid w:val="00EF6244"/>
    <w:rsid w:val="00F04C1B"/>
    <w:rsid w:val="00F07DD7"/>
    <w:rsid w:val="00F34456"/>
    <w:rsid w:val="00F369BB"/>
    <w:rsid w:val="00F404DF"/>
    <w:rsid w:val="00F422B9"/>
    <w:rsid w:val="00F4681F"/>
    <w:rsid w:val="00F523D1"/>
    <w:rsid w:val="00F562F6"/>
    <w:rsid w:val="00F575C9"/>
    <w:rsid w:val="00F73B7E"/>
    <w:rsid w:val="00F77727"/>
    <w:rsid w:val="00F872D8"/>
    <w:rsid w:val="00FA0269"/>
    <w:rsid w:val="00FC14F7"/>
    <w:rsid w:val="00FC6CBC"/>
    <w:rsid w:val="00FD38DB"/>
    <w:rsid w:val="00FD7DC6"/>
    <w:rsid w:val="00FE5E61"/>
    <w:rsid w:val="00FF15BD"/>
    <w:rsid w:val="00FF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ListParagraph">
    <w:name w:val="List Paragraph"/>
    <w:basedOn w:val="Normal"/>
    <w:uiPriority w:val="34"/>
    <w:qFormat/>
    <w:rsid w:val="00DC1544"/>
    <w:pPr>
      <w:ind w:left="720"/>
      <w:contextualSpacing/>
    </w:pPr>
  </w:style>
  <w:style w:type="paragraph" w:styleId="FootnoteText">
    <w:name w:val="footnote text"/>
    <w:basedOn w:val="Normal"/>
    <w:link w:val="FootnoteTextChar"/>
    <w:uiPriority w:val="99"/>
    <w:semiHidden/>
    <w:unhideWhenUsed/>
    <w:rsid w:val="003C77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772"/>
    <w:rPr>
      <w:sz w:val="20"/>
      <w:szCs w:val="20"/>
    </w:rPr>
  </w:style>
  <w:style w:type="character" w:styleId="FootnoteReference">
    <w:name w:val="footnote reference"/>
    <w:basedOn w:val="DefaultParagraphFont"/>
    <w:uiPriority w:val="99"/>
    <w:semiHidden/>
    <w:unhideWhenUsed/>
    <w:rsid w:val="003C7772"/>
    <w:rPr>
      <w:vertAlign w:val="superscript"/>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BB292F"/>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856B-DE5E-42DD-A9BA-56D51D7A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59</Pages>
  <Words>9440</Words>
  <Characters>53813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301</cp:revision>
  <cp:lastPrinted>2025-07-19T09:49:00Z</cp:lastPrinted>
  <dcterms:created xsi:type="dcterms:W3CDTF">2025-07-29T15:45:00Z</dcterms:created>
  <dcterms:modified xsi:type="dcterms:W3CDTF">2025-12-14T04:01:00Z</dcterms:modified>
</cp:coreProperties>
</file>