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A1A2" w14:textId="0FBD7E15" w:rsidR="00085B95" w:rsidRPr="00E64057" w:rsidRDefault="00AA2EE9" w:rsidP="009E0972">
      <w:pPr>
        <w:pStyle w:val="NormalWeb"/>
        <w:spacing w:before="0" w:beforeAutospacing="0" w:after="0" w:afterAutospacing="0"/>
        <w:jc w:val="center"/>
        <w:divId w:val="120265279"/>
        <w:rPr>
          <w:b/>
          <w:bCs/>
          <w:color w:val="000000"/>
          <w:sz w:val="26"/>
          <w:szCs w:val="26"/>
        </w:rPr>
      </w:pPr>
      <w:r w:rsidRPr="00E64057">
        <w:rPr>
          <w:rStyle w:val="Strong"/>
          <w:color w:val="000000"/>
          <w:sz w:val="26"/>
          <w:szCs w:val="26"/>
        </w:rPr>
        <w:t xml:space="preserve">Phụ lục </w:t>
      </w:r>
      <w:r w:rsidR="003339FC">
        <w:rPr>
          <w:rStyle w:val="Strong"/>
          <w:color w:val="000000"/>
          <w:sz w:val="26"/>
          <w:szCs w:val="26"/>
        </w:rPr>
        <w:t>I</w:t>
      </w:r>
      <w:r w:rsidR="009E0972" w:rsidRPr="00E64057">
        <w:rPr>
          <w:rStyle w:val="Strong"/>
          <w:color w:val="000000"/>
          <w:sz w:val="26"/>
          <w:szCs w:val="26"/>
        </w:rPr>
        <w:t>.</w:t>
      </w:r>
      <w:r w:rsidR="000D41CF" w:rsidRPr="00E64057">
        <w:rPr>
          <w:rStyle w:val="Strong"/>
          <w:color w:val="000000"/>
          <w:sz w:val="26"/>
          <w:szCs w:val="26"/>
        </w:rPr>
        <w:t>12</w:t>
      </w:r>
      <w:r w:rsidR="009E0972" w:rsidRPr="00E64057">
        <w:rPr>
          <w:rStyle w:val="Strong"/>
          <w:color w:val="000000"/>
          <w:sz w:val="26"/>
          <w:szCs w:val="26"/>
        </w:rPr>
        <w:t>.1.B</w:t>
      </w:r>
    </w:p>
    <w:p w14:paraId="5A1A5CA1" w14:textId="4759976A" w:rsidR="00F34456" w:rsidRPr="00E64057" w:rsidRDefault="006B7441" w:rsidP="00840971">
      <w:pPr>
        <w:pStyle w:val="NormalWeb"/>
        <w:spacing w:before="0" w:beforeAutospacing="0" w:after="0" w:afterAutospacing="0"/>
        <w:jc w:val="center"/>
        <w:divId w:val="120265279"/>
        <w:rPr>
          <w:rStyle w:val="Strong"/>
          <w:color w:val="000000"/>
          <w:sz w:val="26"/>
          <w:szCs w:val="26"/>
        </w:rPr>
      </w:pPr>
      <w:r>
        <w:rPr>
          <w:rStyle w:val="Strong"/>
          <w:color w:val="000000"/>
          <w:sz w:val="26"/>
          <w:szCs w:val="26"/>
          <w14:ligatures w14:val="none"/>
        </w:rPr>
        <w:t xml:space="preserve">TÌNH HÌNH XỬ LÝ ĐỐI VỚI </w:t>
      </w:r>
      <w:r w:rsidR="00AA2EE9" w:rsidRPr="00E64057">
        <w:rPr>
          <w:rStyle w:val="Strong"/>
          <w:color w:val="000000"/>
          <w:sz w:val="26"/>
          <w:szCs w:val="26"/>
        </w:rPr>
        <w:t>KHÓ KHĂN, VƯỚNG MẮC DO QUY ĐỊNH PHÁP LUẬT</w:t>
      </w:r>
    </w:p>
    <w:p w14:paraId="17E50DB8" w14:textId="1C8C5F25" w:rsidR="0092372E" w:rsidRPr="00E64057" w:rsidRDefault="0092372E" w:rsidP="00840971">
      <w:pPr>
        <w:pStyle w:val="NormalWeb"/>
        <w:spacing w:before="0" w:beforeAutospacing="0" w:after="0" w:afterAutospacing="0"/>
        <w:jc w:val="center"/>
        <w:divId w:val="120265279"/>
        <w:rPr>
          <w:color w:val="000000"/>
          <w:sz w:val="26"/>
          <w:szCs w:val="26"/>
        </w:rPr>
      </w:pPr>
      <w:r w:rsidRPr="00E64057">
        <w:rPr>
          <w:rStyle w:val="Strong"/>
          <w:color w:val="000000"/>
          <w:sz w:val="26"/>
          <w:szCs w:val="26"/>
        </w:rPr>
        <w:t xml:space="preserve">THUỘC </w:t>
      </w:r>
      <w:r w:rsidR="001460D4" w:rsidRPr="00E64057">
        <w:rPr>
          <w:rStyle w:val="Strong"/>
          <w:color w:val="000000"/>
          <w:sz w:val="26"/>
          <w:szCs w:val="26"/>
        </w:rPr>
        <w:t>PHẠM VI PHỤ TRÁCH</w:t>
      </w:r>
      <w:r w:rsidRPr="00E64057">
        <w:rPr>
          <w:rStyle w:val="Strong"/>
          <w:color w:val="000000"/>
          <w:sz w:val="26"/>
          <w:szCs w:val="26"/>
        </w:rPr>
        <w:t xml:space="preserve"> CỦA </w:t>
      </w:r>
      <w:r w:rsidR="005E2190" w:rsidRPr="00E64057">
        <w:rPr>
          <w:rStyle w:val="Strong"/>
          <w:color w:val="000000"/>
          <w:sz w:val="26"/>
          <w:szCs w:val="26"/>
        </w:rPr>
        <w:t>BỘ NGOẠI GIAO</w:t>
      </w:r>
    </w:p>
    <w:p w14:paraId="6EA3D446" w14:textId="0188F4AC" w:rsidR="005E2190" w:rsidRPr="00E64057" w:rsidRDefault="009E0972" w:rsidP="000D41CF">
      <w:pPr>
        <w:spacing w:after="0" w:line="264" w:lineRule="auto"/>
        <w:jc w:val="center"/>
        <w:divId w:val="120265279"/>
        <w:rPr>
          <w:rStyle w:val="Strong"/>
          <w:rFonts w:ascii="Times New Roman" w:eastAsia="Times New Roman" w:hAnsi="Times New Roman" w:cs="Times New Roman"/>
          <w:sz w:val="26"/>
          <w:szCs w:val="26"/>
          <w:lang w:val="en"/>
        </w:rPr>
      </w:pPr>
      <w:r w:rsidRPr="00E64057">
        <w:rPr>
          <w:rFonts w:ascii="Times New Roman" w:eastAsia="Times New Roman" w:hAnsi="Times New Roman" w:cs="Times New Roman"/>
          <w:b/>
          <w:sz w:val="26"/>
          <w:szCs w:val="26"/>
          <w:lang w:val="en"/>
        </w:rPr>
        <w:t xml:space="preserve">Tiêu chí: </w:t>
      </w:r>
      <w:r w:rsidRPr="00E64057">
        <w:rPr>
          <w:rFonts w:ascii="Times New Roman" w:eastAsia="Times New Roman" w:hAnsi="Times New Roman" w:cs="Times New Roman"/>
          <w:b/>
          <w:bCs/>
          <w:sz w:val="26"/>
          <w:szCs w:val="26"/>
          <w:lang w:val="en"/>
        </w:rPr>
        <w:t xml:space="preserve">Quy định mâu thuẫn, chồng chéo trong cùng một VBQPPL hoặc giữa các VBQPPL </w:t>
      </w:r>
    </w:p>
    <w:p w14:paraId="30716235" w14:textId="18C64BE6" w:rsidR="000B3E26" w:rsidRDefault="000D41CF" w:rsidP="00E64057">
      <w:pPr>
        <w:pStyle w:val="NormalWeb"/>
        <w:spacing w:before="0" w:beforeAutospacing="0" w:after="0" w:afterAutospacing="0"/>
        <w:jc w:val="center"/>
        <w:divId w:val="120265279"/>
        <w:rPr>
          <w:rStyle w:val="Strong"/>
          <w:color w:val="000000"/>
          <w:sz w:val="26"/>
          <w:szCs w:val="26"/>
        </w:rPr>
      </w:pPr>
      <w:r w:rsidRPr="00E64057">
        <w:rPr>
          <w:rStyle w:val="Strong"/>
          <w:color w:val="000000"/>
          <w:sz w:val="26"/>
          <w:szCs w:val="26"/>
        </w:rPr>
        <w:t xml:space="preserve">Nhóm </w:t>
      </w:r>
      <w:r w:rsidR="00502AAB" w:rsidRPr="00E64057">
        <w:rPr>
          <w:rStyle w:val="Strong"/>
          <w:color w:val="000000"/>
          <w:sz w:val="26"/>
          <w:szCs w:val="26"/>
        </w:rPr>
        <w:t xml:space="preserve">B. </w:t>
      </w:r>
      <w:r w:rsidRPr="00E64057">
        <w:rPr>
          <w:rStyle w:val="Strong"/>
          <w:color w:val="000000"/>
          <w:sz w:val="26"/>
          <w:szCs w:val="26"/>
        </w:rPr>
        <w:t>Nhóm các nội dung cho ý kiến nhất trí nhưng không áp dụng phương án, quy trình xử lý nêu tại khoản 1 Điều 4 Nghị quyết số 206/2025/QH15 (xử lý theo quy trình thông thường)</w:t>
      </w:r>
    </w:p>
    <w:p w14:paraId="50A0CF64" w14:textId="3F9D7F2F" w:rsidR="00F34456" w:rsidRPr="00E64057" w:rsidRDefault="00F34456" w:rsidP="00E1532E">
      <w:pPr>
        <w:pStyle w:val="NormalWeb"/>
        <w:spacing w:before="120" w:beforeAutospacing="0" w:after="120" w:afterAutospacing="0" w:line="288" w:lineRule="auto"/>
        <w:jc w:val="center"/>
        <w:divId w:val="120265279"/>
        <w:rPr>
          <w:i/>
          <w:iCs/>
          <w:color w:val="000000"/>
          <w:sz w:val="26"/>
          <w:szCs w:val="26"/>
        </w:rPr>
      </w:pPr>
    </w:p>
    <w:tbl>
      <w:tblPr>
        <w:tblW w:w="15026"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0"/>
        <w:gridCol w:w="2489"/>
        <w:gridCol w:w="2977"/>
        <w:gridCol w:w="1559"/>
        <w:gridCol w:w="1559"/>
        <w:gridCol w:w="3264"/>
        <w:gridCol w:w="2548"/>
      </w:tblGrid>
      <w:tr w:rsidR="00701E56" w:rsidRPr="00810414" w14:paraId="06A79D57" w14:textId="77777777" w:rsidTr="0030738D">
        <w:trPr>
          <w:divId w:val="1330596125"/>
          <w:trHeight w:val="1317"/>
          <w:tblHeader/>
          <w:tblCellSpacing w:w="0" w:type="dxa"/>
        </w:trPr>
        <w:tc>
          <w:tcPr>
            <w:tcW w:w="630" w:type="dxa"/>
            <w:shd w:val="clear" w:color="auto" w:fill="FBE4D5" w:themeFill="accent2" w:themeFillTint="33"/>
            <w:vAlign w:val="center"/>
            <w:hideMark/>
          </w:tcPr>
          <w:p w14:paraId="44410007" w14:textId="77777777" w:rsidR="00701E56" w:rsidRPr="00810414" w:rsidRDefault="00701E56" w:rsidP="00F354C2">
            <w:pPr>
              <w:spacing w:after="0" w:line="240" w:lineRule="auto"/>
              <w:jc w:val="center"/>
              <w:rPr>
                <w:rFonts w:ascii="Times New Roman" w:eastAsia="Times New Roman" w:hAnsi="Times New Roman" w:cs="Times New Roman"/>
                <w:b/>
                <w:bCs/>
              </w:rPr>
            </w:pPr>
            <w:r w:rsidRPr="00810414">
              <w:rPr>
                <w:rFonts w:ascii="Times New Roman" w:eastAsia="Times New Roman" w:hAnsi="Times New Roman" w:cs="Times New Roman"/>
                <w:b/>
                <w:bCs/>
              </w:rPr>
              <w:t>STT</w:t>
            </w:r>
          </w:p>
        </w:tc>
        <w:tc>
          <w:tcPr>
            <w:tcW w:w="2489" w:type="dxa"/>
            <w:shd w:val="clear" w:color="auto" w:fill="FBE4D5" w:themeFill="accent2" w:themeFillTint="33"/>
            <w:vAlign w:val="center"/>
            <w:hideMark/>
          </w:tcPr>
          <w:p w14:paraId="0CAAD813" w14:textId="77777777" w:rsidR="00701E56" w:rsidRPr="00810414" w:rsidRDefault="00701E56" w:rsidP="00F354C2">
            <w:pPr>
              <w:spacing w:after="0" w:line="240" w:lineRule="auto"/>
              <w:jc w:val="center"/>
              <w:rPr>
                <w:rFonts w:ascii="Times New Roman" w:eastAsia="Times New Roman" w:hAnsi="Times New Roman" w:cs="Times New Roman"/>
                <w:b/>
                <w:bCs/>
              </w:rPr>
            </w:pPr>
            <w:r w:rsidRPr="00810414">
              <w:rPr>
                <w:rFonts w:ascii="Times New Roman" w:eastAsia="Times New Roman" w:hAnsi="Times New Roman" w:cs="Times New Roman"/>
                <w:b/>
                <w:bCs/>
              </w:rPr>
              <w:t>Điều, khoản, điểm, tên văn bản đề xuất xử lý</w:t>
            </w:r>
          </w:p>
        </w:tc>
        <w:tc>
          <w:tcPr>
            <w:tcW w:w="2977" w:type="dxa"/>
            <w:shd w:val="clear" w:color="auto" w:fill="FBE4D5" w:themeFill="accent2" w:themeFillTint="33"/>
            <w:vAlign w:val="center"/>
            <w:hideMark/>
          </w:tcPr>
          <w:p w14:paraId="513F4608" w14:textId="77777777" w:rsidR="00E64057" w:rsidRDefault="00701E56" w:rsidP="00F354C2">
            <w:pPr>
              <w:spacing w:after="0" w:line="240" w:lineRule="auto"/>
              <w:jc w:val="center"/>
              <w:rPr>
                <w:rFonts w:ascii="Times New Roman" w:eastAsia="Times New Roman" w:hAnsi="Times New Roman" w:cs="Times New Roman"/>
                <w:b/>
                <w:bCs/>
              </w:rPr>
            </w:pPr>
            <w:r w:rsidRPr="00810414">
              <w:rPr>
                <w:rFonts w:ascii="Times New Roman" w:eastAsia="Times New Roman" w:hAnsi="Times New Roman" w:cs="Times New Roman"/>
                <w:b/>
                <w:bCs/>
              </w:rPr>
              <w:t xml:space="preserve">Nội dung quy định </w:t>
            </w:r>
          </w:p>
          <w:p w14:paraId="113007FA" w14:textId="4BECA9EA" w:rsidR="00701E56" w:rsidRPr="00810414" w:rsidRDefault="00701E56" w:rsidP="00F354C2">
            <w:pPr>
              <w:spacing w:after="0" w:line="240" w:lineRule="auto"/>
              <w:jc w:val="center"/>
              <w:rPr>
                <w:rFonts w:ascii="Times New Roman" w:eastAsia="Times New Roman" w:hAnsi="Times New Roman" w:cs="Times New Roman"/>
                <w:b/>
                <w:bCs/>
              </w:rPr>
            </w:pPr>
            <w:r w:rsidRPr="00810414">
              <w:rPr>
                <w:rFonts w:ascii="Times New Roman" w:eastAsia="Times New Roman" w:hAnsi="Times New Roman" w:cs="Times New Roman"/>
                <w:b/>
                <w:bCs/>
              </w:rPr>
              <w:t>được phản ánh mâu thuẫn, chồng chéo</w:t>
            </w:r>
          </w:p>
        </w:tc>
        <w:tc>
          <w:tcPr>
            <w:tcW w:w="1559" w:type="dxa"/>
            <w:shd w:val="clear" w:color="auto" w:fill="FBE4D5" w:themeFill="accent2" w:themeFillTint="33"/>
            <w:vAlign w:val="center"/>
            <w:hideMark/>
          </w:tcPr>
          <w:p w14:paraId="31C5F8B0" w14:textId="77777777" w:rsidR="00E64057" w:rsidRDefault="00701E56" w:rsidP="00F354C2">
            <w:pPr>
              <w:spacing w:after="0" w:line="240" w:lineRule="auto"/>
              <w:jc w:val="center"/>
              <w:rPr>
                <w:rFonts w:ascii="Times New Roman" w:eastAsia="Times New Roman" w:hAnsi="Times New Roman" w:cs="Times New Roman"/>
                <w:b/>
                <w:bCs/>
              </w:rPr>
            </w:pPr>
            <w:r w:rsidRPr="00810414">
              <w:rPr>
                <w:rFonts w:ascii="Times New Roman" w:eastAsia="Times New Roman" w:hAnsi="Times New Roman" w:cs="Times New Roman"/>
                <w:b/>
                <w:bCs/>
              </w:rPr>
              <w:t>Phương án</w:t>
            </w:r>
          </w:p>
          <w:p w14:paraId="67117068" w14:textId="77777777" w:rsidR="00E64057" w:rsidRDefault="00701E56" w:rsidP="00F354C2">
            <w:pPr>
              <w:spacing w:after="0" w:line="240" w:lineRule="auto"/>
              <w:jc w:val="center"/>
              <w:rPr>
                <w:rFonts w:ascii="Times New Roman" w:eastAsia="Times New Roman" w:hAnsi="Times New Roman" w:cs="Times New Roman"/>
                <w:b/>
                <w:bCs/>
              </w:rPr>
            </w:pPr>
            <w:r w:rsidRPr="00810414">
              <w:rPr>
                <w:rFonts w:ascii="Times New Roman" w:eastAsia="Times New Roman" w:hAnsi="Times New Roman" w:cs="Times New Roman"/>
                <w:b/>
                <w:bCs/>
              </w:rPr>
              <w:t xml:space="preserve"> xử lý được</w:t>
            </w:r>
          </w:p>
          <w:p w14:paraId="7AAEC8B3" w14:textId="0EA18FAC" w:rsidR="00701E56" w:rsidRPr="00810414" w:rsidRDefault="00701E56" w:rsidP="00F354C2">
            <w:pPr>
              <w:spacing w:after="0" w:line="240" w:lineRule="auto"/>
              <w:jc w:val="center"/>
              <w:rPr>
                <w:rFonts w:ascii="Times New Roman" w:eastAsia="Times New Roman" w:hAnsi="Times New Roman" w:cs="Times New Roman"/>
                <w:b/>
                <w:bCs/>
              </w:rPr>
            </w:pPr>
            <w:r w:rsidRPr="00810414">
              <w:rPr>
                <w:rFonts w:ascii="Times New Roman" w:eastAsia="Times New Roman" w:hAnsi="Times New Roman" w:cs="Times New Roman"/>
                <w:b/>
                <w:bCs/>
              </w:rPr>
              <w:t xml:space="preserve"> đề xuất</w:t>
            </w:r>
          </w:p>
        </w:tc>
        <w:tc>
          <w:tcPr>
            <w:tcW w:w="1559" w:type="dxa"/>
            <w:shd w:val="clear" w:color="auto" w:fill="FBE4D5" w:themeFill="accent2" w:themeFillTint="33"/>
            <w:vAlign w:val="center"/>
            <w:hideMark/>
          </w:tcPr>
          <w:p w14:paraId="27B5CA8B" w14:textId="77777777" w:rsidR="00E64057" w:rsidRDefault="00701E56" w:rsidP="00F354C2">
            <w:pPr>
              <w:spacing w:after="0" w:line="240" w:lineRule="auto"/>
              <w:jc w:val="center"/>
              <w:rPr>
                <w:rFonts w:ascii="Times New Roman" w:eastAsia="Times New Roman" w:hAnsi="Times New Roman" w:cs="Times New Roman"/>
                <w:b/>
                <w:bCs/>
              </w:rPr>
            </w:pPr>
            <w:r w:rsidRPr="00810414">
              <w:rPr>
                <w:rFonts w:ascii="Times New Roman" w:eastAsia="Times New Roman" w:hAnsi="Times New Roman" w:cs="Times New Roman"/>
                <w:b/>
                <w:bCs/>
              </w:rPr>
              <w:t xml:space="preserve">Cơ quan, </w:t>
            </w:r>
          </w:p>
          <w:p w14:paraId="1E5674CA" w14:textId="5E3B659B" w:rsidR="00701E56" w:rsidRPr="00810414" w:rsidRDefault="00701E56" w:rsidP="00F354C2">
            <w:pPr>
              <w:spacing w:after="0" w:line="240" w:lineRule="auto"/>
              <w:jc w:val="center"/>
              <w:rPr>
                <w:rFonts w:ascii="Times New Roman" w:eastAsia="Times New Roman" w:hAnsi="Times New Roman" w:cs="Times New Roman"/>
                <w:b/>
                <w:bCs/>
              </w:rPr>
            </w:pPr>
            <w:r w:rsidRPr="00810414">
              <w:rPr>
                <w:rFonts w:ascii="Times New Roman" w:eastAsia="Times New Roman" w:hAnsi="Times New Roman" w:cs="Times New Roman"/>
                <w:b/>
                <w:bCs/>
              </w:rPr>
              <w:t>tổ chức</w:t>
            </w:r>
            <w:r w:rsidR="00F354C2">
              <w:rPr>
                <w:rFonts w:ascii="Times New Roman" w:eastAsia="Times New Roman" w:hAnsi="Times New Roman" w:cs="Times New Roman"/>
                <w:b/>
                <w:bCs/>
              </w:rPr>
              <w:t xml:space="preserve"> </w:t>
            </w:r>
            <w:r w:rsidRPr="00810414">
              <w:rPr>
                <w:rFonts w:ascii="Times New Roman" w:eastAsia="Times New Roman" w:hAnsi="Times New Roman" w:cs="Times New Roman"/>
                <w:b/>
                <w:bCs/>
              </w:rPr>
              <w:t>rà soát, phản ánh</w:t>
            </w:r>
          </w:p>
        </w:tc>
        <w:tc>
          <w:tcPr>
            <w:tcW w:w="3264" w:type="dxa"/>
            <w:shd w:val="clear" w:color="auto" w:fill="FBE4D5" w:themeFill="accent2" w:themeFillTint="33"/>
            <w:vAlign w:val="center"/>
            <w:hideMark/>
          </w:tcPr>
          <w:p w14:paraId="0E164D13" w14:textId="04B1D4CD" w:rsidR="00FA0269" w:rsidRPr="00810414" w:rsidRDefault="00701E56" w:rsidP="00F354C2">
            <w:pPr>
              <w:spacing w:after="0" w:line="240" w:lineRule="auto"/>
              <w:jc w:val="center"/>
              <w:rPr>
                <w:rFonts w:ascii="Times New Roman" w:eastAsia="Times New Roman" w:hAnsi="Times New Roman" w:cs="Times New Roman"/>
                <w:b/>
                <w:bCs/>
              </w:rPr>
            </w:pPr>
            <w:r w:rsidRPr="00810414">
              <w:rPr>
                <w:rFonts w:ascii="Times New Roman" w:eastAsia="Times New Roman" w:hAnsi="Times New Roman" w:cs="Times New Roman"/>
                <w:b/>
                <w:bCs/>
              </w:rPr>
              <w:t xml:space="preserve">Ý kiến của </w:t>
            </w:r>
            <w:r w:rsidR="00F354C2">
              <w:rPr>
                <w:rFonts w:ascii="Times New Roman" w:eastAsia="Times New Roman" w:hAnsi="Times New Roman" w:cs="Times New Roman"/>
                <w:b/>
                <w:bCs/>
              </w:rPr>
              <w:t>Bộ Ngoại giao</w:t>
            </w:r>
          </w:p>
          <w:p w14:paraId="75CB234D" w14:textId="00F94E34" w:rsidR="00701E56" w:rsidRPr="00810414" w:rsidRDefault="00701E56" w:rsidP="00F354C2">
            <w:pPr>
              <w:spacing w:after="0" w:line="240" w:lineRule="auto"/>
              <w:jc w:val="center"/>
              <w:rPr>
                <w:rFonts w:ascii="Times New Roman" w:eastAsia="Times New Roman" w:hAnsi="Times New Roman" w:cs="Times New Roman"/>
                <w:b/>
                <w:bCs/>
              </w:rPr>
            </w:pPr>
            <w:r w:rsidRPr="00810414">
              <w:rPr>
                <w:rFonts w:ascii="Times New Roman" w:eastAsia="Times New Roman" w:hAnsi="Times New Roman" w:cs="Times New Roman"/>
                <w:b/>
                <w:bCs/>
              </w:rPr>
              <w:t>về nội dung rà soát, phản ánh</w:t>
            </w:r>
          </w:p>
        </w:tc>
        <w:tc>
          <w:tcPr>
            <w:tcW w:w="2548" w:type="dxa"/>
            <w:shd w:val="clear" w:color="auto" w:fill="FBE4D5" w:themeFill="accent2" w:themeFillTint="33"/>
            <w:vAlign w:val="center"/>
            <w:hideMark/>
          </w:tcPr>
          <w:p w14:paraId="370932A8" w14:textId="29CADB74" w:rsidR="00A205D5" w:rsidRPr="00A205D5" w:rsidRDefault="00A205D5" w:rsidP="00A205D5">
            <w:pPr>
              <w:jc w:val="center"/>
              <w:rPr>
                <w:rFonts w:ascii="Times New Roman" w:hAnsi="Times New Roman" w:cs="Times New Roman"/>
              </w:rPr>
            </w:pPr>
            <w:r w:rsidRPr="00A205D5">
              <w:rPr>
                <w:rFonts w:ascii="Times New Roman" w:hAnsi="Times New Roman" w:cs="Times New Roman"/>
                <w:b/>
                <w:bCs/>
                <w:sz w:val="25"/>
                <w:szCs w:val="25"/>
              </w:rPr>
              <w:t xml:space="preserve">Tình hình xử lý </w:t>
            </w:r>
          </w:p>
          <w:p w14:paraId="0D162A7A" w14:textId="6040F523" w:rsidR="00701E56" w:rsidRPr="00A205D5" w:rsidRDefault="00701E56" w:rsidP="00F354C2">
            <w:pPr>
              <w:spacing w:after="0" w:line="240" w:lineRule="auto"/>
              <w:jc w:val="center"/>
              <w:rPr>
                <w:rFonts w:ascii="Times New Roman" w:eastAsia="Times New Roman" w:hAnsi="Times New Roman" w:cs="Times New Roman"/>
                <w:b/>
                <w:bCs/>
              </w:rPr>
            </w:pPr>
          </w:p>
        </w:tc>
      </w:tr>
      <w:tr w:rsidR="005E2190" w:rsidRPr="00810414" w14:paraId="7B80C6B8" w14:textId="77777777" w:rsidTr="0030738D">
        <w:trPr>
          <w:divId w:val="1330596125"/>
          <w:tblCellSpacing w:w="0" w:type="dxa"/>
        </w:trPr>
        <w:tc>
          <w:tcPr>
            <w:tcW w:w="630" w:type="dxa"/>
            <w:hideMark/>
          </w:tcPr>
          <w:p w14:paraId="674BBC0A" w14:textId="77777777" w:rsidR="005E2190" w:rsidRPr="00810414" w:rsidRDefault="005E2190" w:rsidP="005E2190">
            <w:pPr>
              <w:spacing w:after="0" w:line="240" w:lineRule="auto"/>
              <w:jc w:val="center"/>
              <w:rPr>
                <w:rFonts w:ascii="Times New Roman" w:eastAsia="Times New Roman" w:hAnsi="Times New Roman" w:cs="Times New Roman"/>
              </w:rPr>
            </w:pPr>
            <w:r w:rsidRPr="00810414">
              <w:rPr>
                <w:rFonts w:ascii="Times New Roman" w:eastAsia="Times New Roman" w:hAnsi="Times New Roman" w:cs="Times New Roman"/>
              </w:rPr>
              <w:t>1</w:t>
            </w:r>
          </w:p>
        </w:tc>
        <w:tc>
          <w:tcPr>
            <w:tcW w:w="248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79B6A1" w14:textId="7A9DB5D9" w:rsidR="005E2190" w:rsidRPr="00810414" w:rsidRDefault="005E2190" w:rsidP="005C7615">
            <w:pPr>
              <w:spacing w:after="0" w:line="240" w:lineRule="auto"/>
              <w:ind w:left="57" w:right="57"/>
              <w:jc w:val="both"/>
              <w:rPr>
                <w:rFonts w:ascii="Times New Roman" w:eastAsia="Times New Roman" w:hAnsi="Times New Roman" w:cs="Times New Roman"/>
              </w:rPr>
            </w:pPr>
            <w:r w:rsidRPr="00810414">
              <w:rPr>
                <w:rFonts w:ascii="Times New Roman" w:hAnsi="Times New Roman" w:cs="Times New Roman"/>
              </w:rPr>
              <w:t>- Các quy định liên quan đến Ủy ban nhân dân cấp huyện: điểm h Khoản 2 Điều 2; Khoản 4 Điều 5; tiêu đề Mục 6; Điều 20; Khoản 4, 5 Điều 42; Khoản 2 Điều 47; Điều 48; Điều 50 Luật Thỏa thuận quốc tế năm 2020; - Các quy định tại các khoản 1, 4, 5 Điều 13; Điều 31; các khoản 1, 4 Điều 37; Điều 45 Luật Thỏa thuận quốc tế năm 2020 đề cập đến các cơ quan của Quốc hội.</w:t>
            </w:r>
          </w:p>
        </w:tc>
        <w:tc>
          <w:tcPr>
            <w:tcW w:w="2977" w:type="dxa"/>
            <w:tcBorders>
              <w:top w:val="single" w:sz="6" w:space="0" w:color="000000"/>
              <w:bottom w:val="single" w:sz="6" w:space="0" w:color="000000"/>
              <w:right w:val="single" w:sz="6" w:space="0" w:color="000000"/>
            </w:tcBorders>
            <w:shd w:val="clear" w:color="auto" w:fill="FFFFFF"/>
            <w:vAlign w:val="center"/>
          </w:tcPr>
          <w:p w14:paraId="5B602703" w14:textId="0F5634BB" w:rsidR="005E2190" w:rsidRPr="00810414" w:rsidRDefault="005E2190" w:rsidP="005C7615">
            <w:pPr>
              <w:spacing w:after="0" w:line="240" w:lineRule="auto"/>
              <w:ind w:left="57" w:right="57"/>
              <w:jc w:val="both"/>
              <w:rPr>
                <w:rFonts w:ascii="Times New Roman" w:eastAsia="Times New Roman" w:hAnsi="Times New Roman" w:cs="Times New Roman"/>
              </w:rPr>
            </w:pPr>
            <w:r w:rsidRPr="00810414">
              <w:rPr>
                <w:rFonts w:ascii="Times New Roman" w:hAnsi="Times New Roman" w:cs="Times New Roman"/>
              </w:rPr>
              <w:t>Nếu không giải quyết các nội dung vướng mắc, đặc biệt liên quan tới chủ thể ký kết, chủ thể cho ý kiến... sẽ gây khó khăn trong quá trình thực hiện Luật, có thể gây cản trở tiến trình hội nhập quốc tế.</w:t>
            </w:r>
          </w:p>
        </w:tc>
        <w:tc>
          <w:tcPr>
            <w:tcW w:w="1559" w:type="dxa"/>
            <w:tcBorders>
              <w:top w:val="single" w:sz="6" w:space="0" w:color="000000"/>
              <w:bottom w:val="single" w:sz="6" w:space="0" w:color="000000"/>
              <w:right w:val="single" w:sz="6" w:space="0" w:color="000000"/>
            </w:tcBorders>
            <w:shd w:val="clear" w:color="auto" w:fill="FFFFFF"/>
            <w:vAlign w:val="center"/>
          </w:tcPr>
          <w:p w14:paraId="12C586D8" w14:textId="793196D0" w:rsidR="005E2190" w:rsidRPr="00810414" w:rsidRDefault="005E2190" w:rsidP="005C7615">
            <w:pPr>
              <w:spacing w:after="0" w:line="240" w:lineRule="auto"/>
              <w:ind w:left="57" w:right="57"/>
              <w:jc w:val="both"/>
              <w:rPr>
                <w:rFonts w:ascii="Times New Roman" w:eastAsia="Times New Roman" w:hAnsi="Times New Roman" w:cs="Times New Roman"/>
              </w:rPr>
            </w:pPr>
            <w:r w:rsidRPr="00810414">
              <w:rPr>
                <w:rFonts w:ascii="Times New Roman" w:hAnsi="Times New Roman" w:cs="Times New Roman"/>
              </w:rPr>
              <w:t>C. Sửa đổi, bổ sung, thay thế, ban hành mới VBQPPL (theo trình tự, thủ tục rút gọn ban hành VBQPPL của Luật Ban hành VBQPPL)</w:t>
            </w:r>
          </w:p>
        </w:tc>
        <w:tc>
          <w:tcPr>
            <w:tcW w:w="1559" w:type="dxa"/>
            <w:tcBorders>
              <w:top w:val="single" w:sz="6" w:space="0" w:color="000000"/>
              <w:bottom w:val="single" w:sz="6" w:space="0" w:color="000000"/>
              <w:right w:val="single" w:sz="6" w:space="0" w:color="000000"/>
            </w:tcBorders>
            <w:shd w:val="clear" w:color="auto" w:fill="FFFFFF"/>
            <w:vAlign w:val="center"/>
          </w:tcPr>
          <w:p w14:paraId="3ED2BD66" w14:textId="7E73A232" w:rsidR="005E2190" w:rsidRPr="00810414" w:rsidRDefault="005E2190" w:rsidP="005C7615">
            <w:pPr>
              <w:spacing w:after="0" w:line="240" w:lineRule="auto"/>
              <w:ind w:left="57" w:right="57"/>
              <w:jc w:val="both"/>
              <w:rPr>
                <w:rFonts w:ascii="Times New Roman" w:eastAsia="Times New Roman" w:hAnsi="Times New Roman" w:cs="Times New Roman"/>
              </w:rPr>
            </w:pPr>
            <w:r w:rsidRPr="00810414">
              <w:rPr>
                <w:rFonts w:ascii="Times New Roman" w:hAnsi="Times New Roman" w:cs="Times New Roman"/>
              </w:rPr>
              <w:t>Bộ Ngoại giao</w:t>
            </w:r>
          </w:p>
        </w:tc>
        <w:tc>
          <w:tcPr>
            <w:tcW w:w="3264" w:type="dxa"/>
            <w:tcBorders>
              <w:top w:val="single" w:sz="6" w:space="0" w:color="000000"/>
              <w:bottom w:val="single" w:sz="6" w:space="0" w:color="000000"/>
              <w:right w:val="single" w:sz="6" w:space="0" w:color="000000"/>
            </w:tcBorders>
            <w:shd w:val="clear" w:color="auto" w:fill="FFFFFF"/>
            <w:vAlign w:val="center"/>
          </w:tcPr>
          <w:p w14:paraId="35B8BCFC" w14:textId="35224316" w:rsidR="005E2190" w:rsidRPr="00810414" w:rsidRDefault="005E2190" w:rsidP="005C7615">
            <w:pPr>
              <w:spacing w:after="0" w:line="240" w:lineRule="auto"/>
              <w:ind w:left="57" w:right="57"/>
              <w:jc w:val="both"/>
              <w:rPr>
                <w:rFonts w:ascii="Times New Roman" w:hAnsi="Times New Roman" w:cs="Times New Roman"/>
                <w:color w:val="000000"/>
              </w:rPr>
            </w:pPr>
            <w:r w:rsidRPr="00810414">
              <w:rPr>
                <w:rFonts w:ascii="Times New Roman" w:hAnsi="Times New Roman" w:cs="Times New Roman"/>
              </w:rPr>
              <w:t>Nhất trí với nội dung vướng mắc. Về phương án xử lý, Bộ Ngoại giao sẽ thực hiện sửa đổi, bổ sung Luật Thỏa thuận quốc tế theo trình tự, thủ tục thông thường trong năm 2026.</w:t>
            </w:r>
          </w:p>
        </w:tc>
        <w:tc>
          <w:tcPr>
            <w:tcW w:w="2548" w:type="dxa"/>
            <w:tcBorders>
              <w:top w:val="single" w:sz="6" w:space="0" w:color="000000"/>
              <w:bottom w:val="single" w:sz="6" w:space="0" w:color="000000"/>
              <w:right w:val="single" w:sz="6" w:space="0" w:color="000000"/>
            </w:tcBorders>
            <w:shd w:val="clear" w:color="auto" w:fill="FFFFFF"/>
            <w:vAlign w:val="center"/>
          </w:tcPr>
          <w:p w14:paraId="405B51A1" w14:textId="77777777" w:rsidR="00F00695" w:rsidRPr="00F00695" w:rsidRDefault="00F00695" w:rsidP="005C7615">
            <w:pPr>
              <w:spacing w:after="0" w:line="240" w:lineRule="auto"/>
              <w:ind w:left="57" w:right="57"/>
              <w:jc w:val="both"/>
              <w:rPr>
                <w:rFonts w:ascii="Times New Roman" w:eastAsia="Times New Roman" w:hAnsi="Times New Roman" w:cs="Times New Roman"/>
                <w:b/>
              </w:rPr>
            </w:pPr>
            <w:r w:rsidRPr="00F00695">
              <w:rPr>
                <w:rFonts w:ascii="Times New Roman" w:eastAsia="Times New Roman" w:hAnsi="Times New Roman" w:cs="Times New Roman"/>
                <w:b/>
              </w:rPr>
              <w:t>Chưa xử lý:</w:t>
            </w:r>
          </w:p>
          <w:p w14:paraId="0B36DB9A" w14:textId="4C24A39E" w:rsidR="005E2190" w:rsidRPr="00C40A59" w:rsidRDefault="00DC157A" w:rsidP="005C7615">
            <w:pPr>
              <w:spacing w:after="0" w:line="240" w:lineRule="auto"/>
              <w:ind w:left="57" w:right="57"/>
              <w:jc w:val="both"/>
              <w:rPr>
                <w:rFonts w:ascii="Times New Roman" w:eastAsia="Times New Roman" w:hAnsi="Times New Roman" w:cs="Times New Roman"/>
                <w:lang w:val="vi-VN"/>
              </w:rPr>
            </w:pPr>
            <w:r>
              <w:rPr>
                <w:rFonts w:ascii="Times New Roman" w:eastAsia="Times New Roman" w:hAnsi="Times New Roman" w:cs="Times New Roman"/>
              </w:rPr>
              <w:t xml:space="preserve"> </w:t>
            </w:r>
            <w:r w:rsidRPr="006B2369">
              <w:rPr>
                <w:rFonts w:ascii="Times New Roman" w:eastAsia="Times New Roman" w:hAnsi="Times New Roman" w:cs="Times New Roman"/>
              </w:rPr>
              <w:t xml:space="preserve">Bộ Ngoại giao đã đề xuất và được Chính phủ tổng hợp, đưa nhiệm vụ xây dựng dự thảo Luật sửa đổi, bổ sung một số điều của Luật Thỏa thuận quốc tế trình Ủy ban Thường vụ Quốc hội đưa vào Chương trình lập pháp năm 2026. Hiện Bộ Ngoại giao đang tiến hành tổng kết việc thi hành Luật Thỏa thuận quốc tế năm 2020 để xây dựng các chính sách đối với việc sửa đổi Luật này, trong đó bao gồm cả các khó khăn, vướng mắc được nêu tại Báo </w:t>
            </w:r>
            <w:r w:rsidRPr="006B2369">
              <w:rPr>
                <w:rFonts w:ascii="Times New Roman" w:eastAsia="Times New Roman" w:hAnsi="Times New Roman" w:cs="Times New Roman"/>
              </w:rPr>
              <w:lastRenderedPageBreak/>
              <w:t>cáo số 76-BC/ĐU ngày 02/8/2025 của Đảng ủy Bộ Tư pháp.</w:t>
            </w:r>
          </w:p>
        </w:tc>
      </w:tr>
      <w:tr w:rsidR="005E2190" w:rsidRPr="00810414" w14:paraId="3C843141" w14:textId="77777777" w:rsidTr="00286376">
        <w:trPr>
          <w:divId w:val="1330596125"/>
          <w:tblCellSpacing w:w="0" w:type="dxa"/>
        </w:trPr>
        <w:tc>
          <w:tcPr>
            <w:tcW w:w="630" w:type="dxa"/>
          </w:tcPr>
          <w:p w14:paraId="53FF19F7" w14:textId="52047E23" w:rsidR="005E2190" w:rsidRPr="00810414" w:rsidRDefault="005E2190" w:rsidP="005E2190">
            <w:pPr>
              <w:spacing w:after="0" w:line="240" w:lineRule="auto"/>
              <w:jc w:val="center"/>
              <w:rPr>
                <w:rFonts w:ascii="Times New Roman" w:eastAsia="Times New Roman" w:hAnsi="Times New Roman" w:cs="Times New Roman"/>
              </w:rPr>
            </w:pPr>
            <w:r w:rsidRPr="00810414">
              <w:rPr>
                <w:rFonts w:ascii="Times New Roman" w:eastAsia="Times New Roman" w:hAnsi="Times New Roman" w:cs="Times New Roman"/>
              </w:rPr>
              <w:lastRenderedPageBreak/>
              <w:t>2</w:t>
            </w:r>
          </w:p>
        </w:tc>
        <w:tc>
          <w:tcPr>
            <w:tcW w:w="248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9406F2" w14:textId="05901002" w:rsidR="005E2190" w:rsidRPr="00810414" w:rsidRDefault="005E2190" w:rsidP="005C7615">
            <w:pPr>
              <w:spacing w:after="0" w:line="240" w:lineRule="auto"/>
              <w:ind w:left="57" w:right="57"/>
              <w:jc w:val="both"/>
              <w:rPr>
                <w:rFonts w:ascii="Times New Roman" w:eastAsia="Times New Roman" w:hAnsi="Times New Roman" w:cs="Times New Roman"/>
              </w:rPr>
            </w:pPr>
            <w:r w:rsidRPr="00810414">
              <w:rPr>
                <w:rFonts w:ascii="Times New Roman" w:hAnsi="Times New Roman" w:cs="Times New Roman"/>
              </w:rPr>
              <w:t>Theo Khoản 5 Điều 2 và khoản 2 Điều 3 Quyết định số 06/2020/QĐ-TTg ngày 21/02/2020 của Thủ tướng Chính phủ về Tổ chức và quản lý hội nghị, hội thảo quốc tế tại Việt Nam, các cơ sở giáo dục đại học tổ chức hội nghị, hội thảo quốc tế phải xây dựng Hồ sơ xin phép người có thẩm quyền của cơ quan chủ quản hoặc xin phép người có thẩm quyền cho phép hoạt động (Bộ trưởng Bộ Giáo dục và Đào tạo)</w:t>
            </w:r>
          </w:p>
        </w:tc>
        <w:tc>
          <w:tcPr>
            <w:tcW w:w="2977" w:type="dxa"/>
            <w:tcBorders>
              <w:top w:val="single" w:sz="6" w:space="0" w:color="000000"/>
              <w:bottom w:val="single" w:sz="6" w:space="0" w:color="000000"/>
              <w:right w:val="single" w:sz="6" w:space="0" w:color="000000"/>
            </w:tcBorders>
            <w:shd w:val="clear" w:color="auto" w:fill="FFFFFF"/>
            <w:vAlign w:val="center"/>
          </w:tcPr>
          <w:p w14:paraId="55DB7989" w14:textId="02C2DB4C" w:rsidR="005E2190" w:rsidRPr="00810414" w:rsidRDefault="005E2190" w:rsidP="005C7615">
            <w:pPr>
              <w:spacing w:after="0" w:line="240" w:lineRule="auto"/>
              <w:ind w:left="57" w:right="57"/>
              <w:jc w:val="both"/>
              <w:rPr>
                <w:rFonts w:ascii="Times New Roman" w:eastAsia="Times New Roman" w:hAnsi="Times New Roman" w:cs="Times New Roman"/>
              </w:rPr>
            </w:pPr>
            <w:r w:rsidRPr="00810414">
              <w:rPr>
                <w:rFonts w:ascii="Times New Roman" w:hAnsi="Times New Roman" w:cs="Times New Roman"/>
              </w:rPr>
              <w:t xml:space="preserve">Có sự không nhất quán trong quy định về thẩm quyền cấp phép tổ chức hội nghị, hội thảo quốc tế giữa Nghị định số 99/2019/NĐ-CP và Quyết định số 06/2020/QĐ-TTg nên một số cơ sở giáo dục đại học đã vận dụng và thực hiện theo Nghị định số 99/2019/NĐ-CP - Điểm đ khoản 1 Điều 13 Nghị định số 99/2019/NĐ-CP, các cơ sở giáo dục đại học thực hiện quyền tự chủ về học thuật và hoạt động chuyên môn “quyết định các hoạt động hợp tác quốc tế quy định tại các khoản 3, 5 và 6 Điều 44 của Luật giáo dục đại học, phù hợp với quy định của pháp luật”. Theo đó, cơ sở giáo dục đại học được quyền tự chủ quyết định việc tổ chức tổ chức hội nghị, hội thảo khoa học quốc tế (khoản </w:t>
            </w:r>
            <w:r w:rsidRPr="00810414">
              <w:rPr>
                <w:rFonts w:ascii="Times New Roman" w:hAnsi="Times New Roman" w:cs="Times New Roman"/>
              </w:rPr>
              <w:lastRenderedPageBreak/>
              <w:t>3 Điều 44 Luật giáo dục đại học) phù hợp với quy định của pháp luật. Đề nghị đơn vị xây dựng QĐ số 06/2020/QĐ-TTg làm rõ danh mục những hội nghị, hội thảo quốc tế cần xin ý kiến cơ quan chủ quản/cơ quan cấp phép hoạt động và danh mục những hội nghị hội thảo quốc tế mà các cơ sở giáo dục đại học được tự chủ quyết định việc tổ chức theo Luật GDĐH</w:t>
            </w:r>
          </w:p>
        </w:tc>
        <w:tc>
          <w:tcPr>
            <w:tcW w:w="1559" w:type="dxa"/>
            <w:tcBorders>
              <w:top w:val="single" w:sz="6" w:space="0" w:color="000000"/>
              <w:bottom w:val="single" w:sz="6" w:space="0" w:color="000000"/>
              <w:right w:val="single" w:sz="6" w:space="0" w:color="000000"/>
            </w:tcBorders>
            <w:shd w:val="clear" w:color="auto" w:fill="FFFFFF"/>
            <w:vAlign w:val="center"/>
          </w:tcPr>
          <w:p w14:paraId="5FD24DEA" w14:textId="0863996D" w:rsidR="005E2190" w:rsidRPr="00810414" w:rsidRDefault="005E2190" w:rsidP="005C7615">
            <w:pPr>
              <w:spacing w:after="0" w:line="240" w:lineRule="auto"/>
              <w:ind w:left="57" w:right="57"/>
              <w:jc w:val="both"/>
              <w:rPr>
                <w:rFonts w:ascii="Times New Roman" w:eastAsia="Times New Roman" w:hAnsi="Times New Roman" w:cs="Times New Roman"/>
              </w:rPr>
            </w:pPr>
            <w:r w:rsidRPr="00810414">
              <w:rPr>
                <w:rFonts w:ascii="Times New Roman" w:hAnsi="Times New Roman" w:cs="Times New Roman"/>
              </w:rPr>
              <w:lastRenderedPageBreak/>
              <w:t>C. Sửa đổi, bổ sung, thay thế, ban hành mới VBQPPL (theo trình tự, thủ tục rút gọn ban hành VBQPPL của Luật Ban hành VBQPPL)</w:t>
            </w:r>
          </w:p>
        </w:tc>
        <w:tc>
          <w:tcPr>
            <w:tcW w:w="1559" w:type="dxa"/>
            <w:tcBorders>
              <w:top w:val="single" w:sz="6" w:space="0" w:color="000000"/>
              <w:bottom w:val="single" w:sz="6" w:space="0" w:color="000000"/>
              <w:right w:val="single" w:sz="6" w:space="0" w:color="000000"/>
            </w:tcBorders>
            <w:shd w:val="clear" w:color="auto" w:fill="FFFFFF"/>
            <w:vAlign w:val="center"/>
          </w:tcPr>
          <w:p w14:paraId="2203FF59" w14:textId="7001A185" w:rsidR="005E2190" w:rsidRPr="00810414" w:rsidRDefault="005E2190" w:rsidP="005C7615">
            <w:pPr>
              <w:spacing w:after="0" w:line="240" w:lineRule="auto"/>
              <w:ind w:left="57" w:right="57"/>
              <w:jc w:val="both"/>
              <w:rPr>
                <w:rFonts w:ascii="Times New Roman" w:eastAsia="Times New Roman" w:hAnsi="Times New Roman" w:cs="Times New Roman"/>
              </w:rPr>
            </w:pPr>
            <w:r w:rsidRPr="00810414">
              <w:rPr>
                <w:rFonts w:ascii="Times New Roman" w:hAnsi="Times New Roman" w:cs="Times New Roman"/>
              </w:rPr>
              <w:t>Bộ Giáo dục và Đào tạo</w:t>
            </w:r>
          </w:p>
        </w:tc>
        <w:tc>
          <w:tcPr>
            <w:tcW w:w="3264" w:type="dxa"/>
            <w:tcBorders>
              <w:top w:val="single" w:sz="6" w:space="0" w:color="000000"/>
              <w:bottom w:val="single" w:sz="6" w:space="0" w:color="000000"/>
              <w:right w:val="single" w:sz="6" w:space="0" w:color="000000"/>
            </w:tcBorders>
            <w:shd w:val="clear" w:color="auto" w:fill="FFFFFF"/>
            <w:vAlign w:val="center"/>
          </w:tcPr>
          <w:p w14:paraId="0E67BE0B" w14:textId="099E619F" w:rsidR="005E2190" w:rsidRPr="00810414" w:rsidRDefault="005E2190" w:rsidP="005C7615">
            <w:pPr>
              <w:spacing w:after="0" w:line="240" w:lineRule="auto"/>
              <w:ind w:left="57" w:right="57"/>
              <w:jc w:val="both"/>
              <w:rPr>
                <w:rFonts w:ascii="Times New Roman" w:hAnsi="Times New Roman" w:cs="Times New Roman"/>
                <w:color w:val="000000"/>
              </w:rPr>
            </w:pPr>
            <w:r w:rsidRPr="00810414">
              <w:rPr>
                <w:rFonts w:ascii="Times New Roman" w:hAnsi="Times New Roman" w:cs="Times New Roman"/>
              </w:rPr>
              <w:t>Nhất trí cần sửa đổi về nội dung. Bộ Ngoại giao sẽ đẩy nhanh tiến độ sửa đổi tổng thể Quyết định số 06/2020/QĐ- TTg trong năm 2025 theo trình tự, thủ tục thông thường (không rút gọn) và sẽ nghiên cứu, đề xuất phương án giải thích rõ hơn khái niệm "hội nghị, hội thảo quốc tế".</w:t>
            </w:r>
          </w:p>
        </w:tc>
        <w:tc>
          <w:tcPr>
            <w:tcW w:w="2548" w:type="dxa"/>
            <w:tcBorders>
              <w:top w:val="single" w:sz="6" w:space="0" w:color="000000"/>
              <w:bottom w:val="single" w:sz="6" w:space="0" w:color="000000"/>
              <w:right w:val="single" w:sz="6" w:space="0" w:color="000000"/>
            </w:tcBorders>
            <w:shd w:val="clear" w:color="auto" w:fill="FFFFFF"/>
          </w:tcPr>
          <w:p w14:paraId="6BDE2F7B" w14:textId="77777777" w:rsidR="00F00695" w:rsidRPr="00F00695" w:rsidRDefault="00F00695" w:rsidP="00286376">
            <w:pPr>
              <w:spacing w:after="0" w:line="240" w:lineRule="auto"/>
              <w:ind w:left="90" w:right="57"/>
              <w:jc w:val="both"/>
              <w:rPr>
                <w:rFonts w:ascii="Times New Roman" w:eastAsia="Times New Roman" w:hAnsi="Times New Roman" w:cs="Times New Roman"/>
                <w:b/>
              </w:rPr>
            </w:pPr>
            <w:r w:rsidRPr="00F00695">
              <w:rPr>
                <w:rFonts w:ascii="Times New Roman" w:eastAsia="Times New Roman" w:hAnsi="Times New Roman" w:cs="Times New Roman"/>
                <w:b/>
              </w:rPr>
              <w:t>Chưa xử lý:</w:t>
            </w:r>
          </w:p>
          <w:p w14:paraId="73201A9E" w14:textId="77777777" w:rsidR="00286376" w:rsidRPr="00286376" w:rsidRDefault="00286376" w:rsidP="00286376">
            <w:pPr>
              <w:adjustRightInd w:val="0"/>
              <w:snapToGrid w:val="0"/>
              <w:spacing w:before="60" w:after="60"/>
              <w:ind w:left="90"/>
              <w:jc w:val="both"/>
              <w:rPr>
                <w:rFonts w:ascii="Times New Roman" w:hAnsi="Times New Roman" w:cs="Times New Roman"/>
                <w:lang w:val="vi-VN"/>
              </w:rPr>
            </w:pPr>
            <w:r w:rsidRPr="00286376">
              <w:rPr>
                <w:rFonts w:ascii="Times New Roman" w:hAnsi="Times New Roman" w:cs="Times New Roman"/>
                <w:lang w:val="vi-VN"/>
              </w:rPr>
              <w:t>Ngày 03/11/2025, Bộ Ngoại giao đã có Công văn số 8721/BNG-NVVH gửi Bộ Tư pháp đề nghị thẩm định dự thảo Quyết định thay thế Quyết định này. Ngày 15/12/2025, Bộ Tư pháp sẽ tổ chức thẩm định văn bản. Trên cơ sở ý kiến tại Báo cáo thẩm định, Bộ Ngoại giao sẽ hoàn thiện hồ sơ trình Thủ tướng Chính phủ trong tháng 12 năm 2025.</w:t>
            </w:r>
          </w:p>
          <w:p w14:paraId="3CF27520" w14:textId="58B9D2F0" w:rsidR="00286376" w:rsidRPr="00C40A59" w:rsidRDefault="00286376" w:rsidP="00286376">
            <w:pPr>
              <w:spacing w:after="0" w:line="240" w:lineRule="auto"/>
              <w:ind w:left="57" w:right="57"/>
              <w:jc w:val="both"/>
              <w:rPr>
                <w:rFonts w:ascii="Times New Roman" w:eastAsia="Times New Roman" w:hAnsi="Times New Roman" w:cs="Times New Roman"/>
                <w:lang w:val="vi-VN"/>
              </w:rPr>
            </w:pPr>
          </w:p>
        </w:tc>
      </w:tr>
    </w:tbl>
    <w:p w14:paraId="1C9B335A" w14:textId="50FF8F6A" w:rsidR="004E0272" w:rsidRPr="00810414" w:rsidRDefault="004E0272" w:rsidP="00840971">
      <w:pPr>
        <w:spacing w:after="0"/>
        <w:divId w:val="1330596125"/>
        <w:rPr>
          <w:rFonts w:ascii="Times New Roman" w:eastAsia="Times New Roman" w:hAnsi="Times New Roman" w:cs="Times New Roman"/>
          <w:sz w:val="25"/>
          <w:szCs w:val="25"/>
        </w:rPr>
      </w:pPr>
    </w:p>
    <w:sectPr w:rsidR="004E0272" w:rsidRPr="00810414" w:rsidSect="00556758">
      <w:headerReference w:type="default" r:id="rId7"/>
      <w:pgSz w:w="16840" w:h="11907" w:orient="landscape" w:code="9"/>
      <w:pgMar w:top="1134" w:right="1134" w:bottom="113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D5D5" w14:textId="77777777" w:rsidR="002F2B7E" w:rsidRDefault="002F2B7E" w:rsidP="00E62493">
      <w:pPr>
        <w:spacing w:after="0" w:line="240" w:lineRule="auto"/>
      </w:pPr>
      <w:r>
        <w:separator/>
      </w:r>
    </w:p>
  </w:endnote>
  <w:endnote w:type="continuationSeparator" w:id="0">
    <w:p w14:paraId="357934B3" w14:textId="77777777" w:rsidR="002F2B7E" w:rsidRDefault="002F2B7E" w:rsidP="00E6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FC63" w14:textId="77777777" w:rsidR="002F2B7E" w:rsidRDefault="002F2B7E" w:rsidP="00E62493">
      <w:pPr>
        <w:spacing w:after="0" w:line="240" w:lineRule="auto"/>
      </w:pPr>
      <w:r>
        <w:separator/>
      </w:r>
    </w:p>
  </w:footnote>
  <w:footnote w:type="continuationSeparator" w:id="0">
    <w:p w14:paraId="580BB5CF" w14:textId="77777777" w:rsidR="002F2B7E" w:rsidRDefault="002F2B7E" w:rsidP="00E6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130910"/>
      <w:docPartObj>
        <w:docPartGallery w:val="Page Numbers (Top of Page)"/>
        <w:docPartUnique/>
      </w:docPartObj>
    </w:sdtPr>
    <w:sdtEndPr>
      <w:rPr>
        <w:rFonts w:ascii="Times New Roman" w:hAnsi="Times New Roman" w:cs="Times New Roman"/>
        <w:noProof/>
      </w:rPr>
    </w:sdtEndPr>
    <w:sdtContent>
      <w:p w14:paraId="4E9680F4" w14:textId="05099375" w:rsidR="00E62493" w:rsidRPr="00E62493" w:rsidRDefault="00E62493">
        <w:pPr>
          <w:pStyle w:val="Header"/>
          <w:jc w:val="center"/>
          <w:rPr>
            <w:rFonts w:ascii="Times New Roman" w:hAnsi="Times New Roman" w:cs="Times New Roman"/>
          </w:rPr>
        </w:pPr>
        <w:r w:rsidRPr="00E62493">
          <w:rPr>
            <w:rFonts w:ascii="Times New Roman" w:hAnsi="Times New Roman" w:cs="Times New Roman"/>
          </w:rPr>
          <w:fldChar w:fldCharType="begin"/>
        </w:r>
        <w:r w:rsidRPr="00E62493">
          <w:rPr>
            <w:rFonts w:ascii="Times New Roman" w:hAnsi="Times New Roman" w:cs="Times New Roman"/>
          </w:rPr>
          <w:instrText xml:space="preserve"> PAGE   \* MERGEFORMAT </w:instrText>
        </w:r>
        <w:r w:rsidRPr="00E62493">
          <w:rPr>
            <w:rFonts w:ascii="Times New Roman" w:hAnsi="Times New Roman" w:cs="Times New Roman"/>
          </w:rPr>
          <w:fldChar w:fldCharType="separate"/>
        </w:r>
        <w:r w:rsidR="00F00695">
          <w:rPr>
            <w:rFonts w:ascii="Times New Roman" w:hAnsi="Times New Roman" w:cs="Times New Roman"/>
            <w:noProof/>
          </w:rPr>
          <w:t>2</w:t>
        </w:r>
        <w:r w:rsidRPr="00E62493">
          <w:rPr>
            <w:rFonts w:ascii="Times New Roman" w:hAnsi="Times New Roman" w:cs="Times New Roman"/>
            <w:noProof/>
          </w:rPr>
          <w:fldChar w:fldCharType="end"/>
        </w:r>
      </w:p>
    </w:sdtContent>
  </w:sdt>
  <w:p w14:paraId="7FD1CC0C" w14:textId="77777777" w:rsidR="00E62493" w:rsidRDefault="00E624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28B"/>
    <w:rsid w:val="00021FD6"/>
    <w:rsid w:val="00036857"/>
    <w:rsid w:val="00054A57"/>
    <w:rsid w:val="0005788E"/>
    <w:rsid w:val="00085B95"/>
    <w:rsid w:val="00096A51"/>
    <w:rsid w:val="000B3E26"/>
    <w:rsid w:val="000D0D00"/>
    <w:rsid w:val="000D41CF"/>
    <w:rsid w:val="001460D4"/>
    <w:rsid w:val="001568EE"/>
    <w:rsid w:val="00176BCE"/>
    <w:rsid w:val="001C616C"/>
    <w:rsid w:val="0021456D"/>
    <w:rsid w:val="002218B1"/>
    <w:rsid w:val="002451C5"/>
    <w:rsid w:val="0025678F"/>
    <w:rsid w:val="00286376"/>
    <w:rsid w:val="002F2B7E"/>
    <w:rsid w:val="0030738D"/>
    <w:rsid w:val="003339FC"/>
    <w:rsid w:val="00345232"/>
    <w:rsid w:val="00347425"/>
    <w:rsid w:val="003566A3"/>
    <w:rsid w:val="003A4FD3"/>
    <w:rsid w:val="003D1010"/>
    <w:rsid w:val="003E680A"/>
    <w:rsid w:val="004011C1"/>
    <w:rsid w:val="00402285"/>
    <w:rsid w:val="00410C0E"/>
    <w:rsid w:val="004334E6"/>
    <w:rsid w:val="00445DC6"/>
    <w:rsid w:val="004D0FCC"/>
    <w:rsid w:val="004D1B06"/>
    <w:rsid w:val="004D4465"/>
    <w:rsid w:val="004E0272"/>
    <w:rsid w:val="00502AAB"/>
    <w:rsid w:val="00505CA5"/>
    <w:rsid w:val="005138A5"/>
    <w:rsid w:val="00556758"/>
    <w:rsid w:val="00577595"/>
    <w:rsid w:val="005C7615"/>
    <w:rsid w:val="005E2190"/>
    <w:rsid w:val="006424C5"/>
    <w:rsid w:val="00661B21"/>
    <w:rsid w:val="00672023"/>
    <w:rsid w:val="006B7441"/>
    <w:rsid w:val="006D2CB3"/>
    <w:rsid w:val="006E5B2C"/>
    <w:rsid w:val="00701E56"/>
    <w:rsid w:val="0076629E"/>
    <w:rsid w:val="0078139F"/>
    <w:rsid w:val="00790C7E"/>
    <w:rsid w:val="00807519"/>
    <w:rsid w:val="00810414"/>
    <w:rsid w:val="00820EFF"/>
    <w:rsid w:val="00840971"/>
    <w:rsid w:val="00875E36"/>
    <w:rsid w:val="008B66A9"/>
    <w:rsid w:val="008D2B37"/>
    <w:rsid w:val="0092372E"/>
    <w:rsid w:val="0096767B"/>
    <w:rsid w:val="00997189"/>
    <w:rsid w:val="009A2F24"/>
    <w:rsid w:val="009C7B33"/>
    <w:rsid w:val="009D02E7"/>
    <w:rsid w:val="009E0972"/>
    <w:rsid w:val="00A06013"/>
    <w:rsid w:val="00A1125B"/>
    <w:rsid w:val="00A205D5"/>
    <w:rsid w:val="00A4791D"/>
    <w:rsid w:val="00A8259F"/>
    <w:rsid w:val="00A82B6C"/>
    <w:rsid w:val="00A967D7"/>
    <w:rsid w:val="00AA078A"/>
    <w:rsid w:val="00AA0CA7"/>
    <w:rsid w:val="00AA2EE9"/>
    <w:rsid w:val="00AB53B2"/>
    <w:rsid w:val="00B8128B"/>
    <w:rsid w:val="00BA2F48"/>
    <w:rsid w:val="00BF52B9"/>
    <w:rsid w:val="00C40A59"/>
    <w:rsid w:val="00C725D4"/>
    <w:rsid w:val="00C92B16"/>
    <w:rsid w:val="00CE5FFF"/>
    <w:rsid w:val="00CF2746"/>
    <w:rsid w:val="00D944F5"/>
    <w:rsid w:val="00DA3AC7"/>
    <w:rsid w:val="00DC157A"/>
    <w:rsid w:val="00DD4B8B"/>
    <w:rsid w:val="00DD78FE"/>
    <w:rsid w:val="00DE1809"/>
    <w:rsid w:val="00E1532E"/>
    <w:rsid w:val="00E47E6C"/>
    <w:rsid w:val="00E62493"/>
    <w:rsid w:val="00E64057"/>
    <w:rsid w:val="00ED16E0"/>
    <w:rsid w:val="00ED69DF"/>
    <w:rsid w:val="00F00695"/>
    <w:rsid w:val="00F34456"/>
    <w:rsid w:val="00F354C2"/>
    <w:rsid w:val="00F97B6A"/>
    <w:rsid w:val="00FA0269"/>
    <w:rsid w:val="00FA3321"/>
    <w:rsid w:val="00FA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1F63"/>
  <w15:docId w15:val="{8B38F02D-9FDA-46FC-8649-5FEE2A21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E6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493"/>
  </w:style>
  <w:style w:type="paragraph" w:styleId="Footer">
    <w:name w:val="footer"/>
    <w:basedOn w:val="Normal"/>
    <w:link w:val="FooterChar"/>
    <w:unhideWhenUsed/>
    <w:rsid w:val="00E62493"/>
    <w:pPr>
      <w:tabs>
        <w:tab w:val="center" w:pos="4680"/>
        <w:tab w:val="right" w:pos="9360"/>
      </w:tabs>
      <w:spacing w:after="0" w:line="240" w:lineRule="auto"/>
    </w:pPr>
  </w:style>
  <w:style w:type="character" w:customStyle="1" w:styleId="FooterChar">
    <w:name w:val="Footer Char"/>
    <w:basedOn w:val="DefaultParagraphFont"/>
    <w:link w:val="Footer"/>
    <w:rsid w:val="00E62493"/>
  </w:style>
  <w:style w:type="table" w:styleId="TableGrid">
    <w:name w:val="Table Grid"/>
    <w:basedOn w:val="TableNormal"/>
    <w:uiPriority w:val="39"/>
    <w:rsid w:val="000B3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B3E26"/>
    <w:rPr>
      <w:i/>
      <w:iCs/>
    </w:rPr>
  </w:style>
  <w:style w:type="paragraph" w:styleId="FootnoteText">
    <w:name w:val="footnote text"/>
    <w:basedOn w:val="Normal"/>
    <w:link w:val="FootnoteTextChar"/>
    <w:uiPriority w:val="99"/>
    <w:unhideWhenUsed/>
    <w:rsid w:val="00AA0CA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rsid w:val="00AA0CA7"/>
    <w:rPr>
      <w:rFonts w:ascii="Calibri" w:eastAsia="Calibri" w:hAnsi="Calibri" w:cs="Calibri"/>
      <w:kern w:val="0"/>
      <w:sz w:val="20"/>
      <w:szCs w:val="20"/>
      <w14:ligatures w14:val="none"/>
    </w:rPr>
  </w:style>
  <w:style w:type="character" w:styleId="FootnoteReference">
    <w:name w:val="footnote reference"/>
    <w:aliases w:val="Footnote,Footnote text,Footnote dich,ftref,BVI fnr,footnote ref,SUPERS,Footnote Reference Number,Знак сноски 1,(NECG) Footnote Reference,16 Point,Superscript 6 Point,Footnote + Arial,10 pt,Black,Ref,de nota al pie,R,fr,f,Re"/>
    <w:uiPriority w:val="99"/>
    <w:unhideWhenUsed/>
    <w:qFormat/>
    <w:rsid w:val="00AA0C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22831">
      <w:bodyDiv w:val="1"/>
      <w:marLeft w:val="0"/>
      <w:marRight w:val="0"/>
      <w:marTop w:val="0"/>
      <w:marBottom w:val="0"/>
      <w:divBdr>
        <w:top w:val="none" w:sz="0" w:space="0" w:color="auto"/>
        <w:left w:val="none" w:sz="0" w:space="0" w:color="auto"/>
        <w:bottom w:val="none" w:sz="0" w:space="0" w:color="auto"/>
        <w:right w:val="none" w:sz="0" w:space="0" w:color="auto"/>
      </w:divBdr>
    </w:div>
    <w:div w:id="545916251">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513373171">
      <w:bodyDiv w:val="1"/>
      <w:marLeft w:val="0"/>
      <w:marRight w:val="0"/>
      <w:marTop w:val="0"/>
      <w:marBottom w:val="0"/>
      <w:divBdr>
        <w:top w:val="none" w:sz="0" w:space="0" w:color="auto"/>
        <w:left w:val="none" w:sz="0" w:space="0" w:color="auto"/>
        <w:bottom w:val="none" w:sz="0" w:space="0" w:color="auto"/>
        <w:right w:val="none" w:sz="0" w:space="0" w:color="auto"/>
      </w:divBdr>
    </w:div>
    <w:div w:id="1640380694">
      <w:bodyDiv w:val="1"/>
      <w:marLeft w:val="0"/>
      <w:marRight w:val="0"/>
      <w:marTop w:val="0"/>
      <w:marBottom w:val="0"/>
      <w:divBdr>
        <w:top w:val="none" w:sz="0" w:space="0" w:color="auto"/>
        <w:left w:val="none" w:sz="0" w:space="0" w:color="auto"/>
        <w:bottom w:val="none" w:sz="0" w:space="0" w:color="auto"/>
        <w:right w:val="none" w:sz="0" w:space="0" w:color="auto"/>
      </w:divBdr>
    </w:div>
    <w:div w:id="1917665638">
      <w:bodyDiv w:val="1"/>
      <w:marLeft w:val="0"/>
      <w:marRight w:val="0"/>
      <w:marTop w:val="0"/>
      <w:marBottom w:val="0"/>
      <w:divBdr>
        <w:top w:val="none" w:sz="0" w:space="0" w:color="auto"/>
        <w:left w:val="none" w:sz="0" w:space="0" w:color="auto"/>
        <w:bottom w:val="none" w:sz="0" w:space="0" w:color="auto"/>
        <w:right w:val="none" w:sz="0" w:space="0" w:color="auto"/>
      </w:divBdr>
    </w:div>
    <w:div w:id="1991981259">
      <w:marLeft w:val="0"/>
      <w:marRight w:val="0"/>
      <w:marTop w:val="0"/>
      <w:marBottom w:val="0"/>
      <w:divBdr>
        <w:top w:val="none" w:sz="0" w:space="0" w:color="auto"/>
        <w:left w:val="none" w:sz="0" w:space="0" w:color="auto"/>
        <w:bottom w:val="none" w:sz="0" w:space="0" w:color="auto"/>
        <w:right w:val="none" w:sz="0" w:space="0" w:color="auto"/>
      </w:divBdr>
      <w:divsChild>
        <w:div w:id="1719476623">
          <w:marLeft w:val="0"/>
          <w:marRight w:val="0"/>
          <w:marTop w:val="0"/>
          <w:marBottom w:val="0"/>
          <w:divBdr>
            <w:top w:val="none" w:sz="0" w:space="0" w:color="auto"/>
            <w:left w:val="none" w:sz="0" w:space="0" w:color="auto"/>
            <w:bottom w:val="none" w:sz="0" w:space="0" w:color="auto"/>
            <w:right w:val="none" w:sz="0" w:space="0" w:color="auto"/>
          </w:divBdr>
          <w:divsChild>
            <w:div w:id="730689737">
              <w:marLeft w:val="0"/>
              <w:marRight w:val="0"/>
              <w:marTop w:val="0"/>
              <w:marBottom w:val="0"/>
              <w:divBdr>
                <w:top w:val="none" w:sz="0" w:space="0" w:color="auto"/>
                <w:left w:val="none" w:sz="0" w:space="0" w:color="auto"/>
                <w:bottom w:val="none" w:sz="0" w:space="0" w:color="auto"/>
                <w:right w:val="none" w:sz="0" w:space="0" w:color="auto"/>
              </w:divBdr>
              <w:divsChild>
                <w:div w:id="1843281388">
                  <w:marLeft w:val="0"/>
                  <w:marRight w:val="0"/>
                  <w:marTop w:val="0"/>
                  <w:marBottom w:val="0"/>
                  <w:divBdr>
                    <w:top w:val="none" w:sz="0" w:space="0" w:color="auto"/>
                    <w:left w:val="none" w:sz="0" w:space="0" w:color="auto"/>
                    <w:bottom w:val="none" w:sz="0" w:space="0" w:color="auto"/>
                    <w:right w:val="none" w:sz="0" w:space="0" w:color="auto"/>
                  </w:divBdr>
                  <w:divsChild>
                    <w:div w:id="13305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293">
      <w:marLeft w:val="0"/>
      <w:marRight w:val="0"/>
      <w:marTop w:val="0"/>
      <w:marBottom w:val="0"/>
      <w:divBdr>
        <w:top w:val="none" w:sz="0" w:space="0" w:color="auto"/>
        <w:left w:val="none" w:sz="0" w:space="0" w:color="auto"/>
        <w:bottom w:val="none" w:sz="0" w:space="0" w:color="auto"/>
        <w:right w:val="none" w:sz="0" w:space="0" w:color="auto"/>
      </w:divBdr>
      <w:divsChild>
        <w:div w:id="1202652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CE6D-D26B-4FED-ACF7-50B5887D6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17</cp:revision>
  <cp:lastPrinted>2025-07-19T09:49:00Z</cp:lastPrinted>
  <dcterms:created xsi:type="dcterms:W3CDTF">2025-09-28T10:52:00Z</dcterms:created>
  <dcterms:modified xsi:type="dcterms:W3CDTF">2025-12-14T04:49:00Z</dcterms:modified>
</cp:coreProperties>
</file>