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1F9CE" w14:textId="5FB6EBAC" w:rsidR="00C25C07" w:rsidRPr="000F03BD" w:rsidRDefault="00497C83" w:rsidP="00BC5424">
      <w:pPr>
        <w:widowControl w:val="0"/>
        <w:spacing w:before="480" w:line="252" w:lineRule="auto"/>
        <w:ind w:firstLine="567"/>
        <w:jc w:val="center"/>
        <w:rPr>
          <w:rFonts w:ascii="Times New Roman" w:hAnsi="Times New Roman"/>
          <w:b/>
          <w:bCs/>
          <w:color w:val="000000" w:themeColor="text1"/>
          <w:sz w:val="22"/>
          <w:szCs w:val="22"/>
        </w:rPr>
      </w:pPr>
      <w:r w:rsidRPr="000F03BD">
        <w:rPr>
          <w:rFonts w:ascii="Times New Roman" w:hAnsi="Times New Roman"/>
          <w:b/>
          <w:bCs/>
          <w:color w:val="000000" w:themeColor="text1"/>
          <w:sz w:val="22"/>
          <w:szCs w:val="22"/>
        </w:rPr>
        <w:t>Ý KIẾN ĐÓNG GÓP</w:t>
      </w:r>
      <w:r w:rsidR="00953A30" w:rsidRPr="000F03BD">
        <w:rPr>
          <w:rFonts w:ascii="Times New Roman" w:hAnsi="Times New Roman"/>
          <w:b/>
          <w:bCs/>
          <w:color w:val="000000" w:themeColor="text1"/>
          <w:sz w:val="22"/>
          <w:szCs w:val="22"/>
        </w:rPr>
        <w:t xml:space="preserve"> </w:t>
      </w:r>
      <w:r w:rsidR="00EA129E" w:rsidRPr="000F03BD">
        <w:rPr>
          <w:rFonts w:ascii="Times New Roman" w:hAnsi="Times New Roman"/>
          <w:b/>
          <w:bCs/>
          <w:color w:val="000000" w:themeColor="text1"/>
          <w:sz w:val="22"/>
          <w:szCs w:val="22"/>
        </w:rPr>
        <w:t xml:space="preserve">CHO </w:t>
      </w:r>
      <w:r w:rsidR="008C14DA" w:rsidRPr="000F03BD">
        <w:rPr>
          <w:rFonts w:ascii="Times New Roman" w:hAnsi="Times New Roman"/>
          <w:b/>
          <w:bCs/>
          <w:color w:val="000000" w:themeColor="text1"/>
          <w:sz w:val="22"/>
          <w:szCs w:val="22"/>
        </w:rPr>
        <w:t xml:space="preserve">DỰ THẢO NGHỊ ĐỊNH </w:t>
      </w:r>
      <w:r w:rsidR="00D47BA6">
        <w:rPr>
          <w:rFonts w:ascii="Times New Roman" w:hAnsi="Times New Roman"/>
          <w:b/>
          <w:bCs/>
          <w:color w:val="000000" w:themeColor="text1"/>
          <w:sz w:val="22"/>
          <w:szCs w:val="22"/>
        </w:rPr>
        <w:t>QUY</w:t>
      </w:r>
      <w:r w:rsidR="008C14DA" w:rsidRPr="000F03BD">
        <w:rPr>
          <w:rFonts w:ascii="Times New Roman" w:hAnsi="Times New Roman"/>
          <w:b/>
          <w:bCs/>
          <w:color w:val="000000" w:themeColor="text1"/>
          <w:sz w:val="22"/>
          <w:szCs w:val="22"/>
        </w:rPr>
        <w:t xml:space="preserve"> ĐỊNH </w:t>
      </w:r>
      <w:r w:rsidR="00D47BA6">
        <w:rPr>
          <w:rFonts w:ascii="Times New Roman" w:hAnsi="Times New Roman"/>
          <w:b/>
          <w:bCs/>
          <w:color w:val="000000" w:themeColor="text1"/>
          <w:sz w:val="22"/>
          <w:szCs w:val="22"/>
        </w:rPr>
        <w:t>HÓA ĐƠN ĐIỆN TỬ, CHỨNG TỪ ĐIỆN TỬ</w:t>
      </w:r>
    </w:p>
    <w:p w14:paraId="35165C02" w14:textId="684B134E" w:rsidR="006570B2" w:rsidRPr="000F03BD" w:rsidRDefault="006570B2" w:rsidP="006570B2">
      <w:pPr>
        <w:widowControl w:val="0"/>
        <w:spacing w:before="480" w:line="252" w:lineRule="auto"/>
        <w:ind w:firstLine="567"/>
        <w:jc w:val="right"/>
        <w:rPr>
          <w:rFonts w:ascii="Times New Roman" w:hAnsi="Times New Roman"/>
          <w:b/>
          <w:bCs/>
          <w:color w:val="000000" w:themeColor="text1"/>
          <w:sz w:val="22"/>
          <w:szCs w:val="22"/>
        </w:rPr>
      </w:pPr>
      <w:r w:rsidRPr="005571D1">
        <w:rPr>
          <w:rFonts w:ascii="Times New Roman" w:hAnsi="Times New Roman"/>
          <w:i/>
          <w:iCs/>
          <w:color w:val="000000" w:themeColor="text1"/>
          <w:sz w:val="22"/>
          <w:szCs w:val="22"/>
        </w:rPr>
        <w:t>Đóng góp bởi Hội các Nhà Quản trị Doanh nghiệp Việt Nam</w:t>
      </w:r>
    </w:p>
    <w:p w14:paraId="7857AF4D" w14:textId="4DEBEE74" w:rsidR="00D413E1" w:rsidRPr="000F03BD" w:rsidRDefault="00D413E1" w:rsidP="00C25C07">
      <w:pPr>
        <w:widowControl w:val="0"/>
        <w:spacing w:before="0" w:line="240" w:lineRule="auto"/>
        <w:ind w:firstLine="562"/>
        <w:jc w:val="center"/>
        <w:rPr>
          <w:rFonts w:ascii="Times New Roman" w:hAnsi="Times New Roman"/>
          <w:sz w:val="22"/>
          <w:szCs w:val="22"/>
          <w:lang w:val="en-US"/>
        </w:rPr>
      </w:pPr>
    </w:p>
    <w:tbl>
      <w:tblPr>
        <w:tblpPr w:leftFromText="180" w:rightFromText="180" w:vertAnchor="text" w:tblpX="-455" w:tblpY="1"/>
        <w:tblOverlap w:val="never"/>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4415"/>
        <w:gridCol w:w="5760"/>
        <w:gridCol w:w="4135"/>
      </w:tblGrid>
      <w:tr w:rsidR="003147A5" w:rsidRPr="000F03BD" w14:paraId="2083D910" w14:textId="266937C4" w:rsidTr="003147A5">
        <w:trPr>
          <w:trHeight w:val="416"/>
          <w:tblHeader/>
        </w:trPr>
        <w:tc>
          <w:tcPr>
            <w:tcW w:w="715" w:type="dxa"/>
            <w:shd w:val="clear" w:color="auto" w:fill="595959" w:themeFill="text1" w:themeFillTint="A6"/>
          </w:tcPr>
          <w:p w14:paraId="56ED056C" w14:textId="2FFB5263" w:rsidR="003147A5" w:rsidRPr="000F03BD" w:rsidRDefault="003147A5" w:rsidP="00BB2193">
            <w:pPr>
              <w:spacing w:before="0" w:line="240" w:lineRule="auto"/>
              <w:jc w:val="center"/>
              <w:rPr>
                <w:rFonts w:ascii="Times New Roman" w:hAnsi="Times New Roman"/>
                <w:color w:val="FFFFFF"/>
                <w:sz w:val="22"/>
                <w:szCs w:val="22"/>
              </w:rPr>
            </w:pPr>
          </w:p>
        </w:tc>
        <w:tc>
          <w:tcPr>
            <w:tcW w:w="4415" w:type="dxa"/>
            <w:shd w:val="clear" w:color="auto" w:fill="595959" w:themeFill="text1" w:themeFillTint="A6"/>
          </w:tcPr>
          <w:p w14:paraId="5DF5E22A" w14:textId="67EFC35F" w:rsidR="003147A5" w:rsidRPr="000F03BD" w:rsidRDefault="003147A5" w:rsidP="00BB2193">
            <w:pPr>
              <w:spacing w:before="0" w:line="240" w:lineRule="auto"/>
              <w:jc w:val="center"/>
              <w:rPr>
                <w:rFonts w:ascii="Times New Roman" w:hAnsi="Times New Roman"/>
                <w:color w:val="FFFFFF"/>
                <w:sz w:val="22"/>
                <w:szCs w:val="22"/>
              </w:rPr>
            </w:pPr>
            <w:r w:rsidRPr="000F03BD">
              <w:rPr>
                <w:rFonts w:ascii="Times New Roman" w:hAnsi="Times New Roman"/>
                <w:b/>
                <w:color w:val="FFFFFF"/>
                <w:sz w:val="22"/>
                <w:szCs w:val="22"/>
              </w:rPr>
              <w:t xml:space="preserve">Điều khoản của Dự thảo </w:t>
            </w:r>
          </w:p>
        </w:tc>
        <w:tc>
          <w:tcPr>
            <w:tcW w:w="5760" w:type="dxa"/>
            <w:shd w:val="clear" w:color="auto" w:fill="595959" w:themeFill="text1" w:themeFillTint="A6"/>
          </w:tcPr>
          <w:p w14:paraId="3CF24E9C" w14:textId="4B83C5BC" w:rsidR="003147A5" w:rsidRPr="000F03BD" w:rsidRDefault="003147A5" w:rsidP="00BB2193">
            <w:pPr>
              <w:spacing w:before="0" w:line="240" w:lineRule="auto"/>
              <w:jc w:val="center"/>
              <w:rPr>
                <w:rFonts w:ascii="Times New Roman" w:hAnsi="Times New Roman"/>
                <w:color w:val="FFFFFF"/>
                <w:sz w:val="22"/>
                <w:szCs w:val="22"/>
              </w:rPr>
            </w:pPr>
            <w:r w:rsidRPr="000F03BD">
              <w:rPr>
                <w:rFonts w:ascii="Times New Roman" w:hAnsi="Times New Roman"/>
                <w:b/>
                <w:color w:val="FFFFFF"/>
                <w:sz w:val="22"/>
                <w:szCs w:val="22"/>
              </w:rPr>
              <w:t>Ý kiến</w:t>
            </w:r>
          </w:p>
        </w:tc>
        <w:tc>
          <w:tcPr>
            <w:tcW w:w="4135" w:type="dxa"/>
            <w:shd w:val="clear" w:color="auto" w:fill="595959" w:themeFill="text1" w:themeFillTint="A6"/>
          </w:tcPr>
          <w:p w14:paraId="36BE78FC" w14:textId="1945950A" w:rsidR="003147A5" w:rsidRPr="000F03BD" w:rsidRDefault="003147A5" w:rsidP="00BB2193">
            <w:pPr>
              <w:spacing w:before="0" w:line="240" w:lineRule="auto"/>
              <w:jc w:val="center"/>
              <w:rPr>
                <w:rFonts w:ascii="Times New Roman" w:hAnsi="Times New Roman"/>
                <w:color w:val="FFFFFF"/>
                <w:sz w:val="22"/>
                <w:szCs w:val="22"/>
              </w:rPr>
            </w:pPr>
            <w:r w:rsidRPr="000F03BD">
              <w:rPr>
                <w:rFonts w:ascii="Times New Roman" w:hAnsi="Times New Roman"/>
                <w:b/>
                <w:color w:val="FFFFFF"/>
                <w:sz w:val="22"/>
                <w:szCs w:val="22"/>
              </w:rPr>
              <w:t>Khuyến nghị</w:t>
            </w:r>
          </w:p>
        </w:tc>
      </w:tr>
      <w:tr w:rsidR="003147A5" w:rsidRPr="00D7279C" w14:paraId="3DABDD2F" w14:textId="77777777" w:rsidTr="003147A5">
        <w:tc>
          <w:tcPr>
            <w:tcW w:w="715" w:type="dxa"/>
          </w:tcPr>
          <w:p w14:paraId="43A6E161" w14:textId="585307C0" w:rsidR="003147A5" w:rsidRDefault="003147A5" w:rsidP="003147A5">
            <w:pPr>
              <w:spacing w:before="0" w:line="240" w:lineRule="auto"/>
              <w:jc w:val="center"/>
              <w:rPr>
                <w:rFonts w:ascii="Times New Roman" w:hAnsi="Times New Roman"/>
                <w:iCs/>
                <w:color w:val="000000"/>
                <w:sz w:val="22"/>
                <w:szCs w:val="22"/>
                <w:lang w:val="sv-SE"/>
              </w:rPr>
            </w:pPr>
            <w:r>
              <w:rPr>
                <w:rFonts w:ascii="Times New Roman" w:hAnsi="Times New Roman"/>
                <w:iCs/>
                <w:color w:val="000000"/>
                <w:sz w:val="22"/>
                <w:szCs w:val="22"/>
                <w:lang w:val="sv-SE"/>
              </w:rPr>
              <w:t>1</w:t>
            </w:r>
          </w:p>
        </w:tc>
        <w:tc>
          <w:tcPr>
            <w:tcW w:w="4415" w:type="dxa"/>
          </w:tcPr>
          <w:p w14:paraId="721AC16C" w14:textId="77777777" w:rsidR="003147A5" w:rsidRPr="00BB2193" w:rsidRDefault="003147A5" w:rsidP="003147A5">
            <w:pPr>
              <w:tabs>
                <w:tab w:val="left" w:pos="1440"/>
                <w:tab w:val="left" w:pos="1985"/>
                <w:tab w:val="left" w:pos="2127"/>
                <w:tab w:val="left" w:pos="6480"/>
              </w:tabs>
              <w:spacing w:before="120" w:after="120"/>
              <w:ind w:right="246"/>
              <w:jc w:val="both"/>
              <w:rPr>
                <w:rFonts w:ascii="Times New Roman" w:hAnsi="Times New Roman"/>
                <w:b/>
                <w:bCs/>
                <w:sz w:val="22"/>
                <w:szCs w:val="22"/>
                <w:lang w:val="it-IT"/>
              </w:rPr>
            </w:pPr>
            <w:r>
              <w:rPr>
                <w:rFonts w:ascii="Times New Roman" w:hAnsi="Times New Roman"/>
                <w:b/>
                <w:bCs/>
                <w:sz w:val="22"/>
                <w:szCs w:val="22"/>
                <w:lang w:val="it-IT"/>
              </w:rPr>
              <w:t>Khoản 1 Điều 4 tại Dự thảo Nghị định:</w:t>
            </w:r>
          </w:p>
          <w:p w14:paraId="077B33A4" w14:textId="77777777" w:rsidR="003147A5" w:rsidRPr="001B167F" w:rsidRDefault="003147A5" w:rsidP="003147A5">
            <w:pPr>
              <w:tabs>
                <w:tab w:val="left" w:pos="1440"/>
                <w:tab w:val="left" w:pos="1985"/>
                <w:tab w:val="left" w:pos="2127"/>
                <w:tab w:val="left" w:pos="6480"/>
              </w:tabs>
              <w:spacing w:before="120" w:after="120" w:line="240" w:lineRule="auto"/>
              <w:ind w:right="246"/>
              <w:jc w:val="both"/>
              <w:rPr>
                <w:rFonts w:ascii="Times New Roman" w:hAnsi="Times New Roman"/>
                <w:sz w:val="22"/>
                <w:szCs w:val="22"/>
                <w:lang w:val="it-IT"/>
              </w:rPr>
            </w:pPr>
            <w:r w:rsidRPr="001B167F">
              <w:rPr>
                <w:rFonts w:ascii="Times New Roman" w:hAnsi="Times New Roman"/>
                <w:i/>
                <w:sz w:val="22"/>
                <w:szCs w:val="22"/>
                <w:lang w:val="it-IT"/>
              </w:rPr>
              <w:t>“</w:t>
            </w:r>
            <w:r w:rsidRPr="00F32328">
              <w:rPr>
                <w:rFonts w:ascii="Times New Roman" w:hAnsi="Times New Roman"/>
                <w:i/>
                <w:sz w:val="22"/>
                <w:szCs w:val="22"/>
                <w:lang w:val="it-IT"/>
              </w:rPr>
              <w:t xml:space="preserve"> </w:t>
            </w:r>
            <w:r w:rsidRPr="00F32328">
              <w:rPr>
                <w:rFonts w:ascii="Times New Roman" w:hAnsi="Times New Roman"/>
                <w:b/>
                <w:bCs/>
                <w:i/>
                <w:sz w:val="22"/>
                <w:szCs w:val="22"/>
                <w:lang w:val="it-IT"/>
              </w:rPr>
              <w:t xml:space="preserve">Điều 4: </w:t>
            </w:r>
            <w:r w:rsidRPr="001B167F">
              <w:rPr>
                <w:rFonts w:ascii="Times New Roman" w:hAnsi="Times New Roman"/>
                <w:b/>
                <w:bCs/>
                <w:i/>
                <w:sz w:val="22"/>
                <w:szCs w:val="22"/>
                <w:lang w:val="it-IT"/>
              </w:rPr>
              <w:t>Nguyên tắc lập, quản lý, sử dụng hóa đơn, chứng từ</w:t>
            </w:r>
          </w:p>
          <w:p w14:paraId="1C78C12B" w14:textId="77777777" w:rsidR="003147A5" w:rsidRPr="009C3BDE" w:rsidRDefault="003147A5" w:rsidP="003147A5">
            <w:pPr>
              <w:tabs>
                <w:tab w:val="left" w:pos="1440"/>
                <w:tab w:val="left" w:pos="1985"/>
                <w:tab w:val="left" w:pos="2127"/>
                <w:tab w:val="left" w:pos="6480"/>
              </w:tabs>
              <w:spacing w:before="120" w:after="120" w:line="240" w:lineRule="auto"/>
              <w:ind w:right="246"/>
              <w:jc w:val="both"/>
              <w:rPr>
                <w:rFonts w:ascii="Times New Roman" w:hAnsi="Times New Roman"/>
                <w:i/>
                <w:sz w:val="22"/>
                <w:szCs w:val="22"/>
                <w:lang w:val="it-IT"/>
              </w:rPr>
            </w:pPr>
            <w:r w:rsidRPr="009C3BDE">
              <w:rPr>
                <w:rFonts w:ascii="Times New Roman" w:hAnsi="Times New Roman"/>
                <w:i/>
                <w:sz w:val="22"/>
                <w:szCs w:val="22"/>
                <w:lang w:val="it-IT"/>
              </w:rPr>
              <w:t xml:space="preserve">1. Khi bán hàng hóa, cung cấp dịch vụ, người bán phải lập hóa đơn điện tử để giao cho người mua (bao gồm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đã vay, mượn) và các trường hợp lập hóa đơn theo quy định của Bộ trưởng Bộ Tài chính, trừ các trường hợp không áp dụng hóa đơn quy định tại khoản 3 Điều 8 Nghị định này. </w:t>
            </w:r>
          </w:p>
          <w:p w14:paraId="742127DE" w14:textId="5F975700" w:rsidR="003147A5" w:rsidRPr="000F03BD" w:rsidRDefault="003147A5" w:rsidP="003147A5">
            <w:pPr>
              <w:widowControl w:val="0"/>
              <w:spacing w:before="0" w:line="240" w:lineRule="auto"/>
              <w:outlineLvl w:val="1"/>
              <w:rPr>
                <w:rFonts w:ascii="Times New Roman" w:hAnsi="Times New Roman"/>
                <w:sz w:val="22"/>
                <w:szCs w:val="22"/>
                <w:lang w:val="sv-SE"/>
              </w:rPr>
            </w:pPr>
            <w:r w:rsidRPr="009C3BDE">
              <w:rPr>
                <w:rFonts w:ascii="Times New Roman" w:hAnsi="Times New Roman"/>
                <w:i/>
                <w:sz w:val="22"/>
                <w:szCs w:val="22"/>
                <w:lang w:val="it-IT"/>
              </w:rPr>
              <w:t xml:space="preserve"> Hóa đơn điện tử phải theo định dạng chuẩn dữ liệu và phải ghi đầy đủ nội dung theo quy định của pháp luật về thuế, pháp luật về kế toán và quy định tại Điều 9 Nghị định này, bảo đảm phản ánh đầy đủ, trung thực nội dung nghiệp vụ kinh tế phát sinh. Người bán chịu trách nhiệm trước pháp luật về tính chính xác của hóa đơn đã lập.</w:t>
            </w:r>
            <w:r>
              <w:rPr>
                <w:rFonts w:ascii="Times New Roman" w:hAnsi="Times New Roman"/>
                <w:i/>
                <w:sz w:val="22"/>
                <w:szCs w:val="22"/>
                <w:lang w:val="it-IT"/>
              </w:rPr>
              <w:t>”</w:t>
            </w:r>
          </w:p>
        </w:tc>
        <w:tc>
          <w:tcPr>
            <w:tcW w:w="5760" w:type="dxa"/>
          </w:tcPr>
          <w:p w14:paraId="4BF186AC" w14:textId="77777777" w:rsidR="003147A5" w:rsidRPr="00BB2193" w:rsidRDefault="003147A5" w:rsidP="003147A5">
            <w:pPr>
              <w:tabs>
                <w:tab w:val="left" w:pos="1985"/>
                <w:tab w:val="left" w:pos="2127"/>
                <w:tab w:val="left" w:pos="6480"/>
              </w:tabs>
              <w:spacing w:before="120" w:after="120" w:line="240" w:lineRule="auto"/>
              <w:ind w:right="246"/>
              <w:jc w:val="both"/>
              <w:rPr>
                <w:rFonts w:ascii="Times New Roman" w:hAnsi="Times New Roman"/>
                <w:sz w:val="22"/>
                <w:szCs w:val="22"/>
                <w:lang w:val="it-IT" w:eastAsia="en-US"/>
              </w:rPr>
            </w:pPr>
            <w:r>
              <w:rPr>
                <w:rFonts w:ascii="Times New Roman" w:hAnsi="Times New Roman"/>
                <w:sz w:val="22"/>
                <w:szCs w:val="22"/>
                <w:lang w:val="it-IT" w:eastAsia="en-US"/>
              </w:rPr>
              <w:t>Chúng tôi</w:t>
            </w:r>
            <w:r w:rsidRPr="00BB2193">
              <w:rPr>
                <w:rFonts w:ascii="Times New Roman" w:hAnsi="Times New Roman"/>
                <w:sz w:val="22"/>
                <w:szCs w:val="22"/>
                <w:lang w:val="it-IT" w:eastAsia="en-US"/>
              </w:rPr>
              <w:t xml:space="preserve"> xin phép thống kê lại các lần thay đổi quy định pháp luật về hóa đơn và giá tính thuế GTGT đối với hàng xuất tiêu dùng nội bộ (trừ hàng hóa luân chuyển nội bộ để tiếp tục quá trình sản xuất) và xuất hàng hóa cho vay, cho mượn để thấy rằng</w:t>
            </w:r>
            <w:r>
              <w:rPr>
                <w:rFonts w:ascii="Times New Roman" w:hAnsi="Times New Roman"/>
                <w:sz w:val="22"/>
                <w:szCs w:val="22"/>
                <w:lang w:val="it-IT" w:eastAsia="en-US"/>
              </w:rPr>
              <w:t xml:space="preserve"> quy định</w:t>
            </w:r>
            <w:r w:rsidRPr="00BB2193">
              <w:rPr>
                <w:rFonts w:ascii="Times New Roman" w:hAnsi="Times New Roman"/>
                <w:sz w:val="22"/>
                <w:szCs w:val="22"/>
                <w:lang w:val="it-IT" w:eastAsia="en-US"/>
              </w:rPr>
              <w:t xml:space="preserve"> hàng xuất tiêu dùng nội bộ, xuất cho vay cho mượn không phải xuất hóa đơn, không phải tính, nộp thuế GTGT đã thực hiện ổn định và phù hợp với bản chất giao dịch trong thời gian 10 năm qua cho tới khi Nghị định 123/2020/NĐ-CP thay đổi quy định yêu cầu xuất hóa đơn đối với hàng tiêu dùng nội bộ, cho vay, cho mượn và có nhiều vướng mắc trong thực tiễn.</w:t>
            </w:r>
          </w:p>
          <w:tbl>
            <w:tblPr>
              <w:tblW w:w="48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814"/>
              <w:gridCol w:w="679"/>
              <w:gridCol w:w="814"/>
              <w:gridCol w:w="816"/>
              <w:gridCol w:w="885"/>
            </w:tblGrid>
            <w:tr w:rsidR="003147A5" w:rsidRPr="00BB2193" w14:paraId="39974B86" w14:textId="77777777" w:rsidTr="00511532">
              <w:trPr>
                <w:trHeight w:val="463"/>
              </w:trPr>
              <w:tc>
                <w:tcPr>
                  <w:tcW w:w="857" w:type="dxa"/>
                </w:tcPr>
                <w:p w14:paraId="0BC84F00" w14:textId="77777777" w:rsidR="003147A5" w:rsidRPr="00BB2193" w:rsidRDefault="003147A5" w:rsidP="009355B9">
                  <w:pPr>
                    <w:framePr w:hSpace="180" w:wrap="around" w:vAnchor="text" w:hAnchor="text" w:x="-455" w:y="1"/>
                    <w:tabs>
                      <w:tab w:val="left" w:pos="1440"/>
                      <w:tab w:val="left" w:pos="1985"/>
                      <w:tab w:val="left" w:pos="2127"/>
                      <w:tab w:val="left" w:pos="6480"/>
                    </w:tabs>
                    <w:spacing w:before="0" w:line="240" w:lineRule="auto"/>
                    <w:suppressOverlap/>
                    <w:jc w:val="center"/>
                    <w:rPr>
                      <w:rFonts w:ascii="Times New Roman" w:hAnsi="Times New Roman"/>
                      <w:b/>
                      <w:bCs/>
                      <w:sz w:val="18"/>
                      <w:szCs w:val="18"/>
                      <w:lang w:val="it-IT" w:eastAsia="en-US"/>
                    </w:rPr>
                  </w:pPr>
                  <w:r w:rsidRPr="00BB2193">
                    <w:rPr>
                      <w:rFonts w:ascii="Times New Roman" w:hAnsi="Times New Roman"/>
                      <w:b/>
                      <w:bCs/>
                      <w:sz w:val="18"/>
                      <w:szCs w:val="18"/>
                      <w:lang w:val="it-IT" w:eastAsia="en-US"/>
                    </w:rPr>
                    <w:t>Quy định về</w:t>
                  </w:r>
                </w:p>
                <w:p w14:paraId="1E8B76AA" w14:textId="77777777" w:rsidR="003147A5" w:rsidRPr="00BB2193" w:rsidRDefault="003147A5" w:rsidP="009355B9">
                  <w:pPr>
                    <w:framePr w:hSpace="180" w:wrap="around" w:vAnchor="text" w:hAnchor="text" w:x="-455" w:y="1"/>
                    <w:tabs>
                      <w:tab w:val="left" w:pos="1440"/>
                      <w:tab w:val="left" w:pos="1985"/>
                      <w:tab w:val="left" w:pos="2127"/>
                      <w:tab w:val="left" w:pos="6480"/>
                    </w:tabs>
                    <w:spacing w:before="0" w:line="240" w:lineRule="auto"/>
                    <w:suppressOverlap/>
                    <w:jc w:val="center"/>
                    <w:rPr>
                      <w:rFonts w:ascii="Times New Roman" w:hAnsi="Times New Roman"/>
                      <w:b/>
                      <w:bCs/>
                      <w:sz w:val="18"/>
                      <w:szCs w:val="18"/>
                      <w:lang w:val="it-IT" w:eastAsia="en-US"/>
                    </w:rPr>
                  </w:pPr>
                  <w:r w:rsidRPr="00BB2193">
                    <w:rPr>
                      <w:rFonts w:ascii="Times New Roman" w:hAnsi="Times New Roman"/>
                      <w:b/>
                      <w:bCs/>
                      <w:sz w:val="18"/>
                      <w:szCs w:val="18"/>
                      <w:lang w:val="it-IT" w:eastAsia="en-US"/>
                    </w:rPr>
                    <w:t>Hóa đơn</w:t>
                  </w:r>
                </w:p>
              </w:tc>
              <w:tc>
                <w:tcPr>
                  <w:tcW w:w="814" w:type="dxa"/>
                </w:tcPr>
                <w:p w14:paraId="67540C0E" w14:textId="77777777" w:rsidR="003147A5" w:rsidRPr="00BB2193" w:rsidRDefault="003147A5" w:rsidP="009355B9">
                  <w:pPr>
                    <w:framePr w:hSpace="180" w:wrap="around" w:vAnchor="text" w:hAnchor="text" w:x="-455" w:y="1"/>
                    <w:tabs>
                      <w:tab w:val="left" w:pos="1440"/>
                      <w:tab w:val="left" w:pos="1985"/>
                      <w:tab w:val="left" w:pos="2127"/>
                      <w:tab w:val="left" w:pos="6480"/>
                    </w:tabs>
                    <w:spacing w:before="0" w:line="240" w:lineRule="auto"/>
                    <w:suppressOverlap/>
                    <w:jc w:val="center"/>
                    <w:rPr>
                      <w:rFonts w:ascii="Times New Roman" w:hAnsi="Times New Roman"/>
                      <w:b/>
                      <w:bCs/>
                      <w:sz w:val="18"/>
                      <w:szCs w:val="18"/>
                      <w:lang w:val="it-IT" w:eastAsia="en-US"/>
                    </w:rPr>
                  </w:pPr>
                  <w:r w:rsidRPr="00BB2193">
                    <w:rPr>
                      <w:rFonts w:ascii="Times New Roman" w:hAnsi="Times New Roman"/>
                      <w:b/>
                      <w:bCs/>
                      <w:sz w:val="18"/>
                      <w:szCs w:val="18"/>
                      <w:lang w:val="it-IT" w:eastAsia="en-US"/>
                    </w:rPr>
                    <w:t>39/2014/TT-BTC</w:t>
                  </w:r>
                </w:p>
              </w:tc>
              <w:tc>
                <w:tcPr>
                  <w:tcW w:w="679" w:type="dxa"/>
                </w:tcPr>
                <w:p w14:paraId="1E5F6D0C" w14:textId="77777777" w:rsidR="003147A5" w:rsidRPr="00BB2193" w:rsidRDefault="003147A5" w:rsidP="009355B9">
                  <w:pPr>
                    <w:framePr w:hSpace="180" w:wrap="around" w:vAnchor="text" w:hAnchor="text" w:x="-455" w:y="1"/>
                    <w:tabs>
                      <w:tab w:val="left" w:pos="1440"/>
                      <w:tab w:val="left" w:pos="1985"/>
                      <w:tab w:val="left" w:pos="2127"/>
                      <w:tab w:val="left" w:pos="6480"/>
                    </w:tabs>
                    <w:spacing w:before="0" w:line="240" w:lineRule="auto"/>
                    <w:suppressOverlap/>
                    <w:jc w:val="center"/>
                    <w:rPr>
                      <w:rFonts w:ascii="Times New Roman" w:hAnsi="Times New Roman"/>
                      <w:b/>
                      <w:bCs/>
                      <w:sz w:val="18"/>
                      <w:szCs w:val="18"/>
                      <w:lang w:val="it-IT" w:eastAsia="en-US"/>
                    </w:rPr>
                  </w:pPr>
                  <w:r w:rsidRPr="00BB2193">
                    <w:rPr>
                      <w:rFonts w:ascii="Times New Roman" w:hAnsi="Times New Roman"/>
                      <w:b/>
                      <w:bCs/>
                      <w:sz w:val="18"/>
                      <w:szCs w:val="18"/>
                      <w:lang w:val="it-IT" w:eastAsia="en-US"/>
                    </w:rPr>
                    <w:t>119/2014/TT-BTC</w:t>
                  </w:r>
                </w:p>
              </w:tc>
              <w:tc>
                <w:tcPr>
                  <w:tcW w:w="814" w:type="dxa"/>
                </w:tcPr>
                <w:p w14:paraId="4DE737C8" w14:textId="77777777" w:rsidR="003147A5" w:rsidRPr="00BB2193" w:rsidRDefault="003147A5" w:rsidP="009355B9">
                  <w:pPr>
                    <w:framePr w:hSpace="180" w:wrap="around" w:vAnchor="text" w:hAnchor="text" w:x="-455" w:y="1"/>
                    <w:tabs>
                      <w:tab w:val="left" w:pos="1440"/>
                      <w:tab w:val="left" w:pos="1985"/>
                      <w:tab w:val="left" w:pos="2127"/>
                      <w:tab w:val="left" w:pos="6480"/>
                    </w:tabs>
                    <w:spacing w:before="0" w:line="240" w:lineRule="auto"/>
                    <w:suppressOverlap/>
                    <w:jc w:val="center"/>
                    <w:rPr>
                      <w:rFonts w:ascii="Times New Roman" w:hAnsi="Times New Roman"/>
                      <w:b/>
                      <w:bCs/>
                      <w:sz w:val="18"/>
                      <w:szCs w:val="18"/>
                      <w:lang w:val="it-IT" w:eastAsia="en-US"/>
                    </w:rPr>
                  </w:pPr>
                  <w:r w:rsidRPr="00BB2193">
                    <w:rPr>
                      <w:rFonts w:ascii="Times New Roman" w:hAnsi="Times New Roman"/>
                      <w:b/>
                      <w:bCs/>
                      <w:sz w:val="18"/>
                      <w:szCs w:val="18"/>
                      <w:lang w:val="it-IT" w:eastAsia="en-US"/>
                    </w:rPr>
                    <w:t>26/2015/TT-BTC</w:t>
                  </w:r>
                </w:p>
              </w:tc>
              <w:tc>
                <w:tcPr>
                  <w:tcW w:w="816" w:type="dxa"/>
                </w:tcPr>
                <w:p w14:paraId="3A53C601" w14:textId="77777777" w:rsidR="003147A5" w:rsidRPr="00BB2193" w:rsidRDefault="003147A5" w:rsidP="009355B9">
                  <w:pPr>
                    <w:framePr w:hSpace="180" w:wrap="around" w:vAnchor="text" w:hAnchor="text" w:x="-455" w:y="1"/>
                    <w:tabs>
                      <w:tab w:val="left" w:pos="1440"/>
                      <w:tab w:val="left" w:pos="1985"/>
                      <w:tab w:val="left" w:pos="2127"/>
                      <w:tab w:val="left" w:pos="6480"/>
                    </w:tabs>
                    <w:spacing w:before="0" w:line="240" w:lineRule="auto"/>
                    <w:suppressOverlap/>
                    <w:rPr>
                      <w:rFonts w:ascii="Times New Roman" w:hAnsi="Times New Roman"/>
                      <w:b/>
                      <w:bCs/>
                      <w:sz w:val="18"/>
                      <w:szCs w:val="18"/>
                      <w:lang w:val="it-IT" w:eastAsia="en-US"/>
                    </w:rPr>
                  </w:pPr>
                  <w:r w:rsidRPr="00BB2193">
                    <w:rPr>
                      <w:rFonts w:ascii="Times New Roman" w:hAnsi="Times New Roman"/>
                      <w:b/>
                      <w:bCs/>
                      <w:sz w:val="18"/>
                      <w:szCs w:val="18"/>
                      <w:lang w:val="it-IT" w:eastAsia="en-US"/>
                    </w:rPr>
                    <w:t>123/2020/ND-CP</w:t>
                  </w:r>
                </w:p>
              </w:tc>
              <w:tc>
                <w:tcPr>
                  <w:tcW w:w="885" w:type="dxa"/>
                </w:tcPr>
                <w:p w14:paraId="3ADFDFBE" w14:textId="77777777" w:rsidR="003147A5" w:rsidRPr="00BB2193" w:rsidRDefault="003147A5" w:rsidP="009355B9">
                  <w:pPr>
                    <w:framePr w:hSpace="180" w:wrap="around" w:vAnchor="text" w:hAnchor="text" w:x="-455" w:y="1"/>
                    <w:tabs>
                      <w:tab w:val="left" w:pos="1440"/>
                      <w:tab w:val="left" w:pos="1985"/>
                      <w:tab w:val="left" w:pos="2127"/>
                      <w:tab w:val="left" w:pos="6480"/>
                    </w:tabs>
                    <w:spacing w:before="0" w:line="240" w:lineRule="auto"/>
                    <w:suppressOverlap/>
                    <w:rPr>
                      <w:rFonts w:ascii="Times New Roman" w:hAnsi="Times New Roman"/>
                      <w:b/>
                      <w:bCs/>
                      <w:sz w:val="18"/>
                      <w:szCs w:val="18"/>
                      <w:lang w:val="it-IT" w:eastAsia="en-US"/>
                    </w:rPr>
                  </w:pPr>
                  <w:r w:rsidRPr="00BB2193">
                    <w:rPr>
                      <w:rFonts w:ascii="Times New Roman" w:hAnsi="Times New Roman"/>
                      <w:b/>
                      <w:bCs/>
                      <w:sz w:val="18"/>
                      <w:szCs w:val="18"/>
                      <w:lang w:val="it-IT" w:eastAsia="en-US"/>
                    </w:rPr>
                    <w:t>70/2025/ND-CP</w:t>
                  </w:r>
                </w:p>
              </w:tc>
            </w:tr>
            <w:tr w:rsidR="003147A5" w:rsidRPr="00BB2193" w14:paraId="2A870B84" w14:textId="77777777" w:rsidTr="00511532">
              <w:trPr>
                <w:trHeight w:val="481"/>
              </w:trPr>
              <w:tc>
                <w:tcPr>
                  <w:tcW w:w="857" w:type="dxa"/>
                </w:tcPr>
                <w:p w14:paraId="7C3922CD" w14:textId="77777777" w:rsidR="003147A5" w:rsidRPr="00BB2193" w:rsidRDefault="003147A5" w:rsidP="009355B9">
                  <w:pPr>
                    <w:framePr w:hSpace="180" w:wrap="around" w:vAnchor="text" w:hAnchor="text" w:x="-455" w:y="1"/>
                    <w:tabs>
                      <w:tab w:val="left" w:pos="1440"/>
                      <w:tab w:val="left" w:pos="1985"/>
                      <w:tab w:val="left" w:pos="2127"/>
                      <w:tab w:val="left" w:pos="6480"/>
                    </w:tabs>
                    <w:spacing w:before="0" w:line="240" w:lineRule="auto"/>
                    <w:suppressOverlap/>
                    <w:jc w:val="both"/>
                    <w:rPr>
                      <w:rFonts w:ascii="Times New Roman" w:hAnsi="Times New Roman"/>
                      <w:sz w:val="18"/>
                      <w:szCs w:val="18"/>
                      <w:lang w:val="it-IT" w:eastAsia="en-US"/>
                    </w:rPr>
                  </w:pPr>
                  <w:r w:rsidRPr="00BB2193">
                    <w:rPr>
                      <w:rFonts w:ascii="Times New Roman" w:hAnsi="Times New Roman"/>
                      <w:sz w:val="18"/>
                      <w:szCs w:val="18"/>
                      <w:lang w:val="it-IT" w:eastAsia="en-US"/>
                    </w:rPr>
                    <w:t>Tiêu dùng nội bộ</w:t>
                  </w:r>
                </w:p>
              </w:tc>
              <w:tc>
                <w:tcPr>
                  <w:tcW w:w="814" w:type="dxa"/>
                </w:tcPr>
                <w:p w14:paraId="36F90B7C" w14:textId="77777777" w:rsidR="003147A5" w:rsidRPr="00BB2193" w:rsidRDefault="003147A5" w:rsidP="009355B9">
                  <w:pPr>
                    <w:framePr w:hSpace="180" w:wrap="around" w:vAnchor="text" w:hAnchor="text" w:x="-455" w:y="1"/>
                    <w:tabs>
                      <w:tab w:val="left" w:pos="1440"/>
                      <w:tab w:val="left" w:pos="1985"/>
                      <w:tab w:val="left" w:pos="2127"/>
                      <w:tab w:val="left" w:pos="6480"/>
                    </w:tabs>
                    <w:spacing w:before="0" w:line="240" w:lineRule="auto"/>
                    <w:suppressOverlap/>
                    <w:jc w:val="both"/>
                    <w:rPr>
                      <w:rFonts w:ascii="Times New Roman" w:hAnsi="Times New Roman"/>
                      <w:sz w:val="18"/>
                      <w:szCs w:val="18"/>
                      <w:lang w:val="it-IT" w:eastAsia="en-US"/>
                    </w:rPr>
                  </w:pPr>
                  <w:r w:rsidRPr="00BB2193">
                    <w:rPr>
                      <w:rFonts w:ascii="Times New Roman" w:hAnsi="Times New Roman"/>
                      <w:sz w:val="18"/>
                      <w:szCs w:val="18"/>
                      <w:lang w:val="it-IT" w:eastAsia="en-US"/>
                    </w:rPr>
                    <w:t>Xuất hóa đơn</w:t>
                  </w:r>
                </w:p>
              </w:tc>
              <w:tc>
                <w:tcPr>
                  <w:tcW w:w="679" w:type="dxa"/>
                </w:tcPr>
                <w:p w14:paraId="0B3A5503" w14:textId="77777777" w:rsidR="003147A5" w:rsidRPr="00BB2193" w:rsidRDefault="003147A5" w:rsidP="009355B9">
                  <w:pPr>
                    <w:framePr w:hSpace="180" w:wrap="around" w:vAnchor="text" w:hAnchor="text" w:x="-455" w:y="1"/>
                    <w:tabs>
                      <w:tab w:val="left" w:pos="1440"/>
                      <w:tab w:val="left" w:pos="1985"/>
                      <w:tab w:val="left" w:pos="2127"/>
                      <w:tab w:val="left" w:pos="6480"/>
                    </w:tabs>
                    <w:spacing w:before="0" w:line="240" w:lineRule="auto"/>
                    <w:suppressOverlap/>
                    <w:jc w:val="both"/>
                    <w:rPr>
                      <w:rFonts w:ascii="Times New Roman" w:hAnsi="Times New Roman"/>
                      <w:sz w:val="18"/>
                      <w:szCs w:val="18"/>
                      <w:lang w:val="it-IT" w:eastAsia="en-US"/>
                    </w:rPr>
                  </w:pPr>
                  <w:r w:rsidRPr="00BB2193">
                    <w:rPr>
                      <w:rFonts w:ascii="Times New Roman" w:hAnsi="Times New Roman"/>
                      <w:sz w:val="18"/>
                      <w:szCs w:val="18"/>
                      <w:lang w:val="it-IT" w:eastAsia="en-US"/>
                    </w:rPr>
                    <w:t>Xuất hóa đơn</w:t>
                  </w:r>
                </w:p>
              </w:tc>
              <w:tc>
                <w:tcPr>
                  <w:tcW w:w="814" w:type="dxa"/>
                </w:tcPr>
                <w:p w14:paraId="57DC1A12" w14:textId="77777777" w:rsidR="003147A5" w:rsidRPr="00BB2193" w:rsidRDefault="003147A5" w:rsidP="009355B9">
                  <w:pPr>
                    <w:framePr w:hSpace="180" w:wrap="around" w:vAnchor="text" w:hAnchor="text" w:x="-455" w:y="1"/>
                    <w:tabs>
                      <w:tab w:val="left" w:pos="1440"/>
                      <w:tab w:val="left" w:pos="1985"/>
                      <w:tab w:val="left" w:pos="2127"/>
                      <w:tab w:val="left" w:pos="6480"/>
                    </w:tabs>
                    <w:spacing w:before="0" w:line="240" w:lineRule="auto"/>
                    <w:suppressOverlap/>
                    <w:jc w:val="both"/>
                    <w:rPr>
                      <w:rFonts w:ascii="Times New Roman" w:hAnsi="Times New Roman"/>
                      <w:sz w:val="18"/>
                      <w:szCs w:val="18"/>
                      <w:lang w:val="it-IT" w:eastAsia="en-US"/>
                    </w:rPr>
                  </w:pPr>
                  <w:r w:rsidRPr="00BB2193">
                    <w:rPr>
                      <w:rFonts w:ascii="Times New Roman" w:hAnsi="Times New Roman"/>
                      <w:sz w:val="18"/>
                      <w:szCs w:val="18"/>
                      <w:lang w:val="it-IT" w:eastAsia="en-US"/>
                    </w:rPr>
                    <w:t>Không xuất hóa đơn</w:t>
                  </w:r>
                </w:p>
              </w:tc>
              <w:tc>
                <w:tcPr>
                  <w:tcW w:w="816" w:type="dxa"/>
                </w:tcPr>
                <w:p w14:paraId="31E11768" w14:textId="77777777" w:rsidR="003147A5" w:rsidRPr="00BB2193" w:rsidRDefault="003147A5" w:rsidP="009355B9">
                  <w:pPr>
                    <w:framePr w:hSpace="180" w:wrap="around" w:vAnchor="text" w:hAnchor="text" w:x="-455" w:y="1"/>
                    <w:tabs>
                      <w:tab w:val="left" w:pos="1440"/>
                      <w:tab w:val="left" w:pos="1985"/>
                      <w:tab w:val="left" w:pos="2127"/>
                      <w:tab w:val="left" w:pos="6480"/>
                    </w:tabs>
                    <w:spacing w:before="0" w:line="240" w:lineRule="auto"/>
                    <w:suppressOverlap/>
                    <w:jc w:val="both"/>
                    <w:rPr>
                      <w:rFonts w:ascii="Times New Roman" w:hAnsi="Times New Roman"/>
                      <w:b/>
                      <w:bCs/>
                      <w:sz w:val="18"/>
                      <w:szCs w:val="18"/>
                      <w:lang w:val="it-IT" w:eastAsia="en-US"/>
                    </w:rPr>
                  </w:pPr>
                  <w:r w:rsidRPr="00BB2193">
                    <w:rPr>
                      <w:rFonts w:ascii="Times New Roman" w:hAnsi="Times New Roman"/>
                      <w:sz w:val="18"/>
                      <w:szCs w:val="18"/>
                      <w:lang w:val="it-IT" w:eastAsia="en-US"/>
                    </w:rPr>
                    <w:t>Xuất hóa đơn</w:t>
                  </w:r>
                </w:p>
              </w:tc>
              <w:tc>
                <w:tcPr>
                  <w:tcW w:w="885" w:type="dxa"/>
                </w:tcPr>
                <w:p w14:paraId="234BB5B8" w14:textId="77777777" w:rsidR="003147A5" w:rsidRPr="00BB2193" w:rsidRDefault="003147A5" w:rsidP="009355B9">
                  <w:pPr>
                    <w:framePr w:hSpace="180" w:wrap="around" w:vAnchor="text" w:hAnchor="text" w:x="-455" w:y="1"/>
                    <w:tabs>
                      <w:tab w:val="left" w:pos="1440"/>
                      <w:tab w:val="left" w:pos="1985"/>
                      <w:tab w:val="left" w:pos="2127"/>
                      <w:tab w:val="left" w:pos="6480"/>
                    </w:tabs>
                    <w:spacing w:before="0" w:line="240" w:lineRule="auto"/>
                    <w:suppressOverlap/>
                    <w:jc w:val="both"/>
                    <w:rPr>
                      <w:rFonts w:ascii="Times New Roman" w:hAnsi="Times New Roman"/>
                      <w:sz w:val="18"/>
                      <w:szCs w:val="18"/>
                      <w:lang w:val="it-IT" w:eastAsia="en-US"/>
                    </w:rPr>
                  </w:pPr>
                  <w:r w:rsidRPr="00BB2193">
                    <w:rPr>
                      <w:rFonts w:ascii="Times New Roman" w:hAnsi="Times New Roman"/>
                      <w:sz w:val="18"/>
                      <w:szCs w:val="18"/>
                      <w:lang w:val="it-IT" w:eastAsia="en-US"/>
                    </w:rPr>
                    <w:t>Xuất hóa đơn</w:t>
                  </w:r>
                </w:p>
              </w:tc>
            </w:tr>
            <w:tr w:rsidR="003147A5" w:rsidRPr="00BB2193" w14:paraId="38B3E8D4" w14:textId="77777777" w:rsidTr="00511532">
              <w:trPr>
                <w:trHeight w:val="481"/>
              </w:trPr>
              <w:tc>
                <w:tcPr>
                  <w:tcW w:w="857" w:type="dxa"/>
                </w:tcPr>
                <w:p w14:paraId="19D19F39" w14:textId="77777777" w:rsidR="003147A5" w:rsidRPr="00BB2193" w:rsidRDefault="003147A5" w:rsidP="009355B9">
                  <w:pPr>
                    <w:framePr w:hSpace="180" w:wrap="around" w:vAnchor="text" w:hAnchor="text" w:x="-455" w:y="1"/>
                    <w:tabs>
                      <w:tab w:val="left" w:pos="1440"/>
                      <w:tab w:val="left" w:pos="1985"/>
                      <w:tab w:val="left" w:pos="2127"/>
                      <w:tab w:val="left" w:pos="6480"/>
                    </w:tabs>
                    <w:spacing w:before="0" w:line="240" w:lineRule="auto"/>
                    <w:suppressOverlap/>
                    <w:jc w:val="both"/>
                    <w:rPr>
                      <w:rFonts w:ascii="Times New Roman" w:hAnsi="Times New Roman"/>
                      <w:sz w:val="18"/>
                      <w:szCs w:val="18"/>
                      <w:lang w:val="it-IT" w:eastAsia="en-US"/>
                    </w:rPr>
                  </w:pPr>
                  <w:r w:rsidRPr="00BB2193">
                    <w:rPr>
                      <w:rFonts w:ascii="Times New Roman" w:hAnsi="Times New Roman"/>
                      <w:sz w:val="18"/>
                      <w:szCs w:val="18"/>
                      <w:lang w:val="it-IT" w:eastAsia="en-US"/>
                    </w:rPr>
                    <w:t>Cho vay, cho mượn</w:t>
                  </w:r>
                </w:p>
              </w:tc>
              <w:tc>
                <w:tcPr>
                  <w:tcW w:w="814" w:type="dxa"/>
                </w:tcPr>
                <w:p w14:paraId="19D60023" w14:textId="77777777" w:rsidR="003147A5" w:rsidRPr="00BB2193" w:rsidRDefault="003147A5" w:rsidP="009355B9">
                  <w:pPr>
                    <w:framePr w:hSpace="180" w:wrap="around" w:vAnchor="text" w:hAnchor="text" w:x="-455" w:y="1"/>
                    <w:tabs>
                      <w:tab w:val="left" w:pos="1440"/>
                      <w:tab w:val="left" w:pos="1985"/>
                      <w:tab w:val="left" w:pos="2127"/>
                      <w:tab w:val="left" w:pos="6480"/>
                    </w:tabs>
                    <w:spacing w:before="0" w:line="240" w:lineRule="auto"/>
                    <w:suppressOverlap/>
                    <w:jc w:val="both"/>
                    <w:rPr>
                      <w:rFonts w:ascii="Times New Roman" w:hAnsi="Times New Roman"/>
                      <w:sz w:val="18"/>
                      <w:szCs w:val="18"/>
                      <w:lang w:val="it-IT" w:eastAsia="en-US"/>
                    </w:rPr>
                  </w:pPr>
                  <w:r w:rsidRPr="00BB2193">
                    <w:rPr>
                      <w:rFonts w:ascii="Times New Roman" w:hAnsi="Times New Roman"/>
                      <w:sz w:val="18"/>
                      <w:szCs w:val="18"/>
                      <w:lang w:val="it-IT" w:eastAsia="en-US"/>
                    </w:rPr>
                    <w:t>Xuất hóa đơn</w:t>
                  </w:r>
                </w:p>
              </w:tc>
              <w:tc>
                <w:tcPr>
                  <w:tcW w:w="679" w:type="dxa"/>
                </w:tcPr>
                <w:p w14:paraId="41CFFB8F" w14:textId="77777777" w:rsidR="003147A5" w:rsidRPr="00BB2193" w:rsidRDefault="003147A5" w:rsidP="009355B9">
                  <w:pPr>
                    <w:framePr w:hSpace="180" w:wrap="around" w:vAnchor="text" w:hAnchor="text" w:x="-455" w:y="1"/>
                    <w:tabs>
                      <w:tab w:val="left" w:pos="1440"/>
                      <w:tab w:val="left" w:pos="1985"/>
                      <w:tab w:val="left" w:pos="2127"/>
                      <w:tab w:val="left" w:pos="6480"/>
                    </w:tabs>
                    <w:spacing w:before="0" w:line="240" w:lineRule="auto"/>
                    <w:suppressOverlap/>
                    <w:jc w:val="both"/>
                    <w:rPr>
                      <w:rFonts w:ascii="Times New Roman" w:hAnsi="Times New Roman"/>
                      <w:sz w:val="18"/>
                      <w:szCs w:val="18"/>
                      <w:lang w:val="it-IT" w:eastAsia="en-US"/>
                    </w:rPr>
                  </w:pPr>
                  <w:r w:rsidRPr="00BB2193">
                    <w:rPr>
                      <w:rFonts w:ascii="Times New Roman" w:hAnsi="Times New Roman"/>
                      <w:sz w:val="18"/>
                      <w:szCs w:val="18"/>
                      <w:lang w:val="it-IT" w:eastAsia="en-US"/>
                    </w:rPr>
                    <w:t>Không xuất hóa đơn</w:t>
                  </w:r>
                </w:p>
              </w:tc>
              <w:tc>
                <w:tcPr>
                  <w:tcW w:w="814" w:type="dxa"/>
                </w:tcPr>
                <w:p w14:paraId="62F2634E" w14:textId="77777777" w:rsidR="003147A5" w:rsidRPr="00BB2193" w:rsidRDefault="003147A5" w:rsidP="009355B9">
                  <w:pPr>
                    <w:framePr w:hSpace="180" w:wrap="around" w:vAnchor="text" w:hAnchor="text" w:x="-455" w:y="1"/>
                    <w:tabs>
                      <w:tab w:val="left" w:pos="1440"/>
                      <w:tab w:val="left" w:pos="1985"/>
                      <w:tab w:val="left" w:pos="2127"/>
                      <w:tab w:val="left" w:pos="6480"/>
                    </w:tabs>
                    <w:spacing w:before="0" w:line="240" w:lineRule="auto"/>
                    <w:suppressOverlap/>
                    <w:jc w:val="both"/>
                    <w:rPr>
                      <w:rFonts w:ascii="Times New Roman" w:hAnsi="Times New Roman"/>
                      <w:sz w:val="18"/>
                      <w:szCs w:val="18"/>
                      <w:lang w:val="it-IT" w:eastAsia="en-US"/>
                    </w:rPr>
                  </w:pPr>
                  <w:r w:rsidRPr="00BB2193">
                    <w:rPr>
                      <w:rFonts w:ascii="Times New Roman" w:hAnsi="Times New Roman"/>
                      <w:sz w:val="18"/>
                      <w:szCs w:val="18"/>
                      <w:lang w:val="it-IT" w:eastAsia="en-US"/>
                    </w:rPr>
                    <w:t>Không quy định</w:t>
                  </w:r>
                </w:p>
              </w:tc>
              <w:tc>
                <w:tcPr>
                  <w:tcW w:w="816" w:type="dxa"/>
                </w:tcPr>
                <w:p w14:paraId="07D896AF" w14:textId="77777777" w:rsidR="003147A5" w:rsidRPr="00BB2193" w:rsidRDefault="003147A5" w:rsidP="009355B9">
                  <w:pPr>
                    <w:framePr w:hSpace="180" w:wrap="around" w:vAnchor="text" w:hAnchor="text" w:x="-455" w:y="1"/>
                    <w:tabs>
                      <w:tab w:val="left" w:pos="1440"/>
                      <w:tab w:val="left" w:pos="1985"/>
                      <w:tab w:val="left" w:pos="2127"/>
                      <w:tab w:val="left" w:pos="6480"/>
                    </w:tabs>
                    <w:spacing w:before="0" w:line="240" w:lineRule="auto"/>
                    <w:suppressOverlap/>
                    <w:jc w:val="both"/>
                    <w:rPr>
                      <w:rFonts w:ascii="Times New Roman" w:hAnsi="Times New Roman"/>
                      <w:sz w:val="18"/>
                      <w:szCs w:val="18"/>
                      <w:lang w:val="it-IT" w:eastAsia="en-US"/>
                    </w:rPr>
                  </w:pPr>
                  <w:r w:rsidRPr="00BB2193">
                    <w:rPr>
                      <w:rFonts w:ascii="Times New Roman" w:hAnsi="Times New Roman"/>
                      <w:sz w:val="18"/>
                      <w:szCs w:val="18"/>
                      <w:lang w:val="it-IT" w:eastAsia="en-US"/>
                    </w:rPr>
                    <w:t>Xuất hóa đơn</w:t>
                  </w:r>
                </w:p>
              </w:tc>
              <w:tc>
                <w:tcPr>
                  <w:tcW w:w="885" w:type="dxa"/>
                </w:tcPr>
                <w:p w14:paraId="1B1967E8" w14:textId="77777777" w:rsidR="003147A5" w:rsidRPr="00BB2193" w:rsidRDefault="003147A5" w:rsidP="009355B9">
                  <w:pPr>
                    <w:framePr w:hSpace="180" w:wrap="around" w:vAnchor="text" w:hAnchor="text" w:x="-455" w:y="1"/>
                    <w:tabs>
                      <w:tab w:val="left" w:pos="1440"/>
                      <w:tab w:val="left" w:pos="1985"/>
                      <w:tab w:val="left" w:pos="2127"/>
                      <w:tab w:val="left" w:pos="6480"/>
                    </w:tabs>
                    <w:spacing w:before="0" w:line="240" w:lineRule="auto"/>
                    <w:suppressOverlap/>
                    <w:jc w:val="both"/>
                    <w:rPr>
                      <w:rFonts w:ascii="Times New Roman" w:hAnsi="Times New Roman"/>
                      <w:sz w:val="18"/>
                      <w:szCs w:val="18"/>
                      <w:lang w:val="it-IT" w:eastAsia="en-US"/>
                    </w:rPr>
                  </w:pPr>
                  <w:r w:rsidRPr="00BB2193">
                    <w:rPr>
                      <w:rFonts w:ascii="Times New Roman" w:hAnsi="Times New Roman"/>
                      <w:sz w:val="18"/>
                      <w:szCs w:val="18"/>
                      <w:lang w:val="it-IT" w:eastAsia="en-US"/>
                    </w:rPr>
                    <w:t>Xuất hóa đơn</w:t>
                  </w:r>
                </w:p>
              </w:tc>
            </w:tr>
            <w:tr w:rsidR="003147A5" w:rsidRPr="00BB2193" w14:paraId="40A28607" w14:textId="77777777" w:rsidTr="00511532">
              <w:trPr>
                <w:trHeight w:val="482"/>
              </w:trPr>
              <w:tc>
                <w:tcPr>
                  <w:tcW w:w="857" w:type="dxa"/>
                </w:tcPr>
                <w:p w14:paraId="68F7D3AC" w14:textId="77777777" w:rsidR="003147A5" w:rsidRPr="00BB2193" w:rsidRDefault="003147A5" w:rsidP="009355B9">
                  <w:pPr>
                    <w:framePr w:hSpace="180" w:wrap="around" w:vAnchor="text" w:hAnchor="text" w:x="-455" w:y="1"/>
                    <w:tabs>
                      <w:tab w:val="left" w:pos="1440"/>
                      <w:tab w:val="left" w:pos="1985"/>
                      <w:tab w:val="left" w:pos="2127"/>
                      <w:tab w:val="left" w:pos="6480"/>
                    </w:tabs>
                    <w:spacing w:before="0" w:line="240" w:lineRule="auto"/>
                    <w:suppressOverlap/>
                    <w:jc w:val="center"/>
                    <w:rPr>
                      <w:rFonts w:ascii="Times New Roman" w:hAnsi="Times New Roman"/>
                      <w:b/>
                      <w:bCs/>
                      <w:sz w:val="18"/>
                      <w:szCs w:val="18"/>
                      <w:lang w:val="it-IT" w:eastAsia="en-US"/>
                    </w:rPr>
                  </w:pPr>
                  <w:r w:rsidRPr="00BB2193">
                    <w:rPr>
                      <w:rFonts w:ascii="Times New Roman" w:hAnsi="Times New Roman"/>
                      <w:b/>
                      <w:bCs/>
                      <w:sz w:val="18"/>
                      <w:szCs w:val="18"/>
                      <w:lang w:val="it-IT" w:eastAsia="en-US"/>
                    </w:rPr>
                    <w:t>Quy định về giá tính thuế GTGT</w:t>
                  </w:r>
                </w:p>
              </w:tc>
              <w:tc>
                <w:tcPr>
                  <w:tcW w:w="814" w:type="dxa"/>
                </w:tcPr>
                <w:p w14:paraId="06805257" w14:textId="77777777" w:rsidR="003147A5" w:rsidRPr="00BB2193" w:rsidRDefault="003147A5" w:rsidP="009355B9">
                  <w:pPr>
                    <w:framePr w:hSpace="180" w:wrap="around" w:vAnchor="text" w:hAnchor="text" w:x="-455" w:y="1"/>
                    <w:tabs>
                      <w:tab w:val="left" w:pos="1440"/>
                      <w:tab w:val="left" w:pos="1985"/>
                      <w:tab w:val="left" w:pos="2127"/>
                      <w:tab w:val="left" w:pos="6480"/>
                    </w:tabs>
                    <w:spacing w:before="0" w:line="240" w:lineRule="auto"/>
                    <w:suppressOverlap/>
                    <w:jc w:val="center"/>
                    <w:rPr>
                      <w:rFonts w:ascii="Times New Roman" w:hAnsi="Times New Roman"/>
                      <w:b/>
                      <w:bCs/>
                      <w:sz w:val="18"/>
                      <w:szCs w:val="18"/>
                      <w:lang w:val="it-IT" w:eastAsia="en-US"/>
                    </w:rPr>
                  </w:pPr>
                  <w:r w:rsidRPr="00BB2193">
                    <w:rPr>
                      <w:rFonts w:ascii="Times New Roman" w:hAnsi="Times New Roman"/>
                      <w:b/>
                      <w:bCs/>
                      <w:sz w:val="18"/>
                      <w:szCs w:val="18"/>
                      <w:lang w:val="it-IT" w:eastAsia="en-US"/>
                    </w:rPr>
                    <w:t>TT 219/2013/TT-BTC</w:t>
                  </w:r>
                </w:p>
              </w:tc>
              <w:tc>
                <w:tcPr>
                  <w:tcW w:w="2309" w:type="dxa"/>
                  <w:gridSpan w:val="3"/>
                </w:tcPr>
                <w:p w14:paraId="03E399D1" w14:textId="77777777" w:rsidR="003147A5" w:rsidRPr="00BB2193" w:rsidRDefault="003147A5" w:rsidP="009355B9">
                  <w:pPr>
                    <w:framePr w:hSpace="180" w:wrap="around" w:vAnchor="text" w:hAnchor="text" w:x="-455" w:y="1"/>
                    <w:tabs>
                      <w:tab w:val="left" w:pos="1440"/>
                      <w:tab w:val="left" w:pos="1985"/>
                      <w:tab w:val="left" w:pos="2127"/>
                      <w:tab w:val="left" w:pos="6480"/>
                    </w:tabs>
                    <w:spacing w:before="0" w:line="240" w:lineRule="auto"/>
                    <w:suppressOverlap/>
                    <w:jc w:val="center"/>
                    <w:rPr>
                      <w:rFonts w:ascii="Times New Roman" w:hAnsi="Times New Roman"/>
                      <w:b/>
                      <w:bCs/>
                      <w:sz w:val="18"/>
                      <w:szCs w:val="18"/>
                      <w:lang w:val="it-IT" w:eastAsia="en-US"/>
                    </w:rPr>
                  </w:pPr>
                  <w:r w:rsidRPr="00BB2193">
                    <w:rPr>
                      <w:rFonts w:ascii="Times New Roman" w:hAnsi="Times New Roman"/>
                      <w:b/>
                      <w:bCs/>
                      <w:sz w:val="18"/>
                      <w:szCs w:val="18"/>
                      <w:lang w:val="it-IT" w:eastAsia="en-US"/>
                    </w:rPr>
                    <w:t>TT 119/2014/TT-BTC</w:t>
                  </w:r>
                </w:p>
              </w:tc>
              <w:tc>
                <w:tcPr>
                  <w:tcW w:w="885" w:type="dxa"/>
                </w:tcPr>
                <w:p w14:paraId="4D90A1F8" w14:textId="77777777" w:rsidR="003147A5" w:rsidRPr="00BB2193" w:rsidRDefault="003147A5" w:rsidP="009355B9">
                  <w:pPr>
                    <w:framePr w:hSpace="180" w:wrap="around" w:vAnchor="text" w:hAnchor="text" w:x="-455" w:y="1"/>
                    <w:tabs>
                      <w:tab w:val="left" w:pos="1440"/>
                      <w:tab w:val="left" w:pos="1985"/>
                      <w:tab w:val="left" w:pos="2127"/>
                      <w:tab w:val="left" w:pos="6480"/>
                    </w:tabs>
                    <w:spacing w:before="0" w:line="240" w:lineRule="auto"/>
                    <w:suppressOverlap/>
                    <w:jc w:val="center"/>
                    <w:rPr>
                      <w:rFonts w:ascii="Times New Roman" w:hAnsi="Times New Roman"/>
                      <w:b/>
                      <w:bCs/>
                      <w:sz w:val="18"/>
                      <w:szCs w:val="18"/>
                      <w:lang w:val="it-IT" w:eastAsia="en-US"/>
                    </w:rPr>
                  </w:pPr>
                  <w:r w:rsidRPr="00BB2193">
                    <w:rPr>
                      <w:rFonts w:ascii="Times New Roman" w:hAnsi="Times New Roman"/>
                      <w:b/>
                      <w:bCs/>
                      <w:sz w:val="18"/>
                      <w:szCs w:val="18"/>
                      <w:lang w:val="it-IT" w:eastAsia="en-US"/>
                    </w:rPr>
                    <w:t>ND 181/2025/ND-CP</w:t>
                  </w:r>
                </w:p>
              </w:tc>
            </w:tr>
            <w:tr w:rsidR="003147A5" w:rsidRPr="009355B9" w14:paraId="17189BE8" w14:textId="77777777" w:rsidTr="00511532">
              <w:trPr>
                <w:trHeight w:val="419"/>
              </w:trPr>
              <w:tc>
                <w:tcPr>
                  <w:tcW w:w="857" w:type="dxa"/>
                </w:tcPr>
                <w:p w14:paraId="35FC99B4" w14:textId="77777777" w:rsidR="003147A5" w:rsidRPr="00BB2193" w:rsidRDefault="003147A5" w:rsidP="009355B9">
                  <w:pPr>
                    <w:framePr w:hSpace="180" w:wrap="around" w:vAnchor="text" w:hAnchor="text" w:x="-455" w:y="1"/>
                    <w:tabs>
                      <w:tab w:val="left" w:pos="1440"/>
                      <w:tab w:val="left" w:pos="1985"/>
                      <w:tab w:val="left" w:pos="2127"/>
                      <w:tab w:val="left" w:pos="6480"/>
                    </w:tabs>
                    <w:spacing w:before="0" w:line="240" w:lineRule="auto"/>
                    <w:suppressOverlap/>
                    <w:jc w:val="both"/>
                    <w:rPr>
                      <w:rFonts w:ascii="Times New Roman" w:hAnsi="Times New Roman"/>
                      <w:b/>
                      <w:bCs/>
                      <w:sz w:val="18"/>
                      <w:szCs w:val="18"/>
                      <w:lang w:val="it-IT" w:eastAsia="en-US"/>
                    </w:rPr>
                  </w:pPr>
                  <w:r w:rsidRPr="00BB2193">
                    <w:rPr>
                      <w:rFonts w:ascii="Times New Roman" w:hAnsi="Times New Roman"/>
                      <w:sz w:val="18"/>
                      <w:szCs w:val="18"/>
                      <w:lang w:val="it-IT" w:eastAsia="en-US"/>
                    </w:rPr>
                    <w:t>Tiêu dùng nội bộ</w:t>
                  </w:r>
                </w:p>
              </w:tc>
              <w:tc>
                <w:tcPr>
                  <w:tcW w:w="814" w:type="dxa"/>
                </w:tcPr>
                <w:p w14:paraId="36A15C18" w14:textId="77777777" w:rsidR="003147A5" w:rsidRPr="00BB2193" w:rsidRDefault="003147A5" w:rsidP="009355B9">
                  <w:pPr>
                    <w:framePr w:hSpace="180" w:wrap="around" w:vAnchor="text" w:hAnchor="text" w:x="-455" w:y="1"/>
                    <w:tabs>
                      <w:tab w:val="left" w:pos="1440"/>
                      <w:tab w:val="left" w:pos="1985"/>
                      <w:tab w:val="left" w:pos="2127"/>
                      <w:tab w:val="left" w:pos="6480"/>
                    </w:tabs>
                    <w:spacing w:before="0" w:line="240" w:lineRule="auto"/>
                    <w:suppressOverlap/>
                    <w:jc w:val="both"/>
                    <w:rPr>
                      <w:rFonts w:ascii="Times New Roman" w:hAnsi="Times New Roman"/>
                      <w:sz w:val="18"/>
                      <w:szCs w:val="18"/>
                      <w:lang w:val="it-IT" w:eastAsia="en-US"/>
                    </w:rPr>
                  </w:pPr>
                  <w:r w:rsidRPr="00BB2193">
                    <w:rPr>
                      <w:rFonts w:ascii="Times New Roman" w:hAnsi="Times New Roman"/>
                      <w:sz w:val="18"/>
                      <w:szCs w:val="18"/>
                      <w:lang w:val="it-IT" w:eastAsia="en-US"/>
                    </w:rPr>
                    <w:t xml:space="preserve">Kê khai tính nộp thuế và được </w:t>
                  </w:r>
                  <w:r w:rsidRPr="00BB2193">
                    <w:rPr>
                      <w:rFonts w:ascii="Times New Roman" w:hAnsi="Times New Roman"/>
                      <w:sz w:val="18"/>
                      <w:szCs w:val="18"/>
                      <w:lang w:val="it-IT" w:eastAsia="en-US"/>
                    </w:rPr>
                    <w:lastRenderedPageBreak/>
                    <w:t>khấu trừ đầu vào</w:t>
                  </w:r>
                </w:p>
              </w:tc>
              <w:tc>
                <w:tcPr>
                  <w:tcW w:w="2309" w:type="dxa"/>
                  <w:gridSpan w:val="3"/>
                </w:tcPr>
                <w:p w14:paraId="6756C60E" w14:textId="77777777" w:rsidR="003147A5" w:rsidRPr="00BB2193" w:rsidRDefault="003147A5" w:rsidP="009355B9">
                  <w:pPr>
                    <w:framePr w:hSpace="180" w:wrap="around" w:vAnchor="text" w:hAnchor="text" w:x="-455" w:y="1"/>
                    <w:tabs>
                      <w:tab w:val="left" w:pos="1440"/>
                      <w:tab w:val="left" w:pos="1985"/>
                      <w:tab w:val="left" w:pos="2127"/>
                      <w:tab w:val="left" w:pos="6480"/>
                    </w:tabs>
                    <w:spacing w:before="0" w:line="240" w:lineRule="auto"/>
                    <w:suppressOverlap/>
                    <w:jc w:val="center"/>
                    <w:rPr>
                      <w:rFonts w:ascii="Times New Roman" w:hAnsi="Times New Roman"/>
                      <w:sz w:val="18"/>
                      <w:szCs w:val="18"/>
                      <w:lang w:val="it-IT" w:eastAsia="en-US"/>
                    </w:rPr>
                  </w:pPr>
                  <w:r w:rsidRPr="00BB2193">
                    <w:rPr>
                      <w:rFonts w:ascii="Times New Roman" w:hAnsi="Times New Roman"/>
                      <w:sz w:val="18"/>
                      <w:szCs w:val="18"/>
                      <w:lang w:val="it-IT" w:eastAsia="en-US"/>
                    </w:rPr>
                    <w:lastRenderedPageBreak/>
                    <w:t>Không phải tính, nộp thuế GTGT</w:t>
                  </w:r>
                </w:p>
              </w:tc>
              <w:tc>
                <w:tcPr>
                  <w:tcW w:w="885" w:type="dxa"/>
                </w:tcPr>
                <w:p w14:paraId="06F8EFEA" w14:textId="77777777" w:rsidR="003147A5" w:rsidRPr="00BB2193" w:rsidRDefault="003147A5" w:rsidP="009355B9">
                  <w:pPr>
                    <w:framePr w:hSpace="180" w:wrap="around" w:vAnchor="text" w:hAnchor="text" w:x="-455" w:y="1"/>
                    <w:tabs>
                      <w:tab w:val="left" w:pos="1440"/>
                      <w:tab w:val="left" w:pos="1985"/>
                      <w:tab w:val="left" w:pos="2127"/>
                      <w:tab w:val="left" w:pos="6480"/>
                    </w:tabs>
                    <w:spacing w:before="0" w:line="240" w:lineRule="auto"/>
                    <w:suppressOverlap/>
                    <w:jc w:val="center"/>
                    <w:rPr>
                      <w:rFonts w:ascii="Times New Roman" w:hAnsi="Times New Roman"/>
                      <w:sz w:val="18"/>
                      <w:szCs w:val="18"/>
                      <w:lang w:val="it-IT" w:eastAsia="en-US"/>
                    </w:rPr>
                  </w:pPr>
                  <w:r w:rsidRPr="00BB2193">
                    <w:rPr>
                      <w:rFonts w:ascii="Times New Roman" w:hAnsi="Times New Roman"/>
                      <w:sz w:val="18"/>
                      <w:szCs w:val="18"/>
                      <w:lang w:val="it-IT" w:eastAsia="en-US"/>
                    </w:rPr>
                    <w:t>Không phải tính thuế GTGT</w:t>
                  </w:r>
                </w:p>
              </w:tc>
            </w:tr>
            <w:tr w:rsidR="003147A5" w:rsidRPr="00D7279C" w14:paraId="703B8E39" w14:textId="77777777" w:rsidTr="00511532">
              <w:trPr>
                <w:trHeight w:val="275"/>
              </w:trPr>
              <w:tc>
                <w:tcPr>
                  <w:tcW w:w="857" w:type="dxa"/>
                </w:tcPr>
                <w:p w14:paraId="2621DA17" w14:textId="77777777" w:rsidR="003147A5" w:rsidRPr="00BB2193" w:rsidRDefault="003147A5" w:rsidP="009355B9">
                  <w:pPr>
                    <w:framePr w:hSpace="180" w:wrap="around" w:vAnchor="text" w:hAnchor="text" w:x="-455" w:y="1"/>
                    <w:tabs>
                      <w:tab w:val="left" w:pos="1440"/>
                      <w:tab w:val="left" w:pos="1985"/>
                      <w:tab w:val="left" w:pos="2127"/>
                      <w:tab w:val="left" w:pos="6480"/>
                    </w:tabs>
                    <w:spacing w:before="0" w:line="240" w:lineRule="auto"/>
                    <w:suppressOverlap/>
                    <w:jc w:val="both"/>
                    <w:rPr>
                      <w:rFonts w:ascii="Times New Roman" w:hAnsi="Times New Roman"/>
                      <w:b/>
                      <w:bCs/>
                      <w:sz w:val="18"/>
                      <w:szCs w:val="18"/>
                      <w:lang w:val="it-IT" w:eastAsia="en-US"/>
                    </w:rPr>
                  </w:pPr>
                  <w:r w:rsidRPr="00BB2193">
                    <w:rPr>
                      <w:rFonts w:ascii="Times New Roman" w:hAnsi="Times New Roman"/>
                      <w:sz w:val="18"/>
                      <w:szCs w:val="18"/>
                      <w:lang w:val="it-IT" w:eastAsia="en-US"/>
                    </w:rPr>
                    <w:t>Cho vay, cho mượn</w:t>
                  </w:r>
                </w:p>
              </w:tc>
              <w:tc>
                <w:tcPr>
                  <w:tcW w:w="814" w:type="dxa"/>
                </w:tcPr>
                <w:p w14:paraId="7BB870C7" w14:textId="77777777" w:rsidR="003147A5" w:rsidRPr="00BB2193" w:rsidRDefault="003147A5" w:rsidP="009355B9">
                  <w:pPr>
                    <w:framePr w:hSpace="180" w:wrap="around" w:vAnchor="text" w:hAnchor="text" w:x="-455" w:y="1"/>
                    <w:tabs>
                      <w:tab w:val="left" w:pos="1440"/>
                      <w:tab w:val="left" w:pos="1985"/>
                      <w:tab w:val="left" w:pos="2127"/>
                      <w:tab w:val="left" w:pos="6480"/>
                    </w:tabs>
                    <w:spacing w:before="0" w:line="240" w:lineRule="auto"/>
                    <w:suppressOverlap/>
                    <w:jc w:val="both"/>
                    <w:rPr>
                      <w:rFonts w:ascii="Times New Roman" w:hAnsi="Times New Roman"/>
                      <w:sz w:val="18"/>
                      <w:szCs w:val="18"/>
                      <w:lang w:val="it-IT" w:eastAsia="en-US"/>
                    </w:rPr>
                  </w:pPr>
                  <w:r w:rsidRPr="00BB2193">
                    <w:rPr>
                      <w:rFonts w:ascii="Times New Roman" w:hAnsi="Times New Roman"/>
                      <w:sz w:val="18"/>
                      <w:szCs w:val="18"/>
                      <w:lang w:val="it-IT" w:eastAsia="en-US"/>
                    </w:rPr>
                    <w:t xml:space="preserve">Không quy định </w:t>
                  </w:r>
                </w:p>
              </w:tc>
              <w:tc>
                <w:tcPr>
                  <w:tcW w:w="2309" w:type="dxa"/>
                  <w:gridSpan w:val="3"/>
                </w:tcPr>
                <w:p w14:paraId="6DCB8CFC" w14:textId="77777777" w:rsidR="003147A5" w:rsidRPr="00BB2193" w:rsidRDefault="003147A5" w:rsidP="009355B9">
                  <w:pPr>
                    <w:framePr w:hSpace="180" w:wrap="around" w:vAnchor="text" w:hAnchor="text" w:x="-455" w:y="1"/>
                    <w:tabs>
                      <w:tab w:val="left" w:pos="1440"/>
                      <w:tab w:val="left" w:pos="1985"/>
                      <w:tab w:val="left" w:pos="2127"/>
                      <w:tab w:val="left" w:pos="6480"/>
                    </w:tabs>
                    <w:spacing w:before="0" w:line="240" w:lineRule="auto"/>
                    <w:suppressOverlap/>
                    <w:jc w:val="center"/>
                    <w:rPr>
                      <w:rFonts w:ascii="Times New Roman" w:hAnsi="Times New Roman"/>
                      <w:b/>
                      <w:bCs/>
                      <w:sz w:val="18"/>
                      <w:szCs w:val="18"/>
                      <w:lang w:val="it-IT" w:eastAsia="en-US"/>
                    </w:rPr>
                  </w:pPr>
                  <w:r w:rsidRPr="00BB2193">
                    <w:rPr>
                      <w:rFonts w:ascii="Times New Roman" w:hAnsi="Times New Roman"/>
                      <w:sz w:val="18"/>
                      <w:szCs w:val="18"/>
                      <w:lang w:val="it-IT" w:eastAsia="en-US"/>
                    </w:rPr>
                    <w:t>Không phải tính, nộp thuế GTGT</w:t>
                  </w:r>
                </w:p>
              </w:tc>
              <w:tc>
                <w:tcPr>
                  <w:tcW w:w="885" w:type="dxa"/>
                </w:tcPr>
                <w:p w14:paraId="34EC81C7" w14:textId="77777777" w:rsidR="003147A5" w:rsidRPr="00BB2193" w:rsidRDefault="003147A5" w:rsidP="009355B9">
                  <w:pPr>
                    <w:framePr w:hSpace="180" w:wrap="around" w:vAnchor="text" w:hAnchor="text" w:x="-455" w:y="1"/>
                    <w:tabs>
                      <w:tab w:val="left" w:pos="1440"/>
                      <w:tab w:val="left" w:pos="1985"/>
                      <w:tab w:val="left" w:pos="2127"/>
                      <w:tab w:val="left" w:pos="6480"/>
                    </w:tabs>
                    <w:spacing w:before="0" w:line="240" w:lineRule="auto"/>
                    <w:suppressOverlap/>
                    <w:jc w:val="center"/>
                    <w:rPr>
                      <w:rFonts w:ascii="Times New Roman" w:hAnsi="Times New Roman"/>
                      <w:sz w:val="18"/>
                      <w:szCs w:val="18"/>
                      <w:lang w:val="it-IT" w:eastAsia="en-US"/>
                    </w:rPr>
                  </w:pPr>
                  <w:r w:rsidRPr="00BB2193">
                    <w:rPr>
                      <w:rFonts w:ascii="Times New Roman" w:hAnsi="Times New Roman"/>
                      <w:sz w:val="18"/>
                      <w:szCs w:val="18"/>
                      <w:lang w:val="it-IT" w:eastAsia="en-US"/>
                    </w:rPr>
                    <w:t>Không quy định</w:t>
                  </w:r>
                </w:p>
              </w:tc>
            </w:tr>
          </w:tbl>
          <w:p w14:paraId="37CC263B" w14:textId="77777777" w:rsidR="003147A5" w:rsidRPr="00BB2193" w:rsidRDefault="003147A5" w:rsidP="003147A5">
            <w:pPr>
              <w:tabs>
                <w:tab w:val="left" w:pos="1440"/>
                <w:tab w:val="left" w:pos="1985"/>
                <w:tab w:val="left" w:pos="2127"/>
                <w:tab w:val="left" w:pos="6480"/>
              </w:tabs>
              <w:spacing w:before="120" w:after="120" w:line="240" w:lineRule="auto"/>
              <w:ind w:right="246"/>
              <w:jc w:val="both"/>
              <w:rPr>
                <w:rFonts w:ascii="Times New Roman" w:hAnsi="Times New Roman"/>
                <w:sz w:val="22"/>
                <w:szCs w:val="22"/>
                <w:lang w:val="it-IT" w:eastAsia="en-US"/>
              </w:rPr>
            </w:pPr>
            <w:r w:rsidRPr="00BB2193">
              <w:rPr>
                <w:rFonts w:ascii="Times New Roman" w:hAnsi="Times New Roman"/>
                <w:sz w:val="22"/>
                <w:szCs w:val="22"/>
                <w:lang w:val="it-IT" w:eastAsia="en-US"/>
              </w:rPr>
              <w:t>Yêu cầu xuất hóa đơn nhằm mục đích quản lý giao dịch hàng hóa ra/vào của doanh nghiệp không vì mục đích thu thuế vô hình chung tạo gánh nặng cho doanh nghiệp trong việc tuân thủ xuất hóa đơn, vướng mắc liên quan tới kê khai và hoàn thuế GTGT của các doanh nghiệp.</w:t>
            </w:r>
          </w:p>
          <w:p w14:paraId="2DE37349" w14:textId="77777777" w:rsidR="003147A5" w:rsidRPr="00BB2193" w:rsidRDefault="003147A5" w:rsidP="003147A5">
            <w:pPr>
              <w:tabs>
                <w:tab w:val="left" w:pos="1440"/>
                <w:tab w:val="left" w:pos="1985"/>
                <w:tab w:val="left" w:pos="2127"/>
                <w:tab w:val="left" w:pos="6480"/>
              </w:tabs>
              <w:spacing w:before="120" w:after="120" w:line="240" w:lineRule="auto"/>
              <w:ind w:right="246"/>
              <w:jc w:val="both"/>
              <w:rPr>
                <w:rFonts w:ascii="Times New Roman" w:hAnsi="Times New Roman"/>
                <w:i/>
                <w:iCs/>
                <w:sz w:val="22"/>
                <w:szCs w:val="22"/>
                <w:lang w:val="it-IT" w:eastAsia="en-US"/>
              </w:rPr>
            </w:pPr>
            <w:r w:rsidRPr="00BB2193">
              <w:rPr>
                <w:rFonts w:ascii="Times New Roman" w:hAnsi="Times New Roman"/>
                <w:sz w:val="22"/>
                <w:szCs w:val="22"/>
                <w:lang w:val="it-IT" w:eastAsia="en-US"/>
              </w:rPr>
              <w:t>Quy định về thuế GTGT hiện hành là: “</w:t>
            </w:r>
            <w:r w:rsidRPr="00BB2193">
              <w:rPr>
                <w:rFonts w:ascii="Times New Roman" w:hAnsi="Times New Roman"/>
                <w:i/>
                <w:iCs/>
                <w:sz w:val="22"/>
                <w:szCs w:val="22"/>
                <w:lang w:val="it-IT"/>
              </w:rPr>
              <w:t xml:space="preserve">Hàng hóa, dịch vụ tiêu dùng nội bộ là hàng hóa, dịch vụ do cơ sở kinh doanh </w:t>
            </w:r>
            <w:r w:rsidRPr="00BB2193">
              <w:rPr>
                <w:rFonts w:ascii="Times New Roman" w:hAnsi="Times New Roman"/>
                <w:i/>
                <w:iCs/>
                <w:sz w:val="22"/>
                <w:szCs w:val="22"/>
                <w:lang w:val="it-IT" w:eastAsia="en-US"/>
              </w:rPr>
              <w:t xml:space="preserve">(“CSKD”) </w:t>
            </w:r>
            <w:r w:rsidRPr="00BB2193">
              <w:rPr>
                <w:rFonts w:ascii="Times New Roman" w:hAnsi="Times New Roman"/>
                <w:i/>
                <w:iCs/>
                <w:sz w:val="22"/>
                <w:szCs w:val="22"/>
                <w:lang w:val="it-IT"/>
              </w:rPr>
              <w:t>xuất hoặc cung cấp sử dụng cho tiêu dùng, không bao gồm:</w:t>
            </w:r>
          </w:p>
          <w:p w14:paraId="09CA86CC" w14:textId="77777777" w:rsidR="003147A5" w:rsidRPr="00BB2193" w:rsidRDefault="003147A5" w:rsidP="003147A5">
            <w:pPr>
              <w:tabs>
                <w:tab w:val="left" w:pos="1440"/>
                <w:tab w:val="left" w:pos="1985"/>
                <w:tab w:val="left" w:pos="2127"/>
                <w:tab w:val="left" w:pos="6480"/>
              </w:tabs>
              <w:spacing w:before="120" w:after="120" w:line="240" w:lineRule="auto"/>
              <w:ind w:right="246"/>
              <w:jc w:val="both"/>
              <w:rPr>
                <w:rFonts w:ascii="Times New Roman" w:hAnsi="Times New Roman"/>
                <w:i/>
                <w:iCs/>
                <w:sz w:val="22"/>
                <w:szCs w:val="22"/>
                <w:lang w:val="it-IT" w:eastAsia="en-US"/>
              </w:rPr>
            </w:pPr>
            <w:r w:rsidRPr="00BB2193">
              <w:rPr>
                <w:rFonts w:ascii="Times New Roman" w:hAnsi="Times New Roman"/>
                <w:i/>
                <w:iCs/>
                <w:sz w:val="22"/>
                <w:szCs w:val="22"/>
                <w:lang w:val="it-IT" w:eastAsia="en-US"/>
              </w:rPr>
              <w:t>a) Hàng hóa, dịch vụ sử dụng để tiếp tục quá trình sản xuất, kinh doanh của CSKD như hàng hóa được xuất để chuyển kho nội bộ, xuất vật tư, bán thành phẩm, để tiếp tục quá trình sản xuất, kinh doanh trong một CSKD.</w:t>
            </w:r>
          </w:p>
          <w:p w14:paraId="39A1FA54" w14:textId="77777777" w:rsidR="003147A5" w:rsidRPr="00BB2193" w:rsidRDefault="003147A5" w:rsidP="003147A5">
            <w:pPr>
              <w:tabs>
                <w:tab w:val="left" w:pos="1440"/>
                <w:tab w:val="left" w:pos="1985"/>
                <w:tab w:val="left" w:pos="2127"/>
                <w:tab w:val="left" w:pos="6480"/>
              </w:tabs>
              <w:spacing w:before="120" w:after="120" w:line="240" w:lineRule="auto"/>
              <w:ind w:right="246"/>
              <w:jc w:val="both"/>
              <w:rPr>
                <w:rFonts w:ascii="Times New Roman" w:hAnsi="Times New Roman"/>
                <w:i/>
                <w:iCs/>
                <w:sz w:val="22"/>
                <w:szCs w:val="22"/>
                <w:lang w:val="it-IT" w:eastAsia="en-US"/>
              </w:rPr>
            </w:pPr>
            <w:r w:rsidRPr="00BB2193">
              <w:rPr>
                <w:rFonts w:ascii="Times New Roman" w:hAnsi="Times New Roman"/>
                <w:i/>
                <w:iCs/>
                <w:sz w:val="22"/>
                <w:szCs w:val="22"/>
                <w:lang w:val="it-IT" w:eastAsia="en-US"/>
              </w:rPr>
              <w:t>b) Hàng hóa, dịch vụ do CSKD xuất hoặc cung cấp sử dụng phục vụ hoạt động sản xuất, kinh doanh (bao gồm cả tài sản cố định do CSKD tự xây dựng, tự sản xuất).</w:t>
            </w:r>
          </w:p>
          <w:p w14:paraId="160D4787" w14:textId="77777777" w:rsidR="003147A5" w:rsidRPr="00BB2193" w:rsidRDefault="003147A5" w:rsidP="003147A5">
            <w:pPr>
              <w:tabs>
                <w:tab w:val="left" w:pos="1440"/>
                <w:tab w:val="left" w:pos="1985"/>
                <w:tab w:val="left" w:pos="2127"/>
                <w:tab w:val="left" w:pos="6480"/>
              </w:tabs>
              <w:spacing w:before="120" w:after="120" w:line="240" w:lineRule="auto"/>
              <w:ind w:right="246"/>
              <w:jc w:val="both"/>
              <w:rPr>
                <w:rFonts w:ascii="Times New Roman" w:hAnsi="Times New Roman"/>
                <w:i/>
                <w:iCs/>
                <w:sz w:val="22"/>
                <w:szCs w:val="22"/>
                <w:lang w:val="it-IT" w:eastAsia="en-US"/>
              </w:rPr>
            </w:pPr>
            <w:r w:rsidRPr="00BB2193">
              <w:rPr>
                <w:rFonts w:ascii="Times New Roman" w:hAnsi="Times New Roman"/>
                <w:i/>
                <w:iCs/>
                <w:sz w:val="22"/>
                <w:szCs w:val="22"/>
                <w:lang w:val="it-IT" w:eastAsia="en-US"/>
              </w:rPr>
              <w:t xml:space="preserve">c) Tài sản điều chuyển giữa các đơn vị thành viên hạch toán phụ thuộc trong CSKD; tài sản điều chuyển khi chia, tách, hợp nhất, sáp nhập, chuyển đổi loại hình doanh nghiệp; tài sản cố định đang sử dụng, đã thực hiện trích khấu hao khi điều chuyển theo giá trị ghi trên sổ sách kế toán giữa CSKD và các đơn vị thành viên do một CSKD sở hữu 100% vốn hoặc giữa các đơn vị thành viên do một CSKD sở hữu 100% vốn để phục vụ cho hoạt động sản xuất, kinh doanh hàng hóa, dịch vụ chịu thuế giá trị gia tăng; tài sản góp vốn vào doanh nghiệp. CSKD có tài sản điều chuyển phải có lệnh điều chuyển tài sản, kèm theo bộ hồ sơ nguồn gốc tài sản. Tài sản góp vốn vào doanh nghiệp phải có: biên bản góp vốn sản xuất kinh doanh, hợp đồng liên doanh, liên kết; biên bản </w:t>
            </w:r>
            <w:r w:rsidRPr="00BB2193">
              <w:rPr>
                <w:rFonts w:ascii="Times New Roman" w:hAnsi="Times New Roman"/>
                <w:i/>
                <w:iCs/>
                <w:sz w:val="22"/>
                <w:szCs w:val="22"/>
                <w:lang w:val="it-IT" w:eastAsia="en-US"/>
              </w:rPr>
              <w:lastRenderedPageBreak/>
              <w:t>định giá tài sản của Hội đồng giao nhận vốn góp của các bên góp vốn (hoặc văn bản định giá của tổ chức có chức năng định giá theo quy định của pháp luật), kèm theo bộ hồ sơ về nguồn gốc tài sản.</w:t>
            </w:r>
          </w:p>
          <w:p w14:paraId="167DC5CF" w14:textId="77777777" w:rsidR="003147A5" w:rsidRPr="00BB2193" w:rsidRDefault="003147A5" w:rsidP="003147A5">
            <w:pPr>
              <w:tabs>
                <w:tab w:val="left" w:pos="1440"/>
                <w:tab w:val="left" w:pos="1985"/>
                <w:tab w:val="left" w:pos="2127"/>
                <w:tab w:val="left" w:pos="6480"/>
              </w:tabs>
              <w:spacing w:before="120" w:after="120" w:line="240" w:lineRule="auto"/>
              <w:ind w:right="246"/>
              <w:jc w:val="both"/>
              <w:rPr>
                <w:rFonts w:ascii="Times New Roman" w:hAnsi="Times New Roman"/>
                <w:i/>
                <w:iCs/>
                <w:sz w:val="22"/>
                <w:szCs w:val="22"/>
                <w:lang w:val="it-IT" w:eastAsia="en-US"/>
              </w:rPr>
            </w:pPr>
            <w:r w:rsidRPr="00BB2193">
              <w:rPr>
                <w:rFonts w:ascii="Times New Roman" w:hAnsi="Times New Roman"/>
                <w:i/>
                <w:iCs/>
                <w:sz w:val="22"/>
                <w:szCs w:val="22"/>
                <w:lang w:val="it-IT" w:eastAsia="en-US"/>
              </w:rPr>
              <w:t xml:space="preserve">CSKD có hàng hóa, dịch vụ quy định tại điểm a, b, c khoản này thì </w:t>
            </w:r>
            <w:r w:rsidRPr="00BB2193">
              <w:rPr>
                <w:rFonts w:ascii="Times New Roman" w:hAnsi="Times New Roman"/>
                <w:b/>
                <w:bCs/>
                <w:i/>
                <w:iCs/>
                <w:sz w:val="22"/>
                <w:szCs w:val="22"/>
                <w:u w:val="single"/>
                <w:lang w:val="it-IT" w:eastAsia="en-US"/>
              </w:rPr>
              <w:t>không phải tính thuế giá trị gia tăng</w:t>
            </w:r>
            <w:r w:rsidRPr="00BB2193">
              <w:rPr>
                <w:rFonts w:ascii="Times New Roman" w:hAnsi="Times New Roman"/>
                <w:i/>
                <w:iCs/>
                <w:sz w:val="22"/>
                <w:szCs w:val="22"/>
                <w:lang w:val="it-IT" w:eastAsia="en-US"/>
              </w:rPr>
              <w:t>.”</w:t>
            </w:r>
          </w:p>
          <w:p w14:paraId="721A5FC7" w14:textId="77777777" w:rsidR="003147A5" w:rsidRPr="00BB2193" w:rsidRDefault="003147A5" w:rsidP="003147A5">
            <w:pPr>
              <w:numPr>
                <w:ilvl w:val="0"/>
                <w:numId w:val="27"/>
              </w:numPr>
              <w:tabs>
                <w:tab w:val="left" w:pos="720"/>
                <w:tab w:val="left" w:pos="1985"/>
                <w:tab w:val="left" w:pos="2127"/>
                <w:tab w:val="left" w:pos="6480"/>
              </w:tabs>
              <w:spacing w:before="120" w:after="120" w:line="240" w:lineRule="auto"/>
              <w:ind w:right="246"/>
              <w:jc w:val="both"/>
              <w:rPr>
                <w:rFonts w:ascii="Times New Roman" w:hAnsi="Times New Roman"/>
                <w:sz w:val="22"/>
                <w:szCs w:val="22"/>
                <w:lang w:val="it-IT" w:eastAsia="en-US"/>
              </w:rPr>
            </w:pPr>
            <w:r w:rsidRPr="00BB2193">
              <w:rPr>
                <w:rFonts w:ascii="Times New Roman" w:hAnsi="Times New Roman"/>
                <w:sz w:val="22"/>
                <w:szCs w:val="22"/>
                <w:lang w:val="it-IT" w:eastAsia="en-US"/>
              </w:rPr>
              <w:t>Hàng tiêu dùng nội bộ:</w:t>
            </w:r>
          </w:p>
          <w:p w14:paraId="78D93D5D" w14:textId="77777777" w:rsidR="003147A5" w:rsidRPr="00BB2193" w:rsidRDefault="003147A5" w:rsidP="003147A5">
            <w:pPr>
              <w:numPr>
                <w:ilvl w:val="0"/>
                <w:numId w:val="26"/>
              </w:numPr>
              <w:tabs>
                <w:tab w:val="left" w:pos="720"/>
                <w:tab w:val="left" w:pos="1080"/>
                <w:tab w:val="left" w:pos="2127"/>
                <w:tab w:val="left" w:pos="6480"/>
              </w:tabs>
              <w:spacing w:before="120" w:after="120" w:line="240" w:lineRule="auto"/>
              <w:ind w:left="720" w:right="246"/>
              <w:jc w:val="both"/>
              <w:rPr>
                <w:rFonts w:ascii="Times New Roman" w:hAnsi="Times New Roman"/>
                <w:sz w:val="22"/>
                <w:szCs w:val="22"/>
                <w:lang w:val="it-IT" w:eastAsia="en-US"/>
              </w:rPr>
            </w:pPr>
            <w:r w:rsidRPr="00BB2193">
              <w:rPr>
                <w:rFonts w:ascii="Times New Roman" w:hAnsi="Times New Roman"/>
                <w:sz w:val="22"/>
                <w:szCs w:val="22"/>
                <w:lang w:val="it-IT" w:eastAsia="en-US"/>
              </w:rPr>
              <w:t>Nghị định 181/2025/ND-CP đã định nghĩa cụ thể hơn về "Hàng hóa tiêu dùng nội bộ", tuy nhiên cần có văn bản quy định rõ ràng hơn về các trường hợp tiêu dùng nội bộ để doanh nghiệp đảm bảo việc tuân thủ xác định trường hợp nào cần xuất hóa đơn, trường hợp nào không cần xuất hóa đơn, nhằm giảm thiểu rủi ro cho doanh nghiệp khi tuân thủ quy định xuất hóa đơn.</w:t>
            </w:r>
          </w:p>
          <w:p w14:paraId="41142487" w14:textId="77777777" w:rsidR="003147A5" w:rsidRPr="00BB2193" w:rsidRDefault="003147A5" w:rsidP="003147A5">
            <w:pPr>
              <w:numPr>
                <w:ilvl w:val="0"/>
                <w:numId w:val="26"/>
              </w:numPr>
              <w:tabs>
                <w:tab w:val="left" w:pos="720"/>
                <w:tab w:val="left" w:pos="1080"/>
                <w:tab w:val="left" w:pos="2127"/>
                <w:tab w:val="left" w:pos="6480"/>
              </w:tabs>
              <w:spacing w:before="120" w:after="120" w:line="240" w:lineRule="auto"/>
              <w:ind w:left="720" w:right="246"/>
              <w:jc w:val="both"/>
              <w:rPr>
                <w:rFonts w:ascii="Times New Roman" w:hAnsi="Times New Roman"/>
                <w:sz w:val="22"/>
                <w:szCs w:val="22"/>
                <w:lang w:val="it-IT" w:eastAsia="en-US"/>
              </w:rPr>
            </w:pPr>
            <w:r w:rsidRPr="00BB2193">
              <w:rPr>
                <w:rFonts w:ascii="Times New Roman" w:hAnsi="Times New Roman"/>
                <w:sz w:val="22"/>
                <w:szCs w:val="22"/>
                <w:lang w:val="it-IT" w:eastAsia="en-US"/>
              </w:rPr>
              <w:t xml:space="preserve">Hàng tiêu dùng nội bộ không phải tính, nộp thuế GTGT. Khi xuất hóa đơn tên người mua hàng, địa chỉ, mã số thuế và tên người bán hàng, địa chỉ, mã số thuế là 1 (ví dụ chỉ tiêu người mua và người bán đều là Công ty </w:t>
            </w:r>
            <w:r>
              <w:rPr>
                <w:rFonts w:ascii="Times New Roman" w:hAnsi="Times New Roman"/>
                <w:sz w:val="22"/>
                <w:szCs w:val="22"/>
                <w:lang w:val="it-IT" w:eastAsia="en-US"/>
              </w:rPr>
              <w:t>A</w:t>
            </w:r>
            <w:r w:rsidRPr="00BB2193">
              <w:rPr>
                <w:rFonts w:ascii="Times New Roman" w:hAnsi="Times New Roman"/>
                <w:sz w:val="22"/>
                <w:szCs w:val="22"/>
                <w:lang w:val="it-IT" w:eastAsia="en-US"/>
              </w:rPr>
              <w:t>) =&gt; sẽ dẫn tới vướng mắc kê khai trên tờ khai 01/GTGT =&gt; Chưa có hướng dẫn kê khai tờ khai 01/GTGT cho hàng xuất tiêu dùng nội bộ =&gt; Kê khai chỉ tiêu mua vào chỉ tiêu [23] và bán ra chỉ tiêu [32a] trên 01/GTGT?</w:t>
            </w:r>
          </w:p>
          <w:p w14:paraId="3CCA1FBE" w14:textId="77777777" w:rsidR="003147A5" w:rsidRPr="00BB2193" w:rsidRDefault="003147A5" w:rsidP="003147A5">
            <w:pPr>
              <w:numPr>
                <w:ilvl w:val="0"/>
                <w:numId w:val="26"/>
              </w:numPr>
              <w:tabs>
                <w:tab w:val="left" w:pos="720"/>
                <w:tab w:val="left" w:pos="1080"/>
                <w:tab w:val="left" w:pos="2127"/>
                <w:tab w:val="left" w:pos="6480"/>
              </w:tabs>
              <w:spacing w:before="120" w:after="120" w:line="240" w:lineRule="auto"/>
              <w:ind w:left="720" w:right="246"/>
              <w:jc w:val="both"/>
              <w:rPr>
                <w:rFonts w:ascii="Times New Roman" w:hAnsi="Times New Roman"/>
                <w:sz w:val="22"/>
                <w:szCs w:val="22"/>
                <w:lang w:val="it-IT" w:eastAsia="en-US"/>
              </w:rPr>
            </w:pPr>
            <w:r w:rsidRPr="00BB2193">
              <w:rPr>
                <w:rFonts w:ascii="Times New Roman" w:hAnsi="Times New Roman"/>
                <w:sz w:val="22"/>
                <w:szCs w:val="22"/>
                <w:lang w:val="it-IT" w:eastAsia="en-US"/>
              </w:rPr>
              <w:t>Nếu phải kê khai vào chỉ tiêu [32a] =&gt; Xét về bản chất đây không phải là doanh thu bán hàng hóa/ dịch vụ do vậy không đưa vào tính phân bổ thuế GTGT được hoàn. Tuy nhiên quy định hiện nay chưa hướng dẫn rõ ràng về tình huống này dẫn tới khó khăn cho doanh nghiệp khi thực hiện hoàn thuế GTGT: Phải kê khai trên 01/GTGT nhưng không phân bổ hoàn thuế GTGT có được chấp nhận không?</w:t>
            </w:r>
          </w:p>
          <w:p w14:paraId="3130878D" w14:textId="77777777" w:rsidR="003147A5" w:rsidRPr="00BB2193" w:rsidRDefault="003147A5" w:rsidP="003147A5">
            <w:pPr>
              <w:numPr>
                <w:ilvl w:val="0"/>
                <w:numId w:val="25"/>
              </w:numPr>
              <w:tabs>
                <w:tab w:val="left" w:pos="720"/>
                <w:tab w:val="left" w:pos="1350"/>
                <w:tab w:val="left" w:pos="2127"/>
                <w:tab w:val="left" w:pos="6480"/>
              </w:tabs>
              <w:spacing w:before="120" w:after="120" w:line="240" w:lineRule="auto"/>
              <w:ind w:right="246"/>
              <w:jc w:val="both"/>
              <w:rPr>
                <w:rFonts w:ascii="Times New Roman" w:hAnsi="Times New Roman"/>
                <w:sz w:val="22"/>
                <w:szCs w:val="22"/>
                <w:lang w:val="it-IT" w:eastAsia="en-US"/>
              </w:rPr>
            </w:pPr>
            <w:r w:rsidRPr="00BB2193">
              <w:rPr>
                <w:rFonts w:ascii="Times New Roman" w:hAnsi="Times New Roman"/>
                <w:sz w:val="22"/>
                <w:szCs w:val="22"/>
                <w:lang w:val="it-IT" w:eastAsia="en-US"/>
              </w:rPr>
              <w:lastRenderedPageBreak/>
              <w:t>Hàng cho mượn trong nội địa</w:t>
            </w:r>
          </w:p>
          <w:p w14:paraId="2DCD09A9" w14:textId="77777777" w:rsidR="003147A5" w:rsidRPr="00BB2193" w:rsidRDefault="003147A5" w:rsidP="003147A5">
            <w:pPr>
              <w:numPr>
                <w:ilvl w:val="0"/>
                <w:numId w:val="26"/>
              </w:numPr>
              <w:tabs>
                <w:tab w:val="left" w:pos="720"/>
                <w:tab w:val="left" w:pos="1350"/>
                <w:tab w:val="left" w:pos="2127"/>
                <w:tab w:val="left" w:pos="6480"/>
              </w:tabs>
              <w:spacing w:before="120" w:after="120" w:line="240" w:lineRule="auto"/>
              <w:ind w:left="720" w:right="246"/>
              <w:jc w:val="both"/>
              <w:rPr>
                <w:rFonts w:ascii="Times New Roman" w:hAnsi="Times New Roman"/>
                <w:sz w:val="22"/>
                <w:szCs w:val="22"/>
                <w:lang w:val="it-IT" w:eastAsia="en-US"/>
              </w:rPr>
            </w:pPr>
            <w:r w:rsidRPr="00BB2193">
              <w:rPr>
                <w:rFonts w:ascii="Times New Roman" w:hAnsi="Times New Roman"/>
                <w:sz w:val="22"/>
                <w:szCs w:val="22"/>
                <w:lang w:val="it-IT" w:eastAsia="en-US"/>
              </w:rPr>
              <w:t>Xuất hàng hóa dưới các hình thức cho mượn không làm phát sinh giá trị gia tăng của hàng hóa, do đó không phát sinh thuế GTGT. Vì hàng hóa cho mượn vẫn là tài sản của bên cho mượn, theo dõi sổ sách kế toán và hạch toán vào chi phí của bên cho mượn.</w:t>
            </w:r>
          </w:p>
          <w:p w14:paraId="2DF85F47" w14:textId="77777777" w:rsidR="003147A5" w:rsidRPr="00BB2193" w:rsidRDefault="003147A5" w:rsidP="003147A5">
            <w:pPr>
              <w:numPr>
                <w:ilvl w:val="0"/>
                <w:numId w:val="26"/>
              </w:numPr>
              <w:tabs>
                <w:tab w:val="left" w:pos="720"/>
                <w:tab w:val="left" w:pos="1350"/>
                <w:tab w:val="left" w:pos="2127"/>
                <w:tab w:val="left" w:pos="6480"/>
              </w:tabs>
              <w:spacing w:before="120" w:after="120" w:line="240" w:lineRule="auto"/>
              <w:ind w:left="720" w:right="246"/>
              <w:jc w:val="both"/>
              <w:rPr>
                <w:rFonts w:ascii="Times New Roman" w:hAnsi="Times New Roman"/>
                <w:sz w:val="22"/>
                <w:szCs w:val="22"/>
                <w:lang w:val="it-IT" w:eastAsia="en-US"/>
              </w:rPr>
            </w:pPr>
            <w:r w:rsidRPr="00BB2193">
              <w:rPr>
                <w:rFonts w:ascii="Times New Roman" w:hAnsi="Times New Roman"/>
                <w:sz w:val="22"/>
                <w:szCs w:val="22"/>
                <w:lang w:val="it-IT" w:eastAsia="en-US"/>
              </w:rPr>
              <w:t>Khi xuất hóa đơn hàng cho mượn nhằm mục đích quản lý:</w:t>
            </w:r>
          </w:p>
          <w:p w14:paraId="2C6BFA31" w14:textId="77777777" w:rsidR="003147A5" w:rsidRPr="00BB2193" w:rsidRDefault="003147A5" w:rsidP="003147A5">
            <w:pPr>
              <w:numPr>
                <w:ilvl w:val="0"/>
                <w:numId w:val="28"/>
              </w:numPr>
              <w:tabs>
                <w:tab w:val="left" w:pos="720"/>
                <w:tab w:val="left" w:pos="990"/>
                <w:tab w:val="left" w:pos="2127"/>
                <w:tab w:val="left" w:pos="6480"/>
              </w:tabs>
              <w:spacing w:before="120" w:after="120" w:line="240" w:lineRule="auto"/>
              <w:ind w:right="246"/>
              <w:jc w:val="both"/>
              <w:rPr>
                <w:rFonts w:ascii="Times New Roman" w:hAnsi="Times New Roman"/>
                <w:sz w:val="22"/>
                <w:szCs w:val="22"/>
                <w:lang w:val="it-IT" w:eastAsia="en-US"/>
              </w:rPr>
            </w:pPr>
            <w:r w:rsidRPr="00BB2193">
              <w:rPr>
                <w:rFonts w:ascii="Times New Roman" w:hAnsi="Times New Roman"/>
                <w:sz w:val="22"/>
                <w:szCs w:val="22"/>
                <w:lang w:val="it-IT" w:eastAsia="en-US"/>
              </w:rPr>
              <w:t>Bên cho mượn:</w:t>
            </w:r>
          </w:p>
          <w:p w14:paraId="4569E3A5" w14:textId="77777777" w:rsidR="003147A5" w:rsidRPr="00BB2193" w:rsidRDefault="003147A5" w:rsidP="003147A5">
            <w:pPr>
              <w:tabs>
                <w:tab w:val="left" w:pos="720"/>
                <w:tab w:val="left" w:pos="990"/>
                <w:tab w:val="left" w:pos="2127"/>
                <w:tab w:val="left" w:pos="6480"/>
              </w:tabs>
              <w:spacing w:before="120" w:after="120" w:line="240" w:lineRule="auto"/>
              <w:ind w:left="1080" w:right="246"/>
              <w:jc w:val="both"/>
              <w:rPr>
                <w:rFonts w:ascii="Times New Roman" w:hAnsi="Times New Roman"/>
                <w:sz w:val="22"/>
                <w:szCs w:val="22"/>
                <w:lang w:val="it-IT" w:eastAsia="en-US"/>
              </w:rPr>
            </w:pPr>
            <w:r w:rsidRPr="00BB2193">
              <w:rPr>
                <w:rFonts w:ascii="Times New Roman" w:hAnsi="Times New Roman"/>
                <w:sz w:val="22"/>
                <w:szCs w:val="22"/>
                <w:lang w:val="it-IT" w:eastAsia="en-US"/>
              </w:rPr>
              <w:t>+ Xuất hóa đơn thuế suất không kê khai tính nộp thuế (KKKNT) nếu bên cho mượn và bên mượn đều là doanh nghiệp thường và xuất hóa đơn thuế suất không chịu thuế (KCT) nếu bên cho mượn là doanh nghiệp thường, bên mượn là doanh nghiệp chế xuất vì có mở tờ khai hải quan tạm xuất, tái nhập.</w:t>
            </w:r>
          </w:p>
          <w:p w14:paraId="0A4F137A" w14:textId="77777777" w:rsidR="003147A5" w:rsidRPr="00BB2193" w:rsidRDefault="003147A5" w:rsidP="003147A5">
            <w:pPr>
              <w:tabs>
                <w:tab w:val="left" w:pos="720"/>
                <w:tab w:val="left" w:pos="990"/>
                <w:tab w:val="left" w:pos="2127"/>
                <w:tab w:val="left" w:pos="6480"/>
              </w:tabs>
              <w:spacing w:before="120" w:after="120" w:line="240" w:lineRule="auto"/>
              <w:ind w:left="1080" w:right="246"/>
              <w:jc w:val="both"/>
              <w:rPr>
                <w:rFonts w:ascii="Times New Roman" w:hAnsi="Times New Roman"/>
                <w:sz w:val="22"/>
                <w:szCs w:val="22"/>
                <w:lang w:val="it-IT" w:eastAsia="en-US"/>
              </w:rPr>
            </w:pPr>
            <w:r w:rsidRPr="00BB2193">
              <w:rPr>
                <w:rFonts w:ascii="Times New Roman" w:hAnsi="Times New Roman"/>
                <w:sz w:val="22"/>
                <w:szCs w:val="22"/>
                <w:lang w:val="it-IT" w:eastAsia="en-US"/>
              </w:rPr>
              <w:t xml:space="preserve">+ Vướng mắc kê khai hóa đơn mượn trên tờ khai thuế GTGT mẫu số 01/GTGT: Kê khai chỉ tiêu [32a] hoặc chỉ tiêu [26] khi cho mượn; Khi nhận hoàn trả xuất hóa đơn điều chỉnh thì kê khai âm chỉ tiêu [32a] và chỉ tiêu [26] =&gt; Việc kê khai âm như này không phù hợp với nguyên tắc kê khai. Hơn nữa </w:t>
            </w:r>
          </w:p>
          <w:p w14:paraId="16AADD54" w14:textId="77777777" w:rsidR="003147A5" w:rsidRPr="00BB2193" w:rsidRDefault="003147A5" w:rsidP="003147A5">
            <w:pPr>
              <w:tabs>
                <w:tab w:val="left" w:pos="720"/>
                <w:tab w:val="left" w:pos="990"/>
                <w:tab w:val="left" w:pos="2127"/>
                <w:tab w:val="left" w:pos="6480"/>
              </w:tabs>
              <w:spacing w:before="120" w:after="120" w:line="240" w:lineRule="auto"/>
              <w:ind w:left="1080" w:right="246"/>
              <w:jc w:val="both"/>
              <w:rPr>
                <w:rFonts w:ascii="Times New Roman" w:hAnsi="Times New Roman"/>
                <w:sz w:val="22"/>
                <w:szCs w:val="22"/>
                <w:lang w:val="it-IT" w:eastAsia="en-US"/>
              </w:rPr>
            </w:pPr>
            <w:r w:rsidRPr="00BB2193">
              <w:rPr>
                <w:rFonts w:ascii="Times New Roman" w:hAnsi="Times New Roman"/>
                <w:sz w:val="22"/>
                <w:szCs w:val="22"/>
                <w:lang w:val="it-IT" w:eastAsia="en-US"/>
              </w:rPr>
              <w:t>+ Nếu phải kê khai +/- chỉ tiêu [32a] và +/- chỉ tiêu [26] =&gt; Xét về bản chất đây không phải là doanh thu bán hàng hóa/ dịch vụ do vậy không đưa vào tính phân bổ thuế GTGT được hoàn. Tuy nhiên quy định hiện nay chưa hướng dẫn rõ ràng về tình huống này dẫn tới khó khăn cho doanh nghiệp khi thực hiện hoàn thuế GTGT: Phải kê khai trên 01/GTGT nhưng không phân bổ hoàn thuế GTGT có được chấp nhận không?</w:t>
            </w:r>
          </w:p>
          <w:p w14:paraId="33F9A739" w14:textId="77777777" w:rsidR="003147A5" w:rsidRPr="00BB2193" w:rsidRDefault="003147A5" w:rsidP="003147A5">
            <w:pPr>
              <w:numPr>
                <w:ilvl w:val="0"/>
                <w:numId w:val="28"/>
              </w:numPr>
              <w:tabs>
                <w:tab w:val="left" w:pos="990"/>
                <w:tab w:val="left" w:pos="1985"/>
                <w:tab w:val="left" w:pos="2127"/>
                <w:tab w:val="left" w:pos="6480"/>
              </w:tabs>
              <w:spacing w:before="120" w:after="120" w:line="240" w:lineRule="auto"/>
              <w:ind w:right="246"/>
              <w:jc w:val="both"/>
              <w:rPr>
                <w:rFonts w:ascii="Times New Roman" w:hAnsi="Times New Roman"/>
                <w:sz w:val="22"/>
                <w:szCs w:val="22"/>
                <w:lang w:val="it-IT" w:eastAsia="en-US"/>
              </w:rPr>
            </w:pPr>
            <w:r w:rsidRPr="00BB2193">
              <w:rPr>
                <w:rFonts w:ascii="Times New Roman" w:hAnsi="Times New Roman"/>
                <w:sz w:val="22"/>
                <w:szCs w:val="22"/>
                <w:lang w:val="it-IT" w:eastAsia="en-US"/>
              </w:rPr>
              <w:t>Bên mượn: Khi nhận hóa đơn không ghi nhận sổ sách kế toán, kê khai thuế GTGT hóa đơn này.</w:t>
            </w:r>
          </w:p>
          <w:p w14:paraId="0B910908" w14:textId="77777777" w:rsidR="003147A5" w:rsidRPr="00BB2193" w:rsidRDefault="003147A5" w:rsidP="003147A5">
            <w:pPr>
              <w:numPr>
                <w:ilvl w:val="0"/>
                <w:numId w:val="25"/>
              </w:numPr>
              <w:tabs>
                <w:tab w:val="left" w:pos="720"/>
                <w:tab w:val="left" w:pos="1985"/>
                <w:tab w:val="left" w:pos="2127"/>
                <w:tab w:val="left" w:pos="6480"/>
              </w:tabs>
              <w:spacing w:before="120" w:after="120" w:line="240" w:lineRule="auto"/>
              <w:ind w:right="246"/>
              <w:jc w:val="both"/>
              <w:rPr>
                <w:rFonts w:ascii="Times New Roman" w:hAnsi="Times New Roman"/>
                <w:sz w:val="22"/>
                <w:szCs w:val="22"/>
                <w:lang w:val="it-IT" w:eastAsia="en-US"/>
              </w:rPr>
            </w:pPr>
            <w:r w:rsidRPr="00BB2193">
              <w:rPr>
                <w:rFonts w:ascii="Times New Roman" w:hAnsi="Times New Roman"/>
                <w:sz w:val="22"/>
                <w:szCs w:val="22"/>
                <w:lang w:val="it-IT" w:eastAsia="en-US"/>
              </w:rPr>
              <w:t>Công ty Việt Nam mượn thiết bị từ nước ngoài:</w:t>
            </w:r>
          </w:p>
          <w:p w14:paraId="56142AC8" w14:textId="77777777" w:rsidR="003147A5" w:rsidRPr="00BB2193" w:rsidRDefault="003147A5" w:rsidP="003147A5">
            <w:pPr>
              <w:numPr>
                <w:ilvl w:val="0"/>
                <w:numId w:val="26"/>
              </w:numPr>
              <w:tabs>
                <w:tab w:val="left" w:pos="720"/>
                <w:tab w:val="left" w:pos="1350"/>
                <w:tab w:val="left" w:pos="2127"/>
                <w:tab w:val="left" w:pos="6480"/>
              </w:tabs>
              <w:spacing w:before="120" w:after="120" w:line="240" w:lineRule="auto"/>
              <w:ind w:left="720" w:right="246"/>
              <w:jc w:val="both"/>
              <w:rPr>
                <w:rFonts w:ascii="Times New Roman" w:hAnsi="Times New Roman"/>
                <w:sz w:val="22"/>
                <w:szCs w:val="22"/>
                <w:lang w:val="it-IT" w:eastAsia="en-US"/>
              </w:rPr>
            </w:pPr>
            <w:r w:rsidRPr="00BB2193">
              <w:rPr>
                <w:rFonts w:ascii="Times New Roman" w:hAnsi="Times New Roman"/>
                <w:sz w:val="22"/>
                <w:szCs w:val="22"/>
                <w:lang w:val="it-IT" w:eastAsia="en-US"/>
              </w:rPr>
              <w:t>Khi nhập thiết bị mượn, Công ty mở tờ khai nhập khẩu loại hình G13-Tạm nhập miễn thuế kèm hóa đơn thương mại không thu tiền do khách hàng xuất. Do đây là hàng mượn, hóa đơn thương mại không có thuế GTGT.</w:t>
            </w:r>
          </w:p>
          <w:p w14:paraId="5EBA214E" w14:textId="77777777" w:rsidR="003147A5" w:rsidRPr="00BB2193" w:rsidRDefault="003147A5" w:rsidP="003147A5">
            <w:pPr>
              <w:numPr>
                <w:ilvl w:val="0"/>
                <w:numId w:val="26"/>
              </w:numPr>
              <w:tabs>
                <w:tab w:val="left" w:pos="720"/>
                <w:tab w:val="left" w:pos="1350"/>
                <w:tab w:val="left" w:pos="2127"/>
                <w:tab w:val="left" w:pos="6480"/>
              </w:tabs>
              <w:spacing w:before="120" w:after="120" w:line="240" w:lineRule="auto"/>
              <w:ind w:left="720" w:right="246"/>
              <w:jc w:val="both"/>
              <w:rPr>
                <w:rFonts w:ascii="Times New Roman" w:hAnsi="Times New Roman"/>
                <w:sz w:val="22"/>
                <w:szCs w:val="22"/>
                <w:lang w:val="it-IT" w:eastAsia="en-US"/>
              </w:rPr>
            </w:pPr>
            <w:r w:rsidRPr="00BB2193">
              <w:rPr>
                <w:rFonts w:ascii="Times New Roman" w:hAnsi="Times New Roman"/>
                <w:sz w:val="22"/>
                <w:szCs w:val="22"/>
                <w:lang w:val="it-IT" w:eastAsia="en-US"/>
              </w:rPr>
              <w:t xml:space="preserve">Khi xuất hoàn trả thiết bị, Công ty mở tờ khai xuất khẩu loại hình G23-Tái xuất hàng nhập khẩu miễn thuế kèm xuất hóa đơn thương mại phục vụ cho mục đích kê khai hải quan. </w:t>
            </w:r>
          </w:p>
          <w:p w14:paraId="259CA7B2" w14:textId="77777777" w:rsidR="003147A5" w:rsidRPr="00BB2193" w:rsidRDefault="003147A5" w:rsidP="003147A5">
            <w:pPr>
              <w:numPr>
                <w:ilvl w:val="0"/>
                <w:numId w:val="26"/>
              </w:numPr>
              <w:tabs>
                <w:tab w:val="left" w:pos="720"/>
                <w:tab w:val="left" w:pos="1350"/>
                <w:tab w:val="left" w:pos="2127"/>
                <w:tab w:val="left" w:pos="6480"/>
              </w:tabs>
              <w:spacing w:before="120" w:after="120" w:line="240" w:lineRule="auto"/>
              <w:ind w:left="720" w:right="246"/>
              <w:jc w:val="both"/>
              <w:rPr>
                <w:rFonts w:ascii="Times New Roman" w:hAnsi="Times New Roman"/>
                <w:sz w:val="22"/>
                <w:szCs w:val="22"/>
                <w:lang w:val="it-IT" w:eastAsia="en-US"/>
              </w:rPr>
            </w:pPr>
            <w:r w:rsidRPr="00BB2193">
              <w:rPr>
                <w:rFonts w:ascii="Times New Roman" w:hAnsi="Times New Roman"/>
                <w:sz w:val="22"/>
                <w:szCs w:val="22"/>
                <w:lang w:val="it-IT" w:eastAsia="en-US"/>
              </w:rPr>
              <w:t>Nghị định 123/2020/NĐ-CP và 70/2025/NĐ-CP không quy định bên trả thiết bị mượn phải xuất hóa đơn, tuy nhiên trong thực tiễn một số cơ quan thuế địa phương yêu cầu công ty phải xuất hóa đơn với thuế suất KCT do công ty mở tờ khai tái xuất hàng nhập khẩu.</w:t>
            </w:r>
          </w:p>
          <w:p w14:paraId="1C3B0C5A" w14:textId="77777777" w:rsidR="003147A5" w:rsidRDefault="003147A5" w:rsidP="003147A5">
            <w:pPr>
              <w:spacing w:before="0" w:line="240" w:lineRule="auto"/>
              <w:rPr>
                <w:rFonts w:ascii="Times New Roman" w:hAnsi="Times New Roman"/>
                <w:sz w:val="22"/>
                <w:szCs w:val="22"/>
                <w:lang w:val="it-IT" w:eastAsia="en-US"/>
              </w:rPr>
            </w:pPr>
            <w:r w:rsidRPr="00BB2193">
              <w:rPr>
                <w:rFonts w:ascii="Times New Roman" w:hAnsi="Times New Roman"/>
                <w:sz w:val="22"/>
                <w:szCs w:val="22"/>
                <w:lang w:val="it-IT" w:eastAsia="en-US"/>
              </w:rPr>
              <w:t>Khi xuất hóa đơn thì doanh nghiệp kê khai vào chỉ tiêu [26] =&gt; Xét về bản chất đây không phải là doanh thu bán hàng hóa/ dịch vụ do vậy không đưa vào tính phân bổ thuế GTGT được hoàn. Tuy nhiên quy định hiện nay chưa hướng dẫn rõ ràng về tình huống này dẫn tới khó khăn cho doanh nghiệp khi thực hiện hoàn thuế GTGT: Phải kê khai trên 01/GTGT nhưng không phân bổ hoàn thuế GTGT có được chấp nhận không?</w:t>
            </w:r>
          </w:p>
          <w:p w14:paraId="3703637D" w14:textId="05DA22E5" w:rsidR="003147A5" w:rsidRDefault="003147A5" w:rsidP="003147A5">
            <w:pPr>
              <w:spacing w:before="0" w:line="240" w:lineRule="auto"/>
              <w:rPr>
                <w:rFonts w:ascii="Times New Roman" w:hAnsi="Times New Roman"/>
                <w:color w:val="000000" w:themeColor="text1"/>
                <w:sz w:val="22"/>
                <w:szCs w:val="22"/>
                <w:lang w:val="sv-SE"/>
              </w:rPr>
            </w:pPr>
          </w:p>
        </w:tc>
        <w:tc>
          <w:tcPr>
            <w:tcW w:w="4135" w:type="dxa"/>
          </w:tcPr>
          <w:p w14:paraId="1C796CC2" w14:textId="77777777" w:rsidR="003147A5" w:rsidRPr="00BB2193" w:rsidRDefault="003147A5" w:rsidP="003147A5">
            <w:pPr>
              <w:tabs>
                <w:tab w:val="left" w:pos="1440"/>
                <w:tab w:val="left" w:pos="1985"/>
                <w:tab w:val="left" w:pos="2127"/>
                <w:tab w:val="left" w:pos="6480"/>
              </w:tabs>
              <w:spacing w:before="120" w:after="120" w:line="240" w:lineRule="auto"/>
              <w:ind w:right="246"/>
              <w:jc w:val="both"/>
              <w:rPr>
                <w:rFonts w:ascii="Times New Roman" w:hAnsi="Times New Roman"/>
                <w:sz w:val="22"/>
                <w:szCs w:val="22"/>
                <w:lang w:val="it-IT" w:eastAsia="en-US"/>
              </w:rPr>
            </w:pPr>
            <w:r w:rsidRPr="00BB2193">
              <w:rPr>
                <w:rFonts w:ascii="Times New Roman" w:hAnsi="Times New Roman"/>
                <w:sz w:val="22"/>
                <w:szCs w:val="22"/>
                <w:lang w:val="it-IT" w:eastAsia="en-US"/>
              </w:rPr>
              <w:lastRenderedPageBreak/>
              <w:t>Chúng tôi xin kiến nghị bỏ quy định hàng tiêu dùng nội bộ và hàng hóa xuất cho mượn thuộc trường hợp phải xuất hóa đơn hoặc nếu yêu cầu phải xuất hóa đơn đề nghị hướng dẫn rõ kê khai thuế GTGT như nào và tính hoàn thuế GTGT trong trường hợp doanh nghiệp phát sinh nghiệp vụ cho mượn để tránh vướng mắc trong thực tiễn như hiện nay khi hành lang pháp lý chưa quy định cụ thể và rõ ràng.</w:t>
            </w:r>
          </w:p>
          <w:p w14:paraId="180C855C" w14:textId="77777777" w:rsidR="003147A5" w:rsidRPr="000F03BD" w:rsidRDefault="003147A5" w:rsidP="003147A5">
            <w:pPr>
              <w:spacing w:before="0" w:line="240" w:lineRule="auto"/>
              <w:rPr>
                <w:rFonts w:ascii="Times New Roman" w:hAnsi="Times New Roman"/>
                <w:sz w:val="22"/>
                <w:szCs w:val="22"/>
                <w:lang w:val="sv-SE"/>
              </w:rPr>
            </w:pPr>
          </w:p>
        </w:tc>
      </w:tr>
      <w:tr w:rsidR="003147A5" w:rsidRPr="00D7279C" w14:paraId="3B0FADD9" w14:textId="77777777" w:rsidTr="003147A5">
        <w:tc>
          <w:tcPr>
            <w:tcW w:w="715" w:type="dxa"/>
          </w:tcPr>
          <w:p w14:paraId="0AB95540" w14:textId="045D3409" w:rsidR="003147A5" w:rsidRDefault="003147A5" w:rsidP="003147A5">
            <w:pPr>
              <w:spacing w:before="0" w:line="240" w:lineRule="auto"/>
              <w:jc w:val="center"/>
              <w:rPr>
                <w:rFonts w:ascii="Times New Roman" w:hAnsi="Times New Roman"/>
                <w:iCs/>
                <w:color w:val="000000"/>
                <w:sz w:val="22"/>
                <w:szCs w:val="22"/>
                <w:lang w:val="sv-SE"/>
              </w:rPr>
            </w:pPr>
            <w:r>
              <w:rPr>
                <w:rFonts w:ascii="Times New Roman" w:hAnsi="Times New Roman"/>
                <w:iCs/>
                <w:color w:val="000000"/>
                <w:sz w:val="22"/>
                <w:szCs w:val="22"/>
                <w:lang w:val="sv-SE"/>
              </w:rPr>
              <w:lastRenderedPageBreak/>
              <w:t>2</w:t>
            </w:r>
          </w:p>
        </w:tc>
        <w:tc>
          <w:tcPr>
            <w:tcW w:w="4415" w:type="dxa"/>
          </w:tcPr>
          <w:p w14:paraId="36BBDEFF" w14:textId="77777777" w:rsidR="003147A5" w:rsidRPr="003147A5" w:rsidRDefault="003147A5" w:rsidP="003147A5">
            <w:pPr>
              <w:overflowPunct w:val="0"/>
              <w:autoSpaceDE w:val="0"/>
              <w:autoSpaceDN w:val="0"/>
              <w:adjustRightInd w:val="0"/>
              <w:spacing w:before="0" w:line="240" w:lineRule="auto"/>
              <w:rPr>
                <w:rFonts w:ascii="Times New Roman" w:hAnsi="Times New Roman"/>
                <w:bCs/>
                <w:color w:val="000000"/>
                <w:sz w:val="22"/>
                <w:szCs w:val="22"/>
                <w:lang w:val="sv-SE"/>
              </w:rPr>
            </w:pPr>
            <w:r w:rsidRPr="003147A5">
              <w:rPr>
                <w:rFonts w:ascii="Times New Roman" w:hAnsi="Times New Roman"/>
                <w:bCs/>
                <w:color w:val="000000"/>
                <w:sz w:val="22"/>
                <w:szCs w:val="22"/>
                <w:lang w:val="sv-SE"/>
              </w:rPr>
              <w:t>Khoản 4 Điều 8 Dự thảo Nghị định quy định các trường hợp không bắt buộc sử dụng hóa đơn điện tử:</w:t>
            </w:r>
          </w:p>
          <w:p w14:paraId="6066BA98" w14:textId="77777777" w:rsidR="003147A5" w:rsidRPr="003147A5" w:rsidRDefault="003147A5" w:rsidP="003147A5">
            <w:pPr>
              <w:overflowPunct w:val="0"/>
              <w:autoSpaceDE w:val="0"/>
              <w:autoSpaceDN w:val="0"/>
              <w:adjustRightInd w:val="0"/>
              <w:spacing w:before="0" w:line="240" w:lineRule="auto"/>
              <w:rPr>
                <w:rFonts w:ascii="Times New Roman" w:hAnsi="Times New Roman"/>
                <w:bCs/>
                <w:i/>
                <w:iCs/>
                <w:color w:val="000000"/>
                <w:sz w:val="22"/>
                <w:szCs w:val="22"/>
                <w:lang w:val="sv-SE"/>
              </w:rPr>
            </w:pPr>
          </w:p>
          <w:p w14:paraId="601150E1" w14:textId="77777777" w:rsidR="003147A5" w:rsidRPr="00D7279C" w:rsidRDefault="003147A5" w:rsidP="003147A5">
            <w:pPr>
              <w:overflowPunct w:val="0"/>
              <w:autoSpaceDE w:val="0"/>
              <w:autoSpaceDN w:val="0"/>
              <w:adjustRightInd w:val="0"/>
              <w:spacing w:before="0" w:line="240" w:lineRule="auto"/>
              <w:rPr>
                <w:rFonts w:ascii="Times New Roman" w:hAnsi="Times New Roman"/>
                <w:bCs/>
                <w:i/>
                <w:iCs/>
                <w:color w:val="000000"/>
                <w:sz w:val="22"/>
                <w:szCs w:val="22"/>
                <w:lang w:val="sv-SE"/>
              </w:rPr>
            </w:pPr>
            <w:r w:rsidRPr="00D7279C">
              <w:rPr>
                <w:rFonts w:ascii="Times New Roman" w:hAnsi="Times New Roman"/>
                <w:bCs/>
                <w:i/>
                <w:iCs/>
                <w:color w:val="000000"/>
                <w:sz w:val="22"/>
                <w:szCs w:val="22"/>
                <w:lang w:val="sv-SE"/>
              </w:rPr>
              <w:t>“</w:t>
            </w:r>
            <w:r w:rsidRPr="00D7279C">
              <w:rPr>
                <w:rFonts w:ascii="Times New Roman" w:hAnsi="Times New Roman"/>
                <w:b/>
                <w:i/>
                <w:iCs/>
                <w:color w:val="000000"/>
                <w:sz w:val="22"/>
                <w:szCs w:val="22"/>
                <w:lang w:val="sv-SE"/>
              </w:rPr>
              <w:t>Điều 8. Áp dụng hóa đơn điện tử khi bán hàng hóa, cung cấp dịch vụ</w:t>
            </w:r>
          </w:p>
          <w:p w14:paraId="1358A4A7" w14:textId="77777777" w:rsidR="003147A5" w:rsidRPr="00D7279C" w:rsidRDefault="003147A5" w:rsidP="003147A5">
            <w:pPr>
              <w:overflowPunct w:val="0"/>
              <w:autoSpaceDE w:val="0"/>
              <w:autoSpaceDN w:val="0"/>
              <w:adjustRightInd w:val="0"/>
              <w:spacing w:before="0" w:line="240" w:lineRule="auto"/>
              <w:rPr>
                <w:rFonts w:ascii="Times New Roman" w:hAnsi="Times New Roman"/>
                <w:bCs/>
                <w:i/>
                <w:iCs/>
                <w:color w:val="000000"/>
                <w:sz w:val="22"/>
                <w:szCs w:val="22"/>
                <w:lang w:val="sv-SE"/>
              </w:rPr>
            </w:pPr>
            <w:r w:rsidRPr="00D7279C">
              <w:rPr>
                <w:rFonts w:ascii="Times New Roman" w:hAnsi="Times New Roman"/>
                <w:bCs/>
                <w:i/>
                <w:iCs/>
                <w:color w:val="000000"/>
                <w:sz w:val="22"/>
                <w:szCs w:val="22"/>
                <w:lang w:val="sv-SE"/>
              </w:rPr>
              <w:t xml:space="preserve">4. Các trường hợp không sử dụng hóa đơn điện tử </w:t>
            </w:r>
          </w:p>
          <w:p w14:paraId="4AB15723" w14:textId="77777777" w:rsidR="003147A5" w:rsidRPr="00D7279C" w:rsidRDefault="003147A5" w:rsidP="003147A5">
            <w:pPr>
              <w:overflowPunct w:val="0"/>
              <w:autoSpaceDE w:val="0"/>
              <w:autoSpaceDN w:val="0"/>
              <w:adjustRightInd w:val="0"/>
              <w:spacing w:before="0" w:line="240" w:lineRule="auto"/>
              <w:rPr>
                <w:rFonts w:ascii="Times New Roman" w:hAnsi="Times New Roman"/>
                <w:bCs/>
                <w:i/>
                <w:iCs/>
                <w:color w:val="000000"/>
                <w:sz w:val="22"/>
                <w:szCs w:val="22"/>
                <w:lang w:val="sv-SE"/>
              </w:rPr>
            </w:pPr>
            <w:r w:rsidRPr="00D7279C">
              <w:rPr>
                <w:rFonts w:ascii="Times New Roman" w:hAnsi="Times New Roman"/>
                <w:bCs/>
                <w:i/>
                <w:iCs/>
                <w:color w:val="000000"/>
                <w:sz w:val="22"/>
                <w:szCs w:val="22"/>
                <w:lang w:val="sv-SE"/>
              </w:rPr>
              <w:t>a)  Hộ kinh doanh, cá nhân kinh doanh thuộc diện không chịu thuế giá trị gia tăng theo quy định của pháp luật về thuế giá trị gia tăng, không phải nộp thuế thu nhập cá nhân theo quy định của pháp luật về thuế thu nhập cá nhân;</w:t>
            </w:r>
          </w:p>
          <w:p w14:paraId="1068A399" w14:textId="77777777" w:rsidR="003147A5" w:rsidRPr="00D7279C" w:rsidRDefault="003147A5" w:rsidP="003147A5">
            <w:pPr>
              <w:overflowPunct w:val="0"/>
              <w:autoSpaceDE w:val="0"/>
              <w:autoSpaceDN w:val="0"/>
              <w:adjustRightInd w:val="0"/>
              <w:spacing w:before="0" w:line="240" w:lineRule="auto"/>
              <w:rPr>
                <w:rFonts w:ascii="Times New Roman" w:hAnsi="Times New Roman"/>
                <w:bCs/>
                <w:i/>
                <w:iCs/>
                <w:color w:val="000000"/>
                <w:sz w:val="22"/>
                <w:szCs w:val="22"/>
                <w:lang w:val="sv-SE"/>
              </w:rPr>
            </w:pPr>
            <w:r w:rsidRPr="00D7279C">
              <w:rPr>
                <w:rFonts w:ascii="Times New Roman" w:hAnsi="Times New Roman"/>
                <w:bCs/>
                <w:i/>
                <w:iCs/>
                <w:color w:val="000000"/>
                <w:sz w:val="22"/>
                <w:szCs w:val="22"/>
                <w:lang w:val="sv-SE"/>
              </w:rPr>
              <w:t>b) Hộ kinh doanh, cá nhân kinh doanh bán hàng hóa, cung cấp dịch vụ thông qua sàn thương mại điện tử có chức năng thanh toán, đã được chủ quản sàn thương mại điện tử thực hiện khấu trừ, kê khai và nộp thuế thay theo từng giao dịch trừ trường hợp người mua yêu cầu thì chủ quản sàn thương mại điện tử có trách nhiệm lập hóa đơn điện tử giao cho người mua.</w:t>
            </w:r>
          </w:p>
          <w:p w14:paraId="1958DBCF" w14:textId="77777777" w:rsidR="003147A5" w:rsidRPr="00D7279C" w:rsidRDefault="003147A5" w:rsidP="003147A5">
            <w:pPr>
              <w:overflowPunct w:val="0"/>
              <w:autoSpaceDE w:val="0"/>
              <w:autoSpaceDN w:val="0"/>
              <w:adjustRightInd w:val="0"/>
              <w:spacing w:before="0" w:line="240" w:lineRule="auto"/>
              <w:rPr>
                <w:rFonts w:ascii="Times New Roman" w:hAnsi="Times New Roman"/>
                <w:bCs/>
                <w:i/>
                <w:iCs/>
                <w:color w:val="000000"/>
                <w:sz w:val="22"/>
                <w:szCs w:val="22"/>
                <w:lang w:val="sv-SE"/>
              </w:rPr>
            </w:pPr>
            <w:r w:rsidRPr="00D7279C">
              <w:rPr>
                <w:rFonts w:ascii="Times New Roman" w:hAnsi="Times New Roman"/>
                <w:bCs/>
                <w:i/>
                <w:iCs/>
                <w:color w:val="000000"/>
                <w:sz w:val="22"/>
                <w:szCs w:val="22"/>
                <w:lang w:val="sv-SE"/>
              </w:rPr>
              <w:t>c) Đại lý bảo hiểm, cá nhân hợp tác kinh doanh với doanh nghiệp bảo hiểm đã được doanh nghiệp bảo hiểm thực hiện khấu trừ thuế đối với doanh thu lũy kế đạt ngưỡng doanh thu thuộc diện chịu thuế giá trị gia tăng và thuế thu nhập cá nhân trừ trường hợp người mua yêu cầu lập hóa đơn</w:t>
            </w:r>
          </w:p>
          <w:p w14:paraId="00F542A9" w14:textId="77777777" w:rsidR="003147A5" w:rsidRPr="00D7279C" w:rsidRDefault="003147A5" w:rsidP="003147A5">
            <w:pPr>
              <w:overflowPunct w:val="0"/>
              <w:autoSpaceDE w:val="0"/>
              <w:autoSpaceDN w:val="0"/>
              <w:adjustRightInd w:val="0"/>
              <w:spacing w:before="0" w:line="240" w:lineRule="auto"/>
              <w:rPr>
                <w:rFonts w:ascii="Times New Roman" w:hAnsi="Times New Roman"/>
                <w:bCs/>
                <w:i/>
                <w:iCs/>
                <w:color w:val="000000"/>
                <w:sz w:val="22"/>
                <w:szCs w:val="22"/>
                <w:lang w:val="sv-SE"/>
              </w:rPr>
            </w:pPr>
            <w:r w:rsidRPr="00D7279C">
              <w:rPr>
                <w:rFonts w:ascii="Times New Roman" w:hAnsi="Times New Roman"/>
                <w:bCs/>
                <w:i/>
                <w:iCs/>
                <w:color w:val="000000"/>
                <w:sz w:val="22"/>
                <w:szCs w:val="22"/>
                <w:lang w:val="sv-SE"/>
              </w:rPr>
              <w:t>d) Các khoản phí và các khoản thu khác phát sinh từ hoạt động tái bảo hiểm (bao gồm nhượng tái bảo hiểm, các khoản thu hoa hồng nhượng tái bảo hiểm và các khoản thu khác về nhượng tái bảo hiểm), giao dịch tiền gửi, giao dịch tài chính (chứng chỉ tiền gửi, chứng khoán, phát hành chứng khoán sơ cấp, giấy tờ có giá), bán nợ, giao dịch ngoại tệ và giao dịch sản phẩm phái sinh;</w:t>
            </w:r>
          </w:p>
          <w:p w14:paraId="5C0AF22F" w14:textId="77777777" w:rsidR="003147A5" w:rsidRPr="00D7279C" w:rsidRDefault="003147A5" w:rsidP="003147A5">
            <w:pPr>
              <w:overflowPunct w:val="0"/>
              <w:autoSpaceDE w:val="0"/>
              <w:autoSpaceDN w:val="0"/>
              <w:adjustRightInd w:val="0"/>
              <w:spacing w:before="0" w:line="240" w:lineRule="auto"/>
              <w:rPr>
                <w:rFonts w:ascii="Times New Roman" w:hAnsi="Times New Roman"/>
                <w:bCs/>
                <w:i/>
                <w:iCs/>
                <w:color w:val="000000"/>
                <w:sz w:val="22"/>
                <w:szCs w:val="22"/>
                <w:lang w:val="sv-SE"/>
              </w:rPr>
            </w:pPr>
            <w:r w:rsidRPr="00D7279C">
              <w:rPr>
                <w:rFonts w:ascii="Times New Roman" w:hAnsi="Times New Roman"/>
                <w:bCs/>
                <w:i/>
                <w:iCs/>
                <w:color w:val="000000"/>
                <w:sz w:val="22"/>
                <w:szCs w:val="22"/>
                <w:lang w:val="sv-SE"/>
              </w:rPr>
              <w:t>đ) Các trường hợp theo quy định tại điểm a, điểm b, điểm c khoản 1 Điều 6 Nghị định số 181/2025/NĐ-CP ngày 01 tháng 7 năm 2025.</w:t>
            </w:r>
          </w:p>
          <w:p w14:paraId="71F05F6B" w14:textId="77777777" w:rsidR="003147A5" w:rsidRPr="00D7279C" w:rsidRDefault="003147A5" w:rsidP="003147A5">
            <w:pPr>
              <w:widowControl w:val="0"/>
              <w:spacing w:before="0" w:line="240" w:lineRule="auto"/>
              <w:outlineLvl w:val="1"/>
              <w:rPr>
                <w:rFonts w:ascii="Times New Roman" w:hAnsi="Times New Roman"/>
                <w:bCs/>
                <w:i/>
                <w:iCs/>
                <w:color w:val="000000"/>
                <w:sz w:val="22"/>
                <w:szCs w:val="22"/>
                <w:lang w:val="sv-SE"/>
              </w:rPr>
            </w:pPr>
            <w:r w:rsidRPr="00D7279C">
              <w:rPr>
                <w:rFonts w:ascii="Times New Roman" w:hAnsi="Times New Roman"/>
                <w:bCs/>
                <w:i/>
                <w:iCs/>
                <w:color w:val="000000"/>
                <w:sz w:val="22"/>
                <w:szCs w:val="22"/>
                <w:lang w:val="sv-SE"/>
              </w:rPr>
              <w:t>5. Ngoài các trường hợp quy định tại khoản 2 và khoản 3 Điều này, Bộ trưởng Bộ Tài chính hướng dẫn việc áp dụng hóa đơn điện tử đối với một số trường hợp khác theo yêu cầu quản lý.”</w:t>
            </w:r>
          </w:p>
          <w:p w14:paraId="03082ECD" w14:textId="2AF9D609" w:rsidR="005B6B35" w:rsidRPr="000F03BD" w:rsidRDefault="005B6B35" w:rsidP="003147A5">
            <w:pPr>
              <w:widowControl w:val="0"/>
              <w:spacing w:before="0" w:line="240" w:lineRule="auto"/>
              <w:outlineLvl w:val="1"/>
              <w:rPr>
                <w:rFonts w:ascii="Times New Roman" w:hAnsi="Times New Roman"/>
                <w:sz w:val="22"/>
                <w:szCs w:val="22"/>
                <w:lang w:val="sv-SE"/>
              </w:rPr>
            </w:pPr>
          </w:p>
        </w:tc>
        <w:tc>
          <w:tcPr>
            <w:tcW w:w="5760" w:type="dxa"/>
          </w:tcPr>
          <w:p w14:paraId="6229DC6D" w14:textId="77777777" w:rsidR="003147A5" w:rsidRPr="00E336AB" w:rsidRDefault="003147A5" w:rsidP="003147A5">
            <w:pPr>
              <w:widowControl w:val="0"/>
              <w:pBdr>
                <w:top w:val="nil"/>
                <w:left w:val="nil"/>
                <w:bottom w:val="nil"/>
                <w:right w:val="nil"/>
                <w:between w:val="nil"/>
              </w:pBdr>
              <w:spacing w:before="0" w:line="240" w:lineRule="auto"/>
              <w:rPr>
                <w:rFonts w:ascii="Times New Roman" w:hAnsi="Times New Roman"/>
                <w:color w:val="000000"/>
                <w:sz w:val="22"/>
                <w:szCs w:val="22"/>
                <w:lang w:val="vi-VN"/>
              </w:rPr>
            </w:pPr>
            <w:r w:rsidRPr="002C1D65">
              <w:rPr>
                <w:rFonts w:ascii="Times New Roman" w:hAnsi="Times New Roman"/>
                <w:color w:val="000000"/>
                <w:sz w:val="22"/>
                <w:szCs w:val="22"/>
                <w:lang w:val="vi-VN"/>
              </w:rPr>
              <w:t>Hiện quy định hiện hành không có hướng dẫn v</w:t>
            </w:r>
            <w:r w:rsidRPr="00D44DCE">
              <w:rPr>
                <w:rFonts w:ascii="Times New Roman" w:hAnsi="Times New Roman"/>
                <w:color w:val="000000"/>
                <w:sz w:val="22"/>
                <w:szCs w:val="22"/>
                <w:lang w:val="vi-VN"/>
              </w:rPr>
              <w:t xml:space="preserve">ề việc xuất hóa đơn đối với trường hợp xuất hàng hóa bảo hành, thay thế cho hàng hóa đã xuất bán trước đó nhưng bị lỗi hỏng và người bán đã xuất hóa đơn </w:t>
            </w:r>
            <w:r w:rsidRPr="007D1A31">
              <w:rPr>
                <w:rFonts w:ascii="Times New Roman" w:hAnsi="Times New Roman"/>
                <w:color w:val="000000"/>
                <w:sz w:val="22"/>
                <w:szCs w:val="22"/>
                <w:lang w:val="vi-VN"/>
              </w:rPr>
              <w:t>cho người mua.</w:t>
            </w:r>
            <w:r w:rsidRPr="00863E5B">
              <w:rPr>
                <w:rFonts w:ascii="Times New Roman" w:hAnsi="Times New Roman"/>
                <w:color w:val="000000"/>
                <w:sz w:val="22"/>
                <w:szCs w:val="22"/>
                <w:lang w:val="vi-VN"/>
              </w:rPr>
              <w:t xml:space="preserve"> </w:t>
            </w:r>
            <w:r w:rsidRPr="00A9293C">
              <w:rPr>
                <w:rFonts w:ascii="Times New Roman" w:hAnsi="Times New Roman"/>
                <w:color w:val="000000"/>
                <w:sz w:val="22"/>
                <w:szCs w:val="22"/>
                <w:lang w:val="vi-VN"/>
              </w:rPr>
              <w:t xml:space="preserve">Do vậy, thực tế doanh nghiệp gặp khó khăn, lúng túng không rõ có phải hủy hóa đơn cũ, xuất hóa đơn mới khi xuất hàng bảo hành hay không. Thực tế cũng có thể có nhiều diễn giải khác nhau dẫn đến việc thực hiện không thống nhất. </w:t>
            </w:r>
          </w:p>
          <w:p w14:paraId="7AFA22B4" w14:textId="77777777" w:rsidR="003147A5" w:rsidRPr="00E336AB" w:rsidRDefault="003147A5" w:rsidP="003147A5">
            <w:pPr>
              <w:widowControl w:val="0"/>
              <w:pBdr>
                <w:top w:val="nil"/>
                <w:left w:val="nil"/>
                <w:bottom w:val="nil"/>
                <w:right w:val="nil"/>
                <w:between w:val="nil"/>
              </w:pBdr>
              <w:spacing w:before="0" w:line="240" w:lineRule="auto"/>
              <w:rPr>
                <w:rFonts w:ascii="Times New Roman" w:hAnsi="Times New Roman"/>
                <w:color w:val="000000"/>
                <w:sz w:val="22"/>
                <w:szCs w:val="22"/>
                <w:lang w:val="vi-VN"/>
              </w:rPr>
            </w:pPr>
          </w:p>
          <w:p w14:paraId="6BF82AF0" w14:textId="69123CD0" w:rsidR="003147A5" w:rsidRDefault="003147A5" w:rsidP="003147A5">
            <w:pPr>
              <w:spacing w:before="0" w:line="240" w:lineRule="auto"/>
              <w:rPr>
                <w:rFonts w:ascii="Times New Roman" w:hAnsi="Times New Roman"/>
                <w:color w:val="000000" w:themeColor="text1"/>
                <w:sz w:val="22"/>
                <w:szCs w:val="22"/>
                <w:lang w:val="sv-SE"/>
              </w:rPr>
            </w:pPr>
            <w:r w:rsidRPr="00E336AB">
              <w:rPr>
                <w:rFonts w:ascii="Times New Roman" w:hAnsi="Times New Roman"/>
                <w:color w:val="000000"/>
                <w:sz w:val="22"/>
                <w:szCs w:val="22"/>
                <w:lang w:val="vi-VN"/>
              </w:rPr>
              <w:t xml:space="preserve">Chúng tôi cho rằng nên có quy định việc xuất hàng bảo hành như trên thuộc trường hợp không phải xuất hóa đơn điện tử, do thực tế giao dịch bán hàng, ghi </w:t>
            </w:r>
            <w:r w:rsidRPr="00FF7C97">
              <w:rPr>
                <w:rFonts w:ascii="Times New Roman" w:hAnsi="Times New Roman"/>
                <w:color w:val="000000"/>
                <w:sz w:val="22"/>
                <w:szCs w:val="22"/>
                <w:lang w:val="vi-VN"/>
              </w:rPr>
              <w:t xml:space="preserve">nhận </w:t>
            </w:r>
            <w:r w:rsidRPr="00E336AB">
              <w:rPr>
                <w:rFonts w:ascii="Times New Roman" w:hAnsi="Times New Roman"/>
                <w:color w:val="000000"/>
                <w:sz w:val="22"/>
                <w:szCs w:val="22"/>
                <w:lang w:val="vi-VN"/>
              </w:rPr>
              <w:t xml:space="preserve">doanh thu bán hàng đã phát sinh từ trước đó. Việc xuất hàng bảo hành chỉ là xuất bù hàng đã bán do hàng bị lỗi hỏng, </w:t>
            </w:r>
            <w:r w:rsidRPr="00EE38AA">
              <w:rPr>
                <w:rFonts w:ascii="Times New Roman" w:hAnsi="Times New Roman"/>
                <w:color w:val="000000"/>
                <w:sz w:val="22"/>
                <w:szCs w:val="22"/>
                <w:lang w:val="vi-VN"/>
              </w:rPr>
              <w:t xml:space="preserve"> </w:t>
            </w:r>
          </w:p>
        </w:tc>
        <w:tc>
          <w:tcPr>
            <w:tcW w:w="4135" w:type="dxa"/>
          </w:tcPr>
          <w:p w14:paraId="7BB3E747" w14:textId="77777777" w:rsidR="003147A5" w:rsidRPr="00EE38AA" w:rsidRDefault="003147A5" w:rsidP="003147A5">
            <w:pPr>
              <w:spacing w:before="0" w:line="240" w:lineRule="auto"/>
              <w:rPr>
                <w:rFonts w:ascii="Times New Roman" w:hAnsi="Times New Roman"/>
                <w:color w:val="000000"/>
                <w:sz w:val="22"/>
                <w:szCs w:val="22"/>
                <w:lang w:val="vi-VN"/>
              </w:rPr>
            </w:pPr>
            <w:r w:rsidRPr="00EE38AA">
              <w:rPr>
                <w:rFonts w:ascii="Times New Roman" w:hAnsi="Times New Roman"/>
                <w:color w:val="000000"/>
                <w:sz w:val="22"/>
                <w:szCs w:val="22"/>
                <w:lang w:val="vi-VN"/>
              </w:rPr>
              <w:t>Đề xuất bổ sung Khoản 4.e Điều 8 Dự thảo Nghị định như sau:</w:t>
            </w:r>
          </w:p>
          <w:p w14:paraId="3FBC8854" w14:textId="77777777" w:rsidR="003147A5" w:rsidRPr="00EE38AA" w:rsidRDefault="003147A5" w:rsidP="003147A5">
            <w:pPr>
              <w:spacing w:before="0" w:line="240" w:lineRule="auto"/>
              <w:rPr>
                <w:rFonts w:ascii="Times New Roman" w:hAnsi="Times New Roman"/>
                <w:color w:val="000000"/>
                <w:sz w:val="22"/>
                <w:szCs w:val="22"/>
                <w:lang w:val="vi-VN"/>
              </w:rPr>
            </w:pPr>
          </w:p>
          <w:p w14:paraId="3EC6C9F8" w14:textId="77777777" w:rsidR="003147A5" w:rsidRPr="00EE38AA" w:rsidRDefault="003147A5" w:rsidP="003147A5">
            <w:pPr>
              <w:overflowPunct w:val="0"/>
              <w:autoSpaceDE w:val="0"/>
              <w:autoSpaceDN w:val="0"/>
              <w:adjustRightInd w:val="0"/>
              <w:spacing w:before="0" w:line="240" w:lineRule="auto"/>
              <w:rPr>
                <w:rFonts w:ascii="Times New Roman" w:hAnsi="Times New Roman"/>
                <w:bCs/>
                <w:i/>
                <w:iCs/>
                <w:color w:val="000000"/>
                <w:sz w:val="22"/>
                <w:szCs w:val="22"/>
                <w:lang w:val="vi-VN"/>
              </w:rPr>
            </w:pPr>
            <w:r w:rsidRPr="00EE38AA">
              <w:rPr>
                <w:rFonts w:ascii="Times New Roman" w:hAnsi="Times New Roman"/>
                <w:bCs/>
                <w:i/>
                <w:iCs/>
                <w:color w:val="000000"/>
                <w:sz w:val="22"/>
                <w:szCs w:val="22"/>
                <w:lang w:val="vi-VN"/>
              </w:rPr>
              <w:t>“</w:t>
            </w:r>
            <w:r w:rsidRPr="00EE38AA">
              <w:rPr>
                <w:rFonts w:ascii="Times New Roman" w:hAnsi="Times New Roman"/>
                <w:b/>
                <w:i/>
                <w:iCs/>
                <w:color w:val="000000"/>
                <w:sz w:val="22"/>
                <w:szCs w:val="22"/>
                <w:lang w:val="vi-VN"/>
              </w:rPr>
              <w:t>Điều 8. Áp dụng hóa đơn điện tử khi bán hàng hóa, cung cấp dịch vụ</w:t>
            </w:r>
          </w:p>
          <w:p w14:paraId="6B3F058F" w14:textId="77777777" w:rsidR="003147A5" w:rsidRPr="00EE38AA" w:rsidRDefault="003147A5" w:rsidP="003147A5">
            <w:pPr>
              <w:overflowPunct w:val="0"/>
              <w:autoSpaceDE w:val="0"/>
              <w:autoSpaceDN w:val="0"/>
              <w:adjustRightInd w:val="0"/>
              <w:spacing w:before="0" w:line="240" w:lineRule="auto"/>
              <w:rPr>
                <w:rFonts w:ascii="Times New Roman" w:hAnsi="Times New Roman"/>
                <w:bCs/>
                <w:i/>
                <w:iCs/>
                <w:color w:val="000000"/>
                <w:sz w:val="22"/>
                <w:szCs w:val="22"/>
                <w:lang w:val="vi-VN"/>
              </w:rPr>
            </w:pPr>
            <w:r w:rsidRPr="00EE38AA">
              <w:rPr>
                <w:rFonts w:ascii="Times New Roman" w:hAnsi="Times New Roman"/>
                <w:bCs/>
                <w:i/>
                <w:iCs/>
                <w:color w:val="000000"/>
                <w:sz w:val="22"/>
                <w:szCs w:val="22"/>
                <w:lang w:val="vi-VN"/>
              </w:rPr>
              <w:t xml:space="preserve">4. Các trường hợp không sử dụng hóa đơn điện tử </w:t>
            </w:r>
          </w:p>
          <w:p w14:paraId="6BC53050" w14:textId="77777777" w:rsidR="003147A5" w:rsidRPr="00EE38AA" w:rsidRDefault="003147A5" w:rsidP="003147A5">
            <w:pPr>
              <w:spacing w:before="0" w:line="240" w:lineRule="auto"/>
              <w:rPr>
                <w:rFonts w:ascii="Times New Roman" w:hAnsi="Times New Roman"/>
                <w:i/>
                <w:iCs/>
                <w:color w:val="000000"/>
                <w:sz w:val="22"/>
                <w:szCs w:val="22"/>
                <w:lang w:val="vi-VN"/>
              </w:rPr>
            </w:pPr>
            <w:r w:rsidRPr="00EE38AA">
              <w:rPr>
                <w:rFonts w:ascii="Times New Roman" w:hAnsi="Times New Roman"/>
                <w:i/>
                <w:iCs/>
                <w:color w:val="000000"/>
                <w:sz w:val="22"/>
                <w:szCs w:val="22"/>
                <w:lang w:val="vi-VN"/>
              </w:rPr>
              <w:t>….</w:t>
            </w:r>
          </w:p>
          <w:p w14:paraId="2A94296F" w14:textId="06DB6686" w:rsidR="003147A5" w:rsidRPr="000F03BD" w:rsidRDefault="003147A5" w:rsidP="003147A5">
            <w:pPr>
              <w:spacing w:before="0" w:line="240" w:lineRule="auto"/>
              <w:rPr>
                <w:rFonts w:ascii="Times New Roman" w:hAnsi="Times New Roman"/>
                <w:sz w:val="22"/>
                <w:szCs w:val="22"/>
                <w:lang w:val="sv-SE"/>
              </w:rPr>
            </w:pPr>
            <w:r w:rsidRPr="003147A5">
              <w:rPr>
                <w:rFonts w:ascii="Times New Roman" w:hAnsi="Times New Roman"/>
                <w:b/>
                <w:bCs/>
                <w:i/>
                <w:iCs/>
                <w:color w:val="0070C0"/>
                <w:sz w:val="22"/>
                <w:szCs w:val="22"/>
                <w:lang w:val="vi-VN"/>
              </w:rPr>
              <w:t>e) Trường hợp người b</w:t>
            </w:r>
            <w:r w:rsidRPr="003147A5">
              <w:rPr>
                <w:rFonts w:ascii="Times New Roman" w:hAnsi="Times New Roman"/>
                <w:b/>
                <w:bCs/>
                <w:i/>
                <w:color w:val="0070C0"/>
                <w:sz w:val="22"/>
                <w:szCs w:val="22"/>
                <w:lang w:val="vi-VN"/>
              </w:rPr>
              <w:t xml:space="preserve">án </w:t>
            </w:r>
            <w:r w:rsidRPr="003147A5">
              <w:rPr>
                <w:rFonts w:ascii="Times New Roman" w:hAnsi="Times New Roman"/>
                <w:b/>
                <w:bCs/>
                <w:i/>
                <w:iCs/>
                <w:color w:val="0070C0"/>
                <w:sz w:val="22"/>
                <w:szCs w:val="22"/>
                <w:lang w:val="vi-VN"/>
              </w:rPr>
              <w:t>xuất hàng phục vụ mục đích bảo hành nhằm thay thế cho sản phẩm đã bán cho người mua mà bị lỗi, hỏng theo cam kết bảo hành của người bán”</w:t>
            </w:r>
          </w:p>
        </w:tc>
      </w:tr>
      <w:tr w:rsidR="003147A5" w:rsidRPr="00D7279C" w14:paraId="5FE8CD9E" w14:textId="65824612" w:rsidTr="003147A5">
        <w:tc>
          <w:tcPr>
            <w:tcW w:w="715" w:type="dxa"/>
          </w:tcPr>
          <w:p w14:paraId="7DCA5B16" w14:textId="71790313" w:rsidR="003147A5" w:rsidRPr="000F03BD" w:rsidRDefault="005B6B35" w:rsidP="003147A5">
            <w:pPr>
              <w:spacing w:before="0" w:line="240" w:lineRule="auto"/>
              <w:jc w:val="center"/>
              <w:rPr>
                <w:rFonts w:ascii="Times New Roman" w:hAnsi="Times New Roman"/>
                <w:sz w:val="22"/>
                <w:szCs w:val="22"/>
                <w:lang w:val="sv-SE"/>
              </w:rPr>
            </w:pPr>
            <w:r>
              <w:rPr>
                <w:rFonts w:ascii="Times New Roman" w:hAnsi="Times New Roman"/>
                <w:iCs/>
                <w:color w:val="000000"/>
                <w:sz w:val="22"/>
                <w:szCs w:val="22"/>
                <w:lang w:val="sv-SE"/>
              </w:rPr>
              <w:t>3</w:t>
            </w:r>
          </w:p>
        </w:tc>
        <w:tc>
          <w:tcPr>
            <w:tcW w:w="4415" w:type="dxa"/>
          </w:tcPr>
          <w:p w14:paraId="572FC3B0" w14:textId="1DD1795D" w:rsidR="003147A5" w:rsidRPr="000F03BD" w:rsidRDefault="003147A5" w:rsidP="003147A5">
            <w:pPr>
              <w:widowControl w:val="0"/>
              <w:spacing w:before="0" w:line="240" w:lineRule="auto"/>
              <w:outlineLvl w:val="1"/>
              <w:rPr>
                <w:rFonts w:ascii="Times New Roman" w:hAnsi="Times New Roman"/>
                <w:sz w:val="22"/>
                <w:szCs w:val="22"/>
                <w:lang w:val="sv-SE"/>
              </w:rPr>
            </w:pPr>
            <w:r w:rsidRPr="000F03BD">
              <w:rPr>
                <w:rFonts w:ascii="Times New Roman" w:hAnsi="Times New Roman"/>
                <w:sz w:val="22"/>
                <w:szCs w:val="22"/>
                <w:lang w:val="sv-SE"/>
              </w:rPr>
              <w:t xml:space="preserve">Theo quy định tại </w:t>
            </w:r>
            <w:r>
              <w:rPr>
                <w:rFonts w:ascii="Times New Roman" w:hAnsi="Times New Roman"/>
                <w:sz w:val="22"/>
                <w:szCs w:val="22"/>
                <w:lang w:val="sv-SE"/>
              </w:rPr>
              <w:t xml:space="preserve">Điểm a.3 Khoản 5 Điều 9 tại Dự thảo </w:t>
            </w:r>
            <w:r w:rsidRPr="000F03BD">
              <w:rPr>
                <w:rFonts w:ascii="Times New Roman" w:hAnsi="Times New Roman"/>
                <w:sz w:val="22"/>
                <w:szCs w:val="22"/>
                <w:lang w:val="sv-SE"/>
              </w:rPr>
              <w:t>quy định như sau:</w:t>
            </w:r>
          </w:p>
          <w:p w14:paraId="00C13667" w14:textId="77777777" w:rsidR="003147A5" w:rsidRPr="000F03BD" w:rsidRDefault="003147A5" w:rsidP="003147A5">
            <w:pPr>
              <w:widowControl w:val="0"/>
              <w:spacing w:before="0" w:line="240" w:lineRule="auto"/>
              <w:outlineLvl w:val="1"/>
              <w:rPr>
                <w:rFonts w:ascii="Times New Roman" w:hAnsi="Times New Roman"/>
                <w:i/>
                <w:iCs/>
                <w:sz w:val="22"/>
                <w:szCs w:val="22"/>
                <w:lang w:val="sv-SE"/>
              </w:rPr>
            </w:pPr>
          </w:p>
          <w:p w14:paraId="763605FE" w14:textId="49112BD4" w:rsidR="003147A5" w:rsidRPr="00AF6F39" w:rsidRDefault="003147A5" w:rsidP="003147A5">
            <w:pPr>
              <w:widowControl w:val="0"/>
              <w:spacing w:before="0" w:line="240" w:lineRule="auto"/>
              <w:outlineLvl w:val="1"/>
              <w:rPr>
                <w:rFonts w:ascii="Times New Roman" w:hAnsi="Times New Roman"/>
                <w:i/>
                <w:iCs/>
                <w:sz w:val="22"/>
                <w:szCs w:val="22"/>
                <w:lang w:val="sv-SE"/>
              </w:rPr>
            </w:pPr>
            <w:r>
              <w:rPr>
                <w:rFonts w:ascii="Times New Roman" w:hAnsi="Times New Roman"/>
                <w:i/>
                <w:iCs/>
                <w:sz w:val="22"/>
                <w:szCs w:val="22"/>
                <w:lang w:val="sv-SE"/>
              </w:rPr>
              <w:t>..</w:t>
            </w:r>
            <w:r w:rsidRPr="004D3BE1">
              <w:rPr>
                <w:rFonts w:ascii="Times New Roman" w:hAnsi="Times New Roman"/>
                <w:i/>
                <w:iCs/>
                <w:sz w:val="22"/>
                <w:szCs w:val="22"/>
                <w:lang w:val="sv-SE"/>
              </w:rPr>
              <w:t>Đối với hàng hóa, dịch vụ khuyến mại theo quy định của pháp luật về thương mại; hàng hóa, dịch vụ cho, biếu, tặng phù hợp với quy định của pháp luật, doanh nghiệp được lập hóa đơn tổng hợp cho các giao dịch phát sinh trong tháng, quý phù hợp với kỳ khai thuế giá trị gia tăng của tổ chức, cá nhân bán hàng hóa. Tổ chức, cá nhân bán hàng hóa có trách nhiệm bảo đảm việc lập hóa đơn tổng hợp phản ánh đầy đủ, chính xác các giao dịch phát sinh; lưu giữ danh sách chi tiết hàng hóa, dịch vụ khuyến mại, cho, biếu, tặng và hồ sơ có liên quan; cung cấp thông tin, tài liệu phục vụ quản lý thuế khi cơ quan có thẩm quyền yêu cầu. Trường hợp khách hàng yêu cầu lập hóa đơn theo từng giao dịch thì người bán phải lập hóa đơn giao cho khách hàng theo quy định.</w:t>
            </w:r>
          </w:p>
          <w:p w14:paraId="6CA92EBF" w14:textId="77777777" w:rsidR="003147A5" w:rsidRPr="00AF6F39" w:rsidRDefault="003147A5" w:rsidP="003147A5">
            <w:pPr>
              <w:widowControl w:val="0"/>
              <w:spacing w:before="0" w:line="240" w:lineRule="auto"/>
              <w:outlineLvl w:val="1"/>
              <w:rPr>
                <w:rFonts w:ascii="Times New Roman" w:hAnsi="Times New Roman"/>
                <w:i/>
                <w:iCs/>
                <w:sz w:val="22"/>
                <w:szCs w:val="22"/>
                <w:lang w:val="sv-SE"/>
              </w:rPr>
            </w:pPr>
          </w:p>
          <w:p w14:paraId="571567DB" w14:textId="57A1562B" w:rsidR="003147A5" w:rsidRPr="00AF6F39" w:rsidRDefault="003147A5" w:rsidP="003147A5">
            <w:pPr>
              <w:widowControl w:val="0"/>
              <w:spacing w:before="0" w:line="240" w:lineRule="auto"/>
              <w:outlineLvl w:val="1"/>
              <w:rPr>
                <w:rFonts w:ascii="Times New Roman" w:hAnsi="Times New Roman"/>
                <w:i/>
                <w:iCs/>
                <w:sz w:val="22"/>
                <w:szCs w:val="22"/>
                <w:lang w:val="vi-VN"/>
              </w:rPr>
            </w:pPr>
            <w:r w:rsidRPr="006262AB">
              <w:rPr>
                <w:rFonts w:ascii="Times New Roman" w:hAnsi="Times New Roman"/>
                <w:i/>
                <w:iCs/>
                <w:sz w:val="22"/>
                <w:szCs w:val="22"/>
                <w:lang w:val="vi-VN"/>
              </w:rPr>
              <w:t>Hóa đơn phải ghi rõ “kèm theo bảng kê số…, ngày… tháng... năm”. Bảng kê phải có tên, mã số thuế và địa chỉ của người bán, tên hàng hóa, dịch vụ, số lượng, đơn giá, thành tiền hàng hóa, dịch vụ bán ra, ngày lập, tên và chữ ký người lập bảng kê. Trường hợp người bán nộp thuế giá trị gia tăng theo phương pháp khấu trừ thì Bảng kê phải có tiêu thức “thuế suất thuế giá trị gia tăng” và “tiền thuế giá trị gia tăng”. Tổng cộng tiền thanh toán đúng với số tiền ghi trên hóa đơn giá trị gia tăng. Hàng hóa, dịch vụ bán ra ghi trên Bảng kê theo thứ tự bán hàng trong ngày. Bảng kê phải ghi rõ “kèm theo hóa đơn số…ngày… tháng... năm”     ;</w:t>
            </w:r>
          </w:p>
        </w:tc>
        <w:tc>
          <w:tcPr>
            <w:tcW w:w="5760" w:type="dxa"/>
          </w:tcPr>
          <w:p w14:paraId="4A80D568" w14:textId="2AB1D52B" w:rsidR="003147A5" w:rsidRPr="000F03BD" w:rsidRDefault="003147A5" w:rsidP="003147A5">
            <w:pPr>
              <w:spacing w:before="0" w:line="240" w:lineRule="auto"/>
              <w:rPr>
                <w:rFonts w:ascii="Times New Roman" w:hAnsi="Times New Roman"/>
                <w:color w:val="000000" w:themeColor="text1"/>
                <w:sz w:val="22"/>
                <w:szCs w:val="22"/>
                <w:lang w:val="sv-SE"/>
              </w:rPr>
            </w:pPr>
            <w:r>
              <w:rPr>
                <w:rFonts w:ascii="Times New Roman" w:hAnsi="Times New Roman"/>
                <w:color w:val="000000" w:themeColor="text1"/>
                <w:sz w:val="22"/>
                <w:szCs w:val="22"/>
                <w:lang w:val="sv-SE"/>
              </w:rPr>
              <w:t>Dự thảo Nghị định</w:t>
            </w:r>
            <w:r w:rsidRPr="000F03BD">
              <w:rPr>
                <w:rFonts w:ascii="Times New Roman" w:hAnsi="Times New Roman"/>
                <w:color w:val="000000" w:themeColor="text1"/>
                <w:sz w:val="22"/>
                <w:szCs w:val="22"/>
                <w:lang w:val="sv-SE"/>
              </w:rPr>
              <w:t xml:space="preserve"> cho phép được lập hóa đơn tổng kèm bảng kê khi thực hiện hoạt động khuyến mại, cho, biếu tặng, tuy nhiên có </w:t>
            </w:r>
            <w:r>
              <w:rPr>
                <w:rFonts w:ascii="Times New Roman" w:hAnsi="Times New Roman"/>
                <w:color w:val="000000" w:themeColor="text1"/>
                <w:sz w:val="22"/>
                <w:szCs w:val="22"/>
                <w:lang w:val="sv-SE"/>
              </w:rPr>
              <w:t>những</w:t>
            </w:r>
            <w:r w:rsidRPr="000F03BD">
              <w:rPr>
                <w:rFonts w:ascii="Times New Roman" w:hAnsi="Times New Roman"/>
                <w:color w:val="000000" w:themeColor="text1"/>
                <w:sz w:val="22"/>
                <w:szCs w:val="22"/>
                <w:lang w:val="sv-SE"/>
              </w:rPr>
              <w:t xml:space="preserve"> điểm chưa được làm rõ và còn gây tranh cãi giữa người nộp thuế.</w:t>
            </w:r>
          </w:p>
          <w:p w14:paraId="3B400C3B" w14:textId="77777777" w:rsidR="003147A5" w:rsidRPr="000F03BD" w:rsidRDefault="003147A5" w:rsidP="003147A5">
            <w:pPr>
              <w:spacing w:before="0" w:line="240" w:lineRule="auto"/>
              <w:rPr>
                <w:rFonts w:ascii="Times New Roman" w:hAnsi="Times New Roman"/>
                <w:color w:val="000000" w:themeColor="text1"/>
                <w:sz w:val="22"/>
                <w:szCs w:val="22"/>
                <w:lang w:val="sv-SE"/>
              </w:rPr>
            </w:pPr>
          </w:p>
          <w:p w14:paraId="493B428F" w14:textId="3E9026A2" w:rsidR="003147A5" w:rsidRPr="000F03BD" w:rsidRDefault="003147A5" w:rsidP="003147A5">
            <w:pPr>
              <w:spacing w:before="0" w:line="240" w:lineRule="auto"/>
              <w:rPr>
                <w:rFonts w:ascii="Times New Roman" w:hAnsi="Times New Roman"/>
                <w:color w:val="000000" w:themeColor="text1"/>
                <w:sz w:val="22"/>
                <w:szCs w:val="22"/>
                <w:lang w:val="sv-SE"/>
              </w:rPr>
            </w:pPr>
            <w:r w:rsidRPr="000F03BD">
              <w:rPr>
                <w:rFonts w:ascii="Times New Roman" w:hAnsi="Times New Roman"/>
                <w:color w:val="000000" w:themeColor="text1"/>
                <w:sz w:val="22"/>
                <w:szCs w:val="22"/>
                <w:lang w:val="sv-SE"/>
              </w:rPr>
              <w:t>Về thông tin trên bảng kê đính kèm hóa đơn</w:t>
            </w:r>
            <w:r>
              <w:rPr>
                <w:rFonts w:ascii="Times New Roman" w:hAnsi="Times New Roman"/>
                <w:color w:val="000000" w:themeColor="text1"/>
                <w:sz w:val="22"/>
                <w:szCs w:val="22"/>
                <w:lang w:val="sv-SE"/>
              </w:rPr>
              <w:t>:</w:t>
            </w:r>
          </w:p>
          <w:p w14:paraId="08E5A584" w14:textId="77777777" w:rsidR="003147A5" w:rsidRPr="000F03BD" w:rsidRDefault="003147A5" w:rsidP="003147A5">
            <w:pPr>
              <w:spacing w:before="0" w:line="240" w:lineRule="auto"/>
              <w:rPr>
                <w:rFonts w:ascii="Times New Roman" w:hAnsi="Times New Roman"/>
                <w:color w:val="000000" w:themeColor="text1"/>
                <w:sz w:val="22"/>
                <w:szCs w:val="22"/>
                <w:lang w:val="sv-SE"/>
              </w:rPr>
            </w:pPr>
          </w:p>
          <w:p w14:paraId="6B3E28FA" w14:textId="07B56534" w:rsidR="003147A5" w:rsidRPr="000F03BD" w:rsidRDefault="003147A5" w:rsidP="003147A5">
            <w:pPr>
              <w:spacing w:before="0" w:line="240" w:lineRule="auto"/>
              <w:rPr>
                <w:rFonts w:ascii="Times New Roman" w:hAnsi="Times New Roman"/>
                <w:color w:val="000000" w:themeColor="text1"/>
                <w:sz w:val="22"/>
                <w:szCs w:val="22"/>
                <w:lang w:val="sv-SE"/>
              </w:rPr>
            </w:pPr>
            <w:r w:rsidRPr="000F03BD">
              <w:rPr>
                <w:rFonts w:ascii="Times New Roman" w:hAnsi="Times New Roman"/>
                <w:color w:val="000000" w:themeColor="text1"/>
                <w:sz w:val="22"/>
                <w:szCs w:val="22"/>
                <w:lang w:val="sv-SE"/>
              </w:rPr>
              <w:t>Bảng kê không đề cập tới thông tin của người mua trên bảng kê, tuy nhiên theo hướng dẫn của 1 số cơ quan thuế, vẫn cần thể hiện thông tin của người mua trên hóa đơn như tên, số CCCD, số điện thoại nếu có... làm thông tin thể hiện trên bảng kê. Tuy nhiên nếu thực hiện theo hướng này thì càng làm tăng thêm gánh nặng cho người nộp thuế do quy định không rõ, dẫn tới nhiều cách hiểu khác nhau.</w:t>
            </w:r>
          </w:p>
        </w:tc>
        <w:tc>
          <w:tcPr>
            <w:tcW w:w="4135" w:type="dxa"/>
          </w:tcPr>
          <w:p w14:paraId="22E32CE9" w14:textId="77777777" w:rsidR="003147A5" w:rsidRPr="000F03BD" w:rsidRDefault="003147A5" w:rsidP="003147A5">
            <w:pPr>
              <w:spacing w:before="0" w:line="240" w:lineRule="auto"/>
              <w:rPr>
                <w:rFonts w:ascii="Times New Roman" w:hAnsi="Times New Roman"/>
                <w:sz w:val="22"/>
                <w:szCs w:val="22"/>
                <w:lang w:val="sv-SE"/>
              </w:rPr>
            </w:pPr>
          </w:p>
          <w:p w14:paraId="03541B10" w14:textId="085E0B29" w:rsidR="003147A5" w:rsidRPr="000F03BD" w:rsidRDefault="003147A5" w:rsidP="003147A5">
            <w:pPr>
              <w:spacing w:before="0" w:line="240" w:lineRule="auto"/>
              <w:rPr>
                <w:rFonts w:ascii="Times New Roman" w:hAnsi="Times New Roman"/>
                <w:sz w:val="22"/>
                <w:szCs w:val="22"/>
                <w:lang w:val="sv-SE"/>
              </w:rPr>
            </w:pPr>
            <w:r w:rsidRPr="000F03BD">
              <w:rPr>
                <w:rFonts w:ascii="Times New Roman" w:hAnsi="Times New Roman"/>
                <w:sz w:val="22"/>
                <w:szCs w:val="22"/>
                <w:lang w:val="sv-SE"/>
              </w:rPr>
              <w:t>Về thông tin trên bảng kê đính kèm hóa đơn</w:t>
            </w:r>
            <w:r>
              <w:rPr>
                <w:rFonts w:ascii="Times New Roman" w:hAnsi="Times New Roman"/>
                <w:sz w:val="22"/>
                <w:szCs w:val="22"/>
                <w:lang w:val="sv-SE"/>
              </w:rPr>
              <w:t>:</w:t>
            </w:r>
          </w:p>
          <w:p w14:paraId="085A73F4" w14:textId="77777777" w:rsidR="003147A5" w:rsidRPr="000F03BD" w:rsidRDefault="003147A5" w:rsidP="003147A5">
            <w:pPr>
              <w:spacing w:before="0" w:line="240" w:lineRule="auto"/>
              <w:rPr>
                <w:rFonts w:ascii="Times New Roman" w:hAnsi="Times New Roman"/>
                <w:sz w:val="22"/>
                <w:szCs w:val="22"/>
                <w:lang w:val="sv-SE"/>
              </w:rPr>
            </w:pPr>
          </w:p>
          <w:p w14:paraId="0030FF1D" w14:textId="1ADEDD5E" w:rsidR="003147A5" w:rsidRPr="000F03BD" w:rsidRDefault="003147A5" w:rsidP="003147A5">
            <w:pPr>
              <w:spacing w:before="0" w:line="240" w:lineRule="auto"/>
              <w:rPr>
                <w:rFonts w:ascii="Times New Roman" w:hAnsi="Times New Roman"/>
                <w:sz w:val="22"/>
                <w:szCs w:val="22"/>
                <w:lang w:val="sv-SE"/>
              </w:rPr>
            </w:pPr>
            <w:r>
              <w:rPr>
                <w:rFonts w:ascii="Times New Roman" w:hAnsi="Times New Roman"/>
                <w:sz w:val="22"/>
                <w:szCs w:val="22"/>
                <w:lang w:val="sv-SE"/>
              </w:rPr>
              <w:t>Đề nghị</w:t>
            </w:r>
            <w:r w:rsidRPr="000F03BD">
              <w:rPr>
                <w:rFonts w:ascii="Times New Roman" w:hAnsi="Times New Roman"/>
                <w:sz w:val="22"/>
                <w:szCs w:val="22"/>
                <w:lang w:val="sv-SE"/>
              </w:rPr>
              <w:t xml:space="preserve"> quy định cụ thể hơn các trường thông tin cần thể hiện trên bảng kê. </w:t>
            </w:r>
            <w:r>
              <w:rPr>
                <w:rFonts w:ascii="Times New Roman" w:hAnsi="Times New Roman"/>
                <w:sz w:val="22"/>
                <w:szCs w:val="22"/>
                <w:lang w:val="sv-SE"/>
              </w:rPr>
              <w:t>Đề xuất sửa như sau:</w:t>
            </w:r>
          </w:p>
          <w:p w14:paraId="4AB6F8A7" w14:textId="74AEE0B7" w:rsidR="003147A5" w:rsidRPr="000F03BD" w:rsidRDefault="003147A5" w:rsidP="003147A5">
            <w:pPr>
              <w:spacing w:before="0" w:line="240" w:lineRule="auto"/>
              <w:rPr>
                <w:rFonts w:ascii="Times New Roman" w:hAnsi="Times New Roman"/>
                <w:sz w:val="22"/>
                <w:szCs w:val="22"/>
                <w:lang w:val="sv-SE"/>
              </w:rPr>
            </w:pPr>
            <w:r w:rsidRPr="006262AB">
              <w:rPr>
                <w:rFonts w:ascii="Times New Roman" w:hAnsi="Times New Roman"/>
                <w:i/>
                <w:iCs/>
                <w:sz w:val="22"/>
                <w:szCs w:val="22"/>
                <w:lang w:val="vi-VN"/>
              </w:rPr>
              <w:t xml:space="preserve">Bảng kê phải có tên, mã số thuế và địa chỉ của người bán, tên hàng hóa, dịch vụ, số lượng, đơn giá, thành tiền hàng hóa, dịch vụ bán ra, ngày lập, tên và chữ ký người lập bảng kê </w:t>
            </w:r>
            <w:r w:rsidRPr="00AF6F39">
              <w:rPr>
                <w:rFonts w:ascii="Times New Roman" w:hAnsi="Times New Roman"/>
                <w:b/>
                <w:bCs/>
                <w:i/>
                <w:iCs/>
                <w:color w:val="0070C0"/>
                <w:sz w:val="22"/>
                <w:szCs w:val="22"/>
                <w:lang w:val="sv-SE"/>
              </w:rPr>
              <w:t>và không cần thể hiện thông tin của người mua trên bảng kê.</w:t>
            </w:r>
          </w:p>
        </w:tc>
      </w:tr>
      <w:tr w:rsidR="003147A5" w:rsidRPr="00D7279C" w14:paraId="3489222A" w14:textId="04FA0187" w:rsidTr="003147A5">
        <w:tc>
          <w:tcPr>
            <w:tcW w:w="715" w:type="dxa"/>
          </w:tcPr>
          <w:p w14:paraId="660B7F73" w14:textId="7816F58A" w:rsidR="003147A5" w:rsidRPr="000F03BD" w:rsidRDefault="003147A5" w:rsidP="005B6B35">
            <w:pPr>
              <w:spacing w:before="0" w:line="240" w:lineRule="auto"/>
              <w:jc w:val="center"/>
              <w:rPr>
                <w:rFonts w:ascii="Times New Roman" w:hAnsi="Times New Roman"/>
                <w:iCs/>
                <w:color w:val="000000"/>
                <w:sz w:val="22"/>
                <w:szCs w:val="22"/>
                <w:lang w:val="sv-SE"/>
              </w:rPr>
            </w:pPr>
            <w:r>
              <w:rPr>
                <w:rFonts w:ascii="Times New Roman" w:hAnsi="Times New Roman"/>
                <w:iCs/>
                <w:color w:val="000000"/>
                <w:sz w:val="22"/>
                <w:szCs w:val="22"/>
                <w:lang w:val="sv-SE"/>
              </w:rPr>
              <w:t>2</w:t>
            </w:r>
            <w:r w:rsidR="005B6B35">
              <w:rPr>
                <w:rFonts w:ascii="Times New Roman" w:hAnsi="Times New Roman"/>
                <w:iCs/>
                <w:color w:val="000000"/>
                <w:sz w:val="22"/>
                <w:szCs w:val="22"/>
                <w:lang w:val="sv-SE"/>
              </w:rPr>
              <w:t>4</w:t>
            </w:r>
          </w:p>
        </w:tc>
        <w:tc>
          <w:tcPr>
            <w:tcW w:w="4415" w:type="dxa"/>
          </w:tcPr>
          <w:p w14:paraId="0D6CB2E1" w14:textId="2A4A997A" w:rsidR="003147A5" w:rsidRPr="00D47BA6" w:rsidRDefault="003147A5" w:rsidP="003147A5">
            <w:pPr>
              <w:spacing w:before="0" w:line="240" w:lineRule="auto"/>
              <w:rPr>
                <w:rFonts w:ascii="Times New Roman" w:hAnsi="Times New Roman"/>
                <w:color w:val="000000" w:themeColor="text1"/>
                <w:sz w:val="22"/>
                <w:szCs w:val="22"/>
                <w:lang w:val="sv-SE"/>
              </w:rPr>
            </w:pPr>
            <w:r w:rsidRPr="00D47BA6">
              <w:rPr>
                <w:rFonts w:ascii="Times New Roman" w:hAnsi="Times New Roman"/>
                <w:color w:val="000000" w:themeColor="text1"/>
                <w:sz w:val="22"/>
                <w:szCs w:val="22"/>
                <w:lang w:val="sv-SE"/>
              </w:rPr>
              <w:t xml:space="preserve">Khoản </w:t>
            </w:r>
            <w:r>
              <w:rPr>
                <w:rFonts w:ascii="Times New Roman" w:hAnsi="Times New Roman"/>
                <w:color w:val="000000" w:themeColor="text1"/>
                <w:sz w:val="22"/>
                <w:szCs w:val="22"/>
                <w:lang w:val="sv-SE"/>
              </w:rPr>
              <w:t>5e</w:t>
            </w:r>
            <w:r w:rsidRPr="00D47BA6">
              <w:rPr>
                <w:rFonts w:ascii="Times New Roman" w:hAnsi="Times New Roman"/>
                <w:color w:val="000000" w:themeColor="text1"/>
                <w:sz w:val="22"/>
                <w:szCs w:val="22"/>
                <w:lang w:val="sv-SE"/>
              </w:rPr>
              <w:t xml:space="preserve">, Điều 9, </w:t>
            </w:r>
            <w:r>
              <w:rPr>
                <w:rFonts w:ascii="Times New Roman" w:hAnsi="Times New Roman"/>
                <w:color w:val="000000" w:themeColor="text1"/>
                <w:sz w:val="22"/>
                <w:szCs w:val="22"/>
                <w:lang w:val="sv-SE"/>
              </w:rPr>
              <w:t>Dự thảo Nghị định quy định về trường hợp</w:t>
            </w:r>
            <w:r w:rsidRPr="00D47BA6">
              <w:rPr>
                <w:rFonts w:ascii="Times New Roman" w:hAnsi="Times New Roman"/>
                <w:color w:val="000000" w:themeColor="text1"/>
                <w:sz w:val="22"/>
                <w:szCs w:val="22"/>
                <w:lang w:val="sv-SE"/>
              </w:rPr>
              <w:t xml:space="preserve"> hóa đơn chiết khấu.</w:t>
            </w:r>
          </w:p>
          <w:p w14:paraId="557A55D0" w14:textId="77777777" w:rsidR="003147A5" w:rsidRPr="00D47BA6" w:rsidRDefault="003147A5" w:rsidP="003147A5">
            <w:pPr>
              <w:spacing w:before="0" w:line="240" w:lineRule="auto"/>
              <w:rPr>
                <w:rFonts w:ascii="Times New Roman" w:hAnsi="Times New Roman"/>
                <w:color w:val="000000" w:themeColor="text1"/>
                <w:sz w:val="22"/>
                <w:szCs w:val="22"/>
                <w:lang w:val="sv-SE"/>
              </w:rPr>
            </w:pPr>
          </w:p>
          <w:p w14:paraId="08829AD8" w14:textId="73DB2523" w:rsidR="003147A5" w:rsidRPr="00D47BA6" w:rsidRDefault="003147A5" w:rsidP="003147A5">
            <w:pPr>
              <w:spacing w:before="0" w:line="240" w:lineRule="auto"/>
              <w:rPr>
                <w:rFonts w:ascii="Times New Roman" w:hAnsi="Times New Roman"/>
                <w:b/>
                <w:i/>
                <w:color w:val="000000" w:themeColor="text1"/>
                <w:sz w:val="22"/>
                <w:szCs w:val="22"/>
                <w:lang w:val="sv-SE"/>
              </w:rPr>
            </w:pPr>
            <w:r w:rsidRPr="00D47BA6">
              <w:rPr>
                <w:rFonts w:ascii="Times New Roman" w:hAnsi="Times New Roman"/>
                <w:i/>
                <w:color w:val="000000" w:themeColor="text1"/>
                <w:sz w:val="22"/>
                <w:szCs w:val="22"/>
                <w:lang w:val="sv-SE"/>
              </w:rPr>
              <w:t>“</w:t>
            </w:r>
            <w:r w:rsidRPr="00D47BA6">
              <w:rPr>
                <w:rFonts w:ascii="Times New Roman" w:hAnsi="Times New Roman"/>
                <w:b/>
                <w:i/>
                <w:color w:val="000000" w:themeColor="text1"/>
                <w:sz w:val="22"/>
                <w:szCs w:val="22"/>
                <w:lang w:val="sv-SE"/>
              </w:rPr>
              <w:t>Điều</w:t>
            </w:r>
            <w:r w:rsidRPr="00874CD8">
              <w:rPr>
                <w:rFonts w:ascii="Times New Roman" w:hAnsi="Times New Roman"/>
                <w:b/>
                <w:bCs/>
                <w:i/>
                <w:iCs/>
                <w:color w:val="000000" w:themeColor="text1"/>
                <w:sz w:val="22"/>
                <w:szCs w:val="22"/>
                <w:lang w:val="vi-VN"/>
              </w:rPr>
              <w:t xml:space="preserve"> 9. </w:t>
            </w:r>
            <w:r w:rsidRPr="00474D19">
              <w:rPr>
                <w:lang w:val="sv-SE"/>
              </w:rPr>
              <w:t xml:space="preserve"> </w:t>
            </w:r>
            <w:r w:rsidRPr="00A25065">
              <w:rPr>
                <w:rFonts w:ascii="Times New Roman" w:hAnsi="Times New Roman"/>
                <w:b/>
                <w:bCs/>
                <w:i/>
                <w:iCs/>
                <w:color w:val="000000" w:themeColor="text1"/>
                <w:sz w:val="22"/>
                <w:szCs w:val="22"/>
                <w:lang w:val="vi-VN"/>
              </w:rPr>
              <w:t>Nội dung của hóa đơn</w:t>
            </w:r>
          </w:p>
          <w:p w14:paraId="3B60F748" w14:textId="70E8F6AC" w:rsidR="003147A5" w:rsidRDefault="003147A5" w:rsidP="003147A5">
            <w:pPr>
              <w:spacing w:before="0" w:line="240" w:lineRule="auto"/>
              <w:rPr>
                <w:rFonts w:ascii="Times New Roman" w:hAnsi="Times New Roman"/>
                <w:i/>
                <w:color w:val="000000" w:themeColor="text1"/>
                <w:sz w:val="22"/>
                <w:szCs w:val="22"/>
                <w:lang w:val="sv-SE"/>
              </w:rPr>
            </w:pPr>
            <w:r w:rsidRPr="00F77FD6">
              <w:rPr>
                <w:rFonts w:ascii="Times New Roman" w:hAnsi="Times New Roman"/>
                <w:i/>
                <w:color w:val="000000" w:themeColor="text1"/>
                <w:sz w:val="22"/>
                <w:szCs w:val="22"/>
                <w:lang w:val="sv-SE"/>
              </w:rPr>
              <w:t>e) Trường hợp cơ sở kinh doanh áp dụng hình thức chiết khấu thương mại dành cho khách hàng hoặc khuyến mại theo quy định của pháp luật thì phải thể hiện rõ khoản chiết khấu thương mại, khuyến mại trên hóa đơn. Việc xác định giá tính thuế giá trị gia tăng (thành tiền chưa có thuế giá trị gia tăng) trong trường hợp áp dụng chiết khấu thương mại dành cho khách hàng hoặc khuyến mại thực hiện theo quy định của pháp luật thuế giá trị gia tăng</w:t>
            </w:r>
            <w:r>
              <w:rPr>
                <w:rFonts w:ascii="Times New Roman" w:hAnsi="Times New Roman"/>
                <w:i/>
                <w:color w:val="000000" w:themeColor="text1"/>
                <w:sz w:val="22"/>
                <w:szCs w:val="22"/>
                <w:lang w:val="sv-SE"/>
              </w:rPr>
              <w:t>;”</w:t>
            </w:r>
            <w:r w:rsidRPr="00F77FD6">
              <w:rPr>
                <w:rFonts w:ascii="Times New Roman" w:hAnsi="Times New Roman"/>
                <w:i/>
                <w:color w:val="000000" w:themeColor="text1"/>
                <w:sz w:val="22"/>
                <w:szCs w:val="22"/>
                <w:lang w:val="sv-SE"/>
              </w:rPr>
              <w:t xml:space="preserve">     </w:t>
            </w:r>
          </w:p>
          <w:p w14:paraId="62253F35" w14:textId="3B77207E" w:rsidR="003147A5" w:rsidRPr="00D47BA6" w:rsidRDefault="003147A5" w:rsidP="003147A5">
            <w:pPr>
              <w:spacing w:before="0" w:line="240" w:lineRule="auto"/>
              <w:rPr>
                <w:rFonts w:ascii="Times New Roman" w:hAnsi="Times New Roman"/>
                <w:color w:val="000000" w:themeColor="text1"/>
                <w:sz w:val="22"/>
                <w:szCs w:val="22"/>
                <w:lang w:val="sv-SE"/>
              </w:rPr>
            </w:pPr>
            <w:r w:rsidRPr="00D47BA6">
              <w:rPr>
                <w:rFonts w:ascii="Times New Roman" w:hAnsi="Times New Roman"/>
                <w:i/>
                <w:color w:val="000000" w:themeColor="text1"/>
                <w:sz w:val="22"/>
                <w:szCs w:val="22"/>
                <w:lang w:val="sv-SE"/>
              </w:rPr>
              <w:t xml:space="preserve"> </w:t>
            </w:r>
          </w:p>
        </w:tc>
        <w:tc>
          <w:tcPr>
            <w:tcW w:w="5760" w:type="dxa"/>
          </w:tcPr>
          <w:p w14:paraId="18375C14" w14:textId="30CB7EE9" w:rsidR="003147A5" w:rsidRDefault="003147A5" w:rsidP="003147A5">
            <w:pPr>
              <w:spacing w:before="0" w:line="240" w:lineRule="auto"/>
              <w:rPr>
                <w:rFonts w:ascii="Times New Roman" w:hAnsi="Times New Roman"/>
                <w:sz w:val="22"/>
                <w:szCs w:val="22"/>
                <w:lang w:val="sv-SE"/>
              </w:rPr>
            </w:pPr>
            <w:r>
              <w:rPr>
                <w:rFonts w:ascii="Times New Roman" w:hAnsi="Times New Roman"/>
                <w:sz w:val="22"/>
                <w:szCs w:val="22"/>
                <w:lang w:val="sv-SE"/>
              </w:rPr>
              <w:t xml:space="preserve">Quy định về dấu liên quan đến số tiền chiết khấu không được quy định cụ thể tại các quy định hiện hành cũng như Dự thảo Nghị định nên phát sinh khá nhiều băn khoăn từ doanh nghiệp trong việc thể hiện dấu của số tiền chiết khấu trên hóa đơn, đặc biệt, theo quy định tại Nghị định 70, hóa đơn chiết khấu đang được liệt kê tại mục </w:t>
            </w:r>
            <w:r w:rsidRPr="00D47BA6">
              <w:rPr>
                <w:rFonts w:ascii="Times New Roman" w:hAnsi="Times New Roman"/>
                <w:i/>
                <w:sz w:val="22"/>
                <w:szCs w:val="22"/>
                <w:lang w:val="sv-SE"/>
              </w:rPr>
              <w:t>“</w:t>
            </w:r>
            <w:r>
              <w:rPr>
                <w:rFonts w:ascii="Times New Roman" w:hAnsi="Times New Roman"/>
                <w:sz w:val="22"/>
                <w:szCs w:val="22"/>
                <w:lang w:val="sv-SE"/>
              </w:rPr>
              <w:t xml:space="preserve">Hóa đơn điều chỉnh” và được quy định là </w:t>
            </w:r>
            <w:r w:rsidRPr="00D47BA6">
              <w:rPr>
                <w:rFonts w:ascii="Times New Roman" w:hAnsi="Times New Roman"/>
                <w:i/>
                <w:sz w:val="22"/>
                <w:szCs w:val="22"/>
                <w:lang w:val="sv-SE"/>
              </w:rPr>
              <w:t>“</w:t>
            </w:r>
            <w:r>
              <w:rPr>
                <w:rFonts w:ascii="Times New Roman" w:hAnsi="Times New Roman"/>
                <w:sz w:val="22"/>
                <w:szCs w:val="22"/>
                <w:lang w:val="sv-SE"/>
              </w:rPr>
              <w:t>lập hóa đơn điều chỉnh”, thường được hiểu nếu đều chỉnh tăng là số dương (+) và điều chỉnh giảm là số âm (-).</w:t>
            </w:r>
          </w:p>
          <w:p w14:paraId="4BDFC2DB" w14:textId="77777777" w:rsidR="003147A5" w:rsidRDefault="003147A5" w:rsidP="003147A5">
            <w:pPr>
              <w:spacing w:before="0" w:line="240" w:lineRule="auto"/>
              <w:rPr>
                <w:rFonts w:ascii="Times New Roman" w:hAnsi="Times New Roman"/>
                <w:sz w:val="22"/>
                <w:szCs w:val="22"/>
                <w:lang w:val="sv-SE"/>
              </w:rPr>
            </w:pPr>
          </w:p>
          <w:p w14:paraId="49F6CBB0" w14:textId="4240B470" w:rsidR="003147A5" w:rsidRPr="000F03BD" w:rsidRDefault="003147A5" w:rsidP="003147A5">
            <w:pPr>
              <w:spacing w:before="0" w:line="240" w:lineRule="auto"/>
              <w:rPr>
                <w:rFonts w:ascii="Times New Roman" w:hAnsi="Times New Roman"/>
                <w:sz w:val="22"/>
                <w:szCs w:val="22"/>
                <w:lang w:val="sv-SE"/>
              </w:rPr>
            </w:pPr>
            <w:r>
              <w:rPr>
                <w:rFonts w:ascii="Times New Roman" w:hAnsi="Times New Roman"/>
                <w:sz w:val="22"/>
                <w:szCs w:val="22"/>
                <w:lang w:val="sv-SE"/>
              </w:rPr>
              <w:t xml:space="preserve">Ví dụ: </w:t>
            </w:r>
            <w:hyperlink r:id="rId11" w:history="1">
              <w:r w:rsidRPr="00D47BA6">
                <w:rPr>
                  <w:rStyle w:val="Hyperlink"/>
                  <w:rFonts w:ascii="Times New Roman" w:hAnsi="Times New Roman"/>
                  <w:sz w:val="22"/>
                  <w:szCs w:val="22"/>
                  <w:lang w:val="sv-SE"/>
                </w:rPr>
                <w:t>Hỏi đáp CSTC</w:t>
              </w:r>
            </w:hyperlink>
          </w:p>
        </w:tc>
        <w:tc>
          <w:tcPr>
            <w:tcW w:w="4135" w:type="dxa"/>
          </w:tcPr>
          <w:p w14:paraId="656CCAE7" w14:textId="67103D01" w:rsidR="003147A5" w:rsidRPr="00D47BA6" w:rsidRDefault="003147A5" w:rsidP="003147A5">
            <w:pPr>
              <w:spacing w:before="0" w:line="240" w:lineRule="auto"/>
              <w:rPr>
                <w:rFonts w:ascii="Times New Roman" w:hAnsi="Times New Roman"/>
                <w:sz w:val="22"/>
                <w:szCs w:val="22"/>
                <w:lang w:val="sv-SE"/>
              </w:rPr>
            </w:pPr>
            <w:r w:rsidRPr="00D47BA6">
              <w:rPr>
                <w:rFonts w:ascii="Times New Roman" w:hAnsi="Times New Roman"/>
                <w:sz w:val="22"/>
                <w:szCs w:val="22"/>
                <w:lang w:val="sv-SE"/>
              </w:rPr>
              <w:t xml:space="preserve">Nhằm hạn chế sự thiếu nhất quán trong việc áp dụng, đề nghị bổ sung khoản </w:t>
            </w:r>
            <w:r>
              <w:rPr>
                <w:rFonts w:ascii="Times New Roman" w:hAnsi="Times New Roman"/>
                <w:sz w:val="22"/>
                <w:szCs w:val="22"/>
                <w:lang w:val="sv-SE"/>
              </w:rPr>
              <w:t>5e</w:t>
            </w:r>
            <w:r w:rsidRPr="00D47BA6">
              <w:rPr>
                <w:rFonts w:ascii="Times New Roman" w:hAnsi="Times New Roman"/>
                <w:sz w:val="22"/>
                <w:szCs w:val="22"/>
                <w:lang w:val="sv-SE"/>
              </w:rPr>
              <w:t>, Điều 9</w:t>
            </w:r>
            <w:r>
              <w:rPr>
                <w:rFonts w:ascii="Times New Roman" w:hAnsi="Times New Roman"/>
                <w:sz w:val="22"/>
                <w:szCs w:val="22"/>
                <w:lang w:val="sv-SE"/>
              </w:rPr>
              <w:t xml:space="preserve"> tại Dự thảo</w:t>
            </w:r>
            <w:r w:rsidRPr="00D47BA6">
              <w:rPr>
                <w:rFonts w:ascii="Times New Roman" w:hAnsi="Times New Roman"/>
                <w:sz w:val="22"/>
                <w:szCs w:val="22"/>
                <w:lang w:val="sv-SE"/>
              </w:rPr>
              <w:t xml:space="preserve"> như sau:</w:t>
            </w:r>
          </w:p>
          <w:p w14:paraId="328D22E8" w14:textId="77777777" w:rsidR="003147A5" w:rsidRPr="00D47BA6" w:rsidRDefault="003147A5" w:rsidP="003147A5">
            <w:pPr>
              <w:spacing w:before="0" w:line="240" w:lineRule="auto"/>
              <w:rPr>
                <w:rFonts w:ascii="Times New Roman" w:hAnsi="Times New Roman"/>
                <w:sz w:val="22"/>
                <w:szCs w:val="22"/>
                <w:lang w:val="sv-SE"/>
              </w:rPr>
            </w:pPr>
          </w:p>
          <w:p w14:paraId="5BE88591" w14:textId="7501497E" w:rsidR="003147A5" w:rsidRDefault="003147A5" w:rsidP="003147A5">
            <w:pPr>
              <w:spacing w:before="0" w:line="240" w:lineRule="auto"/>
              <w:rPr>
                <w:rFonts w:ascii="Times New Roman" w:hAnsi="Times New Roman"/>
                <w:i/>
                <w:sz w:val="22"/>
                <w:szCs w:val="22"/>
                <w:lang w:val="sv-SE"/>
              </w:rPr>
            </w:pPr>
            <w:r w:rsidRPr="00D47BA6">
              <w:rPr>
                <w:rFonts w:ascii="Times New Roman" w:hAnsi="Times New Roman"/>
                <w:i/>
                <w:sz w:val="22"/>
                <w:szCs w:val="22"/>
                <w:lang w:val="sv-SE"/>
              </w:rPr>
              <w:t>“</w:t>
            </w:r>
            <w:r w:rsidRPr="00474D19">
              <w:rPr>
                <w:lang w:val="sv-SE"/>
              </w:rPr>
              <w:t xml:space="preserve"> </w:t>
            </w:r>
            <w:r w:rsidRPr="00F77FD6">
              <w:rPr>
                <w:rFonts w:ascii="Times New Roman" w:hAnsi="Times New Roman"/>
                <w:i/>
                <w:sz w:val="22"/>
                <w:szCs w:val="22"/>
                <w:lang w:val="sv-SE"/>
              </w:rPr>
              <w:t xml:space="preserve">e) Trường hợp cơ sở kinh doanh áp dụng hình thức chiết khấu thương mại dành cho khách hàng hoặc khuyến mại theo quy định của pháp luật thì phải thể hiện rõ khoản chiết khấu thương mại, khuyến mại trên hóa đơn. Việc xác định giá tính thuế giá trị gia tăng (thành tiền chưa có thuế giá trị gia tăng) trong trường hợp áp dụng chiết khấu thương mại dành cho khách hàng hoặc khuyến mại thực hiện theo quy định của pháp luật thuế giá trị gia tăng;      </w:t>
            </w:r>
          </w:p>
          <w:p w14:paraId="6032CF37" w14:textId="77777777" w:rsidR="003147A5" w:rsidRDefault="003147A5" w:rsidP="003147A5">
            <w:pPr>
              <w:spacing w:before="0" w:line="240" w:lineRule="auto"/>
              <w:rPr>
                <w:rFonts w:ascii="Times New Roman" w:hAnsi="Times New Roman"/>
                <w:i/>
                <w:sz w:val="22"/>
                <w:szCs w:val="22"/>
                <w:lang w:val="sv-SE"/>
              </w:rPr>
            </w:pPr>
          </w:p>
          <w:p w14:paraId="1BF10D4F" w14:textId="36BBDDA5" w:rsidR="003147A5" w:rsidRPr="00F77FD6" w:rsidRDefault="003147A5" w:rsidP="003147A5">
            <w:pPr>
              <w:spacing w:before="0" w:line="240" w:lineRule="auto"/>
              <w:rPr>
                <w:rFonts w:ascii="Times New Roman" w:hAnsi="Times New Roman"/>
                <w:b/>
                <w:bCs/>
                <w:i/>
                <w:sz w:val="22"/>
                <w:szCs w:val="22"/>
                <w:lang w:val="sv-SE"/>
              </w:rPr>
            </w:pPr>
            <w:r w:rsidRPr="00F77FD6">
              <w:rPr>
                <w:rFonts w:ascii="Times New Roman" w:hAnsi="Times New Roman"/>
                <w:b/>
                <w:bCs/>
                <w:i/>
                <w:sz w:val="22"/>
                <w:szCs w:val="22"/>
                <w:lang w:val="sv-SE"/>
              </w:rPr>
              <w:t xml:space="preserve">Trường hợp việc chiết khấu thương mại căn cứ vào số lượng, doanh số hàng hóa, dịch vụ thì số tiền chiết khấu của hàng hóa, dịch vụ đã bán được tính điều chỉnh trên hóa đơn bán hàng hóa, cung cấp dịch vụ của lần mua cuối cùng hoặc kỳ tiếp sau đảm bảo số tiền chiết khấu không vượt quá giá trị hàng hóa, dịch vụ ghi trên hóa đơn của lần mua cuối cùng hoặc kỳ tiếp sau hoặc được lập hóa đơn </w:t>
            </w:r>
            <w:r w:rsidRPr="00F77FD6">
              <w:rPr>
                <w:rFonts w:ascii="Times New Roman" w:hAnsi="Times New Roman"/>
                <w:b/>
                <w:bCs/>
                <w:i/>
                <w:color w:val="0070C0"/>
                <w:sz w:val="22"/>
                <w:szCs w:val="22"/>
                <w:lang w:val="sv-SE"/>
              </w:rPr>
              <w:t xml:space="preserve">để </w:t>
            </w:r>
            <w:r w:rsidRPr="00F77FD6">
              <w:rPr>
                <w:rFonts w:ascii="Times New Roman" w:hAnsi="Times New Roman"/>
                <w:b/>
                <w:bCs/>
                <w:i/>
                <w:sz w:val="22"/>
                <w:szCs w:val="22"/>
                <w:lang w:val="sv-SE"/>
              </w:rPr>
              <w:t xml:space="preserve">điều chỉnh </w:t>
            </w:r>
            <w:r w:rsidRPr="00F77FD6">
              <w:rPr>
                <w:rFonts w:ascii="Times New Roman" w:hAnsi="Times New Roman"/>
                <w:b/>
                <w:bCs/>
                <w:i/>
                <w:color w:val="0070C0"/>
                <w:sz w:val="22"/>
                <w:szCs w:val="22"/>
                <w:lang w:val="sv-SE"/>
              </w:rPr>
              <w:t>(ghi số dương trên hóa đơn chiết khấu</w:t>
            </w:r>
            <w:r w:rsidRPr="00F77FD6">
              <w:rPr>
                <w:rFonts w:ascii="Times New Roman" w:hAnsi="Times New Roman"/>
                <w:b/>
                <w:bCs/>
                <w:i/>
                <w:sz w:val="22"/>
                <w:szCs w:val="22"/>
                <w:lang w:val="sv-SE"/>
              </w:rPr>
              <w:t>) kèm theo bảng kê các số hóa đơn cần điều chỉnh, số tiền, tiền thuế điều chỉnh. Bảng kê được lưu tại đơn vị và xuất trình khi cơ quan thuế hoặc cơ quan nhà nước có thẩm quyền yêu cầu. Căn cứ vào hóa đơn điều chỉnh, bên bán và bên mua kê khai điều chỉnh doanh thu mua, bán, thuế đầu ra, đầu vào tại kỳ lập hóa đơn điều chỉnh.”</w:t>
            </w:r>
          </w:p>
        </w:tc>
      </w:tr>
      <w:tr w:rsidR="003147A5" w:rsidRPr="00D7279C" w14:paraId="3D201D2E" w14:textId="64616228" w:rsidTr="003147A5">
        <w:tc>
          <w:tcPr>
            <w:tcW w:w="715" w:type="dxa"/>
          </w:tcPr>
          <w:p w14:paraId="1F26DD81" w14:textId="7A375445" w:rsidR="003147A5" w:rsidRPr="000F03BD" w:rsidRDefault="005B6B35" w:rsidP="003147A5">
            <w:pPr>
              <w:spacing w:before="0" w:line="240" w:lineRule="auto"/>
              <w:jc w:val="center"/>
              <w:rPr>
                <w:rFonts w:ascii="Times New Roman" w:hAnsi="Times New Roman"/>
                <w:color w:val="000000" w:themeColor="text1"/>
                <w:sz w:val="22"/>
                <w:szCs w:val="22"/>
              </w:rPr>
            </w:pPr>
            <w:r>
              <w:rPr>
                <w:rFonts w:ascii="Times New Roman" w:hAnsi="Times New Roman"/>
                <w:color w:val="000000" w:themeColor="text1"/>
                <w:sz w:val="22"/>
                <w:szCs w:val="22"/>
              </w:rPr>
              <w:t>5</w:t>
            </w:r>
          </w:p>
        </w:tc>
        <w:tc>
          <w:tcPr>
            <w:tcW w:w="4415" w:type="dxa"/>
          </w:tcPr>
          <w:p w14:paraId="2ED169FE" w14:textId="64200F54" w:rsidR="003147A5" w:rsidRDefault="003147A5" w:rsidP="003147A5">
            <w:pPr>
              <w:widowControl w:val="0"/>
              <w:spacing w:before="0" w:line="240" w:lineRule="auto"/>
              <w:outlineLvl w:val="1"/>
              <w:rPr>
                <w:rFonts w:ascii="Times New Roman" w:hAnsi="Times New Roman"/>
                <w:sz w:val="22"/>
                <w:szCs w:val="22"/>
                <w:lang w:val="it-IT"/>
              </w:rPr>
            </w:pPr>
            <w:r>
              <w:rPr>
                <w:rFonts w:ascii="Times New Roman" w:hAnsi="Times New Roman"/>
                <w:sz w:val="22"/>
                <w:szCs w:val="22"/>
                <w:lang w:val="it-IT"/>
              </w:rPr>
              <w:t>Điểm a.3 khoản 5 Điều 9 tại Dự thảo:</w:t>
            </w:r>
          </w:p>
          <w:p w14:paraId="3C1D8129" w14:textId="77777777" w:rsidR="003147A5" w:rsidRDefault="003147A5" w:rsidP="003147A5">
            <w:pPr>
              <w:widowControl w:val="0"/>
              <w:spacing w:before="0" w:line="240" w:lineRule="auto"/>
              <w:outlineLvl w:val="1"/>
              <w:rPr>
                <w:rFonts w:ascii="Times New Roman" w:hAnsi="Times New Roman"/>
                <w:sz w:val="22"/>
                <w:szCs w:val="22"/>
                <w:lang w:val="it-IT"/>
              </w:rPr>
            </w:pPr>
          </w:p>
          <w:p w14:paraId="6F3048BA" w14:textId="3B42F5C5" w:rsidR="003147A5" w:rsidRDefault="003147A5" w:rsidP="003147A5">
            <w:pPr>
              <w:widowControl w:val="0"/>
              <w:spacing w:before="0" w:line="240" w:lineRule="auto"/>
              <w:outlineLvl w:val="1"/>
              <w:rPr>
                <w:rFonts w:ascii="Times New Roman" w:hAnsi="Times New Roman"/>
                <w:i/>
                <w:iCs/>
                <w:sz w:val="22"/>
                <w:szCs w:val="22"/>
                <w:lang w:val="sv-SE"/>
              </w:rPr>
            </w:pPr>
            <w:r>
              <w:rPr>
                <w:rFonts w:ascii="Times New Roman" w:hAnsi="Times New Roman"/>
                <w:i/>
                <w:iCs/>
                <w:sz w:val="22"/>
                <w:szCs w:val="22"/>
                <w:lang w:val="sv-SE"/>
              </w:rPr>
              <w:t>”</w:t>
            </w:r>
            <w:r w:rsidRPr="00F32328">
              <w:rPr>
                <w:lang w:val="it-IT"/>
              </w:rPr>
              <w:t xml:space="preserve"> </w:t>
            </w:r>
            <w:r w:rsidRPr="004F7938">
              <w:rPr>
                <w:rFonts w:ascii="Times New Roman" w:hAnsi="Times New Roman"/>
                <w:b/>
                <w:bCs/>
                <w:i/>
                <w:iCs/>
                <w:sz w:val="22"/>
                <w:szCs w:val="22"/>
                <w:lang w:val="sv-SE"/>
              </w:rPr>
              <w:t>Điều 9. Nội dung của hóa đơn</w:t>
            </w:r>
          </w:p>
          <w:p w14:paraId="1C3E7CCD" w14:textId="77777777" w:rsidR="003147A5" w:rsidRDefault="003147A5" w:rsidP="003147A5">
            <w:pPr>
              <w:widowControl w:val="0"/>
              <w:spacing w:before="0" w:line="240" w:lineRule="auto"/>
              <w:outlineLvl w:val="1"/>
              <w:rPr>
                <w:rFonts w:ascii="Times New Roman" w:hAnsi="Times New Roman"/>
                <w:i/>
                <w:iCs/>
                <w:sz w:val="22"/>
                <w:szCs w:val="22"/>
                <w:lang w:val="sv-SE"/>
              </w:rPr>
            </w:pPr>
            <w:r w:rsidRPr="00A33A7B">
              <w:rPr>
                <w:rFonts w:ascii="Times New Roman" w:hAnsi="Times New Roman"/>
                <w:i/>
                <w:iCs/>
                <w:sz w:val="22"/>
                <w:szCs w:val="22"/>
                <w:lang w:val="sv-SE"/>
              </w:rPr>
              <w:t>a.3) Số lượng hàng hóa, dịch vụ: Người bán ghi số lượng bằng chữ số Ả-rập căn cứ theo đơn vị tính nêu trên. Trường hợp cung cấp các loại hàng hóa, dịch vụ đặc thù như điện, nước, dịch vụ viễn thông, dịch vụ công nghệ thông tin, dịch vụ truyền hình, dịch vụ bưu chính và chuyển phát, ngân hàng, chứng khoán, bảo hiểm, được lập theo kỳ quy ước, dịch vụ khám bệnh, chữa bệnh và các trường hợp khác theo quy định tại điểm a khoản 4 Điều 10 được lập hóa đơn sau khi đối soát dữ liệu thì người bán được sử dụng bảng kê kèm theo hóa đơn; bảng kê được lưu giữ cùng hóa đơn để phục vụ việc kiểm tra, đối chiếu của các cơ quan có thẩm quyền.</w:t>
            </w:r>
            <w:r>
              <w:rPr>
                <w:rFonts w:ascii="Times New Roman" w:hAnsi="Times New Roman"/>
                <w:i/>
                <w:iCs/>
                <w:sz w:val="22"/>
                <w:szCs w:val="22"/>
                <w:lang w:val="sv-SE"/>
              </w:rPr>
              <w:t>”</w:t>
            </w:r>
          </w:p>
          <w:p w14:paraId="68B4F729" w14:textId="77777777" w:rsidR="003147A5" w:rsidRDefault="003147A5" w:rsidP="003147A5">
            <w:pPr>
              <w:widowControl w:val="0"/>
              <w:spacing w:before="0" w:line="240" w:lineRule="auto"/>
              <w:outlineLvl w:val="1"/>
              <w:rPr>
                <w:rFonts w:ascii="Times New Roman" w:hAnsi="Times New Roman"/>
                <w:i/>
                <w:iCs/>
                <w:sz w:val="22"/>
                <w:szCs w:val="22"/>
                <w:lang w:val="sv-SE"/>
              </w:rPr>
            </w:pPr>
          </w:p>
          <w:p w14:paraId="70244726" w14:textId="1FA6A103" w:rsidR="003147A5" w:rsidRPr="009058F3" w:rsidRDefault="003147A5" w:rsidP="003147A5">
            <w:pPr>
              <w:widowControl w:val="0"/>
              <w:spacing w:before="0" w:line="240" w:lineRule="auto"/>
              <w:outlineLvl w:val="1"/>
              <w:rPr>
                <w:rFonts w:ascii="Times New Roman" w:hAnsi="Times New Roman"/>
                <w:sz w:val="22"/>
                <w:szCs w:val="22"/>
                <w:lang w:val="sv-SE"/>
              </w:rPr>
            </w:pPr>
            <w:r>
              <w:rPr>
                <w:rFonts w:ascii="Times New Roman" w:hAnsi="Times New Roman"/>
                <w:sz w:val="22"/>
                <w:szCs w:val="22"/>
                <w:lang w:val="sv-SE"/>
              </w:rPr>
              <w:t>Điểm a khoản 4 Điều 10 tại Dự thảo:</w:t>
            </w:r>
            <w:r w:rsidRPr="009058F3">
              <w:rPr>
                <w:rFonts w:ascii="Times New Roman" w:hAnsi="Times New Roman"/>
                <w:sz w:val="22"/>
                <w:szCs w:val="22"/>
                <w:lang w:val="sv-SE"/>
              </w:rPr>
              <w:t xml:space="preserve"> </w:t>
            </w:r>
          </w:p>
          <w:p w14:paraId="231B8097" w14:textId="77777777" w:rsidR="003147A5" w:rsidRDefault="003147A5" w:rsidP="003147A5">
            <w:pPr>
              <w:widowControl w:val="0"/>
              <w:spacing w:before="0" w:line="240" w:lineRule="auto"/>
              <w:outlineLvl w:val="1"/>
              <w:rPr>
                <w:rFonts w:ascii="Times New Roman" w:hAnsi="Times New Roman"/>
                <w:i/>
                <w:iCs/>
                <w:sz w:val="22"/>
                <w:szCs w:val="22"/>
                <w:lang w:val="sv-SE"/>
              </w:rPr>
            </w:pPr>
          </w:p>
          <w:p w14:paraId="6D2D1588" w14:textId="0ED5F022" w:rsidR="003147A5" w:rsidRPr="002E59D1" w:rsidRDefault="003147A5" w:rsidP="003147A5">
            <w:pPr>
              <w:widowControl w:val="0"/>
              <w:spacing w:before="0" w:line="240" w:lineRule="auto"/>
              <w:outlineLvl w:val="1"/>
              <w:rPr>
                <w:rFonts w:ascii="Times New Roman" w:hAnsi="Times New Roman"/>
                <w:b/>
                <w:bCs/>
                <w:i/>
                <w:iCs/>
                <w:sz w:val="22"/>
                <w:szCs w:val="22"/>
                <w:lang w:val="sv-SE"/>
              </w:rPr>
            </w:pPr>
            <w:r>
              <w:rPr>
                <w:rFonts w:ascii="Times New Roman" w:hAnsi="Times New Roman"/>
                <w:b/>
                <w:bCs/>
                <w:i/>
                <w:iCs/>
                <w:sz w:val="22"/>
                <w:szCs w:val="22"/>
                <w:lang w:val="sv-SE"/>
              </w:rPr>
              <w:t>”</w:t>
            </w:r>
            <w:r w:rsidRPr="002E59D1">
              <w:rPr>
                <w:rFonts w:ascii="Times New Roman" w:hAnsi="Times New Roman"/>
                <w:b/>
                <w:bCs/>
                <w:i/>
                <w:iCs/>
                <w:sz w:val="22"/>
                <w:szCs w:val="22"/>
                <w:lang w:val="sv-SE"/>
              </w:rPr>
              <w:t xml:space="preserve">Điều 10. </w:t>
            </w:r>
            <w:r w:rsidRPr="00AF6F39">
              <w:rPr>
                <w:b/>
                <w:bCs/>
                <w:lang w:val="sv-SE"/>
              </w:rPr>
              <w:t xml:space="preserve"> </w:t>
            </w:r>
            <w:r w:rsidRPr="002E59D1">
              <w:rPr>
                <w:rFonts w:ascii="Times New Roman" w:hAnsi="Times New Roman"/>
                <w:b/>
                <w:bCs/>
                <w:i/>
                <w:iCs/>
                <w:sz w:val="22"/>
                <w:szCs w:val="22"/>
                <w:lang w:val="sv-SE"/>
              </w:rPr>
              <w:t>Thời điểm lập hóa đơn</w:t>
            </w:r>
          </w:p>
          <w:p w14:paraId="310C4ECB" w14:textId="086A9B1D" w:rsidR="003147A5" w:rsidRPr="00A33A7B" w:rsidRDefault="003147A5" w:rsidP="003147A5">
            <w:pPr>
              <w:widowControl w:val="0"/>
              <w:spacing w:before="0" w:line="240" w:lineRule="auto"/>
              <w:outlineLvl w:val="1"/>
              <w:rPr>
                <w:rFonts w:ascii="Times New Roman" w:hAnsi="Times New Roman"/>
                <w:i/>
                <w:iCs/>
                <w:sz w:val="22"/>
                <w:szCs w:val="22"/>
                <w:lang w:val="sv-SE"/>
              </w:rPr>
            </w:pPr>
            <w:r w:rsidRPr="0063704F">
              <w:rPr>
                <w:rFonts w:ascii="Times New Roman" w:hAnsi="Times New Roman"/>
                <w:i/>
                <w:iCs/>
                <w:sz w:val="22"/>
                <w:szCs w:val="22"/>
                <w:lang w:val="sv-SE"/>
              </w:rPr>
              <w:t>a) Đối với các trường hợp bán hàng hóa, cung cấp dịch vụ với số lượng lớn, phát sinh thường xuyên, cần có thời gian đối soát số liệu giữa doanh nghiệp bán hàng hóa, cung cấp dịch vụ và khách hàng, đối tác gồm: Trường hợp cung cấp dịch vụ hỗ trợ trực tiếp cho vận tải hàng không, cung ứng nhiên liệu hàng không cho các hãng hàng không, hoạt động cung cấp điện (trừ đối tượng quy định tại điểm g khoản này), cung cấp dịch vụ hỗ trợ vận tải đường sắt, nước, dịch vụ truyền hình, dịch vụ quảng cáo truyền hình, dịch vụ thương mại điện tử, dịch vụ bưu chính và chuyển phát (bao gồm cả dịch vụ đại lý, dịch vụ thu hộ, chi hộ), dịch vụ viễn thông (bao gồm cả dịch vụ viễn thông giá trị gia tăng), dịch vụ logistic, dịch vụ công nghệ thông tin (trừ trường hợp quy định tại điểm b khoản này) được bán theo kỳ nhất định, dịch vụ ngân hàng (trừ hoạt động cho vay), chuyển tiền quốc tế, dịch vụ chứng khoán, dịch vụ tài sản mã hóa, xổ số điện toán, thu phí sử dụng đường bộ giữa nhà đầu tư và nhà cung cấp dịch vụ thu phí; dịch vụ bảo hiểm; dịch vụ bảo vệ; dịch vụ cung cấp suất ăn công nghiệp, dịch vụ của sở giao dịch hàng hóa, dịch vụ thông tin tín dụng, dịch vụ kinh doanh vận tải hành khách bằng xe taxi (đối với khách hàng là các doanh nghiệp, tổ chức) và các trường hợp khác theo hướng dẫn của Bộ trưởng Bộ Tài chính, thời điểm lập hóa đơn là thời điểm hoàn thành việc đối soát dữ liệu giữa các bên nhưng chậm nhất không quá ngày 07 của tháng sau tháng phát sinh việc cung cấp dịch vụ hoặc không quá 07 ngày kể từ ngày kết thúc kỳ quy ước. Kỳ quy ước để làm căn cứ tính lượng hàng hóa, dịch vụ cung cấp căn cứ thỏa thuận giữa đơn vị bán hàng hóa, cung cấp dịch vụ với người mua;</w:t>
            </w:r>
            <w:r>
              <w:rPr>
                <w:rFonts w:ascii="Times New Roman" w:hAnsi="Times New Roman"/>
                <w:i/>
                <w:iCs/>
                <w:sz w:val="22"/>
                <w:szCs w:val="22"/>
                <w:lang w:val="sv-SE"/>
              </w:rPr>
              <w:t>”</w:t>
            </w:r>
            <w:r w:rsidRPr="0063704F">
              <w:rPr>
                <w:rFonts w:ascii="Times New Roman" w:hAnsi="Times New Roman"/>
                <w:i/>
                <w:iCs/>
                <w:sz w:val="22"/>
                <w:szCs w:val="22"/>
                <w:lang w:val="sv-SE"/>
              </w:rPr>
              <w:t xml:space="preserve">     </w:t>
            </w:r>
          </w:p>
        </w:tc>
        <w:tc>
          <w:tcPr>
            <w:tcW w:w="5760" w:type="dxa"/>
          </w:tcPr>
          <w:p w14:paraId="0CF2437B" w14:textId="7E40FE09" w:rsidR="003147A5" w:rsidRPr="00506ABB" w:rsidRDefault="003147A5" w:rsidP="003147A5">
            <w:pPr>
              <w:tabs>
                <w:tab w:val="left" w:pos="450"/>
              </w:tabs>
              <w:spacing w:before="120" w:after="120" w:line="240" w:lineRule="auto"/>
              <w:ind w:right="246"/>
              <w:jc w:val="both"/>
              <w:rPr>
                <w:rFonts w:cs="Arial"/>
                <w:lang w:val="it-IT"/>
              </w:rPr>
            </w:pPr>
            <w:r w:rsidRPr="004B403D">
              <w:rPr>
                <w:rFonts w:ascii="Times New Roman" w:hAnsi="Times New Roman"/>
                <w:sz w:val="22"/>
                <w:szCs w:val="22"/>
                <w:lang w:val="it-IT"/>
              </w:rPr>
              <w:t xml:space="preserve">Hiện tại theo hướng dẫn tại </w:t>
            </w:r>
            <w:r>
              <w:rPr>
                <w:rFonts w:ascii="Times New Roman" w:hAnsi="Times New Roman"/>
                <w:sz w:val="22"/>
                <w:szCs w:val="22"/>
                <w:lang w:val="it-IT"/>
              </w:rPr>
              <w:t xml:space="preserve">điểm a.3 khoản 5 Điều 9 và điểm a khoản 4 Điều 10 tại Dự thảo </w:t>
            </w:r>
            <w:r w:rsidRPr="004B403D">
              <w:rPr>
                <w:rFonts w:ascii="Times New Roman" w:hAnsi="Times New Roman"/>
                <w:sz w:val="22"/>
                <w:szCs w:val="22"/>
                <w:lang w:val="it-IT"/>
              </w:rPr>
              <w:t>quy định một số trường hợp đặc thù được lập hóa đơn theo kỳ quy ước hoặc lập hóa đơn sau khi đối soát dữ liệu như điện, nước, dịch vụ viễn thông,.... Tuy nhiên trong thực tiễn kinh doanh có nhiều dịch vụ tần suất phát sinh nhiều, dịch vụ hoàn thành được xác định cần đối chiếu giữa bên cung cấp dịch vụ và bên mua dịch vụ ví dụ dịch vụ vận chuyển cho người lao động</w:t>
            </w:r>
          </w:p>
          <w:p w14:paraId="456CEE7E" w14:textId="1E5E9D4D" w:rsidR="003147A5" w:rsidRPr="004B403D" w:rsidRDefault="003147A5" w:rsidP="003147A5">
            <w:pPr>
              <w:tabs>
                <w:tab w:val="left" w:pos="450"/>
              </w:tabs>
              <w:spacing w:before="120" w:after="120" w:line="240" w:lineRule="auto"/>
              <w:ind w:right="246"/>
              <w:jc w:val="both"/>
              <w:rPr>
                <w:rFonts w:ascii="Times New Roman" w:hAnsi="Times New Roman"/>
                <w:sz w:val="22"/>
                <w:szCs w:val="22"/>
                <w:lang w:val="it-IT"/>
              </w:rPr>
            </w:pPr>
          </w:p>
          <w:p w14:paraId="7F0632BC" w14:textId="77777777" w:rsidR="003147A5" w:rsidRPr="004B403D" w:rsidRDefault="003147A5" w:rsidP="003147A5">
            <w:pPr>
              <w:tabs>
                <w:tab w:val="left" w:pos="450"/>
              </w:tabs>
              <w:spacing w:before="120" w:after="120" w:line="240" w:lineRule="auto"/>
              <w:ind w:right="246"/>
              <w:jc w:val="both"/>
              <w:rPr>
                <w:rFonts w:ascii="Times New Roman" w:hAnsi="Times New Roman"/>
                <w:sz w:val="22"/>
                <w:szCs w:val="22"/>
                <w:lang w:val="it-IT"/>
              </w:rPr>
            </w:pPr>
            <w:r w:rsidRPr="004B403D">
              <w:rPr>
                <w:rFonts w:ascii="Times New Roman" w:hAnsi="Times New Roman"/>
                <w:sz w:val="22"/>
                <w:szCs w:val="22"/>
                <w:lang w:val="it-IT"/>
              </w:rPr>
              <w:t>Do vậy đề xuất cho phép các bên được thỏa thuận dịch vụ theo kỳ phát sinh theo tháng hoặc kỳ quy ước sao cho thuận tiện với hoạt động sản xuất kinh doanh và kiểm tra chứng từ/ hóa đơn của doanh nghiệp.</w:t>
            </w:r>
          </w:p>
          <w:p w14:paraId="40378CAD" w14:textId="488DE394" w:rsidR="003147A5" w:rsidRPr="004B403D" w:rsidDel="00196FBC" w:rsidRDefault="003147A5" w:rsidP="003147A5">
            <w:pPr>
              <w:widowControl w:val="0"/>
              <w:pBdr>
                <w:top w:val="nil"/>
                <w:left w:val="nil"/>
                <w:bottom w:val="nil"/>
                <w:right w:val="nil"/>
                <w:between w:val="nil"/>
              </w:pBdr>
              <w:spacing w:before="0" w:line="240" w:lineRule="auto"/>
              <w:rPr>
                <w:rFonts w:ascii="Times New Roman" w:hAnsi="Times New Roman"/>
                <w:b/>
                <w:bCs/>
                <w:color w:val="000000" w:themeColor="text1"/>
                <w:sz w:val="22"/>
                <w:szCs w:val="22"/>
                <w:lang w:val="sv-SE"/>
              </w:rPr>
            </w:pPr>
          </w:p>
        </w:tc>
        <w:tc>
          <w:tcPr>
            <w:tcW w:w="4135" w:type="dxa"/>
          </w:tcPr>
          <w:p w14:paraId="3B268A44" w14:textId="743F9EDD" w:rsidR="003147A5" w:rsidRPr="004B403D" w:rsidRDefault="003147A5" w:rsidP="003147A5">
            <w:pPr>
              <w:tabs>
                <w:tab w:val="left" w:pos="1440"/>
                <w:tab w:val="left" w:pos="1985"/>
                <w:tab w:val="left" w:pos="2127"/>
                <w:tab w:val="left" w:pos="6480"/>
              </w:tabs>
              <w:spacing w:before="120" w:after="120"/>
              <w:ind w:right="245"/>
              <w:jc w:val="both"/>
              <w:rPr>
                <w:rFonts w:ascii="Times New Roman" w:hAnsi="Times New Roman"/>
                <w:b/>
                <w:bCs/>
                <w:sz w:val="22"/>
                <w:szCs w:val="22"/>
                <w:lang w:val="it-IT"/>
              </w:rPr>
            </w:pPr>
            <w:r w:rsidRPr="00034EC7">
              <w:rPr>
                <w:rFonts w:ascii="Times New Roman" w:hAnsi="Times New Roman"/>
                <w:b/>
                <w:bCs/>
                <w:sz w:val="22"/>
                <w:szCs w:val="22"/>
                <w:lang w:val="it-IT"/>
              </w:rPr>
              <w:t xml:space="preserve">Sửa đổi, bổ sung Điểm a Điều </w:t>
            </w:r>
            <w:r>
              <w:rPr>
                <w:rFonts w:ascii="Times New Roman" w:hAnsi="Times New Roman"/>
                <w:b/>
                <w:bCs/>
                <w:sz w:val="22"/>
                <w:szCs w:val="22"/>
                <w:lang w:val="it-IT"/>
              </w:rPr>
              <w:t>10</w:t>
            </w:r>
            <w:r w:rsidRPr="00034EC7">
              <w:rPr>
                <w:rFonts w:ascii="Times New Roman" w:hAnsi="Times New Roman"/>
                <w:b/>
                <w:bCs/>
                <w:sz w:val="22"/>
                <w:szCs w:val="22"/>
                <w:lang w:val="it-IT"/>
              </w:rPr>
              <w:t xml:space="preserve"> Dự thảo như sau:</w:t>
            </w:r>
          </w:p>
          <w:p w14:paraId="1F672525" w14:textId="77777777" w:rsidR="003147A5" w:rsidRPr="002E59D1" w:rsidRDefault="003147A5" w:rsidP="003147A5">
            <w:pPr>
              <w:widowControl w:val="0"/>
              <w:spacing w:before="0" w:line="240" w:lineRule="auto"/>
              <w:outlineLvl w:val="1"/>
              <w:rPr>
                <w:rFonts w:ascii="Times New Roman" w:hAnsi="Times New Roman"/>
                <w:b/>
                <w:bCs/>
                <w:i/>
                <w:iCs/>
                <w:sz w:val="22"/>
                <w:szCs w:val="22"/>
                <w:lang w:val="sv-SE"/>
              </w:rPr>
            </w:pPr>
            <w:bookmarkStart w:id="0" w:name="diem_b_7_1"/>
            <w:r>
              <w:rPr>
                <w:rFonts w:ascii="Times New Roman" w:hAnsi="Times New Roman"/>
                <w:b/>
                <w:bCs/>
                <w:i/>
                <w:iCs/>
                <w:sz w:val="22"/>
                <w:szCs w:val="22"/>
                <w:lang w:val="sv-SE"/>
              </w:rPr>
              <w:t>”</w:t>
            </w:r>
            <w:r w:rsidRPr="002E59D1">
              <w:rPr>
                <w:rFonts w:ascii="Times New Roman" w:hAnsi="Times New Roman"/>
                <w:b/>
                <w:bCs/>
                <w:i/>
                <w:iCs/>
                <w:sz w:val="22"/>
                <w:szCs w:val="22"/>
                <w:lang w:val="sv-SE"/>
              </w:rPr>
              <w:t xml:space="preserve">Điều 10. </w:t>
            </w:r>
            <w:r w:rsidRPr="00AF6F39">
              <w:rPr>
                <w:b/>
                <w:bCs/>
                <w:lang w:val="sv-SE"/>
              </w:rPr>
              <w:t xml:space="preserve"> </w:t>
            </w:r>
            <w:r w:rsidRPr="002E59D1">
              <w:rPr>
                <w:rFonts w:ascii="Times New Roman" w:hAnsi="Times New Roman"/>
                <w:b/>
                <w:bCs/>
                <w:i/>
                <w:iCs/>
                <w:sz w:val="22"/>
                <w:szCs w:val="22"/>
                <w:lang w:val="sv-SE"/>
              </w:rPr>
              <w:t>Thời điểm lập hóa đơn</w:t>
            </w:r>
          </w:p>
          <w:p w14:paraId="1D5334F8" w14:textId="1DCC8306" w:rsidR="003147A5" w:rsidRPr="009F7501" w:rsidRDefault="003147A5" w:rsidP="003147A5">
            <w:pPr>
              <w:pStyle w:val="ListParagraph"/>
              <w:widowControl w:val="0"/>
              <w:numPr>
                <w:ilvl w:val="0"/>
                <w:numId w:val="29"/>
              </w:numPr>
              <w:spacing w:before="0" w:line="240" w:lineRule="auto"/>
              <w:outlineLvl w:val="1"/>
              <w:rPr>
                <w:rFonts w:ascii="Times New Roman" w:hAnsi="Times New Roman"/>
                <w:b/>
                <w:bCs/>
                <w:sz w:val="22"/>
                <w:szCs w:val="22"/>
                <w:lang w:val="it-IT"/>
              </w:rPr>
            </w:pPr>
            <w:r w:rsidRPr="005B7008">
              <w:rPr>
                <w:rFonts w:ascii="Times New Roman" w:hAnsi="Times New Roman"/>
                <w:i/>
                <w:iCs/>
                <w:sz w:val="22"/>
                <w:szCs w:val="22"/>
                <w:lang w:val="sv-SE"/>
              </w:rPr>
              <w:t>Đối với các trường hợp bán hàng hóa, cung cấp dịch vụ với số lượng lớn, phát sinh thường xuyên, cần có thời gian đối soát số liệu giữa doanh nghiệp bán hàng hóa, cung cấp dịch vụ và khách hàng, đối tác gồm: Trường hợp cung cấp dịch vụ hỗ trợ trực tiếp cho vận tải hàng không, cung ứng nhiên liệu hàng không cho các hãng hàng không, hoạt động cung cấp điện (trừ đối tượng quy định tại điểm g khoản này), cung cấp dịch vụ hỗ trợ vận tải đường sắt, nước, dịch vụ truyền hình, dịch vụ quảng cáo truyền hình, dịch vụ thương mại điện tử, dịch vụ bưu chính và chuyển phát (bao gồm cả dịch vụ đại lý, dịch vụ thu hộ, chi hộ), dịch vụ viễn thông (bao gồm cả dịch vụ viễn thông giá trị gia tăng), dịch vụ logistic, dịch vụ công nghệ thông tin (trừ trường hợp quy định tại điểm b khoản này) được bán theo kỳ nhất định, dịch vụ ngân hàng (trừ hoạt động cho vay), chuyển tiền quốc tế, dịch vụ chứng khoán, dịch vụ tài sản mã hóa, xổ số điện toán, thu phí sử dụng đường bộ giữa nhà đầu tư và nhà cung cấp dịch vụ thu phí; dịch vụ bảo hiểm; dịch vụ bảo vệ; dịch vụ cung cấp suất ăn công nghiệp, dịch vụ của sở giao dịch hàng hóa, dịch vụ thông tin tín dụng, dịch vụ kinh doanh vận tải hành khách bằng xe taxi (đối với khách hàng là các doanh nghiệp, tổ chức)</w:t>
            </w:r>
            <w:r>
              <w:rPr>
                <w:rFonts w:ascii="Times New Roman" w:hAnsi="Times New Roman"/>
                <w:i/>
                <w:iCs/>
                <w:sz w:val="22"/>
                <w:szCs w:val="22"/>
                <w:lang w:val="sv-SE"/>
              </w:rPr>
              <w:t>,</w:t>
            </w:r>
            <w:r w:rsidRPr="004B403D">
              <w:rPr>
                <w:b/>
                <w:bCs/>
                <w:i/>
                <w:iCs/>
                <w:color w:val="0070C0"/>
                <w:sz w:val="22"/>
                <w:szCs w:val="22"/>
                <w:lang w:val="it-IT"/>
              </w:rPr>
              <w:t xml:space="preserve"> </w:t>
            </w:r>
            <w:r w:rsidRPr="005B6B35">
              <w:rPr>
                <w:rFonts w:ascii="Times New Roman" w:hAnsi="Times New Roman"/>
                <w:b/>
                <w:bCs/>
                <w:i/>
                <w:iCs/>
                <w:color w:val="0070C0"/>
                <w:sz w:val="22"/>
                <w:szCs w:val="22"/>
                <w:lang w:val="sv-SE"/>
              </w:rPr>
              <w:t xml:space="preserve">hoặc dịch vụ phát sinh tần suất hàng ngày như dịch vụ vận chuyển công nhân viên </w:t>
            </w:r>
            <w:r w:rsidRPr="005B7008">
              <w:rPr>
                <w:rFonts w:ascii="Times New Roman" w:hAnsi="Times New Roman"/>
                <w:i/>
                <w:iCs/>
                <w:sz w:val="22"/>
                <w:szCs w:val="22"/>
                <w:lang w:val="sv-SE"/>
              </w:rPr>
              <w:t xml:space="preserve">và các trường hợp khác theo hướng dẫn của Bộ trưởng Bộ Tài chính, thời điểm lập hóa đơn là thời điểm hoàn thành việc đối soát dữ liệu giữa các bên nhưng chậm nhất không quá ngày 07 của tháng sau tháng phát sinh việc cung cấp dịch vụ hoặc không quá 07 ngày kể từ ngày kết thúc kỳ quy ước. Kỳ quy ước để làm căn cứ tính lượng hàng hóa, dịch vụ cung cấp căn cứ thỏa thuận giữa đơn vị bán hàng hóa, cung cấp dịch vụ với người mua;”     </w:t>
            </w:r>
          </w:p>
          <w:bookmarkEnd w:id="0"/>
          <w:p w14:paraId="2E1C94E7" w14:textId="4A7E8995" w:rsidR="003147A5" w:rsidRPr="00B90511" w:rsidRDefault="003147A5" w:rsidP="003147A5">
            <w:pPr>
              <w:pStyle w:val="NormalWeb"/>
              <w:shd w:val="clear" w:color="auto" w:fill="FFFFFF"/>
              <w:spacing w:before="60" w:after="60"/>
              <w:jc w:val="both"/>
              <w:rPr>
                <w:i/>
                <w:iCs/>
                <w:sz w:val="22"/>
                <w:szCs w:val="22"/>
                <w:lang w:val="it-IT"/>
              </w:rPr>
            </w:pPr>
          </w:p>
        </w:tc>
      </w:tr>
      <w:tr w:rsidR="003147A5" w:rsidRPr="00D7279C" w14:paraId="0EDE05DD" w14:textId="7D555564" w:rsidTr="003147A5">
        <w:tc>
          <w:tcPr>
            <w:tcW w:w="715" w:type="dxa"/>
          </w:tcPr>
          <w:p w14:paraId="588E6269" w14:textId="375BF4E8" w:rsidR="003147A5" w:rsidRPr="00D7279C" w:rsidRDefault="003147A5" w:rsidP="003147A5">
            <w:pPr>
              <w:spacing w:before="0" w:line="240" w:lineRule="auto"/>
              <w:jc w:val="center"/>
              <w:rPr>
                <w:rFonts w:ascii="Times New Roman" w:hAnsi="Times New Roman"/>
                <w:color w:val="000000"/>
                <w:sz w:val="22"/>
                <w:szCs w:val="22"/>
                <w:lang w:val="sv-SE"/>
              </w:rPr>
            </w:pPr>
          </w:p>
        </w:tc>
        <w:tc>
          <w:tcPr>
            <w:tcW w:w="4415" w:type="dxa"/>
          </w:tcPr>
          <w:p w14:paraId="69624509" w14:textId="7D23B532" w:rsidR="003147A5" w:rsidRPr="000F03BD" w:rsidRDefault="003147A5" w:rsidP="003147A5">
            <w:pPr>
              <w:widowControl w:val="0"/>
              <w:spacing w:before="0" w:line="240" w:lineRule="auto"/>
              <w:rPr>
                <w:rFonts w:ascii="Times New Roman" w:hAnsi="Times New Roman"/>
                <w:b/>
                <w:bCs/>
                <w:iCs/>
                <w:spacing w:val="-2"/>
                <w:sz w:val="22"/>
                <w:szCs w:val="22"/>
                <w:lang w:val="sv-SE"/>
              </w:rPr>
            </w:pPr>
          </w:p>
        </w:tc>
        <w:tc>
          <w:tcPr>
            <w:tcW w:w="5760" w:type="dxa"/>
          </w:tcPr>
          <w:p w14:paraId="79FF63E0" w14:textId="64FF8FAB" w:rsidR="003147A5" w:rsidRPr="000F03BD" w:rsidRDefault="003147A5" w:rsidP="003147A5">
            <w:pPr>
              <w:widowControl w:val="0"/>
              <w:spacing w:before="0" w:line="240" w:lineRule="auto"/>
              <w:rPr>
                <w:rFonts w:ascii="Times New Roman" w:hAnsi="Times New Roman"/>
                <w:bCs/>
                <w:color w:val="000000" w:themeColor="text1"/>
                <w:sz w:val="22"/>
                <w:szCs w:val="22"/>
                <w:lang w:val="sv-SE"/>
              </w:rPr>
            </w:pPr>
          </w:p>
        </w:tc>
        <w:tc>
          <w:tcPr>
            <w:tcW w:w="4135" w:type="dxa"/>
          </w:tcPr>
          <w:p w14:paraId="55A78102" w14:textId="5D96BAB1" w:rsidR="003147A5" w:rsidRPr="00D7279C" w:rsidRDefault="003147A5" w:rsidP="003147A5">
            <w:pPr>
              <w:widowControl w:val="0"/>
              <w:spacing w:before="0" w:line="240" w:lineRule="auto"/>
              <w:rPr>
                <w:rFonts w:ascii="Times New Roman" w:hAnsi="Times New Roman"/>
                <w:bCs/>
                <w:color w:val="000000" w:themeColor="text1"/>
                <w:sz w:val="22"/>
                <w:szCs w:val="22"/>
                <w:lang w:val="sv-SE"/>
              </w:rPr>
            </w:pPr>
          </w:p>
        </w:tc>
      </w:tr>
      <w:tr w:rsidR="003147A5" w:rsidRPr="00D7279C" w14:paraId="550112EE" w14:textId="7041E4C0" w:rsidTr="003147A5">
        <w:tc>
          <w:tcPr>
            <w:tcW w:w="715" w:type="dxa"/>
          </w:tcPr>
          <w:p w14:paraId="7D2B067D" w14:textId="5DCF3C59" w:rsidR="003147A5" w:rsidRPr="00D7279C" w:rsidRDefault="003147A5" w:rsidP="003147A5">
            <w:pPr>
              <w:spacing w:before="0" w:line="240" w:lineRule="auto"/>
              <w:jc w:val="center"/>
              <w:rPr>
                <w:rFonts w:ascii="Times New Roman" w:hAnsi="Times New Roman"/>
                <w:color w:val="000000"/>
                <w:sz w:val="22"/>
                <w:szCs w:val="22"/>
                <w:lang w:val="sv-SE"/>
              </w:rPr>
            </w:pPr>
          </w:p>
        </w:tc>
        <w:tc>
          <w:tcPr>
            <w:tcW w:w="4415" w:type="dxa"/>
          </w:tcPr>
          <w:p w14:paraId="5A77C47C" w14:textId="6E345B0B" w:rsidR="003147A5" w:rsidRPr="00D7279C" w:rsidRDefault="003147A5" w:rsidP="003147A5">
            <w:pPr>
              <w:overflowPunct w:val="0"/>
              <w:autoSpaceDE w:val="0"/>
              <w:autoSpaceDN w:val="0"/>
              <w:adjustRightInd w:val="0"/>
              <w:spacing w:before="0" w:line="240" w:lineRule="auto"/>
              <w:rPr>
                <w:rFonts w:ascii="Times New Roman" w:eastAsia="Arial" w:hAnsi="Times New Roman"/>
                <w:sz w:val="22"/>
                <w:szCs w:val="22"/>
                <w:lang w:val="sv-SE"/>
              </w:rPr>
            </w:pPr>
          </w:p>
        </w:tc>
        <w:tc>
          <w:tcPr>
            <w:tcW w:w="5760" w:type="dxa"/>
          </w:tcPr>
          <w:p w14:paraId="2E9524E5" w14:textId="0BDDBA7F" w:rsidR="003147A5" w:rsidRPr="000F03BD" w:rsidRDefault="003147A5" w:rsidP="003147A5">
            <w:pPr>
              <w:spacing w:before="0" w:line="240" w:lineRule="auto"/>
              <w:rPr>
                <w:rFonts w:ascii="Times New Roman" w:hAnsi="Times New Roman"/>
                <w:color w:val="000000"/>
                <w:sz w:val="22"/>
                <w:szCs w:val="22"/>
                <w:lang w:val="sv-SE"/>
              </w:rPr>
            </w:pPr>
          </w:p>
        </w:tc>
        <w:tc>
          <w:tcPr>
            <w:tcW w:w="4135" w:type="dxa"/>
          </w:tcPr>
          <w:p w14:paraId="21FDA81F" w14:textId="54DF0C0A" w:rsidR="003147A5" w:rsidRPr="000F03BD" w:rsidRDefault="003147A5" w:rsidP="003147A5">
            <w:pPr>
              <w:spacing w:before="0" w:line="240" w:lineRule="auto"/>
              <w:rPr>
                <w:rFonts w:ascii="Times New Roman" w:hAnsi="Times New Roman"/>
                <w:i/>
                <w:iCs/>
                <w:color w:val="000000" w:themeColor="text1"/>
                <w:sz w:val="22"/>
                <w:szCs w:val="22"/>
                <w:lang w:val="sv-SE"/>
              </w:rPr>
            </w:pPr>
          </w:p>
        </w:tc>
      </w:tr>
    </w:tbl>
    <w:p w14:paraId="228A2748" w14:textId="3198FD70" w:rsidR="002756BE" w:rsidRPr="000F03BD" w:rsidRDefault="00F22826" w:rsidP="007E620E">
      <w:pPr>
        <w:pStyle w:val="ListParagraph"/>
        <w:widowControl w:val="0"/>
        <w:spacing w:before="480" w:line="252" w:lineRule="auto"/>
        <w:ind w:left="450" w:hanging="450"/>
        <w:rPr>
          <w:rFonts w:ascii="Times New Roman" w:hAnsi="Times New Roman"/>
          <w:color w:val="000000"/>
          <w:sz w:val="22"/>
          <w:szCs w:val="22"/>
          <w:lang w:val="sv-SE"/>
        </w:rPr>
      </w:pPr>
      <w:r w:rsidRPr="000F03BD">
        <w:rPr>
          <w:rFonts w:ascii="Times New Roman" w:hAnsi="Times New Roman"/>
          <w:color w:val="000000"/>
          <w:sz w:val="22"/>
          <w:szCs w:val="22"/>
          <w:lang w:val="sv-SE"/>
        </w:rPr>
        <w:br w:type="textWrapping" w:clear="all"/>
      </w:r>
    </w:p>
    <w:sectPr w:rsidR="002756BE" w:rsidRPr="000F03BD" w:rsidSect="00E67E41">
      <w:headerReference w:type="default" r:id="rId12"/>
      <w:footerReference w:type="default" r:id="rId13"/>
      <w:headerReference w:type="first" r:id="rId14"/>
      <w:footerReference w:type="first" r:id="rId15"/>
      <w:pgSz w:w="16839" w:h="11907" w:orient="landscape" w:code="9"/>
      <w:pgMar w:top="906" w:right="1179" w:bottom="1138" w:left="1138" w:header="562"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14174" w14:textId="77777777" w:rsidR="00704257" w:rsidRDefault="00704257">
      <w:r>
        <w:separator/>
      </w:r>
    </w:p>
  </w:endnote>
  <w:endnote w:type="continuationSeparator" w:id="0">
    <w:p w14:paraId="6D0EE6E9" w14:textId="77777777" w:rsidR="00704257" w:rsidRDefault="00704257">
      <w:r>
        <w:continuationSeparator/>
      </w:r>
    </w:p>
  </w:endnote>
  <w:endnote w:type="continuationNotice" w:id="1">
    <w:p w14:paraId="4FAFF296" w14:textId="77777777" w:rsidR="00704257" w:rsidRDefault="0070425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Aptos&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5994A" w14:textId="77777777" w:rsidR="00653219" w:rsidRPr="00FD6728" w:rsidRDefault="00653219">
    <w:pPr>
      <w:pStyle w:val="Footer"/>
      <w:jc w:val="center"/>
      <w:rPr>
        <w:sz w:val="19"/>
        <w:szCs w:val="19"/>
      </w:rPr>
    </w:pPr>
    <w:r w:rsidRPr="00FD6728">
      <w:rPr>
        <w:rFonts w:ascii="DIN" w:hAnsi="DIN"/>
        <w:i/>
        <w:sz w:val="19"/>
        <w:szCs w:val="19"/>
      </w:rPr>
      <w:t xml:space="preserve">Page </w:t>
    </w:r>
    <w:r w:rsidRPr="00FD6728">
      <w:rPr>
        <w:rFonts w:ascii="DIN" w:hAnsi="DIN"/>
        <w:i/>
        <w:sz w:val="19"/>
        <w:szCs w:val="19"/>
      </w:rPr>
      <w:fldChar w:fldCharType="begin"/>
    </w:r>
    <w:r w:rsidRPr="00FD6728">
      <w:rPr>
        <w:rFonts w:ascii="DIN" w:hAnsi="DIN"/>
        <w:i/>
        <w:sz w:val="19"/>
        <w:szCs w:val="19"/>
      </w:rPr>
      <w:instrText xml:space="preserve"> PAGE </w:instrText>
    </w:r>
    <w:r w:rsidRPr="00FD6728">
      <w:rPr>
        <w:rFonts w:ascii="DIN" w:hAnsi="DIN"/>
        <w:i/>
        <w:sz w:val="19"/>
        <w:szCs w:val="19"/>
      </w:rPr>
      <w:fldChar w:fldCharType="separate"/>
    </w:r>
    <w:r>
      <w:rPr>
        <w:rFonts w:ascii="DIN" w:hAnsi="DIN"/>
        <w:i/>
        <w:sz w:val="19"/>
        <w:szCs w:val="19"/>
      </w:rPr>
      <w:t>2</w:t>
    </w:r>
    <w:r w:rsidRPr="00FD6728">
      <w:rPr>
        <w:rFonts w:ascii="DIN" w:hAnsi="DIN"/>
        <w:i/>
        <w:sz w:val="19"/>
        <w:szCs w:val="19"/>
      </w:rPr>
      <w:fldChar w:fldCharType="end"/>
    </w:r>
    <w:r w:rsidRPr="00FD6728">
      <w:rPr>
        <w:rFonts w:ascii="DIN" w:hAnsi="DIN"/>
        <w:i/>
        <w:sz w:val="19"/>
        <w:szCs w:val="19"/>
      </w:rPr>
      <w:t xml:space="preserve"> of </w:t>
    </w:r>
    <w:r w:rsidRPr="00FD6728">
      <w:rPr>
        <w:rFonts w:ascii="DIN" w:hAnsi="DIN"/>
        <w:i/>
        <w:sz w:val="19"/>
        <w:szCs w:val="19"/>
      </w:rPr>
      <w:fldChar w:fldCharType="begin"/>
    </w:r>
    <w:r w:rsidRPr="00FD6728">
      <w:rPr>
        <w:rFonts w:ascii="DIN" w:hAnsi="DIN"/>
        <w:i/>
        <w:sz w:val="19"/>
        <w:szCs w:val="19"/>
      </w:rPr>
      <w:instrText xml:space="preserve"> NUMPAGES  </w:instrText>
    </w:r>
    <w:r w:rsidRPr="00FD6728">
      <w:rPr>
        <w:rFonts w:ascii="DIN" w:hAnsi="DIN"/>
        <w:i/>
        <w:sz w:val="19"/>
        <w:szCs w:val="19"/>
      </w:rPr>
      <w:fldChar w:fldCharType="separate"/>
    </w:r>
    <w:r>
      <w:rPr>
        <w:rFonts w:ascii="DIN" w:hAnsi="DIN"/>
        <w:i/>
        <w:sz w:val="19"/>
        <w:szCs w:val="19"/>
      </w:rPr>
      <w:t>4</w:t>
    </w:r>
    <w:r w:rsidRPr="00FD6728">
      <w:rPr>
        <w:rFonts w:ascii="DIN" w:hAnsi="DIN"/>
        <w:i/>
        <w:sz w:val="19"/>
        <w:szCs w:val="19"/>
      </w:rPr>
      <w:fldChar w:fldCharType="end"/>
    </w:r>
  </w:p>
  <w:p w14:paraId="3026875F" w14:textId="77777777" w:rsidR="00653219" w:rsidRDefault="00653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1CF5" w14:textId="77777777" w:rsidR="00653219" w:rsidRPr="009536BA" w:rsidRDefault="00653219" w:rsidP="009536BA">
    <w:pPr>
      <w:pStyle w:val="Footer"/>
      <w:jc w:val="center"/>
      <w:rPr>
        <w:rFonts w:ascii="DIN" w:hAnsi="DIN"/>
        <w:i/>
        <w:sz w:val="18"/>
        <w:szCs w:val="18"/>
      </w:rPr>
    </w:pPr>
    <w:r w:rsidRPr="009536BA">
      <w:rPr>
        <w:rFonts w:ascii="DIN" w:hAnsi="DIN"/>
        <w:i/>
        <w:sz w:val="18"/>
        <w:szCs w:val="18"/>
      </w:rPr>
      <w:t xml:space="preserve">Page </w:t>
    </w:r>
    <w:r w:rsidRPr="009536BA">
      <w:rPr>
        <w:rFonts w:ascii="DIN" w:hAnsi="DIN"/>
        <w:i/>
        <w:sz w:val="18"/>
        <w:szCs w:val="18"/>
      </w:rPr>
      <w:fldChar w:fldCharType="begin"/>
    </w:r>
    <w:r w:rsidRPr="009536BA">
      <w:rPr>
        <w:rFonts w:ascii="DIN" w:hAnsi="DIN"/>
        <w:i/>
        <w:sz w:val="18"/>
        <w:szCs w:val="18"/>
      </w:rPr>
      <w:instrText xml:space="preserve"> PAGE </w:instrText>
    </w:r>
    <w:r w:rsidRPr="009536BA">
      <w:rPr>
        <w:rFonts w:ascii="DIN" w:hAnsi="DIN"/>
        <w:i/>
        <w:sz w:val="18"/>
        <w:szCs w:val="18"/>
      </w:rPr>
      <w:fldChar w:fldCharType="separate"/>
    </w:r>
    <w:r>
      <w:rPr>
        <w:rFonts w:ascii="DIN" w:hAnsi="DIN"/>
        <w:i/>
        <w:sz w:val="18"/>
        <w:szCs w:val="18"/>
      </w:rPr>
      <w:t>1</w:t>
    </w:r>
    <w:r w:rsidRPr="009536BA">
      <w:rPr>
        <w:rFonts w:ascii="DIN" w:hAnsi="DIN"/>
        <w:i/>
        <w:sz w:val="18"/>
        <w:szCs w:val="18"/>
      </w:rPr>
      <w:fldChar w:fldCharType="end"/>
    </w:r>
    <w:r w:rsidRPr="009536BA">
      <w:rPr>
        <w:rFonts w:ascii="DIN" w:hAnsi="DIN"/>
        <w:i/>
        <w:sz w:val="18"/>
        <w:szCs w:val="18"/>
      </w:rPr>
      <w:t xml:space="preserve"> of </w:t>
    </w:r>
    <w:r w:rsidRPr="009536BA">
      <w:rPr>
        <w:rFonts w:ascii="DIN" w:hAnsi="DIN"/>
        <w:i/>
        <w:sz w:val="18"/>
        <w:szCs w:val="18"/>
      </w:rPr>
      <w:fldChar w:fldCharType="begin"/>
    </w:r>
    <w:r w:rsidRPr="009536BA">
      <w:rPr>
        <w:rFonts w:ascii="DIN" w:hAnsi="DIN"/>
        <w:i/>
        <w:sz w:val="18"/>
        <w:szCs w:val="18"/>
      </w:rPr>
      <w:instrText xml:space="preserve"> NUMPAGES  </w:instrText>
    </w:r>
    <w:r w:rsidRPr="009536BA">
      <w:rPr>
        <w:rFonts w:ascii="DIN" w:hAnsi="DIN"/>
        <w:i/>
        <w:sz w:val="18"/>
        <w:szCs w:val="18"/>
      </w:rPr>
      <w:fldChar w:fldCharType="separate"/>
    </w:r>
    <w:r>
      <w:rPr>
        <w:rFonts w:ascii="DIN" w:hAnsi="DIN"/>
        <w:i/>
        <w:sz w:val="18"/>
        <w:szCs w:val="18"/>
      </w:rPr>
      <w:t>4</w:t>
    </w:r>
    <w:r w:rsidRPr="009536BA">
      <w:rPr>
        <w:rFonts w:ascii="DIN" w:hAnsi="DIN"/>
        <w:i/>
        <w:sz w:val="18"/>
        <w:szCs w:val="18"/>
      </w:rPr>
      <w:fldChar w:fldCharType="end"/>
    </w:r>
  </w:p>
  <w:p w14:paraId="01AEBEA5" w14:textId="77777777" w:rsidR="00653219" w:rsidRDefault="00653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39889" w14:textId="77777777" w:rsidR="00704257" w:rsidRDefault="00704257">
      <w:r>
        <w:separator/>
      </w:r>
    </w:p>
  </w:footnote>
  <w:footnote w:type="continuationSeparator" w:id="0">
    <w:p w14:paraId="0D675473" w14:textId="77777777" w:rsidR="00704257" w:rsidRDefault="00704257">
      <w:r>
        <w:continuationSeparator/>
      </w:r>
    </w:p>
  </w:footnote>
  <w:footnote w:type="continuationNotice" w:id="1">
    <w:p w14:paraId="6255ED9E" w14:textId="77777777" w:rsidR="00704257" w:rsidRDefault="0070425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103D" w14:textId="02624413" w:rsidR="00653219" w:rsidRDefault="00653219" w:rsidP="000178C9">
    <w:pPr>
      <w:pStyle w:val="Title"/>
      <w:pBdr>
        <w:bottom w:val="single" w:sz="6" w:space="1" w:color="auto"/>
      </w:pBdr>
      <w:rPr>
        <w:rFonts w:ascii="DIN" w:hAnsi="DIN"/>
        <w:i/>
        <w:sz w:val="19"/>
        <w:szCs w:val="19"/>
      </w:rPr>
    </w:pPr>
    <w:r w:rsidRPr="00FD6728">
      <w:rPr>
        <w:rFonts w:ascii="DIN" w:hAnsi="DIN"/>
        <w:i/>
        <w:sz w:val="19"/>
        <w:szCs w:val="19"/>
      </w:rPr>
      <w:tab/>
    </w:r>
    <w:r w:rsidRPr="00FD6728">
      <w:rPr>
        <w:rFonts w:ascii="DIN" w:hAnsi="DIN"/>
        <w:i/>
        <w:sz w:val="19"/>
        <w:szCs w:val="19"/>
      </w:rPr>
      <w:tab/>
    </w:r>
    <w:r w:rsidRPr="00FD6728">
      <w:rPr>
        <w:rFonts w:ascii="DIN" w:hAnsi="DIN"/>
        <w:i/>
        <w:sz w:val="19"/>
        <w:szCs w:val="19"/>
      </w:rPr>
      <w:tab/>
    </w:r>
    <w:r w:rsidRPr="00FD6728">
      <w:rPr>
        <w:rFonts w:ascii="DIN" w:hAnsi="DIN"/>
        <w:i/>
        <w:sz w:val="19"/>
        <w:szCs w:val="19"/>
      </w:rPr>
      <w:tab/>
    </w:r>
    <w:r w:rsidRPr="00FD6728">
      <w:rPr>
        <w:rFonts w:ascii="DIN" w:hAnsi="DIN"/>
        <w:i/>
        <w:sz w:val="19"/>
        <w:szCs w:val="19"/>
      </w:rPr>
      <w:tab/>
    </w:r>
    <w:r w:rsidRPr="00FD6728">
      <w:rPr>
        <w:rFonts w:ascii="DIN" w:hAnsi="DIN"/>
        <w:i/>
        <w:sz w:val="19"/>
        <w:szCs w:val="19"/>
      </w:rPr>
      <w:tab/>
    </w:r>
    <w:r w:rsidRPr="00FD6728">
      <w:rPr>
        <w:rFonts w:ascii="DIN" w:hAnsi="DIN"/>
        <w:i/>
        <w:sz w:val="19"/>
        <w:szCs w:val="19"/>
      </w:rPr>
      <w:tab/>
    </w:r>
    <w:r w:rsidRPr="00FD6728">
      <w:rPr>
        <w:rFonts w:ascii="DIN" w:hAnsi="DIN"/>
        <w:i/>
        <w:sz w:val="19"/>
        <w:szCs w:val="19"/>
      </w:rPr>
      <w:tab/>
    </w:r>
    <w:r>
      <w:rPr>
        <w:rFonts w:ascii="DIN" w:hAnsi="DIN"/>
        <w:i/>
        <w:sz w:val="19"/>
        <w:szCs w:val="19"/>
      </w:rPr>
      <w:t xml:space="preserve">           </w:t>
    </w:r>
  </w:p>
  <w:p w14:paraId="59C6E53A" w14:textId="77777777" w:rsidR="00653219" w:rsidRPr="00FD6728" w:rsidRDefault="00653219" w:rsidP="00293AC9">
    <w:pPr>
      <w:pStyle w:val="Title"/>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39B8" w14:textId="77777777" w:rsidR="00653219" w:rsidRDefault="00653219" w:rsidP="00FD6728">
    <w:pPr>
      <w:pStyle w:val="Title"/>
      <w:pBdr>
        <w:bottom w:val="single" w:sz="4" w:space="1" w:color="auto"/>
      </w:pBdr>
      <w:rPr>
        <w:rFonts w:ascii="DIN" w:hAnsi="DIN"/>
        <w:i/>
        <w:sz w:val="18"/>
        <w:szCs w:val="18"/>
      </w:rPr>
    </w:pPr>
  </w:p>
  <w:p w14:paraId="0B7044AE" w14:textId="77777777" w:rsidR="00653219" w:rsidRPr="00BA71EC" w:rsidRDefault="00653219" w:rsidP="00FD6728">
    <w:pPr>
      <w:pStyle w:val="Title"/>
      <w:pBdr>
        <w:bottom w:val="single" w:sz="4" w:space="1" w:color="auto"/>
      </w:pBdr>
    </w:pPr>
    <w:r>
      <w:rPr>
        <w:rFonts w:ascii="DIN" w:hAnsi="DIN"/>
        <w:i/>
        <w:sz w:val="18"/>
        <w:szCs w:val="18"/>
      </w:rPr>
      <w:t>S</w:t>
    </w:r>
    <w:r w:rsidRPr="009536BA">
      <w:rPr>
        <w:rFonts w:ascii="DIN" w:hAnsi="DIN"/>
        <w:i/>
        <w:sz w:val="18"/>
        <w:szCs w:val="18"/>
      </w:rPr>
      <w:t xml:space="preserve">ubmission </w:t>
    </w:r>
    <w:r>
      <w:rPr>
        <w:rFonts w:ascii="DIN" w:hAnsi="DIN"/>
        <w:i/>
        <w:sz w:val="18"/>
        <w:szCs w:val="18"/>
      </w:rPr>
      <w:t>o</w:t>
    </w:r>
    <w:r w:rsidRPr="009536BA">
      <w:rPr>
        <w:rFonts w:ascii="DIN" w:hAnsi="DIN"/>
        <w:i/>
        <w:sz w:val="18"/>
        <w:szCs w:val="18"/>
      </w:rPr>
      <w:t xml:space="preserve">n </w:t>
    </w:r>
    <w:r>
      <w:rPr>
        <w:rFonts w:ascii="DIN" w:hAnsi="DIN"/>
        <w:i/>
        <w:sz w:val="18"/>
        <w:szCs w:val="18"/>
      </w:rPr>
      <w:t>t</w:t>
    </w:r>
    <w:r w:rsidRPr="009536BA">
      <w:rPr>
        <w:rFonts w:ascii="DIN" w:hAnsi="DIN"/>
        <w:i/>
        <w:sz w:val="18"/>
        <w:szCs w:val="18"/>
      </w:rPr>
      <w:t xml:space="preserve">he </w:t>
    </w:r>
    <w:r>
      <w:rPr>
        <w:rFonts w:ascii="DIN" w:hAnsi="DIN"/>
        <w:i/>
        <w:sz w:val="18"/>
        <w:szCs w:val="18"/>
      </w:rPr>
      <w:t>d</w:t>
    </w:r>
    <w:r w:rsidRPr="009536BA">
      <w:rPr>
        <w:rFonts w:ascii="DIN" w:hAnsi="DIN"/>
        <w:i/>
        <w:sz w:val="18"/>
        <w:szCs w:val="18"/>
      </w:rPr>
      <w:t xml:space="preserve">raft Decree </w:t>
    </w:r>
    <w:r>
      <w:rPr>
        <w:rFonts w:ascii="DIN" w:hAnsi="DIN"/>
        <w:i/>
        <w:sz w:val="18"/>
        <w:szCs w:val="18"/>
      </w:rPr>
      <w:t>Guiding</w:t>
    </w:r>
    <w:r w:rsidRPr="009536BA">
      <w:rPr>
        <w:rFonts w:ascii="DIN" w:hAnsi="DIN"/>
        <w:i/>
        <w:sz w:val="18"/>
        <w:szCs w:val="18"/>
      </w:rPr>
      <w:t xml:space="preserve"> The 2014 Law On Investment</w:t>
    </w:r>
    <w:r>
      <w:rPr>
        <w:rFonts w:ascii="DIN" w:hAnsi="DIN"/>
        <w:i/>
        <w:sz w:val="18"/>
        <w:szCs w:val="18"/>
      </w:rPr>
      <w:tab/>
    </w:r>
    <w:r>
      <w:rPr>
        <w:rFonts w:ascii="DIN" w:hAnsi="DIN"/>
        <w:i/>
        <w:sz w:val="18"/>
        <w:szCs w:val="18"/>
      </w:rPr>
      <w:tab/>
    </w:r>
    <w:r>
      <w:rPr>
        <w:rFonts w:ascii="DIN" w:hAnsi="DIN"/>
        <w:i/>
        <w:sz w:val="18"/>
        <w:szCs w:val="18"/>
      </w:rPr>
      <w:tab/>
    </w:r>
    <w:r>
      <w:rPr>
        <w:rFonts w:ascii="DIN" w:hAnsi="DIN"/>
        <w:i/>
        <w:sz w:val="18"/>
        <w:szCs w:val="18"/>
      </w:rPr>
      <w:tab/>
    </w:r>
    <w:r>
      <w:rPr>
        <w:rFonts w:ascii="DIN" w:hAnsi="DIN"/>
        <w:i/>
        <w:sz w:val="18"/>
        <w:szCs w:val="18"/>
      </w:rPr>
      <w:tab/>
    </w:r>
    <w:r>
      <w:rPr>
        <w:rFonts w:ascii="DIN" w:hAnsi="DIN"/>
        <w:i/>
        <w:sz w:val="18"/>
        <w:szCs w:val="18"/>
      </w:rPr>
      <w:tab/>
    </w:r>
    <w:r>
      <w:rPr>
        <w:rFonts w:ascii="DIN" w:hAnsi="DIN"/>
        <w:i/>
        <w:sz w:val="18"/>
        <w:szCs w:val="18"/>
      </w:rPr>
      <w:tab/>
    </w:r>
    <w:r>
      <w:rPr>
        <w:rFonts w:ascii="DIN" w:hAnsi="DIN"/>
        <w:i/>
        <w:sz w:val="18"/>
        <w:szCs w:val="18"/>
      </w:rPr>
      <w:tab/>
    </w:r>
    <w:r>
      <w:rPr>
        <w:rFonts w:ascii="DIN" w:hAnsi="DIN"/>
        <w:i/>
        <w:sz w:val="18"/>
        <w:szCs w:val="18"/>
      </w:rPr>
      <w:tab/>
      <w:t xml:space="preserve">              Vietnam Business Forum,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013"/>
    <w:multiLevelType w:val="hybridMultilevel"/>
    <w:tmpl w:val="1C983BC0"/>
    <w:lvl w:ilvl="0" w:tplc="BC42D04C">
      <w:start w:val="1"/>
      <w:numFmt w:val="bullet"/>
      <w:lvlText w:val="-"/>
      <w:lvlJc w:val="left"/>
      <w:pPr>
        <w:ind w:left="720" w:hanging="360"/>
      </w:pPr>
      <w:rPr>
        <w:rFonts w:ascii="&quot;Aptos&quot;,sans-serif" w:hAnsi="&quot;Aptos&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11E96"/>
    <w:multiLevelType w:val="hybridMultilevel"/>
    <w:tmpl w:val="B4BE6D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91A9D"/>
    <w:multiLevelType w:val="multilevel"/>
    <w:tmpl w:val="7FF6701A"/>
    <w:lvl w:ilvl="0">
      <w:start w:val="1"/>
      <w:numFmt w:val="decimal"/>
      <w:pStyle w:val="level1"/>
      <w:lvlText w:val="%1"/>
      <w:lvlJc w:val="left"/>
      <w:pPr>
        <w:tabs>
          <w:tab w:val="num" w:pos="709"/>
        </w:tabs>
        <w:ind w:left="709" w:hanging="709"/>
      </w:pPr>
      <w:rPr>
        <w:rFonts w:hint="default"/>
      </w:rPr>
    </w:lvl>
    <w:lvl w:ilvl="1">
      <w:start w:val="1"/>
      <w:numFmt w:val="decimal"/>
      <w:pStyle w:val="level2"/>
      <w:lvlText w:val="%1.%2"/>
      <w:lvlJc w:val="left"/>
      <w:pPr>
        <w:tabs>
          <w:tab w:val="num" w:pos="709"/>
        </w:tabs>
        <w:ind w:left="709" w:hanging="709"/>
      </w:pPr>
      <w:rPr>
        <w:rFonts w:hint="default"/>
      </w:rPr>
    </w:lvl>
    <w:lvl w:ilvl="2">
      <w:start w:val="1"/>
      <w:numFmt w:val="lowerLetter"/>
      <w:pStyle w:val="level3"/>
      <w:lvlText w:val="(%3)"/>
      <w:lvlJc w:val="left"/>
      <w:pPr>
        <w:tabs>
          <w:tab w:val="num" w:pos="1418"/>
        </w:tabs>
        <w:ind w:left="1418" w:hanging="709"/>
      </w:pPr>
      <w:rPr>
        <w:rFonts w:hint="default"/>
      </w:rPr>
    </w:lvl>
    <w:lvl w:ilvl="3">
      <w:start w:val="1"/>
      <w:numFmt w:val="lowerRoman"/>
      <w:pStyle w:val="level4"/>
      <w:lvlText w:val="(%4)"/>
      <w:lvlJc w:val="left"/>
      <w:pPr>
        <w:tabs>
          <w:tab w:val="num" w:pos="2126"/>
        </w:tabs>
        <w:ind w:left="2126" w:hanging="708"/>
      </w:pPr>
      <w:rPr>
        <w:rFonts w:hint="default"/>
      </w:rPr>
    </w:lvl>
    <w:lvl w:ilvl="4">
      <w:start w:val="1"/>
      <w:numFmt w:val="upperLetter"/>
      <w:pStyle w:val="level5"/>
      <w:lvlText w:val="(%5)"/>
      <w:lvlJc w:val="left"/>
      <w:pPr>
        <w:tabs>
          <w:tab w:val="num" w:pos="2835"/>
        </w:tabs>
        <w:ind w:left="2835" w:hanging="709"/>
      </w:pPr>
      <w:rPr>
        <w:rFonts w:hint="default"/>
      </w:rPr>
    </w:lvl>
    <w:lvl w:ilvl="5">
      <w:start w:val="1"/>
      <w:numFmt w:val="decimal"/>
      <w:pStyle w:val="level6"/>
      <w:lvlText w:val="(%6)"/>
      <w:lvlJc w:val="left"/>
      <w:pPr>
        <w:tabs>
          <w:tab w:val="num" w:pos="3544"/>
        </w:tabs>
        <w:ind w:left="3544" w:hanging="709"/>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C48F4B0"/>
    <w:multiLevelType w:val="hybridMultilevel"/>
    <w:tmpl w:val="64767B80"/>
    <w:lvl w:ilvl="0" w:tplc="6DD4E15E">
      <w:start w:val="1"/>
      <w:numFmt w:val="bullet"/>
      <w:lvlText w:val="-"/>
      <w:lvlJc w:val="left"/>
      <w:pPr>
        <w:ind w:left="360" w:hanging="360"/>
      </w:pPr>
      <w:rPr>
        <w:rFonts w:ascii="Aptos" w:hAnsi="Aptos" w:hint="default"/>
      </w:rPr>
    </w:lvl>
    <w:lvl w:ilvl="1" w:tplc="5470D1C8">
      <w:start w:val="1"/>
      <w:numFmt w:val="bullet"/>
      <w:lvlText w:val="o"/>
      <w:lvlJc w:val="left"/>
      <w:pPr>
        <w:ind w:left="1080" w:hanging="360"/>
      </w:pPr>
      <w:rPr>
        <w:rFonts w:ascii="Courier New" w:hAnsi="Courier New" w:hint="default"/>
      </w:rPr>
    </w:lvl>
    <w:lvl w:ilvl="2" w:tplc="7A42DB2E">
      <w:start w:val="1"/>
      <w:numFmt w:val="bullet"/>
      <w:lvlText w:val=""/>
      <w:lvlJc w:val="left"/>
      <w:pPr>
        <w:ind w:left="1800" w:hanging="360"/>
      </w:pPr>
      <w:rPr>
        <w:rFonts w:ascii="Wingdings" w:hAnsi="Wingdings" w:hint="default"/>
      </w:rPr>
    </w:lvl>
    <w:lvl w:ilvl="3" w:tplc="247E6364">
      <w:start w:val="1"/>
      <w:numFmt w:val="bullet"/>
      <w:lvlText w:val=""/>
      <w:lvlJc w:val="left"/>
      <w:pPr>
        <w:ind w:left="2520" w:hanging="360"/>
      </w:pPr>
      <w:rPr>
        <w:rFonts w:ascii="Symbol" w:hAnsi="Symbol" w:hint="default"/>
      </w:rPr>
    </w:lvl>
    <w:lvl w:ilvl="4" w:tplc="711E14A8">
      <w:start w:val="1"/>
      <w:numFmt w:val="bullet"/>
      <w:lvlText w:val="o"/>
      <w:lvlJc w:val="left"/>
      <w:pPr>
        <w:ind w:left="3240" w:hanging="360"/>
      </w:pPr>
      <w:rPr>
        <w:rFonts w:ascii="Courier New" w:hAnsi="Courier New" w:hint="default"/>
      </w:rPr>
    </w:lvl>
    <w:lvl w:ilvl="5" w:tplc="D8A49F2A">
      <w:start w:val="1"/>
      <w:numFmt w:val="bullet"/>
      <w:lvlText w:val=""/>
      <w:lvlJc w:val="left"/>
      <w:pPr>
        <w:ind w:left="3960" w:hanging="360"/>
      </w:pPr>
      <w:rPr>
        <w:rFonts w:ascii="Wingdings" w:hAnsi="Wingdings" w:hint="default"/>
      </w:rPr>
    </w:lvl>
    <w:lvl w:ilvl="6" w:tplc="A4721494">
      <w:start w:val="1"/>
      <w:numFmt w:val="bullet"/>
      <w:lvlText w:val=""/>
      <w:lvlJc w:val="left"/>
      <w:pPr>
        <w:ind w:left="4680" w:hanging="360"/>
      </w:pPr>
      <w:rPr>
        <w:rFonts w:ascii="Symbol" w:hAnsi="Symbol" w:hint="default"/>
      </w:rPr>
    </w:lvl>
    <w:lvl w:ilvl="7" w:tplc="C6C2AFFE">
      <w:start w:val="1"/>
      <w:numFmt w:val="bullet"/>
      <w:lvlText w:val="o"/>
      <w:lvlJc w:val="left"/>
      <w:pPr>
        <w:ind w:left="5400" w:hanging="360"/>
      </w:pPr>
      <w:rPr>
        <w:rFonts w:ascii="Courier New" w:hAnsi="Courier New" w:hint="default"/>
      </w:rPr>
    </w:lvl>
    <w:lvl w:ilvl="8" w:tplc="29A03AC4">
      <w:start w:val="1"/>
      <w:numFmt w:val="bullet"/>
      <w:lvlText w:val=""/>
      <w:lvlJc w:val="left"/>
      <w:pPr>
        <w:ind w:left="6120" w:hanging="360"/>
      </w:pPr>
      <w:rPr>
        <w:rFonts w:ascii="Wingdings" w:hAnsi="Wingdings" w:hint="default"/>
      </w:rPr>
    </w:lvl>
  </w:abstractNum>
  <w:abstractNum w:abstractNumId="4" w15:restartNumberingAfterBreak="0">
    <w:nsid w:val="21A60D2E"/>
    <w:multiLevelType w:val="hybridMultilevel"/>
    <w:tmpl w:val="A6628B5C"/>
    <w:lvl w:ilvl="0" w:tplc="BC42D04C">
      <w:start w:val="1"/>
      <w:numFmt w:val="bullet"/>
      <w:lvlText w:val="-"/>
      <w:lvlJc w:val="left"/>
      <w:pPr>
        <w:ind w:left="720" w:hanging="360"/>
      </w:pPr>
      <w:rPr>
        <w:rFonts w:ascii="&quot;Aptos&quot;,sans-serif" w:hAnsi="&quot;Aptos&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7A46"/>
    <w:multiLevelType w:val="hybridMultilevel"/>
    <w:tmpl w:val="DD3A845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B302CC"/>
    <w:multiLevelType w:val="hybridMultilevel"/>
    <w:tmpl w:val="6DDE5558"/>
    <w:lvl w:ilvl="0" w:tplc="B106D9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C6D94"/>
    <w:multiLevelType w:val="hybridMultilevel"/>
    <w:tmpl w:val="99500F0E"/>
    <w:lvl w:ilvl="0" w:tplc="0C34A850">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DB2662"/>
    <w:multiLevelType w:val="multilevel"/>
    <w:tmpl w:val="A108549C"/>
    <w:lvl w:ilvl="0">
      <w:start w:val="1"/>
      <w:numFmt w:val="decimal"/>
      <w:pStyle w:val="GNLevel1"/>
      <w:lvlText w:val="%1"/>
      <w:lvlJc w:val="left"/>
      <w:pPr>
        <w:tabs>
          <w:tab w:val="num" w:pos="709"/>
        </w:tabs>
        <w:ind w:left="709" w:hanging="709"/>
      </w:pPr>
      <w:rPr>
        <w:rFonts w:hint="default"/>
      </w:rPr>
    </w:lvl>
    <w:lvl w:ilvl="1">
      <w:start w:val="1"/>
      <w:numFmt w:val="lowerLetter"/>
      <w:pStyle w:val="GNLevel2"/>
      <w:lvlText w:val="(%2)"/>
      <w:lvlJc w:val="left"/>
      <w:pPr>
        <w:tabs>
          <w:tab w:val="num" w:pos="1418"/>
        </w:tabs>
        <w:ind w:left="1418" w:hanging="709"/>
      </w:pPr>
      <w:rPr>
        <w:rFonts w:hint="default"/>
      </w:rPr>
    </w:lvl>
    <w:lvl w:ilvl="2">
      <w:start w:val="1"/>
      <w:numFmt w:val="lowerRoman"/>
      <w:pStyle w:val="GNLevel3"/>
      <w:lvlText w:val="(%3)"/>
      <w:lvlJc w:val="left"/>
      <w:pPr>
        <w:tabs>
          <w:tab w:val="num" w:pos="2126"/>
        </w:tabs>
        <w:ind w:left="2126" w:hanging="708"/>
      </w:pPr>
      <w:rPr>
        <w:rFonts w:hint="default"/>
      </w:rPr>
    </w:lvl>
    <w:lvl w:ilvl="3">
      <w:start w:val="1"/>
      <w:numFmt w:val="upperLetter"/>
      <w:pStyle w:val="GNLevel4"/>
      <w:lvlText w:val="(%4)"/>
      <w:lvlJc w:val="left"/>
      <w:pPr>
        <w:tabs>
          <w:tab w:val="num" w:pos="2835"/>
        </w:tabs>
        <w:ind w:left="2835"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9" w15:restartNumberingAfterBreak="0">
    <w:nsid w:val="338E109F"/>
    <w:multiLevelType w:val="hybridMultilevel"/>
    <w:tmpl w:val="1AE4E5FC"/>
    <w:lvl w:ilvl="0" w:tplc="BC42D04C">
      <w:start w:val="1"/>
      <w:numFmt w:val="bullet"/>
      <w:lvlText w:val="-"/>
      <w:lvlJc w:val="left"/>
      <w:pPr>
        <w:ind w:left="720" w:hanging="360"/>
      </w:pPr>
      <w:rPr>
        <w:rFonts w:ascii="&quot;Aptos&quot;,sans-serif" w:hAnsi="&quot;Aptos&quot;,sans-serif" w:hint="default"/>
      </w:rPr>
    </w:lvl>
    <w:lvl w:ilvl="1" w:tplc="9C9A3AC8">
      <w:start w:val="1"/>
      <w:numFmt w:val="bullet"/>
      <w:lvlText w:val="o"/>
      <w:lvlJc w:val="left"/>
      <w:pPr>
        <w:ind w:left="1440" w:hanging="360"/>
      </w:pPr>
      <w:rPr>
        <w:rFonts w:ascii="Courier New" w:hAnsi="Courier New" w:hint="default"/>
      </w:rPr>
    </w:lvl>
    <w:lvl w:ilvl="2" w:tplc="76CC0D0A">
      <w:start w:val="1"/>
      <w:numFmt w:val="bullet"/>
      <w:lvlText w:val=""/>
      <w:lvlJc w:val="left"/>
      <w:pPr>
        <w:ind w:left="2160" w:hanging="360"/>
      </w:pPr>
      <w:rPr>
        <w:rFonts w:ascii="Wingdings" w:hAnsi="Wingdings" w:hint="default"/>
      </w:rPr>
    </w:lvl>
    <w:lvl w:ilvl="3" w:tplc="9268368A">
      <w:start w:val="1"/>
      <w:numFmt w:val="bullet"/>
      <w:lvlText w:val=""/>
      <w:lvlJc w:val="left"/>
      <w:pPr>
        <w:ind w:left="2880" w:hanging="360"/>
      </w:pPr>
      <w:rPr>
        <w:rFonts w:ascii="Symbol" w:hAnsi="Symbol" w:hint="default"/>
      </w:rPr>
    </w:lvl>
    <w:lvl w:ilvl="4" w:tplc="DBE6A2D0">
      <w:start w:val="1"/>
      <w:numFmt w:val="bullet"/>
      <w:lvlText w:val="o"/>
      <w:lvlJc w:val="left"/>
      <w:pPr>
        <w:ind w:left="3600" w:hanging="360"/>
      </w:pPr>
      <w:rPr>
        <w:rFonts w:ascii="Courier New" w:hAnsi="Courier New" w:hint="default"/>
      </w:rPr>
    </w:lvl>
    <w:lvl w:ilvl="5" w:tplc="AA3EB686">
      <w:start w:val="1"/>
      <w:numFmt w:val="bullet"/>
      <w:lvlText w:val=""/>
      <w:lvlJc w:val="left"/>
      <w:pPr>
        <w:ind w:left="4320" w:hanging="360"/>
      </w:pPr>
      <w:rPr>
        <w:rFonts w:ascii="Wingdings" w:hAnsi="Wingdings" w:hint="default"/>
      </w:rPr>
    </w:lvl>
    <w:lvl w:ilvl="6" w:tplc="CA0CAA36">
      <w:start w:val="1"/>
      <w:numFmt w:val="bullet"/>
      <w:lvlText w:val=""/>
      <w:lvlJc w:val="left"/>
      <w:pPr>
        <w:ind w:left="5040" w:hanging="360"/>
      </w:pPr>
      <w:rPr>
        <w:rFonts w:ascii="Symbol" w:hAnsi="Symbol" w:hint="default"/>
      </w:rPr>
    </w:lvl>
    <w:lvl w:ilvl="7" w:tplc="6818FB96">
      <w:start w:val="1"/>
      <w:numFmt w:val="bullet"/>
      <w:lvlText w:val="o"/>
      <w:lvlJc w:val="left"/>
      <w:pPr>
        <w:ind w:left="5760" w:hanging="360"/>
      </w:pPr>
      <w:rPr>
        <w:rFonts w:ascii="Courier New" w:hAnsi="Courier New" w:hint="default"/>
      </w:rPr>
    </w:lvl>
    <w:lvl w:ilvl="8" w:tplc="4A003B20">
      <w:start w:val="1"/>
      <w:numFmt w:val="bullet"/>
      <w:lvlText w:val=""/>
      <w:lvlJc w:val="left"/>
      <w:pPr>
        <w:ind w:left="6480" w:hanging="360"/>
      </w:pPr>
      <w:rPr>
        <w:rFonts w:ascii="Wingdings" w:hAnsi="Wingdings" w:hint="default"/>
      </w:rPr>
    </w:lvl>
  </w:abstractNum>
  <w:abstractNum w:abstractNumId="10" w15:restartNumberingAfterBreak="0">
    <w:nsid w:val="35C20DF2"/>
    <w:multiLevelType w:val="hybridMultilevel"/>
    <w:tmpl w:val="E91A2E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A8400C"/>
    <w:multiLevelType w:val="singleLevel"/>
    <w:tmpl w:val="C6EE1BF2"/>
    <w:lvl w:ilvl="0">
      <w:start w:val="1"/>
      <w:numFmt w:val="bullet"/>
      <w:pStyle w:val="Bullet2"/>
      <w:lvlText w:val="•"/>
      <w:lvlJc w:val="left"/>
      <w:pPr>
        <w:tabs>
          <w:tab w:val="num" w:pos="1418"/>
        </w:tabs>
        <w:ind w:left="1418" w:hanging="709"/>
      </w:pPr>
      <w:rPr>
        <w:rFonts w:ascii="Garamond" w:hAnsi="Garamond" w:hint="default"/>
        <w:b w:val="0"/>
        <w:i w:val="0"/>
        <w:sz w:val="24"/>
      </w:rPr>
    </w:lvl>
  </w:abstractNum>
  <w:abstractNum w:abstractNumId="12" w15:restartNumberingAfterBreak="0">
    <w:nsid w:val="3D5A7286"/>
    <w:multiLevelType w:val="multilevel"/>
    <w:tmpl w:val="903AA464"/>
    <w:lvl w:ilvl="0">
      <w:start w:val="1"/>
      <w:numFmt w:val="decimal"/>
      <w:pStyle w:val="AllensHeading1"/>
      <w:lvlText w:val="%1."/>
      <w:lvlJc w:val="left"/>
      <w:pPr>
        <w:tabs>
          <w:tab w:val="num" w:pos="709"/>
        </w:tabs>
        <w:ind w:left="709" w:hanging="709"/>
      </w:pPr>
      <w:rPr>
        <w:rFonts w:hint="default"/>
      </w:rPr>
    </w:lvl>
    <w:lvl w:ilvl="1">
      <w:start w:val="1"/>
      <w:numFmt w:val="decimal"/>
      <w:pStyle w:val="AllensHeading2"/>
      <w:lvlText w:val="%1.%2"/>
      <w:lvlJc w:val="left"/>
      <w:pPr>
        <w:tabs>
          <w:tab w:val="num" w:pos="709"/>
        </w:tabs>
        <w:ind w:left="709" w:hanging="709"/>
      </w:pPr>
      <w:rPr>
        <w:rFonts w:hint="default"/>
      </w:rPr>
    </w:lvl>
    <w:lvl w:ilvl="2">
      <w:start w:val="1"/>
      <w:numFmt w:val="lowerLetter"/>
      <w:pStyle w:val="AllensHeading3"/>
      <w:lvlText w:val="(%3)"/>
      <w:lvlJc w:val="left"/>
      <w:pPr>
        <w:tabs>
          <w:tab w:val="num" w:pos="1418"/>
        </w:tabs>
        <w:ind w:left="1418" w:hanging="709"/>
      </w:pPr>
      <w:rPr>
        <w:rFonts w:hint="default"/>
      </w:rPr>
    </w:lvl>
    <w:lvl w:ilvl="3">
      <w:start w:val="1"/>
      <w:numFmt w:val="lowerRoman"/>
      <w:pStyle w:val="AllensHeading4"/>
      <w:lvlText w:val="(%4)"/>
      <w:lvlJc w:val="left"/>
      <w:pPr>
        <w:tabs>
          <w:tab w:val="num" w:pos="2126"/>
        </w:tabs>
        <w:ind w:left="2126" w:hanging="708"/>
      </w:pPr>
      <w:rPr>
        <w:rFonts w:hint="default"/>
      </w:rPr>
    </w:lvl>
    <w:lvl w:ilvl="4">
      <w:start w:val="1"/>
      <w:numFmt w:val="upperLetter"/>
      <w:pStyle w:val="AllensHeading5"/>
      <w:lvlText w:val="(%5)"/>
      <w:lvlJc w:val="left"/>
      <w:pPr>
        <w:tabs>
          <w:tab w:val="num" w:pos="2835"/>
        </w:tabs>
        <w:ind w:left="2835" w:hanging="709"/>
      </w:pPr>
      <w:rPr>
        <w:rFonts w:hint="default"/>
      </w:rPr>
    </w:lvl>
    <w:lvl w:ilvl="5">
      <w:start w:val="1"/>
      <w:numFmt w:val="decimal"/>
      <w:pStyle w:val="AllensHeading6"/>
      <w:lvlText w:val="(%6)"/>
      <w:lvlJc w:val="left"/>
      <w:pPr>
        <w:tabs>
          <w:tab w:val="num" w:pos="3544"/>
        </w:tabs>
        <w:ind w:left="3544" w:hanging="709"/>
      </w:pPr>
      <w:rPr>
        <w:rFonts w:hint="default"/>
      </w:rPr>
    </w:lvl>
    <w:lvl w:ilvl="6">
      <w:start w:val="2"/>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3D7E39C9"/>
    <w:multiLevelType w:val="multilevel"/>
    <w:tmpl w:val="EAAC60A0"/>
    <w:lvl w:ilvl="0">
      <w:start w:val="1"/>
      <w:numFmt w:val="decimal"/>
      <w:pStyle w:val="Schedule"/>
      <w:suff w:val="nothing"/>
      <w:lvlText w:val="Schedule %1"/>
      <w:lvlJc w:val="left"/>
      <w:pPr>
        <w:ind w:left="709" w:hanging="709"/>
      </w:pPr>
      <w:rPr>
        <w:rFonts w:hint="default"/>
      </w:rPr>
    </w:lvl>
    <w:lvl w:ilvl="1">
      <w:start w:val="1"/>
      <w:numFmt w:val="none"/>
      <w:pStyle w:val="ScheduleHeading"/>
      <w:suff w:val="nothing"/>
      <w:lvlText w:val=""/>
      <w:lvlJc w:val="left"/>
      <w:pPr>
        <w:ind w:left="709" w:hanging="709"/>
      </w:pPr>
      <w:rPr>
        <w:rFonts w:hint="default"/>
      </w:rPr>
    </w:lvl>
    <w:lvl w:ilvl="2">
      <w:start w:val="1"/>
      <w:numFmt w:val="decimal"/>
      <w:lvlRestart w:val="1"/>
      <w:pStyle w:val="Schedule1"/>
      <w:lvlText w:val="%3"/>
      <w:lvlJc w:val="left"/>
      <w:pPr>
        <w:tabs>
          <w:tab w:val="num" w:pos="709"/>
        </w:tabs>
        <w:ind w:left="709" w:hanging="709"/>
      </w:pPr>
      <w:rPr>
        <w:rFonts w:hint="default"/>
      </w:rPr>
    </w:lvl>
    <w:lvl w:ilvl="3">
      <w:start w:val="1"/>
      <w:numFmt w:val="decimal"/>
      <w:pStyle w:val="Schedule2"/>
      <w:lvlText w:val="%3.%4"/>
      <w:lvlJc w:val="left"/>
      <w:pPr>
        <w:tabs>
          <w:tab w:val="num" w:pos="709"/>
        </w:tabs>
        <w:ind w:left="709" w:hanging="709"/>
      </w:pPr>
      <w:rPr>
        <w:rFonts w:hint="default"/>
      </w:rPr>
    </w:lvl>
    <w:lvl w:ilvl="4">
      <w:start w:val="1"/>
      <w:numFmt w:val="lowerLetter"/>
      <w:pStyle w:val="Schedule3"/>
      <w:lvlText w:val="(%5)"/>
      <w:lvlJc w:val="left"/>
      <w:pPr>
        <w:tabs>
          <w:tab w:val="num" w:pos="1418"/>
        </w:tabs>
        <w:ind w:left="1418" w:hanging="709"/>
      </w:pPr>
      <w:rPr>
        <w:rFonts w:hint="default"/>
      </w:rPr>
    </w:lvl>
    <w:lvl w:ilvl="5">
      <w:start w:val="1"/>
      <w:numFmt w:val="lowerRoman"/>
      <w:pStyle w:val="Schedule4"/>
      <w:lvlText w:val="(%6)"/>
      <w:lvlJc w:val="left"/>
      <w:pPr>
        <w:tabs>
          <w:tab w:val="num" w:pos="2126"/>
        </w:tabs>
        <w:ind w:left="2126" w:hanging="708"/>
      </w:pPr>
      <w:rPr>
        <w:rFonts w:hint="default"/>
      </w:rPr>
    </w:lvl>
    <w:lvl w:ilvl="6">
      <w:start w:val="1"/>
      <w:numFmt w:val="upperLetter"/>
      <w:pStyle w:val="Schedule5"/>
      <w:lvlText w:val="(%7)"/>
      <w:lvlJc w:val="left"/>
      <w:pPr>
        <w:tabs>
          <w:tab w:val="num" w:pos="2835"/>
        </w:tabs>
        <w:ind w:left="2835" w:hanging="709"/>
      </w:pPr>
      <w:rPr>
        <w:rFonts w:hint="default"/>
      </w:rPr>
    </w:lvl>
    <w:lvl w:ilvl="7">
      <w:start w:val="1"/>
      <w:numFmt w:val="decimal"/>
      <w:pStyle w:val="Schedule6"/>
      <w:lvlText w:val="(%8)"/>
      <w:lvlJc w:val="left"/>
      <w:pPr>
        <w:tabs>
          <w:tab w:val="num" w:pos="3544"/>
        </w:tabs>
        <w:ind w:left="3544" w:hanging="709"/>
      </w:pPr>
      <w:rPr>
        <w:rFonts w:hint="default"/>
      </w:rPr>
    </w:lvl>
    <w:lvl w:ilvl="8">
      <w:start w:val="1"/>
      <w:numFmt w:val="decimal"/>
      <w:lvlText w:val="%1"/>
      <w:lvlJc w:val="left"/>
      <w:pPr>
        <w:tabs>
          <w:tab w:val="num" w:pos="6120"/>
        </w:tabs>
        <w:ind w:left="4320" w:hanging="1440"/>
      </w:pPr>
      <w:rPr>
        <w:rFonts w:hint="default"/>
      </w:rPr>
    </w:lvl>
  </w:abstractNum>
  <w:abstractNum w:abstractNumId="14" w15:restartNumberingAfterBreak="0">
    <w:nsid w:val="3FC07203"/>
    <w:multiLevelType w:val="hybridMultilevel"/>
    <w:tmpl w:val="8CCE29EE"/>
    <w:lvl w:ilvl="0" w:tplc="B554D4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F6050F"/>
    <w:multiLevelType w:val="multilevel"/>
    <w:tmpl w:val="5EB81EE2"/>
    <w:lvl w:ilvl="0">
      <w:start w:val="1"/>
      <w:numFmt w:val="none"/>
      <w:pStyle w:val="Definitions"/>
      <w:suff w:val="nothing"/>
      <w:lvlText w:val=""/>
      <w:lvlJc w:val="left"/>
      <w:pPr>
        <w:ind w:left="1418" w:hanging="709"/>
      </w:pPr>
      <w:rPr>
        <w:rFonts w:hint="default"/>
      </w:rPr>
    </w:lvl>
    <w:lvl w:ilvl="1">
      <w:start w:val="1"/>
      <w:numFmt w:val="lowerLetter"/>
      <w:pStyle w:val="Definitionsa"/>
      <w:lvlText w:val="(%2)"/>
      <w:lvlJc w:val="left"/>
      <w:pPr>
        <w:tabs>
          <w:tab w:val="num" w:pos="1418"/>
        </w:tabs>
        <w:ind w:left="1418" w:hanging="709"/>
      </w:pPr>
      <w:rPr>
        <w:rFonts w:hint="default"/>
      </w:rPr>
    </w:lvl>
    <w:lvl w:ilvl="2">
      <w:start w:val="1"/>
      <w:numFmt w:val="lowerRoman"/>
      <w:pStyle w:val="Definitionsi"/>
      <w:lvlText w:val="(%3)"/>
      <w:lvlJc w:val="left"/>
      <w:pPr>
        <w:tabs>
          <w:tab w:val="num" w:pos="2126"/>
        </w:tabs>
        <w:ind w:left="2126" w:hanging="708"/>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6" w15:restartNumberingAfterBreak="0">
    <w:nsid w:val="4125727A"/>
    <w:multiLevelType w:val="hybridMultilevel"/>
    <w:tmpl w:val="36EEA742"/>
    <w:lvl w:ilvl="0" w:tplc="A05A16D4">
      <w:start w:val="1"/>
      <w:numFmt w:val="bullet"/>
      <w:lvlText w:val="+"/>
      <w:lvlJc w:val="left"/>
      <w:pPr>
        <w:ind w:left="1087" w:hanging="360"/>
      </w:pPr>
      <w:rPr>
        <w:rFonts w:ascii="Times New Roman" w:hAnsi="Times New Roman" w:cs="Times New Roman" w:hint="default"/>
        <w:b w:val="0"/>
        <w:i w:val="0"/>
        <w:caps w:val="0"/>
        <w:strike w:val="0"/>
        <w:dstrike w:val="0"/>
        <w:outline w:val="0"/>
        <w:shadow w:val="0"/>
        <w:emboss w:val="0"/>
        <w:imprint w:val="0"/>
        <w:vanish w:val="0"/>
        <w:color w:val="auto"/>
        <w:sz w:val="20"/>
        <w:vertAlign w:val="baseline"/>
      </w:rPr>
    </w:lvl>
    <w:lvl w:ilvl="1" w:tplc="FFFFFFFF" w:tentative="1">
      <w:start w:val="1"/>
      <w:numFmt w:val="bullet"/>
      <w:lvlText w:val="o"/>
      <w:lvlJc w:val="left"/>
      <w:pPr>
        <w:ind w:left="1807" w:hanging="360"/>
      </w:pPr>
      <w:rPr>
        <w:rFonts w:ascii="Courier New" w:hAnsi="Courier New" w:cs="Courier New" w:hint="default"/>
      </w:rPr>
    </w:lvl>
    <w:lvl w:ilvl="2" w:tplc="FFFFFFFF" w:tentative="1">
      <w:start w:val="1"/>
      <w:numFmt w:val="bullet"/>
      <w:lvlText w:val=""/>
      <w:lvlJc w:val="left"/>
      <w:pPr>
        <w:ind w:left="2527" w:hanging="360"/>
      </w:pPr>
      <w:rPr>
        <w:rFonts w:ascii="Wingdings" w:hAnsi="Wingdings" w:hint="default"/>
      </w:rPr>
    </w:lvl>
    <w:lvl w:ilvl="3" w:tplc="FFFFFFFF" w:tentative="1">
      <w:start w:val="1"/>
      <w:numFmt w:val="bullet"/>
      <w:lvlText w:val=""/>
      <w:lvlJc w:val="left"/>
      <w:pPr>
        <w:ind w:left="3247" w:hanging="360"/>
      </w:pPr>
      <w:rPr>
        <w:rFonts w:ascii="Symbol" w:hAnsi="Symbol" w:hint="default"/>
      </w:rPr>
    </w:lvl>
    <w:lvl w:ilvl="4" w:tplc="FFFFFFFF" w:tentative="1">
      <w:start w:val="1"/>
      <w:numFmt w:val="bullet"/>
      <w:lvlText w:val="o"/>
      <w:lvlJc w:val="left"/>
      <w:pPr>
        <w:ind w:left="3967" w:hanging="360"/>
      </w:pPr>
      <w:rPr>
        <w:rFonts w:ascii="Courier New" w:hAnsi="Courier New" w:cs="Courier New" w:hint="default"/>
      </w:rPr>
    </w:lvl>
    <w:lvl w:ilvl="5" w:tplc="FFFFFFFF" w:tentative="1">
      <w:start w:val="1"/>
      <w:numFmt w:val="bullet"/>
      <w:lvlText w:val=""/>
      <w:lvlJc w:val="left"/>
      <w:pPr>
        <w:ind w:left="4687" w:hanging="360"/>
      </w:pPr>
      <w:rPr>
        <w:rFonts w:ascii="Wingdings" w:hAnsi="Wingdings" w:hint="default"/>
      </w:rPr>
    </w:lvl>
    <w:lvl w:ilvl="6" w:tplc="FFFFFFFF" w:tentative="1">
      <w:start w:val="1"/>
      <w:numFmt w:val="bullet"/>
      <w:lvlText w:val=""/>
      <w:lvlJc w:val="left"/>
      <w:pPr>
        <w:ind w:left="5407" w:hanging="360"/>
      </w:pPr>
      <w:rPr>
        <w:rFonts w:ascii="Symbol" w:hAnsi="Symbol" w:hint="default"/>
      </w:rPr>
    </w:lvl>
    <w:lvl w:ilvl="7" w:tplc="FFFFFFFF" w:tentative="1">
      <w:start w:val="1"/>
      <w:numFmt w:val="bullet"/>
      <w:lvlText w:val="o"/>
      <w:lvlJc w:val="left"/>
      <w:pPr>
        <w:ind w:left="6127" w:hanging="360"/>
      </w:pPr>
      <w:rPr>
        <w:rFonts w:ascii="Courier New" w:hAnsi="Courier New" w:cs="Courier New" w:hint="default"/>
      </w:rPr>
    </w:lvl>
    <w:lvl w:ilvl="8" w:tplc="FFFFFFFF" w:tentative="1">
      <w:start w:val="1"/>
      <w:numFmt w:val="bullet"/>
      <w:lvlText w:val=""/>
      <w:lvlJc w:val="left"/>
      <w:pPr>
        <w:ind w:left="6847" w:hanging="360"/>
      </w:pPr>
      <w:rPr>
        <w:rFonts w:ascii="Wingdings" w:hAnsi="Wingdings" w:hint="default"/>
      </w:rPr>
    </w:lvl>
  </w:abstractNum>
  <w:abstractNum w:abstractNumId="17" w15:restartNumberingAfterBreak="0">
    <w:nsid w:val="4231016B"/>
    <w:multiLevelType w:val="hybridMultilevel"/>
    <w:tmpl w:val="B448C518"/>
    <w:lvl w:ilvl="0" w:tplc="905FD22C">
      <w:start w:val="1"/>
      <w:numFmt w:val="lowerLetter"/>
      <w:lvlText w:val="%1)"/>
      <w:lvlJc w:val="left"/>
      <w:pPr>
        <w:ind w:left="720" w:hanging="360"/>
      </w:pPr>
    </w:lvl>
    <w:lvl w:ilvl="1" w:tplc="D4B83DB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B40ABD"/>
    <w:multiLevelType w:val="singleLevel"/>
    <w:tmpl w:val="78BC41CC"/>
    <w:lvl w:ilvl="0">
      <w:start w:val="1"/>
      <w:numFmt w:val="bullet"/>
      <w:pStyle w:val="Bullet3"/>
      <w:lvlText w:val="•"/>
      <w:lvlJc w:val="left"/>
      <w:pPr>
        <w:tabs>
          <w:tab w:val="num" w:pos="2126"/>
        </w:tabs>
        <w:ind w:left="2126" w:hanging="708"/>
      </w:pPr>
      <w:rPr>
        <w:rFonts w:ascii="Garamond" w:hAnsi="Garamond" w:hint="default"/>
        <w:b w:val="0"/>
        <w:i w:val="0"/>
        <w:sz w:val="24"/>
      </w:rPr>
    </w:lvl>
  </w:abstractNum>
  <w:abstractNum w:abstractNumId="19" w15:restartNumberingAfterBreak="0">
    <w:nsid w:val="566A6D72"/>
    <w:multiLevelType w:val="hybridMultilevel"/>
    <w:tmpl w:val="0E866C02"/>
    <w:lvl w:ilvl="0" w:tplc="BC42D04C">
      <w:start w:val="1"/>
      <w:numFmt w:val="bullet"/>
      <w:lvlText w:val="-"/>
      <w:lvlJc w:val="left"/>
      <w:pPr>
        <w:ind w:left="720" w:hanging="360"/>
      </w:pPr>
      <w:rPr>
        <w:rFonts w:ascii="&quot;Aptos&quot;,sans-serif" w:hAnsi="&quot;Aptos&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73344B"/>
    <w:multiLevelType w:val="hybridMultilevel"/>
    <w:tmpl w:val="2884D4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F62B5D"/>
    <w:multiLevelType w:val="hybridMultilevel"/>
    <w:tmpl w:val="FFCCF2B0"/>
    <w:lvl w:ilvl="0" w:tplc="FD5AF9F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7B13928"/>
    <w:multiLevelType w:val="multilevel"/>
    <w:tmpl w:val="D13A43C2"/>
    <w:lvl w:ilvl="0">
      <w:start w:val="1"/>
      <w:numFmt w:val="decimal"/>
      <w:pStyle w:val="GNHeading"/>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lowerRoman"/>
      <w:lvlText w:val="(%5)"/>
      <w:lvlJc w:val="left"/>
      <w:pPr>
        <w:tabs>
          <w:tab w:val="num" w:pos="2126"/>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23" w15:restartNumberingAfterBreak="0">
    <w:nsid w:val="6AD24AAA"/>
    <w:multiLevelType w:val="singleLevel"/>
    <w:tmpl w:val="D6DE9F28"/>
    <w:lvl w:ilvl="0">
      <w:start w:val="1"/>
      <w:numFmt w:val="bullet"/>
      <w:pStyle w:val="GNBullet"/>
      <w:lvlText w:val="•"/>
      <w:lvlJc w:val="left"/>
      <w:pPr>
        <w:tabs>
          <w:tab w:val="num" w:pos="709"/>
        </w:tabs>
        <w:ind w:left="709" w:hanging="709"/>
      </w:pPr>
      <w:rPr>
        <w:rFonts w:ascii="Garamond" w:hAnsi="Garamond" w:hint="default"/>
        <w:b w:val="0"/>
        <w:i w:val="0"/>
        <w:vanish/>
        <w:sz w:val="24"/>
      </w:rPr>
    </w:lvl>
  </w:abstractNum>
  <w:abstractNum w:abstractNumId="24" w15:restartNumberingAfterBreak="0">
    <w:nsid w:val="6C77595A"/>
    <w:multiLevelType w:val="hybridMultilevel"/>
    <w:tmpl w:val="1E841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7E755D"/>
    <w:multiLevelType w:val="hybridMultilevel"/>
    <w:tmpl w:val="934895D4"/>
    <w:lvl w:ilvl="0" w:tplc="A05A16D4">
      <w:start w:val="1"/>
      <w:numFmt w:val="bullet"/>
      <w:lvlText w:val="+"/>
      <w:lvlJc w:val="left"/>
      <w:pPr>
        <w:ind w:left="720" w:hanging="360"/>
      </w:pPr>
      <w:rPr>
        <w:rFonts w:ascii="Times New Roman" w:hAnsi="Times New Roman" w:cs="Times New Roman" w:hint="default"/>
        <w:b w:val="0"/>
        <w:i w:val="0"/>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A8249E"/>
    <w:multiLevelType w:val="singleLevel"/>
    <w:tmpl w:val="481A5C1A"/>
    <w:lvl w:ilvl="0">
      <w:start w:val="1"/>
      <w:numFmt w:val="bullet"/>
      <w:pStyle w:val="Bullet1"/>
      <w:lvlText w:val="•"/>
      <w:lvlJc w:val="left"/>
      <w:pPr>
        <w:tabs>
          <w:tab w:val="num" w:pos="709"/>
        </w:tabs>
        <w:ind w:left="709" w:hanging="709"/>
      </w:pPr>
      <w:rPr>
        <w:rFonts w:ascii="Garamond" w:hAnsi="Garamond" w:hint="default"/>
        <w:b w:val="0"/>
        <w:i w:val="0"/>
        <w:sz w:val="24"/>
      </w:rPr>
    </w:lvl>
  </w:abstractNum>
  <w:abstractNum w:abstractNumId="27" w15:restartNumberingAfterBreak="0">
    <w:nsid w:val="7A76667E"/>
    <w:multiLevelType w:val="hybridMultilevel"/>
    <w:tmpl w:val="D58CD240"/>
    <w:lvl w:ilvl="0" w:tplc="8CEA90A0">
      <w:start w:val="1"/>
      <w:numFmt w:val="decimal"/>
      <w:lvlText w:val="%1)"/>
      <w:lvlJc w:val="left"/>
      <w:pPr>
        <w:ind w:left="360" w:hanging="360"/>
      </w:pPr>
      <w:rPr>
        <w:rFonts w:ascii="Times New Roman" w:hAnsi="Times New Roman" w:hint="default"/>
        <w:b w:val="0"/>
        <w:i w:val="0"/>
        <w:sz w:val="22"/>
      </w:rPr>
    </w:lvl>
    <w:lvl w:ilvl="1" w:tplc="659ECEF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D4E696D"/>
    <w:multiLevelType w:val="hybridMultilevel"/>
    <w:tmpl w:val="D1F2C8B4"/>
    <w:lvl w:ilvl="0" w:tplc="C0A613FA">
      <w:start w:val="5"/>
      <w:numFmt w:val="bullet"/>
      <w:lvlText w:val="-"/>
      <w:lvlJc w:val="left"/>
      <w:pPr>
        <w:ind w:left="720" w:hanging="360"/>
      </w:pPr>
      <w:rPr>
        <w:rFonts w:ascii="Arial" w:eastAsia="Times New Roman" w:hAnsi="Arial" w:cs="Aria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7347262">
    <w:abstractNumId w:val="9"/>
  </w:num>
  <w:num w:numId="2" w16cid:durableId="731346836">
    <w:abstractNumId w:val="3"/>
  </w:num>
  <w:num w:numId="3" w16cid:durableId="32577269">
    <w:abstractNumId w:val="26"/>
  </w:num>
  <w:num w:numId="4" w16cid:durableId="1807432779">
    <w:abstractNumId w:val="11"/>
  </w:num>
  <w:num w:numId="5" w16cid:durableId="971011232">
    <w:abstractNumId w:val="18"/>
  </w:num>
  <w:num w:numId="6" w16cid:durableId="1828552666">
    <w:abstractNumId w:val="8"/>
  </w:num>
  <w:num w:numId="7" w16cid:durableId="861360692">
    <w:abstractNumId w:val="23"/>
  </w:num>
  <w:num w:numId="8" w16cid:durableId="1415470969">
    <w:abstractNumId w:val="13"/>
  </w:num>
  <w:num w:numId="9" w16cid:durableId="7224602">
    <w:abstractNumId w:val="22"/>
  </w:num>
  <w:num w:numId="10" w16cid:durableId="1603142251">
    <w:abstractNumId w:val="2"/>
  </w:num>
  <w:num w:numId="11" w16cid:durableId="2018773371">
    <w:abstractNumId w:val="12"/>
  </w:num>
  <w:num w:numId="12" w16cid:durableId="1648435519">
    <w:abstractNumId w:val="15"/>
  </w:num>
  <w:num w:numId="13" w16cid:durableId="1838691303">
    <w:abstractNumId w:val="28"/>
  </w:num>
  <w:num w:numId="14" w16cid:durableId="885413521">
    <w:abstractNumId w:val="10"/>
  </w:num>
  <w:num w:numId="15" w16cid:durableId="1557886970">
    <w:abstractNumId w:val="27"/>
  </w:num>
  <w:num w:numId="16" w16cid:durableId="15275658">
    <w:abstractNumId w:val="5"/>
  </w:num>
  <w:num w:numId="17" w16cid:durableId="32577160">
    <w:abstractNumId w:val="24"/>
  </w:num>
  <w:num w:numId="18" w16cid:durableId="95028434">
    <w:abstractNumId w:val="16"/>
  </w:num>
  <w:num w:numId="19" w16cid:durableId="737896223">
    <w:abstractNumId w:val="19"/>
  </w:num>
  <w:num w:numId="20" w16cid:durableId="1609661167">
    <w:abstractNumId w:val="25"/>
  </w:num>
  <w:num w:numId="21" w16cid:durableId="672487859">
    <w:abstractNumId w:val="0"/>
  </w:num>
  <w:num w:numId="22" w16cid:durableId="903491487">
    <w:abstractNumId w:val="4"/>
  </w:num>
  <w:num w:numId="23" w16cid:durableId="1547571258">
    <w:abstractNumId w:val="17"/>
  </w:num>
  <w:num w:numId="24" w16cid:durableId="1030882799">
    <w:abstractNumId w:val="1"/>
  </w:num>
  <w:num w:numId="25" w16cid:durableId="828600758">
    <w:abstractNumId w:val="6"/>
  </w:num>
  <w:num w:numId="26" w16cid:durableId="790132355">
    <w:abstractNumId w:val="21"/>
  </w:num>
  <w:num w:numId="27" w16cid:durableId="1217207096">
    <w:abstractNumId w:val="14"/>
  </w:num>
  <w:num w:numId="28" w16cid:durableId="2051028420">
    <w:abstractNumId w:val="7"/>
  </w:num>
  <w:num w:numId="29" w16cid:durableId="1212880780">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removePersonalInformation/>
  <w:embedSystemFonts/>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styleLockTheme/>
  <w:styleLockQFSet/>
  <w:defaultTabStop w:val="709"/>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F25"/>
    <w:rsid w:val="000002B6"/>
    <w:rsid w:val="00000C11"/>
    <w:rsid w:val="00001005"/>
    <w:rsid w:val="00001332"/>
    <w:rsid w:val="00001340"/>
    <w:rsid w:val="000018D8"/>
    <w:rsid w:val="000019BF"/>
    <w:rsid w:val="00003329"/>
    <w:rsid w:val="00004164"/>
    <w:rsid w:val="000042E7"/>
    <w:rsid w:val="00004B2F"/>
    <w:rsid w:val="0000518A"/>
    <w:rsid w:val="00005531"/>
    <w:rsid w:val="00005A2C"/>
    <w:rsid w:val="00006574"/>
    <w:rsid w:val="00006AF3"/>
    <w:rsid w:val="00006B28"/>
    <w:rsid w:val="00006EE9"/>
    <w:rsid w:val="000074A0"/>
    <w:rsid w:val="00007CD4"/>
    <w:rsid w:val="00010509"/>
    <w:rsid w:val="0001097D"/>
    <w:rsid w:val="000109D3"/>
    <w:rsid w:val="00010A89"/>
    <w:rsid w:val="00012022"/>
    <w:rsid w:val="000121D9"/>
    <w:rsid w:val="000133FE"/>
    <w:rsid w:val="00013756"/>
    <w:rsid w:val="00013DCA"/>
    <w:rsid w:val="000143CA"/>
    <w:rsid w:val="00014B11"/>
    <w:rsid w:val="00014BA7"/>
    <w:rsid w:val="00014E99"/>
    <w:rsid w:val="00015211"/>
    <w:rsid w:val="00015F85"/>
    <w:rsid w:val="00016941"/>
    <w:rsid w:val="00016E35"/>
    <w:rsid w:val="0001735D"/>
    <w:rsid w:val="000178C9"/>
    <w:rsid w:val="0002016B"/>
    <w:rsid w:val="000201C7"/>
    <w:rsid w:val="00020334"/>
    <w:rsid w:val="00020A4C"/>
    <w:rsid w:val="00020FC7"/>
    <w:rsid w:val="000212B0"/>
    <w:rsid w:val="000219A5"/>
    <w:rsid w:val="000222A1"/>
    <w:rsid w:val="000225A9"/>
    <w:rsid w:val="00022639"/>
    <w:rsid w:val="00022717"/>
    <w:rsid w:val="000236D1"/>
    <w:rsid w:val="00023EE7"/>
    <w:rsid w:val="00024848"/>
    <w:rsid w:val="00024CA3"/>
    <w:rsid w:val="00025A34"/>
    <w:rsid w:val="00025DAE"/>
    <w:rsid w:val="00026022"/>
    <w:rsid w:val="000260C1"/>
    <w:rsid w:val="000262CB"/>
    <w:rsid w:val="00026B5A"/>
    <w:rsid w:val="00026FDB"/>
    <w:rsid w:val="00027458"/>
    <w:rsid w:val="00030997"/>
    <w:rsid w:val="00030E85"/>
    <w:rsid w:val="00030F9C"/>
    <w:rsid w:val="00031359"/>
    <w:rsid w:val="00031ACF"/>
    <w:rsid w:val="00031DA5"/>
    <w:rsid w:val="0003228A"/>
    <w:rsid w:val="000326E5"/>
    <w:rsid w:val="00032B87"/>
    <w:rsid w:val="00032E45"/>
    <w:rsid w:val="000330F6"/>
    <w:rsid w:val="00033A1A"/>
    <w:rsid w:val="00034790"/>
    <w:rsid w:val="00034EC7"/>
    <w:rsid w:val="00035534"/>
    <w:rsid w:val="00036793"/>
    <w:rsid w:val="00036F49"/>
    <w:rsid w:val="00041810"/>
    <w:rsid w:val="000420E7"/>
    <w:rsid w:val="00042957"/>
    <w:rsid w:val="00043696"/>
    <w:rsid w:val="0004403D"/>
    <w:rsid w:val="00044044"/>
    <w:rsid w:val="00044A1D"/>
    <w:rsid w:val="00044E0C"/>
    <w:rsid w:val="00044E2A"/>
    <w:rsid w:val="00044E89"/>
    <w:rsid w:val="0004511F"/>
    <w:rsid w:val="0004577F"/>
    <w:rsid w:val="000458F8"/>
    <w:rsid w:val="00045FFD"/>
    <w:rsid w:val="00047B6A"/>
    <w:rsid w:val="00051D83"/>
    <w:rsid w:val="00051E45"/>
    <w:rsid w:val="00052047"/>
    <w:rsid w:val="00053067"/>
    <w:rsid w:val="000534D2"/>
    <w:rsid w:val="00053AFF"/>
    <w:rsid w:val="000540A4"/>
    <w:rsid w:val="000543F8"/>
    <w:rsid w:val="00056084"/>
    <w:rsid w:val="00056944"/>
    <w:rsid w:val="00057CAE"/>
    <w:rsid w:val="00060300"/>
    <w:rsid w:val="000609DA"/>
    <w:rsid w:val="00060BCF"/>
    <w:rsid w:val="0006121D"/>
    <w:rsid w:val="0006132D"/>
    <w:rsid w:val="00061D09"/>
    <w:rsid w:val="0006205E"/>
    <w:rsid w:val="000622DD"/>
    <w:rsid w:val="0006269F"/>
    <w:rsid w:val="00063326"/>
    <w:rsid w:val="0006393A"/>
    <w:rsid w:val="0006397D"/>
    <w:rsid w:val="00064717"/>
    <w:rsid w:val="000660BF"/>
    <w:rsid w:val="000664B5"/>
    <w:rsid w:val="00066BC3"/>
    <w:rsid w:val="00066FC9"/>
    <w:rsid w:val="000678F7"/>
    <w:rsid w:val="00067A39"/>
    <w:rsid w:val="0007077A"/>
    <w:rsid w:val="00070994"/>
    <w:rsid w:val="0007108D"/>
    <w:rsid w:val="00071309"/>
    <w:rsid w:val="0007197B"/>
    <w:rsid w:val="00071B63"/>
    <w:rsid w:val="00071EB5"/>
    <w:rsid w:val="0007225E"/>
    <w:rsid w:val="000728AE"/>
    <w:rsid w:val="00072CE9"/>
    <w:rsid w:val="00073F30"/>
    <w:rsid w:val="00074135"/>
    <w:rsid w:val="0007497A"/>
    <w:rsid w:val="0007540B"/>
    <w:rsid w:val="00075E89"/>
    <w:rsid w:val="000761B1"/>
    <w:rsid w:val="00076806"/>
    <w:rsid w:val="00076C93"/>
    <w:rsid w:val="00076F05"/>
    <w:rsid w:val="00077892"/>
    <w:rsid w:val="00077B51"/>
    <w:rsid w:val="00077EA2"/>
    <w:rsid w:val="00077F6B"/>
    <w:rsid w:val="00080121"/>
    <w:rsid w:val="00080247"/>
    <w:rsid w:val="00080E84"/>
    <w:rsid w:val="00080FA6"/>
    <w:rsid w:val="00081B21"/>
    <w:rsid w:val="00081CF8"/>
    <w:rsid w:val="00081EE5"/>
    <w:rsid w:val="0008245E"/>
    <w:rsid w:val="000827FC"/>
    <w:rsid w:val="00083108"/>
    <w:rsid w:val="000836FA"/>
    <w:rsid w:val="00083A8B"/>
    <w:rsid w:val="00083FA8"/>
    <w:rsid w:val="000840D3"/>
    <w:rsid w:val="00084A2E"/>
    <w:rsid w:val="00085392"/>
    <w:rsid w:val="00085581"/>
    <w:rsid w:val="00085E9D"/>
    <w:rsid w:val="0008671E"/>
    <w:rsid w:val="00086B87"/>
    <w:rsid w:val="00086CB7"/>
    <w:rsid w:val="000872BD"/>
    <w:rsid w:val="000879B7"/>
    <w:rsid w:val="000905AA"/>
    <w:rsid w:val="00090BD9"/>
    <w:rsid w:val="00090CA6"/>
    <w:rsid w:val="00091EF0"/>
    <w:rsid w:val="00092D8B"/>
    <w:rsid w:val="000930CA"/>
    <w:rsid w:val="00093953"/>
    <w:rsid w:val="00093D5F"/>
    <w:rsid w:val="0009551C"/>
    <w:rsid w:val="00095783"/>
    <w:rsid w:val="000966DB"/>
    <w:rsid w:val="000970F9"/>
    <w:rsid w:val="000A00CD"/>
    <w:rsid w:val="000A1074"/>
    <w:rsid w:val="000A1185"/>
    <w:rsid w:val="000A1B39"/>
    <w:rsid w:val="000A1BE4"/>
    <w:rsid w:val="000A213B"/>
    <w:rsid w:val="000A260B"/>
    <w:rsid w:val="000A2E28"/>
    <w:rsid w:val="000A303A"/>
    <w:rsid w:val="000A3551"/>
    <w:rsid w:val="000A38B6"/>
    <w:rsid w:val="000A3F6F"/>
    <w:rsid w:val="000A418A"/>
    <w:rsid w:val="000A48FE"/>
    <w:rsid w:val="000A5039"/>
    <w:rsid w:val="000A50A6"/>
    <w:rsid w:val="000A53A5"/>
    <w:rsid w:val="000A6482"/>
    <w:rsid w:val="000A6BA0"/>
    <w:rsid w:val="000A7234"/>
    <w:rsid w:val="000A76FC"/>
    <w:rsid w:val="000A7D99"/>
    <w:rsid w:val="000B00AF"/>
    <w:rsid w:val="000B04F9"/>
    <w:rsid w:val="000B058C"/>
    <w:rsid w:val="000B080A"/>
    <w:rsid w:val="000B1832"/>
    <w:rsid w:val="000B194D"/>
    <w:rsid w:val="000B1A8E"/>
    <w:rsid w:val="000B37B8"/>
    <w:rsid w:val="000B42C4"/>
    <w:rsid w:val="000B5170"/>
    <w:rsid w:val="000B6255"/>
    <w:rsid w:val="000B7000"/>
    <w:rsid w:val="000B738C"/>
    <w:rsid w:val="000B7648"/>
    <w:rsid w:val="000B78A7"/>
    <w:rsid w:val="000B7D3F"/>
    <w:rsid w:val="000C01CD"/>
    <w:rsid w:val="000C0566"/>
    <w:rsid w:val="000C08E2"/>
    <w:rsid w:val="000C0B10"/>
    <w:rsid w:val="000C0CF7"/>
    <w:rsid w:val="000C0FB7"/>
    <w:rsid w:val="000C0FC7"/>
    <w:rsid w:val="000C14C5"/>
    <w:rsid w:val="000C1537"/>
    <w:rsid w:val="000C18BE"/>
    <w:rsid w:val="000C2776"/>
    <w:rsid w:val="000C29FE"/>
    <w:rsid w:val="000C4647"/>
    <w:rsid w:val="000C4B3B"/>
    <w:rsid w:val="000C53F1"/>
    <w:rsid w:val="000C5463"/>
    <w:rsid w:val="000C6E98"/>
    <w:rsid w:val="000C725B"/>
    <w:rsid w:val="000C74BD"/>
    <w:rsid w:val="000C7581"/>
    <w:rsid w:val="000D2147"/>
    <w:rsid w:val="000D2766"/>
    <w:rsid w:val="000D29E6"/>
    <w:rsid w:val="000D4813"/>
    <w:rsid w:val="000D4979"/>
    <w:rsid w:val="000D5C06"/>
    <w:rsid w:val="000D5C5F"/>
    <w:rsid w:val="000D70A9"/>
    <w:rsid w:val="000D7781"/>
    <w:rsid w:val="000D7AB3"/>
    <w:rsid w:val="000E0A37"/>
    <w:rsid w:val="000E0CE8"/>
    <w:rsid w:val="000E14BF"/>
    <w:rsid w:val="000E2816"/>
    <w:rsid w:val="000E34AD"/>
    <w:rsid w:val="000E387A"/>
    <w:rsid w:val="000E3A33"/>
    <w:rsid w:val="000E45D6"/>
    <w:rsid w:val="000E46B2"/>
    <w:rsid w:val="000E4B48"/>
    <w:rsid w:val="000E50CC"/>
    <w:rsid w:val="000E57FA"/>
    <w:rsid w:val="000E5CB4"/>
    <w:rsid w:val="000E5F6C"/>
    <w:rsid w:val="000E6C50"/>
    <w:rsid w:val="000E6E42"/>
    <w:rsid w:val="000E735A"/>
    <w:rsid w:val="000E7521"/>
    <w:rsid w:val="000E7A87"/>
    <w:rsid w:val="000E7BD3"/>
    <w:rsid w:val="000E7F6C"/>
    <w:rsid w:val="000F0353"/>
    <w:rsid w:val="000F03BD"/>
    <w:rsid w:val="000F04CD"/>
    <w:rsid w:val="000F09C4"/>
    <w:rsid w:val="000F09C9"/>
    <w:rsid w:val="000F1144"/>
    <w:rsid w:val="000F12D0"/>
    <w:rsid w:val="000F12F9"/>
    <w:rsid w:val="000F1F00"/>
    <w:rsid w:val="000F1F11"/>
    <w:rsid w:val="000F283F"/>
    <w:rsid w:val="000F2D99"/>
    <w:rsid w:val="000F33D8"/>
    <w:rsid w:val="000F3604"/>
    <w:rsid w:val="000F471D"/>
    <w:rsid w:val="000F4C50"/>
    <w:rsid w:val="000F54C5"/>
    <w:rsid w:val="000F6279"/>
    <w:rsid w:val="000F648B"/>
    <w:rsid w:val="000F6AC9"/>
    <w:rsid w:val="000F6E80"/>
    <w:rsid w:val="000F7633"/>
    <w:rsid w:val="0010048E"/>
    <w:rsid w:val="00100766"/>
    <w:rsid w:val="00100DE8"/>
    <w:rsid w:val="001012F1"/>
    <w:rsid w:val="00101588"/>
    <w:rsid w:val="00102295"/>
    <w:rsid w:val="0010236D"/>
    <w:rsid w:val="00103246"/>
    <w:rsid w:val="0010395F"/>
    <w:rsid w:val="001048C3"/>
    <w:rsid w:val="00104B55"/>
    <w:rsid w:val="0010550E"/>
    <w:rsid w:val="0010575C"/>
    <w:rsid w:val="00105DB6"/>
    <w:rsid w:val="0010654A"/>
    <w:rsid w:val="0010656C"/>
    <w:rsid w:val="001066B4"/>
    <w:rsid w:val="00106FFB"/>
    <w:rsid w:val="0010725B"/>
    <w:rsid w:val="00107D69"/>
    <w:rsid w:val="00107F74"/>
    <w:rsid w:val="00110C96"/>
    <w:rsid w:val="00110DF3"/>
    <w:rsid w:val="00111007"/>
    <w:rsid w:val="00111576"/>
    <w:rsid w:val="00111CAA"/>
    <w:rsid w:val="00111EA1"/>
    <w:rsid w:val="001120A5"/>
    <w:rsid w:val="001129B2"/>
    <w:rsid w:val="00112D4E"/>
    <w:rsid w:val="00112E3C"/>
    <w:rsid w:val="00113041"/>
    <w:rsid w:val="00114436"/>
    <w:rsid w:val="00114D41"/>
    <w:rsid w:val="001150F5"/>
    <w:rsid w:val="001154C4"/>
    <w:rsid w:val="00116341"/>
    <w:rsid w:val="00116797"/>
    <w:rsid w:val="00116B97"/>
    <w:rsid w:val="00117DC8"/>
    <w:rsid w:val="00120221"/>
    <w:rsid w:val="0012056D"/>
    <w:rsid w:val="0012063B"/>
    <w:rsid w:val="00120F06"/>
    <w:rsid w:val="00121E47"/>
    <w:rsid w:val="001224FD"/>
    <w:rsid w:val="00122F0B"/>
    <w:rsid w:val="00123C18"/>
    <w:rsid w:val="00125177"/>
    <w:rsid w:val="00125A3E"/>
    <w:rsid w:val="00125B8E"/>
    <w:rsid w:val="00125D9C"/>
    <w:rsid w:val="00125F71"/>
    <w:rsid w:val="00126186"/>
    <w:rsid w:val="0012750D"/>
    <w:rsid w:val="00127929"/>
    <w:rsid w:val="00127AE2"/>
    <w:rsid w:val="00130237"/>
    <w:rsid w:val="001302A4"/>
    <w:rsid w:val="001303CD"/>
    <w:rsid w:val="00130633"/>
    <w:rsid w:val="001312B6"/>
    <w:rsid w:val="00131A06"/>
    <w:rsid w:val="00131BDD"/>
    <w:rsid w:val="00131BE0"/>
    <w:rsid w:val="00133615"/>
    <w:rsid w:val="0013367A"/>
    <w:rsid w:val="00134058"/>
    <w:rsid w:val="0013410B"/>
    <w:rsid w:val="00134319"/>
    <w:rsid w:val="0013448D"/>
    <w:rsid w:val="0013593F"/>
    <w:rsid w:val="00135BF4"/>
    <w:rsid w:val="00135DDD"/>
    <w:rsid w:val="00135E14"/>
    <w:rsid w:val="00135ED9"/>
    <w:rsid w:val="0013695C"/>
    <w:rsid w:val="001372AF"/>
    <w:rsid w:val="00137854"/>
    <w:rsid w:val="00137EDD"/>
    <w:rsid w:val="00137F62"/>
    <w:rsid w:val="0014060E"/>
    <w:rsid w:val="001413E2"/>
    <w:rsid w:val="00141749"/>
    <w:rsid w:val="001418FC"/>
    <w:rsid w:val="00141AF3"/>
    <w:rsid w:val="00141AFE"/>
    <w:rsid w:val="00142498"/>
    <w:rsid w:val="001428AF"/>
    <w:rsid w:val="00142AAD"/>
    <w:rsid w:val="00142ED4"/>
    <w:rsid w:val="00142F13"/>
    <w:rsid w:val="00143628"/>
    <w:rsid w:val="00143ECA"/>
    <w:rsid w:val="00144ACF"/>
    <w:rsid w:val="00145742"/>
    <w:rsid w:val="00146179"/>
    <w:rsid w:val="001461E8"/>
    <w:rsid w:val="001463F7"/>
    <w:rsid w:val="00146955"/>
    <w:rsid w:val="00147476"/>
    <w:rsid w:val="00147928"/>
    <w:rsid w:val="00147AF1"/>
    <w:rsid w:val="00150074"/>
    <w:rsid w:val="00151619"/>
    <w:rsid w:val="00152048"/>
    <w:rsid w:val="0015241C"/>
    <w:rsid w:val="00152443"/>
    <w:rsid w:val="00152857"/>
    <w:rsid w:val="00152E42"/>
    <w:rsid w:val="00152E97"/>
    <w:rsid w:val="00153748"/>
    <w:rsid w:val="00153DC9"/>
    <w:rsid w:val="001543FE"/>
    <w:rsid w:val="00155209"/>
    <w:rsid w:val="001567F7"/>
    <w:rsid w:val="001568B7"/>
    <w:rsid w:val="00156AA4"/>
    <w:rsid w:val="00156B1E"/>
    <w:rsid w:val="00156D62"/>
    <w:rsid w:val="00156E18"/>
    <w:rsid w:val="001571A9"/>
    <w:rsid w:val="0015748D"/>
    <w:rsid w:val="00157A55"/>
    <w:rsid w:val="001606E7"/>
    <w:rsid w:val="00160862"/>
    <w:rsid w:val="00160C3E"/>
    <w:rsid w:val="00160D4D"/>
    <w:rsid w:val="001610F1"/>
    <w:rsid w:val="00161D3E"/>
    <w:rsid w:val="001627B7"/>
    <w:rsid w:val="00162DB8"/>
    <w:rsid w:val="00163042"/>
    <w:rsid w:val="00163254"/>
    <w:rsid w:val="00163698"/>
    <w:rsid w:val="00163C93"/>
    <w:rsid w:val="001642D8"/>
    <w:rsid w:val="0016476F"/>
    <w:rsid w:val="00164806"/>
    <w:rsid w:val="00164986"/>
    <w:rsid w:val="00164AC3"/>
    <w:rsid w:val="00164C1D"/>
    <w:rsid w:val="00164FE6"/>
    <w:rsid w:val="00165B78"/>
    <w:rsid w:val="00165EFD"/>
    <w:rsid w:val="001661A9"/>
    <w:rsid w:val="0016646C"/>
    <w:rsid w:val="001665DC"/>
    <w:rsid w:val="00166CD8"/>
    <w:rsid w:val="00167759"/>
    <w:rsid w:val="001679EE"/>
    <w:rsid w:val="001706C6"/>
    <w:rsid w:val="00170CB0"/>
    <w:rsid w:val="0017119D"/>
    <w:rsid w:val="001719BD"/>
    <w:rsid w:val="00171AB5"/>
    <w:rsid w:val="00173072"/>
    <w:rsid w:val="0017364D"/>
    <w:rsid w:val="0017431B"/>
    <w:rsid w:val="00174519"/>
    <w:rsid w:val="00174EBE"/>
    <w:rsid w:val="001755D2"/>
    <w:rsid w:val="001755D4"/>
    <w:rsid w:val="00175A3A"/>
    <w:rsid w:val="00176160"/>
    <w:rsid w:val="001769D4"/>
    <w:rsid w:val="00180159"/>
    <w:rsid w:val="0018020D"/>
    <w:rsid w:val="001810B1"/>
    <w:rsid w:val="001812DF"/>
    <w:rsid w:val="001813BD"/>
    <w:rsid w:val="001814CC"/>
    <w:rsid w:val="00181C1B"/>
    <w:rsid w:val="00181C1E"/>
    <w:rsid w:val="00181F30"/>
    <w:rsid w:val="00182729"/>
    <w:rsid w:val="00182872"/>
    <w:rsid w:val="00182AF8"/>
    <w:rsid w:val="0018446F"/>
    <w:rsid w:val="00185012"/>
    <w:rsid w:val="00185344"/>
    <w:rsid w:val="0018570F"/>
    <w:rsid w:val="00185B32"/>
    <w:rsid w:val="0018688A"/>
    <w:rsid w:val="00186B39"/>
    <w:rsid w:val="00186C51"/>
    <w:rsid w:val="001874C5"/>
    <w:rsid w:val="00187BF4"/>
    <w:rsid w:val="001902D3"/>
    <w:rsid w:val="00190388"/>
    <w:rsid w:val="00190D4A"/>
    <w:rsid w:val="00190DEC"/>
    <w:rsid w:val="0019121D"/>
    <w:rsid w:val="0019128A"/>
    <w:rsid w:val="001916B0"/>
    <w:rsid w:val="00191FAD"/>
    <w:rsid w:val="001921C5"/>
    <w:rsid w:val="001924ED"/>
    <w:rsid w:val="0019322A"/>
    <w:rsid w:val="00193C67"/>
    <w:rsid w:val="001942C6"/>
    <w:rsid w:val="001956D1"/>
    <w:rsid w:val="00195981"/>
    <w:rsid w:val="00196451"/>
    <w:rsid w:val="00196796"/>
    <w:rsid w:val="00196FBC"/>
    <w:rsid w:val="0019754D"/>
    <w:rsid w:val="001A0AB4"/>
    <w:rsid w:val="001A1915"/>
    <w:rsid w:val="001A1AF2"/>
    <w:rsid w:val="001A1FB7"/>
    <w:rsid w:val="001A2410"/>
    <w:rsid w:val="001A283B"/>
    <w:rsid w:val="001A29FF"/>
    <w:rsid w:val="001A2A58"/>
    <w:rsid w:val="001A2A82"/>
    <w:rsid w:val="001A30DE"/>
    <w:rsid w:val="001A40DC"/>
    <w:rsid w:val="001A452F"/>
    <w:rsid w:val="001A5081"/>
    <w:rsid w:val="001A5C85"/>
    <w:rsid w:val="001A5CE1"/>
    <w:rsid w:val="001A5EE0"/>
    <w:rsid w:val="001A6178"/>
    <w:rsid w:val="001A61B4"/>
    <w:rsid w:val="001A63E4"/>
    <w:rsid w:val="001A6B94"/>
    <w:rsid w:val="001A6FB5"/>
    <w:rsid w:val="001A716F"/>
    <w:rsid w:val="001A744D"/>
    <w:rsid w:val="001A7594"/>
    <w:rsid w:val="001A7762"/>
    <w:rsid w:val="001A7D54"/>
    <w:rsid w:val="001B0185"/>
    <w:rsid w:val="001B0738"/>
    <w:rsid w:val="001B08BC"/>
    <w:rsid w:val="001B0D2E"/>
    <w:rsid w:val="001B0EFB"/>
    <w:rsid w:val="001B10C6"/>
    <w:rsid w:val="001B1197"/>
    <w:rsid w:val="001B167F"/>
    <w:rsid w:val="001B1A9B"/>
    <w:rsid w:val="001B2BB5"/>
    <w:rsid w:val="001B3471"/>
    <w:rsid w:val="001B35DD"/>
    <w:rsid w:val="001B3CB4"/>
    <w:rsid w:val="001B4263"/>
    <w:rsid w:val="001B42A8"/>
    <w:rsid w:val="001B4782"/>
    <w:rsid w:val="001B51E3"/>
    <w:rsid w:val="001B5A66"/>
    <w:rsid w:val="001B5B6C"/>
    <w:rsid w:val="001B5E44"/>
    <w:rsid w:val="001B6FD2"/>
    <w:rsid w:val="001B7936"/>
    <w:rsid w:val="001B7B4A"/>
    <w:rsid w:val="001C02DF"/>
    <w:rsid w:val="001C0975"/>
    <w:rsid w:val="001C0D4B"/>
    <w:rsid w:val="001C19E7"/>
    <w:rsid w:val="001C1DB5"/>
    <w:rsid w:val="001C28EC"/>
    <w:rsid w:val="001C2B30"/>
    <w:rsid w:val="001C32C7"/>
    <w:rsid w:val="001C33EF"/>
    <w:rsid w:val="001C34CD"/>
    <w:rsid w:val="001C34D7"/>
    <w:rsid w:val="001C3616"/>
    <w:rsid w:val="001C3AEB"/>
    <w:rsid w:val="001C3E0C"/>
    <w:rsid w:val="001C428F"/>
    <w:rsid w:val="001C445A"/>
    <w:rsid w:val="001C4805"/>
    <w:rsid w:val="001C4FE1"/>
    <w:rsid w:val="001C5374"/>
    <w:rsid w:val="001C5BA7"/>
    <w:rsid w:val="001C606A"/>
    <w:rsid w:val="001C66B1"/>
    <w:rsid w:val="001C6F38"/>
    <w:rsid w:val="001C725A"/>
    <w:rsid w:val="001D0AEB"/>
    <w:rsid w:val="001D0B21"/>
    <w:rsid w:val="001D0E72"/>
    <w:rsid w:val="001D1022"/>
    <w:rsid w:val="001D288D"/>
    <w:rsid w:val="001D36D4"/>
    <w:rsid w:val="001D40AA"/>
    <w:rsid w:val="001D4320"/>
    <w:rsid w:val="001D4451"/>
    <w:rsid w:val="001D49A2"/>
    <w:rsid w:val="001D4B42"/>
    <w:rsid w:val="001D5126"/>
    <w:rsid w:val="001D5380"/>
    <w:rsid w:val="001D548C"/>
    <w:rsid w:val="001D54D6"/>
    <w:rsid w:val="001D594E"/>
    <w:rsid w:val="001D59ED"/>
    <w:rsid w:val="001D73C7"/>
    <w:rsid w:val="001D76FB"/>
    <w:rsid w:val="001D78B6"/>
    <w:rsid w:val="001E054B"/>
    <w:rsid w:val="001E0B0E"/>
    <w:rsid w:val="001E1051"/>
    <w:rsid w:val="001E13E6"/>
    <w:rsid w:val="001E193D"/>
    <w:rsid w:val="001E2ADD"/>
    <w:rsid w:val="001E306B"/>
    <w:rsid w:val="001E3474"/>
    <w:rsid w:val="001E36CD"/>
    <w:rsid w:val="001E456E"/>
    <w:rsid w:val="001E4B93"/>
    <w:rsid w:val="001E4C69"/>
    <w:rsid w:val="001E5525"/>
    <w:rsid w:val="001E5F84"/>
    <w:rsid w:val="001E6092"/>
    <w:rsid w:val="001E6127"/>
    <w:rsid w:val="001E6360"/>
    <w:rsid w:val="001E6788"/>
    <w:rsid w:val="001E6CEB"/>
    <w:rsid w:val="001E6EB5"/>
    <w:rsid w:val="001E6EFE"/>
    <w:rsid w:val="001E7510"/>
    <w:rsid w:val="001E7D2F"/>
    <w:rsid w:val="001E7DB7"/>
    <w:rsid w:val="001F07C7"/>
    <w:rsid w:val="001F08CE"/>
    <w:rsid w:val="001F22CB"/>
    <w:rsid w:val="001F27E5"/>
    <w:rsid w:val="001F3C5E"/>
    <w:rsid w:val="001F49BB"/>
    <w:rsid w:val="001F5B7D"/>
    <w:rsid w:val="001F668B"/>
    <w:rsid w:val="001F66CF"/>
    <w:rsid w:val="001F6816"/>
    <w:rsid w:val="001F700D"/>
    <w:rsid w:val="001F7218"/>
    <w:rsid w:val="001F75BC"/>
    <w:rsid w:val="001F7FB5"/>
    <w:rsid w:val="002001A2"/>
    <w:rsid w:val="0020020B"/>
    <w:rsid w:val="00200366"/>
    <w:rsid w:val="00200467"/>
    <w:rsid w:val="00200EAD"/>
    <w:rsid w:val="00201314"/>
    <w:rsid w:val="002013E4"/>
    <w:rsid w:val="0020182A"/>
    <w:rsid w:val="00202160"/>
    <w:rsid w:val="00202792"/>
    <w:rsid w:val="002030BF"/>
    <w:rsid w:val="00203BA1"/>
    <w:rsid w:val="0020422B"/>
    <w:rsid w:val="0020441F"/>
    <w:rsid w:val="00204B27"/>
    <w:rsid w:val="00204EE9"/>
    <w:rsid w:val="002070CC"/>
    <w:rsid w:val="0020722A"/>
    <w:rsid w:val="002073DA"/>
    <w:rsid w:val="00210D0B"/>
    <w:rsid w:val="002110F0"/>
    <w:rsid w:val="00211ABE"/>
    <w:rsid w:val="00211B60"/>
    <w:rsid w:val="00212C63"/>
    <w:rsid w:val="002131AA"/>
    <w:rsid w:val="002132A7"/>
    <w:rsid w:val="002134B8"/>
    <w:rsid w:val="002136E9"/>
    <w:rsid w:val="00213BC9"/>
    <w:rsid w:val="002155D8"/>
    <w:rsid w:val="0021562A"/>
    <w:rsid w:val="00215F78"/>
    <w:rsid w:val="00216829"/>
    <w:rsid w:val="002168E3"/>
    <w:rsid w:val="00216A3B"/>
    <w:rsid w:val="00216F39"/>
    <w:rsid w:val="00217489"/>
    <w:rsid w:val="0022080D"/>
    <w:rsid w:val="002209EF"/>
    <w:rsid w:val="00220BA4"/>
    <w:rsid w:val="00220F8E"/>
    <w:rsid w:val="00221044"/>
    <w:rsid w:val="0022170B"/>
    <w:rsid w:val="0022175C"/>
    <w:rsid w:val="00221C43"/>
    <w:rsid w:val="00222355"/>
    <w:rsid w:val="0022267A"/>
    <w:rsid w:val="00222E0D"/>
    <w:rsid w:val="00223220"/>
    <w:rsid w:val="0022352B"/>
    <w:rsid w:val="00223A9C"/>
    <w:rsid w:val="00223C9B"/>
    <w:rsid w:val="00224692"/>
    <w:rsid w:val="00224D3D"/>
    <w:rsid w:val="002255A8"/>
    <w:rsid w:val="00226787"/>
    <w:rsid w:val="00226F87"/>
    <w:rsid w:val="00227B6E"/>
    <w:rsid w:val="00227EE5"/>
    <w:rsid w:val="00230288"/>
    <w:rsid w:val="002309E9"/>
    <w:rsid w:val="002312DD"/>
    <w:rsid w:val="0023134C"/>
    <w:rsid w:val="002317DB"/>
    <w:rsid w:val="002320EB"/>
    <w:rsid w:val="00232367"/>
    <w:rsid w:val="00232372"/>
    <w:rsid w:val="00232F28"/>
    <w:rsid w:val="0023311F"/>
    <w:rsid w:val="0023316B"/>
    <w:rsid w:val="0023369E"/>
    <w:rsid w:val="002338AC"/>
    <w:rsid w:val="00233CFD"/>
    <w:rsid w:val="00234383"/>
    <w:rsid w:val="002344F3"/>
    <w:rsid w:val="0023451A"/>
    <w:rsid w:val="00234539"/>
    <w:rsid w:val="00235BB7"/>
    <w:rsid w:val="0023602A"/>
    <w:rsid w:val="0023606B"/>
    <w:rsid w:val="0023614E"/>
    <w:rsid w:val="00236B28"/>
    <w:rsid w:val="00237EF7"/>
    <w:rsid w:val="002405C3"/>
    <w:rsid w:val="0024078D"/>
    <w:rsid w:val="00241D5F"/>
    <w:rsid w:val="00241EC8"/>
    <w:rsid w:val="00242448"/>
    <w:rsid w:val="0024282B"/>
    <w:rsid w:val="00242A0A"/>
    <w:rsid w:val="00242AFB"/>
    <w:rsid w:val="00242FCF"/>
    <w:rsid w:val="002433EE"/>
    <w:rsid w:val="00243419"/>
    <w:rsid w:val="00243501"/>
    <w:rsid w:val="00244062"/>
    <w:rsid w:val="00244D5D"/>
    <w:rsid w:val="00245145"/>
    <w:rsid w:val="00245760"/>
    <w:rsid w:val="0024582E"/>
    <w:rsid w:val="00245969"/>
    <w:rsid w:val="00245D2D"/>
    <w:rsid w:val="002461AF"/>
    <w:rsid w:val="00246932"/>
    <w:rsid w:val="00246D50"/>
    <w:rsid w:val="00247669"/>
    <w:rsid w:val="0024770F"/>
    <w:rsid w:val="002501DC"/>
    <w:rsid w:val="00250584"/>
    <w:rsid w:val="002505D2"/>
    <w:rsid w:val="00250934"/>
    <w:rsid w:val="00250AAD"/>
    <w:rsid w:val="00250BEE"/>
    <w:rsid w:val="002513ED"/>
    <w:rsid w:val="00251D8B"/>
    <w:rsid w:val="00252304"/>
    <w:rsid w:val="00252BB1"/>
    <w:rsid w:val="00253085"/>
    <w:rsid w:val="00253F01"/>
    <w:rsid w:val="00254A76"/>
    <w:rsid w:val="00254BBE"/>
    <w:rsid w:val="00254D7B"/>
    <w:rsid w:val="00254E2E"/>
    <w:rsid w:val="00254F7C"/>
    <w:rsid w:val="00257333"/>
    <w:rsid w:val="002576C7"/>
    <w:rsid w:val="00257D6E"/>
    <w:rsid w:val="0026339F"/>
    <w:rsid w:val="00263592"/>
    <w:rsid w:val="0026388D"/>
    <w:rsid w:val="00263994"/>
    <w:rsid w:val="002646A7"/>
    <w:rsid w:val="00264C9A"/>
    <w:rsid w:val="00264CA2"/>
    <w:rsid w:val="00264EB9"/>
    <w:rsid w:val="002656C6"/>
    <w:rsid w:val="00265790"/>
    <w:rsid w:val="002663F1"/>
    <w:rsid w:val="00266B7E"/>
    <w:rsid w:val="002672E8"/>
    <w:rsid w:val="00267355"/>
    <w:rsid w:val="00267A9D"/>
    <w:rsid w:val="00267BDC"/>
    <w:rsid w:val="00267D98"/>
    <w:rsid w:val="00270C6D"/>
    <w:rsid w:val="00270FC3"/>
    <w:rsid w:val="00272583"/>
    <w:rsid w:val="00272C4C"/>
    <w:rsid w:val="002736B0"/>
    <w:rsid w:val="0027390A"/>
    <w:rsid w:val="00273CCF"/>
    <w:rsid w:val="0027514B"/>
    <w:rsid w:val="0027517C"/>
    <w:rsid w:val="002756BE"/>
    <w:rsid w:val="00275E65"/>
    <w:rsid w:val="0027613B"/>
    <w:rsid w:val="00276292"/>
    <w:rsid w:val="00277466"/>
    <w:rsid w:val="00280334"/>
    <w:rsid w:val="002803BF"/>
    <w:rsid w:val="00280B34"/>
    <w:rsid w:val="002815C4"/>
    <w:rsid w:val="00282D53"/>
    <w:rsid w:val="0028302A"/>
    <w:rsid w:val="00283421"/>
    <w:rsid w:val="0028355C"/>
    <w:rsid w:val="00283774"/>
    <w:rsid w:val="00283A8E"/>
    <w:rsid w:val="00283C8A"/>
    <w:rsid w:val="00284017"/>
    <w:rsid w:val="0028458B"/>
    <w:rsid w:val="002847EB"/>
    <w:rsid w:val="00284975"/>
    <w:rsid w:val="002849CA"/>
    <w:rsid w:val="002857E2"/>
    <w:rsid w:val="00285C00"/>
    <w:rsid w:val="00285E73"/>
    <w:rsid w:val="0028686A"/>
    <w:rsid w:val="00286B2B"/>
    <w:rsid w:val="00286D8E"/>
    <w:rsid w:val="00287110"/>
    <w:rsid w:val="002901AB"/>
    <w:rsid w:val="00290242"/>
    <w:rsid w:val="00290425"/>
    <w:rsid w:val="0029100A"/>
    <w:rsid w:val="00291440"/>
    <w:rsid w:val="002922FB"/>
    <w:rsid w:val="002926CE"/>
    <w:rsid w:val="0029351C"/>
    <w:rsid w:val="00293545"/>
    <w:rsid w:val="00293AC9"/>
    <w:rsid w:val="00293B4E"/>
    <w:rsid w:val="00294083"/>
    <w:rsid w:val="00294DC9"/>
    <w:rsid w:val="0029502B"/>
    <w:rsid w:val="0029556C"/>
    <w:rsid w:val="002A079C"/>
    <w:rsid w:val="002A0A7F"/>
    <w:rsid w:val="002A0D59"/>
    <w:rsid w:val="002A0EE1"/>
    <w:rsid w:val="002A0FCB"/>
    <w:rsid w:val="002A10F6"/>
    <w:rsid w:val="002A157C"/>
    <w:rsid w:val="002A16E0"/>
    <w:rsid w:val="002A2CA5"/>
    <w:rsid w:val="002A2E19"/>
    <w:rsid w:val="002A315A"/>
    <w:rsid w:val="002A406B"/>
    <w:rsid w:val="002A4B6A"/>
    <w:rsid w:val="002A57AD"/>
    <w:rsid w:val="002A5EE2"/>
    <w:rsid w:val="002A612C"/>
    <w:rsid w:val="002A67A2"/>
    <w:rsid w:val="002A7696"/>
    <w:rsid w:val="002B09A5"/>
    <w:rsid w:val="002B0B3B"/>
    <w:rsid w:val="002B0E0D"/>
    <w:rsid w:val="002B1107"/>
    <w:rsid w:val="002B14CB"/>
    <w:rsid w:val="002B15F7"/>
    <w:rsid w:val="002B17D1"/>
    <w:rsid w:val="002B1DD4"/>
    <w:rsid w:val="002B2BBF"/>
    <w:rsid w:val="002B3652"/>
    <w:rsid w:val="002B3BF4"/>
    <w:rsid w:val="002B455C"/>
    <w:rsid w:val="002B4693"/>
    <w:rsid w:val="002B496E"/>
    <w:rsid w:val="002B4A9F"/>
    <w:rsid w:val="002B5C19"/>
    <w:rsid w:val="002B6B2D"/>
    <w:rsid w:val="002B73F3"/>
    <w:rsid w:val="002C03E4"/>
    <w:rsid w:val="002C078A"/>
    <w:rsid w:val="002C140A"/>
    <w:rsid w:val="002C1D56"/>
    <w:rsid w:val="002C1D65"/>
    <w:rsid w:val="002C21FA"/>
    <w:rsid w:val="002C24E0"/>
    <w:rsid w:val="002C24FE"/>
    <w:rsid w:val="002C29A7"/>
    <w:rsid w:val="002C29BC"/>
    <w:rsid w:val="002C2ABC"/>
    <w:rsid w:val="002C2E2C"/>
    <w:rsid w:val="002C33EE"/>
    <w:rsid w:val="002C507E"/>
    <w:rsid w:val="002C553A"/>
    <w:rsid w:val="002C5583"/>
    <w:rsid w:val="002C6473"/>
    <w:rsid w:val="002C6BBE"/>
    <w:rsid w:val="002C7894"/>
    <w:rsid w:val="002D0169"/>
    <w:rsid w:val="002D02BD"/>
    <w:rsid w:val="002D0381"/>
    <w:rsid w:val="002D0F11"/>
    <w:rsid w:val="002D11EA"/>
    <w:rsid w:val="002D1203"/>
    <w:rsid w:val="002D12F4"/>
    <w:rsid w:val="002D208F"/>
    <w:rsid w:val="002D2113"/>
    <w:rsid w:val="002D2360"/>
    <w:rsid w:val="002D2517"/>
    <w:rsid w:val="002D2975"/>
    <w:rsid w:val="002D2A50"/>
    <w:rsid w:val="002D2F39"/>
    <w:rsid w:val="002D3446"/>
    <w:rsid w:val="002D3E9E"/>
    <w:rsid w:val="002D559E"/>
    <w:rsid w:val="002D55B0"/>
    <w:rsid w:val="002D586C"/>
    <w:rsid w:val="002D5A4F"/>
    <w:rsid w:val="002D755A"/>
    <w:rsid w:val="002D7C24"/>
    <w:rsid w:val="002D7D79"/>
    <w:rsid w:val="002E0930"/>
    <w:rsid w:val="002E0E71"/>
    <w:rsid w:val="002E133F"/>
    <w:rsid w:val="002E20FF"/>
    <w:rsid w:val="002E2348"/>
    <w:rsid w:val="002E2437"/>
    <w:rsid w:val="002E28C4"/>
    <w:rsid w:val="002E2D9D"/>
    <w:rsid w:val="002E31DA"/>
    <w:rsid w:val="002E31E2"/>
    <w:rsid w:val="002E3273"/>
    <w:rsid w:val="002E33AD"/>
    <w:rsid w:val="002E35F4"/>
    <w:rsid w:val="002E3673"/>
    <w:rsid w:val="002E40AB"/>
    <w:rsid w:val="002E46A3"/>
    <w:rsid w:val="002E492E"/>
    <w:rsid w:val="002E4D22"/>
    <w:rsid w:val="002E4F3C"/>
    <w:rsid w:val="002E57BD"/>
    <w:rsid w:val="002E59D1"/>
    <w:rsid w:val="002E5A9E"/>
    <w:rsid w:val="002E5AD4"/>
    <w:rsid w:val="002E5E55"/>
    <w:rsid w:val="002E5F1F"/>
    <w:rsid w:val="002E6246"/>
    <w:rsid w:val="002E6B30"/>
    <w:rsid w:val="002E6CA4"/>
    <w:rsid w:val="002E7372"/>
    <w:rsid w:val="002E7848"/>
    <w:rsid w:val="002E7929"/>
    <w:rsid w:val="002E7B4C"/>
    <w:rsid w:val="002E7CFF"/>
    <w:rsid w:val="002F0194"/>
    <w:rsid w:val="002F028D"/>
    <w:rsid w:val="002F0A24"/>
    <w:rsid w:val="002F1BE7"/>
    <w:rsid w:val="002F1D7A"/>
    <w:rsid w:val="002F1E05"/>
    <w:rsid w:val="002F269A"/>
    <w:rsid w:val="002F2E27"/>
    <w:rsid w:val="002F3212"/>
    <w:rsid w:val="002F354F"/>
    <w:rsid w:val="002F3B0B"/>
    <w:rsid w:val="002F420D"/>
    <w:rsid w:val="002F4B09"/>
    <w:rsid w:val="002F5AE8"/>
    <w:rsid w:val="002F5C7C"/>
    <w:rsid w:val="002F61C6"/>
    <w:rsid w:val="002F71F4"/>
    <w:rsid w:val="002F7340"/>
    <w:rsid w:val="002F7A8F"/>
    <w:rsid w:val="002F7B20"/>
    <w:rsid w:val="00300E29"/>
    <w:rsid w:val="00300E49"/>
    <w:rsid w:val="003017BE"/>
    <w:rsid w:val="00302007"/>
    <w:rsid w:val="00303375"/>
    <w:rsid w:val="0030337D"/>
    <w:rsid w:val="0030342D"/>
    <w:rsid w:val="00303794"/>
    <w:rsid w:val="003041C7"/>
    <w:rsid w:val="00304BBA"/>
    <w:rsid w:val="00304BCD"/>
    <w:rsid w:val="003050D1"/>
    <w:rsid w:val="0030642A"/>
    <w:rsid w:val="0030653B"/>
    <w:rsid w:val="00306C17"/>
    <w:rsid w:val="00307009"/>
    <w:rsid w:val="00307914"/>
    <w:rsid w:val="00307F20"/>
    <w:rsid w:val="00307FAD"/>
    <w:rsid w:val="00310636"/>
    <w:rsid w:val="00310E96"/>
    <w:rsid w:val="00310F53"/>
    <w:rsid w:val="00311376"/>
    <w:rsid w:val="00312DC9"/>
    <w:rsid w:val="00313025"/>
    <w:rsid w:val="00313640"/>
    <w:rsid w:val="00313C21"/>
    <w:rsid w:val="0031467E"/>
    <w:rsid w:val="003147A5"/>
    <w:rsid w:val="00314A92"/>
    <w:rsid w:val="003155EF"/>
    <w:rsid w:val="0031570E"/>
    <w:rsid w:val="00315805"/>
    <w:rsid w:val="0031585C"/>
    <w:rsid w:val="00315DAD"/>
    <w:rsid w:val="003161D5"/>
    <w:rsid w:val="0031694B"/>
    <w:rsid w:val="00316B90"/>
    <w:rsid w:val="0031723D"/>
    <w:rsid w:val="00317843"/>
    <w:rsid w:val="00317A89"/>
    <w:rsid w:val="003204E9"/>
    <w:rsid w:val="00320B2A"/>
    <w:rsid w:val="00320DFA"/>
    <w:rsid w:val="0032128D"/>
    <w:rsid w:val="003212F0"/>
    <w:rsid w:val="00321347"/>
    <w:rsid w:val="00321395"/>
    <w:rsid w:val="003218F8"/>
    <w:rsid w:val="00322304"/>
    <w:rsid w:val="003226AE"/>
    <w:rsid w:val="00322F3F"/>
    <w:rsid w:val="00322FE8"/>
    <w:rsid w:val="003239EA"/>
    <w:rsid w:val="00324440"/>
    <w:rsid w:val="003244FA"/>
    <w:rsid w:val="003249B5"/>
    <w:rsid w:val="00325440"/>
    <w:rsid w:val="003256C5"/>
    <w:rsid w:val="00325CE5"/>
    <w:rsid w:val="00326080"/>
    <w:rsid w:val="003266B1"/>
    <w:rsid w:val="00327BE2"/>
    <w:rsid w:val="00327EDE"/>
    <w:rsid w:val="00327EEC"/>
    <w:rsid w:val="00327FFB"/>
    <w:rsid w:val="003302CD"/>
    <w:rsid w:val="00330738"/>
    <w:rsid w:val="00330C68"/>
    <w:rsid w:val="00330EE3"/>
    <w:rsid w:val="00330F51"/>
    <w:rsid w:val="00331216"/>
    <w:rsid w:val="00332039"/>
    <w:rsid w:val="003321B6"/>
    <w:rsid w:val="00332690"/>
    <w:rsid w:val="003326C8"/>
    <w:rsid w:val="003328EE"/>
    <w:rsid w:val="00332C10"/>
    <w:rsid w:val="00333350"/>
    <w:rsid w:val="00333D56"/>
    <w:rsid w:val="00334080"/>
    <w:rsid w:val="0033472B"/>
    <w:rsid w:val="003348AF"/>
    <w:rsid w:val="0033595D"/>
    <w:rsid w:val="00336AE7"/>
    <w:rsid w:val="00336AF9"/>
    <w:rsid w:val="00336FC1"/>
    <w:rsid w:val="003370A5"/>
    <w:rsid w:val="00337F3E"/>
    <w:rsid w:val="0034038F"/>
    <w:rsid w:val="003406A4"/>
    <w:rsid w:val="00341C8C"/>
    <w:rsid w:val="00342963"/>
    <w:rsid w:val="003430B8"/>
    <w:rsid w:val="00343866"/>
    <w:rsid w:val="00343C83"/>
    <w:rsid w:val="00343DF6"/>
    <w:rsid w:val="00344B98"/>
    <w:rsid w:val="00344DF0"/>
    <w:rsid w:val="00345641"/>
    <w:rsid w:val="00345B1A"/>
    <w:rsid w:val="00345B76"/>
    <w:rsid w:val="00346051"/>
    <w:rsid w:val="003460AD"/>
    <w:rsid w:val="003474F6"/>
    <w:rsid w:val="00347D71"/>
    <w:rsid w:val="00350410"/>
    <w:rsid w:val="00350498"/>
    <w:rsid w:val="0035054F"/>
    <w:rsid w:val="003509D8"/>
    <w:rsid w:val="00350BFC"/>
    <w:rsid w:val="00350F90"/>
    <w:rsid w:val="0035126D"/>
    <w:rsid w:val="0035141C"/>
    <w:rsid w:val="00351D5A"/>
    <w:rsid w:val="003528C3"/>
    <w:rsid w:val="00352A70"/>
    <w:rsid w:val="00352AD5"/>
    <w:rsid w:val="00352D07"/>
    <w:rsid w:val="003532E3"/>
    <w:rsid w:val="00353A94"/>
    <w:rsid w:val="00354936"/>
    <w:rsid w:val="00354B69"/>
    <w:rsid w:val="003556EC"/>
    <w:rsid w:val="00356136"/>
    <w:rsid w:val="00356151"/>
    <w:rsid w:val="00356163"/>
    <w:rsid w:val="00356462"/>
    <w:rsid w:val="00356C67"/>
    <w:rsid w:val="003572CE"/>
    <w:rsid w:val="003577CC"/>
    <w:rsid w:val="0035789F"/>
    <w:rsid w:val="00357B09"/>
    <w:rsid w:val="00360CC8"/>
    <w:rsid w:val="00361767"/>
    <w:rsid w:val="003618AC"/>
    <w:rsid w:val="00361E91"/>
    <w:rsid w:val="00362CFE"/>
    <w:rsid w:val="00362DC3"/>
    <w:rsid w:val="0036390C"/>
    <w:rsid w:val="00363AF4"/>
    <w:rsid w:val="00364D22"/>
    <w:rsid w:val="00364F40"/>
    <w:rsid w:val="003650A8"/>
    <w:rsid w:val="0036580A"/>
    <w:rsid w:val="003658AD"/>
    <w:rsid w:val="003659BB"/>
    <w:rsid w:val="00366111"/>
    <w:rsid w:val="0036623C"/>
    <w:rsid w:val="003662B5"/>
    <w:rsid w:val="00366338"/>
    <w:rsid w:val="0036679B"/>
    <w:rsid w:val="00366F2A"/>
    <w:rsid w:val="003673CE"/>
    <w:rsid w:val="003675DB"/>
    <w:rsid w:val="00367A09"/>
    <w:rsid w:val="0037029D"/>
    <w:rsid w:val="00370369"/>
    <w:rsid w:val="003706F3"/>
    <w:rsid w:val="00370A3F"/>
    <w:rsid w:val="00370BCE"/>
    <w:rsid w:val="0037124E"/>
    <w:rsid w:val="00371482"/>
    <w:rsid w:val="0037270F"/>
    <w:rsid w:val="00372A87"/>
    <w:rsid w:val="00373089"/>
    <w:rsid w:val="003730E1"/>
    <w:rsid w:val="003739AA"/>
    <w:rsid w:val="00373EE2"/>
    <w:rsid w:val="00374784"/>
    <w:rsid w:val="0037557D"/>
    <w:rsid w:val="003759C5"/>
    <w:rsid w:val="00375D7D"/>
    <w:rsid w:val="00376A26"/>
    <w:rsid w:val="00376A8A"/>
    <w:rsid w:val="00376CD7"/>
    <w:rsid w:val="003778AF"/>
    <w:rsid w:val="00377C22"/>
    <w:rsid w:val="00380005"/>
    <w:rsid w:val="00380325"/>
    <w:rsid w:val="0038057D"/>
    <w:rsid w:val="003805F9"/>
    <w:rsid w:val="0038108B"/>
    <w:rsid w:val="0038143C"/>
    <w:rsid w:val="003816BF"/>
    <w:rsid w:val="003820C0"/>
    <w:rsid w:val="00382552"/>
    <w:rsid w:val="003826D1"/>
    <w:rsid w:val="00382805"/>
    <w:rsid w:val="00382B27"/>
    <w:rsid w:val="00383094"/>
    <w:rsid w:val="00383DEF"/>
    <w:rsid w:val="00383E7D"/>
    <w:rsid w:val="00383EE4"/>
    <w:rsid w:val="00384414"/>
    <w:rsid w:val="00384E71"/>
    <w:rsid w:val="00384ECC"/>
    <w:rsid w:val="00384EE3"/>
    <w:rsid w:val="00385952"/>
    <w:rsid w:val="003859C9"/>
    <w:rsid w:val="00386975"/>
    <w:rsid w:val="00386E80"/>
    <w:rsid w:val="00390D57"/>
    <w:rsid w:val="00391027"/>
    <w:rsid w:val="00391266"/>
    <w:rsid w:val="003912AA"/>
    <w:rsid w:val="00391413"/>
    <w:rsid w:val="00391652"/>
    <w:rsid w:val="00391D2F"/>
    <w:rsid w:val="00391DF1"/>
    <w:rsid w:val="00391F70"/>
    <w:rsid w:val="003920FA"/>
    <w:rsid w:val="0039225B"/>
    <w:rsid w:val="00392296"/>
    <w:rsid w:val="00392A3F"/>
    <w:rsid w:val="00392BCD"/>
    <w:rsid w:val="00393384"/>
    <w:rsid w:val="00394DD5"/>
    <w:rsid w:val="00395816"/>
    <w:rsid w:val="00395C6B"/>
    <w:rsid w:val="00395EF9"/>
    <w:rsid w:val="00396AD5"/>
    <w:rsid w:val="00396FA6"/>
    <w:rsid w:val="003A01D4"/>
    <w:rsid w:val="003A03A0"/>
    <w:rsid w:val="003A0833"/>
    <w:rsid w:val="003A0AD1"/>
    <w:rsid w:val="003A154A"/>
    <w:rsid w:val="003A1908"/>
    <w:rsid w:val="003A1E1D"/>
    <w:rsid w:val="003A22B8"/>
    <w:rsid w:val="003A2898"/>
    <w:rsid w:val="003A2924"/>
    <w:rsid w:val="003A469C"/>
    <w:rsid w:val="003A4C8F"/>
    <w:rsid w:val="003A59E5"/>
    <w:rsid w:val="003A5AE0"/>
    <w:rsid w:val="003A5BD0"/>
    <w:rsid w:val="003A77CC"/>
    <w:rsid w:val="003A78FD"/>
    <w:rsid w:val="003A7B3C"/>
    <w:rsid w:val="003A7C96"/>
    <w:rsid w:val="003A7DC3"/>
    <w:rsid w:val="003A7F36"/>
    <w:rsid w:val="003B1B87"/>
    <w:rsid w:val="003B1C49"/>
    <w:rsid w:val="003B3632"/>
    <w:rsid w:val="003B3636"/>
    <w:rsid w:val="003B39A0"/>
    <w:rsid w:val="003B3DB9"/>
    <w:rsid w:val="003B4306"/>
    <w:rsid w:val="003B49C5"/>
    <w:rsid w:val="003B50EE"/>
    <w:rsid w:val="003B51A5"/>
    <w:rsid w:val="003B553D"/>
    <w:rsid w:val="003B5DF8"/>
    <w:rsid w:val="003B6027"/>
    <w:rsid w:val="003B6278"/>
    <w:rsid w:val="003B6375"/>
    <w:rsid w:val="003B76A5"/>
    <w:rsid w:val="003C0942"/>
    <w:rsid w:val="003C0FEC"/>
    <w:rsid w:val="003C1687"/>
    <w:rsid w:val="003C1920"/>
    <w:rsid w:val="003C218A"/>
    <w:rsid w:val="003C248D"/>
    <w:rsid w:val="003C2A9F"/>
    <w:rsid w:val="003C3433"/>
    <w:rsid w:val="003C35EA"/>
    <w:rsid w:val="003C3D35"/>
    <w:rsid w:val="003C3F72"/>
    <w:rsid w:val="003C450C"/>
    <w:rsid w:val="003C549D"/>
    <w:rsid w:val="003C551C"/>
    <w:rsid w:val="003C5993"/>
    <w:rsid w:val="003C64DC"/>
    <w:rsid w:val="003C71CD"/>
    <w:rsid w:val="003C7407"/>
    <w:rsid w:val="003C7A55"/>
    <w:rsid w:val="003D07EB"/>
    <w:rsid w:val="003D0A01"/>
    <w:rsid w:val="003D0F23"/>
    <w:rsid w:val="003D0F57"/>
    <w:rsid w:val="003D124B"/>
    <w:rsid w:val="003D124F"/>
    <w:rsid w:val="003D1651"/>
    <w:rsid w:val="003D19AA"/>
    <w:rsid w:val="003D1DA1"/>
    <w:rsid w:val="003D25B8"/>
    <w:rsid w:val="003D2DB0"/>
    <w:rsid w:val="003D2EFC"/>
    <w:rsid w:val="003D3844"/>
    <w:rsid w:val="003D3AA6"/>
    <w:rsid w:val="003D42C2"/>
    <w:rsid w:val="003D4882"/>
    <w:rsid w:val="003D56BF"/>
    <w:rsid w:val="003D593B"/>
    <w:rsid w:val="003D5F4B"/>
    <w:rsid w:val="003D6214"/>
    <w:rsid w:val="003D641D"/>
    <w:rsid w:val="003D69A2"/>
    <w:rsid w:val="003D7609"/>
    <w:rsid w:val="003D7980"/>
    <w:rsid w:val="003E05BB"/>
    <w:rsid w:val="003E0FF5"/>
    <w:rsid w:val="003E26C3"/>
    <w:rsid w:val="003E27E3"/>
    <w:rsid w:val="003E2818"/>
    <w:rsid w:val="003E2EF9"/>
    <w:rsid w:val="003E31BE"/>
    <w:rsid w:val="003E377B"/>
    <w:rsid w:val="003E38D4"/>
    <w:rsid w:val="003E4680"/>
    <w:rsid w:val="003E5CD4"/>
    <w:rsid w:val="003E5FCE"/>
    <w:rsid w:val="003E6027"/>
    <w:rsid w:val="003E6063"/>
    <w:rsid w:val="003E61FA"/>
    <w:rsid w:val="003E6AAB"/>
    <w:rsid w:val="003E75F3"/>
    <w:rsid w:val="003F0495"/>
    <w:rsid w:val="003F06A4"/>
    <w:rsid w:val="003F179C"/>
    <w:rsid w:val="003F1CE0"/>
    <w:rsid w:val="003F20CC"/>
    <w:rsid w:val="003F2550"/>
    <w:rsid w:val="003F2865"/>
    <w:rsid w:val="003F3927"/>
    <w:rsid w:val="003F3BF5"/>
    <w:rsid w:val="003F4132"/>
    <w:rsid w:val="003F45FA"/>
    <w:rsid w:val="003F47F3"/>
    <w:rsid w:val="003F523C"/>
    <w:rsid w:val="003F548E"/>
    <w:rsid w:val="003F6A0F"/>
    <w:rsid w:val="003F6E95"/>
    <w:rsid w:val="003F6F7C"/>
    <w:rsid w:val="003F79B5"/>
    <w:rsid w:val="003F7ADC"/>
    <w:rsid w:val="004009D8"/>
    <w:rsid w:val="00401444"/>
    <w:rsid w:val="00401FAF"/>
    <w:rsid w:val="0040230A"/>
    <w:rsid w:val="004023DD"/>
    <w:rsid w:val="004026A1"/>
    <w:rsid w:val="004029E2"/>
    <w:rsid w:val="0040411B"/>
    <w:rsid w:val="0040431C"/>
    <w:rsid w:val="004047C5"/>
    <w:rsid w:val="00404C8D"/>
    <w:rsid w:val="004053C5"/>
    <w:rsid w:val="00405474"/>
    <w:rsid w:val="0040600D"/>
    <w:rsid w:val="00406236"/>
    <w:rsid w:val="0040662D"/>
    <w:rsid w:val="00407213"/>
    <w:rsid w:val="004076B7"/>
    <w:rsid w:val="004076E0"/>
    <w:rsid w:val="00410414"/>
    <w:rsid w:val="00410B35"/>
    <w:rsid w:val="00410B5B"/>
    <w:rsid w:val="00410C56"/>
    <w:rsid w:val="00410FEE"/>
    <w:rsid w:val="00411475"/>
    <w:rsid w:val="004125DA"/>
    <w:rsid w:val="0041315C"/>
    <w:rsid w:val="004137BC"/>
    <w:rsid w:val="00413EA4"/>
    <w:rsid w:val="00414AF5"/>
    <w:rsid w:val="00415FB4"/>
    <w:rsid w:val="0041710F"/>
    <w:rsid w:val="00417498"/>
    <w:rsid w:val="004176E6"/>
    <w:rsid w:val="00420231"/>
    <w:rsid w:val="00421228"/>
    <w:rsid w:val="004215DD"/>
    <w:rsid w:val="00422EA7"/>
    <w:rsid w:val="00423454"/>
    <w:rsid w:val="00424326"/>
    <w:rsid w:val="004244CF"/>
    <w:rsid w:val="004249FF"/>
    <w:rsid w:val="00424D2E"/>
    <w:rsid w:val="004251E7"/>
    <w:rsid w:val="0042558A"/>
    <w:rsid w:val="00425D83"/>
    <w:rsid w:val="0042701C"/>
    <w:rsid w:val="00427451"/>
    <w:rsid w:val="00427705"/>
    <w:rsid w:val="00427F72"/>
    <w:rsid w:val="00430DD7"/>
    <w:rsid w:val="00430ED8"/>
    <w:rsid w:val="00430F76"/>
    <w:rsid w:val="00432782"/>
    <w:rsid w:val="00432970"/>
    <w:rsid w:val="00432A36"/>
    <w:rsid w:val="00432C81"/>
    <w:rsid w:val="00432CC3"/>
    <w:rsid w:val="00433E66"/>
    <w:rsid w:val="004349A7"/>
    <w:rsid w:val="00434C47"/>
    <w:rsid w:val="0043505E"/>
    <w:rsid w:val="00435159"/>
    <w:rsid w:val="004352AA"/>
    <w:rsid w:val="00435633"/>
    <w:rsid w:val="0043650F"/>
    <w:rsid w:val="004369F3"/>
    <w:rsid w:val="0044025A"/>
    <w:rsid w:val="0044039E"/>
    <w:rsid w:val="00440B5C"/>
    <w:rsid w:val="00441068"/>
    <w:rsid w:val="0044127F"/>
    <w:rsid w:val="00442437"/>
    <w:rsid w:val="0044279C"/>
    <w:rsid w:val="00443061"/>
    <w:rsid w:val="00443325"/>
    <w:rsid w:val="00443411"/>
    <w:rsid w:val="00443492"/>
    <w:rsid w:val="0044390D"/>
    <w:rsid w:val="00443E3C"/>
    <w:rsid w:val="00444748"/>
    <w:rsid w:val="00444ACF"/>
    <w:rsid w:val="0044596F"/>
    <w:rsid w:val="00445A1E"/>
    <w:rsid w:val="004462BD"/>
    <w:rsid w:val="00446ABC"/>
    <w:rsid w:val="00450025"/>
    <w:rsid w:val="00450689"/>
    <w:rsid w:val="00451036"/>
    <w:rsid w:val="00451832"/>
    <w:rsid w:val="00452B26"/>
    <w:rsid w:val="00452E7B"/>
    <w:rsid w:val="004534D5"/>
    <w:rsid w:val="00454B8F"/>
    <w:rsid w:val="00454F0E"/>
    <w:rsid w:val="00454FBF"/>
    <w:rsid w:val="00455F94"/>
    <w:rsid w:val="00456DAF"/>
    <w:rsid w:val="00456E1C"/>
    <w:rsid w:val="004575FE"/>
    <w:rsid w:val="00457F26"/>
    <w:rsid w:val="00460298"/>
    <w:rsid w:val="00460655"/>
    <w:rsid w:val="00460E07"/>
    <w:rsid w:val="00460F1A"/>
    <w:rsid w:val="0046102D"/>
    <w:rsid w:val="00461B03"/>
    <w:rsid w:val="00461B88"/>
    <w:rsid w:val="00461F06"/>
    <w:rsid w:val="00462606"/>
    <w:rsid w:val="004629ED"/>
    <w:rsid w:val="00462A35"/>
    <w:rsid w:val="00462D2F"/>
    <w:rsid w:val="00463A07"/>
    <w:rsid w:val="00463DE6"/>
    <w:rsid w:val="004641C0"/>
    <w:rsid w:val="004642CC"/>
    <w:rsid w:val="00464C2A"/>
    <w:rsid w:val="004650C0"/>
    <w:rsid w:val="004655AE"/>
    <w:rsid w:val="00465DB8"/>
    <w:rsid w:val="0046647C"/>
    <w:rsid w:val="0046662C"/>
    <w:rsid w:val="00467375"/>
    <w:rsid w:val="00467AA7"/>
    <w:rsid w:val="00467E0C"/>
    <w:rsid w:val="00467E85"/>
    <w:rsid w:val="00467EA2"/>
    <w:rsid w:val="00470683"/>
    <w:rsid w:val="0047077F"/>
    <w:rsid w:val="00470ABC"/>
    <w:rsid w:val="00470BA7"/>
    <w:rsid w:val="00470E65"/>
    <w:rsid w:val="00471094"/>
    <w:rsid w:val="00471334"/>
    <w:rsid w:val="00471BED"/>
    <w:rsid w:val="00471EC7"/>
    <w:rsid w:val="00472ECB"/>
    <w:rsid w:val="00473169"/>
    <w:rsid w:val="00473EF7"/>
    <w:rsid w:val="00474394"/>
    <w:rsid w:val="00474514"/>
    <w:rsid w:val="00474633"/>
    <w:rsid w:val="00474AAF"/>
    <w:rsid w:val="00474D19"/>
    <w:rsid w:val="00475DAC"/>
    <w:rsid w:val="00476332"/>
    <w:rsid w:val="00476FAB"/>
    <w:rsid w:val="0047703C"/>
    <w:rsid w:val="00477A1F"/>
    <w:rsid w:val="00477F29"/>
    <w:rsid w:val="00477F2B"/>
    <w:rsid w:val="00477F98"/>
    <w:rsid w:val="00480B7D"/>
    <w:rsid w:val="00480E57"/>
    <w:rsid w:val="0048153E"/>
    <w:rsid w:val="0048230E"/>
    <w:rsid w:val="00482968"/>
    <w:rsid w:val="00482FD0"/>
    <w:rsid w:val="00483104"/>
    <w:rsid w:val="004833BC"/>
    <w:rsid w:val="00483684"/>
    <w:rsid w:val="00484017"/>
    <w:rsid w:val="00484FD8"/>
    <w:rsid w:val="0048528F"/>
    <w:rsid w:val="00486163"/>
    <w:rsid w:val="0048711C"/>
    <w:rsid w:val="00487613"/>
    <w:rsid w:val="00490638"/>
    <w:rsid w:val="00490C57"/>
    <w:rsid w:val="00490CC5"/>
    <w:rsid w:val="00490E9B"/>
    <w:rsid w:val="00491D13"/>
    <w:rsid w:val="00491D44"/>
    <w:rsid w:val="00491D68"/>
    <w:rsid w:val="00492662"/>
    <w:rsid w:val="0049269B"/>
    <w:rsid w:val="0049325C"/>
    <w:rsid w:val="0049371B"/>
    <w:rsid w:val="00493899"/>
    <w:rsid w:val="00494DAD"/>
    <w:rsid w:val="004955F7"/>
    <w:rsid w:val="00495E19"/>
    <w:rsid w:val="00495ED6"/>
    <w:rsid w:val="004971E6"/>
    <w:rsid w:val="00497A61"/>
    <w:rsid w:val="00497C83"/>
    <w:rsid w:val="004A05D1"/>
    <w:rsid w:val="004A0963"/>
    <w:rsid w:val="004A1622"/>
    <w:rsid w:val="004A1887"/>
    <w:rsid w:val="004A1F6B"/>
    <w:rsid w:val="004A1F74"/>
    <w:rsid w:val="004A2905"/>
    <w:rsid w:val="004A336A"/>
    <w:rsid w:val="004A37A2"/>
    <w:rsid w:val="004A3D63"/>
    <w:rsid w:val="004A40F2"/>
    <w:rsid w:val="004A41F3"/>
    <w:rsid w:val="004A4259"/>
    <w:rsid w:val="004A44F4"/>
    <w:rsid w:val="004A460E"/>
    <w:rsid w:val="004A4669"/>
    <w:rsid w:val="004A49A6"/>
    <w:rsid w:val="004A4F8A"/>
    <w:rsid w:val="004A5C1E"/>
    <w:rsid w:val="004A5F58"/>
    <w:rsid w:val="004A6794"/>
    <w:rsid w:val="004B0B54"/>
    <w:rsid w:val="004B0D47"/>
    <w:rsid w:val="004B1274"/>
    <w:rsid w:val="004B1774"/>
    <w:rsid w:val="004B1A87"/>
    <w:rsid w:val="004B3176"/>
    <w:rsid w:val="004B35EA"/>
    <w:rsid w:val="004B3A3C"/>
    <w:rsid w:val="004B3FFF"/>
    <w:rsid w:val="004B403D"/>
    <w:rsid w:val="004B4190"/>
    <w:rsid w:val="004B47E3"/>
    <w:rsid w:val="004B4FB8"/>
    <w:rsid w:val="004B5800"/>
    <w:rsid w:val="004B6B49"/>
    <w:rsid w:val="004B72B2"/>
    <w:rsid w:val="004B7513"/>
    <w:rsid w:val="004B7E46"/>
    <w:rsid w:val="004C0651"/>
    <w:rsid w:val="004C2187"/>
    <w:rsid w:val="004C248B"/>
    <w:rsid w:val="004C26AC"/>
    <w:rsid w:val="004C2940"/>
    <w:rsid w:val="004C3BBA"/>
    <w:rsid w:val="004C3E22"/>
    <w:rsid w:val="004C3FD5"/>
    <w:rsid w:val="004C45BC"/>
    <w:rsid w:val="004C4620"/>
    <w:rsid w:val="004C4A95"/>
    <w:rsid w:val="004C4C8B"/>
    <w:rsid w:val="004C62AE"/>
    <w:rsid w:val="004C636B"/>
    <w:rsid w:val="004C7858"/>
    <w:rsid w:val="004C7B0E"/>
    <w:rsid w:val="004C7B16"/>
    <w:rsid w:val="004D078D"/>
    <w:rsid w:val="004D0A06"/>
    <w:rsid w:val="004D0D3E"/>
    <w:rsid w:val="004D12F9"/>
    <w:rsid w:val="004D200A"/>
    <w:rsid w:val="004D2395"/>
    <w:rsid w:val="004D35C5"/>
    <w:rsid w:val="004D375B"/>
    <w:rsid w:val="004D3BE1"/>
    <w:rsid w:val="004D3C46"/>
    <w:rsid w:val="004D446A"/>
    <w:rsid w:val="004D452D"/>
    <w:rsid w:val="004D4550"/>
    <w:rsid w:val="004D4C66"/>
    <w:rsid w:val="004D54DA"/>
    <w:rsid w:val="004D61D9"/>
    <w:rsid w:val="004D65EF"/>
    <w:rsid w:val="004D68DC"/>
    <w:rsid w:val="004E0309"/>
    <w:rsid w:val="004E03E6"/>
    <w:rsid w:val="004E0A96"/>
    <w:rsid w:val="004E0C55"/>
    <w:rsid w:val="004E0C6A"/>
    <w:rsid w:val="004E0EF2"/>
    <w:rsid w:val="004E1054"/>
    <w:rsid w:val="004E18AE"/>
    <w:rsid w:val="004E200B"/>
    <w:rsid w:val="004E2C17"/>
    <w:rsid w:val="004E2D19"/>
    <w:rsid w:val="004E31E6"/>
    <w:rsid w:val="004E3706"/>
    <w:rsid w:val="004E3DCA"/>
    <w:rsid w:val="004E41EE"/>
    <w:rsid w:val="004E43EE"/>
    <w:rsid w:val="004E45AC"/>
    <w:rsid w:val="004E4B87"/>
    <w:rsid w:val="004E4CB2"/>
    <w:rsid w:val="004E4F5F"/>
    <w:rsid w:val="004E5217"/>
    <w:rsid w:val="004E5BAF"/>
    <w:rsid w:val="004E5BEA"/>
    <w:rsid w:val="004E6036"/>
    <w:rsid w:val="004E7031"/>
    <w:rsid w:val="004E717C"/>
    <w:rsid w:val="004E7558"/>
    <w:rsid w:val="004E7F55"/>
    <w:rsid w:val="004F07FE"/>
    <w:rsid w:val="004F0C47"/>
    <w:rsid w:val="004F0EEE"/>
    <w:rsid w:val="004F1132"/>
    <w:rsid w:val="004F159A"/>
    <w:rsid w:val="004F21F4"/>
    <w:rsid w:val="004F2D25"/>
    <w:rsid w:val="004F3595"/>
    <w:rsid w:val="004F3BAE"/>
    <w:rsid w:val="004F3BC6"/>
    <w:rsid w:val="004F41CD"/>
    <w:rsid w:val="004F564B"/>
    <w:rsid w:val="004F569B"/>
    <w:rsid w:val="004F56DC"/>
    <w:rsid w:val="004F63D9"/>
    <w:rsid w:val="004F6550"/>
    <w:rsid w:val="004F6A05"/>
    <w:rsid w:val="004F724F"/>
    <w:rsid w:val="004F7938"/>
    <w:rsid w:val="004F7B33"/>
    <w:rsid w:val="005005E2"/>
    <w:rsid w:val="00500831"/>
    <w:rsid w:val="005012AB"/>
    <w:rsid w:val="005018A6"/>
    <w:rsid w:val="00501BED"/>
    <w:rsid w:val="00501D1A"/>
    <w:rsid w:val="00501DE6"/>
    <w:rsid w:val="00502885"/>
    <w:rsid w:val="00503368"/>
    <w:rsid w:val="00504635"/>
    <w:rsid w:val="00504F93"/>
    <w:rsid w:val="005066EC"/>
    <w:rsid w:val="00506A80"/>
    <w:rsid w:val="0050721B"/>
    <w:rsid w:val="00507545"/>
    <w:rsid w:val="00507C17"/>
    <w:rsid w:val="0051030B"/>
    <w:rsid w:val="00510672"/>
    <w:rsid w:val="005112BC"/>
    <w:rsid w:val="005115EE"/>
    <w:rsid w:val="00511CB3"/>
    <w:rsid w:val="00511EC7"/>
    <w:rsid w:val="0051274C"/>
    <w:rsid w:val="00513178"/>
    <w:rsid w:val="005137F6"/>
    <w:rsid w:val="00513831"/>
    <w:rsid w:val="00513D2E"/>
    <w:rsid w:val="0051476E"/>
    <w:rsid w:val="00514D6A"/>
    <w:rsid w:val="005150B5"/>
    <w:rsid w:val="00515355"/>
    <w:rsid w:val="00515379"/>
    <w:rsid w:val="00515FB8"/>
    <w:rsid w:val="0051609F"/>
    <w:rsid w:val="005162D8"/>
    <w:rsid w:val="0051669D"/>
    <w:rsid w:val="005170E8"/>
    <w:rsid w:val="00520BE4"/>
    <w:rsid w:val="005210E4"/>
    <w:rsid w:val="0052114E"/>
    <w:rsid w:val="00521355"/>
    <w:rsid w:val="00522035"/>
    <w:rsid w:val="00522AD3"/>
    <w:rsid w:val="005235D2"/>
    <w:rsid w:val="00523699"/>
    <w:rsid w:val="00523902"/>
    <w:rsid w:val="005241C6"/>
    <w:rsid w:val="00524974"/>
    <w:rsid w:val="00525BAE"/>
    <w:rsid w:val="00525E0C"/>
    <w:rsid w:val="00525ED4"/>
    <w:rsid w:val="005267DE"/>
    <w:rsid w:val="00526A34"/>
    <w:rsid w:val="00526B83"/>
    <w:rsid w:val="00527C8E"/>
    <w:rsid w:val="00527ECC"/>
    <w:rsid w:val="005301B4"/>
    <w:rsid w:val="005302B8"/>
    <w:rsid w:val="0053040E"/>
    <w:rsid w:val="0053069E"/>
    <w:rsid w:val="00530951"/>
    <w:rsid w:val="005311BF"/>
    <w:rsid w:val="00531CAD"/>
    <w:rsid w:val="00532603"/>
    <w:rsid w:val="00532CF1"/>
    <w:rsid w:val="00532E8D"/>
    <w:rsid w:val="005330BF"/>
    <w:rsid w:val="00534923"/>
    <w:rsid w:val="00534ECB"/>
    <w:rsid w:val="00534ED3"/>
    <w:rsid w:val="005353C3"/>
    <w:rsid w:val="00535B36"/>
    <w:rsid w:val="00536761"/>
    <w:rsid w:val="0053697D"/>
    <w:rsid w:val="00536B22"/>
    <w:rsid w:val="00536BC2"/>
    <w:rsid w:val="00536C8A"/>
    <w:rsid w:val="00537061"/>
    <w:rsid w:val="005371D7"/>
    <w:rsid w:val="00537D0B"/>
    <w:rsid w:val="00537D19"/>
    <w:rsid w:val="00537E17"/>
    <w:rsid w:val="00537E2A"/>
    <w:rsid w:val="0054091B"/>
    <w:rsid w:val="005415E7"/>
    <w:rsid w:val="00541879"/>
    <w:rsid w:val="00542015"/>
    <w:rsid w:val="0054227E"/>
    <w:rsid w:val="0054286A"/>
    <w:rsid w:val="005432FF"/>
    <w:rsid w:val="00543B9D"/>
    <w:rsid w:val="0054471B"/>
    <w:rsid w:val="00545DB5"/>
    <w:rsid w:val="00546221"/>
    <w:rsid w:val="0054627F"/>
    <w:rsid w:val="005463DE"/>
    <w:rsid w:val="005479FE"/>
    <w:rsid w:val="00547A7D"/>
    <w:rsid w:val="00547CD5"/>
    <w:rsid w:val="005510CA"/>
    <w:rsid w:val="00551320"/>
    <w:rsid w:val="0055255D"/>
    <w:rsid w:val="00552886"/>
    <w:rsid w:val="005528B1"/>
    <w:rsid w:val="00552E22"/>
    <w:rsid w:val="00553A71"/>
    <w:rsid w:val="00553BF3"/>
    <w:rsid w:val="00554343"/>
    <w:rsid w:val="0055468D"/>
    <w:rsid w:val="00554BB3"/>
    <w:rsid w:val="00554FB3"/>
    <w:rsid w:val="00555AD8"/>
    <w:rsid w:val="00556172"/>
    <w:rsid w:val="00557963"/>
    <w:rsid w:val="005600B9"/>
    <w:rsid w:val="00560113"/>
    <w:rsid w:val="005604F3"/>
    <w:rsid w:val="0056055F"/>
    <w:rsid w:val="00560F66"/>
    <w:rsid w:val="00561217"/>
    <w:rsid w:val="00561A8B"/>
    <w:rsid w:val="00561B69"/>
    <w:rsid w:val="00561C70"/>
    <w:rsid w:val="00561DF4"/>
    <w:rsid w:val="00561E1C"/>
    <w:rsid w:val="00562462"/>
    <w:rsid w:val="00562469"/>
    <w:rsid w:val="00562B8E"/>
    <w:rsid w:val="00563F63"/>
    <w:rsid w:val="00564437"/>
    <w:rsid w:val="0056462A"/>
    <w:rsid w:val="0056505D"/>
    <w:rsid w:val="0056509F"/>
    <w:rsid w:val="0056529A"/>
    <w:rsid w:val="005654D3"/>
    <w:rsid w:val="00565BAC"/>
    <w:rsid w:val="00566F40"/>
    <w:rsid w:val="005677BB"/>
    <w:rsid w:val="00570964"/>
    <w:rsid w:val="00570A2D"/>
    <w:rsid w:val="005718FC"/>
    <w:rsid w:val="00571B2F"/>
    <w:rsid w:val="00571FC5"/>
    <w:rsid w:val="005726BB"/>
    <w:rsid w:val="00572F1A"/>
    <w:rsid w:val="00573FA9"/>
    <w:rsid w:val="005743EC"/>
    <w:rsid w:val="00574591"/>
    <w:rsid w:val="00574C5A"/>
    <w:rsid w:val="0057560E"/>
    <w:rsid w:val="0057595F"/>
    <w:rsid w:val="00575D06"/>
    <w:rsid w:val="00576B42"/>
    <w:rsid w:val="005770B9"/>
    <w:rsid w:val="005773F6"/>
    <w:rsid w:val="00577420"/>
    <w:rsid w:val="00577E1F"/>
    <w:rsid w:val="005804AB"/>
    <w:rsid w:val="00580C75"/>
    <w:rsid w:val="005810B3"/>
    <w:rsid w:val="00581674"/>
    <w:rsid w:val="00581C67"/>
    <w:rsid w:val="00584D5B"/>
    <w:rsid w:val="00586E03"/>
    <w:rsid w:val="00586E06"/>
    <w:rsid w:val="00587161"/>
    <w:rsid w:val="00587B21"/>
    <w:rsid w:val="00587B69"/>
    <w:rsid w:val="005904D1"/>
    <w:rsid w:val="00590532"/>
    <w:rsid w:val="005906A6"/>
    <w:rsid w:val="0059098A"/>
    <w:rsid w:val="00590C8E"/>
    <w:rsid w:val="00590F3F"/>
    <w:rsid w:val="0059111F"/>
    <w:rsid w:val="005913CE"/>
    <w:rsid w:val="00591B6A"/>
    <w:rsid w:val="005936B3"/>
    <w:rsid w:val="00593709"/>
    <w:rsid w:val="0059455C"/>
    <w:rsid w:val="005947AA"/>
    <w:rsid w:val="0059494F"/>
    <w:rsid w:val="00594AEC"/>
    <w:rsid w:val="00594C11"/>
    <w:rsid w:val="00594F8E"/>
    <w:rsid w:val="00595409"/>
    <w:rsid w:val="005956D6"/>
    <w:rsid w:val="00595E1C"/>
    <w:rsid w:val="00595ED9"/>
    <w:rsid w:val="00595F28"/>
    <w:rsid w:val="00596654"/>
    <w:rsid w:val="00596F8C"/>
    <w:rsid w:val="00597369"/>
    <w:rsid w:val="0059761C"/>
    <w:rsid w:val="00597CCF"/>
    <w:rsid w:val="00597D5E"/>
    <w:rsid w:val="005A00E0"/>
    <w:rsid w:val="005A0553"/>
    <w:rsid w:val="005A0A53"/>
    <w:rsid w:val="005A0D76"/>
    <w:rsid w:val="005A10F6"/>
    <w:rsid w:val="005A16ED"/>
    <w:rsid w:val="005A1969"/>
    <w:rsid w:val="005A1EEE"/>
    <w:rsid w:val="005A1FD5"/>
    <w:rsid w:val="005A275A"/>
    <w:rsid w:val="005A30C9"/>
    <w:rsid w:val="005A3137"/>
    <w:rsid w:val="005A3845"/>
    <w:rsid w:val="005A41BD"/>
    <w:rsid w:val="005A44B9"/>
    <w:rsid w:val="005A472D"/>
    <w:rsid w:val="005A5255"/>
    <w:rsid w:val="005A5501"/>
    <w:rsid w:val="005A5878"/>
    <w:rsid w:val="005A5CB3"/>
    <w:rsid w:val="005A5D9E"/>
    <w:rsid w:val="005A650D"/>
    <w:rsid w:val="005A68B3"/>
    <w:rsid w:val="005A6BC5"/>
    <w:rsid w:val="005A7A6A"/>
    <w:rsid w:val="005A7B71"/>
    <w:rsid w:val="005A7B80"/>
    <w:rsid w:val="005A7E74"/>
    <w:rsid w:val="005A7F21"/>
    <w:rsid w:val="005B00C1"/>
    <w:rsid w:val="005B00E4"/>
    <w:rsid w:val="005B0588"/>
    <w:rsid w:val="005B06B3"/>
    <w:rsid w:val="005B0EB8"/>
    <w:rsid w:val="005B136C"/>
    <w:rsid w:val="005B1A48"/>
    <w:rsid w:val="005B1B8F"/>
    <w:rsid w:val="005B20B4"/>
    <w:rsid w:val="005B29F1"/>
    <w:rsid w:val="005B2BB6"/>
    <w:rsid w:val="005B316F"/>
    <w:rsid w:val="005B3555"/>
    <w:rsid w:val="005B368A"/>
    <w:rsid w:val="005B3979"/>
    <w:rsid w:val="005B3B84"/>
    <w:rsid w:val="005B4112"/>
    <w:rsid w:val="005B41D3"/>
    <w:rsid w:val="005B4678"/>
    <w:rsid w:val="005B5311"/>
    <w:rsid w:val="005B54EA"/>
    <w:rsid w:val="005B5CBD"/>
    <w:rsid w:val="005B6131"/>
    <w:rsid w:val="005B6B35"/>
    <w:rsid w:val="005B6BCD"/>
    <w:rsid w:val="005B7008"/>
    <w:rsid w:val="005B74A2"/>
    <w:rsid w:val="005B793A"/>
    <w:rsid w:val="005B7F29"/>
    <w:rsid w:val="005C0522"/>
    <w:rsid w:val="005C2046"/>
    <w:rsid w:val="005C20BB"/>
    <w:rsid w:val="005C2211"/>
    <w:rsid w:val="005C22ED"/>
    <w:rsid w:val="005C2D1F"/>
    <w:rsid w:val="005C2D31"/>
    <w:rsid w:val="005C2DC0"/>
    <w:rsid w:val="005C3833"/>
    <w:rsid w:val="005C4008"/>
    <w:rsid w:val="005C4658"/>
    <w:rsid w:val="005C65BD"/>
    <w:rsid w:val="005C66D3"/>
    <w:rsid w:val="005C679C"/>
    <w:rsid w:val="005C6879"/>
    <w:rsid w:val="005C6D73"/>
    <w:rsid w:val="005C7BF2"/>
    <w:rsid w:val="005D0615"/>
    <w:rsid w:val="005D11E5"/>
    <w:rsid w:val="005D1BEB"/>
    <w:rsid w:val="005D25CB"/>
    <w:rsid w:val="005D26F9"/>
    <w:rsid w:val="005D272E"/>
    <w:rsid w:val="005D29E4"/>
    <w:rsid w:val="005D320F"/>
    <w:rsid w:val="005D3603"/>
    <w:rsid w:val="005D40A1"/>
    <w:rsid w:val="005D5092"/>
    <w:rsid w:val="005D5AD2"/>
    <w:rsid w:val="005D5F3B"/>
    <w:rsid w:val="005D5FB9"/>
    <w:rsid w:val="005D67DD"/>
    <w:rsid w:val="005D7C25"/>
    <w:rsid w:val="005D7C7A"/>
    <w:rsid w:val="005E050E"/>
    <w:rsid w:val="005E17C1"/>
    <w:rsid w:val="005E1ABA"/>
    <w:rsid w:val="005E1BBC"/>
    <w:rsid w:val="005E1E15"/>
    <w:rsid w:val="005E2652"/>
    <w:rsid w:val="005E26D5"/>
    <w:rsid w:val="005E303C"/>
    <w:rsid w:val="005E353F"/>
    <w:rsid w:val="005E3E8D"/>
    <w:rsid w:val="005E4CB6"/>
    <w:rsid w:val="005E5456"/>
    <w:rsid w:val="005E5554"/>
    <w:rsid w:val="005E69EA"/>
    <w:rsid w:val="005E6AD0"/>
    <w:rsid w:val="005E7982"/>
    <w:rsid w:val="005E7D4E"/>
    <w:rsid w:val="005F02E4"/>
    <w:rsid w:val="005F031D"/>
    <w:rsid w:val="005F052D"/>
    <w:rsid w:val="005F0621"/>
    <w:rsid w:val="005F0C8A"/>
    <w:rsid w:val="005F0CAB"/>
    <w:rsid w:val="005F16D3"/>
    <w:rsid w:val="005F2698"/>
    <w:rsid w:val="005F4267"/>
    <w:rsid w:val="005F4B23"/>
    <w:rsid w:val="005F61EA"/>
    <w:rsid w:val="005F6ACA"/>
    <w:rsid w:val="005F6C89"/>
    <w:rsid w:val="005F6CE8"/>
    <w:rsid w:val="005F72D5"/>
    <w:rsid w:val="005F75BA"/>
    <w:rsid w:val="005F76A8"/>
    <w:rsid w:val="005F78DD"/>
    <w:rsid w:val="005F7D9C"/>
    <w:rsid w:val="005F7F56"/>
    <w:rsid w:val="00600762"/>
    <w:rsid w:val="0060076E"/>
    <w:rsid w:val="00600889"/>
    <w:rsid w:val="00600B86"/>
    <w:rsid w:val="0060111E"/>
    <w:rsid w:val="00601608"/>
    <w:rsid w:val="006023E1"/>
    <w:rsid w:val="00602A4C"/>
    <w:rsid w:val="00602B84"/>
    <w:rsid w:val="00603D72"/>
    <w:rsid w:val="00604477"/>
    <w:rsid w:val="00604716"/>
    <w:rsid w:val="00604B00"/>
    <w:rsid w:val="00604E1C"/>
    <w:rsid w:val="006051C8"/>
    <w:rsid w:val="00605E33"/>
    <w:rsid w:val="006063BB"/>
    <w:rsid w:val="00606D87"/>
    <w:rsid w:val="00607995"/>
    <w:rsid w:val="006104B6"/>
    <w:rsid w:val="00611169"/>
    <w:rsid w:val="00611811"/>
    <w:rsid w:val="00611CD6"/>
    <w:rsid w:val="0061201A"/>
    <w:rsid w:val="006128A9"/>
    <w:rsid w:val="006141A9"/>
    <w:rsid w:val="006147E1"/>
    <w:rsid w:val="00615FA6"/>
    <w:rsid w:val="006162BA"/>
    <w:rsid w:val="00616EF4"/>
    <w:rsid w:val="00620326"/>
    <w:rsid w:val="00620BAA"/>
    <w:rsid w:val="00621562"/>
    <w:rsid w:val="00622314"/>
    <w:rsid w:val="00622425"/>
    <w:rsid w:val="006225BA"/>
    <w:rsid w:val="00622DC2"/>
    <w:rsid w:val="0062359D"/>
    <w:rsid w:val="00623841"/>
    <w:rsid w:val="00623A07"/>
    <w:rsid w:val="00623B08"/>
    <w:rsid w:val="0062467E"/>
    <w:rsid w:val="006246E9"/>
    <w:rsid w:val="00624747"/>
    <w:rsid w:val="00624E95"/>
    <w:rsid w:val="0062501E"/>
    <w:rsid w:val="00625912"/>
    <w:rsid w:val="00625A0E"/>
    <w:rsid w:val="00625BE7"/>
    <w:rsid w:val="006262AB"/>
    <w:rsid w:val="006266FD"/>
    <w:rsid w:val="006276F8"/>
    <w:rsid w:val="006279B4"/>
    <w:rsid w:val="00630005"/>
    <w:rsid w:val="00631063"/>
    <w:rsid w:val="00631437"/>
    <w:rsid w:val="0063164C"/>
    <w:rsid w:val="00631740"/>
    <w:rsid w:val="0063197E"/>
    <w:rsid w:val="006323B6"/>
    <w:rsid w:val="006328B1"/>
    <w:rsid w:val="00632999"/>
    <w:rsid w:val="006332F1"/>
    <w:rsid w:val="006343FA"/>
    <w:rsid w:val="00634420"/>
    <w:rsid w:val="00634946"/>
    <w:rsid w:val="00634B8D"/>
    <w:rsid w:val="00634D24"/>
    <w:rsid w:val="0063586D"/>
    <w:rsid w:val="00635E67"/>
    <w:rsid w:val="00636CBE"/>
    <w:rsid w:val="0063704F"/>
    <w:rsid w:val="0063747D"/>
    <w:rsid w:val="0063787F"/>
    <w:rsid w:val="006402FB"/>
    <w:rsid w:val="00640D02"/>
    <w:rsid w:val="00640D57"/>
    <w:rsid w:val="0064117C"/>
    <w:rsid w:val="00641A53"/>
    <w:rsid w:val="00641A5D"/>
    <w:rsid w:val="006421B5"/>
    <w:rsid w:val="0064288A"/>
    <w:rsid w:val="00642C1A"/>
    <w:rsid w:val="00642C95"/>
    <w:rsid w:val="00643564"/>
    <w:rsid w:val="00643CD9"/>
    <w:rsid w:val="0064459D"/>
    <w:rsid w:val="00644B78"/>
    <w:rsid w:val="006454CE"/>
    <w:rsid w:val="00645845"/>
    <w:rsid w:val="00645BE6"/>
    <w:rsid w:val="00645C46"/>
    <w:rsid w:val="0064649C"/>
    <w:rsid w:val="00646F63"/>
    <w:rsid w:val="006470D8"/>
    <w:rsid w:val="00647400"/>
    <w:rsid w:val="00647A9D"/>
    <w:rsid w:val="0065036B"/>
    <w:rsid w:val="0065070B"/>
    <w:rsid w:val="00650774"/>
    <w:rsid w:val="006508ED"/>
    <w:rsid w:val="006509B4"/>
    <w:rsid w:val="00650C00"/>
    <w:rsid w:val="00650C70"/>
    <w:rsid w:val="00650DF8"/>
    <w:rsid w:val="0065118E"/>
    <w:rsid w:val="00652C02"/>
    <w:rsid w:val="00652EE6"/>
    <w:rsid w:val="00652F54"/>
    <w:rsid w:val="00653219"/>
    <w:rsid w:val="00653225"/>
    <w:rsid w:val="00653B1B"/>
    <w:rsid w:val="00653D7D"/>
    <w:rsid w:val="006544A9"/>
    <w:rsid w:val="006549F7"/>
    <w:rsid w:val="00654CFE"/>
    <w:rsid w:val="00655CCC"/>
    <w:rsid w:val="00656AED"/>
    <w:rsid w:val="006570B2"/>
    <w:rsid w:val="00657403"/>
    <w:rsid w:val="006578EE"/>
    <w:rsid w:val="0065795B"/>
    <w:rsid w:val="00657C6C"/>
    <w:rsid w:val="00660414"/>
    <w:rsid w:val="0066063B"/>
    <w:rsid w:val="00660881"/>
    <w:rsid w:val="0066158D"/>
    <w:rsid w:val="006618C3"/>
    <w:rsid w:val="00661BCA"/>
    <w:rsid w:val="00662327"/>
    <w:rsid w:val="0066291A"/>
    <w:rsid w:val="00662FBE"/>
    <w:rsid w:val="006632CF"/>
    <w:rsid w:val="0066353D"/>
    <w:rsid w:val="0066354D"/>
    <w:rsid w:val="0066398E"/>
    <w:rsid w:val="00663A35"/>
    <w:rsid w:val="00663EEE"/>
    <w:rsid w:val="00664565"/>
    <w:rsid w:val="00664668"/>
    <w:rsid w:val="00664AE4"/>
    <w:rsid w:val="00665014"/>
    <w:rsid w:val="00665285"/>
    <w:rsid w:val="00665ED2"/>
    <w:rsid w:val="00666408"/>
    <w:rsid w:val="006668AF"/>
    <w:rsid w:val="00666AFE"/>
    <w:rsid w:val="0066796B"/>
    <w:rsid w:val="00667F86"/>
    <w:rsid w:val="00670929"/>
    <w:rsid w:val="0067124D"/>
    <w:rsid w:val="00671AD9"/>
    <w:rsid w:val="00671E93"/>
    <w:rsid w:val="00672640"/>
    <w:rsid w:val="006728B4"/>
    <w:rsid w:val="00672E02"/>
    <w:rsid w:val="006732ED"/>
    <w:rsid w:val="00673633"/>
    <w:rsid w:val="00674100"/>
    <w:rsid w:val="006743A4"/>
    <w:rsid w:val="00674609"/>
    <w:rsid w:val="006748FF"/>
    <w:rsid w:val="00675512"/>
    <w:rsid w:val="00675601"/>
    <w:rsid w:val="00675C5C"/>
    <w:rsid w:val="006776D2"/>
    <w:rsid w:val="00677DB5"/>
    <w:rsid w:val="00680DC6"/>
    <w:rsid w:val="00680EC7"/>
    <w:rsid w:val="0068109C"/>
    <w:rsid w:val="006822E8"/>
    <w:rsid w:val="00682ED8"/>
    <w:rsid w:val="0068302A"/>
    <w:rsid w:val="00683CC0"/>
    <w:rsid w:val="00684738"/>
    <w:rsid w:val="006850C5"/>
    <w:rsid w:val="00685C0A"/>
    <w:rsid w:val="00686428"/>
    <w:rsid w:val="006867B3"/>
    <w:rsid w:val="00686857"/>
    <w:rsid w:val="00686ACB"/>
    <w:rsid w:val="00686B0E"/>
    <w:rsid w:val="00687225"/>
    <w:rsid w:val="0068750C"/>
    <w:rsid w:val="006907F4"/>
    <w:rsid w:val="00690B8A"/>
    <w:rsid w:val="00690F55"/>
    <w:rsid w:val="00691DA2"/>
    <w:rsid w:val="00692451"/>
    <w:rsid w:val="00692FBB"/>
    <w:rsid w:val="0069315C"/>
    <w:rsid w:val="00693176"/>
    <w:rsid w:val="006943D4"/>
    <w:rsid w:val="00694CBD"/>
    <w:rsid w:val="006950DC"/>
    <w:rsid w:val="00695227"/>
    <w:rsid w:val="00695A37"/>
    <w:rsid w:val="00695B44"/>
    <w:rsid w:val="00695B67"/>
    <w:rsid w:val="0069605F"/>
    <w:rsid w:val="006966DB"/>
    <w:rsid w:val="00696FEC"/>
    <w:rsid w:val="00697386"/>
    <w:rsid w:val="006979EA"/>
    <w:rsid w:val="00697E10"/>
    <w:rsid w:val="006A09E1"/>
    <w:rsid w:val="006A0A00"/>
    <w:rsid w:val="006A0AD8"/>
    <w:rsid w:val="006A0BCB"/>
    <w:rsid w:val="006A0F45"/>
    <w:rsid w:val="006A2A4C"/>
    <w:rsid w:val="006A2AB7"/>
    <w:rsid w:val="006A3FDC"/>
    <w:rsid w:val="006A4526"/>
    <w:rsid w:val="006A4CE2"/>
    <w:rsid w:val="006A555B"/>
    <w:rsid w:val="006A5693"/>
    <w:rsid w:val="006A70B1"/>
    <w:rsid w:val="006A79E9"/>
    <w:rsid w:val="006B0406"/>
    <w:rsid w:val="006B09C6"/>
    <w:rsid w:val="006B0A27"/>
    <w:rsid w:val="006B122C"/>
    <w:rsid w:val="006B1E75"/>
    <w:rsid w:val="006B242A"/>
    <w:rsid w:val="006B2D17"/>
    <w:rsid w:val="006B2E33"/>
    <w:rsid w:val="006B3AF3"/>
    <w:rsid w:val="006B3D9D"/>
    <w:rsid w:val="006B4518"/>
    <w:rsid w:val="006B4BD1"/>
    <w:rsid w:val="006B4E28"/>
    <w:rsid w:val="006B50BD"/>
    <w:rsid w:val="006B5ACD"/>
    <w:rsid w:val="006B5E42"/>
    <w:rsid w:val="006B635F"/>
    <w:rsid w:val="006B6BFD"/>
    <w:rsid w:val="006B78DB"/>
    <w:rsid w:val="006B7A23"/>
    <w:rsid w:val="006B7D74"/>
    <w:rsid w:val="006C03EB"/>
    <w:rsid w:val="006C11DD"/>
    <w:rsid w:val="006C25AB"/>
    <w:rsid w:val="006C3BA0"/>
    <w:rsid w:val="006C3C9C"/>
    <w:rsid w:val="006C3E9B"/>
    <w:rsid w:val="006C4564"/>
    <w:rsid w:val="006C4AC4"/>
    <w:rsid w:val="006C5723"/>
    <w:rsid w:val="006C5F5F"/>
    <w:rsid w:val="006C603D"/>
    <w:rsid w:val="006C6409"/>
    <w:rsid w:val="006C64C3"/>
    <w:rsid w:val="006C70D1"/>
    <w:rsid w:val="006C7678"/>
    <w:rsid w:val="006C781F"/>
    <w:rsid w:val="006C7BCC"/>
    <w:rsid w:val="006C7EE9"/>
    <w:rsid w:val="006C7F2B"/>
    <w:rsid w:val="006C7FC3"/>
    <w:rsid w:val="006D0140"/>
    <w:rsid w:val="006D047A"/>
    <w:rsid w:val="006D07A0"/>
    <w:rsid w:val="006D1084"/>
    <w:rsid w:val="006D10FC"/>
    <w:rsid w:val="006D14E4"/>
    <w:rsid w:val="006D1545"/>
    <w:rsid w:val="006D213F"/>
    <w:rsid w:val="006D30BE"/>
    <w:rsid w:val="006D411F"/>
    <w:rsid w:val="006D4476"/>
    <w:rsid w:val="006D4971"/>
    <w:rsid w:val="006D4B65"/>
    <w:rsid w:val="006D56A7"/>
    <w:rsid w:val="006D6393"/>
    <w:rsid w:val="006D64F6"/>
    <w:rsid w:val="006D76E9"/>
    <w:rsid w:val="006E0304"/>
    <w:rsid w:val="006E0517"/>
    <w:rsid w:val="006E07C1"/>
    <w:rsid w:val="006E080A"/>
    <w:rsid w:val="006E0CC1"/>
    <w:rsid w:val="006E11E4"/>
    <w:rsid w:val="006E1273"/>
    <w:rsid w:val="006E15A6"/>
    <w:rsid w:val="006E1A7C"/>
    <w:rsid w:val="006E1C15"/>
    <w:rsid w:val="006E2167"/>
    <w:rsid w:val="006E2A59"/>
    <w:rsid w:val="006E2B44"/>
    <w:rsid w:val="006E2F41"/>
    <w:rsid w:val="006E3D47"/>
    <w:rsid w:val="006E52EB"/>
    <w:rsid w:val="006E53D7"/>
    <w:rsid w:val="006E552B"/>
    <w:rsid w:val="006E58CF"/>
    <w:rsid w:val="006E5E2E"/>
    <w:rsid w:val="006E6551"/>
    <w:rsid w:val="006E6C02"/>
    <w:rsid w:val="006E7038"/>
    <w:rsid w:val="006E74B7"/>
    <w:rsid w:val="006E7CEE"/>
    <w:rsid w:val="006E7E22"/>
    <w:rsid w:val="006E7E72"/>
    <w:rsid w:val="006F030C"/>
    <w:rsid w:val="006F0610"/>
    <w:rsid w:val="006F0BC3"/>
    <w:rsid w:val="006F0E80"/>
    <w:rsid w:val="006F1D76"/>
    <w:rsid w:val="006F2534"/>
    <w:rsid w:val="006F2563"/>
    <w:rsid w:val="006F2776"/>
    <w:rsid w:val="006F2C6F"/>
    <w:rsid w:val="006F2D72"/>
    <w:rsid w:val="006F3686"/>
    <w:rsid w:val="006F3B9A"/>
    <w:rsid w:val="006F3EF4"/>
    <w:rsid w:val="006F4251"/>
    <w:rsid w:val="006F4621"/>
    <w:rsid w:val="006F473E"/>
    <w:rsid w:val="006F5218"/>
    <w:rsid w:val="006F53D5"/>
    <w:rsid w:val="006F61CD"/>
    <w:rsid w:val="006F67E4"/>
    <w:rsid w:val="006F69CD"/>
    <w:rsid w:val="006F6CAB"/>
    <w:rsid w:val="006F71C8"/>
    <w:rsid w:val="006F7A05"/>
    <w:rsid w:val="006F7ECD"/>
    <w:rsid w:val="0070050C"/>
    <w:rsid w:val="00700AB6"/>
    <w:rsid w:val="007012F1"/>
    <w:rsid w:val="00701B06"/>
    <w:rsid w:val="007020BB"/>
    <w:rsid w:val="007021A9"/>
    <w:rsid w:val="0070229B"/>
    <w:rsid w:val="007023E4"/>
    <w:rsid w:val="0070288F"/>
    <w:rsid w:val="00702EE8"/>
    <w:rsid w:val="00703480"/>
    <w:rsid w:val="007035E9"/>
    <w:rsid w:val="00703A17"/>
    <w:rsid w:val="00703B20"/>
    <w:rsid w:val="00704257"/>
    <w:rsid w:val="00704339"/>
    <w:rsid w:val="00704878"/>
    <w:rsid w:val="007048B3"/>
    <w:rsid w:val="00704F25"/>
    <w:rsid w:val="00704F78"/>
    <w:rsid w:val="00705095"/>
    <w:rsid w:val="007053C5"/>
    <w:rsid w:val="007059F2"/>
    <w:rsid w:val="00705C1D"/>
    <w:rsid w:val="00706B47"/>
    <w:rsid w:val="0070727F"/>
    <w:rsid w:val="007073E5"/>
    <w:rsid w:val="00710922"/>
    <w:rsid w:val="00710E27"/>
    <w:rsid w:val="007111EC"/>
    <w:rsid w:val="007113E2"/>
    <w:rsid w:val="00711D85"/>
    <w:rsid w:val="00713F61"/>
    <w:rsid w:val="00714742"/>
    <w:rsid w:val="0071483C"/>
    <w:rsid w:val="00714A7B"/>
    <w:rsid w:val="007156D4"/>
    <w:rsid w:val="00720376"/>
    <w:rsid w:val="00720B66"/>
    <w:rsid w:val="007210D1"/>
    <w:rsid w:val="00721A07"/>
    <w:rsid w:val="00722065"/>
    <w:rsid w:val="007222FF"/>
    <w:rsid w:val="007226DE"/>
    <w:rsid w:val="00722740"/>
    <w:rsid w:val="00723132"/>
    <w:rsid w:val="007235F7"/>
    <w:rsid w:val="00723AD9"/>
    <w:rsid w:val="00723D7A"/>
    <w:rsid w:val="0072420F"/>
    <w:rsid w:val="00724520"/>
    <w:rsid w:val="00725830"/>
    <w:rsid w:val="00725B62"/>
    <w:rsid w:val="00725D03"/>
    <w:rsid w:val="007268DD"/>
    <w:rsid w:val="00726FA7"/>
    <w:rsid w:val="00727386"/>
    <w:rsid w:val="0073004F"/>
    <w:rsid w:val="007303DD"/>
    <w:rsid w:val="00730D2F"/>
    <w:rsid w:val="00731596"/>
    <w:rsid w:val="007318B7"/>
    <w:rsid w:val="007319CC"/>
    <w:rsid w:val="00731E1A"/>
    <w:rsid w:val="00732049"/>
    <w:rsid w:val="0073233F"/>
    <w:rsid w:val="00732584"/>
    <w:rsid w:val="00732882"/>
    <w:rsid w:val="00733542"/>
    <w:rsid w:val="007335AA"/>
    <w:rsid w:val="007335F2"/>
    <w:rsid w:val="00733869"/>
    <w:rsid w:val="007339D0"/>
    <w:rsid w:val="00733FFE"/>
    <w:rsid w:val="0073560B"/>
    <w:rsid w:val="00735A51"/>
    <w:rsid w:val="00736602"/>
    <w:rsid w:val="00736B3E"/>
    <w:rsid w:val="00737627"/>
    <w:rsid w:val="00737AEA"/>
    <w:rsid w:val="00737E7C"/>
    <w:rsid w:val="00737EFA"/>
    <w:rsid w:val="00737F7D"/>
    <w:rsid w:val="007406BE"/>
    <w:rsid w:val="00740FF6"/>
    <w:rsid w:val="00741032"/>
    <w:rsid w:val="0074143E"/>
    <w:rsid w:val="0074231E"/>
    <w:rsid w:val="007423AE"/>
    <w:rsid w:val="00742430"/>
    <w:rsid w:val="007424D8"/>
    <w:rsid w:val="00742ADE"/>
    <w:rsid w:val="00742C09"/>
    <w:rsid w:val="00743090"/>
    <w:rsid w:val="00743EB3"/>
    <w:rsid w:val="0074431E"/>
    <w:rsid w:val="007445B8"/>
    <w:rsid w:val="007448FF"/>
    <w:rsid w:val="007451D1"/>
    <w:rsid w:val="007459B8"/>
    <w:rsid w:val="00745D84"/>
    <w:rsid w:val="00746A89"/>
    <w:rsid w:val="007474E8"/>
    <w:rsid w:val="00747E5C"/>
    <w:rsid w:val="00747E66"/>
    <w:rsid w:val="00747FAA"/>
    <w:rsid w:val="00750058"/>
    <w:rsid w:val="00750318"/>
    <w:rsid w:val="00751D6A"/>
    <w:rsid w:val="0075262C"/>
    <w:rsid w:val="007526DA"/>
    <w:rsid w:val="00752897"/>
    <w:rsid w:val="00752BFA"/>
    <w:rsid w:val="00752F5E"/>
    <w:rsid w:val="00753367"/>
    <w:rsid w:val="007535AF"/>
    <w:rsid w:val="0075382F"/>
    <w:rsid w:val="007554C0"/>
    <w:rsid w:val="00755A53"/>
    <w:rsid w:val="00756202"/>
    <w:rsid w:val="007567AE"/>
    <w:rsid w:val="00756BE6"/>
    <w:rsid w:val="00756CA6"/>
    <w:rsid w:val="00756E4B"/>
    <w:rsid w:val="0075720C"/>
    <w:rsid w:val="00757782"/>
    <w:rsid w:val="00757C29"/>
    <w:rsid w:val="00757DCF"/>
    <w:rsid w:val="00757F5C"/>
    <w:rsid w:val="00760040"/>
    <w:rsid w:val="007602BB"/>
    <w:rsid w:val="00760D48"/>
    <w:rsid w:val="00760E5E"/>
    <w:rsid w:val="00761D1B"/>
    <w:rsid w:val="00762281"/>
    <w:rsid w:val="00762346"/>
    <w:rsid w:val="007624AB"/>
    <w:rsid w:val="00762600"/>
    <w:rsid w:val="00762897"/>
    <w:rsid w:val="007639B2"/>
    <w:rsid w:val="00763E7E"/>
    <w:rsid w:val="007641C5"/>
    <w:rsid w:val="007651D6"/>
    <w:rsid w:val="00765919"/>
    <w:rsid w:val="007666B2"/>
    <w:rsid w:val="00766837"/>
    <w:rsid w:val="00767460"/>
    <w:rsid w:val="00767652"/>
    <w:rsid w:val="00770100"/>
    <w:rsid w:val="00770359"/>
    <w:rsid w:val="0077068D"/>
    <w:rsid w:val="00770ACD"/>
    <w:rsid w:val="00771530"/>
    <w:rsid w:val="007716D6"/>
    <w:rsid w:val="00771C9F"/>
    <w:rsid w:val="00772F2C"/>
    <w:rsid w:val="0077394E"/>
    <w:rsid w:val="00773AB7"/>
    <w:rsid w:val="00773B82"/>
    <w:rsid w:val="00774AFD"/>
    <w:rsid w:val="00774CC8"/>
    <w:rsid w:val="00775F35"/>
    <w:rsid w:val="0077642C"/>
    <w:rsid w:val="00776EA6"/>
    <w:rsid w:val="0077722C"/>
    <w:rsid w:val="007776FB"/>
    <w:rsid w:val="007779E1"/>
    <w:rsid w:val="007779EC"/>
    <w:rsid w:val="00777A1E"/>
    <w:rsid w:val="00777FAE"/>
    <w:rsid w:val="0078095B"/>
    <w:rsid w:val="00780A6D"/>
    <w:rsid w:val="00780EB4"/>
    <w:rsid w:val="00781600"/>
    <w:rsid w:val="007818A9"/>
    <w:rsid w:val="007818B4"/>
    <w:rsid w:val="00782902"/>
    <w:rsid w:val="00782C17"/>
    <w:rsid w:val="00783912"/>
    <w:rsid w:val="00783BA0"/>
    <w:rsid w:val="00783E24"/>
    <w:rsid w:val="00784DFC"/>
    <w:rsid w:val="00785EF9"/>
    <w:rsid w:val="00786ED1"/>
    <w:rsid w:val="00786F2D"/>
    <w:rsid w:val="00786FB6"/>
    <w:rsid w:val="00787174"/>
    <w:rsid w:val="00787546"/>
    <w:rsid w:val="00787DE4"/>
    <w:rsid w:val="00787F09"/>
    <w:rsid w:val="00787F71"/>
    <w:rsid w:val="0078B737"/>
    <w:rsid w:val="007900FE"/>
    <w:rsid w:val="007906C5"/>
    <w:rsid w:val="00791DA3"/>
    <w:rsid w:val="007921B2"/>
    <w:rsid w:val="00792355"/>
    <w:rsid w:val="00792BC8"/>
    <w:rsid w:val="00792CFE"/>
    <w:rsid w:val="00792FC6"/>
    <w:rsid w:val="0079394D"/>
    <w:rsid w:val="00793B0A"/>
    <w:rsid w:val="007949F2"/>
    <w:rsid w:val="00794CDD"/>
    <w:rsid w:val="00794D8A"/>
    <w:rsid w:val="00795213"/>
    <w:rsid w:val="00795A51"/>
    <w:rsid w:val="00795E96"/>
    <w:rsid w:val="00796746"/>
    <w:rsid w:val="0079772A"/>
    <w:rsid w:val="007979D8"/>
    <w:rsid w:val="00797A7B"/>
    <w:rsid w:val="007A0060"/>
    <w:rsid w:val="007A0AA4"/>
    <w:rsid w:val="007A1452"/>
    <w:rsid w:val="007A20C1"/>
    <w:rsid w:val="007A21DF"/>
    <w:rsid w:val="007A22D7"/>
    <w:rsid w:val="007A26E9"/>
    <w:rsid w:val="007A2894"/>
    <w:rsid w:val="007A2A41"/>
    <w:rsid w:val="007A34FA"/>
    <w:rsid w:val="007A3783"/>
    <w:rsid w:val="007A3F63"/>
    <w:rsid w:val="007A42D6"/>
    <w:rsid w:val="007A4316"/>
    <w:rsid w:val="007A4A63"/>
    <w:rsid w:val="007A4CD5"/>
    <w:rsid w:val="007A4D45"/>
    <w:rsid w:val="007A5E48"/>
    <w:rsid w:val="007A6A18"/>
    <w:rsid w:val="007A6A93"/>
    <w:rsid w:val="007A6B34"/>
    <w:rsid w:val="007A6C42"/>
    <w:rsid w:val="007A70A4"/>
    <w:rsid w:val="007A7234"/>
    <w:rsid w:val="007A790E"/>
    <w:rsid w:val="007A7B40"/>
    <w:rsid w:val="007A7D65"/>
    <w:rsid w:val="007B0312"/>
    <w:rsid w:val="007B0579"/>
    <w:rsid w:val="007B1004"/>
    <w:rsid w:val="007B2179"/>
    <w:rsid w:val="007B3280"/>
    <w:rsid w:val="007B35A5"/>
    <w:rsid w:val="007B35D1"/>
    <w:rsid w:val="007B36FD"/>
    <w:rsid w:val="007B3C25"/>
    <w:rsid w:val="007B3E1E"/>
    <w:rsid w:val="007B47A8"/>
    <w:rsid w:val="007B4BEC"/>
    <w:rsid w:val="007B4E81"/>
    <w:rsid w:val="007B62DE"/>
    <w:rsid w:val="007B69C6"/>
    <w:rsid w:val="007B7C8F"/>
    <w:rsid w:val="007B7CD7"/>
    <w:rsid w:val="007B7E4C"/>
    <w:rsid w:val="007C0081"/>
    <w:rsid w:val="007C0F22"/>
    <w:rsid w:val="007C1831"/>
    <w:rsid w:val="007C1FDF"/>
    <w:rsid w:val="007C2D95"/>
    <w:rsid w:val="007C50CC"/>
    <w:rsid w:val="007C5803"/>
    <w:rsid w:val="007C5FDD"/>
    <w:rsid w:val="007C6A87"/>
    <w:rsid w:val="007D07C7"/>
    <w:rsid w:val="007D0A2B"/>
    <w:rsid w:val="007D108B"/>
    <w:rsid w:val="007D1556"/>
    <w:rsid w:val="007D1A31"/>
    <w:rsid w:val="007D2596"/>
    <w:rsid w:val="007D3E22"/>
    <w:rsid w:val="007D505E"/>
    <w:rsid w:val="007D561D"/>
    <w:rsid w:val="007D5DD0"/>
    <w:rsid w:val="007D5FAC"/>
    <w:rsid w:val="007D65B7"/>
    <w:rsid w:val="007D65BD"/>
    <w:rsid w:val="007D6BEA"/>
    <w:rsid w:val="007D74AA"/>
    <w:rsid w:val="007D7B88"/>
    <w:rsid w:val="007D7D3E"/>
    <w:rsid w:val="007D7F89"/>
    <w:rsid w:val="007E0FED"/>
    <w:rsid w:val="007E12C8"/>
    <w:rsid w:val="007E169E"/>
    <w:rsid w:val="007E176A"/>
    <w:rsid w:val="007E2228"/>
    <w:rsid w:val="007E2D31"/>
    <w:rsid w:val="007E4BC3"/>
    <w:rsid w:val="007E4FED"/>
    <w:rsid w:val="007E518B"/>
    <w:rsid w:val="007E5743"/>
    <w:rsid w:val="007E5914"/>
    <w:rsid w:val="007E602C"/>
    <w:rsid w:val="007E6184"/>
    <w:rsid w:val="007E620E"/>
    <w:rsid w:val="007E6218"/>
    <w:rsid w:val="007E6587"/>
    <w:rsid w:val="007E6828"/>
    <w:rsid w:val="007E68D5"/>
    <w:rsid w:val="007E6DE2"/>
    <w:rsid w:val="007E6E57"/>
    <w:rsid w:val="007E6E97"/>
    <w:rsid w:val="007E74D9"/>
    <w:rsid w:val="007E7855"/>
    <w:rsid w:val="007F04BC"/>
    <w:rsid w:val="007F141A"/>
    <w:rsid w:val="007F153C"/>
    <w:rsid w:val="007F2284"/>
    <w:rsid w:val="007F29EB"/>
    <w:rsid w:val="007F2D77"/>
    <w:rsid w:val="007F2F35"/>
    <w:rsid w:val="007F3209"/>
    <w:rsid w:val="007F33BF"/>
    <w:rsid w:val="007F35E3"/>
    <w:rsid w:val="007F3636"/>
    <w:rsid w:val="007F43FC"/>
    <w:rsid w:val="007F490F"/>
    <w:rsid w:val="007F49D8"/>
    <w:rsid w:val="007F5837"/>
    <w:rsid w:val="007F5E9E"/>
    <w:rsid w:val="007F69CC"/>
    <w:rsid w:val="0080074D"/>
    <w:rsid w:val="0080098B"/>
    <w:rsid w:val="0080116A"/>
    <w:rsid w:val="00801824"/>
    <w:rsid w:val="008019DC"/>
    <w:rsid w:val="008021B6"/>
    <w:rsid w:val="0080290C"/>
    <w:rsid w:val="008033C9"/>
    <w:rsid w:val="00803421"/>
    <w:rsid w:val="00803445"/>
    <w:rsid w:val="008039BB"/>
    <w:rsid w:val="00803BC8"/>
    <w:rsid w:val="008048A5"/>
    <w:rsid w:val="008048B8"/>
    <w:rsid w:val="00804999"/>
    <w:rsid w:val="00804F1A"/>
    <w:rsid w:val="00805054"/>
    <w:rsid w:val="008062EE"/>
    <w:rsid w:val="00806551"/>
    <w:rsid w:val="008069EF"/>
    <w:rsid w:val="00806B05"/>
    <w:rsid w:val="00807645"/>
    <w:rsid w:val="00807AF5"/>
    <w:rsid w:val="008108A2"/>
    <w:rsid w:val="00810ACC"/>
    <w:rsid w:val="00810AF6"/>
    <w:rsid w:val="008115F3"/>
    <w:rsid w:val="008116C8"/>
    <w:rsid w:val="00811C44"/>
    <w:rsid w:val="00812304"/>
    <w:rsid w:val="00812D4A"/>
    <w:rsid w:val="00812E26"/>
    <w:rsid w:val="0081323F"/>
    <w:rsid w:val="00813C31"/>
    <w:rsid w:val="00813E20"/>
    <w:rsid w:val="00814112"/>
    <w:rsid w:val="0081439A"/>
    <w:rsid w:val="008148DC"/>
    <w:rsid w:val="0081515E"/>
    <w:rsid w:val="0081634F"/>
    <w:rsid w:val="008164C1"/>
    <w:rsid w:val="0081664B"/>
    <w:rsid w:val="00816D55"/>
    <w:rsid w:val="008170DF"/>
    <w:rsid w:val="00817314"/>
    <w:rsid w:val="008175A4"/>
    <w:rsid w:val="008176D8"/>
    <w:rsid w:val="00817E35"/>
    <w:rsid w:val="00820E9F"/>
    <w:rsid w:val="008216FB"/>
    <w:rsid w:val="00821F22"/>
    <w:rsid w:val="0082210E"/>
    <w:rsid w:val="00822B6C"/>
    <w:rsid w:val="00822C12"/>
    <w:rsid w:val="00822DBF"/>
    <w:rsid w:val="00823224"/>
    <w:rsid w:val="00823659"/>
    <w:rsid w:val="00823D80"/>
    <w:rsid w:val="00824029"/>
    <w:rsid w:val="00824039"/>
    <w:rsid w:val="0082463B"/>
    <w:rsid w:val="0082590B"/>
    <w:rsid w:val="00825DF8"/>
    <w:rsid w:val="00826BFF"/>
    <w:rsid w:val="00827B2A"/>
    <w:rsid w:val="00830E19"/>
    <w:rsid w:val="00831617"/>
    <w:rsid w:val="008328C3"/>
    <w:rsid w:val="00833554"/>
    <w:rsid w:val="00833F7C"/>
    <w:rsid w:val="0083489B"/>
    <w:rsid w:val="0083491B"/>
    <w:rsid w:val="00835008"/>
    <w:rsid w:val="00835539"/>
    <w:rsid w:val="00835589"/>
    <w:rsid w:val="00835F51"/>
    <w:rsid w:val="00836725"/>
    <w:rsid w:val="00836C49"/>
    <w:rsid w:val="00840C7D"/>
    <w:rsid w:val="00840EE4"/>
    <w:rsid w:val="0084121D"/>
    <w:rsid w:val="00841321"/>
    <w:rsid w:val="0084150C"/>
    <w:rsid w:val="00841C88"/>
    <w:rsid w:val="00841D60"/>
    <w:rsid w:val="00842381"/>
    <w:rsid w:val="00842CF9"/>
    <w:rsid w:val="00843C9E"/>
    <w:rsid w:val="008440BA"/>
    <w:rsid w:val="00844574"/>
    <w:rsid w:val="00844CC7"/>
    <w:rsid w:val="00845279"/>
    <w:rsid w:val="0084573A"/>
    <w:rsid w:val="008457B0"/>
    <w:rsid w:val="00845876"/>
    <w:rsid w:val="00845E67"/>
    <w:rsid w:val="00846340"/>
    <w:rsid w:val="008464B2"/>
    <w:rsid w:val="00846E46"/>
    <w:rsid w:val="00847923"/>
    <w:rsid w:val="00847DE8"/>
    <w:rsid w:val="00850306"/>
    <w:rsid w:val="0085048D"/>
    <w:rsid w:val="008507EA"/>
    <w:rsid w:val="00850861"/>
    <w:rsid w:val="00851E35"/>
    <w:rsid w:val="00852B95"/>
    <w:rsid w:val="00853398"/>
    <w:rsid w:val="008537EC"/>
    <w:rsid w:val="00853A84"/>
    <w:rsid w:val="00853EE5"/>
    <w:rsid w:val="00853FEE"/>
    <w:rsid w:val="00854642"/>
    <w:rsid w:val="008557F5"/>
    <w:rsid w:val="0085614F"/>
    <w:rsid w:val="0085664B"/>
    <w:rsid w:val="00856E87"/>
    <w:rsid w:val="008571C2"/>
    <w:rsid w:val="008575EB"/>
    <w:rsid w:val="00860453"/>
    <w:rsid w:val="0086052A"/>
    <w:rsid w:val="00860672"/>
    <w:rsid w:val="008608D4"/>
    <w:rsid w:val="00860C64"/>
    <w:rsid w:val="0086189C"/>
    <w:rsid w:val="00861F83"/>
    <w:rsid w:val="0086203F"/>
    <w:rsid w:val="00863156"/>
    <w:rsid w:val="00863E5B"/>
    <w:rsid w:val="00864243"/>
    <w:rsid w:val="00864493"/>
    <w:rsid w:val="00864D14"/>
    <w:rsid w:val="008650AB"/>
    <w:rsid w:val="00866E56"/>
    <w:rsid w:val="00866E64"/>
    <w:rsid w:val="00867706"/>
    <w:rsid w:val="00867AF4"/>
    <w:rsid w:val="00867D98"/>
    <w:rsid w:val="00870300"/>
    <w:rsid w:val="00870346"/>
    <w:rsid w:val="00870E49"/>
    <w:rsid w:val="00871222"/>
    <w:rsid w:val="00871A5B"/>
    <w:rsid w:val="00872D8D"/>
    <w:rsid w:val="00872E81"/>
    <w:rsid w:val="008739C0"/>
    <w:rsid w:val="00873ABC"/>
    <w:rsid w:val="00873C8C"/>
    <w:rsid w:val="008745AF"/>
    <w:rsid w:val="00874A2C"/>
    <w:rsid w:val="00874CD8"/>
    <w:rsid w:val="00874DD3"/>
    <w:rsid w:val="0087552F"/>
    <w:rsid w:val="00875596"/>
    <w:rsid w:val="00875DCC"/>
    <w:rsid w:val="008767EF"/>
    <w:rsid w:val="0087762B"/>
    <w:rsid w:val="00877D3B"/>
    <w:rsid w:val="00877EBF"/>
    <w:rsid w:val="008804F2"/>
    <w:rsid w:val="008805D8"/>
    <w:rsid w:val="0088066E"/>
    <w:rsid w:val="0088133B"/>
    <w:rsid w:val="00882467"/>
    <w:rsid w:val="0088294D"/>
    <w:rsid w:val="00883191"/>
    <w:rsid w:val="008832B2"/>
    <w:rsid w:val="00883B6F"/>
    <w:rsid w:val="00884510"/>
    <w:rsid w:val="0088453F"/>
    <w:rsid w:val="008845E4"/>
    <w:rsid w:val="00884948"/>
    <w:rsid w:val="00884A39"/>
    <w:rsid w:val="00884B8A"/>
    <w:rsid w:val="00884EDA"/>
    <w:rsid w:val="008859E9"/>
    <w:rsid w:val="0088768E"/>
    <w:rsid w:val="0089020E"/>
    <w:rsid w:val="008904B1"/>
    <w:rsid w:val="008907B3"/>
    <w:rsid w:val="008910B8"/>
    <w:rsid w:val="00891166"/>
    <w:rsid w:val="00891496"/>
    <w:rsid w:val="008914BC"/>
    <w:rsid w:val="008919D8"/>
    <w:rsid w:val="00891AA8"/>
    <w:rsid w:val="00891AD7"/>
    <w:rsid w:val="00891EAA"/>
    <w:rsid w:val="00891FA6"/>
    <w:rsid w:val="008927C2"/>
    <w:rsid w:val="008929C9"/>
    <w:rsid w:val="00892D41"/>
    <w:rsid w:val="0089334C"/>
    <w:rsid w:val="008933FE"/>
    <w:rsid w:val="00894114"/>
    <w:rsid w:val="008955CF"/>
    <w:rsid w:val="008957BD"/>
    <w:rsid w:val="00895A6F"/>
    <w:rsid w:val="008960D6"/>
    <w:rsid w:val="00896381"/>
    <w:rsid w:val="008966CE"/>
    <w:rsid w:val="00896727"/>
    <w:rsid w:val="00896C38"/>
    <w:rsid w:val="00897326"/>
    <w:rsid w:val="008977CE"/>
    <w:rsid w:val="00897B7D"/>
    <w:rsid w:val="00897F29"/>
    <w:rsid w:val="008A0225"/>
    <w:rsid w:val="008A2204"/>
    <w:rsid w:val="008A3567"/>
    <w:rsid w:val="008A53A1"/>
    <w:rsid w:val="008A5C7F"/>
    <w:rsid w:val="008A64E0"/>
    <w:rsid w:val="008A64E2"/>
    <w:rsid w:val="008A651D"/>
    <w:rsid w:val="008A659C"/>
    <w:rsid w:val="008A6E15"/>
    <w:rsid w:val="008A7199"/>
    <w:rsid w:val="008B0156"/>
    <w:rsid w:val="008B0681"/>
    <w:rsid w:val="008B1827"/>
    <w:rsid w:val="008B1FA9"/>
    <w:rsid w:val="008B23EB"/>
    <w:rsid w:val="008B240D"/>
    <w:rsid w:val="008B2493"/>
    <w:rsid w:val="008B29B2"/>
    <w:rsid w:val="008B2F59"/>
    <w:rsid w:val="008B2F9F"/>
    <w:rsid w:val="008B2FDD"/>
    <w:rsid w:val="008B33E5"/>
    <w:rsid w:val="008B380F"/>
    <w:rsid w:val="008B3CB9"/>
    <w:rsid w:val="008B3CE5"/>
    <w:rsid w:val="008B3EB7"/>
    <w:rsid w:val="008B4C82"/>
    <w:rsid w:val="008B4DC4"/>
    <w:rsid w:val="008B525A"/>
    <w:rsid w:val="008B5708"/>
    <w:rsid w:val="008B57C0"/>
    <w:rsid w:val="008B59AA"/>
    <w:rsid w:val="008B635F"/>
    <w:rsid w:val="008B639A"/>
    <w:rsid w:val="008B6E37"/>
    <w:rsid w:val="008B7441"/>
    <w:rsid w:val="008B7BA6"/>
    <w:rsid w:val="008C03BE"/>
    <w:rsid w:val="008C044F"/>
    <w:rsid w:val="008C07B3"/>
    <w:rsid w:val="008C086D"/>
    <w:rsid w:val="008C10AF"/>
    <w:rsid w:val="008C14DA"/>
    <w:rsid w:val="008C1653"/>
    <w:rsid w:val="008C2243"/>
    <w:rsid w:val="008C2E9A"/>
    <w:rsid w:val="008C314C"/>
    <w:rsid w:val="008C32BB"/>
    <w:rsid w:val="008C3A48"/>
    <w:rsid w:val="008C3A96"/>
    <w:rsid w:val="008C3C4E"/>
    <w:rsid w:val="008C40CB"/>
    <w:rsid w:val="008C4E35"/>
    <w:rsid w:val="008C574C"/>
    <w:rsid w:val="008C60D7"/>
    <w:rsid w:val="008C6163"/>
    <w:rsid w:val="008C66A2"/>
    <w:rsid w:val="008C6B72"/>
    <w:rsid w:val="008C708E"/>
    <w:rsid w:val="008C71E7"/>
    <w:rsid w:val="008D0AEF"/>
    <w:rsid w:val="008D0BFD"/>
    <w:rsid w:val="008D151A"/>
    <w:rsid w:val="008D17F0"/>
    <w:rsid w:val="008D18B8"/>
    <w:rsid w:val="008D1ABB"/>
    <w:rsid w:val="008D26B5"/>
    <w:rsid w:val="008D27A8"/>
    <w:rsid w:val="008D27CE"/>
    <w:rsid w:val="008D281D"/>
    <w:rsid w:val="008D38A7"/>
    <w:rsid w:val="008D3D51"/>
    <w:rsid w:val="008D3F27"/>
    <w:rsid w:val="008D42BE"/>
    <w:rsid w:val="008D42CC"/>
    <w:rsid w:val="008D47F7"/>
    <w:rsid w:val="008D49B9"/>
    <w:rsid w:val="008D5131"/>
    <w:rsid w:val="008D5664"/>
    <w:rsid w:val="008D5B1D"/>
    <w:rsid w:val="008D6DE2"/>
    <w:rsid w:val="008D731A"/>
    <w:rsid w:val="008D75E5"/>
    <w:rsid w:val="008D794F"/>
    <w:rsid w:val="008D7A0C"/>
    <w:rsid w:val="008D7D4B"/>
    <w:rsid w:val="008D7DF1"/>
    <w:rsid w:val="008E02F6"/>
    <w:rsid w:val="008E170B"/>
    <w:rsid w:val="008E179B"/>
    <w:rsid w:val="008E24E9"/>
    <w:rsid w:val="008E27D2"/>
    <w:rsid w:val="008E31BE"/>
    <w:rsid w:val="008E3662"/>
    <w:rsid w:val="008E3667"/>
    <w:rsid w:val="008E3A62"/>
    <w:rsid w:val="008E3C4C"/>
    <w:rsid w:val="008E3FF2"/>
    <w:rsid w:val="008E40C4"/>
    <w:rsid w:val="008E4B4C"/>
    <w:rsid w:val="008E572E"/>
    <w:rsid w:val="008E5C86"/>
    <w:rsid w:val="008E60C4"/>
    <w:rsid w:val="008E6928"/>
    <w:rsid w:val="008E6FF5"/>
    <w:rsid w:val="008E710D"/>
    <w:rsid w:val="008E7A08"/>
    <w:rsid w:val="008F0BBE"/>
    <w:rsid w:val="008F1EF1"/>
    <w:rsid w:val="008F1F42"/>
    <w:rsid w:val="008F21D5"/>
    <w:rsid w:val="008F21FA"/>
    <w:rsid w:val="008F23F0"/>
    <w:rsid w:val="008F2B8B"/>
    <w:rsid w:val="008F36EB"/>
    <w:rsid w:val="008F401F"/>
    <w:rsid w:val="008F4405"/>
    <w:rsid w:val="008F4A92"/>
    <w:rsid w:val="008F4D6F"/>
    <w:rsid w:val="008F5ED4"/>
    <w:rsid w:val="008F62AB"/>
    <w:rsid w:val="008F6890"/>
    <w:rsid w:val="008F6EA2"/>
    <w:rsid w:val="008F72A9"/>
    <w:rsid w:val="008F73A7"/>
    <w:rsid w:val="008F7446"/>
    <w:rsid w:val="008F7A48"/>
    <w:rsid w:val="0090065E"/>
    <w:rsid w:val="009009F0"/>
    <w:rsid w:val="009012E9"/>
    <w:rsid w:val="00901E7A"/>
    <w:rsid w:val="00902519"/>
    <w:rsid w:val="00902785"/>
    <w:rsid w:val="00902CA2"/>
    <w:rsid w:val="00902F28"/>
    <w:rsid w:val="0090339A"/>
    <w:rsid w:val="009040C2"/>
    <w:rsid w:val="00904A8C"/>
    <w:rsid w:val="009058F3"/>
    <w:rsid w:val="00905FEE"/>
    <w:rsid w:val="00906090"/>
    <w:rsid w:val="009061BB"/>
    <w:rsid w:val="00906A00"/>
    <w:rsid w:val="00906BE0"/>
    <w:rsid w:val="00906D4F"/>
    <w:rsid w:val="00907007"/>
    <w:rsid w:val="0090708F"/>
    <w:rsid w:val="009072E9"/>
    <w:rsid w:val="009077BA"/>
    <w:rsid w:val="009078E3"/>
    <w:rsid w:val="00907ADF"/>
    <w:rsid w:val="00910A41"/>
    <w:rsid w:val="00910C5C"/>
    <w:rsid w:val="009115DA"/>
    <w:rsid w:val="009117D2"/>
    <w:rsid w:val="00911CFD"/>
    <w:rsid w:val="00912358"/>
    <w:rsid w:val="00912B29"/>
    <w:rsid w:val="00912CCB"/>
    <w:rsid w:val="009134CE"/>
    <w:rsid w:val="009138DA"/>
    <w:rsid w:val="00913F13"/>
    <w:rsid w:val="00914089"/>
    <w:rsid w:val="0091438E"/>
    <w:rsid w:val="00914C9E"/>
    <w:rsid w:val="00915859"/>
    <w:rsid w:val="00915DB2"/>
    <w:rsid w:val="00915E73"/>
    <w:rsid w:val="0091679F"/>
    <w:rsid w:val="00916890"/>
    <w:rsid w:val="00916DDC"/>
    <w:rsid w:val="00916FB1"/>
    <w:rsid w:val="00917229"/>
    <w:rsid w:val="00917693"/>
    <w:rsid w:val="00917A70"/>
    <w:rsid w:val="00917E0E"/>
    <w:rsid w:val="00920713"/>
    <w:rsid w:val="00920CC3"/>
    <w:rsid w:val="00920E4D"/>
    <w:rsid w:val="0092100D"/>
    <w:rsid w:val="009218A5"/>
    <w:rsid w:val="00922111"/>
    <w:rsid w:val="00922811"/>
    <w:rsid w:val="0092281B"/>
    <w:rsid w:val="00922929"/>
    <w:rsid w:val="00922D9A"/>
    <w:rsid w:val="009232FE"/>
    <w:rsid w:val="009241C6"/>
    <w:rsid w:val="00924247"/>
    <w:rsid w:val="0092596C"/>
    <w:rsid w:val="00925B0E"/>
    <w:rsid w:val="00925C1B"/>
    <w:rsid w:val="00925F1A"/>
    <w:rsid w:val="0092665D"/>
    <w:rsid w:val="00926B9E"/>
    <w:rsid w:val="00927301"/>
    <w:rsid w:val="00930040"/>
    <w:rsid w:val="009301C5"/>
    <w:rsid w:val="009301FF"/>
    <w:rsid w:val="00930505"/>
    <w:rsid w:val="00930DD3"/>
    <w:rsid w:val="009319C5"/>
    <w:rsid w:val="00931C08"/>
    <w:rsid w:val="00931DD1"/>
    <w:rsid w:val="009326BE"/>
    <w:rsid w:val="0093296D"/>
    <w:rsid w:val="009339AB"/>
    <w:rsid w:val="00934532"/>
    <w:rsid w:val="009345FE"/>
    <w:rsid w:val="009346FE"/>
    <w:rsid w:val="00934FDA"/>
    <w:rsid w:val="009355B9"/>
    <w:rsid w:val="00935771"/>
    <w:rsid w:val="00935C37"/>
    <w:rsid w:val="009408D2"/>
    <w:rsid w:val="00940BB3"/>
    <w:rsid w:val="00940D60"/>
    <w:rsid w:val="0094123B"/>
    <w:rsid w:val="009415BE"/>
    <w:rsid w:val="009415D0"/>
    <w:rsid w:val="009416FD"/>
    <w:rsid w:val="00941D2C"/>
    <w:rsid w:val="00941F7E"/>
    <w:rsid w:val="00942F3A"/>
    <w:rsid w:val="00943855"/>
    <w:rsid w:val="0094485F"/>
    <w:rsid w:val="00944C5F"/>
    <w:rsid w:val="0094566A"/>
    <w:rsid w:val="0094609C"/>
    <w:rsid w:val="0094689A"/>
    <w:rsid w:val="00946B40"/>
    <w:rsid w:val="0094759F"/>
    <w:rsid w:val="00947EA3"/>
    <w:rsid w:val="0095027E"/>
    <w:rsid w:val="009506AF"/>
    <w:rsid w:val="00951935"/>
    <w:rsid w:val="009536BA"/>
    <w:rsid w:val="00953A30"/>
    <w:rsid w:val="00953EAE"/>
    <w:rsid w:val="00953F52"/>
    <w:rsid w:val="0095428F"/>
    <w:rsid w:val="009549D3"/>
    <w:rsid w:val="009551E3"/>
    <w:rsid w:val="0095539E"/>
    <w:rsid w:val="00955DF7"/>
    <w:rsid w:val="0095603B"/>
    <w:rsid w:val="00956267"/>
    <w:rsid w:val="009565A3"/>
    <w:rsid w:val="00957977"/>
    <w:rsid w:val="009606B5"/>
    <w:rsid w:val="009608DB"/>
    <w:rsid w:val="00961B58"/>
    <w:rsid w:val="0096254A"/>
    <w:rsid w:val="009629FA"/>
    <w:rsid w:val="00963787"/>
    <w:rsid w:val="00963ABB"/>
    <w:rsid w:val="00963D1E"/>
    <w:rsid w:val="009645BE"/>
    <w:rsid w:val="00965A72"/>
    <w:rsid w:val="00965AA2"/>
    <w:rsid w:val="009666BC"/>
    <w:rsid w:val="009677BA"/>
    <w:rsid w:val="00970417"/>
    <w:rsid w:val="00970BC8"/>
    <w:rsid w:val="009716C2"/>
    <w:rsid w:val="00971979"/>
    <w:rsid w:val="009722CB"/>
    <w:rsid w:val="00972409"/>
    <w:rsid w:val="00972517"/>
    <w:rsid w:val="0097252E"/>
    <w:rsid w:val="009725EA"/>
    <w:rsid w:val="00972B01"/>
    <w:rsid w:val="00972E33"/>
    <w:rsid w:val="0097354E"/>
    <w:rsid w:val="009746D3"/>
    <w:rsid w:val="00974F3E"/>
    <w:rsid w:val="00974FD7"/>
    <w:rsid w:val="00975043"/>
    <w:rsid w:val="00975467"/>
    <w:rsid w:val="00975767"/>
    <w:rsid w:val="0097604E"/>
    <w:rsid w:val="009761B8"/>
    <w:rsid w:val="0097630E"/>
    <w:rsid w:val="009764D7"/>
    <w:rsid w:val="0097674F"/>
    <w:rsid w:val="009768BD"/>
    <w:rsid w:val="00976E40"/>
    <w:rsid w:val="00976E46"/>
    <w:rsid w:val="00976FC1"/>
    <w:rsid w:val="00977038"/>
    <w:rsid w:val="0097754A"/>
    <w:rsid w:val="00977C72"/>
    <w:rsid w:val="00977D39"/>
    <w:rsid w:val="00977D7F"/>
    <w:rsid w:val="00980C76"/>
    <w:rsid w:val="0098113A"/>
    <w:rsid w:val="00981182"/>
    <w:rsid w:val="0098176F"/>
    <w:rsid w:val="00981D38"/>
    <w:rsid w:val="009821AC"/>
    <w:rsid w:val="0098243A"/>
    <w:rsid w:val="00982C26"/>
    <w:rsid w:val="00982DEE"/>
    <w:rsid w:val="00982E29"/>
    <w:rsid w:val="00983127"/>
    <w:rsid w:val="009838D4"/>
    <w:rsid w:val="00983EE9"/>
    <w:rsid w:val="00983FB7"/>
    <w:rsid w:val="0098456D"/>
    <w:rsid w:val="00984A75"/>
    <w:rsid w:val="00985223"/>
    <w:rsid w:val="009855AB"/>
    <w:rsid w:val="0098593A"/>
    <w:rsid w:val="00985D0F"/>
    <w:rsid w:val="009868A3"/>
    <w:rsid w:val="009868FC"/>
    <w:rsid w:val="00986A57"/>
    <w:rsid w:val="00986C32"/>
    <w:rsid w:val="009879E6"/>
    <w:rsid w:val="0099063F"/>
    <w:rsid w:val="0099093E"/>
    <w:rsid w:val="00990A21"/>
    <w:rsid w:val="00990C6F"/>
    <w:rsid w:val="00990E84"/>
    <w:rsid w:val="009916E5"/>
    <w:rsid w:val="009932E1"/>
    <w:rsid w:val="00993A21"/>
    <w:rsid w:val="00993B8B"/>
    <w:rsid w:val="00994412"/>
    <w:rsid w:val="00994B6F"/>
    <w:rsid w:val="00994B9B"/>
    <w:rsid w:val="009950DC"/>
    <w:rsid w:val="009956F0"/>
    <w:rsid w:val="00995C0A"/>
    <w:rsid w:val="0099626B"/>
    <w:rsid w:val="00996304"/>
    <w:rsid w:val="00996540"/>
    <w:rsid w:val="009969CD"/>
    <w:rsid w:val="00996E24"/>
    <w:rsid w:val="009971BD"/>
    <w:rsid w:val="00997201"/>
    <w:rsid w:val="00997B90"/>
    <w:rsid w:val="009A06DE"/>
    <w:rsid w:val="009A06EA"/>
    <w:rsid w:val="009A09A5"/>
    <w:rsid w:val="009A1155"/>
    <w:rsid w:val="009A1799"/>
    <w:rsid w:val="009A1C7E"/>
    <w:rsid w:val="009A1F44"/>
    <w:rsid w:val="009A2B0B"/>
    <w:rsid w:val="009A2D0D"/>
    <w:rsid w:val="009A2F13"/>
    <w:rsid w:val="009A3725"/>
    <w:rsid w:val="009A3870"/>
    <w:rsid w:val="009A3ECD"/>
    <w:rsid w:val="009A40D8"/>
    <w:rsid w:val="009A4114"/>
    <w:rsid w:val="009A470A"/>
    <w:rsid w:val="009A4E22"/>
    <w:rsid w:val="009A5077"/>
    <w:rsid w:val="009A5796"/>
    <w:rsid w:val="009A58EE"/>
    <w:rsid w:val="009A600C"/>
    <w:rsid w:val="009A6AE2"/>
    <w:rsid w:val="009A7425"/>
    <w:rsid w:val="009A76B0"/>
    <w:rsid w:val="009A7707"/>
    <w:rsid w:val="009B0097"/>
    <w:rsid w:val="009B045C"/>
    <w:rsid w:val="009B145B"/>
    <w:rsid w:val="009B1565"/>
    <w:rsid w:val="009B17BB"/>
    <w:rsid w:val="009B18CD"/>
    <w:rsid w:val="009B1A65"/>
    <w:rsid w:val="009B1CD2"/>
    <w:rsid w:val="009B215F"/>
    <w:rsid w:val="009B2370"/>
    <w:rsid w:val="009B265C"/>
    <w:rsid w:val="009B2F99"/>
    <w:rsid w:val="009B34D1"/>
    <w:rsid w:val="009B511C"/>
    <w:rsid w:val="009B538C"/>
    <w:rsid w:val="009B5E36"/>
    <w:rsid w:val="009B6668"/>
    <w:rsid w:val="009B6E9B"/>
    <w:rsid w:val="009B72C1"/>
    <w:rsid w:val="009B7552"/>
    <w:rsid w:val="009B7B47"/>
    <w:rsid w:val="009B7C1C"/>
    <w:rsid w:val="009C063A"/>
    <w:rsid w:val="009C0672"/>
    <w:rsid w:val="009C0676"/>
    <w:rsid w:val="009C06D7"/>
    <w:rsid w:val="009C0A28"/>
    <w:rsid w:val="009C0A8B"/>
    <w:rsid w:val="009C11A0"/>
    <w:rsid w:val="009C20FA"/>
    <w:rsid w:val="009C2647"/>
    <w:rsid w:val="009C3340"/>
    <w:rsid w:val="009C39A0"/>
    <w:rsid w:val="009C3AD4"/>
    <w:rsid w:val="009C3BDE"/>
    <w:rsid w:val="009C3DA8"/>
    <w:rsid w:val="009C45BA"/>
    <w:rsid w:val="009C4C34"/>
    <w:rsid w:val="009C544C"/>
    <w:rsid w:val="009C5AB3"/>
    <w:rsid w:val="009C5E03"/>
    <w:rsid w:val="009C6C58"/>
    <w:rsid w:val="009C7440"/>
    <w:rsid w:val="009C762B"/>
    <w:rsid w:val="009C78D5"/>
    <w:rsid w:val="009C78E8"/>
    <w:rsid w:val="009C7E0A"/>
    <w:rsid w:val="009D04C0"/>
    <w:rsid w:val="009D0648"/>
    <w:rsid w:val="009D08BD"/>
    <w:rsid w:val="009D0B98"/>
    <w:rsid w:val="009D1168"/>
    <w:rsid w:val="009D1278"/>
    <w:rsid w:val="009D1AA6"/>
    <w:rsid w:val="009D2385"/>
    <w:rsid w:val="009D3BBD"/>
    <w:rsid w:val="009D47DE"/>
    <w:rsid w:val="009D4971"/>
    <w:rsid w:val="009D5597"/>
    <w:rsid w:val="009D56DB"/>
    <w:rsid w:val="009D602E"/>
    <w:rsid w:val="009D6455"/>
    <w:rsid w:val="009D6ACC"/>
    <w:rsid w:val="009D78F8"/>
    <w:rsid w:val="009E0526"/>
    <w:rsid w:val="009E0E77"/>
    <w:rsid w:val="009E1C6D"/>
    <w:rsid w:val="009E24E8"/>
    <w:rsid w:val="009E2CC0"/>
    <w:rsid w:val="009E2E6A"/>
    <w:rsid w:val="009E34FD"/>
    <w:rsid w:val="009E419D"/>
    <w:rsid w:val="009E41B0"/>
    <w:rsid w:val="009E4455"/>
    <w:rsid w:val="009E4681"/>
    <w:rsid w:val="009E4DC3"/>
    <w:rsid w:val="009E4E5A"/>
    <w:rsid w:val="009E5EEC"/>
    <w:rsid w:val="009E68FA"/>
    <w:rsid w:val="009E6B6E"/>
    <w:rsid w:val="009E6C1D"/>
    <w:rsid w:val="009E7063"/>
    <w:rsid w:val="009E7D19"/>
    <w:rsid w:val="009F01E1"/>
    <w:rsid w:val="009F03F8"/>
    <w:rsid w:val="009F0599"/>
    <w:rsid w:val="009F086B"/>
    <w:rsid w:val="009F098A"/>
    <w:rsid w:val="009F0A14"/>
    <w:rsid w:val="009F0C5F"/>
    <w:rsid w:val="009F0F62"/>
    <w:rsid w:val="009F12A6"/>
    <w:rsid w:val="009F17F1"/>
    <w:rsid w:val="009F1AD8"/>
    <w:rsid w:val="009F2565"/>
    <w:rsid w:val="009F289F"/>
    <w:rsid w:val="009F297D"/>
    <w:rsid w:val="009F3303"/>
    <w:rsid w:val="009F368A"/>
    <w:rsid w:val="009F4159"/>
    <w:rsid w:val="009F4534"/>
    <w:rsid w:val="009F4735"/>
    <w:rsid w:val="009F4F2C"/>
    <w:rsid w:val="009F5150"/>
    <w:rsid w:val="009F56D6"/>
    <w:rsid w:val="009F5D48"/>
    <w:rsid w:val="009F606B"/>
    <w:rsid w:val="009F683D"/>
    <w:rsid w:val="009F6933"/>
    <w:rsid w:val="009F6B34"/>
    <w:rsid w:val="009F7501"/>
    <w:rsid w:val="009F7B5A"/>
    <w:rsid w:val="00A0017E"/>
    <w:rsid w:val="00A001C8"/>
    <w:rsid w:val="00A00B26"/>
    <w:rsid w:val="00A01751"/>
    <w:rsid w:val="00A01C55"/>
    <w:rsid w:val="00A02696"/>
    <w:rsid w:val="00A027D3"/>
    <w:rsid w:val="00A02B69"/>
    <w:rsid w:val="00A02B90"/>
    <w:rsid w:val="00A02CFC"/>
    <w:rsid w:val="00A02FF1"/>
    <w:rsid w:val="00A03029"/>
    <w:rsid w:val="00A03045"/>
    <w:rsid w:val="00A03255"/>
    <w:rsid w:val="00A04FFD"/>
    <w:rsid w:val="00A0550B"/>
    <w:rsid w:val="00A06C45"/>
    <w:rsid w:val="00A10E71"/>
    <w:rsid w:val="00A110BC"/>
    <w:rsid w:val="00A11547"/>
    <w:rsid w:val="00A11E26"/>
    <w:rsid w:val="00A128A1"/>
    <w:rsid w:val="00A135B2"/>
    <w:rsid w:val="00A13A54"/>
    <w:rsid w:val="00A14494"/>
    <w:rsid w:val="00A14763"/>
    <w:rsid w:val="00A14E29"/>
    <w:rsid w:val="00A14FC3"/>
    <w:rsid w:val="00A15EAB"/>
    <w:rsid w:val="00A1620B"/>
    <w:rsid w:val="00A16270"/>
    <w:rsid w:val="00A16740"/>
    <w:rsid w:val="00A16D48"/>
    <w:rsid w:val="00A17F3B"/>
    <w:rsid w:val="00A2015D"/>
    <w:rsid w:val="00A201E9"/>
    <w:rsid w:val="00A201F3"/>
    <w:rsid w:val="00A20EAD"/>
    <w:rsid w:val="00A21141"/>
    <w:rsid w:val="00A217F2"/>
    <w:rsid w:val="00A219E9"/>
    <w:rsid w:val="00A21A52"/>
    <w:rsid w:val="00A22863"/>
    <w:rsid w:val="00A229CB"/>
    <w:rsid w:val="00A22C88"/>
    <w:rsid w:val="00A2345A"/>
    <w:rsid w:val="00A24163"/>
    <w:rsid w:val="00A24D46"/>
    <w:rsid w:val="00A25065"/>
    <w:rsid w:val="00A25CD4"/>
    <w:rsid w:val="00A261F9"/>
    <w:rsid w:val="00A269A4"/>
    <w:rsid w:val="00A3034A"/>
    <w:rsid w:val="00A304B8"/>
    <w:rsid w:val="00A321EA"/>
    <w:rsid w:val="00A324B7"/>
    <w:rsid w:val="00A3287C"/>
    <w:rsid w:val="00A32DAE"/>
    <w:rsid w:val="00A33365"/>
    <w:rsid w:val="00A33578"/>
    <w:rsid w:val="00A338E5"/>
    <w:rsid w:val="00A33A7B"/>
    <w:rsid w:val="00A34776"/>
    <w:rsid w:val="00A34787"/>
    <w:rsid w:val="00A34C9E"/>
    <w:rsid w:val="00A34F5A"/>
    <w:rsid w:val="00A351C4"/>
    <w:rsid w:val="00A37061"/>
    <w:rsid w:val="00A3778E"/>
    <w:rsid w:val="00A37B43"/>
    <w:rsid w:val="00A37CC4"/>
    <w:rsid w:val="00A42160"/>
    <w:rsid w:val="00A4306D"/>
    <w:rsid w:val="00A432CA"/>
    <w:rsid w:val="00A43791"/>
    <w:rsid w:val="00A439A5"/>
    <w:rsid w:val="00A43A0B"/>
    <w:rsid w:val="00A4433D"/>
    <w:rsid w:val="00A44A3C"/>
    <w:rsid w:val="00A44FF7"/>
    <w:rsid w:val="00A451EC"/>
    <w:rsid w:val="00A45823"/>
    <w:rsid w:val="00A45F14"/>
    <w:rsid w:val="00A46421"/>
    <w:rsid w:val="00A4726C"/>
    <w:rsid w:val="00A479B3"/>
    <w:rsid w:val="00A5096F"/>
    <w:rsid w:val="00A511B9"/>
    <w:rsid w:val="00A516B9"/>
    <w:rsid w:val="00A51B7E"/>
    <w:rsid w:val="00A51BFF"/>
    <w:rsid w:val="00A526F9"/>
    <w:rsid w:val="00A52E60"/>
    <w:rsid w:val="00A52FCB"/>
    <w:rsid w:val="00A531FF"/>
    <w:rsid w:val="00A5345F"/>
    <w:rsid w:val="00A54639"/>
    <w:rsid w:val="00A54E9E"/>
    <w:rsid w:val="00A5509F"/>
    <w:rsid w:val="00A551E7"/>
    <w:rsid w:val="00A55D56"/>
    <w:rsid w:val="00A55DA5"/>
    <w:rsid w:val="00A56186"/>
    <w:rsid w:val="00A5679E"/>
    <w:rsid w:val="00A5710E"/>
    <w:rsid w:val="00A60EB4"/>
    <w:rsid w:val="00A61888"/>
    <w:rsid w:val="00A6306D"/>
    <w:rsid w:val="00A638CA"/>
    <w:rsid w:val="00A63997"/>
    <w:rsid w:val="00A63BAD"/>
    <w:rsid w:val="00A64200"/>
    <w:rsid w:val="00A6501D"/>
    <w:rsid w:val="00A658B4"/>
    <w:rsid w:val="00A65E00"/>
    <w:rsid w:val="00A65E1B"/>
    <w:rsid w:val="00A65F38"/>
    <w:rsid w:val="00A66044"/>
    <w:rsid w:val="00A67531"/>
    <w:rsid w:val="00A675BD"/>
    <w:rsid w:val="00A67DD7"/>
    <w:rsid w:val="00A704D2"/>
    <w:rsid w:val="00A708CD"/>
    <w:rsid w:val="00A70B77"/>
    <w:rsid w:val="00A71999"/>
    <w:rsid w:val="00A71D63"/>
    <w:rsid w:val="00A72025"/>
    <w:rsid w:val="00A72083"/>
    <w:rsid w:val="00A72160"/>
    <w:rsid w:val="00A723DE"/>
    <w:rsid w:val="00A725C5"/>
    <w:rsid w:val="00A72786"/>
    <w:rsid w:val="00A72F89"/>
    <w:rsid w:val="00A72FEF"/>
    <w:rsid w:val="00A7432B"/>
    <w:rsid w:val="00A74936"/>
    <w:rsid w:val="00A74D3C"/>
    <w:rsid w:val="00A75396"/>
    <w:rsid w:val="00A763F8"/>
    <w:rsid w:val="00A765EB"/>
    <w:rsid w:val="00A7681C"/>
    <w:rsid w:val="00A770A3"/>
    <w:rsid w:val="00A77112"/>
    <w:rsid w:val="00A77312"/>
    <w:rsid w:val="00A77F50"/>
    <w:rsid w:val="00A8070F"/>
    <w:rsid w:val="00A813B7"/>
    <w:rsid w:val="00A829A2"/>
    <w:rsid w:val="00A82B19"/>
    <w:rsid w:val="00A84DFF"/>
    <w:rsid w:val="00A84EE9"/>
    <w:rsid w:val="00A85F0C"/>
    <w:rsid w:val="00A86287"/>
    <w:rsid w:val="00A8668D"/>
    <w:rsid w:val="00A86EE3"/>
    <w:rsid w:val="00A87662"/>
    <w:rsid w:val="00A87801"/>
    <w:rsid w:val="00A90B76"/>
    <w:rsid w:val="00A90D35"/>
    <w:rsid w:val="00A912CD"/>
    <w:rsid w:val="00A91BAE"/>
    <w:rsid w:val="00A921D0"/>
    <w:rsid w:val="00A926A5"/>
    <w:rsid w:val="00A9293C"/>
    <w:rsid w:val="00A92989"/>
    <w:rsid w:val="00A92B91"/>
    <w:rsid w:val="00A92BB6"/>
    <w:rsid w:val="00A935FC"/>
    <w:rsid w:val="00A93966"/>
    <w:rsid w:val="00A94F1A"/>
    <w:rsid w:val="00A95022"/>
    <w:rsid w:val="00A95140"/>
    <w:rsid w:val="00A95179"/>
    <w:rsid w:val="00A952DB"/>
    <w:rsid w:val="00A95CE1"/>
    <w:rsid w:val="00A96081"/>
    <w:rsid w:val="00A96CDB"/>
    <w:rsid w:val="00A97854"/>
    <w:rsid w:val="00AA1063"/>
    <w:rsid w:val="00AA17DE"/>
    <w:rsid w:val="00AA1809"/>
    <w:rsid w:val="00AA1DED"/>
    <w:rsid w:val="00AA1FD5"/>
    <w:rsid w:val="00AA21D5"/>
    <w:rsid w:val="00AA25D1"/>
    <w:rsid w:val="00AA2985"/>
    <w:rsid w:val="00AA2B78"/>
    <w:rsid w:val="00AA2EA2"/>
    <w:rsid w:val="00AA3428"/>
    <w:rsid w:val="00AA4392"/>
    <w:rsid w:val="00AA5C4B"/>
    <w:rsid w:val="00AA5CDE"/>
    <w:rsid w:val="00AA601E"/>
    <w:rsid w:val="00AA6228"/>
    <w:rsid w:val="00AA6773"/>
    <w:rsid w:val="00AA678B"/>
    <w:rsid w:val="00AA732E"/>
    <w:rsid w:val="00AA740B"/>
    <w:rsid w:val="00AA7593"/>
    <w:rsid w:val="00AA7936"/>
    <w:rsid w:val="00AB0CB3"/>
    <w:rsid w:val="00AB175E"/>
    <w:rsid w:val="00AB1AB4"/>
    <w:rsid w:val="00AB1ED0"/>
    <w:rsid w:val="00AB2226"/>
    <w:rsid w:val="00AB2905"/>
    <w:rsid w:val="00AB2EAD"/>
    <w:rsid w:val="00AB3104"/>
    <w:rsid w:val="00AB355F"/>
    <w:rsid w:val="00AB3739"/>
    <w:rsid w:val="00AB4F59"/>
    <w:rsid w:val="00AB662C"/>
    <w:rsid w:val="00AB6AD7"/>
    <w:rsid w:val="00AB713B"/>
    <w:rsid w:val="00AB7269"/>
    <w:rsid w:val="00AB7278"/>
    <w:rsid w:val="00AC022C"/>
    <w:rsid w:val="00AC05AF"/>
    <w:rsid w:val="00AC12BE"/>
    <w:rsid w:val="00AC1664"/>
    <w:rsid w:val="00AC19BF"/>
    <w:rsid w:val="00AC1B24"/>
    <w:rsid w:val="00AC1B6C"/>
    <w:rsid w:val="00AC2886"/>
    <w:rsid w:val="00AC2D49"/>
    <w:rsid w:val="00AC3AFF"/>
    <w:rsid w:val="00AC4B7D"/>
    <w:rsid w:val="00AC5071"/>
    <w:rsid w:val="00AC51FA"/>
    <w:rsid w:val="00AC5382"/>
    <w:rsid w:val="00AC63EA"/>
    <w:rsid w:val="00AC6BE5"/>
    <w:rsid w:val="00AC7111"/>
    <w:rsid w:val="00AC7601"/>
    <w:rsid w:val="00AC7667"/>
    <w:rsid w:val="00AC7D7E"/>
    <w:rsid w:val="00AC7F63"/>
    <w:rsid w:val="00AC7FC8"/>
    <w:rsid w:val="00AD141C"/>
    <w:rsid w:val="00AD1DB4"/>
    <w:rsid w:val="00AD2508"/>
    <w:rsid w:val="00AD3824"/>
    <w:rsid w:val="00AD3905"/>
    <w:rsid w:val="00AD3A49"/>
    <w:rsid w:val="00AD3E70"/>
    <w:rsid w:val="00AD3F2C"/>
    <w:rsid w:val="00AD442B"/>
    <w:rsid w:val="00AD4940"/>
    <w:rsid w:val="00AD5F1C"/>
    <w:rsid w:val="00AD6A03"/>
    <w:rsid w:val="00AD6F80"/>
    <w:rsid w:val="00AD766F"/>
    <w:rsid w:val="00AD772E"/>
    <w:rsid w:val="00AE01CC"/>
    <w:rsid w:val="00AE0234"/>
    <w:rsid w:val="00AE02C2"/>
    <w:rsid w:val="00AE0AF1"/>
    <w:rsid w:val="00AE0B36"/>
    <w:rsid w:val="00AE10DF"/>
    <w:rsid w:val="00AE12AD"/>
    <w:rsid w:val="00AE1435"/>
    <w:rsid w:val="00AE2EB0"/>
    <w:rsid w:val="00AE3357"/>
    <w:rsid w:val="00AE33A7"/>
    <w:rsid w:val="00AE5A4C"/>
    <w:rsid w:val="00AE63F5"/>
    <w:rsid w:val="00AE676B"/>
    <w:rsid w:val="00AE6B27"/>
    <w:rsid w:val="00AE6B75"/>
    <w:rsid w:val="00AE6BDE"/>
    <w:rsid w:val="00AF00DF"/>
    <w:rsid w:val="00AF1375"/>
    <w:rsid w:val="00AF2273"/>
    <w:rsid w:val="00AF2776"/>
    <w:rsid w:val="00AF4081"/>
    <w:rsid w:val="00AF4A1D"/>
    <w:rsid w:val="00AF5157"/>
    <w:rsid w:val="00AF55B6"/>
    <w:rsid w:val="00AF562D"/>
    <w:rsid w:val="00AF56BB"/>
    <w:rsid w:val="00AF5D12"/>
    <w:rsid w:val="00AF5E1A"/>
    <w:rsid w:val="00AF646C"/>
    <w:rsid w:val="00AF6F39"/>
    <w:rsid w:val="00AF7B49"/>
    <w:rsid w:val="00B007A4"/>
    <w:rsid w:val="00B00A80"/>
    <w:rsid w:val="00B00DDB"/>
    <w:rsid w:val="00B01333"/>
    <w:rsid w:val="00B0299C"/>
    <w:rsid w:val="00B029D5"/>
    <w:rsid w:val="00B02BA4"/>
    <w:rsid w:val="00B02BCE"/>
    <w:rsid w:val="00B02C75"/>
    <w:rsid w:val="00B02C87"/>
    <w:rsid w:val="00B02CEA"/>
    <w:rsid w:val="00B04287"/>
    <w:rsid w:val="00B042C0"/>
    <w:rsid w:val="00B0435E"/>
    <w:rsid w:val="00B04649"/>
    <w:rsid w:val="00B050B9"/>
    <w:rsid w:val="00B05D77"/>
    <w:rsid w:val="00B06CF4"/>
    <w:rsid w:val="00B06EDB"/>
    <w:rsid w:val="00B076D4"/>
    <w:rsid w:val="00B102F3"/>
    <w:rsid w:val="00B106C6"/>
    <w:rsid w:val="00B10A19"/>
    <w:rsid w:val="00B10CB5"/>
    <w:rsid w:val="00B113D3"/>
    <w:rsid w:val="00B117E5"/>
    <w:rsid w:val="00B125CB"/>
    <w:rsid w:val="00B12B82"/>
    <w:rsid w:val="00B12EC3"/>
    <w:rsid w:val="00B12F0D"/>
    <w:rsid w:val="00B139CE"/>
    <w:rsid w:val="00B13D33"/>
    <w:rsid w:val="00B140D5"/>
    <w:rsid w:val="00B1428B"/>
    <w:rsid w:val="00B143E4"/>
    <w:rsid w:val="00B14624"/>
    <w:rsid w:val="00B1547F"/>
    <w:rsid w:val="00B159A3"/>
    <w:rsid w:val="00B15CA4"/>
    <w:rsid w:val="00B162B8"/>
    <w:rsid w:val="00B1675D"/>
    <w:rsid w:val="00B16BE6"/>
    <w:rsid w:val="00B16F06"/>
    <w:rsid w:val="00B1724F"/>
    <w:rsid w:val="00B172DF"/>
    <w:rsid w:val="00B177FB"/>
    <w:rsid w:val="00B20026"/>
    <w:rsid w:val="00B202D7"/>
    <w:rsid w:val="00B20600"/>
    <w:rsid w:val="00B209E0"/>
    <w:rsid w:val="00B21052"/>
    <w:rsid w:val="00B2117A"/>
    <w:rsid w:val="00B215EF"/>
    <w:rsid w:val="00B215FF"/>
    <w:rsid w:val="00B219C1"/>
    <w:rsid w:val="00B21FA8"/>
    <w:rsid w:val="00B225CA"/>
    <w:rsid w:val="00B227C8"/>
    <w:rsid w:val="00B2305F"/>
    <w:rsid w:val="00B233FA"/>
    <w:rsid w:val="00B2392A"/>
    <w:rsid w:val="00B23FFD"/>
    <w:rsid w:val="00B25093"/>
    <w:rsid w:val="00B25766"/>
    <w:rsid w:val="00B25842"/>
    <w:rsid w:val="00B259A3"/>
    <w:rsid w:val="00B25B41"/>
    <w:rsid w:val="00B26469"/>
    <w:rsid w:val="00B266DE"/>
    <w:rsid w:val="00B30825"/>
    <w:rsid w:val="00B30A4F"/>
    <w:rsid w:val="00B3101F"/>
    <w:rsid w:val="00B312F9"/>
    <w:rsid w:val="00B31991"/>
    <w:rsid w:val="00B31AC1"/>
    <w:rsid w:val="00B31AC9"/>
    <w:rsid w:val="00B31C98"/>
    <w:rsid w:val="00B32076"/>
    <w:rsid w:val="00B324BC"/>
    <w:rsid w:val="00B32506"/>
    <w:rsid w:val="00B330A5"/>
    <w:rsid w:val="00B335DE"/>
    <w:rsid w:val="00B335FF"/>
    <w:rsid w:val="00B33B08"/>
    <w:rsid w:val="00B34438"/>
    <w:rsid w:val="00B346BF"/>
    <w:rsid w:val="00B362EE"/>
    <w:rsid w:val="00B36357"/>
    <w:rsid w:val="00B366A3"/>
    <w:rsid w:val="00B36DFC"/>
    <w:rsid w:val="00B36E4C"/>
    <w:rsid w:val="00B3712B"/>
    <w:rsid w:val="00B37615"/>
    <w:rsid w:val="00B37A55"/>
    <w:rsid w:val="00B37C81"/>
    <w:rsid w:val="00B37CBA"/>
    <w:rsid w:val="00B40B97"/>
    <w:rsid w:val="00B40FE8"/>
    <w:rsid w:val="00B41615"/>
    <w:rsid w:val="00B41732"/>
    <w:rsid w:val="00B41FDA"/>
    <w:rsid w:val="00B426B9"/>
    <w:rsid w:val="00B435A6"/>
    <w:rsid w:val="00B43BB2"/>
    <w:rsid w:val="00B43CAF"/>
    <w:rsid w:val="00B43F65"/>
    <w:rsid w:val="00B441F2"/>
    <w:rsid w:val="00B44F61"/>
    <w:rsid w:val="00B4547F"/>
    <w:rsid w:val="00B454D7"/>
    <w:rsid w:val="00B461F9"/>
    <w:rsid w:val="00B46DE8"/>
    <w:rsid w:val="00B474AC"/>
    <w:rsid w:val="00B4793E"/>
    <w:rsid w:val="00B47B9F"/>
    <w:rsid w:val="00B50477"/>
    <w:rsid w:val="00B5085E"/>
    <w:rsid w:val="00B50994"/>
    <w:rsid w:val="00B51F11"/>
    <w:rsid w:val="00B52039"/>
    <w:rsid w:val="00B52C7C"/>
    <w:rsid w:val="00B53338"/>
    <w:rsid w:val="00B53852"/>
    <w:rsid w:val="00B542AA"/>
    <w:rsid w:val="00B54783"/>
    <w:rsid w:val="00B54CC6"/>
    <w:rsid w:val="00B55371"/>
    <w:rsid w:val="00B553E5"/>
    <w:rsid w:val="00B55C0B"/>
    <w:rsid w:val="00B55DA9"/>
    <w:rsid w:val="00B561A5"/>
    <w:rsid w:val="00B57A9C"/>
    <w:rsid w:val="00B6032E"/>
    <w:rsid w:val="00B605B4"/>
    <w:rsid w:val="00B613B7"/>
    <w:rsid w:val="00B6196D"/>
    <w:rsid w:val="00B61C4F"/>
    <w:rsid w:val="00B61D58"/>
    <w:rsid w:val="00B6231F"/>
    <w:rsid w:val="00B626A0"/>
    <w:rsid w:val="00B62A30"/>
    <w:rsid w:val="00B62CA4"/>
    <w:rsid w:val="00B62DB3"/>
    <w:rsid w:val="00B62F33"/>
    <w:rsid w:val="00B62FC9"/>
    <w:rsid w:val="00B63CC9"/>
    <w:rsid w:val="00B64F31"/>
    <w:rsid w:val="00B65987"/>
    <w:rsid w:val="00B660DC"/>
    <w:rsid w:val="00B66642"/>
    <w:rsid w:val="00B66ADC"/>
    <w:rsid w:val="00B6742D"/>
    <w:rsid w:val="00B6792B"/>
    <w:rsid w:val="00B67AE6"/>
    <w:rsid w:val="00B70074"/>
    <w:rsid w:val="00B70CED"/>
    <w:rsid w:val="00B70E60"/>
    <w:rsid w:val="00B71480"/>
    <w:rsid w:val="00B71892"/>
    <w:rsid w:val="00B7285A"/>
    <w:rsid w:val="00B7302D"/>
    <w:rsid w:val="00B73440"/>
    <w:rsid w:val="00B73855"/>
    <w:rsid w:val="00B744B6"/>
    <w:rsid w:val="00B744E9"/>
    <w:rsid w:val="00B74920"/>
    <w:rsid w:val="00B74940"/>
    <w:rsid w:val="00B74E6D"/>
    <w:rsid w:val="00B75113"/>
    <w:rsid w:val="00B7539D"/>
    <w:rsid w:val="00B754E2"/>
    <w:rsid w:val="00B75A33"/>
    <w:rsid w:val="00B75AF0"/>
    <w:rsid w:val="00B76050"/>
    <w:rsid w:val="00B768A4"/>
    <w:rsid w:val="00B76A08"/>
    <w:rsid w:val="00B770C1"/>
    <w:rsid w:val="00B77180"/>
    <w:rsid w:val="00B77328"/>
    <w:rsid w:val="00B77AFD"/>
    <w:rsid w:val="00B808F6"/>
    <w:rsid w:val="00B80EC9"/>
    <w:rsid w:val="00B81597"/>
    <w:rsid w:val="00B81835"/>
    <w:rsid w:val="00B81B2D"/>
    <w:rsid w:val="00B82789"/>
    <w:rsid w:val="00B82C15"/>
    <w:rsid w:val="00B82F2F"/>
    <w:rsid w:val="00B845B7"/>
    <w:rsid w:val="00B848EC"/>
    <w:rsid w:val="00B85BB0"/>
    <w:rsid w:val="00B85CE5"/>
    <w:rsid w:val="00B86097"/>
    <w:rsid w:val="00B86146"/>
    <w:rsid w:val="00B8621E"/>
    <w:rsid w:val="00B867F6"/>
    <w:rsid w:val="00B86F7F"/>
    <w:rsid w:val="00B875CC"/>
    <w:rsid w:val="00B87B39"/>
    <w:rsid w:val="00B90063"/>
    <w:rsid w:val="00B90511"/>
    <w:rsid w:val="00B90BF2"/>
    <w:rsid w:val="00B914AB"/>
    <w:rsid w:val="00B915F2"/>
    <w:rsid w:val="00B94419"/>
    <w:rsid w:val="00B95090"/>
    <w:rsid w:val="00B95441"/>
    <w:rsid w:val="00B95540"/>
    <w:rsid w:val="00B95FA4"/>
    <w:rsid w:val="00B96333"/>
    <w:rsid w:val="00B96695"/>
    <w:rsid w:val="00B97119"/>
    <w:rsid w:val="00B976A1"/>
    <w:rsid w:val="00B97FC9"/>
    <w:rsid w:val="00BA0357"/>
    <w:rsid w:val="00BA2748"/>
    <w:rsid w:val="00BA34C7"/>
    <w:rsid w:val="00BA39F5"/>
    <w:rsid w:val="00BA3A21"/>
    <w:rsid w:val="00BA3E3D"/>
    <w:rsid w:val="00BA46B8"/>
    <w:rsid w:val="00BA4AD7"/>
    <w:rsid w:val="00BA4FA6"/>
    <w:rsid w:val="00BA6E03"/>
    <w:rsid w:val="00BA71EC"/>
    <w:rsid w:val="00BA78BC"/>
    <w:rsid w:val="00BA790B"/>
    <w:rsid w:val="00BA7C4E"/>
    <w:rsid w:val="00BA7C52"/>
    <w:rsid w:val="00BB061A"/>
    <w:rsid w:val="00BB076C"/>
    <w:rsid w:val="00BB0947"/>
    <w:rsid w:val="00BB0C16"/>
    <w:rsid w:val="00BB1486"/>
    <w:rsid w:val="00BB2193"/>
    <w:rsid w:val="00BB3732"/>
    <w:rsid w:val="00BB45A1"/>
    <w:rsid w:val="00BB485C"/>
    <w:rsid w:val="00BB4B13"/>
    <w:rsid w:val="00BB4C0F"/>
    <w:rsid w:val="00BB4C83"/>
    <w:rsid w:val="00BB537F"/>
    <w:rsid w:val="00BB5686"/>
    <w:rsid w:val="00BB6CB7"/>
    <w:rsid w:val="00BB6EC6"/>
    <w:rsid w:val="00BB735E"/>
    <w:rsid w:val="00BB77C2"/>
    <w:rsid w:val="00BB7A90"/>
    <w:rsid w:val="00BB7F47"/>
    <w:rsid w:val="00BC0A47"/>
    <w:rsid w:val="00BC0D86"/>
    <w:rsid w:val="00BC20FB"/>
    <w:rsid w:val="00BC214E"/>
    <w:rsid w:val="00BC2C21"/>
    <w:rsid w:val="00BC2F9B"/>
    <w:rsid w:val="00BC3711"/>
    <w:rsid w:val="00BC4914"/>
    <w:rsid w:val="00BC5424"/>
    <w:rsid w:val="00BC5BE6"/>
    <w:rsid w:val="00BC6026"/>
    <w:rsid w:val="00BC662F"/>
    <w:rsid w:val="00BC717D"/>
    <w:rsid w:val="00BC73DA"/>
    <w:rsid w:val="00BD0350"/>
    <w:rsid w:val="00BD055A"/>
    <w:rsid w:val="00BD14E3"/>
    <w:rsid w:val="00BD1DE1"/>
    <w:rsid w:val="00BD2F90"/>
    <w:rsid w:val="00BD316E"/>
    <w:rsid w:val="00BD398D"/>
    <w:rsid w:val="00BD3B54"/>
    <w:rsid w:val="00BD3BD4"/>
    <w:rsid w:val="00BD3FC8"/>
    <w:rsid w:val="00BD4382"/>
    <w:rsid w:val="00BD445C"/>
    <w:rsid w:val="00BD4530"/>
    <w:rsid w:val="00BD45F7"/>
    <w:rsid w:val="00BD4C4A"/>
    <w:rsid w:val="00BD55D0"/>
    <w:rsid w:val="00BD5810"/>
    <w:rsid w:val="00BD5E0C"/>
    <w:rsid w:val="00BD606A"/>
    <w:rsid w:val="00BD66FD"/>
    <w:rsid w:val="00BD74B0"/>
    <w:rsid w:val="00BD7C16"/>
    <w:rsid w:val="00BE0537"/>
    <w:rsid w:val="00BE1FA7"/>
    <w:rsid w:val="00BE2370"/>
    <w:rsid w:val="00BE28D2"/>
    <w:rsid w:val="00BE2AEC"/>
    <w:rsid w:val="00BE2EDA"/>
    <w:rsid w:val="00BE32DF"/>
    <w:rsid w:val="00BE34DC"/>
    <w:rsid w:val="00BE35AA"/>
    <w:rsid w:val="00BE56A4"/>
    <w:rsid w:val="00BE6AC7"/>
    <w:rsid w:val="00BE6E43"/>
    <w:rsid w:val="00BE7EA4"/>
    <w:rsid w:val="00BF032D"/>
    <w:rsid w:val="00BF092B"/>
    <w:rsid w:val="00BF1681"/>
    <w:rsid w:val="00BF25D9"/>
    <w:rsid w:val="00BF2FCA"/>
    <w:rsid w:val="00BF34D0"/>
    <w:rsid w:val="00BF37A6"/>
    <w:rsid w:val="00BF52A9"/>
    <w:rsid w:val="00BF56A9"/>
    <w:rsid w:val="00BF665C"/>
    <w:rsid w:val="00BF6C39"/>
    <w:rsid w:val="00BF7014"/>
    <w:rsid w:val="00BF70C9"/>
    <w:rsid w:val="00BF7A27"/>
    <w:rsid w:val="00C009F4"/>
    <w:rsid w:val="00C0179F"/>
    <w:rsid w:val="00C02363"/>
    <w:rsid w:val="00C0365F"/>
    <w:rsid w:val="00C04681"/>
    <w:rsid w:val="00C05747"/>
    <w:rsid w:val="00C05FD6"/>
    <w:rsid w:val="00C064E0"/>
    <w:rsid w:val="00C06A39"/>
    <w:rsid w:val="00C07693"/>
    <w:rsid w:val="00C10F2D"/>
    <w:rsid w:val="00C1133A"/>
    <w:rsid w:val="00C1223A"/>
    <w:rsid w:val="00C12312"/>
    <w:rsid w:val="00C123CD"/>
    <w:rsid w:val="00C12E9E"/>
    <w:rsid w:val="00C13D2E"/>
    <w:rsid w:val="00C14616"/>
    <w:rsid w:val="00C14776"/>
    <w:rsid w:val="00C148B8"/>
    <w:rsid w:val="00C15174"/>
    <w:rsid w:val="00C15456"/>
    <w:rsid w:val="00C15A2B"/>
    <w:rsid w:val="00C15B42"/>
    <w:rsid w:val="00C167E2"/>
    <w:rsid w:val="00C1707E"/>
    <w:rsid w:val="00C1730B"/>
    <w:rsid w:val="00C176F0"/>
    <w:rsid w:val="00C17F74"/>
    <w:rsid w:val="00C20EC1"/>
    <w:rsid w:val="00C21B70"/>
    <w:rsid w:val="00C22682"/>
    <w:rsid w:val="00C2299F"/>
    <w:rsid w:val="00C22F31"/>
    <w:rsid w:val="00C23350"/>
    <w:rsid w:val="00C23A1B"/>
    <w:rsid w:val="00C23A9F"/>
    <w:rsid w:val="00C23F46"/>
    <w:rsid w:val="00C24680"/>
    <w:rsid w:val="00C246EB"/>
    <w:rsid w:val="00C24A16"/>
    <w:rsid w:val="00C24E61"/>
    <w:rsid w:val="00C24E7A"/>
    <w:rsid w:val="00C2583A"/>
    <w:rsid w:val="00C25C07"/>
    <w:rsid w:val="00C26576"/>
    <w:rsid w:val="00C2664F"/>
    <w:rsid w:val="00C268A2"/>
    <w:rsid w:val="00C26AD6"/>
    <w:rsid w:val="00C26D1A"/>
    <w:rsid w:val="00C274C5"/>
    <w:rsid w:val="00C27541"/>
    <w:rsid w:val="00C27886"/>
    <w:rsid w:val="00C27A9B"/>
    <w:rsid w:val="00C3068A"/>
    <w:rsid w:val="00C31093"/>
    <w:rsid w:val="00C31952"/>
    <w:rsid w:val="00C32004"/>
    <w:rsid w:val="00C32B06"/>
    <w:rsid w:val="00C32B73"/>
    <w:rsid w:val="00C33051"/>
    <w:rsid w:val="00C34244"/>
    <w:rsid w:val="00C345EA"/>
    <w:rsid w:val="00C346D3"/>
    <w:rsid w:val="00C348F5"/>
    <w:rsid w:val="00C34EAD"/>
    <w:rsid w:val="00C35D14"/>
    <w:rsid w:val="00C35D3E"/>
    <w:rsid w:val="00C361B6"/>
    <w:rsid w:val="00C3625D"/>
    <w:rsid w:val="00C36513"/>
    <w:rsid w:val="00C37436"/>
    <w:rsid w:val="00C374FD"/>
    <w:rsid w:val="00C3761C"/>
    <w:rsid w:val="00C3795C"/>
    <w:rsid w:val="00C4115D"/>
    <w:rsid w:val="00C41ADD"/>
    <w:rsid w:val="00C41C78"/>
    <w:rsid w:val="00C41F53"/>
    <w:rsid w:val="00C42473"/>
    <w:rsid w:val="00C42B32"/>
    <w:rsid w:val="00C437AA"/>
    <w:rsid w:val="00C43BF7"/>
    <w:rsid w:val="00C43C7A"/>
    <w:rsid w:val="00C45027"/>
    <w:rsid w:val="00C45325"/>
    <w:rsid w:val="00C45BEB"/>
    <w:rsid w:val="00C46C5B"/>
    <w:rsid w:val="00C4797B"/>
    <w:rsid w:val="00C50AA7"/>
    <w:rsid w:val="00C50F77"/>
    <w:rsid w:val="00C51130"/>
    <w:rsid w:val="00C5198C"/>
    <w:rsid w:val="00C51E0B"/>
    <w:rsid w:val="00C52245"/>
    <w:rsid w:val="00C5264D"/>
    <w:rsid w:val="00C528FB"/>
    <w:rsid w:val="00C52ED4"/>
    <w:rsid w:val="00C54579"/>
    <w:rsid w:val="00C54762"/>
    <w:rsid w:val="00C54DF5"/>
    <w:rsid w:val="00C55426"/>
    <w:rsid w:val="00C55756"/>
    <w:rsid w:val="00C559E5"/>
    <w:rsid w:val="00C559F2"/>
    <w:rsid w:val="00C55A5F"/>
    <w:rsid w:val="00C562BC"/>
    <w:rsid w:val="00C571F4"/>
    <w:rsid w:val="00C576E2"/>
    <w:rsid w:val="00C57922"/>
    <w:rsid w:val="00C57D05"/>
    <w:rsid w:val="00C57F83"/>
    <w:rsid w:val="00C60243"/>
    <w:rsid w:val="00C6094A"/>
    <w:rsid w:val="00C60EF3"/>
    <w:rsid w:val="00C61167"/>
    <w:rsid w:val="00C6145D"/>
    <w:rsid w:val="00C61C82"/>
    <w:rsid w:val="00C61DA0"/>
    <w:rsid w:val="00C62FD2"/>
    <w:rsid w:val="00C63043"/>
    <w:rsid w:val="00C630CA"/>
    <w:rsid w:val="00C63DA6"/>
    <w:rsid w:val="00C644B4"/>
    <w:rsid w:val="00C645F7"/>
    <w:rsid w:val="00C64F13"/>
    <w:rsid w:val="00C655FD"/>
    <w:rsid w:val="00C65E87"/>
    <w:rsid w:val="00C6630E"/>
    <w:rsid w:val="00C66336"/>
    <w:rsid w:val="00C665A8"/>
    <w:rsid w:val="00C66D56"/>
    <w:rsid w:val="00C67B8F"/>
    <w:rsid w:val="00C67E4C"/>
    <w:rsid w:val="00C70BDA"/>
    <w:rsid w:val="00C70F28"/>
    <w:rsid w:val="00C71592"/>
    <w:rsid w:val="00C72190"/>
    <w:rsid w:val="00C72DF3"/>
    <w:rsid w:val="00C73582"/>
    <w:rsid w:val="00C73904"/>
    <w:rsid w:val="00C73ABC"/>
    <w:rsid w:val="00C73ADE"/>
    <w:rsid w:val="00C740CE"/>
    <w:rsid w:val="00C744E4"/>
    <w:rsid w:val="00C7455E"/>
    <w:rsid w:val="00C74587"/>
    <w:rsid w:val="00C7465C"/>
    <w:rsid w:val="00C74DA7"/>
    <w:rsid w:val="00C7518E"/>
    <w:rsid w:val="00C7521D"/>
    <w:rsid w:val="00C754D7"/>
    <w:rsid w:val="00C7587C"/>
    <w:rsid w:val="00C75FD1"/>
    <w:rsid w:val="00C767A5"/>
    <w:rsid w:val="00C76D60"/>
    <w:rsid w:val="00C7743E"/>
    <w:rsid w:val="00C77CE9"/>
    <w:rsid w:val="00C77DB7"/>
    <w:rsid w:val="00C8073B"/>
    <w:rsid w:val="00C80D84"/>
    <w:rsid w:val="00C8176B"/>
    <w:rsid w:val="00C81AEE"/>
    <w:rsid w:val="00C822E1"/>
    <w:rsid w:val="00C82662"/>
    <w:rsid w:val="00C828D2"/>
    <w:rsid w:val="00C83234"/>
    <w:rsid w:val="00C83408"/>
    <w:rsid w:val="00C83DED"/>
    <w:rsid w:val="00C83E6E"/>
    <w:rsid w:val="00C83FC4"/>
    <w:rsid w:val="00C84BB0"/>
    <w:rsid w:val="00C84C0B"/>
    <w:rsid w:val="00C84CF3"/>
    <w:rsid w:val="00C853DE"/>
    <w:rsid w:val="00C855CF"/>
    <w:rsid w:val="00C86652"/>
    <w:rsid w:val="00C86C66"/>
    <w:rsid w:val="00C86C6C"/>
    <w:rsid w:val="00C86D7E"/>
    <w:rsid w:val="00C87795"/>
    <w:rsid w:val="00C90E63"/>
    <w:rsid w:val="00C92DF0"/>
    <w:rsid w:val="00C9351E"/>
    <w:rsid w:val="00C95543"/>
    <w:rsid w:val="00C958C6"/>
    <w:rsid w:val="00C959BE"/>
    <w:rsid w:val="00C961D4"/>
    <w:rsid w:val="00C963B7"/>
    <w:rsid w:val="00C96590"/>
    <w:rsid w:val="00C96BC4"/>
    <w:rsid w:val="00C9745E"/>
    <w:rsid w:val="00C97858"/>
    <w:rsid w:val="00C97996"/>
    <w:rsid w:val="00CA0240"/>
    <w:rsid w:val="00CA21D9"/>
    <w:rsid w:val="00CA25A5"/>
    <w:rsid w:val="00CA284A"/>
    <w:rsid w:val="00CA2C35"/>
    <w:rsid w:val="00CA2CB1"/>
    <w:rsid w:val="00CA3075"/>
    <w:rsid w:val="00CA3903"/>
    <w:rsid w:val="00CA4C06"/>
    <w:rsid w:val="00CA4E5B"/>
    <w:rsid w:val="00CA52D5"/>
    <w:rsid w:val="00CA621F"/>
    <w:rsid w:val="00CA65FB"/>
    <w:rsid w:val="00CA68A9"/>
    <w:rsid w:val="00CA75D4"/>
    <w:rsid w:val="00CA77DB"/>
    <w:rsid w:val="00CB02DF"/>
    <w:rsid w:val="00CB08FE"/>
    <w:rsid w:val="00CB0F0C"/>
    <w:rsid w:val="00CB12D6"/>
    <w:rsid w:val="00CB1389"/>
    <w:rsid w:val="00CB16ED"/>
    <w:rsid w:val="00CB1B6B"/>
    <w:rsid w:val="00CB25FD"/>
    <w:rsid w:val="00CB26A2"/>
    <w:rsid w:val="00CB2992"/>
    <w:rsid w:val="00CB30F1"/>
    <w:rsid w:val="00CB37F2"/>
    <w:rsid w:val="00CB3B19"/>
    <w:rsid w:val="00CB4909"/>
    <w:rsid w:val="00CB4E63"/>
    <w:rsid w:val="00CB61B8"/>
    <w:rsid w:val="00CB65A1"/>
    <w:rsid w:val="00CB759D"/>
    <w:rsid w:val="00CC0F05"/>
    <w:rsid w:val="00CC1D13"/>
    <w:rsid w:val="00CC1F4B"/>
    <w:rsid w:val="00CC23D3"/>
    <w:rsid w:val="00CC28C0"/>
    <w:rsid w:val="00CC2E76"/>
    <w:rsid w:val="00CC380E"/>
    <w:rsid w:val="00CC47FE"/>
    <w:rsid w:val="00CC49AD"/>
    <w:rsid w:val="00CC4A55"/>
    <w:rsid w:val="00CC57AC"/>
    <w:rsid w:val="00CC61C8"/>
    <w:rsid w:val="00CC6B2A"/>
    <w:rsid w:val="00CC7742"/>
    <w:rsid w:val="00CC7C40"/>
    <w:rsid w:val="00CD1D18"/>
    <w:rsid w:val="00CD1ECA"/>
    <w:rsid w:val="00CD2019"/>
    <w:rsid w:val="00CD20FA"/>
    <w:rsid w:val="00CD23D7"/>
    <w:rsid w:val="00CD3A80"/>
    <w:rsid w:val="00CD3EA0"/>
    <w:rsid w:val="00CD5070"/>
    <w:rsid w:val="00CD6757"/>
    <w:rsid w:val="00CD6A6B"/>
    <w:rsid w:val="00CD7351"/>
    <w:rsid w:val="00CD75AC"/>
    <w:rsid w:val="00CD77A0"/>
    <w:rsid w:val="00CD79CA"/>
    <w:rsid w:val="00CD7B05"/>
    <w:rsid w:val="00CE046B"/>
    <w:rsid w:val="00CE054C"/>
    <w:rsid w:val="00CE0579"/>
    <w:rsid w:val="00CE0AB8"/>
    <w:rsid w:val="00CE15F2"/>
    <w:rsid w:val="00CE1CB8"/>
    <w:rsid w:val="00CE2587"/>
    <w:rsid w:val="00CE2884"/>
    <w:rsid w:val="00CE2C82"/>
    <w:rsid w:val="00CE2F0B"/>
    <w:rsid w:val="00CE3F25"/>
    <w:rsid w:val="00CE4322"/>
    <w:rsid w:val="00CE4560"/>
    <w:rsid w:val="00CE4FEC"/>
    <w:rsid w:val="00CE5842"/>
    <w:rsid w:val="00CE5A92"/>
    <w:rsid w:val="00CE5CC2"/>
    <w:rsid w:val="00CE6996"/>
    <w:rsid w:val="00CE739F"/>
    <w:rsid w:val="00CE7972"/>
    <w:rsid w:val="00CF0544"/>
    <w:rsid w:val="00CF0590"/>
    <w:rsid w:val="00CF083E"/>
    <w:rsid w:val="00CF0AE4"/>
    <w:rsid w:val="00CF1053"/>
    <w:rsid w:val="00CF1172"/>
    <w:rsid w:val="00CF11B0"/>
    <w:rsid w:val="00CF19F8"/>
    <w:rsid w:val="00CF1F1F"/>
    <w:rsid w:val="00CF2572"/>
    <w:rsid w:val="00CF3AF9"/>
    <w:rsid w:val="00CF3BA8"/>
    <w:rsid w:val="00CF3C58"/>
    <w:rsid w:val="00CF4155"/>
    <w:rsid w:val="00CF44AE"/>
    <w:rsid w:val="00CF4E11"/>
    <w:rsid w:val="00CF5032"/>
    <w:rsid w:val="00CF5FD1"/>
    <w:rsid w:val="00CF666A"/>
    <w:rsid w:val="00CF6D18"/>
    <w:rsid w:val="00CF6DC0"/>
    <w:rsid w:val="00CF7394"/>
    <w:rsid w:val="00CF7B9A"/>
    <w:rsid w:val="00D001E4"/>
    <w:rsid w:val="00D004D3"/>
    <w:rsid w:val="00D006CC"/>
    <w:rsid w:val="00D009E5"/>
    <w:rsid w:val="00D02291"/>
    <w:rsid w:val="00D0296F"/>
    <w:rsid w:val="00D03B86"/>
    <w:rsid w:val="00D04099"/>
    <w:rsid w:val="00D040F5"/>
    <w:rsid w:val="00D04AF6"/>
    <w:rsid w:val="00D04B30"/>
    <w:rsid w:val="00D04D02"/>
    <w:rsid w:val="00D04DE7"/>
    <w:rsid w:val="00D05A5A"/>
    <w:rsid w:val="00D05B82"/>
    <w:rsid w:val="00D05C39"/>
    <w:rsid w:val="00D0627B"/>
    <w:rsid w:val="00D074AE"/>
    <w:rsid w:val="00D078C6"/>
    <w:rsid w:val="00D078E8"/>
    <w:rsid w:val="00D07966"/>
    <w:rsid w:val="00D1000C"/>
    <w:rsid w:val="00D10DA6"/>
    <w:rsid w:val="00D10DD1"/>
    <w:rsid w:val="00D11160"/>
    <w:rsid w:val="00D11C72"/>
    <w:rsid w:val="00D11D23"/>
    <w:rsid w:val="00D120FD"/>
    <w:rsid w:val="00D126E6"/>
    <w:rsid w:val="00D129C0"/>
    <w:rsid w:val="00D1358F"/>
    <w:rsid w:val="00D13E95"/>
    <w:rsid w:val="00D13F1E"/>
    <w:rsid w:val="00D1429D"/>
    <w:rsid w:val="00D1441F"/>
    <w:rsid w:val="00D1511D"/>
    <w:rsid w:val="00D15DE1"/>
    <w:rsid w:val="00D16462"/>
    <w:rsid w:val="00D173E4"/>
    <w:rsid w:val="00D17509"/>
    <w:rsid w:val="00D200FF"/>
    <w:rsid w:val="00D214FC"/>
    <w:rsid w:val="00D21E88"/>
    <w:rsid w:val="00D21F8A"/>
    <w:rsid w:val="00D23020"/>
    <w:rsid w:val="00D238D1"/>
    <w:rsid w:val="00D23BCD"/>
    <w:rsid w:val="00D23D27"/>
    <w:rsid w:val="00D25119"/>
    <w:rsid w:val="00D263F9"/>
    <w:rsid w:val="00D27410"/>
    <w:rsid w:val="00D274A8"/>
    <w:rsid w:val="00D2756F"/>
    <w:rsid w:val="00D27A00"/>
    <w:rsid w:val="00D27B86"/>
    <w:rsid w:val="00D27D10"/>
    <w:rsid w:val="00D27EF7"/>
    <w:rsid w:val="00D30CA3"/>
    <w:rsid w:val="00D30E9A"/>
    <w:rsid w:val="00D31630"/>
    <w:rsid w:val="00D31E96"/>
    <w:rsid w:val="00D3242B"/>
    <w:rsid w:val="00D32565"/>
    <w:rsid w:val="00D32899"/>
    <w:rsid w:val="00D32B1A"/>
    <w:rsid w:val="00D32E8D"/>
    <w:rsid w:val="00D332D4"/>
    <w:rsid w:val="00D335AE"/>
    <w:rsid w:val="00D33CD5"/>
    <w:rsid w:val="00D348FD"/>
    <w:rsid w:val="00D34E87"/>
    <w:rsid w:val="00D352D7"/>
    <w:rsid w:val="00D353E0"/>
    <w:rsid w:val="00D3558B"/>
    <w:rsid w:val="00D35644"/>
    <w:rsid w:val="00D3610E"/>
    <w:rsid w:val="00D37803"/>
    <w:rsid w:val="00D406A9"/>
    <w:rsid w:val="00D40A16"/>
    <w:rsid w:val="00D40D5B"/>
    <w:rsid w:val="00D413E1"/>
    <w:rsid w:val="00D415D4"/>
    <w:rsid w:val="00D42D6A"/>
    <w:rsid w:val="00D4335F"/>
    <w:rsid w:val="00D43DA0"/>
    <w:rsid w:val="00D43FB4"/>
    <w:rsid w:val="00D443D5"/>
    <w:rsid w:val="00D444F6"/>
    <w:rsid w:val="00D445D5"/>
    <w:rsid w:val="00D44DCE"/>
    <w:rsid w:val="00D44DFE"/>
    <w:rsid w:val="00D44E3F"/>
    <w:rsid w:val="00D45102"/>
    <w:rsid w:val="00D458E8"/>
    <w:rsid w:val="00D45F7C"/>
    <w:rsid w:val="00D463E5"/>
    <w:rsid w:val="00D46503"/>
    <w:rsid w:val="00D46E76"/>
    <w:rsid w:val="00D47226"/>
    <w:rsid w:val="00D47865"/>
    <w:rsid w:val="00D47BA6"/>
    <w:rsid w:val="00D50DBC"/>
    <w:rsid w:val="00D51B41"/>
    <w:rsid w:val="00D51F15"/>
    <w:rsid w:val="00D52631"/>
    <w:rsid w:val="00D538FC"/>
    <w:rsid w:val="00D53E49"/>
    <w:rsid w:val="00D53E4C"/>
    <w:rsid w:val="00D547BE"/>
    <w:rsid w:val="00D54BD6"/>
    <w:rsid w:val="00D54D27"/>
    <w:rsid w:val="00D55088"/>
    <w:rsid w:val="00D55973"/>
    <w:rsid w:val="00D55A56"/>
    <w:rsid w:val="00D55AFB"/>
    <w:rsid w:val="00D55E8E"/>
    <w:rsid w:val="00D560EE"/>
    <w:rsid w:val="00D56580"/>
    <w:rsid w:val="00D56A5D"/>
    <w:rsid w:val="00D5739A"/>
    <w:rsid w:val="00D57F62"/>
    <w:rsid w:val="00D6037D"/>
    <w:rsid w:val="00D61EA3"/>
    <w:rsid w:val="00D62A87"/>
    <w:rsid w:val="00D6474A"/>
    <w:rsid w:val="00D64C47"/>
    <w:rsid w:val="00D64C74"/>
    <w:rsid w:val="00D65474"/>
    <w:rsid w:val="00D65692"/>
    <w:rsid w:val="00D65B82"/>
    <w:rsid w:val="00D65FE1"/>
    <w:rsid w:val="00D6621E"/>
    <w:rsid w:val="00D663E3"/>
    <w:rsid w:val="00D6686C"/>
    <w:rsid w:val="00D66D02"/>
    <w:rsid w:val="00D670CA"/>
    <w:rsid w:val="00D67A3E"/>
    <w:rsid w:val="00D706EB"/>
    <w:rsid w:val="00D70814"/>
    <w:rsid w:val="00D711C3"/>
    <w:rsid w:val="00D71938"/>
    <w:rsid w:val="00D7279C"/>
    <w:rsid w:val="00D728EF"/>
    <w:rsid w:val="00D73AF1"/>
    <w:rsid w:val="00D73C56"/>
    <w:rsid w:val="00D741D3"/>
    <w:rsid w:val="00D743A2"/>
    <w:rsid w:val="00D748EC"/>
    <w:rsid w:val="00D751C8"/>
    <w:rsid w:val="00D75E9D"/>
    <w:rsid w:val="00D8061C"/>
    <w:rsid w:val="00D80B0C"/>
    <w:rsid w:val="00D80CE6"/>
    <w:rsid w:val="00D81206"/>
    <w:rsid w:val="00D81846"/>
    <w:rsid w:val="00D82319"/>
    <w:rsid w:val="00D828B4"/>
    <w:rsid w:val="00D831B4"/>
    <w:rsid w:val="00D83200"/>
    <w:rsid w:val="00D835AC"/>
    <w:rsid w:val="00D83880"/>
    <w:rsid w:val="00D83A2E"/>
    <w:rsid w:val="00D83E02"/>
    <w:rsid w:val="00D844F6"/>
    <w:rsid w:val="00D84993"/>
    <w:rsid w:val="00D8534C"/>
    <w:rsid w:val="00D85729"/>
    <w:rsid w:val="00D85D20"/>
    <w:rsid w:val="00D86003"/>
    <w:rsid w:val="00D864F9"/>
    <w:rsid w:val="00D8668F"/>
    <w:rsid w:val="00D8682F"/>
    <w:rsid w:val="00D868BE"/>
    <w:rsid w:val="00D87C46"/>
    <w:rsid w:val="00D87EB9"/>
    <w:rsid w:val="00D9032A"/>
    <w:rsid w:val="00D905F8"/>
    <w:rsid w:val="00D90F50"/>
    <w:rsid w:val="00D91405"/>
    <w:rsid w:val="00D93039"/>
    <w:rsid w:val="00D9339E"/>
    <w:rsid w:val="00D93467"/>
    <w:rsid w:val="00D9440A"/>
    <w:rsid w:val="00D9476A"/>
    <w:rsid w:val="00D94E08"/>
    <w:rsid w:val="00D953DA"/>
    <w:rsid w:val="00D9598E"/>
    <w:rsid w:val="00D95A57"/>
    <w:rsid w:val="00D95B55"/>
    <w:rsid w:val="00D95D55"/>
    <w:rsid w:val="00D95DE5"/>
    <w:rsid w:val="00D96299"/>
    <w:rsid w:val="00D96554"/>
    <w:rsid w:val="00D97686"/>
    <w:rsid w:val="00D978B7"/>
    <w:rsid w:val="00D97AB0"/>
    <w:rsid w:val="00D97F2B"/>
    <w:rsid w:val="00DA032C"/>
    <w:rsid w:val="00DA03C5"/>
    <w:rsid w:val="00DA0F2D"/>
    <w:rsid w:val="00DA1EBD"/>
    <w:rsid w:val="00DA288A"/>
    <w:rsid w:val="00DA345C"/>
    <w:rsid w:val="00DA373E"/>
    <w:rsid w:val="00DA381B"/>
    <w:rsid w:val="00DA3B90"/>
    <w:rsid w:val="00DA4BFF"/>
    <w:rsid w:val="00DA4F5B"/>
    <w:rsid w:val="00DA5875"/>
    <w:rsid w:val="00DA5E05"/>
    <w:rsid w:val="00DA722B"/>
    <w:rsid w:val="00DA7560"/>
    <w:rsid w:val="00DB04B6"/>
    <w:rsid w:val="00DB118D"/>
    <w:rsid w:val="00DB1983"/>
    <w:rsid w:val="00DB1C29"/>
    <w:rsid w:val="00DB2738"/>
    <w:rsid w:val="00DB28C6"/>
    <w:rsid w:val="00DB2FAE"/>
    <w:rsid w:val="00DB3611"/>
    <w:rsid w:val="00DB36B6"/>
    <w:rsid w:val="00DB3738"/>
    <w:rsid w:val="00DB3D0D"/>
    <w:rsid w:val="00DB3D85"/>
    <w:rsid w:val="00DB4F6C"/>
    <w:rsid w:val="00DB5859"/>
    <w:rsid w:val="00DB5DFE"/>
    <w:rsid w:val="00DB650C"/>
    <w:rsid w:val="00DB68DA"/>
    <w:rsid w:val="00DB78E6"/>
    <w:rsid w:val="00DB7B7C"/>
    <w:rsid w:val="00DC014F"/>
    <w:rsid w:val="00DC02F8"/>
    <w:rsid w:val="00DC108F"/>
    <w:rsid w:val="00DC1331"/>
    <w:rsid w:val="00DC18EE"/>
    <w:rsid w:val="00DC1C69"/>
    <w:rsid w:val="00DC21B8"/>
    <w:rsid w:val="00DC2835"/>
    <w:rsid w:val="00DC28FF"/>
    <w:rsid w:val="00DC41D0"/>
    <w:rsid w:val="00DC4414"/>
    <w:rsid w:val="00DC458E"/>
    <w:rsid w:val="00DC489D"/>
    <w:rsid w:val="00DC4ED6"/>
    <w:rsid w:val="00DC4FB1"/>
    <w:rsid w:val="00DC50F8"/>
    <w:rsid w:val="00DC6142"/>
    <w:rsid w:val="00DC6BA6"/>
    <w:rsid w:val="00DC6CD8"/>
    <w:rsid w:val="00DC748D"/>
    <w:rsid w:val="00DD0AA3"/>
    <w:rsid w:val="00DD0E8A"/>
    <w:rsid w:val="00DD11CE"/>
    <w:rsid w:val="00DD1B6D"/>
    <w:rsid w:val="00DD1C73"/>
    <w:rsid w:val="00DD1F1C"/>
    <w:rsid w:val="00DD20CE"/>
    <w:rsid w:val="00DD2A9E"/>
    <w:rsid w:val="00DD375F"/>
    <w:rsid w:val="00DD37C1"/>
    <w:rsid w:val="00DD3B00"/>
    <w:rsid w:val="00DD3C42"/>
    <w:rsid w:val="00DD4040"/>
    <w:rsid w:val="00DD4628"/>
    <w:rsid w:val="00DD533E"/>
    <w:rsid w:val="00DD54A8"/>
    <w:rsid w:val="00DD5591"/>
    <w:rsid w:val="00DD5BEE"/>
    <w:rsid w:val="00DD60F1"/>
    <w:rsid w:val="00DD69BD"/>
    <w:rsid w:val="00DD6D6B"/>
    <w:rsid w:val="00DD6E51"/>
    <w:rsid w:val="00DD7222"/>
    <w:rsid w:val="00DD7A0B"/>
    <w:rsid w:val="00DD7CFA"/>
    <w:rsid w:val="00DE1030"/>
    <w:rsid w:val="00DE1486"/>
    <w:rsid w:val="00DE154D"/>
    <w:rsid w:val="00DE1B5D"/>
    <w:rsid w:val="00DE1BDE"/>
    <w:rsid w:val="00DE1FB3"/>
    <w:rsid w:val="00DE212F"/>
    <w:rsid w:val="00DE2574"/>
    <w:rsid w:val="00DE2884"/>
    <w:rsid w:val="00DE3306"/>
    <w:rsid w:val="00DE3957"/>
    <w:rsid w:val="00DE3FB6"/>
    <w:rsid w:val="00DE53EB"/>
    <w:rsid w:val="00DE5944"/>
    <w:rsid w:val="00DE5C88"/>
    <w:rsid w:val="00DE5DE7"/>
    <w:rsid w:val="00DE639F"/>
    <w:rsid w:val="00DE723C"/>
    <w:rsid w:val="00DE771C"/>
    <w:rsid w:val="00DE7DA8"/>
    <w:rsid w:val="00DF0780"/>
    <w:rsid w:val="00DF07AD"/>
    <w:rsid w:val="00DF080F"/>
    <w:rsid w:val="00DF19E1"/>
    <w:rsid w:val="00DF1DFD"/>
    <w:rsid w:val="00DF1E7E"/>
    <w:rsid w:val="00DF203E"/>
    <w:rsid w:val="00DF2AE7"/>
    <w:rsid w:val="00DF2D15"/>
    <w:rsid w:val="00DF3590"/>
    <w:rsid w:val="00DF525C"/>
    <w:rsid w:val="00DF5B0C"/>
    <w:rsid w:val="00DF6644"/>
    <w:rsid w:val="00DF6726"/>
    <w:rsid w:val="00DF7143"/>
    <w:rsid w:val="00DF7438"/>
    <w:rsid w:val="00DF74DC"/>
    <w:rsid w:val="00DF79B0"/>
    <w:rsid w:val="00DF7E77"/>
    <w:rsid w:val="00E012A8"/>
    <w:rsid w:val="00E014C1"/>
    <w:rsid w:val="00E018CD"/>
    <w:rsid w:val="00E023CB"/>
    <w:rsid w:val="00E02D3A"/>
    <w:rsid w:val="00E02EFB"/>
    <w:rsid w:val="00E03180"/>
    <w:rsid w:val="00E03349"/>
    <w:rsid w:val="00E04D4D"/>
    <w:rsid w:val="00E04F64"/>
    <w:rsid w:val="00E055D8"/>
    <w:rsid w:val="00E05A4C"/>
    <w:rsid w:val="00E05C94"/>
    <w:rsid w:val="00E05E12"/>
    <w:rsid w:val="00E0608C"/>
    <w:rsid w:val="00E06CE7"/>
    <w:rsid w:val="00E07E51"/>
    <w:rsid w:val="00E102D1"/>
    <w:rsid w:val="00E10598"/>
    <w:rsid w:val="00E10A54"/>
    <w:rsid w:val="00E113CC"/>
    <w:rsid w:val="00E1168F"/>
    <w:rsid w:val="00E117AA"/>
    <w:rsid w:val="00E11916"/>
    <w:rsid w:val="00E119AC"/>
    <w:rsid w:val="00E11E2F"/>
    <w:rsid w:val="00E120A4"/>
    <w:rsid w:val="00E12143"/>
    <w:rsid w:val="00E12E25"/>
    <w:rsid w:val="00E13379"/>
    <w:rsid w:val="00E13434"/>
    <w:rsid w:val="00E13DF4"/>
    <w:rsid w:val="00E149B2"/>
    <w:rsid w:val="00E14E25"/>
    <w:rsid w:val="00E14EEA"/>
    <w:rsid w:val="00E153AB"/>
    <w:rsid w:val="00E15906"/>
    <w:rsid w:val="00E15C47"/>
    <w:rsid w:val="00E1654B"/>
    <w:rsid w:val="00E203D1"/>
    <w:rsid w:val="00E2066C"/>
    <w:rsid w:val="00E207AD"/>
    <w:rsid w:val="00E20DC3"/>
    <w:rsid w:val="00E21553"/>
    <w:rsid w:val="00E223A0"/>
    <w:rsid w:val="00E223D0"/>
    <w:rsid w:val="00E2265B"/>
    <w:rsid w:val="00E22F6D"/>
    <w:rsid w:val="00E2320C"/>
    <w:rsid w:val="00E2363D"/>
    <w:rsid w:val="00E24147"/>
    <w:rsid w:val="00E24B44"/>
    <w:rsid w:val="00E250A7"/>
    <w:rsid w:val="00E250F6"/>
    <w:rsid w:val="00E254EF"/>
    <w:rsid w:val="00E25520"/>
    <w:rsid w:val="00E2565E"/>
    <w:rsid w:val="00E25D34"/>
    <w:rsid w:val="00E25D84"/>
    <w:rsid w:val="00E262C6"/>
    <w:rsid w:val="00E27157"/>
    <w:rsid w:val="00E2741D"/>
    <w:rsid w:val="00E276C4"/>
    <w:rsid w:val="00E278F2"/>
    <w:rsid w:val="00E30803"/>
    <w:rsid w:val="00E31394"/>
    <w:rsid w:val="00E31F60"/>
    <w:rsid w:val="00E321EA"/>
    <w:rsid w:val="00E32513"/>
    <w:rsid w:val="00E32DEB"/>
    <w:rsid w:val="00E32E81"/>
    <w:rsid w:val="00E32F47"/>
    <w:rsid w:val="00E331A5"/>
    <w:rsid w:val="00E334F4"/>
    <w:rsid w:val="00E336AB"/>
    <w:rsid w:val="00E3472D"/>
    <w:rsid w:val="00E34C6D"/>
    <w:rsid w:val="00E34F57"/>
    <w:rsid w:val="00E3528D"/>
    <w:rsid w:val="00E35329"/>
    <w:rsid w:val="00E354DA"/>
    <w:rsid w:val="00E35994"/>
    <w:rsid w:val="00E36134"/>
    <w:rsid w:val="00E36BA1"/>
    <w:rsid w:val="00E3779B"/>
    <w:rsid w:val="00E379E1"/>
    <w:rsid w:val="00E37B66"/>
    <w:rsid w:val="00E37B81"/>
    <w:rsid w:val="00E40581"/>
    <w:rsid w:val="00E40B0C"/>
    <w:rsid w:val="00E4147F"/>
    <w:rsid w:val="00E4172F"/>
    <w:rsid w:val="00E42183"/>
    <w:rsid w:val="00E4279F"/>
    <w:rsid w:val="00E42B63"/>
    <w:rsid w:val="00E430EE"/>
    <w:rsid w:val="00E43F90"/>
    <w:rsid w:val="00E44935"/>
    <w:rsid w:val="00E44AA0"/>
    <w:rsid w:val="00E4689E"/>
    <w:rsid w:val="00E46FB9"/>
    <w:rsid w:val="00E47171"/>
    <w:rsid w:val="00E47199"/>
    <w:rsid w:val="00E47EF9"/>
    <w:rsid w:val="00E502C4"/>
    <w:rsid w:val="00E50650"/>
    <w:rsid w:val="00E508A1"/>
    <w:rsid w:val="00E510C1"/>
    <w:rsid w:val="00E518CB"/>
    <w:rsid w:val="00E51A4E"/>
    <w:rsid w:val="00E51F68"/>
    <w:rsid w:val="00E52A97"/>
    <w:rsid w:val="00E54775"/>
    <w:rsid w:val="00E547A4"/>
    <w:rsid w:val="00E54A7B"/>
    <w:rsid w:val="00E54B64"/>
    <w:rsid w:val="00E55165"/>
    <w:rsid w:val="00E55520"/>
    <w:rsid w:val="00E55B34"/>
    <w:rsid w:val="00E55BE5"/>
    <w:rsid w:val="00E55BFF"/>
    <w:rsid w:val="00E569BD"/>
    <w:rsid w:val="00E56D6E"/>
    <w:rsid w:val="00E570F4"/>
    <w:rsid w:val="00E571B5"/>
    <w:rsid w:val="00E57839"/>
    <w:rsid w:val="00E57AA6"/>
    <w:rsid w:val="00E57C7F"/>
    <w:rsid w:val="00E60AA3"/>
    <w:rsid w:val="00E60E78"/>
    <w:rsid w:val="00E611D7"/>
    <w:rsid w:val="00E615FD"/>
    <w:rsid w:val="00E620FB"/>
    <w:rsid w:val="00E6241B"/>
    <w:rsid w:val="00E62484"/>
    <w:rsid w:val="00E62D69"/>
    <w:rsid w:val="00E62FC6"/>
    <w:rsid w:val="00E63516"/>
    <w:rsid w:val="00E63563"/>
    <w:rsid w:val="00E63A94"/>
    <w:rsid w:val="00E63CF5"/>
    <w:rsid w:val="00E63D16"/>
    <w:rsid w:val="00E649D6"/>
    <w:rsid w:val="00E64A70"/>
    <w:rsid w:val="00E65042"/>
    <w:rsid w:val="00E65165"/>
    <w:rsid w:val="00E65299"/>
    <w:rsid w:val="00E65E0F"/>
    <w:rsid w:val="00E66090"/>
    <w:rsid w:val="00E66265"/>
    <w:rsid w:val="00E66380"/>
    <w:rsid w:val="00E6642F"/>
    <w:rsid w:val="00E66E4C"/>
    <w:rsid w:val="00E66F9D"/>
    <w:rsid w:val="00E675FE"/>
    <w:rsid w:val="00E677E9"/>
    <w:rsid w:val="00E678A2"/>
    <w:rsid w:val="00E67CCB"/>
    <w:rsid w:val="00E67E06"/>
    <w:rsid w:val="00E67E41"/>
    <w:rsid w:val="00E67F4B"/>
    <w:rsid w:val="00E70582"/>
    <w:rsid w:val="00E7065B"/>
    <w:rsid w:val="00E7088C"/>
    <w:rsid w:val="00E70B0B"/>
    <w:rsid w:val="00E70BFE"/>
    <w:rsid w:val="00E711FE"/>
    <w:rsid w:val="00E719BF"/>
    <w:rsid w:val="00E7319B"/>
    <w:rsid w:val="00E7357D"/>
    <w:rsid w:val="00E7380E"/>
    <w:rsid w:val="00E74A8F"/>
    <w:rsid w:val="00E74C74"/>
    <w:rsid w:val="00E754D1"/>
    <w:rsid w:val="00E75705"/>
    <w:rsid w:val="00E75D37"/>
    <w:rsid w:val="00E75FA1"/>
    <w:rsid w:val="00E767E8"/>
    <w:rsid w:val="00E76A80"/>
    <w:rsid w:val="00E76A94"/>
    <w:rsid w:val="00E76B9C"/>
    <w:rsid w:val="00E77087"/>
    <w:rsid w:val="00E77CD9"/>
    <w:rsid w:val="00E809BB"/>
    <w:rsid w:val="00E80B82"/>
    <w:rsid w:val="00E810B2"/>
    <w:rsid w:val="00E811E8"/>
    <w:rsid w:val="00E81AD8"/>
    <w:rsid w:val="00E81E04"/>
    <w:rsid w:val="00E82018"/>
    <w:rsid w:val="00E821E3"/>
    <w:rsid w:val="00E826E9"/>
    <w:rsid w:val="00E826EC"/>
    <w:rsid w:val="00E82741"/>
    <w:rsid w:val="00E82AD4"/>
    <w:rsid w:val="00E82B45"/>
    <w:rsid w:val="00E82E1C"/>
    <w:rsid w:val="00E82E71"/>
    <w:rsid w:val="00E84130"/>
    <w:rsid w:val="00E845B9"/>
    <w:rsid w:val="00E84827"/>
    <w:rsid w:val="00E84BB8"/>
    <w:rsid w:val="00E85431"/>
    <w:rsid w:val="00E86130"/>
    <w:rsid w:val="00E872D2"/>
    <w:rsid w:val="00E87EB0"/>
    <w:rsid w:val="00E87F2E"/>
    <w:rsid w:val="00E90D50"/>
    <w:rsid w:val="00E90E1E"/>
    <w:rsid w:val="00E916D6"/>
    <w:rsid w:val="00E9181B"/>
    <w:rsid w:val="00E92126"/>
    <w:rsid w:val="00E92603"/>
    <w:rsid w:val="00E926EE"/>
    <w:rsid w:val="00E927B4"/>
    <w:rsid w:val="00E92B31"/>
    <w:rsid w:val="00E931EC"/>
    <w:rsid w:val="00E93292"/>
    <w:rsid w:val="00E93681"/>
    <w:rsid w:val="00E9382C"/>
    <w:rsid w:val="00E9408E"/>
    <w:rsid w:val="00E94DE9"/>
    <w:rsid w:val="00E94F72"/>
    <w:rsid w:val="00E95254"/>
    <w:rsid w:val="00E95CC7"/>
    <w:rsid w:val="00E96411"/>
    <w:rsid w:val="00E9664D"/>
    <w:rsid w:val="00E966DA"/>
    <w:rsid w:val="00E97048"/>
    <w:rsid w:val="00E97E06"/>
    <w:rsid w:val="00EA00BE"/>
    <w:rsid w:val="00EA044B"/>
    <w:rsid w:val="00EA0A64"/>
    <w:rsid w:val="00EA0AD3"/>
    <w:rsid w:val="00EA0ED1"/>
    <w:rsid w:val="00EA129E"/>
    <w:rsid w:val="00EA1671"/>
    <w:rsid w:val="00EA17FB"/>
    <w:rsid w:val="00EA1815"/>
    <w:rsid w:val="00EA1C43"/>
    <w:rsid w:val="00EA1E91"/>
    <w:rsid w:val="00EA3C77"/>
    <w:rsid w:val="00EA4539"/>
    <w:rsid w:val="00EA45FB"/>
    <w:rsid w:val="00EA4654"/>
    <w:rsid w:val="00EA48FD"/>
    <w:rsid w:val="00EA4A9D"/>
    <w:rsid w:val="00EA4CAE"/>
    <w:rsid w:val="00EA4E10"/>
    <w:rsid w:val="00EA5E72"/>
    <w:rsid w:val="00EA611E"/>
    <w:rsid w:val="00EA71E5"/>
    <w:rsid w:val="00EA762D"/>
    <w:rsid w:val="00EA7A1C"/>
    <w:rsid w:val="00EB01E4"/>
    <w:rsid w:val="00EB0B52"/>
    <w:rsid w:val="00EB1220"/>
    <w:rsid w:val="00EB13BF"/>
    <w:rsid w:val="00EB1917"/>
    <w:rsid w:val="00EB2246"/>
    <w:rsid w:val="00EB2817"/>
    <w:rsid w:val="00EB3B66"/>
    <w:rsid w:val="00EB3E00"/>
    <w:rsid w:val="00EB434B"/>
    <w:rsid w:val="00EB570D"/>
    <w:rsid w:val="00EB5BF9"/>
    <w:rsid w:val="00EB6174"/>
    <w:rsid w:val="00EB6F06"/>
    <w:rsid w:val="00EB71C8"/>
    <w:rsid w:val="00EB7A6A"/>
    <w:rsid w:val="00EC09BA"/>
    <w:rsid w:val="00EC1351"/>
    <w:rsid w:val="00EC15F5"/>
    <w:rsid w:val="00EC2042"/>
    <w:rsid w:val="00EC23B1"/>
    <w:rsid w:val="00EC29D1"/>
    <w:rsid w:val="00EC369E"/>
    <w:rsid w:val="00EC3A29"/>
    <w:rsid w:val="00EC4A72"/>
    <w:rsid w:val="00EC4EC1"/>
    <w:rsid w:val="00EC6A35"/>
    <w:rsid w:val="00EC76B3"/>
    <w:rsid w:val="00EC7C17"/>
    <w:rsid w:val="00ED01AE"/>
    <w:rsid w:val="00ED0204"/>
    <w:rsid w:val="00ED0222"/>
    <w:rsid w:val="00ED0485"/>
    <w:rsid w:val="00ED079D"/>
    <w:rsid w:val="00ED0A33"/>
    <w:rsid w:val="00ED0BCD"/>
    <w:rsid w:val="00ED172F"/>
    <w:rsid w:val="00ED1A1B"/>
    <w:rsid w:val="00ED1CE8"/>
    <w:rsid w:val="00ED2352"/>
    <w:rsid w:val="00ED2677"/>
    <w:rsid w:val="00ED2E6E"/>
    <w:rsid w:val="00ED310D"/>
    <w:rsid w:val="00ED3122"/>
    <w:rsid w:val="00ED318A"/>
    <w:rsid w:val="00ED34D4"/>
    <w:rsid w:val="00ED4C62"/>
    <w:rsid w:val="00ED4DDB"/>
    <w:rsid w:val="00ED530C"/>
    <w:rsid w:val="00ED6218"/>
    <w:rsid w:val="00ED66C1"/>
    <w:rsid w:val="00EE01B3"/>
    <w:rsid w:val="00EE079C"/>
    <w:rsid w:val="00EE1546"/>
    <w:rsid w:val="00EE1844"/>
    <w:rsid w:val="00EE1A59"/>
    <w:rsid w:val="00EE1D2B"/>
    <w:rsid w:val="00EE1F15"/>
    <w:rsid w:val="00EE25AB"/>
    <w:rsid w:val="00EE2FEA"/>
    <w:rsid w:val="00EE31C6"/>
    <w:rsid w:val="00EE31E8"/>
    <w:rsid w:val="00EE37F8"/>
    <w:rsid w:val="00EE38AA"/>
    <w:rsid w:val="00EE4320"/>
    <w:rsid w:val="00EE462C"/>
    <w:rsid w:val="00EE464A"/>
    <w:rsid w:val="00EE4686"/>
    <w:rsid w:val="00EE51D3"/>
    <w:rsid w:val="00EE5241"/>
    <w:rsid w:val="00EE53FE"/>
    <w:rsid w:val="00EE54B7"/>
    <w:rsid w:val="00EE588B"/>
    <w:rsid w:val="00EE5946"/>
    <w:rsid w:val="00EE59AB"/>
    <w:rsid w:val="00EE5C54"/>
    <w:rsid w:val="00EE6047"/>
    <w:rsid w:val="00EE63FD"/>
    <w:rsid w:val="00EE7103"/>
    <w:rsid w:val="00EE723F"/>
    <w:rsid w:val="00EE7871"/>
    <w:rsid w:val="00EE7A0F"/>
    <w:rsid w:val="00EE7A7A"/>
    <w:rsid w:val="00EE7E0E"/>
    <w:rsid w:val="00EF0421"/>
    <w:rsid w:val="00EF09B3"/>
    <w:rsid w:val="00EF1443"/>
    <w:rsid w:val="00EF1D6A"/>
    <w:rsid w:val="00EF2007"/>
    <w:rsid w:val="00EF34CE"/>
    <w:rsid w:val="00EF43E7"/>
    <w:rsid w:val="00EF467B"/>
    <w:rsid w:val="00EF46C8"/>
    <w:rsid w:val="00EF4D69"/>
    <w:rsid w:val="00EF5042"/>
    <w:rsid w:val="00EF52B7"/>
    <w:rsid w:val="00EF5B69"/>
    <w:rsid w:val="00EF6835"/>
    <w:rsid w:val="00EF7962"/>
    <w:rsid w:val="00EF7F7B"/>
    <w:rsid w:val="00F002B0"/>
    <w:rsid w:val="00F00FC8"/>
    <w:rsid w:val="00F01544"/>
    <w:rsid w:val="00F01A3D"/>
    <w:rsid w:val="00F022BF"/>
    <w:rsid w:val="00F02518"/>
    <w:rsid w:val="00F02C73"/>
    <w:rsid w:val="00F034E3"/>
    <w:rsid w:val="00F03621"/>
    <w:rsid w:val="00F03A13"/>
    <w:rsid w:val="00F03FF5"/>
    <w:rsid w:val="00F0497E"/>
    <w:rsid w:val="00F0562B"/>
    <w:rsid w:val="00F05837"/>
    <w:rsid w:val="00F06AAB"/>
    <w:rsid w:val="00F06C66"/>
    <w:rsid w:val="00F06E90"/>
    <w:rsid w:val="00F06EC3"/>
    <w:rsid w:val="00F1020B"/>
    <w:rsid w:val="00F10680"/>
    <w:rsid w:val="00F10963"/>
    <w:rsid w:val="00F10A36"/>
    <w:rsid w:val="00F10B75"/>
    <w:rsid w:val="00F10C80"/>
    <w:rsid w:val="00F11039"/>
    <w:rsid w:val="00F12176"/>
    <w:rsid w:val="00F1223A"/>
    <w:rsid w:val="00F1372D"/>
    <w:rsid w:val="00F13C11"/>
    <w:rsid w:val="00F14016"/>
    <w:rsid w:val="00F14313"/>
    <w:rsid w:val="00F1440C"/>
    <w:rsid w:val="00F146DC"/>
    <w:rsid w:val="00F14785"/>
    <w:rsid w:val="00F1493E"/>
    <w:rsid w:val="00F14F4A"/>
    <w:rsid w:val="00F15087"/>
    <w:rsid w:val="00F153F6"/>
    <w:rsid w:val="00F157AC"/>
    <w:rsid w:val="00F15C00"/>
    <w:rsid w:val="00F15F22"/>
    <w:rsid w:val="00F163FD"/>
    <w:rsid w:val="00F16485"/>
    <w:rsid w:val="00F164CB"/>
    <w:rsid w:val="00F16C34"/>
    <w:rsid w:val="00F17149"/>
    <w:rsid w:val="00F173D7"/>
    <w:rsid w:val="00F17BCF"/>
    <w:rsid w:val="00F17F64"/>
    <w:rsid w:val="00F200A7"/>
    <w:rsid w:val="00F20587"/>
    <w:rsid w:val="00F20645"/>
    <w:rsid w:val="00F21166"/>
    <w:rsid w:val="00F21378"/>
    <w:rsid w:val="00F214DB"/>
    <w:rsid w:val="00F21887"/>
    <w:rsid w:val="00F21EBE"/>
    <w:rsid w:val="00F2236F"/>
    <w:rsid w:val="00F22826"/>
    <w:rsid w:val="00F23355"/>
    <w:rsid w:val="00F241EC"/>
    <w:rsid w:val="00F24371"/>
    <w:rsid w:val="00F24D9A"/>
    <w:rsid w:val="00F253B4"/>
    <w:rsid w:val="00F25A0F"/>
    <w:rsid w:val="00F2713F"/>
    <w:rsid w:val="00F27CC2"/>
    <w:rsid w:val="00F303E3"/>
    <w:rsid w:val="00F306EF"/>
    <w:rsid w:val="00F30A8F"/>
    <w:rsid w:val="00F31236"/>
    <w:rsid w:val="00F313A7"/>
    <w:rsid w:val="00F32328"/>
    <w:rsid w:val="00F326F6"/>
    <w:rsid w:val="00F330E0"/>
    <w:rsid w:val="00F33ABC"/>
    <w:rsid w:val="00F33F44"/>
    <w:rsid w:val="00F35735"/>
    <w:rsid w:val="00F357BA"/>
    <w:rsid w:val="00F403C4"/>
    <w:rsid w:val="00F405EC"/>
    <w:rsid w:val="00F4066E"/>
    <w:rsid w:val="00F41C2A"/>
    <w:rsid w:val="00F41EE2"/>
    <w:rsid w:val="00F420A3"/>
    <w:rsid w:val="00F42467"/>
    <w:rsid w:val="00F42519"/>
    <w:rsid w:val="00F427EF"/>
    <w:rsid w:val="00F42996"/>
    <w:rsid w:val="00F42AD4"/>
    <w:rsid w:val="00F43530"/>
    <w:rsid w:val="00F4395D"/>
    <w:rsid w:val="00F44155"/>
    <w:rsid w:val="00F44E4D"/>
    <w:rsid w:val="00F45A3B"/>
    <w:rsid w:val="00F4649F"/>
    <w:rsid w:val="00F468CD"/>
    <w:rsid w:val="00F47486"/>
    <w:rsid w:val="00F4787B"/>
    <w:rsid w:val="00F50123"/>
    <w:rsid w:val="00F5059C"/>
    <w:rsid w:val="00F50932"/>
    <w:rsid w:val="00F50E20"/>
    <w:rsid w:val="00F50F83"/>
    <w:rsid w:val="00F51C40"/>
    <w:rsid w:val="00F523CE"/>
    <w:rsid w:val="00F52BAE"/>
    <w:rsid w:val="00F532A8"/>
    <w:rsid w:val="00F539FB"/>
    <w:rsid w:val="00F53A7E"/>
    <w:rsid w:val="00F54242"/>
    <w:rsid w:val="00F550A5"/>
    <w:rsid w:val="00F55FA2"/>
    <w:rsid w:val="00F56722"/>
    <w:rsid w:val="00F57CD0"/>
    <w:rsid w:val="00F611D1"/>
    <w:rsid w:val="00F613C0"/>
    <w:rsid w:val="00F61464"/>
    <w:rsid w:val="00F61913"/>
    <w:rsid w:val="00F61A90"/>
    <w:rsid w:val="00F61D16"/>
    <w:rsid w:val="00F6249D"/>
    <w:rsid w:val="00F62C50"/>
    <w:rsid w:val="00F635C7"/>
    <w:rsid w:val="00F63C1D"/>
    <w:rsid w:val="00F63DDF"/>
    <w:rsid w:val="00F646D6"/>
    <w:rsid w:val="00F64F1A"/>
    <w:rsid w:val="00F65A94"/>
    <w:rsid w:val="00F65CA7"/>
    <w:rsid w:val="00F6617D"/>
    <w:rsid w:val="00F66252"/>
    <w:rsid w:val="00F673CE"/>
    <w:rsid w:val="00F67990"/>
    <w:rsid w:val="00F67F66"/>
    <w:rsid w:val="00F705B8"/>
    <w:rsid w:val="00F724E3"/>
    <w:rsid w:val="00F7260C"/>
    <w:rsid w:val="00F726A2"/>
    <w:rsid w:val="00F72AF1"/>
    <w:rsid w:val="00F72E5F"/>
    <w:rsid w:val="00F72F68"/>
    <w:rsid w:val="00F730DA"/>
    <w:rsid w:val="00F7351E"/>
    <w:rsid w:val="00F73A67"/>
    <w:rsid w:val="00F7425B"/>
    <w:rsid w:val="00F744A3"/>
    <w:rsid w:val="00F74A3F"/>
    <w:rsid w:val="00F74D5E"/>
    <w:rsid w:val="00F75057"/>
    <w:rsid w:val="00F75078"/>
    <w:rsid w:val="00F750D1"/>
    <w:rsid w:val="00F75A48"/>
    <w:rsid w:val="00F75C61"/>
    <w:rsid w:val="00F75DF1"/>
    <w:rsid w:val="00F76576"/>
    <w:rsid w:val="00F7696C"/>
    <w:rsid w:val="00F76CEF"/>
    <w:rsid w:val="00F7730A"/>
    <w:rsid w:val="00F77608"/>
    <w:rsid w:val="00F77B7F"/>
    <w:rsid w:val="00F77FD6"/>
    <w:rsid w:val="00F8101D"/>
    <w:rsid w:val="00F813A5"/>
    <w:rsid w:val="00F81C35"/>
    <w:rsid w:val="00F82BC7"/>
    <w:rsid w:val="00F82E76"/>
    <w:rsid w:val="00F82F5D"/>
    <w:rsid w:val="00F83670"/>
    <w:rsid w:val="00F83CD8"/>
    <w:rsid w:val="00F84631"/>
    <w:rsid w:val="00F85458"/>
    <w:rsid w:val="00F8547C"/>
    <w:rsid w:val="00F85504"/>
    <w:rsid w:val="00F85CC7"/>
    <w:rsid w:val="00F85FCE"/>
    <w:rsid w:val="00F85FE5"/>
    <w:rsid w:val="00F866C1"/>
    <w:rsid w:val="00F868F0"/>
    <w:rsid w:val="00F86AFD"/>
    <w:rsid w:val="00F86E28"/>
    <w:rsid w:val="00F8753E"/>
    <w:rsid w:val="00F877B0"/>
    <w:rsid w:val="00F87A3C"/>
    <w:rsid w:val="00F87F52"/>
    <w:rsid w:val="00F9037D"/>
    <w:rsid w:val="00F90952"/>
    <w:rsid w:val="00F90C07"/>
    <w:rsid w:val="00F90ED2"/>
    <w:rsid w:val="00F90F5B"/>
    <w:rsid w:val="00F910AD"/>
    <w:rsid w:val="00F91690"/>
    <w:rsid w:val="00F917DE"/>
    <w:rsid w:val="00F91DB0"/>
    <w:rsid w:val="00F923AA"/>
    <w:rsid w:val="00F92AF4"/>
    <w:rsid w:val="00F92B57"/>
    <w:rsid w:val="00F93117"/>
    <w:rsid w:val="00F93303"/>
    <w:rsid w:val="00F93942"/>
    <w:rsid w:val="00F93984"/>
    <w:rsid w:val="00F93E77"/>
    <w:rsid w:val="00F94327"/>
    <w:rsid w:val="00F945BD"/>
    <w:rsid w:val="00F94787"/>
    <w:rsid w:val="00F9493B"/>
    <w:rsid w:val="00F94A06"/>
    <w:rsid w:val="00F94E0C"/>
    <w:rsid w:val="00F94E93"/>
    <w:rsid w:val="00F95233"/>
    <w:rsid w:val="00F95620"/>
    <w:rsid w:val="00F95A84"/>
    <w:rsid w:val="00F964B5"/>
    <w:rsid w:val="00F968D5"/>
    <w:rsid w:val="00F96FF7"/>
    <w:rsid w:val="00F97170"/>
    <w:rsid w:val="00F978F2"/>
    <w:rsid w:val="00F97B86"/>
    <w:rsid w:val="00F97D7D"/>
    <w:rsid w:val="00FA03C9"/>
    <w:rsid w:val="00FA0A93"/>
    <w:rsid w:val="00FA0D25"/>
    <w:rsid w:val="00FA1392"/>
    <w:rsid w:val="00FA23AD"/>
    <w:rsid w:val="00FA253F"/>
    <w:rsid w:val="00FA350C"/>
    <w:rsid w:val="00FA363D"/>
    <w:rsid w:val="00FA401B"/>
    <w:rsid w:val="00FA4402"/>
    <w:rsid w:val="00FA4F57"/>
    <w:rsid w:val="00FA534B"/>
    <w:rsid w:val="00FA63BE"/>
    <w:rsid w:val="00FA7103"/>
    <w:rsid w:val="00FA714D"/>
    <w:rsid w:val="00FA7768"/>
    <w:rsid w:val="00FA7A50"/>
    <w:rsid w:val="00FB082B"/>
    <w:rsid w:val="00FB0CE2"/>
    <w:rsid w:val="00FB10D2"/>
    <w:rsid w:val="00FB10D7"/>
    <w:rsid w:val="00FB1E5B"/>
    <w:rsid w:val="00FB2067"/>
    <w:rsid w:val="00FB23AF"/>
    <w:rsid w:val="00FB2600"/>
    <w:rsid w:val="00FB2630"/>
    <w:rsid w:val="00FB28C5"/>
    <w:rsid w:val="00FB2C3A"/>
    <w:rsid w:val="00FB2FF6"/>
    <w:rsid w:val="00FB3C4B"/>
    <w:rsid w:val="00FB4207"/>
    <w:rsid w:val="00FB4679"/>
    <w:rsid w:val="00FB4C91"/>
    <w:rsid w:val="00FB4E49"/>
    <w:rsid w:val="00FB5320"/>
    <w:rsid w:val="00FB54A2"/>
    <w:rsid w:val="00FB5943"/>
    <w:rsid w:val="00FB62EB"/>
    <w:rsid w:val="00FB6847"/>
    <w:rsid w:val="00FB6993"/>
    <w:rsid w:val="00FB6E32"/>
    <w:rsid w:val="00FB723E"/>
    <w:rsid w:val="00FB7CC0"/>
    <w:rsid w:val="00FB7D63"/>
    <w:rsid w:val="00FC0506"/>
    <w:rsid w:val="00FC0744"/>
    <w:rsid w:val="00FC07EB"/>
    <w:rsid w:val="00FC0807"/>
    <w:rsid w:val="00FC0BAB"/>
    <w:rsid w:val="00FC0F50"/>
    <w:rsid w:val="00FC145A"/>
    <w:rsid w:val="00FC2209"/>
    <w:rsid w:val="00FC2589"/>
    <w:rsid w:val="00FC3584"/>
    <w:rsid w:val="00FC39A8"/>
    <w:rsid w:val="00FC39CF"/>
    <w:rsid w:val="00FC4419"/>
    <w:rsid w:val="00FC44FE"/>
    <w:rsid w:val="00FC4567"/>
    <w:rsid w:val="00FC4996"/>
    <w:rsid w:val="00FC4BD9"/>
    <w:rsid w:val="00FC4E8A"/>
    <w:rsid w:val="00FC60F2"/>
    <w:rsid w:val="00FC6162"/>
    <w:rsid w:val="00FC6299"/>
    <w:rsid w:val="00FC78BD"/>
    <w:rsid w:val="00FC799D"/>
    <w:rsid w:val="00FD0108"/>
    <w:rsid w:val="00FD0145"/>
    <w:rsid w:val="00FD0257"/>
    <w:rsid w:val="00FD02CE"/>
    <w:rsid w:val="00FD09F6"/>
    <w:rsid w:val="00FD0A0B"/>
    <w:rsid w:val="00FD16F8"/>
    <w:rsid w:val="00FD1BEA"/>
    <w:rsid w:val="00FD221C"/>
    <w:rsid w:val="00FD27F6"/>
    <w:rsid w:val="00FD2B24"/>
    <w:rsid w:val="00FD2B72"/>
    <w:rsid w:val="00FD3053"/>
    <w:rsid w:val="00FD3DAF"/>
    <w:rsid w:val="00FD4557"/>
    <w:rsid w:val="00FD4718"/>
    <w:rsid w:val="00FD4B1F"/>
    <w:rsid w:val="00FD52CC"/>
    <w:rsid w:val="00FD55D7"/>
    <w:rsid w:val="00FD5788"/>
    <w:rsid w:val="00FD5FE8"/>
    <w:rsid w:val="00FD6728"/>
    <w:rsid w:val="00FD6803"/>
    <w:rsid w:val="00FD6B39"/>
    <w:rsid w:val="00FD7A3D"/>
    <w:rsid w:val="00FE0B82"/>
    <w:rsid w:val="00FE10B3"/>
    <w:rsid w:val="00FE1B71"/>
    <w:rsid w:val="00FE201D"/>
    <w:rsid w:val="00FE29B6"/>
    <w:rsid w:val="00FE2A1C"/>
    <w:rsid w:val="00FE2D5D"/>
    <w:rsid w:val="00FE32C1"/>
    <w:rsid w:val="00FE3588"/>
    <w:rsid w:val="00FE369A"/>
    <w:rsid w:val="00FE36DA"/>
    <w:rsid w:val="00FE5260"/>
    <w:rsid w:val="00FE5AC8"/>
    <w:rsid w:val="00FE5C63"/>
    <w:rsid w:val="00FE61DD"/>
    <w:rsid w:val="00FE6863"/>
    <w:rsid w:val="00FE6937"/>
    <w:rsid w:val="00FE6F00"/>
    <w:rsid w:val="00FE714E"/>
    <w:rsid w:val="00FE79E0"/>
    <w:rsid w:val="00FE7D4B"/>
    <w:rsid w:val="00FF0283"/>
    <w:rsid w:val="00FF0AD1"/>
    <w:rsid w:val="00FF0E42"/>
    <w:rsid w:val="00FF0EB5"/>
    <w:rsid w:val="00FF195B"/>
    <w:rsid w:val="00FF1DA0"/>
    <w:rsid w:val="00FF2CB5"/>
    <w:rsid w:val="00FF3714"/>
    <w:rsid w:val="00FF3C99"/>
    <w:rsid w:val="00FF3D25"/>
    <w:rsid w:val="00FF42CA"/>
    <w:rsid w:val="00FF450E"/>
    <w:rsid w:val="00FF4511"/>
    <w:rsid w:val="00FF4558"/>
    <w:rsid w:val="00FF4BFB"/>
    <w:rsid w:val="00FF596F"/>
    <w:rsid w:val="00FF61E8"/>
    <w:rsid w:val="00FF6393"/>
    <w:rsid w:val="00FF7284"/>
    <w:rsid w:val="00FF72EE"/>
    <w:rsid w:val="00FF7334"/>
    <w:rsid w:val="00FF74B1"/>
    <w:rsid w:val="00FF7C97"/>
    <w:rsid w:val="025D5D05"/>
    <w:rsid w:val="03970D93"/>
    <w:rsid w:val="04FB0E7D"/>
    <w:rsid w:val="05C2B764"/>
    <w:rsid w:val="06574BD9"/>
    <w:rsid w:val="067F8CCF"/>
    <w:rsid w:val="0730B1AD"/>
    <w:rsid w:val="0820A3A6"/>
    <w:rsid w:val="082D997E"/>
    <w:rsid w:val="09F3EE4F"/>
    <w:rsid w:val="0B34C013"/>
    <w:rsid w:val="0B378704"/>
    <w:rsid w:val="0B845D60"/>
    <w:rsid w:val="0C711993"/>
    <w:rsid w:val="0CA6FB6F"/>
    <w:rsid w:val="0E7BB8EC"/>
    <w:rsid w:val="0FB73696"/>
    <w:rsid w:val="1014175B"/>
    <w:rsid w:val="1204F986"/>
    <w:rsid w:val="13099EBC"/>
    <w:rsid w:val="13403C3D"/>
    <w:rsid w:val="13EB08AD"/>
    <w:rsid w:val="1446721C"/>
    <w:rsid w:val="15B17879"/>
    <w:rsid w:val="16409C63"/>
    <w:rsid w:val="17107B76"/>
    <w:rsid w:val="172E5DA6"/>
    <w:rsid w:val="177732C6"/>
    <w:rsid w:val="1AF4E413"/>
    <w:rsid w:val="1B53D064"/>
    <w:rsid w:val="1B5878F2"/>
    <w:rsid w:val="1B67E767"/>
    <w:rsid w:val="1BAAB59A"/>
    <w:rsid w:val="1C6BB24A"/>
    <w:rsid w:val="1CF05311"/>
    <w:rsid w:val="1D286F98"/>
    <w:rsid w:val="1D521F01"/>
    <w:rsid w:val="1EE2D30D"/>
    <w:rsid w:val="207AE951"/>
    <w:rsid w:val="20DD9F85"/>
    <w:rsid w:val="2362690D"/>
    <w:rsid w:val="24EF61AA"/>
    <w:rsid w:val="25A6B08E"/>
    <w:rsid w:val="2774A2F0"/>
    <w:rsid w:val="2786B742"/>
    <w:rsid w:val="28EA16E5"/>
    <w:rsid w:val="28ED3C54"/>
    <w:rsid w:val="2A5D3790"/>
    <w:rsid w:val="2A8D37C9"/>
    <w:rsid w:val="2AB617CA"/>
    <w:rsid w:val="2AF3693A"/>
    <w:rsid w:val="2BB74042"/>
    <w:rsid w:val="2BF53B2D"/>
    <w:rsid w:val="2D884F95"/>
    <w:rsid w:val="2DE212A1"/>
    <w:rsid w:val="2EBC40F7"/>
    <w:rsid w:val="2ED165B6"/>
    <w:rsid w:val="2F0C1515"/>
    <w:rsid w:val="2F7016C7"/>
    <w:rsid w:val="30039093"/>
    <w:rsid w:val="312D57AF"/>
    <w:rsid w:val="31BC31EA"/>
    <w:rsid w:val="31DAF81C"/>
    <w:rsid w:val="32D786E7"/>
    <w:rsid w:val="32E9A991"/>
    <w:rsid w:val="330B08FE"/>
    <w:rsid w:val="33563E63"/>
    <w:rsid w:val="33BBBE21"/>
    <w:rsid w:val="348D2264"/>
    <w:rsid w:val="36A07ADA"/>
    <w:rsid w:val="37139606"/>
    <w:rsid w:val="37499FD7"/>
    <w:rsid w:val="38A3BCFF"/>
    <w:rsid w:val="397B1221"/>
    <w:rsid w:val="3ADA3371"/>
    <w:rsid w:val="3DA24EEF"/>
    <w:rsid w:val="3F2E2ABA"/>
    <w:rsid w:val="3F602C9E"/>
    <w:rsid w:val="417FE5C5"/>
    <w:rsid w:val="41C70E90"/>
    <w:rsid w:val="41EAA39F"/>
    <w:rsid w:val="41FBC3D5"/>
    <w:rsid w:val="42BB7010"/>
    <w:rsid w:val="432373EC"/>
    <w:rsid w:val="43DFD133"/>
    <w:rsid w:val="459C5470"/>
    <w:rsid w:val="45C38A83"/>
    <w:rsid w:val="463B2940"/>
    <w:rsid w:val="46721A32"/>
    <w:rsid w:val="46C63781"/>
    <w:rsid w:val="481479C4"/>
    <w:rsid w:val="48B1758F"/>
    <w:rsid w:val="49A9CC2E"/>
    <w:rsid w:val="4A974CA4"/>
    <w:rsid w:val="4A9AA194"/>
    <w:rsid w:val="4AD4A0A6"/>
    <w:rsid w:val="4B39E5B6"/>
    <w:rsid w:val="4CCB06F5"/>
    <w:rsid w:val="4F416435"/>
    <w:rsid w:val="4F913738"/>
    <w:rsid w:val="50934538"/>
    <w:rsid w:val="51F82E05"/>
    <w:rsid w:val="522DD0D4"/>
    <w:rsid w:val="523D8F44"/>
    <w:rsid w:val="524B041E"/>
    <w:rsid w:val="52E04102"/>
    <w:rsid w:val="559B4419"/>
    <w:rsid w:val="55D5BD8A"/>
    <w:rsid w:val="5604290F"/>
    <w:rsid w:val="56C7AACA"/>
    <w:rsid w:val="5703BE6A"/>
    <w:rsid w:val="573851D4"/>
    <w:rsid w:val="5753E20C"/>
    <w:rsid w:val="57810321"/>
    <w:rsid w:val="58241B8A"/>
    <w:rsid w:val="58A8867A"/>
    <w:rsid w:val="58BECE03"/>
    <w:rsid w:val="58F8F52A"/>
    <w:rsid w:val="5C4F7A8C"/>
    <w:rsid w:val="5C86297D"/>
    <w:rsid w:val="5D48E8A8"/>
    <w:rsid w:val="5ED5A891"/>
    <w:rsid w:val="5F32B311"/>
    <w:rsid w:val="6019D7D3"/>
    <w:rsid w:val="6053FC6F"/>
    <w:rsid w:val="60551D3E"/>
    <w:rsid w:val="60D4FB9D"/>
    <w:rsid w:val="60DEA464"/>
    <w:rsid w:val="61AB9E93"/>
    <w:rsid w:val="62523F24"/>
    <w:rsid w:val="6388969C"/>
    <w:rsid w:val="67D49C87"/>
    <w:rsid w:val="686F8BCF"/>
    <w:rsid w:val="690B0A8F"/>
    <w:rsid w:val="6A404806"/>
    <w:rsid w:val="6B4FA6DE"/>
    <w:rsid w:val="6BB66B42"/>
    <w:rsid w:val="6DF0ACF4"/>
    <w:rsid w:val="6E41EB5A"/>
    <w:rsid w:val="70A846E1"/>
    <w:rsid w:val="70BA46E8"/>
    <w:rsid w:val="710354AD"/>
    <w:rsid w:val="71199681"/>
    <w:rsid w:val="71F7E642"/>
    <w:rsid w:val="73F81E7A"/>
    <w:rsid w:val="7441DCF1"/>
    <w:rsid w:val="74C1D82B"/>
    <w:rsid w:val="76EFE7F2"/>
    <w:rsid w:val="778E2D4F"/>
    <w:rsid w:val="77945F08"/>
    <w:rsid w:val="78050FE0"/>
    <w:rsid w:val="783B7FD9"/>
    <w:rsid w:val="78B64B55"/>
    <w:rsid w:val="78E8B318"/>
    <w:rsid w:val="795F1347"/>
    <w:rsid w:val="7C11233E"/>
    <w:rsid w:val="7C87F708"/>
    <w:rsid w:val="7C9C2413"/>
    <w:rsid w:val="7D371FBE"/>
    <w:rsid w:val="7EC42EA1"/>
    <w:rsid w:val="7ED71575"/>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6AB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ja-JP"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5F2"/>
    <w:pPr>
      <w:spacing w:before="100" w:line="288" w:lineRule="auto"/>
    </w:pPr>
    <w:rPr>
      <w:lang w:val="en-AU" w:eastAsia="en-AU"/>
    </w:rPr>
  </w:style>
  <w:style w:type="paragraph" w:styleId="Heading1">
    <w:name w:val="heading 1"/>
    <w:basedOn w:val="Normal"/>
    <w:next w:val="Normal"/>
    <w:semiHidden/>
    <w:rsid w:val="00FE32C1"/>
    <w:pPr>
      <w:outlineLvl w:val="0"/>
    </w:pPr>
  </w:style>
  <w:style w:type="paragraph" w:styleId="Heading2">
    <w:name w:val="heading 2"/>
    <w:basedOn w:val="Normal"/>
    <w:next w:val="NormalIndent"/>
    <w:semiHidden/>
    <w:rsid w:val="00FE32C1"/>
    <w:pPr>
      <w:outlineLvl w:val="1"/>
    </w:pPr>
  </w:style>
  <w:style w:type="paragraph" w:styleId="Heading3">
    <w:name w:val="heading 3"/>
    <w:basedOn w:val="Normal"/>
    <w:semiHidden/>
    <w:rsid w:val="00FE32C1"/>
    <w:pPr>
      <w:outlineLvl w:val="2"/>
    </w:pPr>
  </w:style>
  <w:style w:type="paragraph" w:styleId="Heading4">
    <w:name w:val="heading 4"/>
    <w:basedOn w:val="Normal"/>
    <w:semiHidden/>
    <w:rsid w:val="00FE32C1"/>
    <w:pPr>
      <w:outlineLvl w:val="3"/>
    </w:pPr>
  </w:style>
  <w:style w:type="paragraph" w:styleId="Heading5">
    <w:name w:val="heading 5"/>
    <w:basedOn w:val="Normal"/>
    <w:semiHidden/>
    <w:rsid w:val="00FE32C1"/>
    <w:pPr>
      <w:outlineLvl w:val="4"/>
    </w:pPr>
  </w:style>
  <w:style w:type="paragraph" w:styleId="Heading6">
    <w:name w:val="heading 6"/>
    <w:basedOn w:val="Normal"/>
    <w:semiHidden/>
    <w:rsid w:val="00FE32C1"/>
    <w:pPr>
      <w:outlineLvl w:val="5"/>
    </w:pPr>
  </w:style>
  <w:style w:type="paragraph" w:styleId="Heading7">
    <w:name w:val="heading 7"/>
    <w:basedOn w:val="Normal"/>
    <w:next w:val="Normal"/>
    <w:semiHidden/>
    <w:rsid w:val="00FE32C1"/>
    <w:pPr>
      <w:outlineLvl w:val="6"/>
    </w:pPr>
  </w:style>
  <w:style w:type="paragraph" w:styleId="Heading8">
    <w:name w:val="heading 8"/>
    <w:basedOn w:val="Normal"/>
    <w:next w:val="Normal"/>
    <w:semiHidden/>
    <w:rsid w:val="00FE32C1"/>
    <w:pPr>
      <w:outlineLvl w:val="7"/>
    </w:pPr>
  </w:style>
  <w:style w:type="paragraph" w:styleId="Heading9">
    <w:name w:val="heading 9"/>
    <w:basedOn w:val="Normal"/>
    <w:next w:val="Normal"/>
    <w:semiHidden/>
    <w:rsid w:val="00FE32C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rsid w:val="00FE32C1"/>
    <w:pPr>
      <w:ind w:left="709"/>
    </w:pPr>
  </w:style>
  <w:style w:type="character" w:customStyle="1" w:styleId="AuthorNote">
    <w:name w:val="Author Note"/>
    <w:aliases w:val="AN"/>
    <w:uiPriority w:val="1"/>
    <w:qFormat/>
    <w:rsid w:val="008F401F"/>
    <w:rPr>
      <w:rFonts w:ascii="Arial" w:hAnsi="Arial"/>
      <w:b/>
      <w:vanish/>
      <w:color w:val="0074BF"/>
      <w:sz w:val="20"/>
    </w:rPr>
  </w:style>
  <w:style w:type="paragraph" w:styleId="BodyText">
    <w:name w:val="Body Text"/>
    <w:basedOn w:val="Normal"/>
    <w:qFormat/>
    <w:rsid w:val="00FE32C1"/>
    <w:pPr>
      <w:spacing w:before="0" w:line="240" w:lineRule="auto"/>
    </w:pPr>
  </w:style>
  <w:style w:type="paragraph" w:styleId="BodyTextIndent">
    <w:name w:val="Body Text Indent"/>
    <w:basedOn w:val="BodyText"/>
    <w:qFormat/>
    <w:rsid w:val="00FE32C1"/>
    <w:pPr>
      <w:ind w:left="709"/>
    </w:pPr>
  </w:style>
  <w:style w:type="paragraph" w:customStyle="1" w:styleId="Bullet1">
    <w:name w:val="Bullet 1"/>
    <w:basedOn w:val="Normal"/>
    <w:qFormat/>
    <w:rsid w:val="00FE32C1"/>
    <w:pPr>
      <w:numPr>
        <w:numId w:val="3"/>
      </w:numPr>
    </w:pPr>
  </w:style>
  <w:style w:type="paragraph" w:customStyle="1" w:styleId="Bullet2">
    <w:name w:val="Bullet 2"/>
    <w:basedOn w:val="Normal"/>
    <w:qFormat/>
    <w:rsid w:val="00FE32C1"/>
    <w:pPr>
      <w:numPr>
        <w:numId w:val="4"/>
      </w:numPr>
    </w:pPr>
  </w:style>
  <w:style w:type="paragraph" w:customStyle="1" w:styleId="Bullet3">
    <w:name w:val="Bullet 3"/>
    <w:basedOn w:val="Normal"/>
    <w:qFormat/>
    <w:rsid w:val="00FE32C1"/>
    <w:pPr>
      <w:numPr>
        <w:numId w:val="5"/>
      </w:numPr>
    </w:pPr>
  </w:style>
  <w:style w:type="paragraph" w:styleId="Footer">
    <w:name w:val="footer"/>
    <w:basedOn w:val="Normal"/>
    <w:link w:val="FooterChar"/>
    <w:uiPriority w:val="99"/>
    <w:qFormat/>
    <w:rsid w:val="00FE32C1"/>
    <w:pPr>
      <w:spacing w:before="40" w:line="240" w:lineRule="auto"/>
    </w:pPr>
    <w:rPr>
      <w:noProof/>
      <w:sz w:val="16"/>
    </w:rPr>
  </w:style>
  <w:style w:type="paragraph" w:customStyle="1" w:styleId="Definitions">
    <w:name w:val="Definitions"/>
    <w:basedOn w:val="NormalIndent"/>
    <w:qFormat/>
    <w:rsid w:val="0024770F"/>
    <w:pPr>
      <w:widowControl w:val="0"/>
      <w:numPr>
        <w:numId w:val="12"/>
      </w:numPr>
      <w:ind w:left="709" w:firstLine="0"/>
    </w:pPr>
  </w:style>
  <w:style w:type="paragraph" w:customStyle="1" w:styleId="GNHeading">
    <w:name w:val="GN Heading"/>
    <w:basedOn w:val="Normal"/>
    <w:next w:val="GNNormalIndent"/>
    <w:uiPriority w:val="1"/>
    <w:qFormat/>
    <w:rsid w:val="008F401F"/>
    <w:pPr>
      <w:keepNext/>
      <w:numPr>
        <w:numId w:val="9"/>
      </w:numPr>
      <w:spacing w:before="200" w:line="240" w:lineRule="auto"/>
    </w:pPr>
    <w:rPr>
      <w:b/>
      <w:vanish/>
      <w:color w:val="000080"/>
    </w:rPr>
  </w:style>
  <w:style w:type="paragraph" w:customStyle="1" w:styleId="GNNormalIndent">
    <w:name w:val="GN Normal Indent"/>
    <w:basedOn w:val="GNNormal"/>
    <w:uiPriority w:val="1"/>
    <w:qFormat/>
    <w:rsid w:val="00FE32C1"/>
    <w:pPr>
      <w:ind w:left="709"/>
    </w:pPr>
  </w:style>
  <w:style w:type="paragraph" w:customStyle="1" w:styleId="GNNormal">
    <w:name w:val="GN Normal"/>
    <w:basedOn w:val="Normal"/>
    <w:uiPriority w:val="1"/>
    <w:qFormat/>
    <w:rsid w:val="00FE32C1"/>
    <w:pPr>
      <w:spacing w:line="240" w:lineRule="auto"/>
    </w:pPr>
    <w:rPr>
      <w:vanish/>
      <w:color w:val="000080"/>
    </w:rPr>
  </w:style>
  <w:style w:type="paragraph" w:customStyle="1" w:styleId="GNLevel1">
    <w:name w:val="GN Level 1"/>
    <w:basedOn w:val="Normal"/>
    <w:uiPriority w:val="1"/>
    <w:qFormat/>
    <w:rsid w:val="000E46B2"/>
    <w:pPr>
      <w:numPr>
        <w:numId w:val="6"/>
      </w:numPr>
      <w:spacing w:line="240" w:lineRule="auto"/>
    </w:pPr>
    <w:rPr>
      <w:vanish/>
      <w:color w:val="000080"/>
    </w:rPr>
  </w:style>
  <w:style w:type="paragraph" w:customStyle="1" w:styleId="GNLevel2">
    <w:name w:val="GN Level 2"/>
    <w:basedOn w:val="Normal"/>
    <w:uiPriority w:val="1"/>
    <w:qFormat/>
    <w:rsid w:val="000E46B2"/>
    <w:pPr>
      <w:numPr>
        <w:ilvl w:val="1"/>
        <w:numId w:val="6"/>
      </w:numPr>
      <w:spacing w:line="240" w:lineRule="auto"/>
    </w:pPr>
    <w:rPr>
      <w:vanish/>
      <w:color w:val="000080"/>
    </w:rPr>
  </w:style>
  <w:style w:type="paragraph" w:styleId="Header">
    <w:name w:val="header"/>
    <w:basedOn w:val="Normal"/>
    <w:semiHidden/>
    <w:rsid w:val="00EA5E72"/>
    <w:pPr>
      <w:spacing w:before="0" w:line="240" w:lineRule="auto"/>
    </w:pPr>
    <w:rPr>
      <w:noProof/>
      <w:sz w:val="16"/>
    </w:rPr>
  </w:style>
  <w:style w:type="paragraph" w:customStyle="1" w:styleId="HeaderTitle">
    <w:name w:val="Header Title"/>
    <w:basedOn w:val="Normal"/>
    <w:qFormat/>
    <w:rsid w:val="00861F83"/>
    <w:pPr>
      <w:spacing w:line="240" w:lineRule="auto"/>
    </w:pPr>
    <w:rPr>
      <w:noProof/>
    </w:rPr>
  </w:style>
  <w:style w:type="paragraph" w:customStyle="1" w:styleId="Definitionsa">
    <w:name w:val="Definitions (a)"/>
    <w:basedOn w:val="Normal"/>
    <w:qFormat/>
    <w:rsid w:val="0079772A"/>
    <w:pPr>
      <w:numPr>
        <w:ilvl w:val="1"/>
        <w:numId w:val="12"/>
      </w:numPr>
    </w:pPr>
  </w:style>
  <w:style w:type="paragraph" w:customStyle="1" w:styleId="level1">
    <w:name w:val="level1"/>
    <w:basedOn w:val="Normal"/>
    <w:qFormat/>
    <w:rsid w:val="008F401F"/>
    <w:pPr>
      <w:numPr>
        <w:numId w:val="10"/>
      </w:numPr>
    </w:pPr>
  </w:style>
  <w:style w:type="paragraph" w:customStyle="1" w:styleId="level2">
    <w:name w:val="level2"/>
    <w:basedOn w:val="Normal"/>
    <w:qFormat/>
    <w:rsid w:val="00FE32C1"/>
    <w:pPr>
      <w:numPr>
        <w:ilvl w:val="1"/>
        <w:numId w:val="10"/>
      </w:numPr>
    </w:pPr>
  </w:style>
  <w:style w:type="paragraph" w:customStyle="1" w:styleId="level3">
    <w:name w:val="level3"/>
    <w:basedOn w:val="Normal"/>
    <w:qFormat/>
    <w:rsid w:val="00FE32C1"/>
    <w:pPr>
      <w:numPr>
        <w:ilvl w:val="2"/>
        <w:numId w:val="10"/>
      </w:numPr>
    </w:pPr>
  </w:style>
  <w:style w:type="paragraph" w:customStyle="1" w:styleId="level4">
    <w:name w:val="level4"/>
    <w:basedOn w:val="Normal"/>
    <w:qFormat/>
    <w:rsid w:val="00FE32C1"/>
    <w:pPr>
      <w:numPr>
        <w:ilvl w:val="3"/>
        <w:numId w:val="10"/>
      </w:numPr>
    </w:pPr>
  </w:style>
  <w:style w:type="paragraph" w:customStyle="1" w:styleId="level5">
    <w:name w:val="level5"/>
    <w:basedOn w:val="Normal"/>
    <w:qFormat/>
    <w:rsid w:val="00FE32C1"/>
    <w:pPr>
      <w:numPr>
        <w:ilvl w:val="4"/>
        <w:numId w:val="10"/>
      </w:numPr>
    </w:pPr>
  </w:style>
  <w:style w:type="paragraph" w:customStyle="1" w:styleId="level6">
    <w:name w:val="level6"/>
    <w:basedOn w:val="Normal"/>
    <w:qFormat/>
    <w:rsid w:val="00FE32C1"/>
    <w:pPr>
      <w:numPr>
        <w:ilvl w:val="5"/>
        <w:numId w:val="10"/>
      </w:numPr>
      <w:tabs>
        <w:tab w:val="clear" w:pos="3544"/>
      </w:tabs>
      <w:ind w:left="4320" w:hanging="180"/>
    </w:pPr>
  </w:style>
  <w:style w:type="character" w:styleId="PageNumber">
    <w:name w:val="page number"/>
    <w:semiHidden/>
    <w:qFormat/>
    <w:rsid w:val="00FE32C1"/>
    <w:rPr>
      <w:sz w:val="16"/>
    </w:rPr>
  </w:style>
  <w:style w:type="character" w:styleId="Hyperlink">
    <w:name w:val="Hyperlink"/>
    <w:uiPriority w:val="99"/>
    <w:rsid w:val="0028458B"/>
    <w:rPr>
      <w:color w:val="0000FF"/>
      <w:u w:val="single"/>
    </w:rPr>
  </w:style>
  <w:style w:type="paragraph" w:customStyle="1" w:styleId="Schedule">
    <w:name w:val="Schedule"/>
    <w:basedOn w:val="Normal"/>
    <w:next w:val="ScheduleHeading"/>
    <w:qFormat/>
    <w:rsid w:val="00D458E8"/>
    <w:pPr>
      <w:keepNext/>
      <w:numPr>
        <w:numId w:val="8"/>
      </w:numPr>
      <w:spacing w:before="200"/>
      <w:ind w:left="0" w:firstLine="0"/>
      <w:outlineLvl w:val="0"/>
    </w:pPr>
    <w:rPr>
      <w:b/>
      <w:sz w:val="22"/>
    </w:rPr>
  </w:style>
  <w:style w:type="paragraph" w:customStyle="1" w:styleId="ScheduleHeading">
    <w:name w:val="Schedule Heading"/>
    <w:basedOn w:val="Normal"/>
    <w:next w:val="Schedule1"/>
    <w:qFormat/>
    <w:rsid w:val="00A21141"/>
    <w:pPr>
      <w:keepNext/>
      <w:numPr>
        <w:ilvl w:val="1"/>
        <w:numId w:val="8"/>
      </w:numPr>
      <w:spacing w:before="160"/>
      <w:ind w:left="0" w:firstLine="0"/>
      <w:outlineLvl w:val="1"/>
    </w:pPr>
    <w:rPr>
      <w:b/>
      <w:sz w:val="22"/>
    </w:rPr>
  </w:style>
  <w:style w:type="paragraph" w:customStyle="1" w:styleId="Schedule1">
    <w:name w:val="Schedule 1"/>
    <w:basedOn w:val="Normal"/>
    <w:next w:val="Schedule2"/>
    <w:qFormat/>
    <w:rsid w:val="006B5ACD"/>
    <w:pPr>
      <w:keepNext/>
      <w:numPr>
        <w:ilvl w:val="2"/>
        <w:numId w:val="8"/>
      </w:numPr>
      <w:spacing w:before="200"/>
    </w:pPr>
    <w:rPr>
      <w:b/>
      <w:sz w:val="22"/>
    </w:rPr>
  </w:style>
  <w:style w:type="paragraph" w:customStyle="1" w:styleId="Schedule2">
    <w:name w:val="Schedule 2"/>
    <w:basedOn w:val="Normal"/>
    <w:next w:val="NormalIndent"/>
    <w:qFormat/>
    <w:rsid w:val="006B5ACD"/>
    <w:pPr>
      <w:keepNext/>
      <w:numPr>
        <w:ilvl w:val="3"/>
        <w:numId w:val="8"/>
      </w:numPr>
      <w:spacing w:before="160"/>
    </w:pPr>
    <w:rPr>
      <w:b/>
      <w:sz w:val="21"/>
    </w:rPr>
  </w:style>
  <w:style w:type="paragraph" w:customStyle="1" w:styleId="Schedule3">
    <w:name w:val="Schedule 3"/>
    <w:basedOn w:val="Normal"/>
    <w:qFormat/>
    <w:rsid w:val="006B5ACD"/>
    <w:pPr>
      <w:numPr>
        <w:ilvl w:val="4"/>
        <w:numId w:val="8"/>
      </w:numPr>
    </w:pPr>
  </w:style>
  <w:style w:type="paragraph" w:customStyle="1" w:styleId="Schedule4">
    <w:name w:val="Schedule 4"/>
    <w:basedOn w:val="Normal"/>
    <w:qFormat/>
    <w:rsid w:val="006B5ACD"/>
    <w:pPr>
      <w:numPr>
        <w:ilvl w:val="5"/>
        <w:numId w:val="8"/>
      </w:numPr>
    </w:pPr>
  </w:style>
  <w:style w:type="paragraph" w:customStyle="1" w:styleId="Schedule5">
    <w:name w:val="Schedule 5"/>
    <w:basedOn w:val="Normal"/>
    <w:qFormat/>
    <w:rsid w:val="006B5ACD"/>
    <w:pPr>
      <w:numPr>
        <w:ilvl w:val="6"/>
        <w:numId w:val="8"/>
      </w:numPr>
    </w:pPr>
  </w:style>
  <w:style w:type="paragraph" w:customStyle="1" w:styleId="Schedule6">
    <w:name w:val="Schedule 6"/>
    <w:basedOn w:val="Normal"/>
    <w:qFormat/>
    <w:rsid w:val="006B5ACD"/>
    <w:pPr>
      <w:numPr>
        <w:ilvl w:val="7"/>
        <w:numId w:val="8"/>
      </w:numPr>
    </w:pPr>
  </w:style>
  <w:style w:type="paragraph" w:styleId="Title">
    <w:name w:val="Title"/>
    <w:basedOn w:val="Normal"/>
    <w:link w:val="TitleChar"/>
    <w:qFormat/>
    <w:rsid w:val="008F401F"/>
    <w:pPr>
      <w:keepNext/>
      <w:spacing w:before="0" w:after="60"/>
    </w:pPr>
    <w:rPr>
      <w:sz w:val="32"/>
    </w:rPr>
  </w:style>
  <w:style w:type="paragraph" w:styleId="TOC1">
    <w:name w:val="toc 1"/>
    <w:basedOn w:val="Normal"/>
    <w:next w:val="TOC2"/>
    <w:autoRedefine/>
    <w:uiPriority w:val="39"/>
    <w:qFormat/>
    <w:rsid w:val="00587B21"/>
    <w:pPr>
      <w:tabs>
        <w:tab w:val="right" w:pos="9356"/>
      </w:tabs>
      <w:spacing w:line="240" w:lineRule="auto"/>
      <w:ind w:left="709" w:hanging="709"/>
    </w:pPr>
    <w:rPr>
      <w:rFonts w:ascii="Arial Bold" w:hAnsi="Arial Bold"/>
      <w:b/>
      <w:noProof/>
      <w:lang w:eastAsia="en-US"/>
    </w:rPr>
  </w:style>
  <w:style w:type="paragraph" w:styleId="TOC2">
    <w:name w:val="toc 2"/>
    <w:basedOn w:val="Normal"/>
    <w:autoRedefine/>
    <w:uiPriority w:val="39"/>
    <w:qFormat/>
    <w:rsid w:val="00587B21"/>
    <w:pPr>
      <w:tabs>
        <w:tab w:val="left" w:pos="709"/>
        <w:tab w:val="right" w:pos="9356"/>
      </w:tabs>
      <w:spacing w:before="60" w:line="240" w:lineRule="auto"/>
      <w:ind w:left="1418" w:hanging="709"/>
    </w:pPr>
    <w:rPr>
      <w:noProof/>
      <w:lang w:eastAsia="en-US"/>
    </w:rPr>
  </w:style>
  <w:style w:type="paragraph" w:styleId="TOC3">
    <w:name w:val="toc 3"/>
    <w:basedOn w:val="Normal"/>
    <w:autoRedefine/>
    <w:semiHidden/>
    <w:rsid w:val="002E5F1F"/>
    <w:pPr>
      <w:spacing w:before="60" w:line="240" w:lineRule="auto"/>
      <w:ind w:left="709"/>
    </w:pPr>
    <w:rPr>
      <w:noProof/>
      <w:lang w:eastAsia="en-US"/>
    </w:rPr>
  </w:style>
  <w:style w:type="paragraph" w:styleId="TOC4">
    <w:name w:val="toc 4"/>
    <w:basedOn w:val="Normal"/>
    <w:next w:val="Normal"/>
    <w:autoRedefine/>
    <w:semiHidden/>
    <w:rsid w:val="002E5F1F"/>
    <w:pPr>
      <w:tabs>
        <w:tab w:val="right" w:pos="7938"/>
      </w:tabs>
      <w:spacing w:before="60" w:line="240" w:lineRule="auto"/>
      <w:ind w:left="2835" w:hanging="709"/>
    </w:pPr>
    <w:rPr>
      <w:noProof/>
      <w:lang w:eastAsia="en-US"/>
    </w:rPr>
  </w:style>
  <w:style w:type="paragraph" w:customStyle="1" w:styleId="GeneralHeading1">
    <w:name w:val="General Heading 1"/>
    <w:basedOn w:val="Normal"/>
    <w:next w:val="Normal"/>
    <w:qFormat/>
    <w:rsid w:val="008F401F"/>
    <w:pPr>
      <w:keepNext/>
      <w:spacing w:before="200"/>
    </w:pPr>
    <w:rPr>
      <w:b/>
      <w:sz w:val="22"/>
    </w:rPr>
  </w:style>
  <w:style w:type="paragraph" w:customStyle="1" w:styleId="GeneralHeading2">
    <w:name w:val="General Heading 2"/>
    <w:basedOn w:val="Normal"/>
    <w:next w:val="Normal"/>
    <w:qFormat/>
    <w:rsid w:val="00773B82"/>
    <w:pPr>
      <w:keepNext/>
      <w:spacing w:before="160"/>
    </w:pPr>
    <w:rPr>
      <w:b/>
      <w:sz w:val="21"/>
    </w:rPr>
  </w:style>
  <w:style w:type="paragraph" w:customStyle="1" w:styleId="Definitionsi">
    <w:name w:val="Definitions (i)"/>
    <w:basedOn w:val="Normal"/>
    <w:qFormat/>
    <w:rsid w:val="0079772A"/>
    <w:pPr>
      <w:numPr>
        <w:ilvl w:val="2"/>
        <w:numId w:val="12"/>
      </w:numPr>
    </w:pPr>
  </w:style>
  <w:style w:type="paragraph" w:styleId="TOC5">
    <w:name w:val="toc 5"/>
    <w:basedOn w:val="Normal"/>
    <w:next w:val="Normal"/>
    <w:autoRedefine/>
    <w:semiHidden/>
    <w:rsid w:val="002E5F1F"/>
    <w:pPr>
      <w:ind w:left="3544" w:hanging="709"/>
    </w:pPr>
    <w:rPr>
      <w:lang w:eastAsia="en-US"/>
    </w:rPr>
  </w:style>
  <w:style w:type="paragraph" w:styleId="TOC6">
    <w:name w:val="toc 6"/>
    <w:basedOn w:val="Normal"/>
    <w:next w:val="Normal"/>
    <w:autoRedefine/>
    <w:semiHidden/>
    <w:rsid w:val="002E5F1F"/>
    <w:pPr>
      <w:ind w:left="4253" w:hanging="709"/>
    </w:pPr>
    <w:rPr>
      <w:lang w:eastAsia="en-US"/>
    </w:rPr>
  </w:style>
  <w:style w:type="paragraph" w:styleId="TOC7">
    <w:name w:val="toc 7"/>
    <w:basedOn w:val="Normal"/>
    <w:next w:val="Normal"/>
    <w:autoRedefine/>
    <w:semiHidden/>
    <w:rsid w:val="002E5F1F"/>
    <w:pPr>
      <w:ind w:left="1200"/>
    </w:pPr>
    <w:rPr>
      <w:lang w:eastAsia="en-US"/>
    </w:rPr>
  </w:style>
  <w:style w:type="paragraph" w:styleId="TOC8">
    <w:name w:val="toc 8"/>
    <w:basedOn w:val="Normal"/>
    <w:next w:val="Normal"/>
    <w:autoRedefine/>
    <w:semiHidden/>
    <w:rsid w:val="002E5F1F"/>
    <w:pPr>
      <w:ind w:left="1400"/>
    </w:pPr>
    <w:rPr>
      <w:lang w:eastAsia="en-US"/>
    </w:rPr>
  </w:style>
  <w:style w:type="paragraph" w:styleId="TOC9">
    <w:name w:val="toc 9"/>
    <w:basedOn w:val="Normal"/>
    <w:next w:val="Normal"/>
    <w:autoRedefine/>
    <w:semiHidden/>
    <w:rsid w:val="002E5F1F"/>
    <w:pPr>
      <w:ind w:left="1600"/>
    </w:pPr>
    <w:rPr>
      <w:lang w:eastAsia="en-US"/>
    </w:rPr>
  </w:style>
  <w:style w:type="paragraph" w:customStyle="1" w:styleId="AllensHeading1">
    <w:name w:val="Allens Heading 1"/>
    <w:basedOn w:val="Normal"/>
    <w:next w:val="AllensHeading2"/>
    <w:qFormat/>
    <w:rsid w:val="0015748D"/>
    <w:pPr>
      <w:keepNext/>
      <w:numPr>
        <w:numId w:val="11"/>
      </w:numPr>
      <w:spacing w:before="200"/>
      <w:outlineLvl w:val="0"/>
    </w:pPr>
    <w:rPr>
      <w:b/>
      <w:sz w:val="22"/>
    </w:rPr>
  </w:style>
  <w:style w:type="paragraph" w:customStyle="1" w:styleId="AllensHeading2">
    <w:name w:val="Allens Heading 2"/>
    <w:basedOn w:val="Normal"/>
    <w:next w:val="NormalIndent"/>
    <w:qFormat/>
    <w:rsid w:val="0015748D"/>
    <w:pPr>
      <w:keepNext/>
      <w:numPr>
        <w:ilvl w:val="1"/>
        <w:numId w:val="11"/>
      </w:numPr>
      <w:spacing w:before="160"/>
      <w:outlineLvl w:val="1"/>
    </w:pPr>
    <w:rPr>
      <w:b/>
      <w:sz w:val="21"/>
    </w:rPr>
  </w:style>
  <w:style w:type="paragraph" w:styleId="FootnoteText">
    <w:name w:val="footnote text"/>
    <w:basedOn w:val="Normal"/>
    <w:link w:val="FootnoteTextChar"/>
    <w:uiPriority w:val="99"/>
    <w:qFormat/>
    <w:rsid w:val="00FE32C1"/>
    <w:rPr>
      <w:sz w:val="16"/>
    </w:rPr>
  </w:style>
  <w:style w:type="paragraph" w:customStyle="1" w:styleId="GNLevel3">
    <w:name w:val="GN Level 3"/>
    <w:basedOn w:val="Normal"/>
    <w:uiPriority w:val="1"/>
    <w:qFormat/>
    <w:rsid w:val="000E46B2"/>
    <w:pPr>
      <w:numPr>
        <w:ilvl w:val="2"/>
        <w:numId w:val="6"/>
      </w:numPr>
      <w:spacing w:line="240" w:lineRule="auto"/>
    </w:pPr>
    <w:rPr>
      <w:vanish/>
      <w:color w:val="000080"/>
    </w:rPr>
  </w:style>
  <w:style w:type="paragraph" w:customStyle="1" w:styleId="GNLevel4">
    <w:name w:val="GN Level 4"/>
    <w:basedOn w:val="Normal"/>
    <w:uiPriority w:val="1"/>
    <w:qFormat/>
    <w:rsid w:val="000E46B2"/>
    <w:pPr>
      <w:numPr>
        <w:ilvl w:val="3"/>
        <w:numId w:val="6"/>
      </w:numPr>
      <w:spacing w:line="240" w:lineRule="auto"/>
    </w:pPr>
    <w:rPr>
      <w:vanish/>
      <w:color w:val="000080"/>
    </w:rPr>
  </w:style>
  <w:style w:type="paragraph" w:customStyle="1" w:styleId="GNBullet">
    <w:name w:val="GN Bullet"/>
    <w:basedOn w:val="Normal"/>
    <w:uiPriority w:val="1"/>
    <w:qFormat/>
    <w:rsid w:val="00FE32C1"/>
    <w:pPr>
      <w:numPr>
        <w:numId w:val="7"/>
      </w:numPr>
      <w:spacing w:line="240" w:lineRule="auto"/>
    </w:pPr>
    <w:rPr>
      <w:vanish/>
      <w:color w:val="000080"/>
    </w:rPr>
  </w:style>
  <w:style w:type="paragraph" w:customStyle="1" w:styleId="AllensHeading3">
    <w:name w:val="Allens Heading 3"/>
    <w:basedOn w:val="Normal"/>
    <w:qFormat/>
    <w:rsid w:val="0015748D"/>
    <w:pPr>
      <w:numPr>
        <w:ilvl w:val="2"/>
        <w:numId w:val="11"/>
      </w:numPr>
    </w:pPr>
  </w:style>
  <w:style w:type="paragraph" w:customStyle="1" w:styleId="AllensHeading4">
    <w:name w:val="Allens Heading 4"/>
    <w:basedOn w:val="Normal"/>
    <w:qFormat/>
    <w:rsid w:val="0015748D"/>
    <w:pPr>
      <w:numPr>
        <w:ilvl w:val="3"/>
        <w:numId w:val="11"/>
      </w:numPr>
    </w:pPr>
  </w:style>
  <w:style w:type="paragraph" w:customStyle="1" w:styleId="AllensHeading5">
    <w:name w:val="Allens Heading 5"/>
    <w:basedOn w:val="Normal"/>
    <w:qFormat/>
    <w:rsid w:val="0015748D"/>
    <w:pPr>
      <w:numPr>
        <w:ilvl w:val="4"/>
        <w:numId w:val="11"/>
      </w:numPr>
    </w:pPr>
  </w:style>
  <w:style w:type="paragraph" w:customStyle="1" w:styleId="AllensHeading6">
    <w:name w:val="Allens Heading 6"/>
    <w:basedOn w:val="Normal"/>
    <w:qFormat/>
    <w:rsid w:val="0015748D"/>
    <w:pPr>
      <w:numPr>
        <w:ilvl w:val="5"/>
        <w:numId w:val="11"/>
      </w:numPr>
    </w:pPr>
  </w:style>
  <w:style w:type="paragraph" w:customStyle="1" w:styleId="ContentsHeading">
    <w:name w:val="Contents Heading"/>
    <w:basedOn w:val="Normal"/>
    <w:next w:val="Normal"/>
    <w:qFormat/>
    <w:rsid w:val="008F401F"/>
    <w:pPr>
      <w:spacing w:before="0"/>
    </w:pPr>
    <w:rPr>
      <w:b/>
      <w:sz w:val="22"/>
    </w:rPr>
  </w:style>
  <w:style w:type="table" w:styleId="TableGrid">
    <w:name w:val="Table Grid"/>
    <w:basedOn w:val="TableNormal"/>
    <w:rsid w:val="00116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A4C8F"/>
    <w:pPr>
      <w:spacing w:before="0" w:line="240" w:lineRule="auto"/>
    </w:pPr>
    <w:rPr>
      <w:rFonts w:ascii="Tahoma" w:hAnsi="Tahoma" w:cs="Tahoma"/>
      <w:sz w:val="16"/>
      <w:szCs w:val="16"/>
    </w:rPr>
  </w:style>
  <w:style w:type="character" w:customStyle="1" w:styleId="BalloonTextChar">
    <w:name w:val="Balloon Text Char"/>
    <w:link w:val="BalloonText"/>
    <w:semiHidden/>
    <w:rsid w:val="00D831B4"/>
    <w:rPr>
      <w:rFonts w:ascii="Tahoma" w:hAnsi="Tahoma" w:cs="Tahoma"/>
      <w:sz w:val="16"/>
      <w:szCs w:val="16"/>
    </w:rPr>
  </w:style>
  <w:style w:type="paragraph" w:styleId="ListParagraph">
    <w:name w:val="List Paragraph"/>
    <w:aliases w:val="Bullet List,FooterText,List Paragraph1,Colorful List Accent 1,Colorful List - Accent 11,Colorful List - Accent 111,Dot pt,F5 List Paragraph,No Spacing1,List Paragraph Char Char Char,Indicator Text,Numbered Para 1,Bullet Points,3"/>
    <w:basedOn w:val="Normal"/>
    <w:link w:val="ListParagraphChar"/>
    <w:uiPriority w:val="34"/>
    <w:qFormat/>
    <w:rsid w:val="007D7D3E"/>
    <w:pPr>
      <w:ind w:left="720"/>
      <w:contextualSpacing/>
    </w:pPr>
  </w:style>
  <w:style w:type="character" w:customStyle="1" w:styleId="TitleChar">
    <w:name w:val="Title Char"/>
    <w:link w:val="Title"/>
    <w:rsid w:val="007D7D3E"/>
    <w:rPr>
      <w:sz w:val="32"/>
    </w:rPr>
  </w:style>
  <w:style w:type="paragraph" w:styleId="CommentText">
    <w:name w:val="annotation text"/>
    <w:basedOn w:val="Normal"/>
    <w:link w:val="CommentTextChar"/>
    <w:uiPriority w:val="99"/>
    <w:unhideWhenUsed/>
    <w:rsid w:val="00ED310D"/>
    <w:rPr>
      <w:sz w:val="24"/>
    </w:rPr>
  </w:style>
  <w:style w:type="character" w:customStyle="1" w:styleId="CommentTextChar">
    <w:name w:val="Comment Text Char"/>
    <w:link w:val="CommentText"/>
    <w:uiPriority w:val="99"/>
    <w:rsid w:val="00ED310D"/>
    <w:rPr>
      <w:sz w:val="24"/>
    </w:rPr>
  </w:style>
  <w:style w:type="character" w:customStyle="1" w:styleId="FooterChar">
    <w:name w:val="Footer Char"/>
    <w:link w:val="Footer"/>
    <w:uiPriority w:val="99"/>
    <w:rsid w:val="009536BA"/>
    <w:rPr>
      <w:noProof/>
      <w:sz w:val="16"/>
    </w:rPr>
  </w:style>
  <w:style w:type="character" w:customStyle="1" w:styleId="apple-converted-space">
    <w:name w:val="apple-converted-space"/>
    <w:basedOn w:val="DefaultParagraphFont"/>
    <w:rsid w:val="00072CE9"/>
  </w:style>
  <w:style w:type="paragraph" w:styleId="NormalWeb">
    <w:name w:val="Normal (Web)"/>
    <w:basedOn w:val="Normal"/>
    <w:link w:val="NormalWebChar"/>
    <w:uiPriority w:val="99"/>
    <w:rsid w:val="00AD442B"/>
    <w:pPr>
      <w:spacing w:beforeAutospacing="1" w:after="100" w:afterAutospacing="1" w:line="240" w:lineRule="auto"/>
    </w:pPr>
    <w:rPr>
      <w:rFonts w:ascii="Times New Roman" w:hAnsi="Times New Roman"/>
      <w:sz w:val="24"/>
      <w:szCs w:val="24"/>
      <w:lang w:val="en-US" w:eastAsia="en-US"/>
    </w:rPr>
  </w:style>
  <w:style w:type="paragraph" w:customStyle="1" w:styleId="Default">
    <w:name w:val="Default"/>
    <w:rsid w:val="00E82018"/>
    <w:pPr>
      <w:autoSpaceDE w:val="0"/>
      <w:autoSpaceDN w:val="0"/>
      <w:adjustRightInd w:val="0"/>
    </w:pPr>
    <w:rPr>
      <w:rFonts w:ascii="Times New Roman" w:hAnsi="Times New Roman"/>
      <w:color w:val="000000"/>
      <w:sz w:val="24"/>
      <w:szCs w:val="24"/>
      <w:lang w:eastAsia="en-US"/>
    </w:rPr>
  </w:style>
  <w:style w:type="character" w:styleId="CommentReference">
    <w:name w:val="annotation reference"/>
    <w:uiPriority w:val="99"/>
    <w:unhideWhenUsed/>
    <w:rsid w:val="000C53F1"/>
    <w:rPr>
      <w:sz w:val="16"/>
      <w:szCs w:val="16"/>
    </w:rPr>
  </w:style>
  <w:style w:type="paragraph" w:styleId="CommentSubject">
    <w:name w:val="annotation subject"/>
    <w:basedOn w:val="CommentText"/>
    <w:next w:val="CommentText"/>
    <w:link w:val="CommentSubjectChar"/>
    <w:semiHidden/>
    <w:unhideWhenUsed/>
    <w:rsid w:val="000C53F1"/>
    <w:rPr>
      <w:b/>
      <w:bCs/>
      <w:sz w:val="20"/>
    </w:rPr>
  </w:style>
  <w:style w:type="character" w:customStyle="1" w:styleId="CommentSubjectChar">
    <w:name w:val="Comment Subject Char"/>
    <w:link w:val="CommentSubject"/>
    <w:semiHidden/>
    <w:rsid w:val="000C53F1"/>
    <w:rPr>
      <w:b/>
      <w:bCs/>
      <w:sz w:val="24"/>
      <w:lang w:val="en-AU" w:eastAsia="en-AU"/>
    </w:rPr>
  </w:style>
  <w:style w:type="paragraph" w:customStyle="1" w:styleId="styleheading3firstline106cm">
    <w:name w:val="styleheading3firstline106cm"/>
    <w:basedOn w:val="Normal"/>
    <w:rsid w:val="00111CAA"/>
    <w:pPr>
      <w:spacing w:beforeAutospacing="1" w:after="100" w:afterAutospacing="1" w:line="240" w:lineRule="auto"/>
    </w:pPr>
    <w:rPr>
      <w:rFonts w:ascii="Times New Roman" w:hAnsi="Times New Roman"/>
      <w:sz w:val="24"/>
      <w:szCs w:val="24"/>
      <w:lang w:val="vi-VN" w:eastAsia="vi-VN"/>
    </w:rPr>
  </w:style>
  <w:style w:type="character" w:customStyle="1" w:styleId="GiuaChar">
    <w:name w:val="Giua Char"/>
    <w:link w:val="Giua"/>
    <w:locked/>
    <w:rsid w:val="003C3F72"/>
    <w:rPr>
      <w:rFonts w:ascii="Times New Roman" w:hAnsi="Times New Roman"/>
      <w:color w:val="FF0000"/>
      <w:sz w:val="28"/>
      <w:szCs w:val="28"/>
      <w:lang w:val="vi-VN" w:eastAsia="en-US"/>
    </w:rPr>
  </w:style>
  <w:style w:type="paragraph" w:customStyle="1" w:styleId="Giua">
    <w:name w:val="Giua"/>
    <w:basedOn w:val="Normal"/>
    <w:link w:val="GiuaChar"/>
    <w:autoRedefine/>
    <w:rsid w:val="003C3F72"/>
    <w:pPr>
      <w:spacing w:before="0" w:line="240" w:lineRule="auto"/>
      <w:jc w:val="both"/>
    </w:pPr>
    <w:rPr>
      <w:rFonts w:ascii="Times New Roman" w:hAnsi="Times New Roman"/>
      <w:color w:val="FF0000"/>
      <w:sz w:val="28"/>
      <w:szCs w:val="28"/>
      <w:lang w:val="vi-VN" w:eastAsia="en-US"/>
    </w:rPr>
  </w:style>
  <w:style w:type="character" w:styleId="FootnoteReference">
    <w:name w:val="footnote reference"/>
    <w:uiPriority w:val="99"/>
    <w:semiHidden/>
    <w:rsid w:val="00E34F57"/>
    <w:rPr>
      <w:vertAlign w:val="superscript"/>
    </w:rPr>
  </w:style>
  <w:style w:type="paragraph" w:styleId="Revision">
    <w:name w:val="Revision"/>
    <w:hidden/>
    <w:uiPriority w:val="99"/>
    <w:semiHidden/>
    <w:rsid w:val="00C24E7A"/>
    <w:rPr>
      <w:lang w:val="en-AU" w:eastAsia="en-AU"/>
    </w:rPr>
  </w:style>
  <w:style w:type="character" w:customStyle="1" w:styleId="NormalWebChar">
    <w:name w:val="Normal (Web) Char"/>
    <w:link w:val="NormalWeb"/>
    <w:uiPriority w:val="99"/>
    <w:rsid w:val="0095539E"/>
    <w:rPr>
      <w:rFonts w:ascii="Times New Roman" w:hAnsi="Times New Roman"/>
      <w:sz w:val="24"/>
      <w:szCs w:val="24"/>
    </w:rPr>
  </w:style>
  <w:style w:type="character" w:customStyle="1" w:styleId="ListParagraphChar">
    <w:name w:val="List Paragraph Char"/>
    <w:aliases w:val="Bullet List Char,FooterText Char,List Paragraph1 Char,Colorful List Accent 1 Char,Colorful List - Accent 11 Char,Colorful List - Accent 111 Char,Dot pt Char,F5 List Paragraph Char,No Spacing1 Char,List Paragraph Char Char Char Char"/>
    <w:link w:val="ListParagraph"/>
    <w:uiPriority w:val="34"/>
    <w:locked/>
    <w:rsid w:val="00E77087"/>
    <w:rPr>
      <w:lang w:val="en-AU" w:eastAsia="en-AU"/>
    </w:rPr>
  </w:style>
  <w:style w:type="character" w:styleId="Mention">
    <w:name w:val="Mention"/>
    <w:basedOn w:val="DefaultParagraphFont"/>
    <w:uiPriority w:val="99"/>
    <w:unhideWhenUsed/>
    <w:rsid w:val="00B0435E"/>
    <w:rPr>
      <w:color w:val="2B579A"/>
      <w:shd w:val="clear" w:color="auto" w:fill="E1DFDD"/>
    </w:rPr>
  </w:style>
  <w:style w:type="character" w:customStyle="1" w:styleId="FootnoteTextChar">
    <w:name w:val="Footnote Text Char"/>
    <w:link w:val="FootnoteText"/>
    <w:uiPriority w:val="99"/>
    <w:rsid w:val="0022175C"/>
    <w:rPr>
      <w:sz w:val="16"/>
      <w:lang w:val="en-AU" w:eastAsia="en-AU"/>
    </w:rPr>
  </w:style>
  <w:style w:type="character" w:styleId="UnresolvedMention">
    <w:name w:val="Unresolved Mention"/>
    <w:basedOn w:val="DefaultParagraphFont"/>
    <w:uiPriority w:val="99"/>
    <w:semiHidden/>
    <w:unhideWhenUsed/>
    <w:rsid w:val="005C20BB"/>
    <w:rPr>
      <w:color w:val="605E5C"/>
      <w:shd w:val="clear" w:color="auto" w:fill="E1DFDD"/>
    </w:rPr>
  </w:style>
  <w:style w:type="character" w:styleId="Strong">
    <w:name w:val="Strong"/>
    <w:uiPriority w:val="22"/>
    <w:qFormat/>
    <w:rsid w:val="00DE639F"/>
    <w:rPr>
      <w:b/>
      <w:bCs/>
    </w:rPr>
  </w:style>
  <w:style w:type="character" w:styleId="FollowedHyperlink">
    <w:name w:val="FollowedHyperlink"/>
    <w:basedOn w:val="DefaultParagraphFont"/>
    <w:semiHidden/>
    <w:unhideWhenUsed/>
    <w:rsid w:val="00F4748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1189">
      <w:bodyDiv w:val="1"/>
      <w:marLeft w:val="0"/>
      <w:marRight w:val="0"/>
      <w:marTop w:val="0"/>
      <w:marBottom w:val="0"/>
      <w:divBdr>
        <w:top w:val="none" w:sz="0" w:space="0" w:color="auto"/>
        <w:left w:val="none" w:sz="0" w:space="0" w:color="auto"/>
        <w:bottom w:val="none" w:sz="0" w:space="0" w:color="auto"/>
        <w:right w:val="none" w:sz="0" w:space="0" w:color="auto"/>
      </w:divBdr>
    </w:div>
    <w:div w:id="48266553">
      <w:bodyDiv w:val="1"/>
      <w:marLeft w:val="0"/>
      <w:marRight w:val="0"/>
      <w:marTop w:val="0"/>
      <w:marBottom w:val="0"/>
      <w:divBdr>
        <w:top w:val="none" w:sz="0" w:space="0" w:color="auto"/>
        <w:left w:val="none" w:sz="0" w:space="0" w:color="auto"/>
        <w:bottom w:val="none" w:sz="0" w:space="0" w:color="auto"/>
        <w:right w:val="none" w:sz="0" w:space="0" w:color="auto"/>
      </w:divBdr>
    </w:div>
    <w:div w:id="61684976">
      <w:bodyDiv w:val="1"/>
      <w:marLeft w:val="0"/>
      <w:marRight w:val="0"/>
      <w:marTop w:val="0"/>
      <w:marBottom w:val="0"/>
      <w:divBdr>
        <w:top w:val="none" w:sz="0" w:space="0" w:color="auto"/>
        <w:left w:val="none" w:sz="0" w:space="0" w:color="auto"/>
        <w:bottom w:val="none" w:sz="0" w:space="0" w:color="auto"/>
        <w:right w:val="none" w:sz="0" w:space="0" w:color="auto"/>
      </w:divBdr>
    </w:div>
    <w:div w:id="71975087">
      <w:bodyDiv w:val="1"/>
      <w:marLeft w:val="0"/>
      <w:marRight w:val="0"/>
      <w:marTop w:val="0"/>
      <w:marBottom w:val="0"/>
      <w:divBdr>
        <w:top w:val="none" w:sz="0" w:space="0" w:color="auto"/>
        <w:left w:val="none" w:sz="0" w:space="0" w:color="auto"/>
        <w:bottom w:val="none" w:sz="0" w:space="0" w:color="auto"/>
        <w:right w:val="none" w:sz="0" w:space="0" w:color="auto"/>
      </w:divBdr>
    </w:div>
    <w:div w:id="128129210">
      <w:bodyDiv w:val="1"/>
      <w:marLeft w:val="0"/>
      <w:marRight w:val="0"/>
      <w:marTop w:val="0"/>
      <w:marBottom w:val="0"/>
      <w:divBdr>
        <w:top w:val="none" w:sz="0" w:space="0" w:color="auto"/>
        <w:left w:val="none" w:sz="0" w:space="0" w:color="auto"/>
        <w:bottom w:val="none" w:sz="0" w:space="0" w:color="auto"/>
        <w:right w:val="none" w:sz="0" w:space="0" w:color="auto"/>
      </w:divBdr>
    </w:div>
    <w:div w:id="135073143">
      <w:bodyDiv w:val="1"/>
      <w:marLeft w:val="0"/>
      <w:marRight w:val="0"/>
      <w:marTop w:val="0"/>
      <w:marBottom w:val="0"/>
      <w:divBdr>
        <w:top w:val="none" w:sz="0" w:space="0" w:color="auto"/>
        <w:left w:val="none" w:sz="0" w:space="0" w:color="auto"/>
        <w:bottom w:val="none" w:sz="0" w:space="0" w:color="auto"/>
        <w:right w:val="none" w:sz="0" w:space="0" w:color="auto"/>
      </w:divBdr>
    </w:div>
    <w:div w:id="177306530">
      <w:bodyDiv w:val="1"/>
      <w:marLeft w:val="0"/>
      <w:marRight w:val="0"/>
      <w:marTop w:val="0"/>
      <w:marBottom w:val="0"/>
      <w:divBdr>
        <w:top w:val="none" w:sz="0" w:space="0" w:color="auto"/>
        <w:left w:val="none" w:sz="0" w:space="0" w:color="auto"/>
        <w:bottom w:val="none" w:sz="0" w:space="0" w:color="auto"/>
        <w:right w:val="none" w:sz="0" w:space="0" w:color="auto"/>
      </w:divBdr>
    </w:div>
    <w:div w:id="182715525">
      <w:bodyDiv w:val="1"/>
      <w:marLeft w:val="0"/>
      <w:marRight w:val="0"/>
      <w:marTop w:val="0"/>
      <w:marBottom w:val="0"/>
      <w:divBdr>
        <w:top w:val="none" w:sz="0" w:space="0" w:color="auto"/>
        <w:left w:val="none" w:sz="0" w:space="0" w:color="auto"/>
        <w:bottom w:val="none" w:sz="0" w:space="0" w:color="auto"/>
        <w:right w:val="none" w:sz="0" w:space="0" w:color="auto"/>
      </w:divBdr>
    </w:div>
    <w:div w:id="271135935">
      <w:bodyDiv w:val="1"/>
      <w:marLeft w:val="0"/>
      <w:marRight w:val="0"/>
      <w:marTop w:val="0"/>
      <w:marBottom w:val="0"/>
      <w:divBdr>
        <w:top w:val="none" w:sz="0" w:space="0" w:color="auto"/>
        <w:left w:val="none" w:sz="0" w:space="0" w:color="auto"/>
        <w:bottom w:val="none" w:sz="0" w:space="0" w:color="auto"/>
        <w:right w:val="none" w:sz="0" w:space="0" w:color="auto"/>
      </w:divBdr>
    </w:div>
    <w:div w:id="323513503">
      <w:bodyDiv w:val="1"/>
      <w:marLeft w:val="0"/>
      <w:marRight w:val="0"/>
      <w:marTop w:val="0"/>
      <w:marBottom w:val="0"/>
      <w:divBdr>
        <w:top w:val="none" w:sz="0" w:space="0" w:color="auto"/>
        <w:left w:val="none" w:sz="0" w:space="0" w:color="auto"/>
        <w:bottom w:val="none" w:sz="0" w:space="0" w:color="auto"/>
        <w:right w:val="none" w:sz="0" w:space="0" w:color="auto"/>
      </w:divBdr>
    </w:div>
    <w:div w:id="330718491">
      <w:bodyDiv w:val="1"/>
      <w:marLeft w:val="0"/>
      <w:marRight w:val="0"/>
      <w:marTop w:val="0"/>
      <w:marBottom w:val="0"/>
      <w:divBdr>
        <w:top w:val="none" w:sz="0" w:space="0" w:color="auto"/>
        <w:left w:val="none" w:sz="0" w:space="0" w:color="auto"/>
        <w:bottom w:val="none" w:sz="0" w:space="0" w:color="auto"/>
        <w:right w:val="none" w:sz="0" w:space="0" w:color="auto"/>
      </w:divBdr>
    </w:div>
    <w:div w:id="337974726">
      <w:bodyDiv w:val="1"/>
      <w:marLeft w:val="0"/>
      <w:marRight w:val="0"/>
      <w:marTop w:val="0"/>
      <w:marBottom w:val="0"/>
      <w:divBdr>
        <w:top w:val="none" w:sz="0" w:space="0" w:color="auto"/>
        <w:left w:val="none" w:sz="0" w:space="0" w:color="auto"/>
        <w:bottom w:val="none" w:sz="0" w:space="0" w:color="auto"/>
        <w:right w:val="none" w:sz="0" w:space="0" w:color="auto"/>
      </w:divBdr>
    </w:div>
    <w:div w:id="346098938">
      <w:bodyDiv w:val="1"/>
      <w:marLeft w:val="0"/>
      <w:marRight w:val="0"/>
      <w:marTop w:val="0"/>
      <w:marBottom w:val="0"/>
      <w:divBdr>
        <w:top w:val="none" w:sz="0" w:space="0" w:color="auto"/>
        <w:left w:val="none" w:sz="0" w:space="0" w:color="auto"/>
        <w:bottom w:val="none" w:sz="0" w:space="0" w:color="auto"/>
        <w:right w:val="none" w:sz="0" w:space="0" w:color="auto"/>
      </w:divBdr>
    </w:div>
    <w:div w:id="528952597">
      <w:bodyDiv w:val="1"/>
      <w:marLeft w:val="0"/>
      <w:marRight w:val="0"/>
      <w:marTop w:val="0"/>
      <w:marBottom w:val="0"/>
      <w:divBdr>
        <w:top w:val="none" w:sz="0" w:space="0" w:color="auto"/>
        <w:left w:val="none" w:sz="0" w:space="0" w:color="auto"/>
        <w:bottom w:val="none" w:sz="0" w:space="0" w:color="auto"/>
        <w:right w:val="none" w:sz="0" w:space="0" w:color="auto"/>
      </w:divBdr>
    </w:div>
    <w:div w:id="540940830">
      <w:bodyDiv w:val="1"/>
      <w:marLeft w:val="0"/>
      <w:marRight w:val="0"/>
      <w:marTop w:val="0"/>
      <w:marBottom w:val="0"/>
      <w:divBdr>
        <w:top w:val="none" w:sz="0" w:space="0" w:color="auto"/>
        <w:left w:val="none" w:sz="0" w:space="0" w:color="auto"/>
        <w:bottom w:val="none" w:sz="0" w:space="0" w:color="auto"/>
        <w:right w:val="none" w:sz="0" w:space="0" w:color="auto"/>
      </w:divBdr>
    </w:div>
    <w:div w:id="542521232">
      <w:bodyDiv w:val="1"/>
      <w:marLeft w:val="0"/>
      <w:marRight w:val="0"/>
      <w:marTop w:val="0"/>
      <w:marBottom w:val="0"/>
      <w:divBdr>
        <w:top w:val="none" w:sz="0" w:space="0" w:color="auto"/>
        <w:left w:val="none" w:sz="0" w:space="0" w:color="auto"/>
        <w:bottom w:val="none" w:sz="0" w:space="0" w:color="auto"/>
        <w:right w:val="none" w:sz="0" w:space="0" w:color="auto"/>
      </w:divBdr>
    </w:div>
    <w:div w:id="644816346">
      <w:bodyDiv w:val="1"/>
      <w:marLeft w:val="0"/>
      <w:marRight w:val="0"/>
      <w:marTop w:val="0"/>
      <w:marBottom w:val="0"/>
      <w:divBdr>
        <w:top w:val="none" w:sz="0" w:space="0" w:color="auto"/>
        <w:left w:val="none" w:sz="0" w:space="0" w:color="auto"/>
        <w:bottom w:val="none" w:sz="0" w:space="0" w:color="auto"/>
        <w:right w:val="none" w:sz="0" w:space="0" w:color="auto"/>
      </w:divBdr>
    </w:div>
    <w:div w:id="730617401">
      <w:bodyDiv w:val="1"/>
      <w:marLeft w:val="0"/>
      <w:marRight w:val="0"/>
      <w:marTop w:val="0"/>
      <w:marBottom w:val="0"/>
      <w:divBdr>
        <w:top w:val="none" w:sz="0" w:space="0" w:color="auto"/>
        <w:left w:val="none" w:sz="0" w:space="0" w:color="auto"/>
        <w:bottom w:val="none" w:sz="0" w:space="0" w:color="auto"/>
        <w:right w:val="none" w:sz="0" w:space="0" w:color="auto"/>
      </w:divBdr>
    </w:div>
    <w:div w:id="735670097">
      <w:bodyDiv w:val="1"/>
      <w:marLeft w:val="0"/>
      <w:marRight w:val="0"/>
      <w:marTop w:val="0"/>
      <w:marBottom w:val="0"/>
      <w:divBdr>
        <w:top w:val="none" w:sz="0" w:space="0" w:color="auto"/>
        <w:left w:val="none" w:sz="0" w:space="0" w:color="auto"/>
        <w:bottom w:val="none" w:sz="0" w:space="0" w:color="auto"/>
        <w:right w:val="none" w:sz="0" w:space="0" w:color="auto"/>
      </w:divBdr>
    </w:div>
    <w:div w:id="796029635">
      <w:bodyDiv w:val="1"/>
      <w:marLeft w:val="0"/>
      <w:marRight w:val="0"/>
      <w:marTop w:val="0"/>
      <w:marBottom w:val="0"/>
      <w:divBdr>
        <w:top w:val="none" w:sz="0" w:space="0" w:color="auto"/>
        <w:left w:val="none" w:sz="0" w:space="0" w:color="auto"/>
        <w:bottom w:val="none" w:sz="0" w:space="0" w:color="auto"/>
        <w:right w:val="none" w:sz="0" w:space="0" w:color="auto"/>
      </w:divBdr>
    </w:div>
    <w:div w:id="807480999">
      <w:bodyDiv w:val="1"/>
      <w:marLeft w:val="0"/>
      <w:marRight w:val="0"/>
      <w:marTop w:val="0"/>
      <w:marBottom w:val="0"/>
      <w:divBdr>
        <w:top w:val="none" w:sz="0" w:space="0" w:color="auto"/>
        <w:left w:val="none" w:sz="0" w:space="0" w:color="auto"/>
        <w:bottom w:val="none" w:sz="0" w:space="0" w:color="auto"/>
        <w:right w:val="none" w:sz="0" w:space="0" w:color="auto"/>
      </w:divBdr>
    </w:div>
    <w:div w:id="820269139">
      <w:bodyDiv w:val="1"/>
      <w:marLeft w:val="0"/>
      <w:marRight w:val="0"/>
      <w:marTop w:val="0"/>
      <w:marBottom w:val="0"/>
      <w:divBdr>
        <w:top w:val="none" w:sz="0" w:space="0" w:color="auto"/>
        <w:left w:val="none" w:sz="0" w:space="0" w:color="auto"/>
        <w:bottom w:val="none" w:sz="0" w:space="0" w:color="auto"/>
        <w:right w:val="none" w:sz="0" w:space="0" w:color="auto"/>
      </w:divBdr>
    </w:div>
    <w:div w:id="855315296">
      <w:bodyDiv w:val="1"/>
      <w:marLeft w:val="0"/>
      <w:marRight w:val="0"/>
      <w:marTop w:val="0"/>
      <w:marBottom w:val="0"/>
      <w:divBdr>
        <w:top w:val="none" w:sz="0" w:space="0" w:color="auto"/>
        <w:left w:val="none" w:sz="0" w:space="0" w:color="auto"/>
        <w:bottom w:val="none" w:sz="0" w:space="0" w:color="auto"/>
        <w:right w:val="none" w:sz="0" w:space="0" w:color="auto"/>
      </w:divBdr>
    </w:div>
    <w:div w:id="888612268">
      <w:bodyDiv w:val="1"/>
      <w:marLeft w:val="0"/>
      <w:marRight w:val="0"/>
      <w:marTop w:val="0"/>
      <w:marBottom w:val="0"/>
      <w:divBdr>
        <w:top w:val="none" w:sz="0" w:space="0" w:color="auto"/>
        <w:left w:val="none" w:sz="0" w:space="0" w:color="auto"/>
        <w:bottom w:val="none" w:sz="0" w:space="0" w:color="auto"/>
        <w:right w:val="none" w:sz="0" w:space="0" w:color="auto"/>
      </w:divBdr>
    </w:div>
    <w:div w:id="895699317">
      <w:bodyDiv w:val="1"/>
      <w:marLeft w:val="0"/>
      <w:marRight w:val="0"/>
      <w:marTop w:val="0"/>
      <w:marBottom w:val="0"/>
      <w:divBdr>
        <w:top w:val="none" w:sz="0" w:space="0" w:color="auto"/>
        <w:left w:val="none" w:sz="0" w:space="0" w:color="auto"/>
        <w:bottom w:val="none" w:sz="0" w:space="0" w:color="auto"/>
        <w:right w:val="none" w:sz="0" w:space="0" w:color="auto"/>
      </w:divBdr>
    </w:div>
    <w:div w:id="938871714">
      <w:bodyDiv w:val="1"/>
      <w:marLeft w:val="0"/>
      <w:marRight w:val="0"/>
      <w:marTop w:val="0"/>
      <w:marBottom w:val="0"/>
      <w:divBdr>
        <w:top w:val="none" w:sz="0" w:space="0" w:color="auto"/>
        <w:left w:val="none" w:sz="0" w:space="0" w:color="auto"/>
        <w:bottom w:val="none" w:sz="0" w:space="0" w:color="auto"/>
        <w:right w:val="none" w:sz="0" w:space="0" w:color="auto"/>
      </w:divBdr>
    </w:div>
    <w:div w:id="964584709">
      <w:bodyDiv w:val="1"/>
      <w:marLeft w:val="0"/>
      <w:marRight w:val="0"/>
      <w:marTop w:val="0"/>
      <w:marBottom w:val="0"/>
      <w:divBdr>
        <w:top w:val="none" w:sz="0" w:space="0" w:color="auto"/>
        <w:left w:val="none" w:sz="0" w:space="0" w:color="auto"/>
        <w:bottom w:val="none" w:sz="0" w:space="0" w:color="auto"/>
        <w:right w:val="none" w:sz="0" w:space="0" w:color="auto"/>
      </w:divBdr>
    </w:div>
    <w:div w:id="1004013766">
      <w:bodyDiv w:val="1"/>
      <w:marLeft w:val="0"/>
      <w:marRight w:val="0"/>
      <w:marTop w:val="0"/>
      <w:marBottom w:val="0"/>
      <w:divBdr>
        <w:top w:val="none" w:sz="0" w:space="0" w:color="auto"/>
        <w:left w:val="none" w:sz="0" w:space="0" w:color="auto"/>
        <w:bottom w:val="none" w:sz="0" w:space="0" w:color="auto"/>
        <w:right w:val="none" w:sz="0" w:space="0" w:color="auto"/>
      </w:divBdr>
    </w:div>
    <w:div w:id="1039814783">
      <w:bodyDiv w:val="1"/>
      <w:marLeft w:val="0"/>
      <w:marRight w:val="0"/>
      <w:marTop w:val="0"/>
      <w:marBottom w:val="0"/>
      <w:divBdr>
        <w:top w:val="none" w:sz="0" w:space="0" w:color="auto"/>
        <w:left w:val="none" w:sz="0" w:space="0" w:color="auto"/>
        <w:bottom w:val="none" w:sz="0" w:space="0" w:color="auto"/>
        <w:right w:val="none" w:sz="0" w:space="0" w:color="auto"/>
      </w:divBdr>
    </w:div>
    <w:div w:id="1043166227">
      <w:bodyDiv w:val="1"/>
      <w:marLeft w:val="0"/>
      <w:marRight w:val="0"/>
      <w:marTop w:val="0"/>
      <w:marBottom w:val="0"/>
      <w:divBdr>
        <w:top w:val="none" w:sz="0" w:space="0" w:color="auto"/>
        <w:left w:val="none" w:sz="0" w:space="0" w:color="auto"/>
        <w:bottom w:val="none" w:sz="0" w:space="0" w:color="auto"/>
        <w:right w:val="none" w:sz="0" w:space="0" w:color="auto"/>
      </w:divBdr>
    </w:div>
    <w:div w:id="1046640548">
      <w:bodyDiv w:val="1"/>
      <w:marLeft w:val="0"/>
      <w:marRight w:val="0"/>
      <w:marTop w:val="0"/>
      <w:marBottom w:val="0"/>
      <w:divBdr>
        <w:top w:val="none" w:sz="0" w:space="0" w:color="auto"/>
        <w:left w:val="none" w:sz="0" w:space="0" w:color="auto"/>
        <w:bottom w:val="none" w:sz="0" w:space="0" w:color="auto"/>
        <w:right w:val="none" w:sz="0" w:space="0" w:color="auto"/>
      </w:divBdr>
    </w:div>
    <w:div w:id="1169171162">
      <w:bodyDiv w:val="1"/>
      <w:marLeft w:val="0"/>
      <w:marRight w:val="0"/>
      <w:marTop w:val="0"/>
      <w:marBottom w:val="0"/>
      <w:divBdr>
        <w:top w:val="none" w:sz="0" w:space="0" w:color="auto"/>
        <w:left w:val="none" w:sz="0" w:space="0" w:color="auto"/>
        <w:bottom w:val="none" w:sz="0" w:space="0" w:color="auto"/>
        <w:right w:val="none" w:sz="0" w:space="0" w:color="auto"/>
      </w:divBdr>
    </w:div>
    <w:div w:id="1261834324">
      <w:bodyDiv w:val="1"/>
      <w:marLeft w:val="0"/>
      <w:marRight w:val="0"/>
      <w:marTop w:val="0"/>
      <w:marBottom w:val="0"/>
      <w:divBdr>
        <w:top w:val="none" w:sz="0" w:space="0" w:color="auto"/>
        <w:left w:val="none" w:sz="0" w:space="0" w:color="auto"/>
        <w:bottom w:val="none" w:sz="0" w:space="0" w:color="auto"/>
        <w:right w:val="none" w:sz="0" w:space="0" w:color="auto"/>
      </w:divBdr>
    </w:div>
    <w:div w:id="1309088768">
      <w:bodyDiv w:val="1"/>
      <w:marLeft w:val="0"/>
      <w:marRight w:val="0"/>
      <w:marTop w:val="0"/>
      <w:marBottom w:val="0"/>
      <w:divBdr>
        <w:top w:val="none" w:sz="0" w:space="0" w:color="auto"/>
        <w:left w:val="none" w:sz="0" w:space="0" w:color="auto"/>
        <w:bottom w:val="none" w:sz="0" w:space="0" w:color="auto"/>
        <w:right w:val="none" w:sz="0" w:space="0" w:color="auto"/>
      </w:divBdr>
    </w:div>
    <w:div w:id="1348407796">
      <w:bodyDiv w:val="1"/>
      <w:marLeft w:val="0"/>
      <w:marRight w:val="0"/>
      <w:marTop w:val="0"/>
      <w:marBottom w:val="0"/>
      <w:divBdr>
        <w:top w:val="none" w:sz="0" w:space="0" w:color="auto"/>
        <w:left w:val="none" w:sz="0" w:space="0" w:color="auto"/>
        <w:bottom w:val="none" w:sz="0" w:space="0" w:color="auto"/>
        <w:right w:val="none" w:sz="0" w:space="0" w:color="auto"/>
      </w:divBdr>
    </w:div>
    <w:div w:id="1372222688">
      <w:bodyDiv w:val="1"/>
      <w:marLeft w:val="0"/>
      <w:marRight w:val="0"/>
      <w:marTop w:val="0"/>
      <w:marBottom w:val="0"/>
      <w:divBdr>
        <w:top w:val="none" w:sz="0" w:space="0" w:color="auto"/>
        <w:left w:val="none" w:sz="0" w:space="0" w:color="auto"/>
        <w:bottom w:val="none" w:sz="0" w:space="0" w:color="auto"/>
        <w:right w:val="none" w:sz="0" w:space="0" w:color="auto"/>
      </w:divBdr>
    </w:div>
    <w:div w:id="1413043144">
      <w:bodyDiv w:val="1"/>
      <w:marLeft w:val="0"/>
      <w:marRight w:val="0"/>
      <w:marTop w:val="0"/>
      <w:marBottom w:val="0"/>
      <w:divBdr>
        <w:top w:val="none" w:sz="0" w:space="0" w:color="auto"/>
        <w:left w:val="none" w:sz="0" w:space="0" w:color="auto"/>
        <w:bottom w:val="none" w:sz="0" w:space="0" w:color="auto"/>
        <w:right w:val="none" w:sz="0" w:space="0" w:color="auto"/>
      </w:divBdr>
    </w:div>
    <w:div w:id="1432504698">
      <w:bodyDiv w:val="1"/>
      <w:marLeft w:val="0"/>
      <w:marRight w:val="0"/>
      <w:marTop w:val="0"/>
      <w:marBottom w:val="0"/>
      <w:divBdr>
        <w:top w:val="none" w:sz="0" w:space="0" w:color="auto"/>
        <w:left w:val="none" w:sz="0" w:space="0" w:color="auto"/>
        <w:bottom w:val="none" w:sz="0" w:space="0" w:color="auto"/>
        <w:right w:val="none" w:sz="0" w:space="0" w:color="auto"/>
      </w:divBdr>
    </w:div>
    <w:div w:id="1504203989">
      <w:bodyDiv w:val="1"/>
      <w:marLeft w:val="0"/>
      <w:marRight w:val="0"/>
      <w:marTop w:val="0"/>
      <w:marBottom w:val="0"/>
      <w:divBdr>
        <w:top w:val="none" w:sz="0" w:space="0" w:color="auto"/>
        <w:left w:val="none" w:sz="0" w:space="0" w:color="auto"/>
        <w:bottom w:val="none" w:sz="0" w:space="0" w:color="auto"/>
        <w:right w:val="none" w:sz="0" w:space="0" w:color="auto"/>
      </w:divBdr>
    </w:div>
    <w:div w:id="1568615869">
      <w:bodyDiv w:val="1"/>
      <w:marLeft w:val="0"/>
      <w:marRight w:val="0"/>
      <w:marTop w:val="0"/>
      <w:marBottom w:val="0"/>
      <w:divBdr>
        <w:top w:val="none" w:sz="0" w:space="0" w:color="auto"/>
        <w:left w:val="none" w:sz="0" w:space="0" w:color="auto"/>
        <w:bottom w:val="none" w:sz="0" w:space="0" w:color="auto"/>
        <w:right w:val="none" w:sz="0" w:space="0" w:color="auto"/>
      </w:divBdr>
    </w:div>
    <w:div w:id="1601446776">
      <w:bodyDiv w:val="1"/>
      <w:marLeft w:val="0"/>
      <w:marRight w:val="0"/>
      <w:marTop w:val="0"/>
      <w:marBottom w:val="0"/>
      <w:divBdr>
        <w:top w:val="none" w:sz="0" w:space="0" w:color="auto"/>
        <w:left w:val="none" w:sz="0" w:space="0" w:color="auto"/>
        <w:bottom w:val="none" w:sz="0" w:space="0" w:color="auto"/>
        <w:right w:val="none" w:sz="0" w:space="0" w:color="auto"/>
      </w:divBdr>
    </w:div>
    <w:div w:id="1659380958">
      <w:bodyDiv w:val="1"/>
      <w:marLeft w:val="0"/>
      <w:marRight w:val="0"/>
      <w:marTop w:val="0"/>
      <w:marBottom w:val="0"/>
      <w:divBdr>
        <w:top w:val="none" w:sz="0" w:space="0" w:color="auto"/>
        <w:left w:val="none" w:sz="0" w:space="0" w:color="auto"/>
        <w:bottom w:val="none" w:sz="0" w:space="0" w:color="auto"/>
        <w:right w:val="none" w:sz="0" w:space="0" w:color="auto"/>
      </w:divBdr>
    </w:div>
    <w:div w:id="1667660274">
      <w:bodyDiv w:val="1"/>
      <w:marLeft w:val="0"/>
      <w:marRight w:val="0"/>
      <w:marTop w:val="0"/>
      <w:marBottom w:val="0"/>
      <w:divBdr>
        <w:top w:val="none" w:sz="0" w:space="0" w:color="auto"/>
        <w:left w:val="none" w:sz="0" w:space="0" w:color="auto"/>
        <w:bottom w:val="none" w:sz="0" w:space="0" w:color="auto"/>
        <w:right w:val="none" w:sz="0" w:space="0" w:color="auto"/>
      </w:divBdr>
    </w:div>
    <w:div w:id="1680349050">
      <w:bodyDiv w:val="1"/>
      <w:marLeft w:val="0"/>
      <w:marRight w:val="0"/>
      <w:marTop w:val="0"/>
      <w:marBottom w:val="0"/>
      <w:divBdr>
        <w:top w:val="none" w:sz="0" w:space="0" w:color="auto"/>
        <w:left w:val="none" w:sz="0" w:space="0" w:color="auto"/>
        <w:bottom w:val="none" w:sz="0" w:space="0" w:color="auto"/>
        <w:right w:val="none" w:sz="0" w:space="0" w:color="auto"/>
      </w:divBdr>
    </w:div>
    <w:div w:id="1685861651">
      <w:bodyDiv w:val="1"/>
      <w:marLeft w:val="0"/>
      <w:marRight w:val="0"/>
      <w:marTop w:val="0"/>
      <w:marBottom w:val="0"/>
      <w:divBdr>
        <w:top w:val="none" w:sz="0" w:space="0" w:color="auto"/>
        <w:left w:val="none" w:sz="0" w:space="0" w:color="auto"/>
        <w:bottom w:val="none" w:sz="0" w:space="0" w:color="auto"/>
        <w:right w:val="none" w:sz="0" w:space="0" w:color="auto"/>
      </w:divBdr>
    </w:div>
    <w:div w:id="1710958518">
      <w:bodyDiv w:val="1"/>
      <w:marLeft w:val="0"/>
      <w:marRight w:val="0"/>
      <w:marTop w:val="0"/>
      <w:marBottom w:val="0"/>
      <w:divBdr>
        <w:top w:val="none" w:sz="0" w:space="0" w:color="auto"/>
        <w:left w:val="none" w:sz="0" w:space="0" w:color="auto"/>
        <w:bottom w:val="none" w:sz="0" w:space="0" w:color="auto"/>
        <w:right w:val="none" w:sz="0" w:space="0" w:color="auto"/>
      </w:divBdr>
    </w:div>
    <w:div w:id="1756902878">
      <w:bodyDiv w:val="1"/>
      <w:marLeft w:val="0"/>
      <w:marRight w:val="0"/>
      <w:marTop w:val="0"/>
      <w:marBottom w:val="0"/>
      <w:divBdr>
        <w:top w:val="none" w:sz="0" w:space="0" w:color="auto"/>
        <w:left w:val="none" w:sz="0" w:space="0" w:color="auto"/>
        <w:bottom w:val="none" w:sz="0" w:space="0" w:color="auto"/>
        <w:right w:val="none" w:sz="0" w:space="0" w:color="auto"/>
      </w:divBdr>
    </w:div>
    <w:div w:id="1781490063">
      <w:bodyDiv w:val="1"/>
      <w:marLeft w:val="0"/>
      <w:marRight w:val="0"/>
      <w:marTop w:val="0"/>
      <w:marBottom w:val="0"/>
      <w:divBdr>
        <w:top w:val="none" w:sz="0" w:space="0" w:color="auto"/>
        <w:left w:val="none" w:sz="0" w:space="0" w:color="auto"/>
        <w:bottom w:val="none" w:sz="0" w:space="0" w:color="auto"/>
        <w:right w:val="none" w:sz="0" w:space="0" w:color="auto"/>
      </w:divBdr>
    </w:div>
    <w:div w:id="1822650224">
      <w:bodyDiv w:val="1"/>
      <w:marLeft w:val="0"/>
      <w:marRight w:val="0"/>
      <w:marTop w:val="0"/>
      <w:marBottom w:val="0"/>
      <w:divBdr>
        <w:top w:val="none" w:sz="0" w:space="0" w:color="auto"/>
        <w:left w:val="none" w:sz="0" w:space="0" w:color="auto"/>
        <w:bottom w:val="none" w:sz="0" w:space="0" w:color="auto"/>
        <w:right w:val="none" w:sz="0" w:space="0" w:color="auto"/>
      </w:divBdr>
    </w:div>
    <w:div w:id="1848330124">
      <w:bodyDiv w:val="1"/>
      <w:marLeft w:val="0"/>
      <w:marRight w:val="0"/>
      <w:marTop w:val="0"/>
      <w:marBottom w:val="0"/>
      <w:divBdr>
        <w:top w:val="none" w:sz="0" w:space="0" w:color="auto"/>
        <w:left w:val="none" w:sz="0" w:space="0" w:color="auto"/>
        <w:bottom w:val="none" w:sz="0" w:space="0" w:color="auto"/>
        <w:right w:val="none" w:sz="0" w:space="0" w:color="auto"/>
      </w:divBdr>
    </w:div>
    <w:div w:id="1866671352">
      <w:bodyDiv w:val="1"/>
      <w:marLeft w:val="0"/>
      <w:marRight w:val="0"/>
      <w:marTop w:val="0"/>
      <w:marBottom w:val="0"/>
      <w:divBdr>
        <w:top w:val="none" w:sz="0" w:space="0" w:color="auto"/>
        <w:left w:val="none" w:sz="0" w:space="0" w:color="auto"/>
        <w:bottom w:val="none" w:sz="0" w:space="0" w:color="auto"/>
        <w:right w:val="none" w:sz="0" w:space="0" w:color="auto"/>
      </w:divBdr>
    </w:div>
    <w:div w:id="1881160536">
      <w:bodyDiv w:val="1"/>
      <w:marLeft w:val="0"/>
      <w:marRight w:val="0"/>
      <w:marTop w:val="0"/>
      <w:marBottom w:val="0"/>
      <w:divBdr>
        <w:top w:val="none" w:sz="0" w:space="0" w:color="auto"/>
        <w:left w:val="none" w:sz="0" w:space="0" w:color="auto"/>
        <w:bottom w:val="none" w:sz="0" w:space="0" w:color="auto"/>
        <w:right w:val="none" w:sz="0" w:space="0" w:color="auto"/>
      </w:divBdr>
    </w:div>
    <w:div w:id="1933972123">
      <w:bodyDiv w:val="1"/>
      <w:marLeft w:val="0"/>
      <w:marRight w:val="0"/>
      <w:marTop w:val="0"/>
      <w:marBottom w:val="0"/>
      <w:divBdr>
        <w:top w:val="none" w:sz="0" w:space="0" w:color="auto"/>
        <w:left w:val="none" w:sz="0" w:space="0" w:color="auto"/>
        <w:bottom w:val="none" w:sz="0" w:space="0" w:color="auto"/>
        <w:right w:val="none" w:sz="0" w:space="0" w:color="auto"/>
      </w:divBdr>
    </w:div>
    <w:div w:id="1941177513">
      <w:bodyDiv w:val="1"/>
      <w:marLeft w:val="0"/>
      <w:marRight w:val="0"/>
      <w:marTop w:val="0"/>
      <w:marBottom w:val="0"/>
      <w:divBdr>
        <w:top w:val="none" w:sz="0" w:space="0" w:color="auto"/>
        <w:left w:val="none" w:sz="0" w:space="0" w:color="auto"/>
        <w:bottom w:val="none" w:sz="0" w:space="0" w:color="auto"/>
        <w:right w:val="none" w:sz="0" w:space="0" w:color="auto"/>
      </w:divBdr>
    </w:div>
    <w:div w:id="2020037769">
      <w:bodyDiv w:val="1"/>
      <w:marLeft w:val="0"/>
      <w:marRight w:val="0"/>
      <w:marTop w:val="0"/>
      <w:marBottom w:val="0"/>
      <w:divBdr>
        <w:top w:val="none" w:sz="0" w:space="0" w:color="auto"/>
        <w:left w:val="none" w:sz="0" w:space="0" w:color="auto"/>
        <w:bottom w:val="none" w:sz="0" w:space="0" w:color="auto"/>
        <w:right w:val="none" w:sz="0" w:space="0" w:color="auto"/>
      </w:divBdr>
    </w:div>
    <w:div w:id="211127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anhtrabtc.mof.gov.vn/hoidapcstc/home/cthoidap/15441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1dc9724-7ddf-4a61-9212-2c1bf10f5780" xsi:nil="true"/>
    <lcf76f155ced4ddcb4097134ff3c332f xmlns="9c3d6f65-8224-47d0-894c-3ec65ef33da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ài liệu" ma:contentTypeID="0x0101000398FF40CAE99C43BF7F1C50F5F462AE" ma:contentTypeVersion="12" ma:contentTypeDescription="Tạo tài liệu mới." ma:contentTypeScope="" ma:versionID="5dd488a48bb0a96b4db8148c4cd552c4">
  <xsd:schema xmlns:xsd="http://www.w3.org/2001/XMLSchema" xmlns:xs="http://www.w3.org/2001/XMLSchema" xmlns:p="http://schemas.microsoft.com/office/2006/metadata/properties" xmlns:ns2="9c3d6f65-8224-47d0-894c-3ec65ef33da1" xmlns:ns3="51dc9724-7ddf-4a61-9212-2c1bf10f5780" targetNamespace="http://schemas.microsoft.com/office/2006/metadata/properties" ma:root="true" ma:fieldsID="6b1e834142fadc2a8f7374a3f71979f4" ns2:_="" ns3:_="">
    <xsd:import namespace="9c3d6f65-8224-47d0-894c-3ec65ef33da1"/>
    <xsd:import namespace="51dc9724-7ddf-4a61-9212-2c1bf10f57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d6f65-8224-47d0-894c-3ec65ef33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hẻ Hình ảnh"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c9724-7ddf-4a61-9212-2c1bf10f57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33f8ad-e897-4054-9b6c-e11d5a95aedd}" ma:internalName="TaxCatchAll" ma:showField="CatchAllData" ma:web="51dc9724-7ddf-4a61-9212-2c1bf10f57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F96AF-4843-43EE-9F5B-4585E8402F9C}">
  <ds:schemaRefs>
    <ds:schemaRef ds:uri="http://schemas.openxmlformats.org/officeDocument/2006/bibliography"/>
  </ds:schemaRefs>
</ds:datastoreItem>
</file>

<file path=customXml/itemProps2.xml><?xml version="1.0" encoding="utf-8"?>
<ds:datastoreItem xmlns:ds="http://schemas.openxmlformats.org/officeDocument/2006/customXml" ds:itemID="{C9B8C951-1141-4E7D-AA6D-E9BB080A5B81}">
  <ds:schemaRefs>
    <ds:schemaRef ds:uri="http://schemas.microsoft.com/office/2006/metadata/properties"/>
    <ds:schemaRef ds:uri="http://schemas.microsoft.com/office/infopath/2007/PartnerControls"/>
    <ds:schemaRef ds:uri="51dc9724-7ddf-4a61-9212-2c1bf10f5780"/>
    <ds:schemaRef ds:uri="9c3d6f65-8224-47d0-894c-3ec65ef33da1"/>
  </ds:schemaRefs>
</ds:datastoreItem>
</file>

<file path=customXml/itemProps3.xml><?xml version="1.0" encoding="utf-8"?>
<ds:datastoreItem xmlns:ds="http://schemas.openxmlformats.org/officeDocument/2006/customXml" ds:itemID="{6038CB02-7E5E-4C17-8F67-8A7F5B3D0CE8}">
  <ds:schemaRefs>
    <ds:schemaRef ds:uri="http://schemas.microsoft.com/sharepoint/v3/contenttype/forms"/>
  </ds:schemaRefs>
</ds:datastoreItem>
</file>

<file path=customXml/itemProps4.xml><?xml version="1.0" encoding="utf-8"?>
<ds:datastoreItem xmlns:ds="http://schemas.openxmlformats.org/officeDocument/2006/customXml" ds:itemID="{3D8911EC-D079-4AC8-9148-CDAE47D14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d6f65-8224-47d0-894c-3ec65ef33da1"/>
    <ds:schemaRef ds:uri="51dc9724-7ddf-4a61-9212-2c1bf10f5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4591</Words>
  <Characters>16482</Characters>
  <Application>Microsoft Office Word</Application>
  <DocSecurity>0</DocSecurity>
  <Lines>610</Lines>
  <Paragraphs>146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2026-03-26T02:48:00Z</dcterms:created>
  <dcterms:modified xsi:type="dcterms:W3CDTF">2026-03-26T04:52:00Z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Footer">
    <vt:lpwstr>nztt A0309668922v7 000000 </vt:lpwstr>
  </property>
  <property fmtid="{D5CDD505-2E9C-101B-9397-08002B2CF9AE}" pid="3" name="DOCSDocNumber">
    <vt:lpwstr>09668922</vt:lpwstr>
  </property>
  <property fmtid="{D5CDD505-2E9C-101B-9397-08002B2CF9AE}" pid="4" name="DOCSDocumentID">
    <vt:lpwstr>A0309668922</vt:lpwstr>
  </property>
  <property fmtid="{D5CDD505-2E9C-101B-9397-08002B2CF9AE}" pid="5" name="DOCSDocName">
    <vt:lpwstr>AmCham - Submission on Draft Decree of LOI</vt:lpwstr>
  </property>
  <property fmtid="{D5CDD505-2E9C-101B-9397-08002B2CF9AE}" pid="6" name="DOCSAuthorID">
    <vt:lpwstr>nztt</vt:lpwstr>
  </property>
  <property fmtid="{D5CDD505-2E9C-101B-9397-08002B2CF9AE}" pid="7" name="DOCSAuthorName">
    <vt:lpwstr>Ngoc Bich Tran</vt:lpwstr>
  </property>
  <property fmtid="{D5CDD505-2E9C-101B-9397-08002B2CF9AE}" pid="8" name="DOCSMatterID">
    <vt:lpwstr>000000</vt:lpwstr>
  </property>
  <property fmtid="{D5CDD505-2E9C-101B-9397-08002B2CF9AE}" pid="9" name="DOCSMatterName">
    <vt:lpwstr>TBA</vt:lpwstr>
  </property>
  <property fmtid="{D5CDD505-2E9C-101B-9397-08002B2CF9AE}" pid="10" name="DOCSTypistID">
    <vt:lpwstr>nztt</vt:lpwstr>
  </property>
  <property fmtid="{D5CDD505-2E9C-101B-9397-08002B2CF9AE}" pid="11" name="DOCSTypistName">
    <vt:lpwstr>Ngoc Bich Tran</vt:lpwstr>
  </property>
  <property fmtid="{D5CDD505-2E9C-101B-9397-08002B2CF9AE}" pid="12" name="DOCSDocTypeDsc">
    <vt:lpwstr>DOCSDocTypeDsc</vt:lpwstr>
  </property>
  <property fmtid="{D5CDD505-2E9C-101B-9397-08002B2CF9AE}" pid="13" name="DOCSCreationDate">
    <vt:lpwstr>7/04/2015 4:00:48 PM</vt:lpwstr>
  </property>
  <property fmtid="{D5CDD505-2E9C-101B-9397-08002B2CF9AE}" pid="14" name="DOCSLastEditDate">
    <vt:lpwstr>21/04/2015 10:10:23 AM</vt:lpwstr>
  </property>
  <property fmtid="{D5CDD505-2E9C-101B-9397-08002B2CF9AE}" pid="15" name="DOCSClientID">
    <vt:lpwstr/>
  </property>
  <property fmtid="{D5CDD505-2E9C-101B-9397-08002B2CF9AE}" pid="16" name="DOCSClientName">
    <vt:lpwstr>TBA</vt:lpwstr>
  </property>
  <property fmtid="{D5CDD505-2E9C-101B-9397-08002B2CF9AE}" pid="17" name="DOCSPrecedentID">
    <vt:lpwstr/>
  </property>
  <property fmtid="{D5CDD505-2E9C-101B-9397-08002B2CF9AE}" pid="18" name="DOCSProjectName">
    <vt:lpwstr/>
  </property>
  <property fmtid="{D5CDD505-2E9C-101B-9397-08002B2CF9AE}" pid="19" name="DOCSVersionNumber">
    <vt:lpwstr>7</vt:lpwstr>
  </property>
  <property fmtid="{D5CDD505-2E9C-101B-9397-08002B2CF9AE}" pid="20" name="DOCSDocTypeID">
    <vt:lpwstr>Document</vt:lpwstr>
  </property>
  <property fmtid="{D5CDD505-2E9C-101B-9397-08002B2CF9AE}" pid="21" name="WS_TRACKING_ID">
    <vt:lpwstr>0c6efb59-b3a1-4e9c-8b64-e2ac534c5734</vt:lpwstr>
  </property>
  <property fmtid="{D5CDD505-2E9C-101B-9397-08002B2CF9AE}" pid="22" name="MediaServiceImageTags">
    <vt:lpwstr/>
  </property>
  <property fmtid="{D5CDD505-2E9C-101B-9397-08002B2CF9AE}" pid="23" name="ContentTypeId">
    <vt:lpwstr>0x0101000398FF40CAE99C43BF7F1C50F5F462AE</vt:lpwstr>
  </property>
</Properties>
</file>