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176" w:tblpY="-41"/>
        <w:tblW w:w="9356" w:type="dxa"/>
        <w:tblLayout w:type="fixed"/>
        <w:tblLook w:val="04A0" w:firstRow="1" w:lastRow="0" w:firstColumn="1" w:lastColumn="0" w:noHBand="0" w:noVBand="1"/>
      </w:tblPr>
      <w:tblGrid>
        <w:gridCol w:w="3686"/>
        <w:gridCol w:w="5670"/>
      </w:tblGrid>
      <w:tr w:rsidR="008202FF" w:rsidRPr="00A7486F" w14:paraId="2B82C8CF" w14:textId="77777777" w:rsidTr="002B55DA">
        <w:trPr>
          <w:trHeight w:val="2124"/>
        </w:trPr>
        <w:tc>
          <w:tcPr>
            <w:tcW w:w="3686" w:type="dxa"/>
            <w:hideMark/>
          </w:tcPr>
          <w:p w14:paraId="50C0B239" w14:textId="47D941BD" w:rsidR="008202FF" w:rsidRPr="00A7486F" w:rsidRDefault="009E4361" w:rsidP="00114A92">
            <w:pPr>
              <w:widowControl/>
              <w:tabs>
                <w:tab w:val="left" w:pos="851"/>
              </w:tabs>
              <w:spacing w:before="120" w:after="120"/>
              <w:jc w:val="center"/>
              <w:rPr>
                <w:rFonts w:ascii="Times New Roman" w:eastAsia="Calibri" w:hAnsi="Times New Roman" w:cs="Times New Roman"/>
                <w:b/>
                <w:bCs/>
                <w:sz w:val="28"/>
                <w:szCs w:val="28"/>
                <w:lang w:val="en-US" w:eastAsia="en-US" w:bidi="ar-SA"/>
              </w:rPr>
            </w:pPr>
            <w:r w:rsidRPr="00A7486F">
              <w:rPr>
                <w:rFonts w:ascii="Times New Roman" w:eastAsia="Calibri" w:hAnsi="Times New Roman" w:cs="Times New Roman"/>
                <w:b/>
                <w:bCs/>
                <w:noProof/>
                <w:color w:val="auto"/>
                <w:sz w:val="28"/>
                <w:szCs w:val="28"/>
                <w:lang w:val="en-US" w:eastAsia="en-US" w:bidi="ar-SA"/>
              </w:rPr>
              <mc:AlternateContent>
                <mc:Choice Requires="wps">
                  <w:drawing>
                    <wp:anchor distT="4294967295" distB="4294967295" distL="114300" distR="114300" simplePos="0" relativeHeight="251659264" behindDoc="0" locked="0" layoutInCell="1" allowOverlap="1" wp14:anchorId="535E6612" wp14:editId="578AA61D">
                      <wp:simplePos x="0" y="0"/>
                      <wp:positionH relativeFrom="column">
                        <wp:posOffset>779780</wp:posOffset>
                      </wp:positionH>
                      <wp:positionV relativeFrom="paragraph">
                        <wp:posOffset>329342</wp:posOffset>
                      </wp:positionV>
                      <wp:extent cx="762000" cy="0"/>
                      <wp:effectExtent l="0" t="0" r="19050" b="19050"/>
                      <wp:wrapNone/>
                      <wp:docPr id="33021449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71591"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4pt,25.95pt" to="121.4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">
                      <o:lock v:ext="edit" shapetype="f"/>
                    </v:line>
                  </w:pict>
                </mc:Fallback>
              </mc:AlternateContent>
            </w:r>
            <w:r w:rsidR="005F136C" w:rsidRPr="00A7486F">
              <w:rPr>
                <w:rFonts w:ascii="Times New Roman" w:eastAsia="Calibri" w:hAnsi="Times New Roman" w:cs="Times New Roman"/>
                <w:b/>
                <w:bCs/>
                <w:sz w:val="28"/>
                <w:szCs w:val="28"/>
                <w:lang w:val="en-US" w:eastAsia="en-US" w:bidi="ar-SA"/>
              </w:rPr>
              <w:t xml:space="preserve">BỘ </w:t>
            </w:r>
            <w:r w:rsidR="008B2393" w:rsidRPr="00A7486F">
              <w:rPr>
                <w:rFonts w:ascii="Times New Roman" w:eastAsia="Calibri" w:hAnsi="Times New Roman" w:cs="Times New Roman"/>
                <w:b/>
                <w:bCs/>
                <w:sz w:val="28"/>
                <w:szCs w:val="28"/>
                <w:lang w:val="en-US" w:eastAsia="en-US" w:bidi="ar-SA"/>
              </w:rPr>
              <w:t>TÀI CHÍNH</w:t>
            </w:r>
          </w:p>
          <w:p w14:paraId="5265EC05" w14:textId="77777777" w:rsidR="005F136C" w:rsidRPr="00A7486F" w:rsidRDefault="005F136C" w:rsidP="005F136C">
            <w:pPr>
              <w:widowControl/>
              <w:tabs>
                <w:tab w:val="left" w:pos="851"/>
              </w:tabs>
              <w:spacing w:before="120" w:after="120"/>
              <w:jc w:val="center"/>
              <w:rPr>
                <w:rFonts w:ascii="Times New Roman" w:eastAsia="Calibri" w:hAnsi="Times New Roman" w:cs="Times New Roman"/>
                <w:sz w:val="28"/>
                <w:szCs w:val="28"/>
                <w:lang w:val="en-US" w:eastAsia="en-US" w:bidi="ar-SA"/>
              </w:rPr>
            </w:pPr>
          </w:p>
          <w:tbl>
            <w:tblPr>
              <w:tblpPr w:leftFromText="180" w:rightFromText="180" w:vertAnchor="text" w:horzAnchor="margin"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tblGrid>
            <w:tr w:rsidR="00CB1D70" w14:paraId="4A603C6F" w14:textId="77777777" w:rsidTr="00CB1D70">
              <w:tc>
                <w:tcPr>
                  <w:tcW w:w="1657" w:type="dxa"/>
                  <w:shd w:val="clear" w:color="auto" w:fill="auto"/>
                </w:tcPr>
                <w:p w14:paraId="066ACDA7" w14:textId="424C0D75" w:rsidR="00CB1D70" w:rsidRPr="007C4327" w:rsidRDefault="007C4327" w:rsidP="00C6372F">
                  <w:pPr>
                    <w:spacing w:before="160" w:after="160"/>
                    <w:jc w:val="center"/>
                    <w:rPr>
                      <w:rFonts w:ascii="Times New Roman" w:hAnsi="Times New Roman" w:cs="Times New Roman"/>
                      <w:b/>
                    </w:rPr>
                  </w:pPr>
                  <w:r w:rsidRPr="007C4327">
                    <w:rPr>
                      <w:rFonts w:ascii="Times New Roman" w:hAnsi="Times New Roman" w:cs="Times New Roman"/>
                      <w:b/>
                      <w:bCs/>
                      <w:lang w:val="nl-NL"/>
                    </w:rPr>
                    <w:t xml:space="preserve">DỰ THẢO </w:t>
                  </w:r>
                  <w:r w:rsidR="00C6372F">
                    <w:rPr>
                      <w:rFonts w:ascii="Times New Roman" w:hAnsi="Times New Roman" w:cs="Times New Roman"/>
                      <w:b/>
                      <w:bCs/>
                      <w:lang w:val="nl-NL"/>
                    </w:rPr>
                    <w:t>25</w:t>
                  </w:r>
                  <w:r w:rsidRPr="007C4327">
                    <w:rPr>
                      <w:rFonts w:ascii="Times New Roman" w:hAnsi="Times New Roman" w:cs="Times New Roman"/>
                      <w:b/>
                      <w:bCs/>
                      <w:lang w:val="nl-NL"/>
                    </w:rPr>
                    <w:t>/02/2026</w:t>
                  </w:r>
                </w:p>
              </w:tc>
            </w:tr>
          </w:tbl>
          <w:p w14:paraId="4EDB146C" w14:textId="2AF8F873" w:rsidR="005F136C" w:rsidRPr="00A7486F" w:rsidRDefault="005F136C" w:rsidP="00CB1D70">
            <w:pPr>
              <w:widowControl/>
              <w:tabs>
                <w:tab w:val="left" w:pos="851"/>
              </w:tabs>
              <w:spacing w:before="240" w:after="120"/>
              <w:rPr>
                <w:rFonts w:ascii="Times New Roman" w:eastAsia="Calibri" w:hAnsi="Times New Roman" w:cs="Times New Roman"/>
                <w:b/>
                <w:bCs/>
                <w:sz w:val="28"/>
                <w:szCs w:val="28"/>
                <w:lang w:val="en-US" w:eastAsia="en-US" w:bidi="ar-SA"/>
              </w:rPr>
            </w:pPr>
          </w:p>
        </w:tc>
        <w:tc>
          <w:tcPr>
            <w:tcW w:w="5670" w:type="dxa"/>
            <w:hideMark/>
          </w:tcPr>
          <w:p w14:paraId="45AB4894" w14:textId="1414C3F4" w:rsidR="008202FF" w:rsidRPr="00A7486F" w:rsidRDefault="008202FF" w:rsidP="007B270B">
            <w:pPr>
              <w:widowControl/>
              <w:tabs>
                <w:tab w:val="left" w:pos="851"/>
              </w:tabs>
              <w:jc w:val="center"/>
              <w:rPr>
                <w:rFonts w:ascii="Times New Roman" w:eastAsia="Calibri" w:hAnsi="Times New Roman" w:cs="Times New Roman"/>
                <w:b/>
                <w:sz w:val="26"/>
                <w:szCs w:val="26"/>
                <w:lang w:val="en-US" w:eastAsia="en-US" w:bidi="ar-SA"/>
              </w:rPr>
            </w:pPr>
            <w:r w:rsidRPr="00A7486F">
              <w:rPr>
                <w:rFonts w:ascii="Times New Roman" w:eastAsia="Calibri" w:hAnsi="Times New Roman" w:cs="Times New Roman"/>
                <w:b/>
                <w:sz w:val="26"/>
                <w:szCs w:val="26"/>
                <w:lang w:val="en-US" w:eastAsia="en-US" w:bidi="ar-SA"/>
              </w:rPr>
              <w:t>CỘNG HÒA XÃ HỘI CHỦ NGHĨA VIỆT NAM</w:t>
            </w:r>
          </w:p>
          <w:p w14:paraId="570C2B55" w14:textId="77777777" w:rsidR="008202FF" w:rsidRPr="00A7486F" w:rsidRDefault="008202FF" w:rsidP="007B270B">
            <w:pPr>
              <w:widowControl/>
              <w:tabs>
                <w:tab w:val="left" w:pos="851"/>
              </w:tabs>
              <w:jc w:val="center"/>
              <w:rPr>
                <w:rFonts w:ascii="Times New Roman" w:eastAsia="Calibri" w:hAnsi="Times New Roman" w:cs="Times New Roman"/>
                <w:b/>
                <w:sz w:val="28"/>
                <w:szCs w:val="28"/>
                <w:lang w:val="en-US" w:eastAsia="en-US" w:bidi="ar-SA"/>
              </w:rPr>
            </w:pPr>
            <w:r w:rsidRPr="00A7486F">
              <w:rPr>
                <w:rFonts w:ascii="Times New Roman" w:eastAsia="Calibri" w:hAnsi="Times New Roman" w:cs="Times New Roman"/>
                <w:b/>
                <w:sz w:val="28"/>
                <w:szCs w:val="28"/>
                <w:lang w:val="en-US" w:eastAsia="en-US" w:bidi="ar-SA"/>
              </w:rPr>
              <w:t>Độc lập - Tự do - Hạnh phúc</w:t>
            </w:r>
          </w:p>
          <w:p w14:paraId="08BD0580" w14:textId="169C6088" w:rsidR="002B55DA" w:rsidRPr="00A7486F" w:rsidRDefault="002B55DA" w:rsidP="005F136C">
            <w:pPr>
              <w:widowControl/>
              <w:tabs>
                <w:tab w:val="left" w:pos="851"/>
              </w:tabs>
              <w:spacing w:before="120" w:after="120"/>
              <w:ind w:firstLine="720"/>
              <w:jc w:val="center"/>
              <w:rPr>
                <w:rFonts w:ascii="Times New Roman" w:eastAsia="Calibri" w:hAnsi="Times New Roman" w:cs="Times New Roman"/>
                <w:bCs/>
                <w:i/>
                <w:iCs/>
                <w:sz w:val="28"/>
                <w:szCs w:val="28"/>
                <w:lang w:val="en-US" w:eastAsia="en-US" w:bidi="ar-SA"/>
              </w:rPr>
            </w:pPr>
            <w:r w:rsidRPr="00A7486F">
              <w:rPr>
                <w:rFonts w:ascii="Times New Roman" w:eastAsia="Calibri" w:hAnsi="Times New Roman" w:cs="Times New Roman"/>
                <w:noProof/>
                <w:color w:val="auto"/>
                <w:sz w:val="28"/>
                <w:szCs w:val="28"/>
                <w:lang w:val="en-US" w:eastAsia="en-US" w:bidi="ar-SA"/>
              </w:rPr>
              <mc:AlternateContent>
                <mc:Choice Requires="wps">
                  <w:drawing>
                    <wp:anchor distT="0" distB="0" distL="114300" distR="114300" simplePos="0" relativeHeight="251660288" behindDoc="0" locked="0" layoutInCell="1" allowOverlap="1" wp14:anchorId="7E2EF5D5" wp14:editId="1432A670">
                      <wp:simplePos x="0" y="0"/>
                      <wp:positionH relativeFrom="column">
                        <wp:posOffset>786765</wp:posOffset>
                      </wp:positionH>
                      <wp:positionV relativeFrom="paragraph">
                        <wp:posOffset>32449</wp:posOffset>
                      </wp:positionV>
                      <wp:extent cx="1934845" cy="0"/>
                      <wp:effectExtent l="0" t="0" r="27305" b="19050"/>
                      <wp:wrapNone/>
                      <wp:docPr id="171732198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34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1F2474" id="_x0000_t32" coordsize="21600,21600" o:spt="32" o:oned="t" path="m,l21600,21600e" filled="f">
                      <v:path arrowok="t" fillok="f" o:connecttype="none"/>
                      <o:lock v:ext="edit" shapetype="t"/>
                    </v:shapetype>
                    <v:shape id="Straight Arrow Connector 1" o:spid="_x0000_s1026" type="#_x0000_t32" style="position:absolute;margin-left:61.95pt;margin-top:2.55pt;width:15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">
                      <o:lock v:ext="edit" shapetype="f"/>
                    </v:shape>
                  </w:pict>
                </mc:Fallback>
              </mc:AlternateContent>
            </w:r>
          </w:p>
          <w:p w14:paraId="7078D412" w14:textId="1E1E25D8" w:rsidR="002B55DA" w:rsidRPr="00A7486F" w:rsidRDefault="002B55DA" w:rsidP="002B55DA">
            <w:pPr>
              <w:widowControl/>
              <w:tabs>
                <w:tab w:val="left" w:pos="851"/>
              </w:tabs>
              <w:spacing w:before="120" w:after="120"/>
              <w:jc w:val="center"/>
              <w:rPr>
                <w:rFonts w:ascii="Times New Roman" w:eastAsia="Calibri" w:hAnsi="Times New Roman" w:cs="Times New Roman"/>
                <w:bCs/>
                <w:i/>
                <w:iCs/>
                <w:sz w:val="28"/>
                <w:szCs w:val="28"/>
                <w:lang w:val="en-US" w:eastAsia="en-US" w:bidi="ar-SA"/>
              </w:rPr>
            </w:pPr>
            <w:r w:rsidRPr="00A7486F">
              <w:rPr>
                <w:rFonts w:ascii="Times New Roman" w:eastAsia="Calibri" w:hAnsi="Times New Roman" w:cs="Times New Roman"/>
                <w:bCs/>
                <w:i/>
                <w:iCs/>
                <w:sz w:val="28"/>
                <w:szCs w:val="28"/>
                <w:lang w:val="en-US" w:eastAsia="en-US" w:bidi="ar-SA"/>
              </w:rPr>
              <w:t xml:space="preserve">Hà Nội, ngày   </w:t>
            </w:r>
            <w:r w:rsidR="00847301" w:rsidRPr="00A7486F">
              <w:rPr>
                <w:rFonts w:ascii="Times New Roman" w:eastAsia="Calibri" w:hAnsi="Times New Roman" w:cs="Times New Roman"/>
                <w:bCs/>
                <w:i/>
                <w:iCs/>
                <w:sz w:val="28"/>
                <w:szCs w:val="28"/>
                <w:lang w:val="en-US" w:eastAsia="en-US" w:bidi="ar-SA"/>
              </w:rPr>
              <w:t xml:space="preserve">  </w:t>
            </w:r>
            <w:r w:rsidRPr="00A7486F">
              <w:rPr>
                <w:rFonts w:ascii="Times New Roman" w:eastAsia="Calibri" w:hAnsi="Times New Roman" w:cs="Times New Roman"/>
                <w:bCs/>
                <w:i/>
                <w:iCs/>
                <w:sz w:val="28"/>
                <w:szCs w:val="28"/>
                <w:lang w:val="en-US" w:eastAsia="en-US" w:bidi="ar-SA"/>
              </w:rPr>
              <w:t xml:space="preserve"> tháng</w:t>
            </w:r>
            <w:r w:rsidR="008B2393" w:rsidRPr="00A7486F">
              <w:rPr>
                <w:rFonts w:ascii="Times New Roman" w:eastAsia="Calibri" w:hAnsi="Times New Roman" w:cs="Times New Roman"/>
                <w:bCs/>
                <w:i/>
                <w:iCs/>
                <w:sz w:val="28"/>
                <w:szCs w:val="28"/>
                <w:lang w:val="en-US" w:eastAsia="en-US" w:bidi="ar-SA"/>
              </w:rPr>
              <w:t xml:space="preserve"> </w:t>
            </w:r>
            <w:r w:rsidR="009A5035">
              <w:rPr>
                <w:rFonts w:ascii="Times New Roman" w:eastAsia="Calibri" w:hAnsi="Times New Roman" w:cs="Times New Roman"/>
                <w:bCs/>
                <w:i/>
                <w:iCs/>
                <w:sz w:val="28"/>
                <w:szCs w:val="28"/>
                <w:lang w:val="en-US" w:eastAsia="en-US" w:bidi="ar-SA"/>
              </w:rPr>
              <w:t xml:space="preserve"> </w:t>
            </w:r>
            <w:r w:rsidRPr="00A7486F">
              <w:rPr>
                <w:rFonts w:ascii="Times New Roman" w:eastAsia="Calibri" w:hAnsi="Times New Roman" w:cs="Times New Roman"/>
                <w:bCs/>
                <w:i/>
                <w:iCs/>
                <w:sz w:val="28"/>
                <w:szCs w:val="28"/>
                <w:lang w:val="en-US" w:eastAsia="en-US" w:bidi="ar-SA"/>
              </w:rPr>
              <w:t xml:space="preserve"> </w:t>
            </w:r>
            <w:r w:rsidR="002855F3">
              <w:rPr>
                <w:rFonts w:ascii="Times New Roman" w:eastAsia="Calibri" w:hAnsi="Times New Roman" w:cs="Times New Roman"/>
                <w:bCs/>
                <w:i/>
                <w:iCs/>
                <w:sz w:val="28"/>
                <w:szCs w:val="28"/>
                <w:lang w:val="en-US" w:eastAsia="en-US" w:bidi="ar-SA"/>
              </w:rPr>
              <w:t xml:space="preserve"> </w:t>
            </w:r>
            <w:r w:rsidR="008B2393" w:rsidRPr="00A7486F">
              <w:rPr>
                <w:rFonts w:ascii="Times New Roman" w:eastAsia="Calibri" w:hAnsi="Times New Roman" w:cs="Times New Roman"/>
                <w:bCs/>
                <w:i/>
                <w:iCs/>
                <w:sz w:val="28"/>
                <w:szCs w:val="28"/>
                <w:lang w:val="en-US" w:eastAsia="en-US" w:bidi="ar-SA"/>
              </w:rPr>
              <w:t xml:space="preserve"> </w:t>
            </w:r>
            <w:r w:rsidRPr="00A7486F">
              <w:rPr>
                <w:rFonts w:ascii="Times New Roman" w:eastAsia="Calibri" w:hAnsi="Times New Roman" w:cs="Times New Roman"/>
                <w:bCs/>
                <w:i/>
                <w:iCs/>
                <w:sz w:val="28"/>
                <w:szCs w:val="28"/>
                <w:lang w:val="en-US" w:eastAsia="en-US" w:bidi="ar-SA"/>
              </w:rPr>
              <w:t>năm 202</w:t>
            </w:r>
            <w:r w:rsidR="009A5035">
              <w:rPr>
                <w:rFonts w:ascii="Times New Roman" w:eastAsia="Calibri" w:hAnsi="Times New Roman" w:cs="Times New Roman"/>
                <w:bCs/>
                <w:i/>
                <w:iCs/>
                <w:sz w:val="28"/>
                <w:szCs w:val="28"/>
                <w:lang w:val="en-US" w:eastAsia="en-US" w:bidi="ar-SA"/>
              </w:rPr>
              <w:t>6</w:t>
            </w:r>
          </w:p>
          <w:p w14:paraId="08E7465B" w14:textId="3E31C697" w:rsidR="008202FF" w:rsidRPr="00A7486F" w:rsidRDefault="008202FF" w:rsidP="005F136C">
            <w:pPr>
              <w:widowControl/>
              <w:tabs>
                <w:tab w:val="left" w:pos="851"/>
              </w:tabs>
              <w:spacing w:before="120" w:after="120"/>
              <w:ind w:firstLine="720"/>
              <w:jc w:val="center"/>
              <w:rPr>
                <w:rFonts w:ascii="Times New Roman" w:eastAsia="Calibri" w:hAnsi="Times New Roman" w:cs="Times New Roman"/>
                <w:b/>
                <w:sz w:val="28"/>
                <w:szCs w:val="28"/>
                <w:lang w:val="en-US" w:eastAsia="en-US" w:bidi="ar-SA"/>
              </w:rPr>
            </w:pPr>
          </w:p>
        </w:tc>
      </w:tr>
    </w:tbl>
    <w:p w14:paraId="49A4CDA4" w14:textId="2B3CE548" w:rsidR="00E31364" w:rsidRDefault="00E31364" w:rsidP="00E31364">
      <w:pPr>
        <w:spacing w:line="264" w:lineRule="auto"/>
        <w:rPr>
          <w:rFonts w:ascii="Times New Roman" w:hAnsi="Times New Roman" w:cs="Times New Roman"/>
          <w:b/>
          <w:bCs/>
          <w:sz w:val="28"/>
          <w:szCs w:val="28"/>
          <w:lang w:val="en-US"/>
        </w:rPr>
      </w:pPr>
    </w:p>
    <w:p w14:paraId="6B9345C9" w14:textId="2F48069D" w:rsidR="00E31364" w:rsidRPr="00E31364" w:rsidRDefault="00E31364" w:rsidP="00744AF8">
      <w:pPr>
        <w:spacing w:line="264"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w:t>
      </w:r>
    </w:p>
    <w:p w14:paraId="385F4F5F" w14:textId="5ECFF913" w:rsidR="00E363EB" w:rsidRPr="009A5035" w:rsidRDefault="009A5035" w:rsidP="00744AF8">
      <w:pPr>
        <w:spacing w:line="264" w:lineRule="auto"/>
        <w:jc w:val="center"/>
        <w:rPr>
          <w:rFonts w:ascii="Times New Roman" w:eastAsia="Times New Roman" w:hAnsi="Times New Roman" w:cs="Times New Roman"/>
          <w:b/>
          <w:color w:val="auto"/>
          <w:sz w:val="28"/>
          <w:szCs w:val="28"/>
          <w:lang w:eastAsia="en-US" w:bidi="ar-SA"/>
        </w:rPr>
      </w:pPr>
      <w:r w:rsidRPr="009A5035">
        <w:rPr>
          <w:rFonts w:ascii="Times New Roman" w:hAnsi="Times New Roman" w:cs="Times New Roman"/>
          <w:b/>
          <w:bCs/>
          <w:sz w:val="28"/>
          <w:szCs w:val="28"/>
        </w:rPr>
        <w:t xml:space="preserve">DỰ THẢO </w:t>
      </w:r>
      <w:r w:rsidRPr="009A5035">
        <w:rPr>
          <w:rFonts w:ascii="Times New Roman" w:hAnsi="Times New Roman" w:cs="Times New Roman"/>
          <w:b/>
          <w:sz w:val="28"/>
          <w:szCs w:val="28"/>
        </w:rPr>
        <w:t>LUẬT SỬA ĐỔI, BỔ SUNG MỘT SỐ ĐIỀU</w:t>
      </w:r>
    </w:p>
    <w:p w14:paraId="2A2A947B" w14:textId="03E5BACC" w:rsidR="008B2393" w:rsidRPr="00A7486F" w:rsidRDefault="009A5035" w:rsidP="00744AF8">
      <w:pPr>
        <w:pStyle w:val="BodyText"/>
        <w:tabs>
          <w:tab w:val="left" w:pos="851"/>
        </w:tabs>
        <w:spacing w:after="0" w:line="240" w:lineRule="auto"/>
        <w:ind w:firstLine="0"/>
        <w:jc w:val="center"/>
        <w:rPr>
          <w:b/>
          <w:bCs/>
          <w:color w:val="000000"/>
          <w:sz w:val="28"/>
          <w:szCs w:val="28"/>
          <w:lang w:bidi="vi-VN"/>
        </w:rPr>
      </w:pPr>
      <w:r>
        <w:rPr>
          <w:b/>
          <w:sz w:val="28"/>
          <w:szCs w:val="28"/>
          <w:lang w:val="vi-VN"/>
        </w:rPr>
        <w:t>CỦA LUẬT</w:t>
      </w:r>
      <w:r>
        <w:rPr>
          <w:b/>
          <w:sz w:val="28"/>
          <w:szCs w:val="28"/>
        </w:rPr>
        <w:t xml:space="preserve"> HẢI QUAN </w:t>
      </w:r>
    </w:p>
    <w:p w14:paraId="056712E1" w14:textId="77777777" w:rsidR="006F7C1C" w:rsidRPr="00A7486F" w:rsidRDefault="006F7C1C" w:rsidP="00744AF8">
      <w:pPr>
        <w:pStyle w:val="BodyText"/>
        <w:tabs>
          <w:tab w:val="left" w:pos="851"/>
        </w:tabs>
        <w:spacing w:before="120" w:after="120" w:line="240" w:lineRule="auto"/>
        <w:ind w:firstLine="720"/>
        <w:jc w:val="both"/>
        <w:rPr>
          <w:b/>
          <w:bCs/>
          <w:color w:val="000000"/>
          <w:sz w:val="28"/>
          <w:szCs w:val="28"/>
          <w:lang w:bidi="vi-VN"/>
        </w:rPr>
      </w:pPr>
    </w:p>
    <w:p w14:paraId="28799364" w14:textId="52DA4E40" w:rsidR="006F7C1C" w:rsidRPr="00A7486F" w:rsidRDefault="006F7C1C" w:rsidP="00744AF8">
      <w:pPr>
        <w:pStyle w:val="BodyText"/>
        <w:spacing w:before="120" w:after="120" w:line="240" w:lineRule="auto"/>
        <w:ind w:firstLine="720"/>
        <w:jc w:val="both"/>
        <w:rPr>
          <w:b/>
          <w:bCs/>
          <w:sz w:val="28"/>
          <w:szCs w:val="28"/>
        </w:rPr>
      </w:pPr>
      <w:r w:rsidRPr="00A7486F">
        <w:rPr>
          <w:color w:val="000000"/>
          <w:sz w:val="28"/>
          <w:szCs w:val="28"/>
          <w:lang w:val="en"/>
        </w:rPr>
        <w:t>Th</w:t>
      </w:r>
      <w:r w:rsidR="008219DB">
        <w:rPr>
          <w:color w:val="000000"/>
          <w:sz w:val="28"/>
          <w:szCs w:val="28"/>
          <w:lang w:val="vi-VN" w:bidi="vi-VN"/>
        </w:rPr>
        <w:t xml:space="preserve">ực hiện quy định tại </w:t>
      </w:r>
      <w:r w:rsidR="008219DB" w:rsidRPr="008219DB">
        <w:rPr>
          <w:iCs/>
          <w:color w:val="000000"/>
          <w:sz w:val="28"/>
          <w:szCs w:val="28"/>
          <w:shd w:val="clear" w:color="auto" w:fill="FFFFFF"/>
          <w:lang w:val="vi-VN"/>
        </w:rPr>
        <w:t>Luật Ban h</w:t>
      </w:r>
      <w:r w:rsidR="008219DB">
        <w:rPr>
          <w:iCs/>
          <w:color w:val="000000"/>
          <w:sz w:val="28"/>
          <w:szCs w:val="28"/>
          <w:shd w:val="clear" w:color="auto" w:fill="FFFFFF"/>
        </w:rPr>
        <w:t>ành văn b</w:t>
      </w:r>
      <w:r w:rsidR="008219DB" w:rsidRPr="008219DB">
        <w:rPr>
          <w:iCs/>
          <w:color w:val="000000"/>
          <w:sz w:val="28"/>
          <w:szCs w:val="28"/>
          <w:shd w:val="clear" w:color="auto" w:fill="FFFFFF"/>
          <w:lang w:val="vi-VN"/>
        </w:rPr>
        <w:t>ản quy phạm ph</w:t>
      </w:r>
      <w:r w:rsidR="008219DB" w:rsidRPr="008219DB">
        <w:rPr>
          <w:iCs/>
          <w:color w:val="000000"/>
          <w:sz w:val="28"/>
          <w:szCs w:val="28"/>
          <w:shd w:val="clear" w:color="auto" w:fill="FFFFFF"/>
        </w:rPr>
        <w:t>áp lu</w:t>
      </w:r>
      <w:r w:rsidR="008219DB" w:rsidRPr="008219DB">
        <w:rPr>
          <w:iCs/>
          <w:color w:val="000000"/>
          <w:sz w:val="28"/>
          <w:szCs w:val="28"/>
          <w:shd w:val="clear" w:color="auto" w:fill="FFFFFF"/>
          <w:lang w:val="vi-VN"/>
        </w:rPr>
        <w:t>ật số 64/2025/QH15 được sửa đổi, bổ sung bởi Luật số 87/2025/QH15</w:t>
      </w:r>
      <w:r w:rsidRPr="008219DB">
        <w:rPr>
          <w:color w:val="000000"/>
          <w:sz w:val="28"/>
          <w:szCs w:val="28"/>
          <w:lang w:val="vi-VN" w:bidi="vi-VN"/>
        </w:rPr>
        <w:t>,</w:t>
      </w:r>
      <w:r w:rsidR="004110A8" w:rsidRPr="00A7486F">
        <w:rPr>
          <w:color w:val="000000"/>
          <w:sz w:val="28"/>
          <w:szCs w:val="28"/>
          <w:lang w:bidi="vi-VN"/>
        </w:rPr>
        <w:t xml:space="preserve"> Bộ </w:t>
      </w:r>
      <w:r w:rsidR="008B2393" w:rsidRPr="00A7486F">
        <w:rPr>
          <w:color w:val="000000"/>
          <w:sz w:val="28"/>
          <w:szCs w:val="28"/>
          <w:lang w:bidi="vi-VN"/>
        </w:rPr>
        <w:t>Tài chính</w:t>
      </w:r>
      <w:r w:rsidRPr="00A7486F">
        <w:rPr>
          <w:color w:val="000000"/>
          <w:sz w:val="28"/>
          <w:szCs w:val="28"/>
          <w:lang w:val="vi-VN" w:bidi="vi-VN"/>
        </w:rPr>
        <w:t xml:space="preserve"> đã tiến hành đánh giá thủ tục hành chính</w:t>
      </w:r>
      <w:r w:rsidR="0033310C">
        <w:rPr>
          <w:color w:val="000000"/>
          <w:sz w:val="28"/>
          <w:szCs w:val="28"/>
          <w:lang w:bidi="vi-VN"/>
        </w:rPr>
        <w:t>, việc phân quyền, phân cấp, việc ứng dụng, thúc đẩy phát triển khoa học, công nghệ, đổi mới sáng tạo và chuyển đổi số, việc bảo đảm bình đẳng giới, việc thực hiện chính sách dân tộc</w:t>
      </w:r>
      <w:r w:rsidRPr="00A7486F">
        <w:rPr>
          <w:color w:val="000000"/>
          <w:sz w:val="28"/>
          <w:szCs w:val="28"/>
          <w:lang w:val="vi-VN" w:bidi="vi-VN"/>
        </w:rPr>
        <w:t xml:space="preserve"> trong </w:t>
      </w:r>
      <w:r w:rsidRPr="00A7486F">
        <w:rPr>
          <w:color w:val="000000"/>
          <w:sz w:val="28"/>
          <w:szCs w:val="28"/>
          <w:lang w:bidi="vi-VN"/>
        </w:rPr>
        <w:t>dự</w:t>
      </w:r>
      <w:r w:rsidRPr="00A7486F">
        <w:rPr>
          <w:color w:val="000000"/>
          <w:sz w:val="28"/>
          <w:szCs w:val="28"/>
          <w:lang w:val="vi-VN" w:bidi="vi-VN"/>
        </w:rPr>
        <w:t xml:space="preserve"> thảo</w:t>
      </w:r>
      <w:r w:rsidRPr="00A7486F">
        <w:rPr>
          <w:color w:val="000000"/>
          <w:sz w:val="28"/>
          <w:szCs w:val="28"/>
          <w:lang w:bidi="vi-VN"/>
        </w:rPr>
        <w:t xml:space="preserve"> </w:t>
      </w:r>
      <w:r w:rsidR="00BA6676">
        <w:rPr>
          <w:bCs/>
          <w:sz w:val="28"/>
          <w:szCs w:val="28"/>
        </w:rPr>
        <w:t>Luật sửa đổi, bổ sung một số điều của Luật Hải quan</w:t>
      </w:r>
      <w:r w:rsidRPr="00A7486F">
        <w:rPr>
          <w:bCs/>
          <w:color w:val="000000"/>
          <w:sz w:val="28"/>
          <w:szCs w:val="28"/>
          <w:lang w:val="vi-VN" w:bidi="vi-VN"/>
        </w:rPr>
        <w:t>.</w:t>
      </w:r>
      <w:r w:rsidRPr="00A7486F">
        <w:rPr>
          <w:color w:val="000000"/>
          <w:sz w:val="28"/>
          <w:szCs w:val="28"/>
          <w:lang w:val="vi-VN" w:bidi="vi-VN"/>
        </w:rPr>
        <w:t xml:space="preserve"> Kết quả như sau:</w:t>
      </w:r>
    </w:p>
    <w:p w14:paraId="105C3804" w14:textId="77777777" w:rsidR="00E0264C" w:rsidRDefault="00E0264C" w:rsidP="00744AF8">
      <w:pPr>
        <w:tabs>
          <w:tab w:val="right" w:leader="dot" w:pos="8640"/>
        </w:tabs>
        <w:spacing w:before="120" w:after="120" w:line="340" w:lineRule="exact"/>
        <w:ind w:firstLine="709"/>
        <w:jc w:val="both"/>
        <w:rPr>
          <w:rFonts w:ascii="Times New Roman" w:hAnsi="Times New Roman" w:cs="Times New Roman"/>
          <w:b/>
          <w:color w:val="000000" w:themeColor="text1"/>
          <w:sz w:val="28"/>
          <w:szCs w:val="28"/>
          <w:lang w:val="nl-NL"/>
        </w:rPr>
      </w:pPr>
      <w:r w:rsidRPr="00BB5BF3">
        <w:rPr>
          <w:rFonts w:ascii="Times New Roman" w:hAnsi="Times New Roman" w:cs="Times New Roman"/>
          <w:b/>
          <w:color w:val="000000" w:themeColor="text1"/>
          <w:sz w:val="28"/>
          <w:szCs w:val="28"/>
          <w:lang w:val="nl-NL"/>
        </w:rPr>
        <w:t>I. TỔ CHỨC THỰC HIỆN ĐÁNH GIÁ</w:t>
      </w:r>
    </w:p>
    <w:p w14:paraId="3CDDB7D0" w14:textId="77777777" w:rsidR="00E0264C" w:rsidRPr="00404AC4" w:rsidRDefault="00E0264C" w:rsidP="00744AF8">
      <w:pPr>
        <w:tabs>
          <w:tab w:val="right" w:leader="dot" w:pos="8640"/>
        </w:tabs>
        <w:spacing w:before="120" w:after="120" w:line="340" w:lineRule="exact"/>
        <w:ind w:firstLine="709"/>
        <w:jc w:val="both"/>
        <w:rPr>
          <w:rFonts w:ascii="Times New Roman" w:hAnsi="Times New Roman" w:cs="Times New Roman"/>
          <w:b/>
          <w:color w:val="000000" w:themeColor="text1"/>
          <w:sz w:val="28"/>
          <w:szCs w:val="28"/>
          <w:lang w:val="nl-NL"/>
        </w:rPr>
      </w:pPr>
      <w:r w:rsidRPr="00BB5BF3">
        <w:rPr>
          <w:rFonts w:ascii="Times New Roman" w:hAnsi="Times New Roman" w:cs="Times New Roman"/>
          <w:b/>
          <w:color w:val="000000" w:themeColor="text1"/>
          <w:sz w:val="28"/>
          <w:szCs w:val="28"/>
          <w:lang w:val="nl-NL"/>
        </w:rPr>
        <w:t xml:space="preserve">1. </w:t>
      </w:r>
      <w:r w:rsidRPr="00BB5BF3">
        <w:rPr>
          <w:rFonts w:ascii="Times New Roman" w:hAnsi="Times New Roman" w:cs="Times New Roman"/>
          <w:b/>
          <w:color w:val="000000" w:themeColor="text1"/>
          <w:sz w:val="28"/>
          <w:szCs w:val="28"/>
        </w:rPr>
        <w:t>Bối cảnh xây dựng dự án, dự thảo văn bản quy phạm pháp luật</w:t>
      </w:r>
    </w:p>
    <w:p w14:paraId="0EE53E82" w14:textId="55BDE340" w:rsidR="00E11FF9" w:rsidRDefault="00E11FF9" w:rsidP="00744AF8">
      <w:pPr>
        <w:spacing w:before="120"/>
        <w:ind w:firstLine="720"/>
        <w:jc w:val="both"/>
        <w:rPr>
          <w:rFonts w:ascii="Times New Roman" w:hAnsi="Times New Roman" w:cs="Times New Roman"/>
          <w:sz w:val="28"/>
          <w:szCs w:val="28"/>
        </w:rPr>
      </w:pPr>
      <w:r w:rsidRPr="00E11FF9">
        <w:rPr>
          <w:rFonts w:ascii="Times New Roman" w:hAnsi="Times New Roman" w:cs="Times New Roman"/>
          <w:sz w:val="28"/>
          <w:szCs w:val="28"/>
        </w:rPr>
        <w:t>Luật Hải quan được thông qua ngày 23 tháng 6 năm 2014, có hiệu lực từ ngày 01 tháng 01 năm 2015. Luật Hải quan</w:t>
      </w:r>
      <w:r w:rsidRPr="00E11FF9">
        <w:rPr>
          <w:rFonts w:ascii="Times New Roman" w:hAnsi="Times New Roman" w:cs="Times New Roman"/>
          <w:sz w:val="28"/>
          <w:szCs w:val="28"/>
          <w:lang w:val="en-US"/>
        </w:rPr>
        <w:t xml:space="preserve"> năm</w:t>
      </w:r>
      <w:r w:rsidRPr="00E11FF9">
        <w:rPr>
          <w:rFonts w:ascii="Times New Roman" w:hAnsi="Times New Roman" w:cs="Times New Roman"/>
          <w:sz w:val="28"/>
          <w:szCs w:val="28"/>
        </w:rPr>
        <w:t xml:space="preserve"> 2014 đã đổi mới toàn diện hoạt động hải quan thông qua áp dụng rộng rãi hải quan điện tử, chuyển đổi phương thức quản lý hải quan, đáp ứng tốt hơn yêu cầu cải cách hành chính, cải cách thủ tục hải quan; hướng tới hoạt động hải quan công khai, minh bạch, hiệu quả hơn, đồng thời khắc phục các vướng mắc phát sinh trong quá trình thực hiện. </w:t>
      </w:r>
    </w:p>
    <w:p w14:paraId="70C40130" w14:textId="142ED791" w:rsidR="005E2FED" w:rsidRPr="00E11FF9" w:rsidRDefault="005E2FED" w:rsidP="005E2FED">
      <w:pPr>
        <w:spacing w:before="120"/>
        <w:ind w:firstLine="720"/>
        <w:jc w:val="both"/>
        <w:rPr>
          <w:rFonts w:ascii="Times New Roman" w:hAnsi="Times New Roman" w:cs="Times New Roman"/>
          <w:sz w:val="28"/>
          <w:szCs w:val="28"/>
        </w:rPr>
      </w:pPr>
      <w:r w:rsidRPr="00D2120B">
        <w:rPr>
          <w:rFonts w:ascii="Times New Roman" w:hAnsi="Times New Roman" w:cs="Times New Roman"/>
          <w:sz w:val="28"/>
          <w:szCs w:val="28"/>
        </w:rPr>
        <w:t xml:space="preserve">Luật số </w:t>
      </w:r>
      <w:r w:rsidRPr="00D2120B">
        <w:rPr>
          <w:rFonts w:ascii="Times New Roman" w:hAnsi="Times New Roman" w:cs="Times New Roman"/>
          <w:sz w:val="28"/>
          <w:szCs w:val="28"/>
          <w:shd w:val="clear" w:color="auto" w:fill="FFFFFF"/>
        </w:rPr>
        <w:t xml:space="preserve">07/2022/QH15 ngày 16/6/2022 </w:t>
      </w:r>
      <w:bookmarkStart w:id="0" w:name="loai_1_name"/>
      <w:r>
        <w:rPr>
          <w:rFonts w:ascii="Times New Roman" w:hAnsi="Times New Roman" w:cs="Times New Roman"/>
          <w:sz w:val="28"/>
          <w:szCs w:val="28"/>
          <w:shd w:val="clear" w:color="auto" w:fill="FFFFFF"/>
        </w:rPr>
        <w:t xml:space="preserve">sửa đổi, bổ sung một số điều của Luật Sở hữu trí tuệ, theo đó đã sửa đổi, bổ </w:t>
      </w:r>
      <w:r w:rsidRPr="00D2120B">
        <w:rPr>
          <w:rFonts w:ascii="Times New Roman" w:hAnsi="Times New Roman" w:cs="Times New Roman"/>
          <w:sz w:val="28"/>
          <w:szCs w:val="28"/>
          <w:shd w:val="clear" w:color="auto" w:fill="FFFFFF"/>
        </w:rPr>
        <w:t xml:space="preserve">sung </w:t>
      </w:r>
      <w:bookmarkStart w:id="1" w:name="dc_153"/>
      <w:r w:rsidRPr="00D2120B">
        <w:rPr>
          <w:rFonts w:ascii="Times New Roman" w:hAnsi="Times New Roman" w:cs="Times New Roman"/>
          <w:sz w:val="28"/>
          <w:szCs w:val="28"/>
          <w:shd w:val="clear" w:color="auto" w:fill="FFFFFF"/>
        </w:rPr>
        <w:t>khoản 2 Điều 73</w:t>
      </w:r>
      <w:bookmarkEnd w:id="1"/>
      <w:r>
        <w:rPr>
          <w:rFonts w:ascii="Times New Roman" w:hAnsi="Times New Roman" w:cs="Times New Roman"/>
          <w:sz w:val="28"/>
          <w:szCs w:val="28"/>
          <w:shd w:val="clear" w:color="auto" w:fill="FFFFFF"/>
        </w:rPr>
        <w:t xml:space="preserve"> Luật Hải quan, bổ sung quy định </w:t>
      </w:r>
      <w:r w:rsidRPr="00D2120B">
        <w:rPr>
          <w:rFonts w:ascii="Times New Roman" w:hAnsi="Times New Roman" w:cs="Times New Roman"/>
          <w:i/>
          <w:sz w:val="28"/>
          <w:szCs w:val="28"/>
          <w:shd w:val="clear" w:color="auto" w:fill="FFFFFF"/>
        </w:rPr>
        <w:t>"</w:t>
      </w:r>
      <w:bookmarkEnd w:id="0"/>
      <w:r w:rsidRPr="00D2120B">
        <w:rPr>
          <w:rFonts w:ascii="Times New Roman" w:hAnsi="Times New Roman" w:cs="Times New Roman"/>
          <w:i/>
          <w:sz w:val="28"/>
          <w:szCs w:val="28"/>
          <w:shd w:val="clear" w:color="auto" w:fill="FFFFFF"/>
        </w:rPr>
        <w:t>Cơ quan hải quan chủ động tạm dừng làm thủ tục hải quan nếu trong quá trình thực hiện kiểm tra, giám sát và kiểm soát phát hiện căn cứ rõ ràng để nghi ngờ hàng hóa xuất khẩu, nhập khẩu là hàng hóa giả mạo về sở hữu trí tuệ"</w:t>
      </w:r>
      <w:r>
        <w:rPr>
          <w:rFonts w:ascii="Times New Roman" w:hAnsi="Times New Roman" w:cs="Times New Roman"/>
          <w:i/>
          <w:sz w:val="28"/>
          <w:szCs w:val="28"/>
          <w:shd w:val="clear" w:color="auto" w:fill="FFFFFF"/>
        </w:rPr>
        <w:t>.</w:t>
      </w:r>
    </w:p>
    <w:p w14:paraId="0B9BBB73" w14:textId="77777777" w:rsidR="00E11FF9" w:rsidRPr="00E11FF9" w:rsidRDefault="00E11FF9" w:rsidP="00744AF8">
      <w:pPr>
        <w:spacing w:before="120"/>
        <w:ind w:firstLine="720"/>
        <w:jc w:val="both"/>
        <w:rPr>
          <w:rFonts w:ascii="Times New Roman" w:hAnsi="Times New Roman" w:cs="Times New Roman"/>
          <w:sz w:val="28"/>
          <w:szCs w:val="28"/>
        </w:rPr>
      </w:pPr>
      <w:r w:rsidRPr="00E11FF9">
        <w:rPr>
          <w:rFonts w:ascii="Times New Roman" w:hAnsi="Times New Roman" w:cs="Times New Roman"/>
          <w:sz w:val="28"/>
          <w:szCs w:val="28"/>
          <w:lang w:val="en-US"/>
        </w:rPr>
        <w:t xml:space="preserve">Luật số 90/2025/QH15 sửa đổi, bổ sung Luật Hải quan năm 2014 </w:t>
      </w:r>
      <w:r w:rsidRPr="00E11FF9">
        <w:rPr>
          <w:rFonts w:ascii="Times New Roman" w:hAnsi="Times New Roman" w:cs="Times New Roman"/>
          <w:sz w:val="28"/>
          <w:szCs w:val="28"/>
        </w:rPr>
        <w:t>về điều kiện áp dụng và chế độ ưu tiên đối với doanh nghiệp công nghiệp bán dẫn, doanh nghiệp công nghệ cao, doanh nghiệp liên quan đến khoa học công nghệ, đổi mới sáng tạo; bổ sung quy định về kiểm tra, giám sát hải quan đối với hàng hoá xuất khẩu, nhập khẩu tại chỗ</w:t>
      </w:r>
      <w:r w:rsidRPr="00E11FF9">
        <w:rPr>
          <w:rFonts w:ascii="Times New Roman" w:hAnsi="Times New Roman" w:cs="Times New Roman"/>
          <w:sz w:val="28"/>
          <w:szCs w:val="28"/>
          <w:lang w:val="en-US"/>
        </w:rPr>
        <w:t xml:space="preserve">. Qua đó, </w:t>
      </w:r>
      <w:r w:rsidRPr="00E11FF9">
        <w:rPr>
          <w:rFonts w:ascii="Times New Roman" w:hAnsi="Times New Roman" w:cs="Times New Roman"/>
          <w:sz w:val="28"/>
          <w:szCs w:val="28"/>
        </w:rPr>
        <w:t>tạo thuận lợi cho các doanh nghiệp hoạt động trong lĩnh vực công nghiệp bán dẫn, công nghệ cao</w:t>
      </w:r>
      <w:r w:rsidRPr="00E11FF9">
        <w:rPr>
          <w:rFonts w:ascii="Times New Roman" w:hAnsi="Times New Roman" w:cs="Times New Roman"/>
          <w:sz w:val="28"/>
          <w:szCs w:val="28"/>
          <w:lang w:val="en-US"/>
        </w:rPr>
        <w:t xml:space="preserve">; </w:t>
      </w:r>
      <w:r w:rsidRPr="00E11FF9">
        <w:rPr>
          <w:rFonts w:ascii="Times New Roman" w:hAnsi="Times New Roman" w:cs="Times New Roman"/>
          <w:sz w:val="28"/>
          <w:szCs w:val="28"/>
        </w:rPr>
        <w:t xml:space="preserve">đồng thời loại bỏ các điểm </w:t>
      </w:r>
      <w:r w:rsidRPr="00E11FF9">
        <w:rPr>
          <w:rFonts w:ascii="Times New Roman" w:hAnsi="Times New Roman" w:cs="Times New Roman"/>
          <w:sz w:val="28"/>
          <w:szCs w:val="28"/>
        </w:rPr>
        <w:lastRenderedPageBreak/>
        <w:t>nghẽn, đảm bảo ổn định chính sách</w:t>
      </w:r>
      <w:r w:rsidRPr="00E11FF9">
        <w:rPr>
          <w:rFonts w:ascii="Times New Roman" w:hAnsi="Times New Roman" w:cs="Times New Roman"/>
          <w:sz w:val="28"/>
          <w:szCs w:val="28"/>
          <w:lang w:val="en-US"/>
        </w:rPr>
        <w:t xml:space="preserve"> cho các</w:t>
      </w:r>
      <w:r w:rsidRPr="00E11FF9">
        <w:rPr>
          <w:rFonts w:ascii="Times New Roman" w:hAnsi="Times New Roman" w:cs="Times New Roman"/>
          <w:sz w:val="28"/>
          <w:szCs w:val="28"/>
        </w:rPr>
        <w:t xml:space="preserve"> doanh nghiệp tiếp tục thực hiện thủ tục xuất nhập khẩu tại chỗ.</w:t>
      </w:r>
    </w:p>
    <w:p w14:paraId="7072E36C" w14:textId="77777777" w:rsidR="00E11FF9" w:rsidRPr="001F19D7" w:rsidRDefault="00E11FF9" w:rsidP="00744AF8">
      <w:pPr>
        <w:spacing w:before="120"/>
        <w:ind w:firstLine="709"/>
        <w:jc w:val="both"/>
        <w:rPr>
          <w:rFonts w:ascii="Times New Roman" w:hAnsi="Times New Roman" w:cs="Times New Roman"/>
          <w:color w:val="auto"/>
          <w:spacing w:val="-2"/>
          <w:sz w:val="28"/>
          <w:szCs w:val="28"/>
        </w:rPr>
      </w:pPr>
      <w:r w:rsidRPr="001F19D7">
        <w:rPr>
          <w:rFonts w:ascii="Times New Roman" w:hAnsi="Times New Roman" w:cs="Times New Roman"/>
          <w:color w:val="auto"/>
          <w:spacing w:val="-2"/>
          <w:sz w:val="28"/>
          <w:szCs w:val="28"/>
        </w:rPr>
        <w:t>Tuy nhiên, trong quá trình tổ chức triển khai thực hiện Luật Hải quan năm 2014, Luật đã bộc lộ một số bất cập, hạn chế cụ thể:</w:t>
      </w:r>
      <w:r w:rsidRPr="001F19D7">
        <w:rPr>
          <w:rFonts w:ascii="Times New Roman" w:hAnsi="Times New Roman" w:cs="Times New Roman"/>
          <w:bCs/>
          <w:color w:val="auto"/>
          <w:spacing w:val="-2"/>
          <w:sz w:val="28"/>
          <w:szCs w:val="28"/>
          <w:shd w:val="clear" w:color="auto" w:fill="FFFFFF"/>
        </w:rPr>
        <w:t xml:space="preserve"> về điều kiện nhân viên đại lý làm thủ tục hải quan quy định hiện hành đang hẹp về đối tượng có thể đáp ứng điều kiện;</w:t>
      </w:r>
      <w:r w:rsidRPr="001F19D7">
        <w:rPr>
          <w:rFonts w:ascii="Times New Roman" w:hAnsi="Times New Roman" w:cs="Times New Roman"/>
          <w:color w:val="auto"/>
          <w:spacing w:val="-2"/>
          <w:sz w:val="28"/>
          <w:szCs w:val="28"/>
        </w:rPr>
        <w:t xml:space="preserve"> </w:t>
      </w:r>
      <w:r w:rsidRPr="001F19D7">
        <w:rPr>
          <w:rFonts w:ascii="Times New Roman" w:hAnsi="Times New Roman" w:cs="Times New Roman"/>
          <w:bCs/>
          <w:iCs/>
          <w:color w:val="auto"/>
          <w:spacing w:val="-2"/>
          <w:sz w:val="28"/>
          <w:szCs w:val="28"/>
        </w:rPr>
        <w:t>nghĩa vụ của doanh nghiệp kinh doanh kho ngoại quan, doanh nghiệp kinh doanh địa điểm thu gom hàng lẻ phải thực hiện việc báo cáo hiện trạng hàng hóa và tình hình hoạt động kho không còn phù hợp với xu hướng tăng cường ứng dụng công nghệ thông tin</w:t>
      </w:r>
      <w:r w:rsidRPr="001F19D7">
        <w:rPr>
          <w:rFonts w:ascii="Times New Roman" w:hAnsi="Times New Roman" w:cs="Times New Roman"/>
          <w:color w:val="auto"/>
          <w:spacing w:val="-2"/>
          <w:sz w:val="28"/>
          <w:szCs w:val="28"/>
        </w:rPr>
        <w:t>; về quy định tuyến đường vận chuyển hàng hóa quá cảnh không còn phù hợp do Bộ Giao thông vận tải không còn quy định tuyến đường quá cảnh cố định nữa; thực tiễn phát sinh nhiều vụ việc quá cảnh xâm phạm sở hữu trí tuệ, vì vậy cần thiết bãi bỏ quy định không tạm dừng làm thủ tục hải quan đối với hàng hóa quá cảnh xâm phạm quyền sở hữu trí tuệ…. Do đó, các quy định nêu trên cần được sửa đổi, bổ sung, hoàn thiện để phù hợp với thực tiễn, tăng cường quản lý hải quan, phù hợp với quy định quốc tế và pháp luật có liên quan.</w:t>
      </w:r>
    </w:p>
    <w:p w14:paraId="0082A1C5" w14:textId="642F8BE5" w:rsidR="00E11FF9" w:rsidRDefault="00E11FF9" w:rsidP="00744AF8">
      <w:pPr>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Bên cạ</w:t>
      </w:r>
      <w:r w:rsidR="002E1B28">
        <w:rPr>
          <w:rFonts w:ascii="Times New Roman" w:hAnsi="Times New Roman" w:cs="Times New Roman"/>
          <w:sz w:val="28"/>
          <w:szCs w:val="28"/>
          <w:lang w:val="en-US"/>
        </w:rPr>
        <w:t xml:space="preserve">nh đó, </w:t>
      </w:r>
      <w:r>
        <w:rPr>
          <w:rFonts w:ascii="Times New Roman" w:hAnsi="Times New Roman" w:cs="Times New Roman"/>
          <w:sz w:val="28"/>
          <w:szCs w:val="28"/>
          <w:lang w:val="en-US"/>
        </w:rPr>
        <w:t>với n</w:t>
      </w:r>
      <w:r w:rsidRPr="00E11FF9">
        <w:rPr>
          <w:rFonts w:ascii="Times New Roman" w:hAnsi="Times New Roman" w:cs="Times New Roman"/>
          <w:sz w:val="28"/>
          <w:szCs w:val="28"/>
        </w:rPr>
        <w:t xml:space="preserve">hững định hướng và giải pháp của </w:t>
      </w:r>
      <w:r w:rsidRPr="00E11FF9">
        <w:rPr>
          <w:rFonts w:ascii="Times New Roman" w:hAnsi="Times New Roman" w:cs="Times New Roman"/>
          <w:sz w:val="28"/>
          <w:szCs w:val="28"/>
          <w:lang w:val="en-US"/>
        </w:rPr>
        <w:t xml:space="preserve">Ban Chấp hành Trung ương, </w:t>
      </w:r>
      <w:r w:rsidRPr="00E11FF9">
        <w:rPr>
          <w:rFonts w:ascii="Times New Roman" w:hAnsi="Times New Roman" w:cs="Times New Roman"/>
          <w:sz w:val="28"/>
          <w:szCs w:val="28"/>
        </w:rPr>
        <w:t xml:space="preserve">Bộ Chính trị </w:t>
      </w:r>
      <w:r>
        <w:rPr>
          <w:rFonts w:ascii="Times New Roman" w:hAnsi="Times New Roman" w:cs="Times New Roman"/>
          <w:sz w:val="28"/>
          <w:szCs w:val="28"/>
          <w:lang w:val="en-US"/>
        </w:rPr>
        <w:t xml:space="preserve">đã </w:t>
      </w:r>
      <w:r w:rsidRPr="00E11FF9">
        <w:rPr>
          <w:rFonts w:ascii="Times New Roman" w:hAnsi="Times New Roman" w:cs="Times New Roman"/>
          <w:sz w:val="28"/>
          <w:szCs w:val="28"/>
        </w:rPr>
        <w:t xml:space="preserve">đặt ra </w:t>
      </w:r>
      <w:r w:rsidRPr="00E11FF9">
        <w:rPr>
          <w:rFonts w:ascii="Times New Roman" w:hAnsi="Times New Roman" w:cs="Times New Roman"/>
          <w:sz w:val="28"/>
          <w:szCs w:val="28"/>
          <w:lang w:val="en-US"/>
        </w:rPr>
        <w:t>yêu cầu</w:t>
      </w:r>
      <w:r w:rsidRPr="00E11FF9">
        <w:rPr>
          <w:rFonts w:ascii="Times New Roman" w:hAnsi="Times New Roman" w:cs="Times New Roman"/>
          <w:sz w:val="28"/>
          <w:szCs w:val="28"/>
        </w:rPr>
        <w:t xml:space="preserve"> phải nghiên cứu sửa đổi Luật </w:t>
      </w:r>
      <w:r w:rsidRPr="00E11FF9">
        <w:rPr>
          <w:rFonts w:ascii="Times New Roman" w:hAnsi="Times New Roman" w:cs="Times New Roman"/>
          <w:sz w:val="28"/>
          <w:szCs w:val="28"/>
          <w:lang w:val="en-US"/>
        </w:rPr>
        <w:t>Hải quan</w:t>
      </w:r>
      <w:r w:rsidRPr="00E11FF9">
        <w:rPr>
          <w:rFonts w:ascii="Times New Roman" w:hAnsi="Times New Roman" w:cs="Times New Roman"/>
          <w:sz w:val="28"/>
          <w:szCs w:val="28"/>
        </w:rPr>
        <w:t xml:space="preserve"> để đáp ứng mô hình tổ chức bộ máy mới theo Nghị quyết số 18-NQ/TW, tạo hành lang pháp lý vững chắc cho quá trình chuyển đổi số trong công tác </w:t>
      </w:r>
      <w:r w:rsidRPr="00E11FF9">
        <w:rPr>
          <w:rFonts w:ascii="Times New Roman" w:hAnsi="Times New Roman" w:cs="Times New Roman"/>
          <w:sz w:val="28"/>
          <w:szCs w:val="28"/>
          <w:lang w:val="en-US"/>
        </w:rPr>
        <w:t>quản lý nhà nước về hải quan</w:t>
      </w:r>
      <w:r w:rsidRPr="00E11FF9">
        <w:rPr>
          <w:rFonts w:ascii="Times New Roman" w:hAnsi="Times New Roman" w:cs="Times New Roman"/>
          <w:sz w:val="28"/>
          <w:szCs w:val="28"/>
        </w:rPr>
        <w:t xml:space="preserve"> theo Nghị quyết số 57-NQ/TW, đáp ứng yêu cầu quản lý trong bối cảnh mới đặc biệt là các mô hình kinh tế mới, kinh doanh dựa trên công nghệ và nền tảng số, đặc biệt là công nghệ tài chính, trí tuệ nhân tạo, thương mại điện tử</w:t>
      </w:r>
      <w:r w:rsidRPr="00E11FF9">
        <w:rPr>
          <w:rFonts w:ascii="Times New Roman" w:hAnsi="Times New Roman" w:cs="Times New Roman"/>
          <w:sz w:val="28"/>
          <w:szCs w:val="28"/>
          <w:lang w:val="en-US"/>
        </w:rPr>
        <w:t>;</w:t>
      </w:r>
      <w:r w:rsidRPr="00E11FF9">
        <w:rPr>
          <w:rFonts w:ascii="Times New Roman" w:hAnsi="Times New Roman" w:cs="Times New Roman"/>
          <w:sz w:val="28"/>
          <w:szCs w:val="28"/>
        </w:rPr>
        <w:t xml:space="preserve"> đẩy mạnh cắt giảm thủ tục hành chính</w:t>
      </w:r>
      <w:r w:rsidRPr="00E11FF9">
        <w:rPr>
          <w:rFonts w:ascii="Times New Roman" w:hAnsi="Times New Roman" w:cs="Times New Roman"/>
          <w:sz w:val="28"/>
          <w:szCs w:val="28"/>
          <w:lang w:val="en-US"/>
        </w:rPr>
        <w:t xml:space="preserve"> trong lĩnh vực hải quan;</w:t>
      </w:r>
      <w:r w:rsidRPr="00E11FF9">
        <w:rPr>
          <w:rFonts w:ascii="Times New Roman" w:hAnsi="Times New Roman" w:cs="Times New Roman"/>
          <w:sz w:val="28"/>
          <w:szCs w:val="28"/>
        </w:rPr>
        <w:t xml:space="preserve"> tăng cường quản lý, đẩy mạnh phân cấp, phân quyền </w:t>
      </w:r>
      <w:r w:rsidRPr="00E11FF9">
        <w:rPr>
          <w:rFonts w:ascii="Times New Roman" w:hAnsi="Times New Roman" w:cs="Times New Roman"/>
          <w:sz w:val="28"/>
          <w:szCs w:val="28"/>
          <w:lang w:val="en-US"/>
        </w:rPr>
        <w:t xml:space="preserve">cho hải quan địa phương </w:t>
      </w:r>
      <w:r w:rsidRPr="00E11FF9">
        <w:rPr>
          <w:rFonts w:ascii="Times New Roman" w:hAnsi="Times New Roman" w:cs="Times New Roman"/>
          <w:sz w:val="28"/>
          <w:szCs w:val="28"/>
        </w:rPr>
        <w:t>theo Nghị quyết số 6</w:t>
      </w:r>
      <w:r w:rsidRPr="00E11FF9">
        <w:rPr>
          <w:rFonts w:ascii="Times New Roman" w:hAnsi="Times New Roman" w:cs="Times New Roman"/>
          <w:sz w:val="28"/>
          <w:szCs w:val="28"/>
          <w:lang w:val="en-US"/>
        </w:rPr>
        <w:t>6</w:t>
      </w:r>
      <w:r w:rsidRPr="00E11FF9">
        <w:rPr>
          <w:rFonts w:ascii="Times New Roman" w:hAnsi="Times New Roman" w:cs="Times New Roman"/>
          <w:sz w:val="28"/>
          <w:szCs w:val="28"/>
        </w:rPr>
        <w:t>-NQ/TW</w:t>
      </w:r>
      <w:r w:rsidRPr="00E11FF9">
        <w:rPr>
          <w:rFonts w:ascii="Times New Roman" w:hAnsi="Times New Roman" w:cs="Times New Roman"/>
          <w:sz w:val="28"/>
          <w:szCs w:val="28"/>
          <w:lang w:val="en-US"/>
        </w:rPr>
        <w:t xml:space="preserve"> và Nghị quyết số 68-NQ/TW</w:t>
      </w:r>
      <w:r>
        <w:rPr>
          <w:rFonts w:ascii="Times New Roman" w:hAnsi="Times New Roman" w:cs="Times New Roman"/>
          <w:sz w:val="28"/>
          <w:szCs w:val="28"/>
          <w:lang w:val="en-US"/>
        </w:rPr>
        <w:t>, cụ thể:</w:t>
      </w:r>
    </w:p>
    <w:p w14:paraId="4EC411E7" w14:textId="5B22791E" w:rsidR="00E11FF9" w:rsidRPr="00E11FF9" w:rsidRDefault="00E11FF9" w:rsidP="00744AF8">
      <w:pPr>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E11FF9">
        <w:rPr>
          <w:rFonts w:ascii="Times New Roman" w:hAnsi="Times New Roman" w:cs="Times New Roman"/>
          <w:sz w:val="28"/>
          <w:szCs w:val="28"/>
        </w:rPr>
        <w:t xml:space="preserve">Nghị quyết số 18-NQ/TW năm 2017 của Ban Chấp hành Trung ương đề ra </w:t>
      </w:r>
      <w:r w:rsidRPr="00E11FF9">
        <w:rPr>
          <w:rFonts w:ascii="Times New Roman" w:hAnsi="Times New Roman" w:cs="Times New Roman"/>
          <w:sz w:val="28"/>
          <w:szCs w:val="28"/>
          <w:lang w:val="en-US"/>
        </w:rPr>
        <w:t>“</w:t>
      </w:r>
      <w:r w:rsidRPr="00E11FF9">
        <w:rPr>
          <w:rFonts w:ascii="Times New Roman" w:hAnsi="Times New Roman" w:cs="Times New Roman"/>
          <w:i/>
          <w:sz w:val="28"/>
          <w:szCs w:val="28"/>
        </w:rPr>
        <w:t>định hướng quan trọng về việc tiếp tục đổi mới, sắp xếp tổ chức bộ máy của hệ thống chính trị tinh gọn, hoạt động hiệu lực, hiệu quả</w:t>
      </w:r>
      <w:r w:rsidRPr="00E11FF9">
        <w:rPr>
          <w:rFonts w:ascii="Times New Roman" w:hAnsi="Times New Roman" w:cs="Times New Roman"/>
          <w:i/>
          <w:sz w:val="28"/>
          <w:szCs w:val="28"/>
          <w:lang w:val="en-US"/>
        </w:rPr>
        <w:t>”</w:t>
      </w:r>
      <w:r w:rsidRPr="00E11FF9">
        <w:rPr>
          <w:rFonts w:ascii="Times New Roman" w:hAnsi="Times New Roman" w:cs="Times New Roman"/>
          <w:sz w:val="28"/>
          <w:szCs w:val="28"/>
        </w:rPr>
        <w:t>. Thực hiện Nghị quyết số 18-NQ/TW, cần thiết phải sắp xếp, tổ chức bộ máy mới theo hướng hiện đại, tinh gọn, hoạt động hiệu năng, hiệu lực, hiệu quả.</w:t>
      </w:r>
    </w:p>
    <w:p w14:paraId="095F6A4D" w14:textId="42ADFB3E" w:rsidR="00E11FF9" w:rsidRPr="00E11FF9" w:rsidRDefault="00E11FF9" w:rsidP="00744AF8">
      <w:pPr>
        <w:spacing w:before="120"/>
        <w:ind w:firstLine="720"/>
        <w:jc w:val="both"/>
        <w:rPr>
          <w:rFonts w:ascii="Times New Roman" w:hAnsi="Times New Roman" w:cs="Times New Roman"/>
          <w:color w:val="FF0000"/>
          <w:sz w:val="28"/>
          <w:szCs w:val="28"/>
          <w:lang w:val="en-US"/>
        </w:rPr>
      </w:pPr>
      <w:r>
        <w:rPr>
          <w:rFonts w:ascii="Times New Roman" w:hAnsi="Times New Roman" w:cs="Times New Roman"/>
          <w:sz w:val="28"/>
          <w:szCs w:val="28"/>
          <w:lang w:val="en-US"/>
        </w:rPr>
        <w:t xml:space="preserve">- </w:t>
      </w:r>
      <w:r w:rsidRPr="00E11FF9">
        <w:rPr>
          <w:rFonts w:ascii="Times New Roman" w:hAnsi="Times New Roman" w:cs="Times New Roman"/>
          <w:sz w:val="28"/>
          <w:szCs w:val="28"/>
        </w:rPr>
        <w:t xml:space="preserve">Nghị quyết số 57-NQ/TW ngày 22/12/2024 của Bộ Chính trị về đột phá phát triển khoa học, công nghệ, đổi mới sáng tạo và chuyển đổi số quốc gia đề ra nhiệm vụ, giải pháp: </w:t>
      </w:r>
      <w:r w:rsidRPr="00E11FF9">
        <w:rPr>
          <w:rFonts w:ascii="Times New Roman" w:hAnsi="Times New Roman" w:cs="Times New Roman"/>
          <w:sz w:val="28"/>
          <w:szCs w:val="28"/>
          <w:lang w:val="en-US"/>
        </w:rPr>
        <w:t>“</w:t>
      </w:r>
      <w:r w:rsidRPr="00E11FF9">
        <w:rPr>
          <w:rFonts w:ascii="Times New Roman" w:hAnsi="Times New Roman" w:cs="Times New Roman"/>
          <w:i/>
          <w:sz w:val="28"/>
          <w:szCs w:val="28"/>
        </w:rPr>
        <w:t>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w:t>
      </w:r>
      <w:r w:rsidRPr="00E11FF9">
        <w:rPr>
          <w:rFonts w:ascii="Times New Roman" w:hAnsi="Times New Roman" w:cs="Times New Roman"/>
          <w:i/>
          <w:sz w:val="28"/>
          <w:szCs w:val="28"/>
          <w:lang w:val="en-US"/>
        </w:rPr>
        <w:t>; tăng cường giám sát, đánh giá và trách nhiệm giải trình của cơ quan nhà nước, người có thẩm quyền trong phục vụ Nhân dân”</w:t>
      </w:r>
      <w:r w:rsidRPr="00E11FF9">
        <w:rPr>
          <w:rFonts w:ascii="Times New Roman" w:hAnsi="Times New Roman" w:cs="Times New Roman"/>
          <w:sz w:val="28"/>
          <w:szCs w:val="28"/>
          <w:lang w:val="en-US"/>
        </w:rPr>
        <w:t>.</w:t>
      </w:r>
    </w:p>
    <w:p w14:paraId="2C7DB46F" w14:textId="4D7EDA67" w:rsidR="00E11FF9" w:rsidRPr="00E11FF9" w:rsidRDefault="00E11FF9" w:rsidP="00744AF8">
      <w:pPr>
        <w:spacing w:before="120"/>
        <w:ind w:firstLine="720"/>
        <w:jc w:val="both"/>
        <w:rPr>
          <w:rFonts w:ascii="Times New Roman" w:hAnsi="Times New Roman" w:cs="Times New Roman"/>
          <w:i/>
          <w:sz w:val="28"/>
          <w:szCs w:val="28"/>
        </w:rPr>
      </w:pPr>
      <w:r>
        <w:rPr>
          <w:rFonts w:ascii="Times New Roman" w:hAnsi="Times New Roman" w:cs="Times New Roman"/>
          <w:sz w:val="28"/>
          <w:szCs w:val="28"/>
          <w:lang w:val="en-US"/>
        </w:rPr>
        <w:t xml:space="preserve">- </w:t>
      </w:r>
      <w:r w:rsidRPr="00E11FF9">
        <w:rPr>
          <w:rFonts w:ascii="Times New Roman" w:hAnsi="Times New Roman" w:cs="Times New Roman"/>
          <w:sz w:val="28"/>
          <w:szCs w:val="28"/>
        </w:rPr>
        <w:t xml:space="preserve">Nghị quyết số 66-NQ/TW ngày 30/4/2025 của Bộ Chính trị về đổi mới công tác xây dựng và thi hành pháp luật đáp ứng yêu cầu phát triển đất nước trong kỷ nguyên mới: </w:t>
      </w:r>
      <w:r w:rsidRPr="00E11FF9">
        <w:rPr>
          <w:rFonts w:ascii="Times New Roman" w:hAnsi="Times New Roman" w:cs="Times New Roman"/>
          <w:sz w:val="28"/>
          <w:szCs w:val="28"/>
          <w:lang w:val="en-US"/>
        </w:rPr>
        <w:t>“</w:t>
      </w:r>
      <w:r w:rsidRPr="00E11FF9">
        <w:rPr>
          <w:rFonts w:ascii="Times New Roman" w:hAnsi="Times New Roman" w:cs="Times New Roman"/>
          <w:i/>
          <w:sz w:val="28"/>
          <w:szCs w:val="28"/>
        </w:rPr>
        <w:t xml:space="preserve">Khẩn trương sửa đổi, bổ sung các văn bản pháp luật đáp ứng yêu cầu thực hiện chủ trương tinh gọn tổ chức bộ máy của hệ thống chính trị, sắp </w:t>
      </w:r>
      <w:r w:rsidRPr="00E11FF9">
        <w:rPr>
          <w:rFonts w:ascii="Times New Roman" w:hAnsi="Times New Roman" w:cs="Times New Roman"/>
          <w:i/>
          <w:sz w:val="28"/>
          <w:szCs w:val="28"/>
        </w:rPr>
        <w:lastRenderedPageBreak/>
        <w:t>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E11FF9">
        <w:rPr>
          <w:rFonts w:ascii="Times New Roman" w:hAnsi="Times New Roman" w:cs="Times New Roman"/>
          <w:i/>
          <w:sz w:val="28"/>
          <w:szCs w:val="28"/>
          <w:lang w:val="en-US"/>
        </w:rPr>
        <w:t>”</w:t>
      </w:r>
      <w:r w:rsidRPr="00E11FF9">
        <w:rPr>
          <w:rFonts w:ascii="Times New Roman" w:hAnsi="Times New Roman" w:cs="Times New Roman"/>
          <w:sz w:val="28"/>
          <w:szCs w:val="28"/>
        </w:rPr>
        <w:t>.</w:t>
      </w:r>
    </w:p>
    <w:p w14:paraId="6D7FE375" w14:textId="40D0CEFB" w:rsidR="00E11FF9" w:rsidRPr="00E11FF9" w:rsidRDefault="00E11FF9" w:rsidP="00744AF8">
      <w:pPr>
        <w:spacing w:before="120"/>
        <w:ind w:firstLine="720"/>
        <w:jc w:val="both"/>
        <w:rPr>
          <w:rFonts w:ascii="Times New Roman" w:hAnsi="Times New Roman" w:cs="Times New Roman"/>
          <w:i/>
          <w:sz w:val="28"/>
          <w:szCs w:val="28"/>
        </w:rPr>
      </w:pPr>
      <w:r>
        <w:rPr>
          <w:rFonts w:ascii="Times New Roman" w:hAnsi="Times New Roman" w:cs="Times New Roman"/>
          <w:sz w:val="28"/>
          <w:szCs w:val="28"/>
          <w:lang w:val="en-US"/>
        </w:rPr>
        <w:t xml:space="preserve">- </w:t>
      </w:r>
      <w:r w:rsidRPr="00E11FF9">
        <w:rPr>
          <w:rFonts w:ascii="Times New Roman" w:hAnsi="Times New Roman" w:cs="Times New Roman"/>
          <w:sz w:val="28"/>
          <w:szCs w:val="28"/>
        </w:rPr>
        <w:t>Nghị quyết số 68-NQ/TW ngày 04/5/2025 của Bộ Chính trị về phát triển kinh tế tư nhân đưa ra giải pháp về đẩy mạnh cải cách, hoàn thiện, nâng cao chất lượng thể chế, chính sách “</w:t>
      </w:r>
      <w:r w:rsidRPr="00E11FF9">
        <w:rPr>
          <w:rFonts w:ascii="Times New Roman" w:hAnsi="Times New Roman" w:cs="Times New Roman"/>
          <w:i/>
          <w:sz w:val="28"/>
          <w:szCs w:val="28"/>
        </w:rPr>
        <w:t xml:space="preserve">Minh bạch hoá, số hoá, thông minh hoá, tự động hoá, áp dụng triệt để trí tuệ nhân tạo và dữ liệu lớn trong thực hiện các quy trình, thủ tục hành chính, nhất là về ….thuế, hải quan... </w:t>
      </w:r>
      <w:r w:rsidRPr="00E11FF9">
        <w:rPr>
          <w:rFonts w:ascii="Times New Roman" w:hAnsi="Times New Roman" w:cs="Times New Roman"/>
          <w:i/>
          <w:sz w:val="28"/>
          <w:szCs w:val="28"/>
          <w:lang w:val="en-US"/>
        </w:rPr>
        <w:t>T</w:t>
      </w:r>
      <w:r w:rsidRPr="00E11FF9">
        <w:rPr>
          <w:rFonts w:ascii="Times New Roman" w:hAnsi="Times New Roman" w:cs="Times New Roman"/>
          <w:i/>
          <w:sz w:val="28"/>
          <w:szCs w:val="28"/>
        </w:rPr>
        <w:t>hực hiện cắt giảm ít nhất 30% thời gian xử lý thủ tục hành chính, ít nhất 30% chi phí tuân thủ pháp luật, ít nhất 30% điều kiện kinh doanh và tiếp tục cắt giảm mạnh trong những năm tiếp theo</w:t>
      </w:r>
      <w:r w:rsidRPr="00E11FF9">
        <w:rPr>
          <w:rFonts w:ascii="Times New Roman" w:hAnsi="Times New Roman" w:cs="Times New Roman"/>
          <w:sz w:val="28"/>
          <w:szCs w:val="28"/>
        </w:rPr>
        <w:t xml:space="preserve">; </w:t>
      </w:r>
      <w:r w:rsidRPr="00E11FF9">
        <w:rPr>
          <w:rFonts w:ascii="Times New Roman" w:hAnsi="Times New Roman" w:cs="Times New Roman"/>
          <w:i/>
          <w:sz w:val="28"/>
          <w:szCs w:val="28"/>
        </w:rPr>
        <w:t>Hoàn thiện pháp luật, chính sách về dữ liệu, quản trị dữ liệu, tạo thuận lợi cho doanh nghiệp kết nối, chia sẻ, khai thác dữ liệu, bảo đảm an ninh, an toàn; Tạo mọi thuận lợi trong giải quyết thủ tục hành chính</w:t>
      </w:r>
      <w:bookmarkStart w:id="2" w:name="_Hlk203214692"/>
      <w:r w:rsidRPr="00E11FF9">
        <w:rPr>
          <w:rFonts w:ascii="Times New Roman" w:hAnsi="Times New Roman" w:cs="Times New Roman"/>
          <w:i/>
          <w:sz w:val="28"/>
          <w:szCs w:val="28"/>
        </w:rPr>
        <w:t>; phân công, phân cấp, phân nhiệm rõ ràng giữa các cấp, ngành của từng cơ quan, đơn vị</w:t>
      </w:r>
      <w:bookmarkEnd w:id="2"/>
      <w:r w:rsidRPr="00E11FF9">
        <w:rPr>
          <w:rFonts w:ascii="Times New Roman" w:hAnsi="Times New Roman" w:cs="Times New Roman"/>
          <w:i/>
          <w:sz w:val="28"/>
          <w:szCs w:val="28"/>
        </w:rPr>
        <w:t xml:space="preserve">; Chấm dứt tình trạng thanh tra, kiểm tra chồng chéo, trùng lắp, kéo dài, không cần thiết; bảo đảm nguyên tắc chỉ thực hiện thanh tra, kiểm tra mỗi năm 01 lần đối với doanh nghiệp, trừ trường hợp có bằng chứng rõ ràng về việc doanh nghiệp vi phạm; Xây dựng hệ thống dữ liệu và công cụ trí tuệ nhân tạo cảnh báo sớm về các nguy cơ vi phạm pháp luật. Ứng dụng mạnh mẽ chuyển đổi số trong hoạt động thanh tra, kiểm tra, kiểm toán. </w:t>
      </w:r>
      <w:bookmarkStart w:id="3" w:name="_Hlk203214776"/>
      <w:r w:rsidRPr="00E11FF9">
        <w:rPr>
          <w:rFonts w:ascii="Times New Roman" w:hAnsi="Times New Roman" w:cs="Times New Roman"/>
          <w:i/>
          <w:sz w:val="28"/>
          <w:szCs w:val="28"/>
        </w:rPr>
        <w:t>Triển khai thanh tra, kiểm tra trực tuyến, ưu tiên thanh tra, kiểm tra từ xa dựa trên các dữ liệu điện tử, giảm thanh tra, kiểm tra trực tiếp. Miễn kiểm tra thực tế đối với các doanh nghiệp tuân thủ tốt quy định pháp luật</w:t>
      </w:r>
      <w:bookmarkEnd w:id="3"/>
      <w:r w:rsidRPr="00E11FF9">
        <w:rPr>
          <w:rFonts w:ascii="Times New Roman" w:hAnsi="Times New Roman" w:cs="Times New Roman"/>
          <w:i/>
          <w:sz w:val="28"/>
          <w:szCs w:val="28"/>
        </w:rPr>
        <w:t>”.</w:t>
      </w:r>
    </w:p>
    <w:p w14:paraId="4E325938" w14:textId="58D27591" w:rsidR="00606ABF" w:rsidRPr="00E11FF9" w:rsidRDefault="00E11FF9" w:rsidP="00744AF8">
      <w:pPr>
        <w:spacing w:before="120"/>
        <w:ind w:firstLine="720"/>
        <w:jc w:val="both"/>
        <w:rPr>
          <w:rFonts w:ascii="Times New Roman" w:hAnsi="Times New Roman" w:cs="Times New Roman"/>
          <w:sz w:val="28"/>
          <w:szCs w:val="28"/>
          <w:lang w:val="en-US"/>
        </w:rPr>
      </w:pPr>
      <w:r w:rsidRPr="00E11FF9">
        <w:rPr>
          <w:rFonts w:ascii="Times New Roman" w:hAnsi="Times New Roman" w:cs="Times New Roman"/>
          <w:sz w:val="28"/>
          <w:szCs w:val="28"/>
          <w:lang w:val="en-US"/>
        </w:rPr>
        <w:t xml:space="preserve">Thực hiện chủ trương của Đảng, Nhà nước trong việc hoàn thiện thể chế đẩy mạnh phân cấp, phân quyền phù hợp với mô hình sắp xếp tinh gọn tổ chức bộ máy Nhà nước ở trung ương và địa phương, tạo hành lang pháp lý, kịp thời xử lý những vấn đề thực tiễn, tháo gỡ “điểm nghẽn” về thể chế, góp phần thực hiện mục tiêu phát triển kinh tế - xã hội, để hoàn thiện hành lang pháp lý về hải quan nhằm đáp ứng yêu cầu phát triển kinh tế - xã hội trong tình hình mới, </w:t>
      </w:r>
      <w:r w:rsidRPr="00E11FF9">
        <w:rPr>
          <w:rFonts w:ascii="Times New Roman" w:hAnsi="Times New Roman" w:cs="Times New Roman"/>
          <w:sz w:val="28"/>
          <w:szCs w:val="28"/>
        </w:rPr>
        <w:t>cũng như tốc độ phát triển của công nghệ thông tin đặc biệt trong bối cảnh ngành Hải quan đang triển khai toàn diện tái thiết kế quy trình nghiệp vụ hải quan</w:t>
      </w:r>
      <w:r w:rsidRPr="00E11FF9">
        <w:rPr>
          <w:rFonts w:ascii="Times New Roman" w:hAnsi="Times New Roman" w:cs="Times New Roman"/>
          <w:sz w:val="28"/>
          <w:szCs w:val="28"/>
          <w:lang w:val="en-US"/>
        </w:rPr>
        <w:t xml:space="preserve"> để</w:t>
      </w:r>
      <w:r w:rsidRPr="00E11FF9">
        <w:rPr>
          <w:rFonts w:ascii="Times New Roman" w:hAnsi="Times New Roman" w:cs="Times New Roman"/>
          <w:sz w:val="28"/>
          <w:szCs w:val="28"/>
        </w:rPr>
        <w:t xml:space="preserve"> xây dựng hệ thống hải quan số.</w:t>
      </w:r>
      <w:r w:rsidRPr="00E11FF9">
        <w:rPr>
          <w:rFonts w:ascii="Times New Roman" w:hAnsi="Times New Roman" w:cs="Times New Roman"/>
          <w:sz w:val="28"/>
          <w:szCs w:val="28"/>
          <w:lang w:val="en-US"/>
        </w:rPr>
        <w:t xml:space="preserve"> Do vậy, việc ban hành Luật sửa đổi, bổ sung một số điều của Luật Hải quan năm 2014 là cần thiết.</w:t>
      </w:r>
      <w:r w:rsidR="00606ABF" w:rsidRPr="00A7486F">
        <w:rPr>
          <w:sz w:val="28"/>
          <w:szCs w:val="28"/>
        </w:rPr>
        <w:t xml:space="preserve"> </w:t>
      </w:r>
    </w:p>
    <w:p w14:paraId="4F8C7F01" w14:textId="05533B0E" w:rsidR="008202FF" w:rsidRDefault="00606ABF" w:rsidP="00744AF8">
      <w:pPr>
        <w:pStyle w:val="BodyText"/>
        <w:tabs>
          <w:tab w:val="left" w:pos="851"/>
          <w:tab w:val="left" w:pos="1624"/>
        </w:tabs>
        <w:spacing w:before="120" w:after="120" w:line="240" w:lineRule="auto"/>
        <w:ind w:firstLine="720"/>
        <w:jc w:val="both"/>
        <w:rPr>
          <w:b/>
          <w:bCs/>
          <w:color w:val="000000"/>
          <w:sz w:val="28"/>
          <w:szCs w:val="28"/>
          <w:lang w:val="vi-VN"/>
        </w:rPr>
      </w:pPr>
      <w:r w:rsidRPr="00A7486F">
        <w:rPr>
          <w:b/>
          <w:bCs/>
          <w:sz w:val="28"/>
          <w:szCs w:val="28"/>
        </w:rPr>
        <w:t>2.</w:t>
      </w:r>
      <w:r w:rsidRPr="00A7486F">
        <w:rPr>
          <w:sz w:val="28"/>
          <w:szCs w:val="28"/>
        </w:rPr>
        <w:t xml:space="preserve"> </w:t>
      </w:r>
      <w:r w:rsidR="008202FF" w:rsidRPr="00A7486F">
        <w:rPr>
          <w:b/>
          <w:bCs/>
          <w:color w:val="000000"/>
          <w:sz w:val="28"/>
          <w:szCs w:val="28"/>
          <w:lang w:val="vi-VN"/>
        </w:rPr>
        <w:t>Mục đích, yêu cầu đánh giá</w:t>
      </w:r>
    </w:p>
    <w:p w14:paraId="2663C3DA" w14:textId="4663E0BF" w:rsidR="00E11FF9" w:rsidRPr="00E11FF9" w:rsidRDefault="00E11FF9" w:rsidP="00744AF8">
      <w:pPr>
        <w:spacing w:before="120" w:after="120" w:line="340" w:lineRule="exact"/>
        <w:ind w:firstLine="720"/>
        <w:jc w:val="both"/>
        <w:rPr>
          <w:rFonts w:ascii="Times New Roman" w:hAnsi="Times New Roman" w:cs="Times New Roman"/>
          <w:bCs/>
          <w:color w:val="000000" w:themeColor="text1"/>
          <w:sz w:val="28"/>
          <w:szCs w:val="28"/>
          <w:lang w:val="en-US"/>
        </w:rPr>
      </w:pPr>
      <w:bookmarkStart w:id="4" w:name="bookmark1824"/>
      <w:bookmarkEnd w:id="4"/>
      <w:r w:rsidRPr="008E7274">
        <w:rPr>
          <w:rFonts w:ascii="Times New Roman" w:hAnsi="Times New Roman" w:cs="Times New Roman"/>
          <w:b/>
          <w:bCs/>
          <w:color w:val="000000" w:themeColor="text1"/>
          <w:sz w:val="28"/>
          <w:szCs w:val="28"/>
          <w:lang w:val="en-US"/>
        </w:rPr>
        <w:t>2.1</w:t>
      </w:r>
      <w:r w:rsidRPr="00E401EF">
        <w:rPr>
          <w:rFonts w:ascii="Times New Roman" w:hAnsi="Times New Roman" w:cs="Times New Roman"/>
          <w:b/>
          <w:bCs/>
          <w:color w:val="000000" w:themeColor="text1"/>
          <w:sz w:val="28"/>
          <w:szCs w:val="28"/>
          <w:lang w:val="en-US"/>
        </w:rPr>
        <w:t>. Mục đích:</w:t>
      </w:r>
      <w:r w:rsidRPr="00E11FF9">
        <w:rPr>
          <w:rFonts w:ascii="Times New Roman" w:hAnsi="Times New Roman" w:cs="Times New Roman"/>
          <w:bCs/>
          <w:color w:val="000000" w:themeColor="text1"/>
          <w:sz w:val="28"/>
          <w:szCs w:val="28"/>
          <w:lang w:val="en-US"/>
        </w:rPr>
        <w:t xml:space="preserve"> </w:t>
      </w:r>
      <w:r w:rsidR="002855F3">
        <w:rPr>
          <w:rFonts w:ascii="Times New Roman" w:hAnsi="Times New Roman" w:cs="Times New Roman"/>
          <w:bCs/>
          <w:color w:val="000000" w:themeColor="text1"/>
          <w:sz w:val="28"/>
          <w:szCs w:val="28"/>
          <w:lang w:val="en-US"/>
        </w:rPr>
        <w:t>Đ</w:t>
      </w:r>
      <w:r w:rsidRPr="00E11FF9">
        <w:rPr>
          <w:rFonts w:ascii="Times New Roman" w:hAnsi="Times New Roman" w:cs="Times New Roman"/>
          <w:bCs/>
          <w:color w:val="000000" w:themeColor="text1"/>
          <w:sz w:val="28"/>
          <w:szCs w:val="28"/>
        </w:rPr>
        <w:t>ánh giá tính hợp lý, hợp pháp, hiệu quả của thủ tục hành chính; tính phù hợp trong phân quyền, phân cấp; việc ứng dụng, thúc đẩy phát triển khoa học, công nghệ, đổi mới sáng tạo và chuyển đổi số</w:t>
      </w:r>
      <w:r w:rsidRPr="00E11FF9">
        <w:rPr>
          <w:rFonts w:ascii="Times New Roman" w:hAnsi="Times New Roman" w:cs="Times New Roman"/>
          <w:bCs/>
          <w:color w:val="000000" w:themeColor="text1"/>
          <w:sz w:val="28"/>
          <w:szCs w:val="28"/>
          <w:lang w:val="en-US"/>
        </w:rPr>
        <w:t>;</w:t>
      </w:r>
      <w:r w:rsidRPr="00E11FF9">
        <w:rPr>
          <w:rFonts w:ascii="Times New Roman" w:hAnsi="Times New Roman" w:cs="Times New Roman"/>
          <w:bCs/>
          <w:color w:val="000000" w:themeColor="text1"/>
          <w:sz w:val="28"/>
          <w:szCs w:val="28"/>
        </w:rPr>
        <w:t xml:space="preserve"> tác động đến bình đẳng giới và việc thực hiện chính sách dân tộc trong dự thảo </w:t>
      </w:r>
      <w:r w:rsidRPr="00E11FF9">
        <w:rPr>
          <w:rFonts w:ascii="Times New Roman" w:hAnsi="Times New Roman" w:cs="Times New Roman"/>
          <w:bCs/>
          <w:color w:val="000000" w:themeColor="text1"/>
          <w:sz w:val="28"/>
          <w:szCs w:val="28"/>
          <w:lang w:val="en-US"/>
        </w:rPr>
        <w:t xml:space="preserve">Luật sửa đổi, bổ sung một số điều của Luật </w:t>
      </w:r>
      <w:r>
        <w:rPr>
          <w:rFonts w:ascii="Times New Roman" w:hAnsi="Times New Roman" w:cs="Times New Roman"/>
          <w:bCs/>
          <w:color w:val="000000" w:themeColor="text1"/>
          <w:sz w:val="28"/>
          <w:szCs w:val="28"/>
          <w:lang w:val="en-US"/>
        </w:rPr>
        <w:t>Hải quan</w:t>
      </w:r>
      <w:r w:rsidRPr="00E11FF9">
        <w:rPr>
          <w:rFonts w:ascii="Times New Roman" w:hAnsi="Times New Roman" w:cs="Times New Roman"/>
          <w:bCs/>
          <w:color w:val="000000" w:themeColor="text1"/>
          <w:sz w:val="28"/>
          <w:szCs w:val="28"/>
          <w:lang w:val="en-US"/>
        </w:rPr>
        <w:t xml:space="preserve">. </w:t>
      </w:r>
    </w:p>
    <w:p w14:paraId="5C5D548A" w14:textId="5179E235" w:rsidR="00E11FF9" w:rsidRDefault="00E11FF9" w:rsidP="00744AF8">
      <w:pPr>
        <w:spacing w:before="120" w:after="120" w:line="340" w:lineRule="exact"/>
        <w:ind w:firstLine="720"/>
        <w:jc w:val="both"/>
        <w:rPr>
          <w:rFonts w:ascii="Times New Roman" w:hAnsi="Times New Roman" w:cs="Times New Roman"/>
          <w:bCs/>
          <w:color w:val="000000" w:themeColor="text1"/>
          <w:sz w:val="28"/>
          <w:szCs w:val="28"/>
        </w:rPr>
      </w:pPr>
      <w:r w:rsidRPr="008E7274">
        <w:rPr>
          <w:rFonts w:ascii="Times New Roman" w:hAnsi="Times New Roman" w:cs="Times New Roman"/>
          <w:b/>
          <w:bCs/>
          <w:color w:val="000000" w:themeColor="text1"/>
          <w:sz w:val="28"/>
          <w:szCs w:val="28"/>
          <w:lang w:val="en-US"/>
        </w:rPr>
        <w:t>2.2.</w:t>
      </w:r>
      <w:r w:rsidRPr="00E11FF9">
        <w:rPr>
          <w:rFonts w:ascii="Times New Roman" w:hAnsi="Times New Roman" w:cs="Times New Roman"/>
          <w:bCs/>
          <w:color w:val="000000" w:themeColor="text1"/>
          <w:sz w:val="28"/>
          <w:szCs w:val="28"/>
          <w:lang w:val="en-US"/>
        </w:rPr>
        <w:t xml:space="preserve"> </w:t>
      </w:r>
      <w:r w:rsidRPr="00E401EF">
        <w:rPr>
          <w:rFonts w:ascii="Times New Roman" w:hAnsi="Times New Roman" w:cs="Times New Roman"/>
          <w:b/>
          <w:bCs/>
          <w:color w:val="000000" w:themeColor="text1"/>
          <w:sz w:val="28"/>
          <w:szCs w:val="28"/>
          <w:lang w:val="en-US"/>
        </w:rPr>
        <w:t>Yêu cầu:</w:t>
      </w:r>
      <w:r w:rsidRPr="00E11FF9">
        <w:rPr>
          <w:rFonts w:ascii="Times New Roman" w:hAnsi="Times New Roman" w:cs="Times New Roman"/>
          <w:bCs/>
          <w:color w:val="000000" w:themeColor="text1"/>
          <w:sz w:val="28"/>
          <w:szCs w:val="28"/>
          <w:lang w:val="en-US"/>
        </w:rPr>
        <w:t xml:space="preserve"> </w:t>
      </w:r>
      <w:r w:rsidR="002855F3">
        <w:rPr>
          <w:rFonts w:ascii="Times New Roman" w:hAnsi="Times New Roman" w:cs="Times New Roman"/>
          <w:bCs/>
          <w:color w:val="000000" w:themeColor="text1"/>
          <w:sz w:val="28"/>
          <w:szCs w:val="28"/>
          <w:lang w:val="en-US"/>
        </w:rPr>
        <w:t>N</w:t>
      </w:r>
      <w:r w:rsidRPr="00E11FF9">
        <w:rPr>
          <w:rFonts w:ascii="Times New Roman" w:hAnsi="Times New Roman" w:cs="Times New Roman"/>
          <w:bCs/>
          <w:color w:val="000000" w:themeColor="text1"/>
          <w:sz w:val="28"/>
          <w:szCs w:val="28"/>
        </w:rPr>
        <w:t>ội dung đánh giá khách quan, đầy đủ, bám sát thực tiễn và phù hợp quy định pháp luật.</w:t>
      </w:r>
    </w:p>
    <w:p w14:paraId="4BE7FB1F" w14:textId="77777777" w:rsidR="002E1B28" w:rsidRPr="00E11FF9" w:rsidRDefault="002E1B28" w:rsidP="00744AF8">
      <w:pPr>
        <w:spacing w:before="120" w:after="120" w:line="340" w:lineRule="exact"/>
        <w:ind w:firstLine="720"/>
        <w:jc w:val="both"/>
        <w:rPr>
          <w:rFonts w:ascii="Times New Roman" w:hAnsi="Times New Roman" w:cs="Times New Roman"/>
          <w:bCs/>
          <w:color w:val="000000" w:themeColor="text1"/>
          <w:sz w:val="28"/>
          <w:szCs w:val="28"/>
          <w:lang w:val="en-US"/>
        </w:rPr>
      </w:pPr>
    </w:p>
    <w:p w14:paraId="5BF11F14" w14:textId="7BA592BA" w:rsidR="008202FF" w:rsidRPr="00A7486F" w:rsidRDefault="00E11FF9" w:rsidP="00744AF8">
      <w:pPr>
        <w:pStyle w:val="BodyText"/>
        <w:tabs>
          <w:tab w:val="left" w:pos="709"/>
          <w:tab w:val="left" w:pos="1134"/>
        </w:tabs>
        <w:spacing w:before="120" w:after="120" w:line="240" w:lineRule="auto"/>
        <w:ind w:firstLine="0"/>
        <w:jc w:val="both"/>
        <w:rPr>
          <w:sz w:val="28"/>
          <w:szCs w:val="28"/>
        </w:rPr>
      </w:pPr>
      <w:r>
        <w:rPr>
          <w:b/>
          <w:bCs/>
          <w:color w:val="000000"/>
          <w:sz w:val="28"/>
          <w:szCs w:val="28"/>
        </w:rPr>
        <w:lastRenderedPageBreak/>
        <w:tab/>
        <w:t xml:space="preserve">II. </w:t>
      </w:r>
      <w:r w:rsidR="008202FF" w:rsidRPr="00A7486F">
        <w:rPr>
          <w:b/>
          <w:bCs/>
          <w:color w:val="000000"/>
          <w:sz w:val="28"/>
          <w:szCs w:val="28"/>
        </w:rPr>
        <w:t>KẾT QUẢ ĐÁNH GIÁ</w:t>
      </w:r>
    </w:p>
    <w:p w14:paraId="6EAF6EA8" w14:textId="411AA9CC" w:rsidR="00555C4B" w:rsidRPr="00E33D5F" w:rsidRDefault="008202FF" w:rsidP="00744AF8">
      <w:pPr>
        <w:pStyle w:val="BodyText"/>
        <w:numPr>
          <w:ilvl w:val="0"/>
          <w:numId w:val="4"/>
        </w:numPr>
        <w:tabs>
          <w:tab w:val="left" w:pos="851"/>
          <w:tab w:val="left" w:pos="993"/>
        </w:tabs>
        <w:spacing w:before="120" w:after="120" w:line="240" w:lineRule="auto"/>
        <w:ind w:firstLine="720"/>
        <w:jc w:val="both"/>
        <w:rPr>
          <w:b/>
          <w:bCs/>
          <w:sz w:val="28"/>
          <w:szCs w:val="28"/>
        </w:rPr>
      </w:pPr>
      <w:bookmarkStart w:id="5" w:name="bookmark1825"/>
      <w:bookmarkEnd w:id="5"/>
      <w:r w:rsidRPr="00A7486F">
        <w:rPr>
          <w:b/>
          <w:bCs/>
          <w:color w:val="000000"/>
          <w:sz w:val="28"/>
          <w:szCs w:val="28"/>
        </w:rPr>
        <w:t>Đánh giá th</w:t>
      </w:r>
      <w:r w:rsidR="00B64C21" w:rsidRPr="00A7486F">
        <w:rPr>
          <w:b/>
          <w:bCs/>
          <w:color w:val="000000"/>
          <w:sz w:val="28"/>
          <w:szCs w:val="28"/>
        </w:rPr>
        <w:t>ủ</w:t>
      </w:r>
      <w:r w:rsidRPr="00A7486F">
        <w:rPr>
          <w:b/>
          <w:bCs/>
          <w:color w:val="000000"/>
          <w:sz w:val="28"/>
          <w:szCs w:val="28"/>
        </w:rPr>
        <w:t xml:space="preserve"> tục hành chính </w:t>
      </w:r>
      <w:bookmarkStart w:id="6" w:name="bookmark1826"/>
      <w:bookmarkStart w:id="7" w:name="bookmark1827"/>
      <w:bookmarkEnd w:id="6"/>
      <w:bookmarkEnd w:id="7"/>
    </w:p>
    <w:p w14:paraId="37793459" w14:textId="554ED533" w:rsidR="00E33D5F" w:rsidRPr="005B3AAC" w:rsidRDefault="00E33D5F" w:rsidP="009719B8">
      <w:pPr>
        <w:spacing w:before="120" w:after="120" w:line="340" w:lineRule="exact"/>
        <w:ind w:firstLine="709"/>
        <w:jc w:val="both"/>
        <w:rPr>
          <w:rFonts w:ascii="Times New Roman" w:hAnsi="Times New Roman" w:cs="Times New Roman"/>
          <w:color w:val="000000" w:themeColor="text1"/>
          <w:sz w:val="28"/>
          <w:szCs w:val="28"/>
        </w:rPr>
      </w:pPr>
      <w:r w:rsidRPr="005B3AAC">
        <w:rPr>
          <w:rFonts w:ascii="Times New Roman" w:hAnsi="Times New Roman" w:cs="Times New Roman"/>
          <w:bCs/>
          <w:color w:val="auto"/>
          <w:sz w:val="28"/>
          <w:szCs w:val="28"/>
        </w:rPr>
        <w:t>Thực hiện</w:t>
      </w:r>
      <w:r w:rsidR="005506E6" w:rsidRPr="005B3AAC">
        <w:rPr>
          <w:rFonts w:ascii="Times New Roman" w:hAnsi="Times New Roman" w:cs="Times New Roman"/>
          <w:b/>
          <w:bCs/>
          <w:color w:val="auto"/>
          <w:sz w:val="28"/>
          <w:szCs w:val="28"/>
        </w:rPr>
        <w:t xml:space="preserve"> </w:t>
      </w:r>
      <w:r w:rsidRPr="005B3AAC">
        <w:rPr>
          <w:rFonts w:ascii="Times New Roman" w:hAnsi="Times New Roman" w:cs="Times New Roman"/>
          <w:color w:val="auto"/>
          <w:sz w:val="28"/>
          <w:szCs w:val="28"/>
        </w:rPr>
        <w:t xml:space="preserve">Nghị quyết số 18-NQ/TW năm 2017 của Ban Chấp hành Trung ương về </w:t>
      </w:r>
      <w:r w:rsidRPr="005B3AAC">
        <w:rPr>
          <w:rFonts w:ascii="Times New Roman" w:hAnsi="Times New Roman" w:cs="Times New Roman"/>
          <w:bCs/>
          <w:color w:val="auto"/>
          <w:sz w:val="28"/>
          <w:szCs w:val="28"/>
          <w:bdr w:val="none" w:sz="0" w:space="0" w:color="auto" w:frame="1"/>
        </w:rPr>
        <w:t>một số vấn đề về tiếp tục đổi mới, sắp xếp tổ chức bộ máy</w:t>
      </w:r>
      <w:r w:rsidRPr="005B3AAC">
        <w:rPr>
          <w:rFonts w:ascii="Times New Roman" w:hAnsi="Times New Roman" w:cs="Times New Roman"/>
          <w:bCs/>
          <w:sz w:val="28"/>
          <w:szCs w:val="28"/>
          <w:bdr w:val="none" w:sz="0" w:space="0" w:color="auto" w:frame="1"/>
        </w:rPr>
        <w:t xml:space="preserve"> </w:t>
      </w:r>
      <w:r w:rsidRPr="005B3AAC">
        <w:rPr>
          <w:rFonts w:ascii="Times New Roman" w:hAnsi="Times New Roman" w:cs="Times New Roman"/>
          <w:bCs/>
          <w:color w:val="auto"/>
          <w:sz w:val="28"/>
          <w:szCs w:val="28"/>
          <w:bdr w:val="none" w:sz="0" w:space="0" w:color="auto" w:frame="1"/>
        </w:rPr>
        <w:t>của hệ thống chính trị tinh gọn, hoạt động hiệu lực, hiệu quả</w:t>
      </w:r>
      <w:r w:rsidRPr="005B3AAC">
        <w:rPr>
          <w:rFonts w:ascii="Times New Roman" w:hAnsi="Times New Roman" w:cs="Times New Roman"/>
          <w:bCs/>
          <w:sz w:val="28"/>
          <w:szCs w:val="28"/>
        </w:rPr>
        <w:t>;</w:t>
      </w:r>
      <w:r w:rsidRPr="005B3AAC">
        <w:rPr>
          <w:rFonts w:ascii="Times New Roman" w:hAnsi="Times New Roman" w:cs="Times New Roman"/>
          <w:b/>
          <w:bCs/>
          <w:sz w:val="28"/>
          <w:szCs w:val="28"/>
        </w:rPr>
        <w:t xml:space="preserve"> </w:t>
      </w:r>
      <w:r w:rsidRPr="005B3AAC">
        <w:rPr>
          <w:rFonts w:ascii="Times New Roman" w:hAnsi="Times New Roman" w:cs="Times New Roman"/>
          <w:sz w:val="28"/>
          <w:szCs w:val="28"/>
        </w:rPr>
        <w:t>Nghị quyết số 57-NQ/TW ngày 22/12/2024 của Bộ Chính trị về đột phá phát triển khoa học, công nghệ, đổi mới sáng tạo và chuyển đổi số quốc gia;</w:t>
      </w:r>
      <w:r w:rsidR="003F51DC" w:rsidRPr="005B3AAC">
        <w:rPr>
          <w:rFonts w:ascii="Times New Roman" w:hAnsi="Times New Roman" w:cs="Times New Roman"/>
          <w:sz w:val="28"/>
          <w:szCs w:val="28"/>
        </w:rPr>
        <w:t xml:space="preserve"> </w:t>
      </w:r>
      <w:r w:rsidR="00114A92" w:rsidRPr="005B3AAC">
        <w:rPr>
          <w:rFonts w:ascii="Times New Roman" w:hAnsi="Times New Roman" w:cs="Times New Roman"/>
          <w:sz w:val="28"/>
          <w:szCs w:val="28"/>
        </w:rPr>
        <w:t>Nghị quyết số 66-NQ/TW ngày 30/4/2025 của Bộ Chính trị về đổi mới công tác xây dựng và thi hành pháp luật đáp ứng yêu cầu phát triển đất nước trong kỷ nguyên mới;</w:t>
      </w:r>
      <w:r w:rsidR="003F51DC" w:rsidRPr="005B3AAC">
        <w:rPr>
          <w:rFonts w:ascii="Times New Roman" w:hAnsi="Times New Roman" w:cs="Times New Roman"/>
          <w:sz w:val="28"/>
          <w:szCs w:val="28"/>
        </w:rPr>
        <w:t xml:space="preserve"> </w:t>
      </w:r>
      <w:r w:rsidR="00114A92" w:rsidRPr="005B3AAC">
        <w:rPr>
          <w:rFonts w:ascii="Times New Roman" w:hAnsi="Times New Roman" w:cs="Times New Roman"/>
          <w:sz w:val="28"/>
          <w:szCs w:val="28"/>
        </w:rPr>
        <w:t>Nghị quyết số 68-NQ/TW ngày 04/5/2025 của Bộ Chính tr</w:t>
      </w:r>
      <w:r w:rsidRPr="005B3AAC">
        <w:rPr>
          <w:rFonts w:ascii="Times New Roman" w:hAnsi="Times New Roman" w:cs="Times New Roman"/>
          <w:sz w:val="28"/>
          <w:szCs w:val="28"/>
        </w:rPr>
        <w:t>ị về phát triển kinh tế tư nhân, dự thảo Luật sửa đổi, bổ sung một số điều của Luật Hải quan được xây dựng theo hướ</w:t>
      </w:r>
      <w:r w:rsidR="002E1B28">
        <w:rPr>
          <w:rFonts w:ascii="Times New Roman" w:hAnsi="Times New Roman" w:cs="Times New Roman"/>
          <w:sz w:val="28"/>
          <w:szCs w:val="28"/>
        </w:rPr>
        <w:t>ng</w:t>
      </w:r>
      <w:r w:rsidRPr="005B3AAC">
        <w:rPr>
          <w:rFonts w:ascii="Times New Roman" w:hAnsi="Times New Roman" w:cs="Times New Roman"/>
          <w:sz w:val="28"/>
          <w:szCs w:val="28"/>
        </w:rPr>
        <w:t xml:space="preserve"> quy định “những vấn đề khung”, </w:t>
      </w:r>
      <w:r w:rsidRPr="005B3AAC">
        <w:rPr>
          <w:rFonts w:ascii="Times New Roman" w:hAnsi="Times New Roman" w:cs="Times New Roman"/>
          <w:color w:val="000000" w:themeColor="text1"/>
          <w:sz w:val="28"/>
          <w:szCs w:val="28"/>
        </w:rPr>
        <w:t xml:space="preserve">“những vấn đề có tính nguyên tắc thuộc thẩm quyền của Quốc hội”; các quy định cụ thể, chi tiết thuộc thẩm quyền của Chính phủ và các Bộ, ngành sẽ được quy định tại các văn bản dưới Luật để đảm bảo linh hoạt, phù hợp với thực tiễn. </w:t>
      </w:r>
    </w:p>
    <w:p w14:paraId="06BD38A5" w14:textId="77777777" w:rsidR="006F6D0F" w:rsidRDefault="0052744D" w:rsidP="006F6D0F">
      <w:pPr>
        <w:spacing w:before="120" w:after="120" w:line="340" w:lineRule="exact"/>
        <w:ind w:firstLine="709"/>
        <w:jc w:val="both"/>
        <w:rPr>
          <w:rFonts w:ascii="Times New Roman" w:hAnsi="Times New Roman"/>
          <w:sz w:val="28"/>
          <w:szCs w:val="28"/>
          <w:lang w:val="en-US"/>
        </w:rPr>
      </w:pPr>
      <w:r w:rsidRPr="00CF458E">
        <w:rPr>
          <w:rFonts w:ascii="Times New Roman" w:hAnsi="Times New Roman" w:cs="Times New Roman"/>
          <w:color w:val="000000" w:themeColor="text1"/>
          <w:sz w:val="28"/>
          <w:szCs w:val="28"/>
          <w:lang w:val="en-US"/>
        </w:rPr>
        <w:t xml:space="preserve">Bên cạnh đó, Luật Hải quan năm 2014 chỉ quy định những vấn đề chung mang tính nguyên tắc mà không quy định cụ thể trình tự, thủ tục thực hiện các thủ tục hành chính trong lĩnh vực hải quan. Các thủ tục hành chính trong lĩnh vực hải quan được quy định tại Nghị định số 08/2015/NĐ-CP ngày 21/01/2015 của Chính phủ quy định chi tiết và biện pháp thi hành Luật Hải quan về thủ tục hải quan, kiểm tra, giám sát, kiểm soát hải quan (đã được sửa đổi, bổ sung tại </w:t>
      </w:r>
      <w:r w:rsidR="002975AB" w:rsidRPr="00CF458E">
        <w:rPr>
          <w:rFonts w:ascii="Times New Roman" w:hAnsi="Times New Roman" w:cs="Times New Roman"/>
          <w:color w:val="000000" w:themeColor="text1"/>
          <w:sz w:val="28"/>
          <w:szCs w:val="28"/>
          <w:lang w:val="en-US"/>
        </w:rPr>
        <w:t>Nghị định số 167/20</w:t>
      </w:r>
      <w:r w:rsidR="005655BE" w:rsidRPr="00CF458E">
        <w:rPr>
          <w:rFonts w:ascii="Times New Roman" w:hAnsi="Times New Roman" w:cs="Times New Roman"/>
          <w:color w:val="000000" w:themeColor="text1"/>
          <w:sz w:val="28"/>
          <w:szCs w:val="28"/>
          <w:lang w:val="en-US"/>
        </w:rPr>
        <w:t>2</w:t>
      </w:r>
      <w:r w:rsidR="002975AB" w:rsidRPr="00CF458E">
        <w:rPr>
          <w:rFonts w:ascii="Times New Roman" w:hAnsi="Times New Roman" w:cs="Times New Roman"/>
          <w:color w:val="000000" w:themeColor="text1"/>
          <w:sz w:val="28"/>
          <w:szCs w:val="28"/>
          <w:lang w:val="en-US"/>
        </w:rPr>
        <w:t>5/NĐ-CP</w:t>
      </w:r>
      <w:r w:rsidR="005655BE" w:rsidRPr="00CF458E">
        <w:rPr>
          <w:rFonts w:ascii="Times New Roman" w:hAnsi="Times New Roman" w:cs="Times New Roman"/>
          <w:color w:val="000000" w:themeColor="text1"/>
          <w:sz w:val="28"/>
          <w:szCs w:val="28"/>
          <w:lang w:val="en-US"/>
        </w:rPr>
        <w:t xml:space="preserve"> ngày 30/6/2025</w:t>
      </w:r>
      <w:r w:rsidR="002975AB" w:rsidRPr="00CF458E">
        <w:rPr>
          <w:rFonts w:ascii="Times New Roman" w:hAnsi="Times New Roman" w:cs="Times New Roman"/>
          <w:color w:val="000000" w:themeColor="text1"/>
          <w:sz w:val="28"/>
          <w:szCs w:val="28"/>
          <w:lang w:val="en-US"/>
        </w:rPr>
        <w:t xml:space="preserve">); </w:t>
      </w:r>
      <w:r w:rsidR="00CF458E" w:rsidRPr="00CF458E">
        <w:rPr>
          <w:rFonts w:ascii="Times New Roman" w:hAnsi="Times New Roman"/>
          <w:sz w:val="28"/>
          <w:szCs w:val="28"/>
        </w:rPr>
        <w:t>Nghị định số 68/2016/NĐ-CP ngày 01/7/2016 của Chính phủ quy định về điều kiện kinh doanh hàng miễn thuế, kho bãi, địa điểm làm thủ tục hải quan, tập kết, kiểm tra, giám sát hải quan</w:t>
      </w:r>
      <w:r w:rsidR="00CF458E" w:rsidRPr="00CF458E">
        <w:rPr>
          <w:rFonts w:ascii="Times New Roman" w:hAnsi="Times New Roman"/>
          <w:sz w:val="28"/>
          <w:szCs w:val="28"/>
          <w:lang w:val="en-US"/>
        </w:rPr>
        <w:t xml:space="preserve"> (đã được sửa đổi, bổ sung tại</w:t>
      </w:r>
      <w:r w:rsidR="00CF458E" w:rsidRPr="00CF458E">
        <w:rPr>
          <w:rFonts w:ascii="Times New Roman" w:hAnsi="Times New Roman"/>
          <w:sz w:val="28"/>
          <w:szCs w:val="28"/>
        </w:rPr>
        <w:t xml:space="preserve"> Nghị định số 67/2020/NĐ-CP ngày 15/06/2020</w:t>
      </w:r>
      <w:r w:rsidR="00CF458E" w:rsidRPr="00CF458E">
        <w:rPr>
          <w:rFonts w:ascii="Times New Roman" w:hAnsi="Times New Roman"/>
          <w:sz w:val="28"/>
          <w:szCs w:val="28"/>
          <w:lang w:val="en-US"/>
        </w:rPr>
        <w:t>)</w:t>
      </w:r>
      <w:r w:rsidR="00CF458E" w:rsidRPr="00CF458E">
        <w:rPr>
          <w:rFonts w:ascii="Times New Roman" w:hAnsi="Times New Roman" w:cs="Times New Roman"/>
          <w:color w:val="000000" w:themeColor="text1"/>
          <w:sz w:val="28"/>
          <w:szCs w:val="28"/>
          <w:lang w:val="en-US"/>
        </w:rPr>
        <w:t xml:space="preserve">; </w:t>
      </w:r>
      <w:r w:rsidR="002975AB" w:rsidRPr="00CF458E">
        <w:rPr>
          <w:rFonts w:ascii="Times New Roman" w:hAnsi="Times New Roman" w:cs="Times New Roman"/>
          <w:color w:val="000000" w:themeColor="text1"/>
          <w:sz w:val="28"/>
          <w:szCs w:val="28"/>
          <w:lang w:val="en-US"/>
        </w:rPr>
        <w:t xml:space="preserve">Thông tư số </w:t>
      </w:r>
      <w:r w:rsidR="00A421CC" w:rsidRPr="00CF458E">
        <w:rPr>
          <w:rFonts w:ascii="Times New Roman" w:hAnsi="Times New Roman" w:cs="Times New Roman"/>
          <w:color w:val="000000" w:themeColor="text1"/>
          <w:sz w:val="28"/>
          <w:szCs w:val="28"/>
          <w:lang w:val="en-US"/>
        </w:rPr>
        <w:t>38/2015/TT-BTC ngày 25/3/2015 của Bộ trưởng Bộ Tài chính quy định về thủ tục hải quan; kiểm tra, giám sát hải quan; thuế xuất khẩu, thuế nhập khẩu và quản lý thuế đối với</w:t>
      </w:r>
      <w:r w:rsidR="00296CDB" w:rsidRPr="00CF458E">
        <w:rPr>
          <w:rFonts w:ascii="Times New Roman" w:hAnsi="Times New Roman" w:cs="Times New Roman"/>
          <w:color w:val="000000" w:themeColor="text1"/>
          <w:sz w:val="28"/>
          <w:szCs w:val="28"/>
          <w:lang w:val="en-US"/>
        </w:rPr>
        <w:t xml:space="preserve"> hàng hóa xuất khẩu, nhập khẩu</w:t>
      </w:r>
      <w:r w:rsidR="00B154CE" w:rsidRPr="00CF458E">
        <w:rPr>
          <w:rFonts w:ascii="Times New Roman" w:hAnsi="Times New Roman" w:cs="Times New Roman"/>
          <w:color w:val="000000" w:themeColor="text1"/>
          <w:sz w:val="28"/>
          <w:szCs w:val="28"/>
          <w:lang w:val="en-US"/>
        </w:rPr>
        <w:t xml:space="preserve"> (đã được sửa đổi, bổ sung tại Thông tư số 39/2018/TT-BTC ngày 20/4/2018 và Thông tư số 121/2025/TT-BTC ngày </w:t>
      </w:r>
      <w:r w:rsidR="005506E6" w:rsidRPr="00CF458E">
        <w:rPr>
          <w:rFonts w:ascii="Times New Roman" w:hAnsi="Times New Roman" w:cs="Times New Roman"/>
          <w:color w:val="000000" w:themeColor="text1"/>
          <w:sz w:val="28"/>
          <w:szCs w:val="28"/>
          <w:lang w:val="en-US"/>
        </w:rPr>
        <w:t>18/12/2025)</w:t>
      </w:r>
      <w:r w:rsidR="00B154CE" w:rsidRPr="00CF458E">
        <w:rPr>
          <w:rFonts w:ascii="Times New Roman" w:hAnsi="Times New Roman" w:cs="Times New Roman"/>
          <w:color w:val="000000" w:themeColor="text1"/>
          <w:sz w:val="28"/>
          <w:szCs w:val="28"/>
          <w:lang w:val="en-US"/>
        </w:rPr>
        <w:t>;</w:t>
      </w:r>
      <w:r w:rsidR="003F51DC" w:rsidRPr="00CF458E">
        <w:rPr>
          <w:rFonts w:ascii="Times New Roman" w:hAnsi="Times New Roman"/>
          <w:sz w:val="28"/>
          <w:szCs w:val="28"/>
          <w:lang w:val="en-US"/>
        </w:rPr>
        <w:t xml:space="preserve"> </w:t>
      </w:r>
      <w:r w:rsidR="003F51DC" w:rsidRPr="00CF458E">
        <w:rPr>
          <w:rFonts w:ascii="Times New Roman" w:hAnsi="Times New Roman"/>
          <w:sz w:val="28"/>
          <w:szCs w:val="28"/>
        </w:rPr>
        <w:t>Thông tư số 12/2015/TT-BTC ngày 30/1/2015 của Bộ trưởng Bộ Tài chính về việc quy định chi tiết thủ tục cấp Chứng chỉ nghiệp vụ khai hải quan; cấp và thu hồi mã số nhân viên đại lý làm thủ tục hải quan; trình tự, thủ tục công nhận và hoạt động của đại lý làm thủ tục hải quan</w:t>
      </w:r>
      <w:r w:rsidR="003F51DC" w:rsidRPr="00CF458E">
        <w:rPr>
          <w:rFonts w:ascii="Times New Roman" w:hAnsi="Times New Roman"/>
          <w:sz w:val="28"/>
          <w:szCs w:val="28"/>
          <w:lang w:val="en-US"/>
        </w:rPr>
        <w:t xml:space="preserve"> (đã được sửa đổi, bổ sung tại </w:t>
      </w:r>
      <w:r w:rsidR="003F51DC" w:rsidRPr="00CF458E">
        <w:rPr>
          <w:rFonts w:ascii="Times New Roman" w:hAnsi="Times New Roman"/>
          <w:sz w:val="28"/>
          <w:szCs w:val="28"/>
        </w:rPr>
        <w:t>Thông tư số 22/2019/TT-BTC ngày 16/04/2019</w:t>
      </w:r>
      <w:r w:rsidR="003F51DC" w:rsidRPr="00CF458E">
        <w:rPr>
          <w:rFonts w:ascii="Times New Roman" w:hAnsi="Times New Roman"/>
          <w:sz w:val="28"/>
          <w:szCs w:val="28"/>
          <w:lang w:val="en-US"/>
        </w:rPr>
        <w:t>)</w:t>
      </w:r>
      <w:r w:rsidR="005B3AAC" w:rsidRPr="00CF458E">
        <w:rPr>
          <w:rFonts w:ascii="Times New Roman" w:hAnsi="Times New Roman"/>
          <w:sz w:val="28"/>
          <w:szCs w:val="28"/>
          <w:lang w:val="en-US"/>
        </w:rPr>
        <w:t xml:space="preserve">; </w:t>
      </w:r>
      <w:r w:rsidR="005B3AAC" w:rsidRPr="00CF458E">
        <w:rPr>
          <w:rFonts w:ascii="Times New Roman" w:hAnsi="Times New Roman"/>
          <w:sz w:val="28"/>
          <w:szCs w:val="28"/>
        </w:rPr>
        <w:t>Thông tư số 13/2015/TT-BTC ngày 30/1/2015 của Bộ trưởng Bộ Tài chính quy định về kiểm tra, giám sát, tạm dừng làm thủ tục hải quan đối với hàng hóa xuất khẩu, nhập khẩu có yêu cầu bảo vệ quyền sở hữu trí tuệ; kiểm soát hàng giả và hàng hóa xâm phạm quyền sở hữu trí tuệ</w:t>
      </w:r>
      <w:r w:rsidR="005B3AAC" w:rsidRPr="00CF458E">
        <w:rPr>
          <w:rFonts w:ascii="Times New Roman" w:hAnsi="Times New Roman"/>
          <w:sz w:val="28"/>
          <w:szCs w:val="28"/>
          <w:lang w:val="en-US"/>
        </w:rPr>
        <w:t xml:space="preserve"> (đã được sửa đổi, bổ sung tại </w:t>
      </w:r>
      <w:r w:rsidR="005B3AAC" w:rsidRPr="00CF458E">
        <w:rPr>
          <w:rFonts w:ascii="Times New Roman" w:hAnsi="Times New Roman"/>
          <w:sz w:val="28"/>
          <w:szCs w:val="28"/>
        </w:rPr>
        <w:t>Thông tư số</w:t>
      </w:r>
      <w:r w:rsidR="00C9466D">
        <w:rPr>
          <w:rFonts w:ascii="Times New Roman" w:hAnsi="Times New Roman"/>
          <w:sz w:val="28"/>
          <w:szCs w:val="28"/>
        </w:rPr>
        <w:t xml:space="preserve"> </w:t>
      </w:r>
      <w:r w:rsidR="005B3AAC" w:rsidRPr="00CF458E">
        <w:rPr>
          <w:rFonts w:ascii="Times New Roman" w:hAnsi="Times New Roman"/>
          <w:sz w:val="28"/>
          <w:szCs w:val="28"/>
        </w:rPr>
        <w:t>13/2020/TT-BTC ngày 06/03/2020</w:t>
      </w:r>
      <w:r w:rsidR="005B3AAC" w:rsidRPr="00CF458E">
        <w:rPr>
          <w:rFonts w:ascii="Times New Roman" w:hAnsi="Times New Roman"/>
          <w:sz w:val="28"/>
          <w:szCs w:val="28"/>
          <w:lang w:val="en-US"/>
        </w:rPr>
        <w:t>);…</w:t>
      </w:r>
      <w:r w:rsidR="008725C3" w:rsidRPr="00CF458E">
        <w:rPr>
          <w:rFonts w:ascii="Times New Roman" w:hAnsi="Times New Roman"/>
          <w:sz w:val="28"/>
          <w:szCs w:val="28"/>
          <w:lang w:val="en-US"/>
        </w:rPr>
        <w:t xml:space="preserve"> </w:t>
      </w:r>
      <w:r w:rsidR="006F6D0F" w:rsidRPr="00CF458E">
        <w:rPr>
          <w:rFonts w:ascii="Times New Roman" w:hAnsi="Times New Roman"/>
          <w:sz w:val="28"/>
          <w:szCs w:val="28"/>
          <w:lang w:val="en-US"/>
        </w:rPr>
        <w:t>Do vậy, dự thảo Luật sửa đổi, bổ sung một số điều của Luật Hải quan không quy định cụ thể về thủ tục hành chính (tên, nội dung, trình tự, thủ tục)</w:t>
      </w:r>
      <w:r w:rsidR="006F6D0F">
        <w:rPr>
          <w:rFonts w:ascii="Times New Roman" w:hAnsi="Times New Roman"/>
          <w:sz w:val="28"/>
          <w:szCs w:val="28"/>
          <w:lang w:val="en-US"/>
        </w:rPr>
        <w:t xml:space="preserve"> mà có quy định một/một số thành phần trong thủ tục hành chính</w:t>
      </w:r>
      <w:r w:rsidR="006F6D0F" w:rsidRPr="00CF458E">
        <w:rPr>
          <w:rFonts w:ascii="Times New Roman" w:hAnsi="Times New Roman"/>
          <w:sz w:val="28"/>
          <w:szCs w:val="28"/>
          <w:lang w:val="en-US"/>
        </w:rPr>
        <w:t xml:space="preserve">. Các thủ tục hành </w:t>
      </w:r>
      <w:r w:rsidR="006F6D0F" w:rsidRPr="00CF458E">
        <w:rPr>
          <w:rFonts w:ascii="Times New Roman" w:hAnsi="Times New Roman"/>
          <w:sz w:val="28"/>
          <w:szCs w:val="28"/>
          <w:lang w:val="en-US"/>
        </w:rPr>
        <w:lastRenderedPageBreak/>
        <w:t>chính sẽ được phân định thẩm quyền, quy định rõ trình tự, thủ tục thực hiện thủ tục hành chính tại các văn bản hướng dẫn Luật Hải quan (văn bản dưới luật).</w:t>
      </w:r>
      <w:r w:rsidR="006F6D0F">
        <w:rPr>
          <w:rFonts w:ascii="Times New Roman" w:hAnsi="Times New Roman"/>
          <w:sz w:val="28"/>
          <w:szCs w:val="28"/>
          <w:lang w:val="en-US"/>
        </w:rPr>
        <w:t xml:space="preserve"> Như vậy, số lượng thủ tục hành chính có quy định một/một số thành phần trong thủ tục hành chính tại dự thảo Luật sửa đổi, bổ sung một số điều của Luật Hải quan gồm:</w:t>
      </w:r>
    </w:p>
    <w:p w14:paraId="17889FA9" w14:textId="0E24C2EC" w:rsidR="001F7F07" w:rsidRPr="00177F5F" w:rsidRDefault="001F7F07" w:rsidP="001F7F07">
      <w:pPr>
        <w:pStyle w:val="BodyText"/>
        <w:numPr>
          <w:ilvl w:val="0"/>
          <w:numId w:val="16"/>
        </w:numPr>
        <w:tabs>
          <w:tab w:val="left" w:pos="567"/>
          <w:tab w:val="left" w:pos="851"/>
          <w:tab w:val="left" w:pos="1595"/>
        </w:tabs>
        <w:spacing w:before="120" w:after="120" w:line="240" w:lineRule="auto"/>
        <w:ind w:left="0" w:firstLine="709"/>
        <w:jc w:val="both"/>
        <w:rPr>
          <w:bCs/>
          <w:iCs/>
          <w:sz w:val="28"/>
          <w:szCs w:val="28"/>
        </w:rPr>
      </w:pPr>
      <w:r w:rsidRPr="00177F5F">
        <w:rPr>
          <w:bCs/>
          <w:iCs/>
          <w:sz w:val="28"/>
          <w:szCs w:val="28"/>
        </w:rPr>
        <w:t xml:space="preserve">Số lượng thủ tục hành chính: </w:t>
      </w:r>
      <w:r w:rsidRPr="00177F5F">
        <w:rPr>
          <w:color w:val="000000"/>
          <w:sz w:val="28"/>
          <w:szCs w:val="28"/>
        </w:rPr>
        <w:t xml:space="preserve">Dự thảo </w:t>
      </w:r>
      <w:r w:rsidRPr="00177F5F">
        <w:rPr>
          <w:sz w:val="28"/>
          <w:szCs w:val="28"/>
        </w:rPr>
        <w:t>Luật sửa đổi, bổ sung một số điều của Luật Hải quan</w:t>
      </w:r>
      <w:r w:rsidRPr="00177F5F">
        <w:rPr>
          <w:color w:val="000000"/>
          <w:sz w:val="28"/>
          <w:szCs w:val="28"/>
        </w:rPr>
        <w:t xml:space="preserve"> có quy định một/một số thành phần trong </w:t>
      </w:r>
      <w:r w:rsidR="006F6D0F" w:rsidRPr="00177F5F">
        <w:rPr>
          <w:color w:val="000000"/>
          <w:sz w:val="28"/>
          <w:szCs w:val="28"/>
        </w:rPr>
        <w:t xml:space="preserve">các nhóm </w:t>
      </w:r>
      <w:r w:rsidRPr="00177F5F">
        <w:rPr>
          <w:color w:val="000000"/>
          <w:sz w:val="28"/>
          <w:szCs w:val="28"/>
        </w:rPr>
        <w:t xml:space="preserve">thủ tục hành chính </w:t>
      </w:r>
      <w:r w:rsidR="006F6D0F" w:rsidRPr="00177F5F">
        <w:rPr>
          <w:color w:val="000000"/>
          <w:sz w:val="28"/>
          <w:szCs w:val="28"/>
        </w:rPr>
        <w:t>sau đây</w:t>
      </w:r>
      <w:r w:rsidRPr="00177F5F">
        <w:rPr>
          <w:color w:val="000000"/>
          <w:sz w:val="28"/>
          <w:szCs w:val="28"/>
        </w:rPr>
        <w:t>:</w:t>
      </w:r>
    </w:p>
    <w:p w14:paraId="6F61D33C" w14:textId="31044C5A" w:rsidR="001F7F07" w:rsidRPr="00177F5F" w:rsidRDefault="001F7F07" w:rsidP="005D0E2D">
      <w:pPr>
        <w:pStyle w:val="BodyText"/>
        <w:numPr>
          <w:ilvl w:val="0"/>
          <w:numId w:val="9"/>
        </w:numPr>
        <w:tabs>
          <w:tab w:val="left" w:pos="567"/>
          <w:tab w:val="left" w:pos="1134"/>
        </w:tabs>
        <w:spacing w:before="120" w:after="120" w:line="240" w:lineRule="auto"/>
        <w:ind w:left="0" w:firstLine="720"/>
        <w:jc w:val="both"/>
        <w:rPr>
          <w:bCs/>
          <w:iCs/>
          <w:color w:val="000000"/>
          <w:sz w:val="28"/>
          <w:szCs w:val="28"/>
        </w:rPr>
      </w:pPr>
      <w:r w:rsidRPr="005D0E2D">
        <w:rPr>
          <w:bCs/>
          <w:i/>
          <w:iCs/>
          <w:color w:val="000000"/>
          <w:sz w:val="28"/>
          <w:szCs w:val="28"/>
        </w:rPr>
        <w:t xml:space="preserve">Thủ tục hành chính dự kiến ban hành mới: </w:t>
      </w:r>
      <w:r w:rsidR="009C3044" w:rsidRPr="00177F5F">
        <w:rPr>
          <w:bCs/>
          <w:iCs/>
          <w:color w:val="000000"/>
          <w:sz w:val="28"/>
          <w:szCs w:val="28"/>
        </w:rPr>
        <w:t>01 TTHC</w:t>
      </w:r>
      <w:r w:rsidR="0030142F" w:rsidRPr="00177F5F">
        <w:rPr>
          <w:bCs/>
          <w:iCs/>
          <w:color w:val="000000"/>
          <w:sz w:val="28"/>
          <w:szCs w:val="28"/>
        </w:rPr>
        <w:t xml:space="preserve"> về </w:t>
      </w:r>
      <w:r w:rsidR="0030142F" w:rsidRPr="00177F5F">
        <w:rPr>
          <w:bCs/>
          <w:sz w:val="28"/>
          <w:szCs w:val="28"/>
          <w:shd w:val="clear" w:color="auto" w:fill="FFFFFF"/>
        </w:rPr>
        <w:t>kiểm tra, giám sát hải quan đối với hàng hóa xuất khẩu, nhập khẩu qua nền tảng thương mại điện tử</w:t>
      </w:r>
      <w:r w:rsidR="00CA6FC7" w:rsidRPr="00177F5F">
        <w:rPr>
          <w:bCs/>
          <w:iCs/>
          <w:color w:val="000000"/>
          <w:sz w:val="28"/>
          <w:szCs w:val="28"/>
        </w:rPr>
        <w:t xml:space="preserve"> </w:t>
      </w:r>
      <w:r w:rsidR="0030142F" w:rsidRPr="00177F5F">
        <w:rPr>
          <w:bCs/>
          <w:iCs/>
          <w:color w:val="000000"/>
          <w:sz w:val="28"/>
          <w:szCs w:val="28"/>
        </w:rPr>
        <w:t>(t</w:t>
      </w:r>
      <w:r w:rsidR="00CA6FC7" w:rsidRPr="00177F5F">
        <w:rPr>
          <w:bCs/>
          <w:iCs/>
          <w:color w:val="000000"/>
          <w:sz w:val="28"/>
          <w:szCs w:val="28"/>
        </w:rPr>
        <w:t>ại</w:t>
      </w:r>
      <w:r w:rsidR="00ED35FA">
        <w:rPr>
          <w:bCs/>
          <w:iCs/>
          <w:color w:val="000000"/>
          <w:sz w:val="28"/>
          <w:szCs w:val="28"/>
        </w:rPr>
        <w:t xml:space="preserve"> khoản 5 Điều 1 và</w:t>
      </w:r>
      <w:r w:rsidR="00CA6FC7" w:rsidRPr="00177F5F">
        <w:rPr>
          <w:bCs/>
          <w:iCs/>
          <w:color w:val="000000"/>
          <w:sz w:val="28"/>
          <w:szCs w:val="28"/>
        </w:rPr>
        <w:t xml:space="preserve"> Điều 16a</w:t>
      </w:r>
      <w:r w:rsidR="0030142F" w:rsidRPr="00177F5F">
        <w:rPr>
          <w:bCs/>
          <w:iCs/>
          <w:color w:val="000000"/>
          <w:sz w:val="28"/>
          <w:szCs w:val="28"/>
        </w:rPr>
        <w:t>)</w:t>
      </w:r>
      <w:r w:rsidR="00CA6FC7" w:rsidRPr="00177F5F">
        <w:rPr>
          <w:bCs/>
          <w:iCs/>
          <w:color w:val="000000"/>
          <w:sz w:val="28"/>
          <w:szCs w:val="28"/>
        </w:rPr>
        <w:t>.</w:t>
      </w:r>
    </w:p>
    <w:p w14:paraId="645A329A" w14:textId="5B7A1E22" w:rsidR="00CA6FC7" w:rsidRPr="005D0E2D" w:rsidRDefault="001F7F07" w:rsidP="005D0E2D">
      <w:pPr>
        <w:pStyle w:val="BodyText"/>
        <w:numPr>
          <w:ilvl w:val="0"/>
          <w:numId w:val="9"/>
        </w:numPr>
        <w:tabs>
          <w:tab w:val="left" w:pos="720"/>
          <w:tab w:val="left" w:pos="1134"/>
        </w:tabs>
        <w:spacing w:before="120" w:after="120" w:line="240" w:lineRule="auto"/>
        <w:ind w:left="0" w:firstLine="720"/>
        <w:jc w:val="both"/>
        <w:rPr>
          <w:bCs/>
          <w:i/>
          <w:iCs/>
          <w:color w:val="000000"/>
          <w:sz w:val="28"/>
          <w:szCs w:val="28"/>
        </w:rPr>
      </w:pPr>
      <w:r w:rsidRPr="005D0E2D">
        <w:rPr>
          <w:bCs/>
          <w:i/>
          <w:iCs/>
          <w:color w:val="000000"/>
          <w:sz w:val="28"/>
          <w:szCs w:val="28"/>
        </w:rPr>
        <w:t xml:space="preserve">Thủ tục hành chính hiện hành được sửa đổi, bổ sung: </w:t>
      </w:r>
    </w:p>
    <w:p w14:paraId="16F19185" w14:textId="6B5563B5" w:rsidR="001F7F07" w:rsidRPr="00177F5F" w:rsidRDefault="00CA6FC7" w:rsidP="005D0E2D">
      <w:pPr>
        <w:pStyle w:val="BodyText"/>
        <w:tabs>
          <w:tab w:val="left" w:pos="720"/>
          <w:tab w:val="left" w:pos="1134"/>
        </w:tabs>
        <w:spacing w:before="120" w:after="120" w:line="240" w:lineRule="auto"/>
        <w:ind w:firstLine="720"/>
        <w:jc w:val="both"/>
        <w:rPr>
          <w:bCs/>
          <w:iCs/>
          <w:color w:val="000000"/>
          <w:sz w:val="28"/>
          <w:szCs w:val="28"/>
        </w:rPr>
      </w:pPr>
      <w:r w:rsidRPr="00177F5F">
        <w:rPr>
          <w:bCs/>
          <w:iCs/>
          <w:color w:val="000000"/>
          <w:sz w:val="28"/>
          <w:szCs w:val="28"/>
        </w:rPr>
        <w:t xml:space="preserve">+ Nhóm thủ tục hành chính được đơn giản hóa </w:t>
      </w:r>
      <w:r w:rsidR="00843A1F" w:rsidRPr="00177F5F">
        <w:rPr>
          <w:bCs/>
          <w:iCs/>
          <w:color w:val="000000"/>
          <w:sz w:val="28"/>
          <w:szCs w:val="28"/>
        </w:rPr>
        <w:t>đối với</w:t>
      </w:r>
      <w:r w:rsidRPr="00177F5F">
        <w:rPr>
          <w:bCs/>
          <w:iCs/>
          <w:color w:val="000000"/>
          <w:sz w:val="28"/>
          <w:szCs w:val="28"/>
        </w:rPr>
        <w:t xml:space="preserve"> hoạt động đại lý hải quan, nhân viên đại lý làm thủ tục hải quan (</w:t>
      </w:r>
      <w:r w:rsidR="00843A1F" w:rsidRPr="00177F5F">
        <w:rPr>
          <w:bCs/>
          <w:iCs/>
          <w:color w:val="000000"/>
          <w:sz w:val="28"/>
          <w:szCs w:val="28"/>
        </w:rPr>
        <w:t>tại</w:t>
      </w:r>
      <w:r w:rsidR="00E60F0D">
        <w:rPr>
          <w:bCs/>
          <w:iCs/>
          <w:color w:val="000000"/>
          <w:sz w:val="28"/>
          <w:szCs w:val="28"/>
        </w:rPr>
        <w:t xml:space="preserve"> khoản 10 Điều 1 về</w:t>
      </w:r>
      <w:r w:rsidR="00843A1F" w:rsidRPr="00177F5F">
        <w:rPr>
          <w:bCs/>
          <w:iCs/>
          <w:color w:val="000000"/>
          <w:sz w:val="28"/>
          <w:szCs w:val="28"/>
        </w:rPr>
        <w:t xml:space="preserve"> Điều 20);</w:t>
      </w:r>
    </w:p>
    <w:p w14:paraId="09C95B7A" w14:textId="6CB663C6" w:rsidR="00843A1F" w:rsidRPr="00177F5F" w:rsidRDefault="00843A1F" w:rsidP="005D0E2D">
      <w:pPr>
        <w:pStyle w:val="BodyText"/>
        <w:tabs>
          <w:tab w:val="left" w:pos="720"/>
          <w:tab w:val="left" w:pos="1134"/>
        </w:tabs>
        <w:spacing w:before="120" w:after="120" w:line="240" w:lineRule="auto"/>
        <w:ind w:firstLine="720"/>
        <w:jc w:val="both"/>
        <w:rPr>
          <w:bCs/>
          <w:iCs/>
          <w:color w:val="000000"/>
          <w:sz w:val="28"/>
          <w:szCs w:val="28"/>
        </w:rPr>
      </w:pPr>
      <w:r w:rsidRPr="00177F5F">
        <w:rPr>
          <w:bCs/>
          <w:iCs/>
          <w:color w:val="000000"/>
          <w:sz w:val="28"/>
          <w:szCs w:val="28"/>
        </w:rPr>
        <w:t xml:space="preserve">+ Nhóm thủ tục hành chính được đơn giản hóa đối với đến hồ sơ hải quan, kiểm tra hồ sơ hải quan (tại </w:t>
      </w:r>
      <w:r w:rsidR="00E60F0D">
        <w:rPr>
          <w:bCs/>
          <w:iCs/>
          <w:color w:val="000000"/>
          <w:sz w:val="28"/>
          <w:szCs w:val="28"/>
        </w:rPr>
        <w:t xml:space="preserve">khoản 11, khoản 13 Điều 1 về </w:t>
      </w:r>
      <w:r w:rsidRPr="00177F5F">
        <w:rPr>
          <w:bCs/>
          <w:iCs/>
          <w:color w:val="000000"/>
          <w:sz w:val="28"/>
          <w:szCs w:val="28"/>
        </w:rPr>
        <w:t>Điều 24, Điều 32);</w:t>
      </w:r>
    </w:p>
    <w:p w14:paraId="40F32E13" w14:textId="2F26D079" w:rsidR="00843A1F" w:rsidRPr="00177F5F" w:rsidRDefault="00843A1F" w:rsidP="005D0E2D">
      <w:pPr>
        <w:pStyle w:val="BodyText"/>
        <w:tabs>
          <w:tab w:val="left" w:pos="720"/>
          <w:tab w:val="left" w:pos="1134"/>
        </w:tabs>
        <w:spacing w:before="120" w:after="120" w:line="240" w:lineRule="auto"/>
        <w:ind w:firstLine="720"/>
        <w:jc w:val="both"/>
        <w:rPr>
          <w:bCs/>
          <w:iCs/>
          <w:color w:val="000000"/>
          <w:sz w:val="28"/>
          <w:szCs w:val="28"/>
        </w:rPr>
      </w:pPr>
      <w:r w:rsidRPr="00177F5F">
        <w:rPr>
          <w:bCs/>
          <w:iCs/>
          <w:color w:val="000000"/>
          <w:sz w:val="28"/>
          <w:szCs w:val="28"/>
        </w:rPr>
        <w:t xml:space="preserve">+ Nhóm thủ tục hành chính được đơn giản hóa đối với kiểm tra, giám sát hải quan đối với hàng hóa tại kho ngoại quan, địa điểm thu gom hàng lẻ (tại </w:t>
      </w:r>
      <w:r w:rsidR="00A85B7B">
        <w:rPr>
          <w:bCs/>
          <w:iCs/>
          <w:color w:val="000000"/>
          <w:sz w:val="28"/>
          <w:szCs w:val="28"/>
        </w:rPr>
        <w:t xml:space="preserve">khoản 20, khoản 22 Điều 1 về </w:t>
      </w:r>
      <w:r w:rsidRPr="00177F5F">
        <w:rPr>
          <w:bCs/>
          <w:iCs/>
          <w:color w:val="000000"/>
          <w:sz w:val="28"/>
          <w:szCs w:val="28"/>
        </w:rPr>
        <w:t>Điều 61, Điều 63)</w:t>
      </w:r>
      <w:r w:rsidR="00177F5F">
        <w:rPr>
          <w:bCs/>
          <w:iCs/>
          <w:color w:val="000000"/>
          <w:sz w:val="28"/>
          <w:szCs w:val="28"/>
        </w:rPr>
        <w:t>;</w:t>
      </w:r>
    </w:p>
    <w:p w14:paraId="2EF1DE6D" w14:textId="425C9461" w:rsidR="005D0E2D" w:rsidRPr="00177F5F" w:rsidRDefault="005D0E2D" w:rsidP="006F6D0F">
      <w:pPr>
        <w:tabs>
          <w:tab w:val="left" w:pos="1134"/>
        </w:tabs>
        <w:spacing w:before="120"/>
        <w:ind w:firstLine="720"/>
        <w:jc w:val="both"/>
        <w:rPr>
          <w:rFonts w:ascii="Times New Roman" w:eastAsia="Calibri" w:hAnsi="Times New Roman" w:cs="Times New Roman"/>
          <w:sz w:val="28"/>
          <w:szCs w:val="28"/>
          <w:lang w:val="en-US"/>
        </w:rPr>
      </w:pPr>
      <w:r w:rsidRPr="00177F5F">
        <w:rPr>
          <w:rFonts w:ascii="Times New Roman" w:hAnsi="Times New Roman" w:cs="Times New Roman"/>
          <w:bCs/>
          <w:iCs/>
          <w:sz w:val="28"/>
          <w:szCs w:val="28"/>
        </w:rPr>
        <w:t xml:space="preserve">+ Nhóm thủ tục hành chính được đơn giản hóa đối với </w:t>
      </w:r>
      <w:r w:rsidRPr="00177F5F">
        <w:rPr>
          <w:rFonts w:ascii="Times New Roman" w:eastAsia="Calibri" w:hAnsi="Times New Roman" w:cs="Times New Roman"/>
          <w:sz w:val="28"/>
          <w:szCs w:val="28"/>
        </w:rPr>
        <w:t>hàng hóa có liên quan đến quyền sở hữu trí tuệ</w:t>
      </w:r>
      <w:r w:rsidRPr="00177F5F">
        <w:rPr>
          <w:rFonts w:ascii="Times New Roman" w:eastAsia="Calibri" w:hAnsi="Times New Roman" w:cs="Times New Roman"/>
          <w:sz w:val="28"/>
          <w:szCs w:val="28"/>
          <w:lang w:val="en-US"/>
        </w:rPr>
        <w:t xml:space="preserve"> (tại</w:t>
      </w:r>
      <w:r w:rsidR="00A85B7B">
        <w:rPr>
          <w:rFonts w:ascii="Times New Roman" w:eastAsia="Calibri" w:hAnsi="Times New Roman" w:cs="Times New Roman"/>
          <w:sz w:val="28"/>
          <w:szCs w:val="28"/>
          <w:lang w:val="en-US"/>
        </w:rPr>
        <w:t xml:space="preserve"> khoản 26 Điều 1 tại</w:t>
      </w:r>
      <w:r w:rsidRPr="00177F5F">
        <w:rPr>
          <w:rFonts w:ascii="Times New Roman" w:eastAsia="Calibri" w:hAnsi="Times New Roman" w:cs="Times New Roman"/>
          <w:sz w:val="28"/>
          <w:szCs w:val="28"/>
          <w:lang w:val="en-US"/>
        </w:rPr>
        <w:t xml:space="preserve"> Điều 74)</w:t>
      </w:r>
      <w:r w:rsidR="00177F5F">
        <w:rPr>
          <w:rFonts w:ascii="Times New Roman" w:eastAsia="Calibri" w:hAnsi="Times New Roman" w:cs="Times New Roman"/>
          <w:sz w:val="28"/>
          <w:szCs w:val="28"/>
          <w:lang w:val="en-US"/>
        </w:rPr>
        <w:t>;</w:t>
      </w:r>
    </w:p>
    <w:p w14:paraId="63817011" w14:textId="3883D6CF" w:rsidR="001F7F07" w:rsidRPr="001F7F07" w:rsidRDefault="001F7F07" w:rsidP="001F7F07">
      <w:pPr>
        <w:pStyle w:val="BodyText"/>
        <w:tabs>
          <w:tab w:val="left" w:pos="720"/>
          <w:tab w:val="left" w:pos="810"/>
          <w:tab w:val="left" w:pos="1595"/>
        </w:tabs>
        <w:spacing w:before="120" w:after="120" w:line="240" w:lineRule="auto"/>
        <w:jc w:val="both"/>
        <w:rPr>
          <w:bCs/>
          <w:i/>
          <w:iCs/>
          <w:color w:val="000000"/>
          <w:sz w:val="28"/>
          <w:szCs w:val="28"/>
          <w:highlight w:val="yellow"/>
        </w:rPr>
      </w:pPr>
      <w:r w:rsidRPr="00177F5F">
        <w:rPr>
          <w:i/>
          <w:iCs/>
          <w:color w:val="000000"/>
          <w:sz w:val="28"/>
          <w:szCs w:val="28"/>
        </w:rPr>
        <w:tab/>
        <w:t>i</w:t>
      </w:r>
      <w:r w:rsidR="006F6D0F" w:rsidRPr="00177F5F">
        <w:rPr>
          <w:i/>
          <w:iCs/>
          <w:color w:val="000000"/>
          <w:sz w:val="28"/>
          <w:szCs w:val="28"/>
        </w:rPr>
        <w:t>ii</w:t>
      </w:r>
      <w:r w:rsidRPr="00177F5F">
        <w:rPr>
          <w:i/>
          <w:iCs/>
          <w:color w:val="000000"/>
          <w:sz w:val="28"/>
          <w:szCs w:val="28"/>
        </w:rPr>
        <w:t xml:space="preserve">) Thủ tục hành chính </w:t>
      </w:r>
      <w:r w:rsidRPr="00177F5F">
        <w:rPr>
          <w:bCs/>
          <w:i/>
          <w:iCs/>
          <w:color w:val="000000"/>
          <w:sz w:val="28"/>
          <w:szCs w:val="28"/>
        </w:rPr>
        <w:t xml:space="preserve">hiện hành được bãi bỏ: </w:t>
      </w:r>
      <w:r w:rsidR="006F6D0F" w:rsidRPr="00177F5F">
        <w:rPr>
          <w:bCs/>
          <w:iCs/>
          <w:color w:val="000000"/>
          <w:sz w:val="28"/>
          <w:szCs w:val="28"/>
        </w:rPr>
        <w:t>01 TTHC là thủ tục công nhận kho bảo thuế  (Mã TTHC: 1.009125)</w:t>
      </w:r>
      <w:r w:rsidR="00380A10">
        <w:rPr>
          <w:bCs/>
          <w:iCs/>
          <w:color w:val="000000"/>
          <w:sz w:val="28"/>
          <w:szCs w:val="28"/>
        </w:rPr>
        <w:t xml:space="preserve"> (tại </w:t>
      </w:r>
      <w:r w:rsidR="00E60F0D">
        <w:rPr>
          <w:bCs/>
          <w:iCs/>
          <w:color w:val="000000"/>
          <w:sz w:val="28"/>
          <w:szCs w:val="28"/>
        </w:rPr>
        <w:t>khoản 10 Điều 2 dự thảo Luật)</w:t>
      </w:r>
      <w:r w:rsidR="00177F5F">
        <w:rPr>
          <w:bCs/>
          <w:iCs/>
          <w:color w:val="000000"/>
          <w:sz w:val="28"/>
          <w:szCs w:val="28"/>
        </w:rPr>
        <w:t>.</w:t>
      </w:r>
    </w:p>
    <w:p w14:paraId="77B53615" w14:textId="77777777" w:rsidR="001F7F07" w:rsidRPr="00177F5F" w:rsidRDefault="001F7F07" w:rsidP="001F7F07">
      <w:pPr>
        <w:pStyle w:val="BodyText"/>
        <w:numPr>
          <w:ilvl w:val="0"/>
          <w:numId w:val="16"/>
        </w:numPr>
        <w:tabs>
          <w:tab w:val="left" w:pos="567"/>
          <w:tab w:val="left" w:pos="851"/>
        </w:tabs>
        <w:spacing w:before="120" w:after="120" w:line="240" w:lineRule="auto"/>
        <w:ind w:left="0" w:firstLine="709"/>
        <w:jc w:val="both"/>
        <w:rPr>
          <w:bCs/>
          <w:iCs/>
          <w:sz w:val="28"/>
          <w:szCs w:val="28"/>
        </w:rPr>
      </w:pPr>
      <w:r w:rsidRPr="00177F5F">
        <w:rPr>
          <w:bCs/>
          <w:iCs/>
          <w:sz w:val="28"/>
          <w:szCs w:val="28"/>
        </w:rPr>
        <w:t>Đánh giá sự cần thiết, tính hợp lý, tính hợp pháp và chi phí tuân thủ thủ tục hành chính</w:t>
      </w:r>
    </w:p>
    <w:p w14:paraId="7DE8B1C5" w14:textId="77777777" w:rsidR="001F7F07" w:rsidRPr="00177F5F" w:rsidRDefault="001F7F07" w:rsidP="001F7F07">
      <w:pPr>
        <w:pStyle w:val="BodyText"/>
        <w:tabs>
          <w:tab w:val="left" w:pos="567"/>
          <w:tab w:val="left" w:pos="1595"/>
        </w:tabs>
        <w:spacing w:before="120" w:after="120" w:line="240" w:lineRule="auto"/>
        <w:ind w:firstLine="720"/>
        <w:jc w:val="both"/>
        <w:rPr>
          <w:b/>
          <w:sz w:val="28"/>
          <w:szCs w:val="28"/>
        </w:rPr>
      </w:pPr>
      <w:r w:rsidRPr="00177F5F">
        <w:rPr>
          <w:sz w:val="28"/>
          <w:szCs w:val="28"/>
        </w:rPr>
        <w:t xml:space="preserve">Do dự thảo Luật không quy định đầy đủ thành phần của một thủ tục hành chính. Do vậy, Bộ Tài chính sẽ thực hiện việc điền </w:t>
      </w:r>
      <w:r w:rsidRPr="00177F5F">
        <w:rPr>
          <w:iCs/>
          <w:sz w:val="28"/>
          <w:szCs w:val="28"/>
          <w:lang w:val="en"/>
        </w:rPr>
        <w:t>Biểu</w:t>
      </w:r>
      <w:r w:rsidRPr="00177F5F">
        <w:rPr>
          <w:iCs/>
          <w:sz w:val="28"/>
          <w:szCs w:val="28"/>
        </w:rPr>
        <w:t xml:space="preserve"> mẫu đánh giá tác động thủ tục hành chính, Biểu mẫu tính chi phí tuân thủ thủ tục hành chính khi thực hiện việc soạn thảo các văn bản quy phạm pháp luật hướng dẫn Luật Hải quan để đảm bảo tính đầy đủ và toàn diện khi thực hiện đánh giá thủ tục hành chính.</w:t>
      </w:r>
    </w:p>
    <w:p w14:paraId="62F8D35E" w14:textId="77777777" w:rsidR="001F7F07" w:rsidRPr="00E60832" w:rsidRDefault="001F7F07" w:rsidP="001F7F07">
      <w:pPr>
        <w:pStyle w:val="BodyText"/>
        <w:tabs>
          <w:tab w:val="left" w:pos="567"/>
          <w:tab w:val="left" w:pos="1595"/>
        </w:tabs>
        <w:spacing w:before="120" w:after="120" w:line="240" w:lineRule="auto"/>
        <w:ind w:firstLine="720"/>
        <w:jc w:val="both"/>
        <w:rPr>
          <w:sz w:val="28"/>
          <w:szCs w:val="28"/>
        </w:rPr>
      </w:pPr>
      <w:r w:rsidRPr="00177F5F">
        <w:rPr>
          <w:sz w:val="28"/>
          <w:szCs w:val="28"/>
        </w:rPr>
        <w:t>Tuy nhiên, đối với các thủ tục hành chính có một/một số thành phần trong thủ tục hành chính mà có nội dung sửa đổi, bổ sung đã đảm bảo được rà soát và các quy định đảm bảo đơn giản hóa thủ tục hành chính theo hướng thuận lợi hơn cho cá nhân, tổ chức. Đảm bảo không phát sinh thêm chi phí so với quy định hiện hành.</w:t>
      </w:r>
      <w:r w:rsidRPr="00A7486F">
        <w:rPr>
          <w:sz w:val="28"/>
          <w:szCs w:val="28"/>
        </w:rPr>
        <w:t xml:space="preserve"> </w:t>
      </w:r>
    </w:p>
    <w:p w14:paraId="3A9EE477" w14:textId="71A4FB0A" w:rsidR="00E93770" w:rsidRPr="00114A92" w:rsidRDefault="008202FF" w:rsidP="00744AF8">
      <w:pPr>
        <w:pStyle w:val="BodyText"/>
        <w:numPr>
          <w:ilvl w:val="0"/>
          <w:numId w:val="4"/>
        </w:numPr>
        <w:tabs>
          <w:tab w:val="left" w:pos="567"/>
          <w:tab w:val="left" w:pos="990"/>
          <w:tab w:val="left" w:pos="1170"/>
        </w:tabs>
        <w:spacing w:before="120" w:after="120" w:line="240" w:lineRule="auto"/>
        <w:ind w:firstLine="720"/>
        <w:jc w:val="both"/>
        <w:rPr>
          <w:b/>
          <w:bCs/>
          <w:color w:val="000000"/>
          <w:sz w:val="28"/>
          <w:szCs w:val="28"/>
          <w:lang w:val="es-ES"/>
        </w:rPr>
      </w:pPr>
      <w:r w:rsidRPr="00114A92">
        <w:rPr>
          <w:b/>
          <w:bCs/>
          <w:color w:val="000000"/>
          <w:sz w:val="28"/>
          <w:szCs w:val="28"/>
          <w:lang w:val="es-ES"/>
        </w:rPr>
        <w:t>Việc phân quyền, phân cấ</w:t>
      </w:r>
      <w:r w:rsidR="00E93770" w:rsidRPr="00114A92">
        <w:rPr>
          <w:b/>
          <w:bCs/>
          <w:color w:val="000000"/>
          <w:sz w:val="28"/>
          <w:szCs w:val="28"/>
          <w:lang w:val="es-ES"/>
        </w:rPr>
        <w:t>p</w:t>
      </w:r>
    </w:p>
    <w:p w14:paraId="2D0F4A46" w14:textId="63AC5D59" w:rsidR="00050A49" w:rsidRPr="00050A49" w:rsidRDefault="00050A49" w:rsidP="00B110BB">
      <w:pPr>
        <w:pStyle w:val="ListParagraph"/>
        <w:numPr>
          <w:ilvl w:val="0"/>
          <w:numId w:val="17"/>
        </w:numPr>
        <w:tabs>
          <w:tab w:val="left" w:pos="851"/>
        </w:tabs>
        <w:spacing w:before="120"/>
        <w:ind w:left="0" w:firstLine="720"/>
        <w:jc w:val="both"/>
        <w:rPr>
          <w:rFonts w:ascii="Times New Roman" w:hAnsi="Times New Roman" w:cs="Times New Roman"/>
          <w:sz w:val="28"/>
          <w:szCs w:val="28"/>
        </w:rPr>
      </w:pPr>
      <w:bookmarkStart w:id="8" w:name="bookmark1829"/>
      <w:bookmarkEnd w:id="8"/>
      <w:r w:rsidRPr="00E11FF9">
        <w:rPr>
          <w:rFonts w:ascii="Times New Roman" w:hAnsi="Times New Roman" w:cs="Times New Roman"/>
          <w:sz w:val="28"/>
          <w:szCs w:val="28"/>
        </w:rPr>
        <w:t xml:space="preserve">Nghị quyết số 68-NQ/TW ngày 04/5/2025 của Bộ Chính trị về phát triển kinh tế tư nhân đưa ra giải pháp về đẩy mạnh cải cách, hoàn thiện, nâng cao </w:t>
      </w:r>
      <w:r w:rsidRPr="00050A49">
        <w:rPr>
          <w:rFonts w:ascii="Times New Roman" w:hAnsi="Times New Roman" w:cs="Times New Roman"/>
          <w:sz w:val="28"/>
          <w:szCs w:val="28"/>
        </w:rPr>
        <w:t>chất lượng thể chế, chính sách</w:t>
      </w:r>
      <w:r w:rsidRPr="00050A49">
        <w:rPr>
          <w:rFonts w:ascii="Times New Roman" w:hAnsi="Times New Roman" w:cs="Times New Roman"/>
          <w:i/>
          <w:sz w:val="28"/>
          <w:szCs w:val="28"/>
        </w:rPr>
        <w:t>, theo đó</w:t>
      </w:r>
      <w:r w:rsidRPr="00050A49">
        <w:rPr>
          <w:rFonts w:ascii="Times New Roman" w:hAnsi="Times New Roman" w:cs="Times New Roman"/>
          <w:i/>
          <w:sz w:val="28"/>
          <w:szCs w:val="28"/>
          <w:lang w:val="en-US"/>
        </w:rPr>
        <w:t>: “</w:t>
      </w:r>
      <w:r w:rsidRPr="00050A49">
        <w:rPr>
          <w:rFonts w:ascii="Times New Roman" w:hAnsi="Times New Roman" w:cs="Times New Roman"/>
          <w:i/>
          <w:sz w:val="28"/>
          <w:szCs w:val="28"/>
        </w:rPr>
        <w:t>Tạo mọi thuận lợi trong giải quyết thủ tục hành chính, phân công, phân cấp, phân nhiệm rõ ràng giữa các cấp</w:t>
      </w:r>
      <w:r w:rsidRPr="00050A49">
        <w:rPr>
          <w:rFonts w:ascii="Times New Roman" w:hAnsi="Times New Roman" w:cs="Times New Roman"/>
          <w:i/>
          <w:sz w:val="28"/>
          <w:szCs w:val="28"/>
          <w:lang w:val="en-US"/>
        </w:rPr>
        <w:t>”</w:t>
      </w:r>
      <w:r w:rsidRPr="00050A49">
        <w:rPr>
          <w:rFonts w:ascii="Times New Roman" w:hAnsi="Times New Roman" w:cs="Times New Roman"/>
          <w:sz w:val="28"/>
          <w:szCs w:val="28"/>
        </w:rPr>
        <w:t>.</w:t>
      </w:r>
    </w:p>
    <w:p w14:paraId="79B56E53" w14:textId="12341618" w:rsidR="007C4327" w:rsidRPr="009F3BE7" w:rsidRDefault="00050A49" w:rsidP="00B110BB">
      <w:pPr>
        <w:pStyle w:val="ListParagraph"/>
        <w:numPr>
          <w:ilvl w:val="0"/>
          <w:numId w:val="17"/>
        </w:numPr>
        <w:tabs>
          <w:tab w:val="left" w:pos="851"/>
        </w:tabs>
        <w:spacing w:before="120"/>
        <w:ind w:left="0" w:firstLine="720"/>
        <w:jc w:val="both"/>
        <w:rPr>
          <w:rFonts w:ascii="Times New Roman" w:hAnsi="Times New Roman" w:cs="Times New Roman"/>
          <w:sz w:val="28"/>
          <w:szCs w:val="28"/>
        </w:rPr>
      </w:pPr>
      <w:r w:rsidRPr="009F3BE7">
        <w:rPr>
          <w:rFonts w:ascii="Times New Roman" w:hAnsi="Times New Roman" w:cs="Times New Roman"/>
          <w:color w:val="auto"/>
          <w:sz w:val="28"/>
          <w:szCs w:val="28"/>
          <w:lang w:val="en-US"/>
        </w:rPr>
        <w:lastRenderedPageBreak/>
        <w:t>Quyết định số 1015/QĐ-TTg ngày 30/8/2022 của Thủ tướng Chính phủ phê duyệt phương án phân cấp trong giải quyết thủ tục hành chính thuộc phạm vi quản lý của các bộ, cơ quan ngang Bộ (điểm C tại Phụ lục XII Quyết định số 1015/QĐ-TTg)</w:t>
      </w:r>
      <w:r w:rsidR="00ED15C2" w:rsidRPr="009F3BE7">
        <w:rPr>
          <w:rFonts w:ascii="Times New Roman" w:hAnsi="Times New Roman" w:cs="Times New Roman"/>
          <w:color w:val="auto"/>
          <w:sz w:val="28"/>
          <w:szCs w:val="28"/>
        </w:rPr>
        <w:t xml:space="preserve">; </w:t>
      </w:r>
      <w:r w:rsidRPr="009F3BE7">
        <w:rPr>
          <w:rFonts w:ascii="Times New Roman" w:hAnsi="Times New Roman" w:cs="Times New Roman"/>
          <w:sz w:val="28"/>
          <w:szCs w:val="28"/>
        </w:rPr>
        <w:t xml:space="preserve">trong đó có yêu cầu phân cấp từ </w:t>
      </w:r>
      <w:r w:rsidRPr="009F3BE7">
        <w:rPr>
          <w:rFonts w:ascii="Times New Roman" w:hAnsi="Times New Roman" w:cs="Times New Roman"/>
          <w:i/>
          <w:sz w:val="28"/>
          <w:szCs w:val="28"/>
        </w:rPr>
        <w:t>“Tổng cục trưởng Tổng cục Hải quan (nay là Cục trưởng Cục Hải quan) thành Cục trưởng Cục Hải quan (nay là Chi cục trưởng Chi cục Hải quan khu vực) thực hiện cấp và thu hồi mã số nhân viên đại lý làm thủ tục hải quan”</w:t>
      </w:r>
      <w:r w:rsidRPr="009F3BE7">
        <w:rPr>
          <w:rFonts w:ascii="Times New Roman" w:hAnsi="Times New Roman" w:cs="Times New Roman"/>
          <w:sz w:val="28"/>
          <w:szCs w:val="28"/>
        </w:rPr>
        <w:t xml:space="preserve">. </w:t>
      </w:r>
    </w:p>
    <w:p w14:paraId="5679FBA9" w14:textId="16B0E96F" w:rsidR="007C4327" w:rsidRPr="007804D5" w:rsidRDefault="007804D5" w:rsidP="007C4327">
      <w:pPr>
        <w:spacing w:before="120"/>
        <w:ind w:firstLine="706"/>
        <w:jc w:val="both"/>
        <w:rPr>
          <w:rFonts w:ascii="Times New Roman" w:hAnsi="Times New Roman" w:cs="Times New Roman"/>
          <w:sz w:val="28"/>
          <w:szCs w:val="28"/>
          <w:lang w:val="en-US"/>
        </w:rPr>
      </w:pPr>
      <w:r>
        <w:rPr>
          <w:rFonts w:ascii="Times New Roman" w:hAnsi="Times New Roman" w:cs="Times New Roman"/>
          <w:sz w:val="28"/>
          <w:szCs w:val="28"/>
          <w:lang w:val="en-US"/>
        </w:rPr>
        <w:t>Hiện nay, dự thảo Điều 20 Luật</w:t>
      </w:r>
      <w:r w:rsidR="008951D9">
        <w:rPr>
          <w:rFonts w:ascii="Times New Roman" w:hAnsi="Times New Roman" w:cs="Times New Roman"/>
          <w:sz w:val="28"/>
          <w:szCs w:val="28"/>
          <w:lang w:val="en-US"/>
        </w:rPr>
        <w:t xml:space="preserve"> sửa đổi, bổ sung Luật</w:t>
      </w:r>
      <w:r>
        <w:rPr>
          <w:rFonts w:ascii="Times New Roman" w:hAnsi="Times New Roman" w:cs="Times New Roman"/>
          <w:sz w:val="28"/>
          <w:szCs w:val="28"/>
          <w:lang w:val="en-US"/>
        </w:rPr>
        <w:t xml:space="preserve"> Hải quan quy định:</w:t>
      </w:r>
    </w:p>
    <w:p w14:paraId="5D529484" w14:textId="56069E2B" w:rsidR="007804D5" w:rsidRPr="007804D5" w:rsidRDefault="007804D5" w:rsidP="007804D5">
      <w:pPr>
        <w:tabs>
          <w:tab w:val="left" w:pos="1134"/>
        </w:tabs>
        <w:spacing w:before="120"/>
        <w:ind w:firstLine="567"/>
        <w:jc w:val="both"/>
        <w:rPr>
          <w:rFonts w:ascii="Times New Roman" w:hAnsi="Times New Roman" w:cs="Times New Roman"/>
          <w:i/>
          <w:iCs/>
          <w:sz w:val="28"/>
          <w:szCs w:val="28"/>
        </w:rPr>
      </w:pPr>
      <w:bookmarkStart w:id="9" w:name="_Hlk221094281"/>
      <w:r>
        <w:rPr>
          <w:rFonts w:ascii="Times New Roman" w:hAnsi="Times New Roman" w:cs="Times New Roman"/>
          <w:i/>
          <w:iCs/>
          <w:sz w:val="28"/>
          <w:szCs w:val="28"/>
          <w:lang w:val="en-US"/>
        </w:rPr>
        <w:t>“</w:t>
      </w:r>
      <w:r w:rsidRPr="007804D5">
        <w:rPr>
          <w:rFonts w:ascii="Times New Roman" w:hAnsi="Times New Roman" w:cs="Times New Roman"/>
          <w:i/>
          <w:iCs/>
          <w:sz w:val="28"/>
          <w:szCs w:val="28"/>
        </w:rPr>
        <w:t>1. Đại lý làm thủ tục hải quan là doanh nghiệp được thành lập và đang hoạt động theo quy định của pháp luật, có ít nhất 02 nhân viên có đủ tiêu chuẩn là nhân viên khai hải quan làm việc toàn thời gian tại doanh nghiệp; thực hiện thủ tục hải quan theo thỏa thuận với chủ hàng hóa; có hạ tầng công nghệ thông tin đáp ứng điều kiện thực hiện thủ tục hải quan điện tử và đáp ứng các tiêu chuẩn khác theo quy định của Chính phủ.</w:t>
      </w:r>
    </w:p>
    <w:p w14:paraId="44186950" w14:textId="77777777" w:rsidR="007804D5" w:rsidRPr="007804D5" w:rsidRDefault="007804D5" w:rsidP="007804D5">
      <w:pPr>
        <w:tabs>
          <w:tab w:val="left" w:pos="1134"/>
        </w:tabs>
        <w:spacing w:before="120"/>
        <w:ind w:firstLine="567"/>
        <w:jc w:val="both"/>
        <w:rPr>
          <w:rFonts w:ascii="Times New Roman" w:hAnsi="Times New Roman" w:cs="Times New Roman"/>
          <w:i/>
          <w:iCs/>
          <w:sz w:val="28"/>
          <w:szCs w:val="28"/>
        </w:rPr>
      </w:pPr>
      <w:r w:rsidRPr="007804D5">
        <w:rPr>
          <w:rFonts w:ascii="Times New Roman" w:hAnsi="Times New Roman" w:cs="Times New Roman"/>
          <w:i/>
          <w:iCs/>
          <w:sz w:val="28"/>
          <w:szCs w:val="28"/>
        </w:rPr>
        <w:t>2. Nhân viên đại lý làm thủ tục hải quan là công dân Việt Nam; có chứng chỉ nghiệp vụ khai hải quan; Được cơ quan hải quan cấp mã số nhân viên đại lý làm thủ tục hải quan và đáp ứng các tiêu chuẩn khác theo quy định của Chính phủ.</w:t>
      </w:r>
    </w:p>
    <w:p w14:paraId="266582C5" w14:textId="67EEE6FE" w:rsidR="00353E66" w:rsidRPr="00353E66" w:rsidRDefault="00353E66" w:rsidP="007804D5">
      <w:pPr>
        <w:spacing w:before="120"/>
        <w:ind w:firstLine="567"/>
        <w:jc w:val="both"/>
        <w:rPr>
          <w:rFonts w:ascii="Times New Roman" w:hAnsi="Times New Roman" w:cs="Times New Roman"/>
          <w:bCs/>
          <w:i/>
          <w:iCs/>
          <w:sz w:val="28"/>
          <w:szCs w:val="28"/>
          <w:lang w:val="en-US"/>
        </w:rPr>
      </w:pPr>
      <w:r>
        <w:rPr>
          <w:rFonts w:ascii="Times New Roman" w:hAnsi="Times New Roman" w:cs="Times New Roman"/>
          <w:bCs/>
          <w:i/>
          <w:iCs/>
          <w:sz w:val="28"/>
          <w:szCs w:val="28"/>
          <w:lang w:val="en-US"/>
        </w:rPr>
        <w:t>3</w:t>
      </w:r>
      <w:r w:rsidRPr="007804D5">
        <w:rPr>
          <w:rFonts w:ascii="Times New Roman" w:hAnsi="Times New Roman" w:cs="Times New Roman"/>
          <w:bCs/>
          <w:i/>
          <w:iCs/>
          <w:sz w:val="28"/>
          <w:szCs w:val="28"/>
        </w:rPr>
        <w:t>. Chính phủ quy định chi tiết tiêu chuẩn đối với đại lý làm thủ tục hải quan, người khai hải quan quy định tại khoản 1, 2 Điều này</w:t>
      </w:r>
      <w:r>
        <w:rPr>
          <w:rFonts w:ascii="Times New Roman" w:hAnsi="Times New Roman" w:cs="Times New Roman"/>
          <w:bCs/>
          <w:i/>
          <w:iCs/>
          <w:sz w:val="28"/>
          <w:szCs w:val="28"/>
          <w:lang w:val="en-US"/>
        </w:rPr>
        <w:t>.</w:t>
      </w:r>
    </w:p>
    <w:p w14:paraId="7885C91E" w14:textId="199DC768" w:rsidR="007804D5" w:rsidRPr="007804D5" w:rsidRDefault="00353E66" w:rsidP="00353E66">
      <w:pPr>
        <w:spacing w:before="120"/>
        <w:ind w:firstLine="567"/>
        <w:jc w:val="both"/>
        <w:rPr>
          <w:rFonts w:ascii="Times New Roman" w:hAnsi="Times New Roman" w:cs="Times New Roman"/>
          <w:bCs/>
          <w:i/>
          <w:iCs/>
          <w:sz w:val="28"/>
          <w:szCs w:val="28"/>
        </w:rPr>
      </w:pPr>
      <w:r>
        <w:rPr>
          <w:rFonts w:ascii="Times New Roman" w:hAnsi="Times New Roman" w:cs="Times New Roman"/>
          <w:bCs/>
          <w:i/>
          <w:iCs/>
          <w:sz w:val="28"/>
          <w:szCs w:val="28"/>
          <w:lang w:val="en-US"/>
        </w:rPr>
        <w:t>4</w:t>
      </w:r>
      <w:r w:rsidR="007804D5" w:rsidRPr="007804D5">
        <w:rPr>
          <w:rFonts w:ascii="Times New Roman" w:hAnsi="Times New Roman" w:cs="Times New Roman"/>
          <w:bCs/>
          <w:i/>
          <w:iCs/>
          <w:sz w:val="28"/>
          <w:szCs w:val="28"/>
        </w:rPr>
        <w:t>. Bộ trưởng Bộ Tài chính quy định việc quản lý hoạt động của Đại lý làm thủ tục hải quan, người khai hải quan đối với hàng hóa xuất khẩu, nhập khẩu, quá cả</w:t>
      </w:r>
      <w:r>
        <w:rPr>
          <w:rFonts w:ascii="Times New Roman" w:hAnsi="Times New Roman" w:cs="Times New Roman"/>
          <w:bCs/>
          <w:i/>
          <w:iCs/>
          <w:sz w:val="28"/>
          <w:szCs w:val="28"/>
        </w:rPr>
        <w:t>nh</w:t>
      </w:r>
      <w:r w:rsidR="007804D5" w:rsidRPr="007804D5">
        <w:rPr>
          <w:rFonts w:ascii="Times New Roman" w:hAnsi="Times New Roman" w:cs="Times New Roman"/>
          <w:bCs/>
          <w:i/>
          <w:iCs/>
          <w:sz w:val="28"/>
          <w:szCs w:val="28"/>
        </w:rPr>
        <w:t>.</w:t>
      </w:r>
      <w:bookmarkEnd w:id="9"/>
      <w:r w:rsidR="007804D5" w:rsidRPr="00DC77EA">
        <w:rPr>
          <w:rFonts w:ascii="Times New Roman" w:hAnsi="Times New Roman" w:cs="Times New Roman"/>
          <w:i/>
          <w:sz w:val="28"/>
          <w:szCs w:val="28"/>
        </w:rPr>
        <w:t>”.</w:t>
      </w:r>
    </w:p>
    <w:p w14:paraId="5BEE1A1D" w14:textId="6E7620C6" w:rsidR="00FE43BB" w:rsidRDefault="008951D9" w:rsidP="007C4327">
      <w:pPr>
        <w:spacing w:before="120"/>
        <w:ind w:firstLine="706"/>
        <w:jc w:val="both"/>
        <w:rPr>
          <w:rFonts w:ascii="Times New Roman" w:hAnsi="Times New Roman" w:cs="Times New Roman"/>
          <w:sz w:val="28"/>
          <w:szCs w:val="28"/>
          <w:lang w:val="en-US"/>
        </w:rPr>
      </w:pPr>
      <w:r>
        <w:rPr>
          <w:rFonts w:ascii="Times New Roman" w:hAnsi="Times New Roman" w:cs="Times New Roman"/>
          <w:sz w:val="28"/>
          <w:szCs w:val="28"/>
          <w:lang w:val="en-US"/>
        </w:rPr>
        <w:t>Như</w:t>
      </w:r>
      <w:r w:rsidR="007804D5">
        <w:rPr>
          <w:rFonts w:ascii="Times New Roman" w:hAnsi="Times New Roman" w:cs="Times New Roman"/>
          <w:sz w:val="28"/>
          <w:szCs w:val="28"/>
          <w:lang w:val="en-US"/>
        </w:rPr>
        <w:t xml:space="preserve"> vậy, với quy định nêu trên thì </w:t>
      </w:r>
      <w:r w:rsidR="00FE43BB">
        <w:rPr>
          <w:rFonts w:ascii="Times New Roman" w:hAnsi="Times New Roman" w:cs="Times New Roman"/>
          <w:sz w:val="28"/>
          <w:szCs w:val="28"/>
          <w:lang w:val="en-US"/>
        </w:rPr>
        <w:t xml:space="preserve">dự thảo Luật </w:t>
      </w:r>
      <w:r w:rsidR="007804D5">
        <w:rPr>
          <w:rFonts w:ascii="Times New Roman" w:hAnsi="Times New Roman" w:cs="Times New Roman"/>
          <w:sz w:val="28"/>
          <w:szCs w:val="28"/>
          <w:lang w:val="en-US"/>
        </w:rPr>
        <w:t>phân cấp</w:t>
      </w:r>
      <w:r w:rsidR="00FE43BB">
        <w:rPr>
          <w:rFonts w:ascii="Times New Roman" w:hAnsi="Times New Roman" w:cs="Times New Roman"/>
          <w:sz w:val="28"/>
          <w:szCs w:val="28"/>
          <w:lang w:val="en-US"/>
        </w:rPr>
        <w:t xml:space="preserve"> cho Chính phủ, Bộ trưởng Bộ Tài chính quy định chi tiết tiêu chuẩn, quản lý hoạt động của Đại lý làm thủ tục hải quan, nhân viên đại lý làm thủ tục hải quan. </w:t>
      </w:r>
    </w:p>
    <w:p w14:paraId="05DA6DC3" w14:textId="7E25E6B9" w:rsidR="00D475CC" w:rsidRPr="00D475CC" w:rsidRDefault="00D475CC" w:rsidP="00D475CC">
      <w:pPr>
        <w:spacing w:before="40" w:after="4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475CC">
        <w:rPr>
          <w:rFonts w:ascii="Times New Roman" w:hAnsi="Times New Roman" w:cs="Times New Roman"/>
          <w:sz w:val="28"/>
          <w:szCs w:val="28"/>
          <w:lang w:val="nl-NL"/>
        </w:rPr>
        <w:t>Dự thảo Luật đã</w:t>
      </w:r>
      <w:r w:rsidRPr="00D475CC">
        <w:rPr>
          <w:rFonts w:ascii="Times New Roman" w:hAnsi="Times New Roman" w:cs="Times New Roman"/>
          <w:b/>
          <w:sz w:val="28"/>
          <w:szCs w:val="28"/>
          <w:lang w:val="nl-NL"/>
        </w:rPr>
        <w:t xml:space="preserve"> </w:t>
      </w:r>
      <w:r w:rsidRPr="00D475CC">
        <w:rPr>
          <w:rFonts w:ascii="Times New Roman" w:hAnsi="Times New Roman" w:cs="Times New Roman"/>
          <w:sz w:val="28"/>
          <w:szCs w:val="28"/>
        </w:rPr>
        <w:t xml:space="preserve">phân quyền trong công tác quản </w:t>
      </w:r>
      <w:r w:rsidRPr="00D475CC">
        <w:rPr>
          <w:rFonts w:ascii="Times New Roman" w:hAnsi="Times New Roman" w:cs="Times New Roman"/>
          <w:sz w:val="28"/>
          <w:szCs w:val="28"/>
          <w:lang w:val="en-US"/>
        </w:rPr>
        <w:t>lý hải quan</w:t>
      </w:r>
      <w:r w:rsidRPr="00D475CC">
        <w:rPr>
          <w:rFonts w:ascii="Times New Roman" w:hAnsi="Times New Roman" w:cs="Times New Roman"/>
          <w:sz w:val="28"/>
          <w:szCs w:val="28"/>
        </w:rPr>
        <w:t xml:space="preserve">, bao gồm: giao Chính phủ quy định các biện pháp tổ chức thực hiện và hướng dẫn Luật; phân cấp cho </w:t>
      </w:r>
      <w:r w:rsidRPr="00D475CC">
        <w:rPr>
          <w:rFonts w:ascii="Times New Roman" w:hAnsi="Times New Roman" w:cs="Times New Roman"/>
          <w:sz w:val="28"/>
          <w:szCs w:val="28"/>
          <w:lang w:val="en-US"/>
        </w:rPr>
        <w:t xml:space="preserve">Bộ trưởng </w:t>
      </w:r>
      <w:r w:rsidRPr="00D475CC">
        <w:rPr>
          <w:rFonts w:ascii="Times New Roman" w:hAnsi="Times New Roman" w:cs="Times New Roman"/>
          <w:sz w:val="28"/>
          <w:szCs w:val="28"/>
        </w:rPr>
        <w:t>Bộ Tài chính</w:t>
      </w:r>
      <w:r w:rsidRPr="00D475CC">
        <w:rPr>
          <w:rFonts w:ascii="Times New Roman" w:hAnsi="Times New Roman" w:cs="Times New Roman"/>
          <w:sz w:val="28"/>
          <w:szCs w:val="28"/>
          <w:lang w:val="en-US"/>
        </w:rPr>
        <w:t xml:space="preserve"> quy định chi tiết một số nội dung của Luật</w:t>
      </w:r>
      <w:r>
        <w:rPr>
          <w:rFonts w:ascii="Times New Roman" w:hAnsi="Times New Roman" w:cs="Times New Roman"/>
          <w:sz w:val="28"/>
          <w:szCs w:val="28"/>
          <w:lang w:val="en-US"/>
        </w:rPr>
        <w:t>.</w:t>
      </w:r>
    </w:p>
    <w:p w14:paraId="27B17AFA" w14:textId="77777777" w:rsidR="00D475CC" w:rsidRPr="0066741F" w:rsidRDefault="00D475CC" w:rsidP="00D475CC">
      <w:pPr>
        <w:pStyle w:val="PlainText"/>
        <w:spacing w:before="40" w:after="40"/>
        <w:ind w:firstLine="720"/>
        <w:jc w:val="both"/>
        <w:rPr>
          <w:rFonts w:ascii="Times New Roman" w:hAnsi="Times New Roman"/>
          <w:sz w:val="28"/>
          <w:szCs w:val="28"/>
        </w:rPr>
      </w:pPr>
      <w:r w:rsidRPr="0066741F">
        <w:rPr>
          <w:rFonts w:ascii="Times New Roman" w:hAnsi="Times New Roman"/>
          <w:sz w:val="28"/>
          <w:szCs w:val="28"/>
        </w:rPr>
        <w:t xml:space="preserve">Dự kiến sẽ sửa đổi, bổ sung nội dung giao Chính phủ quy định </w:t>
      </w:r>
      <w:r w:rsidRPr="0066741F">
        <w:rPr>
          <w:rFonts w:ascii="Times New Roman" w:hAnsi="Times New Roman"/>
          <w:sz w:val="28"/>
          <w:szCs w:val="28"/>
          <w:lang w:val="vi-VN"/>
        </w:rPr>
        <w:t xml:space="preserve">và </w:t>
      </w:r>
      <w:r>
        <w:rPr>
          <w:rFonts w:ascii="Times New Roman" w:hAnsi="Times New Roman"/>
          <w:sz w:val="28"/>
          <w:szCs w:val="28"/>
        </w:rPr>
        <w:t>giao Bộ Tài chính quy định, c</w:t>
      </w:r>
      <w:r w:rsidRPr="0066741F">
        <w:rPr>
          <w:rFonts w:ascii="Times New Roman" w:hAnsi="Times New Roman"/>
          <w:sz w:val="28"/>
          <w:szCs w:val="28"/>
        </w:rPr>
        <w:t>ụ thể như sau:</w:t>
      </w:r>
    </w:p>
    <w:p w14:paraId="5EC797F1" w14:textId="45065362" w:rsidR="00D475CC" w:rsidRPr="00D475CC" w:rsidRDefault="00D475CC" w:rsidP="00D475CC">
      <w:pPr>
        <w:pStyle w:val="PlainText"/>
        <w:spacing w:before="40" w:after="40"/>
        <w:ind w:firstLine="720"/>
        <w:jc w:val="both"/>
        <w:rPr>
          <w:rFonts w:ascii="Times New Roman" w:hAnsi="Times New Roman"/>
          <w:sz w:val="28"/>
          <w:szCs w:val="28"/>
        </w:rPr>
      </w:pPr>
      <w:r>
        <w:rPr>
          <w:rFonts w:ascii="Times New Roman" w:hAnsi="Times New Roman"/>
          <w:sz w:val="28"/>
          <w:szCs w:val="28"/>
        </w:rPr>
        <w:t>+</w:t>
      </w:r>
      <w:r w:rsidRPr="00D475CC">
        <w:rPr>
          <w:rFonts w:ascii="Times New Roman" w:hAnsi="Times New Roman"/>
          <w:sz w:val="28"/>
          <w:szCs w:val="28"/>
        </w:rPr>
        <w:t xml:space="preserve"> </w:t>
      </w:r>
      <w:r w:rsidRPr="00D475CC">
        <w:rPr>
          <w:rFonts w:ascii="Times New Roman" w:hAnsi="Times New Roman"/>
          <w:sz w:val="28"/>
          <w:szCs w:val="28"/>
          <w:lang w:val="vi-VN"/>
        </w:rPr>
        <w:t>Sửa đổi, bổ sung nội dung giao Chính phủ quy định nội dung</w:t>
      </w:r>
      <w:r w:rsidRPr="00D475CC">
        <w:rPr>
          <w:rFonts w:ascii="Times New Roman" w:hAnsi="Times New Roman"/>
          <w:sz w:val="28"/>
          <w:szCs w:val="28"/>
        </w:rPr>
        <w:t xml:space="preserve"> tại 11 Điều: Điều 16a (Kiểm tra, giám sát hải quan đối với hàng hóa xuất khẩu, nhập khẩu qua nền tảng thương mại điện tử); Điều 16b (Kiểm định hải quan trong hoạt động nghiệp vụ hải quan); Điều 18 (Quyền và nghĩa vụ của người khai hải quan); Điều 20 (Đại lý làm thủ tục hải quan); Điều 24 (Hồ sơ hải quan); Điều 59 (Trách nhiệm của cơ quan hải quan trong kiểm tra, giám sát hải quan đối với hàng hóa nhập khẩu để sản xuất hàng hóa xuất khẩu); Điều 60 (Trách nhiệm của tổ chức, cá nhân sản xuất hàng hóa xuất khẩu); Điều 62 (Điều kiện thành lập kho ngoại quan, địa điểm thu gom hàng lẻ, địa điểm kinh doanh hàng miễn thuế); Điều 74 (Thủ tục đề nghị kiểm tra, giám sát, tạm dừng làm thủ tục hải quan); Điều 80 (Trình tự, thủ tục kiểm tra sau thông quan); Điều 86a (Tỷ giá).</w:t>
      </w:r>
    </w:p>
    <w:p w14:paraId="5B1984F5" w14:textId="1F86FBF6" w:rsidR="00D475CC" w:rsidRPr="009F3BE7" w:rsidRDefault="00D475CC" w:rsidP="00D475CC">
      <w:pPr>
        <w:pStyle w:val="PlainText"/>
        <w:spacing w:before="40" w:after="40"/>
        <w:ind w:firstLine="720"/>
        <w:jc w:val="both"/>
        <w:rPr>
          <w:rFonts w:ascii="Times New Roman" w:hAnsi="Times New Roman"/>
          <w:sz w:val="28"/>
          <w:szCs w:val="28"/>
        </w:rPr>
      </w:pPr>
      <w:r>
        <w:rPr>
          <w:rFonts w:ascii="Times New Roman" w:hAnsi="Times New Roman"/>
          <w:sz w:val="28"/>
          <w:szCs w:val="28"/>
        </w:rPr>
        <w:lastRenderedPageBreak/>
        <w:t>+</w:t>
      </w:r>
      <w:r w:rsidRPr="00D475CC">
        <w:rPr>
          <w:rFonts w:ascii="Times New Roman" w:hAnsi="Times New Roman"/>
          <w:sz w:val="28"/>
          <w:szCs w:val="28"/>
        </w:rPr>
        <w:t xml:space="preserve"> </w:t>
      </w:r>
      <w:r w:rsidRPr="00D475CC">
        <w:rPr>
          <w:rFonts w:ascii="Times New Roman" w:hAnsi="Times New Roman"/>
          <w:sz w:val="28"/>
          <w:szCs w:val="28"/>
          <w:lang w:val="vi-VN"/>
        </w:rPr>
        <w:t xml:space="preserve">Sửa đổi, bổ sung nội dung giao </w:t>
      </w:r>
      <w:r w:rsidRPr="00D475CC">
        <w:rPr>
          <w:rFonts w:ascii="Times New Roman" w:hAnsi="Times New Roman"/>
          <w:sz w:val="28"/>
          <w:szCs w:val="28"/>
        </w:rPr>
        <w:t xml:space="preserve">Bộ trưởng </w:t>
      </w:r>
      <w:r w:rsidRPr="00D475CC">
        <w:rPr>
          <w:rFonts w:ascii="Times New Roman" w:hAnsi="Times New Roman"/>
          <w:sz w:val="28"/>
          <w:szCs w:val="28"/>
          <w:lang w:val="vi-VN"/>
        </w:rPr>
        <w:t xml:space="preserve">Bộ Tài chính quy định </w:t>
      </w:r>
      <w:r w:rsidRPr="00D475CC">
        <w:rPr>
          <w:rFonts w:ascii="Times New Roman" w:hAnsi="Times New Roman"/>
          <w:sz w:val="28"/>
          <w:szCs w:val="28"/>
        </w:rPr>
        <w:t xml:space="preserve">chi tiết </w:t>
      </w:r>
      <w:r w:rsidRPr="00D475CC">
        <w:rPr>
          <w:rFonts w:ascii="Times New Roman" w:hAnsi="Times New Roman"/>
          <w:sz w:val="28"/>
          <w:szCs w:val="28"/>
          <w:lang w:val="vi-VN"/>
        </w:rPr>
        <w:t>và hướng dẫn một số nội dung tại</w:t>
      </w:r>
      <w:r w:rsidRPr="00D475CC">
        <w:rPr>
          <w:rFonts w:ascii="Times New Roman" w:hAnsi="Times New Roman"/>
          <w:sz w:val="28"/>
          <w:szCs w:val="28"/>
        </w:rPr>
        <w:t xml:space="preserve"> 0</w:t>
      </w:r>
      <w:r w:rsidR="00F3634A">
        <w:rPr>
          <w:rFonts w:ascii="Times New Roman" w:hAnsi="Times New Roman"/>
          <w:sz w:val="28"/>
          <w:szCs w:val="28"/>
        </w:rPr>
        <w:t>9</w:t>
      </w:r>
      <w:r w:rsidRPr="00D475CC">
        <w:rPr>
          <w:rFonts w:ascii="Times New Roman" w:hAnsi="Times New Roman"/>
          <w:sz w:val="28"/>
          <w:szCs w:val="28"/>
        </w:rPr>
        <w:t xml:space="preserve"> Điều: </w:t>
      </w:r>
      <w:r w:rsidRPr="00D475CC">
        <w:rPr>
          <w:rFonts w:ascii="Times New Roman" w:hAnsi="Times New Roman"/>
          <w:bCs/>
          <w:sz w:val="28"/>
          <w:szCs w:val="28"/>
          <w:lang w:val="am-ET"/>
        </w:rPr>
        <w:t xml:space="preserve">Điều 17 </w:t>
      </w:r>
      <w:r w:rsidRPr="00D475CC">
        <w:rPr>
          <w:rFonts w:ascii="Times New Roman" w:hAnsi="Times New Roman"/>
          <w:bCs/>
          <w:sz w:val="28"/>
          <w:szCs w:val="28"/>
        </w:rPr>
        <w:t>(</w:t>
      </w:r>
      <w:r w:rsidRPr="00D475CC">
        <w:rPr>
          <w:rFonts w:ascii="Times New Roman" w:hAnsi="Times New Roman"/>
          <w:bCs/>
          <w:sz w:val="28"/>
          <w:szCs w:val="28"/>
          <w:lang w:val="am-ET"/>
        </w:rPr>
        <w:t>Quản lý rủi ro trong hoạt động nghiệp vụ hải quan</w:t>
      </w:r>
      <w:r w:rsidRPr="00D475CC">
        <w:rPr>
          <w:rFonts w:ascii="Times New Roman" w:hAnsi="Times New Roman"/>
          <w:bCs/>
          <w:sz w:val="28"/>
          <w:szCs w:val="28"/>
        </w:rPr>
        <w:t>)</w:t>
      </w:r>
      <w:r w:rsidRPr="00D475CC">
        <w:rPr>
          <w:rFonts w:ascii="Times New Roman" w:hAnsi="Times New Roman"/>
          <w:sz w:val="28"/>
          <w:szCs w:val="28"/>
        </w:rPr>
        <w:t>; Điều 17a (Quản lý tuân thủ trong quản lý hải quan); Điều 18 (</w:t>
      </w:r>
      <w:bookmarkStart w:id="10" w:name="dieu_18"/>
      <w:r w:rsidRPr="00D475CC">
        <w:rPr>
          <w:rFonts w:ascii="Times New Roman" w:hAnsi="Times New Roman"/>
          <w:bCs/>
          <w:sz w:val="28"/>
          <w:szCs w:val="28"/>
          <w:lang w:val="vi"/>
        </w:rPr>
        <w:t>Quyền và nghĩa vụ của người khai hải quan</w:t>
      </w:r>
      <w:bookmarkEnd w:id="10"/>
      <w:r w:rsidRPr="00D475CC">
        <w:rPr>
          <w:rFonts w:ascii="Times New Roman" w:hAnsi="Times New Roman"/>
          <w:bCs/>
          <w:sz w:val="28"/>
          <w:szCs w:val="28"/>
        </w:rPr>
        <w:t>)</w:t>
      </w:r>
      <w:r w:rsidRPr="00D475CC">
        <w:rPr>
          <w:rFonts w:ascii="Times New Roman" w:hAnsi="Times New Roman"/>
          <w:sz w:val="28"/>
          <w:szCs w:val="28"/>
        </w:rPr>
        <w:t>; Điều 20 (</w:t>
      </w:r>
      <w:r w:rsidRPr="00D475CC">
        <w:rPr>
          <w:rFonts w:ascii="Times New Roman" w:hAnsi="Times New Roman"/>
          <w:sz w:val="28"/>
          <w:szCs w:val="28"/>
          <w:lang w:val="vi"/>
        </w:rPr>
        <w:t>Đại lý làm thủ tục hải quan</w:t>
      </w:r>
      <w:r w:rsidRPr="00D475CC">
        <w:rPr>
          <w:rFonts w:ascii="Times New Roman" w:hAnsi="Times New Roman"/>
          <w:sz w:val="28"/>
          <w:szCs w:val="28"/>
        </w:rPr>
        <w:t xml:space="preserve">); Điều 24 (Hồ sơ hải quan); Điều 29 (Khai hải quan); Điều 32 (Kiểm tra hồ sơ hải quan); </w:t>
      </w:r>
      <w:r w:rsidR="00F3634A">
        <w:rPr>
          <w:rFonts w:ascii="Times New Roman" w:hAnsi="Times New Roman"/>
          <w:sz w:val="28"/>
          <w:szCs w:val="28"/>
        </w:rPr>
        <w:t>Điều 58 (</w:t>
      </w:r>
      <w:r w:rsidR="00F3634A" w:rsidRPr="00F3634A">
        <w:rPr>
          <w:rFonts w:ascii="Times New Roman" w:hAnsi="Times New Roman"/>
          <w:sz w:val="28"/>
          <w:szCs w:val="28"/>
          <w:lang w:val="vi"/>
        </w:rPr>
        <w:t>Kiểm tra, giám sát hải quan, xử lý hàng hóa tồn đọng</w:t>
      </w:r>
      <w:bookmarkStart w:id="11" w:name="_GoBack"/>
      <w:bookmarkEnd w:id="11"/>
      <w:r w:rsidR="00F3634A">
        <w:rPr>
          <w:rFonts w:ascii="Times New Roman" w:hAnsi="Times New Roman"/>
          <w:sz w:val="28"/>
          <w:szCs w:val="28"/>
        </w:rPr>
        <w:t xml:space="preserve">); </w:t>
      </w:r>
      <w:r w:rsidRPr="00D475CC">
        <w:rPr>
          <w:rFonts w:ascii="Times New Roman" w:hAnsi="Times New Roman"/>
          <w:sz w:val="28"/>
          <w:szCs w:val="28"/>
        </w:rPr>
        <w:t>Điều 74 (</w:t>
      </w:r>
      <w:r w:rsidRPr="00D475CC">
        <w:rPr>
          <w:rFonts w:ascii="Times New Roman" w:hAnsi="Times New Roman"/>
          <w:iCs/>
          <w:sz w:val="28"/>
          <w:szCs w:val="28"/>
          <w:lang w:val="vi"/>
        </w:rPr>
        <w:t>Thủ tục đề nghị kiểm tra, giám sát, tạm dừng làm thủ tục hải quan</w:t>
      </w:r>
      <w:r w:rsidRPr="00D475CC">
        <w:rPr>
          <w:rFonts w:ascii="Times New Roman" w:hAnsi="Times New Roman"/>
          <w:iCs/>
          <w:sz w:val="28"/>
          <w:szCs w:val="28"/>
        </w:rPr>
        <w:t>)</w:t>
      </w:r>
      <w:r w:rsidRPr="00D475CC">
        <w:rPr>
          <w:rFonts w:ascii="Times New Roman" w:hAnsi="Times New Roman"/>
          <w:sz w:val="28"/>
          <w:szCs w:val="28"/>
        </w:rPr>
        <w:t>.</w:t>
      </w:r>
    </w:p>
    <w:p w14:paraId="253047F6" w14:textId="4E560E93" w:rsidR="006F7C1C" w:rsidRPr="007C4327" w:rsidRDefault="000D1A63" w:rsidP="007C4327">
      <w:pPr>
        <w:spacing w:before="120"/>
        <w:ind w:firstLine="706"/>
        <w:jc w:val="both"/>
        <w:rPr>
          <w:rFonts w:ascii="Times New Roman" w:hAnsi="Times New Roman" w:cs="Times New Roman"/>
          <w:b/>
          <w:bCs/>
          <w:sz w:val="28"/>
          <w:szCs w:val="28"/>
          <w:lang w:val="es-ES"/>
        </w:rPr>
      </w:pPr>
      <w:r w:rsidRPr="007C4327">
        <w:rPr>
          <w:rFonts w:ascii="Times New Roman" w:hAnsi="Times New Roman" w:cs="Times New Roman"/>
          <w:b/>
          <w:bCs/>
          <w:sz w:val="28"/>
          <w:szCs w:val="28"/>
          <w:lang w:val="en"/>
        </w:rPr>
        <w:t xml:space="preserve">3. </w:t>
      </w:r>
      <w:r w:rsidR="006F7C1C" w:rsidRPr="007C4327">
        <w:rPr>
          <w:rFonts w:ascii="Times New Roman" w:hAnsi="Times New Roman" w:cs="Times New Roman"/>
          <w:b/>
          <w:bCs/>
          <w:sz w:val="28"/>
          <w:szCs w:val="28"/>
          <w:lang w:val="en"/>
        </w:rPr>
        <w:t>Vi</w:t>
      </w:r>
      <w:r w:rsidR="006F7C1C" w:rsidRPr="007C4327">
        <w:rPr>
          <w:rFonts w:ascii="Times New Roman" w:hAnsi="Times New Roman" w:cs="Times New Roman"/>
          <w:b/>
          <w:bCs/>
          <w:sz w:val="28"/>
          <w:szCs w:val="28"/>
          <w:lang w:val="es-ES"/>
        </w:rPr>
        <w:t xml:space="preserve">ệc ứng dụng, thúc đẩy phát triển khoa học, công nghệ, đổi mới sáng tạo và chuyển đổi số </w:t>
      </w:r>
    </w:p>
    <w:p w14:paraId="08451F4E" w14:textId="77777777" w:rsidR="00F848F0" w:rsidRPr="00F848F0" w:rsidRDefault="00F848F0" w:rsidP="009719B8">
      <w:pPr>
        <w:pStyle w:val="NormalWeb"/>
        <w:spacing w:before="120" w:beforeAutospacing="0" w:after="0" w:afterAutospacing="0"/>
        <w:ind w:firstLine="709"/>
        <w:jc w:val="both"/>
        <w:rPr>
          <w:sz w:val="28"/>
          <w:szCs w:val="28"/>
        </w:rPr>
      </w:pPr>
      <w:r w:rsidRPr="00F848F0">
        <w:rPr>
          <w:sz w:val="28"/>
          <w:szCs w:val="28"/>
        </w:rPr>
        <w:t>Việc nghiên cứu sửa đổi, bổ sung Luật Hải quan nhằm tạo cơ sở pháp lý vững chắc để đẩy mạnh hiện đại hóa và chuyển đổi số toàn diện công tác quản lý nhà nước về hải quan, phù hợp với tinh thần Nghị quyết số 57-NQ/TW của Bộ Chính trị về đột phá phát triển khoa học, công nghệ, đổi mới sáng tạo và chuyển đổi số quốc gia. Đây được xem là yêu cầu cấp thiết trong bối cảnh hoạt động xuất nhập khẩu ngày càng gắn chặt với nền kinh tế số và các mô hình kinh doanh mới.</w:t>
      </w:r>
    </w:p>
    <w:p w14:paraId="524F1055" w14:textId="7517CB38" w:rsidR="00F848F0" w:rsidRPr="00F848F0" w:rsidRDefault="00F848F0" w:rsidP="009719B8">
      <w:pPr>
        <w:pStyle w:val="NormalWeb"/>
        <w:spacing w:before="120" w:beforeAutospacing="0" w:after="0" w:afterAutospacing="0"/>
        <w:ind w:firstLine="709"/>
        <w:jc w:val="both"/>
        <w:rPr>
          <w:sz w:val="28"/>
          <w:szCs w:val="28"/>
        </w:rPr>
      </w:pPr>
      <w:r w:rsidRPr="00F848F0">
        <w:rPr>
          <w:sz w:val="28"/>
          <w:szCs w:val="28"/>
        </w:rPr>
        <w:t xml:space="preserve">Việc sửa đổi Luật Hải quan cũng nhằm đáp ứng yêu cầu quản lý trong bối cảnh xuất hiện ngày càng nhiều mô hình kinh tế mới, phương thức kinh doanh dựa trên công nghệ và nền tảng số, đặc biệt trong các lĩnh vực như công nghệ tài chính, trí tuệ nhân tạo và thương mại điện tử. </w:t>
      </w:r>
    </w:p>
    <w:p w14:paraId="3E326B10" w14:textId="628A8831" w:rsidR="00F848F0" w:rsidRPr="00F848F0" w:rsidRDefault="00F848F0" w:rsidP="009719B8">
      <w:pPr>
        <w:pStyle w:val="NormalWeb"/>
        <w:spacing w:before="120" w:beforeAutospacing="0" w:after="0" w:afterAutospacing="0"/>
        <w:ind w:firstLine="709"/>
        <w:jc w:val="both"/>
        <w:rPr>
          <w:sz w:val="28"/>
          <w:szCs w:val="28"/>
        </w:rPr>
      </w:pPr>
      <w:r>
        <w:rPr>
          <w:sz w:val="28"/>
          <w:szCs w:val="28"/>
        </w:rPr>
        <w:t>Do vậy, toàn bộ thủ tục hành chính trong lĩnh vực hải quan được thiết kế và triển khai trên môi t</w:t>
      </w:r>
      <w:r w:rsidR="00744AF8">
        <w:rPr>
          <w:sz w:val="28"/>
          <w:szCs w:val="28"/>
        </w:rPr>
        <w:t>rường điện tử</w:t>
      </w:r>
      <w:r>
        <w:rPr>
          <w:sz w:val="28"/>
          <w:szCs w:val="28"/>
        </w:rPr>
        <w:t xml:space="preserve">, đảm bảo thực hiện đơn giản hóa thủ tục hành chính, phù hợp với định hướng phát triển Chính phủ số, kinh tế số, đồng thời hiện thực hóa các chủ trương tại </w:t>
      </w:r>
      <w:r w:rsidRPr="00F848F0">
        <w:rPr>
          <w:sz w:val="28"/>
          <w:szCs w:val="28"/>
        </w:rPr>
        <w:t>Nghị quyết số 57-NQ/TW của Bộ Chính trị về đột phá phát triển khoa học, công nghệ, đổi mới sáng tạo và chuyển đổi số quốc gia.</w:t>
      </w:r>
    </w:p>
    <w:p w14:paraId="263CC7B8" w14:textId="644B12D0" w:rsidR="007052FB" w:rsidRPr="00EA2A6F" w:rsidRDefault="007052FB" w:rsidP="00744AF8">
      <w:pPr>
        <w:pStyle w:val="BodyText"/>
        <w:tabs>
          <w:tab w:val="left" w:pos="851"/>
          <w:tab w:val="left" w:pos="1620"/>
        </w:tabs>
        <w:spacing w:before="120" w:after="120" w:line="240" w:lineRule="auto"/>
        <w:ind w:firstLine="720"/>
        <w:jc w:val="both"/>
        <w:rPr>
          <w:b/>
          <w:bCs/>
          <w:color w:val="000000"/>
          <w:sz w:val="28"/>
          <w:szCs w:val="28"/>
          <w:lang w:val="es-ES"/>
        </w:rPr>
      </w:pPr>
      <w:r w:rsidRPr="00EA2A6F">
        <w:rPr>
          <w:b/>
          <w:bCs/>
          <w:color w:val="000000"/>
          <w:sz w:val="28"/>
          <w:szCs w:val="28"/>
          <w:lang w:val="es-ES"/>
        </w:rPr>
        <w:t>4</w:t>
      </w:r>
      <w:r w:rsidR="000D1A63" w:rsidRPr="00EA2A6F">
        <w:rPr>
          <w:b/>
          <w:bCs/>
          <w:color w:val="000000"/>
          <w:sz w:val="28"/>
          <w:szCs w:val="28"/>
          <w:lang w:val="es-ES"/>
        </w:rPr>
        <w:t xml:space="preserve">. </w:t>
      </w:r>
      <w:r w:rsidR="008202FF" w:rsidRPr="00EA2A6F">
        <w:rPr>
          <w:b/>
          <w:bCs/>
          <w:color w:val="000000"/>
          <w:sz w:val="28"/>
          <w:szCs w:val="28"/>
          <w:lang w:val="es-ES"/>
        </w:rPr>
        <w:t xml:space="preserve">Việc bảo đảm bình đẳng giới </w:t>
      </w:r>
    </w:p>
    <w:p w14:paraId="7AAAC4CB" w14:textId="7AF20851" w:rsidR="00F44ACF" w:rsidRPr="008951D9" w:rsidRDefault="00EA2A6F" w:rsidP="008951D9">
      <w:pPr>
        <w:tabs>
          <w:tab w:val="left" w:pos="567"/>
        </w:tabs>
        <w:spacing w:before="120" w:after="120" w:line="340" w:lineRule="exact"/>
        <w:ind w:firstLine="709"/>
        <w:jc w:val="both"/>
        <w:rPr>
          <w:rFonts w:ascii="Times New Roman" w:hAnsi="Times New Roman" w:cs="Times New Roman"/>
          <w:spacing w:val="3"/>
          <w:sz w:val="28"/>
          <w:szCs w:val="28"/>
          <w:shd w:val="clear" w:color="auto" w:fill="FFFFFF"/>
          <w:lang w:val="en-US"/>
        </w:rPr>
      </w:pPr>
      <w:bookmarkStart w:id="12" w:name="bookmark1830"/>
      <w:bookmarkEnd w:id="12"/>
      <w:r>
        <w:rPr>
          <w:rFonts w:ascii="Times New Roman" w:hAnsi="Times New Roman" w:cs="Times New Roman"/>
          <w:spacing w:val="3"/>
          <w:sz w:val="28"/>
          <w:szCs w:val="28"/>
          <w:shd w:val="clear" w:color="auto" w:fill="FFFFFF"/>
          <w:lang w:val="en-US"/>
        </w:rPr>
        <w:t xml:space="preserve">Dự thảo </w:t>
      </w:r>
      <w:r w:rsidRPr="00BB5BF3">
        <w:rPr>
          <w:rFonts w:ascii="Times New Roman" w:hAnsi="Times New Roman" w:cs="Times New Roman"/>
          <w:bCs/>
          <w:color w:val="000000" w:themeColor="text1"/>
          <w:sz w:val="28"/>
          <w:szCs w:val="28"/>
          <w:lang w:val="en-US"/>
        </w:rPr>
        <w:t xml:space="preserve">Luật </w:t>
      </w:r>
      <w:r>
        <w:rPr>
          <w:rFonts w:ascii="Times New Roman" w:hAnsi="Times New Roman" w:cs="Times New Roman"/>
          <w:bCs/>
          <w:color w:val="000000" w:themeColor="text1"/>
          <w:sz w:val="28"/>
          <w:szCs w:val="28"/>
          <w:lang w:val="en-US"/>
        </w:rPr>
        <w:t>sửa đổi, bổ sung một số điều của Luật Hải quan</w:t>
      </w:r>
      <w:r>
        <w:rPr>
          <w:rFonts w:ascii="Times New Roman" w:hAnsi="Times New Roman" w:cs="Times New Roman"/>
          <w:spacing w:val="3"/>
          <w:sz w:val="28"/>
          <w:szCs w:val="28"/>
          <w:shd w:val="clear" w:color="auto" w:fill="FFFFFF"/>
          <w:lang w:val="en-US"/>
        </w:rPr>
        <w:t xml:space="preserve"> không có nội dung sửa đổi liên quan đến các chính sách dân tộc. Do đó, Bộ Tài chính không đánh giá về nội dung này.</w:t>
      </w:r>
    </w:p>
    <w:p w14:paraId="67F2A4D1" w14:textId="48A992FF" w:rsidR="007052FB" w:rsidRPr="00EA2A6F" w:rsidRDefault="000D1A63" w:rsidP="00744AF8">
      <w:pPr>
        <w:pStyle w:val="BodyText"/>
        <w:tabs>
          <w:tab w:val="left" w:pos="851"/>
          <w:tab w:val="left" w:pos="1587"/>
        </w:tabs>
        <w:spacing w:before="120" w:after="120" w:line="240" w:lineRule="auto"/>
        <w:ind w:firstLine="720"/>
        <w:jc w:val="both"/>
        <w:rPr>
          <w:color w:val="000000"/>
          <w:sz w:val="28"/>
          <w:szCs w:val="28"/>
          <w:lang w:val="es-ES"/>
        </w:rPr>
      </w:pPr>
      <w:r w:rsidRPr="00EA2A6F">
        <w:rPr>
          <w:b/>
          <w:bCs/>
          <w:color w:val="000000"/>
          <w:sz w:val="28"/>
          <w:szCs w:val="28"/>
          <w:lang w:val="es-ES"/>
        </w:rPr>
        <w:t xml:space="preserve">5. </w:t>
      </w:r>
      <w:r w:rsidR="008202FF" w:rsidRPr="00EA2A6F">
        <w:rPr>
          <w:b/>
          <w:bCs/>
          <w:color w:val="000000"/>
          <w:sz w:val="28"/>
          <w:szCs w:val="28"/>
          <w:lang w:val="es-ES"/>
        </w:rPr>
        <w:t xml:space="preserve">Việc thực hiện chính sách dân tộc </w:t>
      </w:r>
    </w:p>
    <w:p w14:paraId="6CBA3390" w14:textId="1A4E673E" w:rsidR="00F44ACF" w:rsidRDefault="00EA2A6F" w:rsidP="004F4669">
      <w:pPr>
        <w:tabs>
          <w:tab w:val="left" w:pos="567"/>
        </w:tabs>
        <w:spacing w:before="120" w:after="120" w:line="340" w:lineRule="exact"/>
        <w:ind w:firstLine="709"/>
        <w:jc w:val="both"/>
        <w:rPr>
          <w:rFonts w:ascii="Times New Roman" w:hAnsi="Times New Roman" w:cs="Times New Roman"/>
          <w:sz w:val="28"/>
          <w:szCs w:val="28"/>
          <w:shd w:val="clear" w:color="auto" w:fill="FFFFFF"/>
          <w:lang w:val="en-US"/>
        </w:rPr>
      </w:pPr>
      <w:r>
        <w:rPr>
          <w:rFonts w:ascii="Times New Roman" w:hAnsi="Times New Roman" w:cs="Times New Roman"/>
          <w:spacing w:val="3"/>
          <w:sz w:val="28"/>
          <w:szCs w:val="28"/>
          <w:shd w:val="clear" w:color="auto" w:fill="FFFFFF"/>
          <w:lang w:val="en-US"/>
        </w:rPr>
        <w:t xml:space="preserve">Dự thảo </w:t>
      </w:r>
      <w:r w:rsidRPr="00BB5BF3">
        <w:rPr>
          <w:rFonts w:ascii="Times New Roman" w:hAnsi="Times New Roman" w:cs="Times New Roman"/>
          <w:bCs/>
          <w:color w:val="000000" w:themeColor="text1"/>
          <w:sz w:val="28"/>
          <w:szCs w:val="28"/>
          <w:lang w:val="en-US"/>
        </w:rPr>
        <w:t xml:space="preserve">Luật </w:t>
      </w:r>
      <w:r>
        <w:rPr>
          <w:rFonts w:ascii="Times New Roman" w:hAnsi="Times New Roman" w:cs="Times New Roman"/>
          <w:bCs/>
          <w:color w:val="000000" w:themeColor="text1"/>
          <w:sz w:val="28"/>
          <w:szCs w:val="28"/>
          <w:lang w:val="en-US"/>
        </w:rPr>
        <w:t>sửa đổi, bổ sung một số điều của Luật Hải quan</w:t>
      </w:r>
      <w:r>
        <w:rPr>
          <w:rFonts w:ascii="Times New Roman" w:hAnsi="Times New Roman" w:cs="Times New Roman"/>
          <w:spacing w:val="3"/>
          <w:sz w:val="28"/>
          <w:szCs w:val="28"/>
          <w:shd w:val="clear" w:color="auto" w:fill="FFFFFF"/>
          <w:lang w:val="en-US"/>
        </w:rPr>
        <w:t xml:space="preserve"> không có nội dung sửa đổi liên quan đến các chính sách dân tộc. Do đó, Bộ Tài chính không đánh giá về nội dung này.</w:t>
      </w:r>
      <w:r w:rsidR="00744AF8">
        <w:rPr>
          <w:rFonts w:ascii="Times New Roman" w:hAnsi="Times New Roman" w:cs="Times New Roman"/>
          <w:sz w:val="28"/>
          <w:szCs w:val="28"/>
          <w:shd w:val="clear" w:color="auto" w:fill="FFFFFF"/>
          <w:lang w:val="en-US"/>
        </w:rPr>
        <w:t>/.</w:t>
      </w:r>
    </w:p>
    <w:p w14:paraId="4CDB7031" w14:textId="77777777" w:rsidR="004F4669" w:rsidRPr="00744AF8" w:rsidRDefault="004F4669" w:rsidP="004F4669">
      <w:pPr>
        <w:tabs>
          <w:tab w:val="left" w:pos="567"/>
        </w:tabs>
        <w:spacing w:before="120" w:after="120" w:line="340" w:lineRule="exact"/>
        <w:ind w:firstLine="709"/>
        <w:jc w:val="both"/>
        <w:rPr>
          <w:rFonts w:ascii="Times New Roman" w:hAnsi="Times New Roman" w:cs="Times New Roman"/>
          <w:sz w:val="28"/>
          <w:szCs w:val="28"/>
          <w:shd w:val="clear" w:color="auto" w:fill="FFFFFF"/>
          <w:lang w:val="en-US"/>
        </w:rPr>
      </w:pPr>
    </w:p>
    <w:p w14:paraId="626FC91B" w14:textId="259E7A8A" w:rsidR="00E93770" w:rsidRPr="00A7486F" w:rsidRDefault="007B270B" w:rsidP="007B270B">
      <w:pPr>
        <w:tabs>
          <w:tab w:val="left" w:pos="851"/>
        </w:tabs>
        <w:spacing w:before="120" w:after="120"/>
        <w:ind w:firstLine="720"/>
        <w:jc w:val="center"/>
        <w:rPr>
          <w:rFonts w:ascii="Times New Roman" w:hAnsi="Times New Roman" w:cs="Times New Roman"/>
          <w:b/>
          <w:bCs/>
          <w:sz w:val="28"/>
          <w:szCs w:val="28"/>
          <w:lang w:val="en-US"/>
        </w:rPr>
      </w:pPr>
      <w:r w:rsidRPr="00A7486F">
        <w:rPr>
          <w:rFonts w:ascii="Times New Roman" w:hAnsi="Times New Roman" w:cs="Times New Roman"/>
          <w:b/>
          <w:bCs/>
          <w:sz w:val="28"/>
          <w:szCs w:val="28"/>
          <w:lang w:val="en-US"/>
        </w:rPr>
        <w:t xml:space="preserve">                                                                               </w:t>
      </w:r>
      <w:r w:rsidR="00E93770" w:rsidRPr="00A7486F">
        <w:rPr>
          <w:rFonts w:ascii="Times New Roman" w:hAnsi="Times New Roman" w:cs="Times New Roman"/>
          <w:b/>
          <w:bCs/>
          <w:sz w:val="28"/>
          <w:szCs w:val="28"/>
          <w:lang w:val="en-US"/>
        </w:rPr>
        <w:t xml:space="preserve">BỘ </w:t>
      </w:r>
      <w:r w:rsidR="00660600" w:rsidRPr="00A7486F">
        <w:rPr>
          <w:rFonts w:ascii="Times New Roman" w:hAnsi="Times New Roman" w:cs="Times New Roman"/>
          <w:b/>
          <w:bCs/>
          <w:sz w:val="28"/>
          <w:szCs w:val="28"/>
          <w:lang w:val="en-US"/>
        </w:rPr>
        <w:t>TÀI CHÍNH</w:t>
      </w:r>
    </w:p>
    <w:sectPr w:rsidR="00E93770" w:rsidRPr="00A7486F" w:rsidSect="007B270B">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BD21C" w14:textId="77777777" w:rsidR="00543679" w:rsidRDefault="00543679" w:rsidP="007B270B">
      <w:r>
        <w:separator/>
      </w:r>
    </w:p>
  </w:endnote>
  <w:endnote w:type="continuationSeparator" w:id="0">
    <w:p w14:paraId="4C6433E8" w14:textId="77777777" w:rsidR="00543679" w:rsidRDefault="00543679" w:rsidP="007B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DFA22" w14:textId="77777777" w:rsidR="00543679" w:rsidRDefault="00543679" w:rsidP="007B270B">
      <w:r>
        <w:separator/>
      </w:r>
    </w:p>
  </w:footnote>
  <w:footnote w:type="continuationSeparator" w:id="0">
    <w:p w14:paraId="7F4E360A" w14:textId="77777777" w:rsidR="00543679" w:rsidRDefault="00543679" w:rsidP="007B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136503"/>
      <w:docPartObj>
        <w:docPartGallery w:val="Page Numbers (Top of Page)"/>
        <w:docPartUnique/>
      </w:docPartObj>
    </w:sdtPr>
    <w:sdtEndPr>
      <w:rPr>
        <w:rFonts w:ascii="Times New Roman" w:hAnsi="Times New Roman" w:cs="Times New Roman"/>
        <w:noProof/>
        <w:sz w:val="26"/>
        <w:szCs w:val="26"/>
      </w:rPr>
    </w:sdtEndPr>
    <w:sdtContent>
      <w:p w14:paraId="64718342" w14:textId="025568FE" w:rsidR="007B270B" w:rsidRPr="007B270B" w:rsidRDefault="007B270B">
        <w:pPr>
          <w:pStyle w:val="Header"/>
          <w:jc w:val="center"/>
          <w:rPr>
            <w:rFonts w:ascii="Times New Roman" w:hAnsi="Times New Roman" w:cs="Times New Roman"/>
            <w:sz w:val="26"/>
            <w:szCs w:val="26"/>
          </w:rPr>
        </w:pPr>
        <w:r w:rsidRPr="007B270B">
          <w:rPr>
            <w:rFonts w:ascii="Times New Roman" w:hAnsi="Times New Roman" w:cs="Times New Roman"/>
            <w:sz w:val="26"/>
            <w:szCs w:val="26"/>
          </w:rPr>
          <w:fldChar w:fldCharType="begin"/>
        </w:r>
        <w:r w:rsidRPr="007B270B">
          <w:rPr>
            <w:rFonts w:ascii="Times New Roman" w:hAnsi="Times New Roman" w:cs="Times New Roman"/>
            <w:sz w:val="26"/>
            <w:szCs w:val="26"/>
          </w:rPr>
          <w:instrText xml:space="preserve"> PAGE   \* MERGEFORMAT </w:instrText>
        </w:r>
        <w:r w:rsidRPr="007B270B">
          <w:rPr>
            <w:rFonts w:ascii="Times New Roman" w:hAnsi="Times New Roman" w:cs="Times New Roman"/>
            <w:sz w:val="26"/>
            <w:szCs w:val="26"/>
          </w:rPr>
          <w:fldChar w:fldCharType="separate"/>
        </w:r>
        <w:r w:rsidR="00F3634A">
          <w:rPr>
            <w:rFonts w:ascii="Times New Roman" w:hAnsi="Times New Roman" w:cs="Times New Roman"/>
            <w:noProof/>
            <w:sz w:val="26"/>
            <w:szCs w:val="26"/>
          </w:rPr>
          <w:t>7</w:t>
        </w:r>
        <w:r w:rsidRPr="007B270B">
          <w:rPr>
            <w:rFonts w:ascii="Times New Roman" w:hAnsi="Times New Roman" w:cs="Times New Roman"/>
            <w:noProof/>
            <w:sz w:val="26"/>
            <w:szCs w:val="26"/>
          </w:rPr>
          <w:fldChar w:fldCharType="end"/>
        </w:r>
      </w:p>
    </w:sdtContent>
  </w:sdt>
  <w:p w14:paraId="30B57D35" w14:textId="77777777" w:rsidR="007B270B" w:rsidRDefault="007B2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75A"/>
    <w:multiLevelType w:val="multilevel"/>
    <w:tmpl w:val="9DBE18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C4E1F"/>
    <w:multiLevelType w:val="multilevel"/>
    <w:tmpl w:val="64CA1B4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F1A99"/>
    <w:multiLevelType w:val="hybridMultilevel"/>
    <w:tmpl w:val="7C682F42"/>
    <w:lvl w:ilvl="0" w:tplc="FFCCCCDA">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2E540129"/>
    <w:multiLevelType w:val="hybridMultilevel"/>
    <w:tmpl w:val="12C2103E"/>
    <w:lvl w:ilvl="0" w:tplc="2FF66A6C">
      <w:start w:val="2"/>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217614D"/>
    <w:multiLevelType w:val="multilevel"/>
    <w:tmpl w:val="3E409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5E059A"/>
    <w:multiLevelType w:val="hybridMultilevel"/>
    <w:tmpl w:val="8B829FFC"/>
    <w:lvl w:ilvl="0" w:tplc="73781ED0">
      <w:start w:val="1"/>
      <w:numFmt w:val="decimal"/>
      <w:lvlText w:val="(%1)"/>
      <w:lvlJc w:val="left"/>
      <w:pPr>
        <w:ind w:left="1241" w:hanging="39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 w15:restartNumberingAfterBreak="0">
    <w:nsid w:val="33B85538"/>
    <w:multiLevelType w:val="hybridMultilevel"/>
    <w:tmpl w:val="120809F2"/>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7" w15:restartNumberingAfterBreak="0">
    <w:nsid w:val="3AE81B24"/>
    <w:multiLevelType w:val="hybridMultilevel"/>
    <w:tmpl w:val="D4DC78A4"/>
    <w:lvl w:ilvl="0" w:tplc="691A862C">
      <w:start w:val="3"/>
      <w:numFmt w:val="bullet"/>
      <w:lvlText w:val="-"/>
      <w:lvlJc w:val="left"/>
      <w:pPr>
        <w:ind w:left="925" w:hanging="360"/>
      </w:pPr>
      <w:rPr>
        <w:rFonts w:ascii="Times New Roman" w:eastAsia="Times New Roman" w:hAnsi="Times New Roman" w:cs="Times New Roman"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8" w15:restartNumberingAfterBreak="0">
    <w:nsid w:val="3BDE7C69"/>
    <w:multiLevelType w:val="hybridMultilevel"/>
    <w:tmpl w:val="F1608B5A"/>
    <w:lvl w:ilvl="0" w:tplc="69067C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78716A"/>
    <w:multiLevelType w:val="multilevel"/>
    <w:tmpl w:val="7C2E4C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D5068B"/>
    <w:multiLevelType w:val="multilevel"/>
    <w:tmpl w:val="5F583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BB0F6F"/>
    <w:multiLevelType w:val="hybridMultilevel"/>
    <w:tmpl w:val="120809F2"/>
    <w:lvl w:ilvl="0" w:tplc="FFFFFFFF">
      <w:start w:val="1"/>
      <w:numFmt w:val="decimal"/>
      <w:lvlText w:val="%1."/>
      <w:lvlJc w:val="left"/>
      <w:pPr>
        <w:ind w:left="3763" w:hanging="360"/>
      </w:p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12" w15:restartNumberingAfterBreak="0">
    <w:nsid w:val="668540E4"/>
    <w:multiLevelType w:val="hybridMultilevel"/>
    <w:tmpl w:val="C4E63550"/>
    <w:lvl w:ilvl="0" w:tplc="7D9C5E8E">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744841"/>
    <w:multiLevelType w:val="hybridMultilevel"/>
    <w:tmpl w:val="120809F2"/>
    <w:lvl w:ilvl="0" w:tplc="FFFFFFFF">
      <w:start w:val="1"/>
      <w:numFmt w:val="decimal"/>
      <w:lvlText w:val="%1."/>
      <w:lvlJc w:val="left"/>
      <w:pPr>
        <w:ind w:left="3763" w:hanging="360"/>
      </w:p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14" w15:restartNumberingAfterBreak="0">
    <w:nsid w:val="70A8283B"/>
    <w:multiLevelType w:val="hybridMultilevel"/>
    <w:tmpl w:val="A31AB0BE"/>
    <w:lvl w:ilvl="0" w:tplc="0EECF69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78407060"/>
    <w:multiLevelType w:val="hybridMultilevel"/>
    <w:tmpl w:val="D9AC3C54"/>
    <w:lvl w:ilvl="0" w:tplc="247E3C82">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FF1AB8"/>
    <w:multiLevelType w:val="hybridMultilevel"/>
    <w:tmpl w:val="50C4F068"/>
    <w:lvl w:ilvl="0" w:tplc="66345182">
      <w:start w:val="1"/>
      <w:numFmt w:val="low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num w:numId="1">
    <w:abstractNumId w:val="10"/>
  </w:num>
  <w:num w:numId="2">
    <w:abstractNumId w:val="1"/>
  </w:num>
  <w:num w:numId="3">
    <w:abstractNumId w:val="9"/>
  </w:num>
  <w:num w:numId="4">
    <w:abstractNumId w:val="0"/>
  </w:num>
  <w:num w:numId="5">
    <w:abstractNumId w:val="4"/>
  </w:num>
  <w:num w:numId="6">
    <w:abstractNumId w:val="13"/>
  </w:num>
  <w:num w:numId="7">
    <w:abstractNumId w:val="6"/>
  </w:num>
  <w:num w:numId="8">
    <w:abstractNumId w:val="11"/>
  </w:num>
  <w:num w:numId="9">
    <w:abstractNumId w:val="8"/>
  </w:num>
  <w:num w:numId="10">
    <w:abstractNumId w:val="15"/>
  </w:num>
  <w:num w:numId="11">
    <w:abstractNumId w:val="5"/>
  </w:num>
  <w:num w:numId="12">
    <w:abstractNumId w:val="14"/>
  </w:num>
  <w:num w:numId="13">
    <w:abstractNumId w:val="3"/>
  </w:num>
  <w:num w:numId="14">
    <w:abstractNumId w:val="2"/>
  </w:num>
  <w:num w:numId="15">
    <w:abstractNumId w:val="16"/>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FF"/>
    <w:rsid w:val="000029DE"/>
    <w:rsid w:val="00031BBE"/>
    <w:rsid w:val="00050A49"/>
    <w:rsid w:val="00054F14"/>
    <w:rsid w:val="00057AFB"/>
    <w:rsid w:val="00062914"/>
    <w:rsid w:val="00067710"/>
    <w:rsid w:val="0007086A"/>
    <w:rsid w:val="000765F6"/>
    <w:rsid w:val="000855E8"/>
    <w:rsid w:val="000A0AC7"/>
    <w:rsid w:val="000A7624"/>
    <w:rsid w:val="000D1A63"/>
    <w:rsid w:val="000F668E"/>
    <w:rsid w:val="00114A92"/>
    <w:rsid w:val="001249FE"/>
    <w:rsid w:val="00124B32"/>
    <w:rsid w:val="00130547"/>
    <w:rsid w:val="00135BCD"/>
    <w:rsid w:val="001424F5"/>
    <w:rsid w:val="00146C83"/>
    <w:rsid w:val="001609E8"/>
    <w:rsid w:val="001711E3"/>
    <w:rsid w:val="00177F5F"/>
    <w:rsid w:val="00186976"/>
    <w:rsid w:val="001A7BC2"/>
    <w:rsid w:val="001A7E8C"/>
    <w:rsid w:val="001B06C9"/>
    <w:rsid w:val="001B0A07"/>
    <w:rsid w:val="001B6A3F"/>
    <w:rsid w:val="001C7826"/>
    <w:rsid w:val="001D2680"/>
    <w:rsid w:val="001E5A1F"/>
    <w:rsid w:val="001F19D7"/>
    <w:rsid w:val="001F7F07"/>
    <w:rsid w:val="00200DC3"/>
    <w:rsid w:val="00216A42"/>
    <w:rsid w:val="00222391"/>
    <w:rsid w:val="00231FA7"/>
    <w:rsid w:val="00236567"/>
    <w:rsid w:val="00242B04"/>
    <w:rsid w:val="00243C50"/>
    <w:rsid w:val="00262289"/>
    <w:rsid w:val="00266397"/>
    <w:rsid w:val="00267201"/>
    <w:rsid w:val="0028184B"/>
    <w:rsid w:val="002855F3"/>
    <w:rsid w:val="00296CDB"/>
    <w:rsid w:val="002975AB"/>
    <w:rsid w:val="002A2988"/>
    <w:rsid w:val="002A3407"/>
    <w:rsid w:val="002B1A1B"/>
    <w:rsid w:val="002B4FE3"/>
    <w:rsid w:val="002B55DA"/>
    <w:rsid w:val="002C1DA5"/>
    <w:rsid w:val="002D13EA"/>
    <w:rsid w:val="002D3484"/>
    <w:rsid w:val="002E1B28"/>
    <w:rsid w:val="002E4D03"/>
    <w:rsid w:val="0030142F"/>
    <w:rsid w:val="003313C2"/>
    <w:rsid w:val="0033310C"/>
    <w:rsid w:val="0034634F"/>
    <w:rsid w:val="00353E66"/>
    <w:rsid w:val="00355722"/>
    <w:rsid w:val="00355DAC"/>
    <w:rsid w:val="00374368"/>
    <w:rsid w:val="003766C8"/>
    <w:rsid w:val="0038000E"/>
    <w:rsid w:val="00380A10"/>
    <w:rsid w:val="00380D6D"/>
    <w:rsid w:val="003E4ABE"/>
    <w:rsid w:val="003E683C"/>
    <w:rsid w:val="003F1F6F"/>
    <w:rsid w:val="003F51DC"/>
    <w:rsid w:val="004110A8"/>
    <w:rsid w:val="004245C3"/>
    <w:rsid w:val="004344FA"/>
    <w:rsid w:val="004359FA"/>
    <w:rsid w:val="004419AC"/>
    <w:rsid w:val="0046733E"/>
    <w:rsid w:val="00471325"/>
    <w:rsid w:val="004715D1"/>
    <w:rsid w:val="00495A16"/>
    <w:rsid w:val="004E1D3E"/>
    <w:rsid w:val="004F4669"/>
    <w:rsid w:val="00501C95"/>
    <w:rsid w:val="005173EC"/>
    <w:rsid w:val="0052744D"/>
    <w:rsid w:val="00527C34"/>
    <w:rsid w:val="00534AE2"/>
    <w:rsid w:val="00543679"/>
    <w:rsid w:val="005440B0"/>
    <w:rsid w:val="005444A8"/>
    <w:rsid w:val="005506E6"/>
    <w:rsid w:val="00552478"/>
    <w:rsid w:val="00555C4B"/>
    <w:rsid w:val="005655BE"/>
    <w:rsid w:val="00581A35"/>
    <w:rsid w:val="005B3AAC"/>
    <w:rsid w:val="005B5940"/>
    <w:rsid w:val="005C7F42"/>
    <w:rsid w:val="005D0E2D"/>
    <w:rsid w:val="005E2FED"/>
    <w:rsid w:val="005F136C"/>
    <w:rsid w:val="00606ABF"/>
    <w:rsid w:val="00644CE0"/>
    <w:rsid w:val="0065036A"/>
    <w:rsid w:val="00660600"/>
    <w:rsid w:val="006B352F"/>
    <w:rsid w:val="006B52C5"/>
    <w:rsid w:val="006C5A65"/>
    <w:rsid w:val="006C6E66"/>
    <w:rsid w:val="006C7BDC"/>
    <w:rsid w:val="006D38A1"/>
    <w:rsid w:val="006D6713"/>
    <w:rsid w:val="006D6C92"/>
    <w:rsid w:val="006E5DB9"/>
    <w:rsid w:val="006F5DFE"/>
    <w:rsid w:val="006F6D0F"/>
    <w:rsid w:val="006F7C1C"/>
    <w:rsid w:val="007052FB"/>
    <w:rsid w:val="00737F49"/>
    <w:rsid w:val="0074202D"/>
    <w:rsid w:val="00742B50"/>
    <w:rsid w:val="00744AF8"/>
    <w:rsid w:val="007804D5"/>
    <w:rsid w:val="00782456"/>
    <w:rsid w:val="00793B46"/>
    <w:rsid w:val="007B270B"/>
    <w:rsid w:val="007B439B"/>
    <w:rsid w:val="007C41C1"/>
    <w:rsid w:val="007C4327"/>
    <w:rsid w:val="007E3B16"/>
    <w:rsid w:val="007F6F28"/>
    <w:rsid w:val="00815A73"/>
    <w:rsid w:val="008202FF"/>
    <w:rsid w:val="008219DB"/>
    <w:rsid w:val="00841D76"/>
    <w:rsid w:val="00843A1F"/>
    <w:rsid w:val="00847301"/>
    <w:rsid w:val="00866033"/>
    <w:rsid w:val="008725C3"/>
    <w:rsid w:val="008951D9"/>
    <w:rsid w:val="008A5E2B"/>
    <w:rsid w:val="008B2393"/>
    <w:rsid w:val="008C7385"/>
    <w:rsid w:val="008E7274"/>
    <w:rsid w:val="008F78D9"/>
    <w:rsid w:val="00901D66"/>
    <w:rsid w:val="00904188"/>
    <w:rsid w:val="0091399F"/>
    <w:rsid w:val="00933CA0"/>
    <w:rsid w:val="009719B8"/>
    <w:rsid w:val="00974762"/>
    <w:rsid w:val="0097602A"/>
    <w:rsid w:val="009955AE"/>
    <w:rsid w:val="009A34DB"/>
    <w:rsid w:val="009A5035"/>
    <w:rsid w:val="009B4A46"/>
    <w:rsid w:val="009B4D37"/>
    <w:rsid w:val="009C3044"/>
    <w:rsid w:val="009E4361"/>
    <w:rsid w:val="009F3BE7"/>
    <w:rsid w:val="00A01673"/>
    <w:rsid w:val="00A01A78"/>
    <w:rsid w:val="00A421CC"/>
    <w:rsid w:val="00A7486F"/>
    <w:rsid w:val="00A85B7B"/>
    <w:rsid w:val="00AD5EBC"/>
    <w:rsid w:val="00AE758A"/>
    <w:rsid w:val="00B03F26"/>
    <w:rsid w:val="00B110BB"/>
    <w:rsid w:val="00B154CE"/>
    <w:rsid w:val="00B530F5"/>
    <w:rsid w:val="00B5779E"/>
    <w:rsid w:val="00B64C21"/>
    <w:rsid w:val="00B72D91"/>
    <w:rsid w:val="00BA6676"/>
    <w:rsid w:val="00BB5FE2"/>
    <w:rsid w:val="00BD1936"/>
    <w:rsid w:val="00BD6D70"/>
    <w:rsid w:val="00BF01DD"/>
    <w:rsid w:val="00C411A7"/>
    <w:rsid w:val="00C471BB"/>
    <w:rsid w:val="00C6372F"/>
    <w:rsid w:val="00C7715E"/>
    <w:rsid w:val="00C779CE"/>
    <w:rsid w:val="00C92523"/>
    <w:rsid w:val="00C9466D"/>
    <w:rsid w:val="00CA25DF"/>
    <w:rsid w:val="00CA6FC7"/>
    <w:rsid w:val="00CB1D70"/>
    <w:rsid w:val="00CB7790"/>
    <w:rsid w:val="00CC437A"/>
    <w:rsid w:val="00CD38C9"/>
    <w:rsid w:val="00CD7672"/>
    <w:rsid w:val="00CF07DC"/>
    <w:rsid w:val="00CF458E"/>
    <w:rsid w:val="00CF5797"/>
    <w:rsid w:val="00D4206F"/>
    <w:rsid w:val="00D475CC"/>
    <w:rsid w:val="00D47C06"/>
    <w:rsid w:val="00D53402"/>
    <w:rsid w:val="00D56FD9"/>
    <w:rsid w:val="00D667C5"/>
    <w:rsid w:val="00D804D2"/>
    <w:rsid w:val="00D8297D"/>
    <w:rsid w:val="00D8646C"/>
    <w:rsid w:val="00D90E7D"/>
    <w:rsid w:val="00D912A8"/>
    <w:rsid w:val="00DC77EA"/>
    <w:rsid w:val="00DF23A7"/>
    <w:rsid w:val="00E0264C"/>
    <w:rsid w:val="00E03A86"/>
    <w:rsid w:val="00E049DD"/>
    <w:rsid w:val="00E11FF9"/>
    <w:rsid w:val="00E128E9"/>
    <w:rsid w:val="00E20BE4"/>
    <w:rsid w:val="00E31364"/>
    <w:rsid w:val="00E33D5F"/>
    <w:rsid w:val="00E363EB"/>
    <w:rsid w:val="00E401EF"/>
    <w:rsid w:val="00E54B16"/>
    <w:rsid w:val="00E553C0"/>
    <w:rsid w:val="00E60832"/>
    <w:rsid w:val="00E60F0D"/>
    <w:rsid w:val="00E62B59"/>
    <w:rsid w:val="00E93770"/>
    <w:rsid w:val="00EA2A6F"/>
    <w:rsid w:val="00ED15C2"/>
    <w:rsid w:val="00ED35FA"/>
    <w:rsid w:val="00EE7E3E"/>
    <w:rsid w:val="00EF25C6"/>
    <w:rsid w:val="00EF6C08"/>
    <w:rsid w:val="00F03390"/>
    <w:rsid w:val="00F15BDB"/>
    <w:rsid w:val="00F269AA"/>
    <w:rsid w:val="00F326C6"/>
    <w:rsid w:val="00F3634A"/>
    <w:rsid w:val="00F36968"/>
    <w:rsid w:val="00F44ACF"/>
    <w:rsid w:val="00F62483"/>
    <w:rsid w:val="00F848F0"/>
    <w:rsid w:val="00F94250"/>
    <w:rsid w:val="00FE43BB"/>
    <w:rsid w:val="00FF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1DD9"/>
  <w15:chartTrackingRefBased/>
  <w15:docId w15:val="{176D2124-FC78-449A-B566-10C2D46C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2FF"/>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820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0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0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0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0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02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0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0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0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0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0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2FF"/>
    <w:rPr>
      <w:rFonts w:eastAsiaTheme="majorEastAsia" w:cstheme="majorBidi"/>
      <w:color w:val="272727" w:themeColor="text1" w:themeTint="D8"/>
    </w:rPr>
  </w:style>
  <w:style w:type="paragraph" w:styleId="Title">
    <w:name w:val="Title"/>
    <w:basedOn w:val="Normal"/>
    <w:next w:val="Normal"/>
    <w:link w:val="TitleChar"/>
    <w:uiPriority w:val="10"/>
    <w:qFormat/>
    <w:rsid w:val="008202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2FF"/>
    <w:pPr>
      <w:spacing w:before="160"/>
      <w:jc w:val="center"/>
    </w:pPr>
    <w:rPr>
      <w:i/>
      <w:iCs/>
      <w:color w:val="404040" w:themeColor="text1" w:themeTint="BF"/>
    </w:rPr>
  </w:style>
  <w:style w:type="character" w:customStyle="1" w:styleId="QuoteChar">
    <w:name w:val="Quote Char"/>
    <w:basedOn w:val="DefaultParagraphFont"/>
    <w:link w:val="Quote"/>
    <w:uiPriority w:val="29"/>
    <w:rsid w:val="008202FF"/>
    <w:rPr>
      <w:i/>
      <w:iCs/>
      <w:color w:val="404040" w:themeColor="text1" w:themeTint="BF"/>
    </w:rPr>
  </w:style>
  <w:style w:type="paragraph" w:styleId="ListParagraph">
    <w:name w:val="List Paragraph"/>
    <w:basedOn w:val="Normal"/>
    <w:uiPriority w:val="34"/>
    <w:qFormat/>
    <w:rsid w:val="008202FF"/>
    <w:pPr>
      <w:ind w:left="720"/>
      <w:contextualSpacing/>
    </w:pPr>
  </w:style>
  <w:style w:type="character" w:styleId="IntenseEmphasis">
    <w:name w:val="Intense Emphasis"/>
    <w:basedOn w:val="DefaultParagraphFont"/>
    <w:uiPriority w:val="21"/>
    <w:qFormat/>
    <w:rsid w:val="008202FF"/>
    <w:rPr>
      <w:i/>
      <w:iCs/>
      <w:color w:val="2F5496" w:themeColor="accent1" w:themeShade="BF"/>
    </w:rPr>
  </w:style>
  <w:style w:type="paragraph" w:styleId="IntenseQuote">
    <w:name w:val="Intense Quote"/>
    <w:basedOn w:val="Normal"/>
    <w:next w:val="Normal"/>
    <w:link w:val="IntenseQuoteChar"/>
    <w:uiPriority w:val="30"/>
    <w:qFormat/>
    <w:rsid w:val="00820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02FF"/>
    <w:rPr>
      <w:i/>
      <w:iCs/>
      <w:color w:val="2F5496" w:themeColor="accent1" w:themeShade="BF"/>
    </w:rPr>
  </w:style>
  <w:style w:type="character" w:styleId="IntenseReference">
    <w:name w:val="Intense Reference"/>
    <w:basedOn w:val="DefaultParagraphFont"/>
    <w:uiPriority w:val="32"/>
    <w:qFormat/>
    <w:rsid w:val="008202FF"/>
    <w:rPr>
      <w:b/>
      <w:bCs/>
      <w:smallCaps/>
      <w:color w:val="2F5496" w:themeColor="accent1" w:themeShade="BF"/>
      <w:spacing w:val="5"/>
    </w:rPr>
  </w:style>
  <w:style w:type="character" w:customStyle="1" w:styleId="BodyTextChar">
    <w:name w:val="Body Text Char"/>
    <w:basedOn w:val="DefaultParagraphFont"/>
    <w:link w:val="BodyText"/>
    <w:rsid w:val="008202FF"/>
    <w:rPr>
      <w:rFonts w:ascii="Times New Roman" w:eastAsia="Times New Roman" w:hAnsi="Times New Roman" w:cs="Times New Roman"/>
      <w:sz w:val="26"/>
      <w:szCs w:val="26"/>
    </w:rPr>
  </w:style>
  <w:style w:type="character" w:customStyle="1" w:styleId="Bodytext5">
    <w:name w:val="Body text (5)_"/>
    <w:basedOn w:val="DefaultParagraphFont"/>
    <w:link w:val="Bodytext50"/>
    <w:rsid w:val="008202FF"/>
    <w:rPr>
      <w:rFonts w:ascii="Times New Roman" w:eastAsia="Times New Roman" w:hAnsi="Times New Roman" w:cs="Times New Roman"/>
      <w:sz w:val="20"/>
      <w:szCs w:val="20"/>
    </w:rPr>
  </w:style>
  <w:style w:type="paragraph" w:styleId="BodyText">
    <w:name w:val="Body Text"/>
    <w:basedOn w:val="Normal"/>
    <w:link w:val="BodyTextChar"/>
    <w:qFormat/>
    <w:rsid w:val="008202FF"/>
    <w:pPr>
      <w:spacing w:after="220" w:line="259" w:lineRule="auto"/>
      <w:ind w:firstLine="400"/>
    </w:pPr>
    <w:rPr>
      <w:rFonts w:ascii="Times New Roman" w:eastAsia="Times New Roman" w:hAnsi="Times New Roman" w:cs="Times New Roman"/>
      <w:color w:val="auto"/>
      <w:kern w:val="2"/>
      <w:sz w:val="26"/>
      <w:szCs w:val="26"/>
      <w:lang w:val="en-US" w:eastAsia="en-US" w:bidi="ar-SA"/>
      <w14:ligatures w14:val="standardContextual"/>
    </w:rPr>
  </w:style>
  <w:style w:type="character" w:customStyle="1" w:styleId="BodyTextChar1">
    <w:name w:val="Body Text Char1"/>
    <w:basedOn w:val="DefaultParagraphFont"/>
    <w:uiPriority w:val="99"/>
    <w:semiHidden/>
    <w:rsid w:val="008202FF"/>
    <w:rPr>
      <w:rFonts w:ascii="Courier New" w:eastAsia="Courier New" w:hAnsi="Courier New" w:cs="Courier New"/>
      <w:color w:val="000000"/>
      <w:kern w:val="0"/>
      <w:lang w:val="vi-VN" w:eastAsia="vi-VN" w:bidi="vi-VN"/>
      <w14:ligatures w14:val="none"/>
    </w:rPr>
  </w:style>
  <w:style w:type="paragraph" w:customStyle="1" w:styleId="Bodytext50">
    <w:name w:val="Body text (5)"/>
    <w:basedOn w:val="Normal"/>
    <w:link w:val="Bodytext5"/>
    <w:rsid w:val="008202FF"/>
    <w:rPr>
      <w:rFonts w:ascii="Times New Roman" w:eastAsia="Times New Roman" w:hAnsi="Times New Roman" w:cs="Times New Roman"/>
      <w:color w:val="auto"/>
      <w:kern w:val="2"/>
      <w:sz w:val="20"/>
      <w:szCs w:val="20"/>
      <w:lang w:val="en-US" w:eastAsia="en-US" w:bidi="ar-SA"/>
      <w14:ligatures w14:val="standardContextual"/>
    </w:rPr>
  </w:style>
  <w:style w:type="paragraph" w:customStyle="1" w:styleId="normal-p">
    <w:name w:val="normal-p"/>
    <w:basedOn w:val="Normal"/>
    <w:rsid w:val="008B2393"/>
    <w:pPr>
      <w:widowControl/>
    </w:pPr>
    <w:rPr>
      <w:rFonts w:ascii="Times New Roman" w:eastAsia="Times New Roman" w:hAnsi="Times New Roman" w:cs="Times New Roman"/>
      <w:color w:val="auto"/>
      <w:sz w:val="20"/>
      <w:szCs w:val="20"/>
      <w:lang w:val="en-US" w:eastAsia="en-US" w:bidi="ar-SA"/>
    </w:rPr>
  </w:style>
  <w:style w:type="paragraph" w:styleId="Header">
    <w:name w:val="header"/>
    <w:basedOn w:val="Normal"/>
    <w:link w:val="HeaderChar"/>
    <w:uiPriority w:val="99"/>
    <w:unhideWhenUsed/>
    <w:rsid w:val="007B270B"/>
    <w:pPr>
      <w:tabs>
        <w:tab w:val="center" w:pos="4680"/>
        <w:tab w:val="right" w:pos="9360"/>
      </w:tabs>
    </w:pPr>
  </w:style>
  <w:style w:type="character" w:customStyle="1" w:styleId="HeaderChar">
    <w:name w:val="Header Char"/>
    <w:basedOn w:val="DefaultParagraphFont"/>
    <w:link w:val="Header"/>
    <w:uiPriority w:val="99"/>
    <w:rsid w:val="007B270B"/>
    <w:rPr>
      <w:rFonts w:ascii="Courier New" w:eastAsia="Courier New" w:hAnsi="Courier New" w:cs="Courier New"/>
      <w:color w:val="000000"/>
      <w:kern w:val="0"/>
      <w:lang w:val="vi-VN" w:eastAsia="vi-VN" w:bidi="vi-VN"/>
      <w14:ligatures w14:val="none"/>
    </w:rPr>
  </w:style>
  <w:style w:type="paragraph" w:styleId="Footer">
    <w:name w:val="footer"/>
    <w:basedOn w:val="Normal"/>
    <w:link w:val="FooterChar"/>
    <w:uiPriority w:val="99"/>
    <w:unhideWhenUsed/>
    <w:rsid w:val="007B270B"/>
    <w:pPr>
      <w:tabs>
        <w:tab w:val="center" w:pos="4680"/>
        <w:tab w:val="right" w:pos="9360"/>
      </w:tabs>
    </w:pPr>
  </w:style>
  <w:style w:type="character" w:customStyle="1" w:styleId="FooterChar">
    <w:name w:val="Footer Char"/>
    <w:basedOn w:val="DefaultParagraphFont"/>
    <w:link w:val="Footer"/>
    <w:uiPriority w:val="99"/>
    <w:rsid w:val="007B270B"/>
    <w:rPr>
      <w:rFonts w:ascii="Courier New" w:eastAsia="Courier New" w:hAnsi="Courier New" w:cs="Courier New"/>
      <w:color w:val="000000"/>
      <w:kern w:val="0"/>
      <w:lang w:val="vi-VN" w:eastAsia="vi-VN" w:bidi="vi-VN"/>
      <w14:ligatures w14:val="none"/>
    </w:rPr>
  </w:style>
  <w:style w:type="paragraph" w:styleId="NormalWeb">
    <w:name w:val="Normal (Web)"/>
    <w:basedOn w:val="Normal"/>
    <w:uiPriority w:val="99"/>
    <w:semiHidden/>
    <w:unhideWhenUsed/>
    <w:rsid w:val="00E33D5F"/>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Char">
    <w:name w:val="Char"/>
    <w:basedOn w:val="Normal"/>
    <w:autoRedefine/>
    <w:rsid w:val="00D90E7D"/>
    <w:pPr>
      <w:widowControl/>
      <w:spacing w:after="160" w:line="240" w:lineRule="exact"/>
    </w:pPr>
    <w:rPr>
      <w:rFonts w:ascii="Verdana" w:eastAsia="Times New Roman" w:hAnsi="Verdana" w:cs="Verdana"/>
      <w:color w:val="auto"/>
      <w:sz w:val="20"/>
      <w:szCs w:val="20"/>
      <w:lang w:val="en-US" w:eastAsia="en-US" w:bidi="ar-SA"/>
    </w:rPr>
  </w:style>
  <w:style w:type="paragraph" w:styleId="BalloonText">
    <w:name w:val="Balloon Text"/>
    <w:basedOn w:val="Normal"/>
    <w:link w:val="BalloonTextChar"/>
    <w:uiPriority w:val="99"/>
    <w:semiHidden/>
    <w:unhideWhenUsed/>
    <w:rsid w:val="00E31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364"/>
    <w:rPr>
      <w:rFonts w:ascii="Segoe UI" w:eastAsia="Courier New" w:hAnsi="Segoe UI" w:cs="Segoe UI"/>
      <w:color w:val="000000"/>
      <w:kern w:val="0"/>
      <w:sz w:val="18"/>
      <w:szCs w:val="18"/>
      <w:lang w:val="vi-VN" w:eastAsia="vi-VN" w:bidi="vi-VN"/>
      <w14:ligatures w14:val="none"/>
    </w:rPr>
  </w:style>
  <w:style w:type="paragraph" w:styleId="PlainText">
    <w:name w:val="Plain Text"/>
    <w:basedOn w:val="Normal"/>
    <w:link w:val="PlainTextChar"/>
    <w:uiPriority w:val="99"/>
    <w:rsid w:val="00D475CC"/>
    <w:pPr>
      <w:widowControl/>
    </w:pPr>
    <w:rPr>
      <w:rFonts w:eastAsia="Times New Roman" w:cs="Times New Roman"/>
      <w:color w:val="auto"/>
      <w:sz w:val="20"/>
      <w:szCs w:val="20"/>
      <w:lang w:val="en-US" w:eastAsia="en-US" w:bidi="ar-SA"/>
    </w:rPr>
  </w:style>
  <w:style w:type="character" w:customStyle="1" w:styleId="PlainTextChar">
    <w:name w:val="Plain Text Char"/>
    <w:basedOn w:val="DefaultParagraphFont"/>
    <w:link w:val="PlainText"/>
    <w:uiPriority w:val="99"/>
    <w:rsid w:val="00D475CC"/>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549863">
      <w:bodyDiv w:val="1"/>
      <w:marLeft w:val="0"/>
      <w:marRight w:val="0"/>
      <w:marTop w:val="0"/>
      <w:marBottom w:val="0"/>
      <w:divBdr>
        <w:top w:val="none" w:sz="0" w:space="0" w:color="auto"/>
        <w:left w:val="none" w:sz="0" w:space="0" w:color="auto"/>
        <w:bottom w:val="none" w:sz="0" w:space="0" w:color="auto"/>
        <w:right w:val="none" w:sz="0" w:space="0" w:color="auto"/>
      </w:divBdr>
    </w:div>
    <w:div w:id="346448191">
      <w:bodyDiv w:val="1"/>
      <w:marLeft w:val="0"/>
      <w:marRight w:val="0"/>
      <w:marTop w:val="0"/>
      <w:marBottom w:val="0"/>
      <w:divBdr>
        <w:top w:val="none" w:sz="0" w:space="0" w:color="auto"/>
        <w:left w:val="none" w:sz="0" w:space="0" w:color="auto"/>
        <w:bottom w:val="none" w:sz="0" w:space="0" w:color="auto"/>
        <w:right w:val="none" w:sz="0" w:space="0" w:color="auto"/>
      </w:divBdr>
    </w:div>
    <w:div w:id="411975130">
      <w:bodyDiv w:val="1"/>
      <w:marLeft w:val="0"/>
      <w:marRight w:val="0"/>
      <w:marTop w:val="0"/>
      <w:marBottom w:val="0"/>
      <w:divBdr>
        <w:top w:val="none" w:sz="0" w:space="0" w:color="auto"/>
        <w:left w:val="none" w:sz="0" w:space="0" w:color="auto"/>
        <w:bottom w:val="none" w:sz="0" w:space="0" w:color="auto"/>
        <w:right w:val="none" w:sz="0" w:space="0" w:color="auto"/>
      </w:divBdr>
    </w:div>
    <w:div w:id="443036619">
      <w:bodyDiv w:val="1"/>
      <w:marLeft w:val="0"/>
      <w:marRight w:val="0"/>
      <w:marTop w:val="0"/>
      <w:marBottom w:val="0"/>
      <w:divBdr>
        <w:top w:val="none" w:sz="0" w:space="0" w:color="auto"/>
        <w:left w:val="none" w:sz="0" w:space="0" w:color="auto"/>
        <w:bottom w:val="none" w:sz="0" w:space="0" w:color="auto"/>
        <w:right w:val="none" w:sz="0" w:space="0" w:color="auto"/>
      </w:divBdr>
    </w:div>
    <w:div w:id="468598321">
      <w:bodyDiv w:val="1"/>
      <w:marLeft w:val="0"/>
      <w:marRight w:val="0"/>
      <w:marTop w:val="0"/>
      <w:marBottom w:val="0"/>
      <w:divBdr>
        <w:top w:val="none" w:sz="0" w:space="0" w:color="auto"/>
        <w:left w:val="none" w:sz="0" w:space="0" w:color="auto"/>
        <w:bottom w:val="none" w:sz="0" w:space="0" w:color="auto"/>
        <w:right w:val="none" w:sz="0" w:space="0" w:color="auto"/>
      </w:divBdr>
    </w:div>
    <w:div w:id="571431016">
      <w:bodyDiv w:val="1"/>
      <w:marLeft w:val="0"/>
      <w:marRight w:val="0"/>
      <w:marTop w:val="0"/>
      <w:marBottom w:val="0"/>
      <w:divBdr>
        <w:top w:val="none" w:sz="0" w:space="0" w:color="auto"/>
        <w:left w:val="none" w:sz="0" w:space="0" w:color="auto"/>
        <w:bottom w:val="none" w:sz="0" w:space="0" w:color="auto"/>
        <w:right w:val="none" w:sz="0" w:space="0" w:color="auto"/>
      </w:divBdr>
    </w:div>
    <w:div w:id="678238257">
      <w:bodyDiv w:val="1"/>
      <w:marLeft w:val="0"/>
      <w:marRight w:val="0"/>
      <w:marTop w:val="0"/>
      <w:marBottom w:val="0"/>
      <w:divBdr>
        <w:top w:val="none" w:sz="0" w:space="0" w:color="auto"/>
        <w:left w:val="none" w:sz="0" w:space="0" w:color="auto"/>
        <w:bottom w:val="none" w:sz="0" w:space="0" w:color="auto"/>
        <w:right w:val="none" w:sz="0" w:space="0" w:color="auto"/>
      </w:divBdr>
    </w:div>
    <w:div w:id="793017331">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1052509191">
      <w:bodyDiv w:val="1"/>
      <w:marLeft w:val="0"/>
      <w:marRight w:val="0"/>
      <w:marTop w:val="0"/>
      <w:marBottom w:val="0"/>
      <w:divBdr>
        <w:top w:val="none" w:sz="0" w:space="0" w:color="auto"/>
        <w:left w:val="none" w:sz="0" w:space="0" w:color="auto"/>
        <w:bottom w:val="none" w:sz="0" w:space="0" w:color="auto"/>
        <w:right w:val="none" w:sz="0" w:space="0" w:color="auto"/>
      </w:divBdr>
    </w:div>
    <w:div w:id="1316490640">
      <w:bodyDiv w:val="1"/>
      <w:marLeft w:val="0"/>
      <w:marRight w:val="0"/>
      <w:marTop w:val="0"/>
      <w:marBottom w:val="0"/>
      <w:divBdr>
        <w:top w:val="none" w:sz="0" w:space="0" w:color="auto"/>
        <w:left w:val="none" w:sz="0" w:space="0" w:color="auto"/>
        <w:bottom w:val="none" w:sz="0" w:space="0" w:color="auto"/>
        <w:right w:val="none" w:sz="0" w:space="0" w:color="auto"/>
      </w:divBdr>
    </w:div>
    <w:div w:id="1500802779">
      <w:bodyDiv w:val="1"/>
      <w:marLeft w:val="0"/>
      <w:marRight w:val="0"/>
      <w:marTop w:val="0"/>
      <w:marBottom w:val="0"/>
      <w:divBdr>
        <w:top w:val="none" w:sz="0" w:space="0" w:color="auto"/>
        <w:left w:val="none" w:sz="0" w:space="0" w:color="auto"/>
        <w:bottom w:val="none" w:sz="0" w:space="0" w:color="auto"/>
        <w:right w:val="none" w:sz="0" w:space="0" w:color="auto"/>
      </w:divBdr>
    </w:div>
    <w:div w:id="1649556589">
      <w:bodyDiv w:val="1"/>
      <w:marLeft w:val="0"/>
      <w:marRight w:val="0"/>
      <w:marTop w:val="0"/>
      <w:marBottom w:val="0"/>
      <w:divBdr>
        <w:top w:val="none" w:sz="0" w:space="0" w:color="auto"/>
        <w:left w:val="none" w:sz="0" w:space="0" w:color="auto"/>
        <w:bottom w:val="none" w:sz="0" w:space="0" w:color="auto"/>
        <w:right w:val="none" w:sz="0" w:space="0" w:color="auto"/>
      </w:divBdr>
    </w:div>
    <w:div w:id="1991207425">
      <w:bodyDiv w:val="1"/>
      <w:marLeft w:val="0"/>
      <w:marRight w:val="0"/>
      <w:marTop w:val="0"/>
      <w:marBottom w:val="0"/>
      <w:divBdr>
        <w:top w:val="none" w:sz="0" w:space="0" w:color="auto"/>
        <w:left w:val="none" w:sz="0" w:space="0" w:color="auto"/>
        <w:bottom w:val="none" w:sz="0" w:space="0" w:color="auto"/>
        <w:right w:val="none" w:sz="0" w:space="0" w:color="auto"/>
      </w:divBdr>
    </w:div>
    <w:div w:id="2065516679">
      <w:bodyDiv w:val="1"/>
      <w:marLeft w:val="0"/>
      <w:marRight w:val="0"/>
      <w:marTop w:val="0"/>
      <w:marBottom w:val="0"/>
      <w:divBdr>
        <w:top w:val="none" w:sz="0" w:space="0" w:color="auto"/>
        <w:left w:val="none" w:sz="0" w:space="0" w:color="auto"/>
        <w:bottom w:val="none" w:sz="0" w:space="0" w:color="auto"/>
        <w:right w:val="none" w:sz="0" w:space="0" w:color="auto"/>
      </w:divBdr>
    </w:div>
    <w:div w:id="212310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(Tran Duy Hung)</dc:creator>
  <cp:keywords/>
  <dc:description/>
  <cp:lastModifiedBy>admin</cp:lastModifiedBy>
  <cp:revision>4</cp:revision>
  <cp:lastPrinted>2026-02-05T08:04:00Z</cp:lastPrinted>
  <dcterms:created xsi:type="dcterms:W3CDTF">2026-02-25T08:20:00Z</dcterms:created>
  <dcterms:modified xsi:type="dcterms:W3CDTF">2026-02-26T01:22:00Z</dcterms:modified>
</cp:coreProperties>
</file>