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3" w:type="dxa"/>
        <w:tblCellSpacing w:w="0" w:type="dxa"/>
        <w:tblInd w:w="108" w:type="dxa"/>
        <w:tblCellMar>
          <w:left w:w="0" w:type="dxa"/>
          <w:right w:w="0" w:type="dxa"/>
        </w:tblCellMar>
        <w:tblLook w:val="04A0" w:firstRow="1" w:lastRow="0" w:firstColumn="1" w:lastColumn="0" w:noHBand="0" w:noVBand="1"/>
      </w:tblPr>
      <w:tblGrid>
        <w:gridCol w:w="3261"/>
        <w:gridCol w:w="6095"/>
        <w:gridCol w:w="1047"/>
      </w:tblGrid>
      <w:tr w:rsidR="00B735BD" w:rsidRPr="00B735BD" w14:paraId="278A7FD0" w14:textId="77777777" w:rsidTr="0051437C">
        <w:trPr>
          <w:gridAfter w:val="1"/>
          <w:wAfter w:w="1047" w:type="dxa"/>
          <w:tblCellSpacing w:w="0" w:type="dxa"/>
        </w:trPr>
        <w:tc>
          <w:tcPr>
            <w:tcW w:w="3261" w:type="dxa"/>
            <w:tcMar>
              <w:top w:w="0" w:type="dxa"/>
              <w:left w:w="108" w:type="dxa"/>
              <w:bottom w:w="0" w:type="dxa"/>
              <w:right w:w="108" w:type="dxa"/>
            </w:tcMar>
            <w:hideMark/>
          </w:tcPr>
          <w:p w14:paraId="278A7FCC" w14:textId="46565F7E" w:rsidR="00C10E85" w:rsidRPr="00B735BD" w:rsidRDefault="00B158D1" w:rsidP="00020F81">
            <w:pPr>
              <w:spacing w:before="0" w:after="0" w:line="240" w:lineRule="auto"/>
              <w:ind w:left="1134" w:hanging="1242"/>
              <w:jc w:val="center"/>
              <w:rPr>
                <w:b/>
                <w:bCs/>
                <w:sz w:val="26"/>
                <w:szCs w:val="26"/>
              </w:rPr>
            </w:pPr>
            <w:r w:rsidRPr="00B735BD">
              <w:rPr>
                <w:b/>
                <w:bCs/>
                <w:noProof/>
                <w:sz w:val="26"/>
                <w:szCs w:val="26"/>
              </w:rPr>
              <mc:AlternateContent>
                <mc:Choice Requires="wps">
                  <w:drawing>
                    <wp:anchor distT="4294967294" distB="4294967294" distL="114300" distR="114300" simplePos="0" relativeHeight="251660288" behindDoc="0" locked="0" layoutInCell="1" allowOverlap="1" wp14:anchorId="278A819E" wp14:editId="19074107">
                      <wp:simplePos x="0" y="0"/>
                      <wp:positionH relativeFrom="column">
                        <wp:posOffset>680085</wp:posOffset>
                      </wp:positionH>
                      <wp:positionV relativeFrom="paragraph">
                        <wp:posOffset>221614</wp:posOffset>
                      </wp:positionV>
                      <wp:extent cx="428625" cy="0"/>
                      <wp:effectExtent l="0" t="0" r="0" b="0"/>
                      <wp:wrapNone/>
                      <wp:docPr id="90113881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6A0EF0" id="_x0000_t32" coordsize="21600,21600" o:spt="32" o:oned="t" path="m,l21600,21600e" filled="f">
                      <v:path arrowok="t" fillok="f" o:connecttype="none"/>
                      <o:lock v:ext="edit" shapetype="t"/>
                    </v:shapetype>
                    <v:shape id="Straight Arrow Connector 7" o:spid="_x0000_s1026" type="#_x0000_t32" style="position:absolute;margin-left:53.55pt;margin-top:17.45pt;width:33.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"/>
                  </w:pict>
                </mc:Fallback>
              </mc:AlternateContent>
            </w:r>
            <w:r w:rsidR="00C10E85" w:rsidRPr="00B735BD">
              <w:rPr>
                <w:b/>
                <w:bCs/>
                <w:sz w:val="26"/>
                <w:szCs w:val="26"/>
              </w:rPr>
              <w:t>CHÍNH PHỦ</w:t>
            </w:r>
          </w:p>
          <w:p w14:paraId="49FEA06B" w14:textId="77777777" w:rsidR="00020F81" w:rsidRPr="00B735BD" w:rsidRDefault="00C10E85" w:rsidP="00020F81">
            <w:pPr>
              <w:spacing w:before="0" w:after="0" w:line="240" w:lineRule="auto"/>
              <w:ind w:left="34" w:firstLine="0"/>
              <w:rPr>
                <w:bCs/>
                <w:sz w:val="26"/>
                <w:szCs w:val="26"/>
              </w:rPr>
            </w:pPr>
            <w:r w:rsidRPr="00B735BD">
              <w:rPr>
                <w:bCs/>
                <w:sz w:val="26"/>
                <w:szCs w:val="26"/>
              </w:rPr>
              <w:t xml:space="preserve"> </w:t>
            </w:r>
          </w:p>
          <w:p w14:paraId="5A39F04B" w14:textId="77777777" w:rsidR="00020F81" w:rsidRPr="00B735BD" w:rsidRDefault="00020F81" w:rsidP="00020F81">
            <w:pPr>
              <w:spacing w:before="0" w:after="0" w:line="240" w:lineRule="auto"/>
              <w:ind w:left="34" w:firstLine="0"/>
              <w:rPr>
                <w:bCs/>
                <w:sz w:val="26"/>
                <w:szCs w:val="26"/>
              </w:rPr>
            </w:pPr>
          </w:p>
          <w:p w14:paraId="278A7FCD" w14:textId="4DEB62CB" w:rsidR="00C10E85" w:rsidRPr="00B735BD" w:rsidRDefault="00C10E85" w:rsidP="00020F81">
            <w:pPr>
              <w:spacing w:before="0" w:after="0" w:line="240" w:lineRule="auto"/>
              <w:ind w:left="34" w:firstLine="0"/>
              <w:jc w:val="center"/>
              <w:rPr>
                <w:sz w:val="26"/>
                <w:szCs w:val="26"/>
              </w:rPr>
            </w:pPr>
            <w:r w:rsidRPr="00B735BD">
              <w:rPr>
                <w:bCs/>
                <w:sz w:val="26"/>
                <w:szCs w:val="26"/>
              </w:rPr>
              <w:t xml:space="preserve">Số:     </w:t>
            </w:r>
            <w:r w:rsidR="009958D5" w:rsidRPr="00B735BD">
              <w:rPr>
                <w:bCs/>
                <w:sz w:val="26"/>
                <w:szCs w:val="26"/>
              </w:rPr>
              <w:t xml:space="preserve">  </w:t>
            </w:r>
            <w:r w:rsidRPr="00B735BD">
              <w:rPr>
                <w:bCs/>
                <w:sz w:val="26"/>
                <w:szCs w:val="26"/>
              </w:rPr>
              <w:t xml:space="preserve"> /202</w:t>
            </w:r>
            <w:r w:rsidR="009958D5" w:rsidRPr="00B735BD">
              <w:rPr>
                <w:bCs/>
                <w:sz w:val="26"/>
                <w:szCs w:val="26"/>
              </w:rPr>
              <w:t>6</w:t>
            </w:r>
            <w:r w:rsidRPr="00B735BD">
              <w:rPr>
                <w:bCs/>
                <w:sz w:val="26"/>
                <w:szCs w:val="26"/>
              </w:rPr>
              <w:t>/NĐ-CP</w:t>
            </w:r>
          </w:p>
        </w:tc>
        <w:tc>
          <w:tcPr>
            <w:tcW w:w="6095" w:type="dxa"/>
            <w:tcMar>
              <w:top w:w="0" w:type="dxa"/>
              <w:left w:w="108" w:type="dxa"/>
              <w:bottom w:w="0" w:type="dxa"/>
              <w:right w:w="108" w:type="dxa"/>
            </w:tcMar>
            <w:hideMark/>
          </w:tcPr>
          <w:p w14:paraId="278A7FCE" w14:textId="77777777" w:rsidR="00C10E85" w:rsidRPr="00B735BD" w:rsidRDefault="00C10E85" w:rsidP="00020F81">
            <w:pPr>
              <w:spacing w:before="0" w:after="0" w:line="240" w:lineRule="auto"/>
              <w:ind w:firstLine="0"/>
              <w:jc w:val="center"/>
              <w:rPr>
                <w:i/>
                <w:iCs/>
                <w:sz w:val="26"/>
                <w:szCs w:val="26"/>
                <w:lang w:val="en-GB"/>
              </w:rPr>
            </w:pPr>
            <w:r w:rsidRPr="00B735BD">
              <w:rPr>
                <w:b/>
                <w:bCs/>
                <w:sz w:val="26"/>
                <w:szCs w:val="26"/>
              </w:rPr>
              <w:t>CỘNG HÒA XÃ HỘI CHỦ NGHĨA VIỆT NAM</w:t>
            </w:r>
            <w:r w:rsidRPr="00B735BD">
              <w:rPr>
                <w:b/>
                <w:bCs/>
                <w:sz w:val="26"/>
                <w:szCs w:val="26"/>
              </w:rPr>
              <w:br/>
              <w:t xml:space="preserve">      Độc lập - Tự do - Hạnh phúc</w:t>
            </w:r>
          </w:p>
          <w:p w14:paraId="35971544" w14:textId="77777777" w:rsidR="00020F81" w:rsidRPr="00B735BD" w:rsidRDefault="00B158D1" w:rsidP="00020F81">
            <w:pPr>
              <w:spacing w:before="0" w:after="0" w:line="240" w:lineRule="auto"/>
              <w:ind w:left="459" w:hanging="459"/>
              <w:jc w:val="center"/>
              <w:rPr>
                <w:i/>
                <w:iCs/>
                <w:sz w:val="26"/>
                <w:szCs w:val="26"/>
                <w:lang w:val="en-GB"/>
              </w:rPr>
            </w:pPr>
            <w:r w:rsidRPr="00B735BD">
              <w:rPr>
                <w:i/>
                <w:iCs/>
                <w:noProof/>
                <w:sz w:val="26"/>
                <w:szCs w:val="26"/>
              </w:rPr>
              <mc:AlternateContent>
                <mc:Choice Requires="wps">
                  <w:drawing>
                    <wp:anchor distT="4294967294" distB="4294967294" distL="114300" distR="114300" simplePos="0" relativeHeight="251661312" behindDoc="0" locked="0" layoutInCell="1" allowOverlap="1" wp14:anchorId="278A819F" wp14:editId="3981CFAE">
                      <wp:simplePos x="0" y="0"/>
                      <wp:positionH relativeFrom="column">
                        <wp:posOffset>1087120</wp:posOffset>
                      </wp:positionH>
                      <wp:positionV relativeFrom="paragraph">
                        <wp:posOffset>46172</wp:posOffset>
                      </wp:positionV>
                      <wp:extent cx="1808329" cy="9045"/>
                      <wp:effectExtent l="0" t="0" r="20955" b="29210"/>
                      <wp:wrapNone/>
                      <wp:docPr id="103409297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8329" cy="90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C33B5" id="_x0000_t32" coordsize="21600,21600" o:spt="32" o:oned="t" path="m,l21600,21600e" filled="f">
                      <v:path arrowok="t" fillok="f" o:connecttype="none"/>
                      <o:lock v:ext="edit" shapetype="t"/>
                    </v:shapetype>
                    <v:shape id="Straight Arrow Connector 5" o:spid="_x0000_s1026" type="#_x0000_t32" style="position:absolute;margin-left:85.6pt;margin-top:3.65pt;width:142.4pt;height:.7pt;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"/>
                  </w:pict>
                </mc:Fallback>
              </mc:AlternateContent>
            </w:r>
            <w:r w:rsidR="00C10E85" w:rsidRPr="00B735BD">
              <w:rPr>
                <w:i/>
                <w:iCs/>
                <w:sz w:val="26"/>
                <w:szCs w:val="26"/>
                <w:lang w:val="en-GB"/>
              </w:rPr>
              <w:t xml:space="preserve">  </w:t>
            </w:r>
          </w:p>
          <w:p w14:paraId="278A7FCF" w14:textId="7BC45252" w:rsidR="00C10E85" w:rsidRPr="00B735BD" w:rsidRDefault="00C10E85" w:rsidP="00020F81">
            <w:pPr>
              <w:spacing w:before="0" w:after="0" w:line="240" w:lineRule="auto"/>
              <w:ind w:left="459" w:hanging="459"/>
              <w:jc w:val="center"/>
              <w:rPr>
                <w:sz w:val="26"/>
                <w:szCs w:val="26"/>
              </w:rPr>
            </w:pPr>
            <w:r w:rsidRPr="00B735BD">
              <w:rPr>
                <w:i/>
                <w:iCs/>
                <w:sz w:val="26"/>
                <w:szCs w:val="26"/>
                <w:lang w:val="en-GB"/>
              </w:rPr>
              <w:t xml:space="preserve">   Hà Nội, ngày     tháng      năm 202</w:t>
            </w:r>
            <w:r w:rsidR="001246AF" w:rsidRPr="00B735BD">
              <w:rPr>
                <w:i/>
                <w:iCs/>
                <w:sz w:val="26"/>
                <w:szCs w:val="26"/>
                <w:lang w:val="en-GB"/>
              </w:rPr>
              <w:t>6</w:t>
            </w:r>
          </w:p>
        </w:tc>
      </w:tr>
      <w:tr w:rsidR="00B735BD" w:rsidRPr="00B735BD" w14:paraId="278A7FD3" w14:textId="77777777" w:rsidTr="0051437C">
        <w:trPr>
          <w:tblCellSpacing w:w="0" w:type="dxa"/>
        </w:trPr>
        <w:tc>
          <w:tcPr>
            <w:tcW w:w="3261" w:type="dxa"/>
            <w:tcMar>
              <w:top w:w="0" w:type="dxa"/>
              <w:left w:w="108" w:type="dxa"/>
              <w:bottom w:w="0" w:type="dxa"/>
              <w:right w:w="108" w:type="dxa"/>
            </w:tcMar>
            <w:hideMark/>
          </w:tcPr>
          <w:p w14:paraId="278A7FD1" w14:textId="77777777" w:rsidR="00C10E85" w:rsidRPr="00B735BD" w:rsidRDefault="00C10E85" w:rsidP="00020F81">
            <w:pPr>
              <w:spacing w:before="0" w:after="0" w:line="240" w:lineRule="auto"/>
              <w:ind w:left="1134"/>
              <w:jc w:val="center"/>
              <w:rPr>
                <w:sz w:val="26"/>
                <w:szCs w:val="26"/>
              </w:rPr>
            </w:pPr>
          </w:p>
        </w:tc>
        <w:tc>
          <w:tcPr>
            <w:tcW w:w="7142" w:type="dxa"/>
            <w:gridSpan w:val="2"/>
            <w:tcMar>
              <w:top w:w="0" w:type="dxa"/>
              <w:left w:w="108" w:type="dxa"/>
              <w:bottom w:w="0" w:type="dxa"/>
              <w:right w:w="108" w:type="dxa"/>
            </w:tcMar>
            <w:hideMark/>
          </w:tcPr>
          <w:p w14:paraId="278A7FD2" w14:textId="77777777" w:rsidR="00C10E85" w:rsidRPr="00B735BD" w:rsidRDefault="00C10E85" w:rsidP="00020F81">
            <w:pPr>
              <w:spacing w:before="0" w:after="0" w:line="240" w:lineRule="auto"/>
              <w:ind w:left="1134"/>
              <w:jc w:val="center"/>
              <w:rPr>
                <w:sz w:val="26"/>
                <w:szCs w:val="26"/>
              </w:rPr>
            </w:pPr>
          </w:p>
        </w:tc>
      </w:tr>
    </w:tbl>
    <w:p w14:paraId="278A7FD4" w14:textId="77777777" w:rsidR="005C52A2" w:rsidRPr="00B735BD" w:rsidRDefault="005C52A2" w:rsidP="005C52A2">
      <w:pPr>
        <w:spacing w:before="0" w:line="240" w:lineRule="auto"/>
        <w:jc w:val="center"/>
        <w:rPr>
          <w:b/>
          <w:bCs/>
          <w:sz w:val="28"/>
          <w:szCs w:val="28"/>
        </w:rPr>
      </w:pPr>
    </w:p>
    <w:p w14:paraId="34757D0A" w14:textId="77777777" w:rsidR="00B72AC6" w:rsidRPr="00B735BD" w:rsidRDefault="00B72AC6" w:rsidP="00B72AC6">
      <w:pPr>
        <w:spacing w:before="0" w:after="0" w:line="240" w:lineRule="auto"/>
        <w:ind w:firstLine="0"/>
        <w:jc w:val="center"/>
        <w:rPr>
          <w:b/>
          <w:bCs/>
          <w:sz w:val="28"/>
          <w:szCs w:val="28"/>
        </w:rPr>
      </w:pPr>
    </w:p>
    <w:p w14:paraId="278A7FD5" w14:textId="7B818FC5" w:rsidR="00C10E85" w:rsidRPr="008D5DB5" w:rsidRDefault="009B1783" w:rsidP="00164447">
      <w:pPr>
        <w:spacing w:before="0" w:after="0" w:line="240" w:lineRule="auto"/>
        <w:ind w:firstLine="0"/>
        <w:jc w:val="center"/>
        <w:rPr>
          <w:sz w:val="28"/>
          <w:szCs w:val="28"/>
        </w:rPr>
      </w:pPr>
      <w:r w:rsidRPr="008D5DB5">
        <w:rPr>
          <w:b/>
          <w:bCs/>
          <w:sz w:val="28"/>
          <w:szCs w:val="28"/>
        </w:rPr>
        <w:t>N</w:t>
      </w:r>
      <w:r w:rsidR="00C10E85" w:rsidRPr="008D5DB5">
        <w:rPr>
          <w:b/>
          <w:bCs/>
          <w:sz w:val="28"/>
          <w:szCs w:val="28"/>
        </w:rPr>
        <w:t>GHỊ ĐỊNH</w:t>
      </w:r>
    </w:p>
    <w:p w14:paraId="3AD58973" w14:textId="77777777" w:rsidR="002F7127" w:rsidRPr="008D5DB5" w:rsidRDefault="00B72AC6" w:rsidP="00164447">
      <w:pPr>
        <w:spacing w:before="0" w:after="0" w:line="240" w:lineRule="auto"/>
        <w:ind w:firstLine="0"/>
        <w:jc w:val="center"/>
        <w:rPr>
          <w:b/>
          <w:sz w:val="28"/>
          <w:szCs w:val="28"/>
        </w:rPr>
      </w:pPr>
      <w:r w:rsidRPr="008D5DB5">
        <w:rPr>
          <w:b/>
          <w:sz w:val="28"/>
          <w:szCs w:val="28"/>
        </w:rPr>
        <w:t xml:space="preserve">Quy định về điều kiện cơ sở đào tạo, huấn luyện và tổ chức </w:t>
      </w:r>
    </w:p>
    <w:p w14:paraId="278A7FD7" w14:textId="32F9F916" w:rsidR="00D549E6" w:rsidRPr="008D5DB5" w:rsidRDefault="00B72AC6" w:rsidP="00164447">
      <w:pPr>
        <w:spacing w:before="0" w:after="0" w:line="240" w:lineRule="auto"/>
        <w:ind w:firstLine="0"/>
        <w:jc w:val="center"/>
        <w:rPr>
          <w:b/>
          <w:sz w:val="28"/>
          <w:szCs w:val="28"/>
        </w:rPr>
      </w:pPr>
      <w:r w:rsidRPr="008D5DB5">
        <w:rPr>
          <w:b/>
          <w:sz w:val="28"/>
          <w:szCs w:val="28"/>
        </w:rPr>
        <w:t>tuyển dụng, cung ứng thuyền viên hàng hải</w:t>
      </w:r>
    </w:p>
    <w:p w14:paraId="4202ABB1" w14:textId="77777777" w:rsidR="00B72AC6" w:rsidRPr="008D5DB5" w:rsidRDefault="00B72AC6" w:rsidP="00BB6F5E">
      <w:pPr>
        <w:pStyle w:val="NormalWeb"/>
        <w:spacing w:before="120" w:beforeAutospacing="0" w:after="120" w:afterAutospacing="0" w:line="264" w:lineRule="auto"/>
        <w:ind w:firstLine="709"/>
        <w:outlineLvl w:val="0"/>
        <w:rPr>
          <w:i/>
          <w:iCs/>
          <w:sz w:val="28"/>
          <w:szCs w:val="28"/>
        </w:rPr>
      </w:pPr>
    </w:p>
    <w:p w14:paraId="278A7FD8" w14:textId="72159BB0" w:rsidR="00D549E6" w:rsidRPr="008D5DB5" w:rsidRDefault="00D549E6"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Căn cứ Luật Tổ chức Chính phủ số 63/2025/QH15;</w:t>
      </w:r>
    </w:p>
    <w:p w14:paraId="278A7FD9" w14:textId="77777777" w:rsidR="00D549E6" w:rsidRPr="008D5DB5" w:rsidRDefault="00D549E6"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Căn cứ Bộ luật Hàng hải Việt Nam số 95/2015/QH13;</w:t>
      </w:r>
    </w:p>
    <w:p w14:paraId="278A7FDA" w14:textId="77777777" w:rsidR="00D549E6" w:rsidRPr="008D5DB5" w:rsidRDefault="00D549E6"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Căn cứ Bộ luật lao động số 45/2019/QH14</w:t>
      </w:r>
      <w:r w:rsidR="006816CE" w:rsidRPr="008D5DB5">
        <w:rPr>
          <w:i/>
          <w:iCs/>
          <w:sz w:val="28"/>
          <w:szCs w:val="28"/>
        </w:rPr>
        <w:t>;</w:t>
      </w:r>
    </w:p>
    <w:p w14:paraId="278A7FDB" w14:textId="1C7E7E44" w:rsidR="00083A49" w:rsidRPr="008D5DB5" w:rsidRDefault="00083A49"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 xml:space="preserve">Căn cứ </w:t>
      </w:r>
      <w:r w:rsidR="001F2FEA" w:rsidRPr="008D5DB5">
        <w:rPr>
          <w:i/>
          <w:iCs/>
          <w:sz w:val="28"/>
          <w:szCs w:val="28"/>
        </w:rPr>
        <w:t>Công ước quốc tế về tiêu chuẩn huấn luyện, cấp chứng chỉ và trực ca của thuyền viên trên tàu biển năm 1978 và các sửa đổi mà Việt Nam là thành viên</w:t>
      </w:r>
      <w:r w:rsidRPr="008D5DB5">
        <w:rPr>
          <w:i/>
          <w:iCs/>
          <w:sz w:val="28"/>
          <w:szCs w:val="28"/>
        </w:rPr>
        <w:t>;</w:t>
      </w:r>
    </w:p>
    <w:p w14:paraId="278A7FDC" w14:textId="77777777" w:rsidR="00D549E6" w:rsidRPr="008D5DB5" w:rsidRDefault="00D549E6"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Căn cứ Công ước Lao động hàng hải năm 2006;</w:t>
      </w:r>
    </w:p>
    <w:p w14:paraId="278A7FDD" w14:textId="77777777" w:rsidR="00D549E6" w:rsidRPr="008D5DB5" w:rsidRDefault="00D549E6"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Theo đề nghị của Bộ trưởng Bộ Xây dựng</w:t>
      </w:r>
      <w:r w:rsidR="004A0412" w:rsidRPr="008D5DB5">
        <w:rPr>
          <w:i/>
          <w:iCs/>
          <w:sz w:val="28"/>
          <w:szCs w:val="28"/>
        </w:rPr>
        <w:t>;</w:t>
      </w:r>
    </w:p>
    <w:p w14:paraId="278A7FDE" w14:textId="77777777" w:rsidR="00D549E6" w:rsidRPr="008D5DB5" w:rsidRDefault="00D549E6" w:rsidP="00A11155">
      <w:pPr>
        <w:pStyle w:val="NormalWeb"/>
        <w:spacing w:before="120" w:beforeAutospacing="0" w:after="120" w:afterAutospacing="0" w:line="276" w:lineRule="auto"/>
        <w:ind w:firstLine="709"/>
        <w:outlineLvl w:val="0"/>
        <w:rPr>
          <w:i/>
          <w:iCs/>
          <w:sz w:val="28"/>
          <w:szCs w:val="28"/>
        </w:rPr>
      </w:pPr>
      <w:r w:rsidRPr="008D5DB5">
        <w:rPr>
          <w:i/>
          <w:iCs/>
          <w:sz w:val="28"/>
          <w:szCs w:val="28"/>
        </w:rPr>
        <w:t>Chính phủ ban hành Nghị định quy định về điều kiện cơ sở đào tạo, huấn luyện và tổ chức tuyển dụng, cung ứng thuyền viên hàng hải</w:t>
      </w:r>
      <w:r w:rsidR="006816CE" w:rsidRPr="008D5DB5">
        <w:rPr>
          <w:i/>
          <w:iCs/>
          <w:sz w:val="28"/>
          <w:szCs w:val="28"/>
        </w:rPr>
        <w:t>.</w:t>
      </w:r>
    </w:p>
    <w:p w14:paraId="278A7FDF" w14:textId="77777777" w:rsidR="00D549E6" w:rsidRPr="008D5DB5" w:rsidRDefault="00D549E6" w:rsidP="00A11155">
      <w:pPr>
        <w:pStyle w:val="NormalWeb"/>
        <w:spacing w:before="120" w:beforeAutospacing="0" w:after="120" w:afterAutospacing="0" w:line="276" w:lineRule="auto"/>
        <w:ind w:firstLine="0"/>
        <w:jc w:val="center"/>
        <w:outlineLvl w:val="0"/>
        <w:rPr>
          <w:b/>
          <w:bCs/>
          <w:sz w:val="28"/>
          <w:szCs w:val="28"/>
        </w:rPr>
      </w:pPr>
      <w:r w:rsidRPr="008D5DB5">
        <w:rPr>
          <w:b/>
          <w:bCs/>
          <w:sz w:val="28"/>
          <w:szCs w:val="28"/>
        </w:rPr>
        <w:t>Chương I</w:t>
      </w:r>
    </w:p>
    <w:p w14:paraId="278A7FE0" w14:textId="77777777" w:rsidR="00D549E6" w:rsidRPr="008D5DB5" w:rsidRDefault="00D549E6" w:rsidP="00A11155">
      <w:pPr>
        <w:pStyle w:val="NormalWeb"/>
        <w:spacing w:before="120" w:beforeAutospacing="0" w:after="120" w:afterAutospacing="0" w:line="276" w:lineRule="auto"/>
        <w:ind w:firstLine="0"/>
        <w:jc w:val="center"/>
        <w:outlineLvl w:val="0"/>
        <w:rPr>
          <w:b/>
          <w:bCs/>
          <w:sz w:val="28"/>
          <w:szCs w:val="28"/>
        </w:rPr>
      </w:pPr>
      <w:r w:rsidRPr="008D5DB5">
        <w:rPr>
          <w:b/>
          <w:bCs/>
          <w:sz w:val="28"/>
          <w:szCs w:val="28"/>
        </w:rPr>
        <w:t>NHỮNG QUY ĐỊNH CHUNG</w:t>
      </w:r>
    </w:p>
    <w:p w14:paraId="274C9699" w14:textId="77777777" w:rsidR="002E499D" w:rsidRPr="008D5DB5" w:rsidRDefault="002E499D" w:rsidP="00A11155">
      <w:pPr>
        <w:spacing w:line="276" w:lineRule="auto"/>
        <w:rPr>
          <w:b/>
          <w:bCs/>
          <w:sz w:val="28"/>
          <w:szCs w:val="28"/>
          <w:lang w:val="es-ES"/>
        </w:rPr>
      </w:pPr>
      <w:r w:rsidRPr="008D5DB5">
        <w:rPr>
          <w:b/>
          <w:bCs/>
          <w:sz w:val="28"/>
          <w:szCs w:val="28"/>
          <w:lang w:val="es-ES"/>
        </w:rPr>
        <w:t>Điều 1. Phạm vi điều chỉnh</w:t>
      </w:r>
    </w:p>
    <w:p w14:paraId="403A3C0E" w14:textId="77777777" w:rsidR="002E499D" w:rsidRPr="008D5DB5" w:rsidRDefault="002E499D" w:rsidP="00A11155">
      <w:pPr>
        <w:spacing w:line="276" w:lineRule="auto"/>
        <w:rPr>
          <w:sz w:val="28"/>
          <w:szCs w:val="28"/>
          <w:lang w:val="es-ES"/>
        </w:rPr>
      </w:pPr>
      <w:r w:rsidRPr="008D5DB5">
        <w:rPr>
          <w:sz w:val="28"/>
          <w:szCs w:val="28"/>
          <w:lang w:val="es-ES"/>
        </w:rPr>
        <w:t>Nghị định này quy định về điều kiện cơ sở đào tạo, huấn luyện và tổ chức tuyển dụng, cung ứng thuyền viên hàng hải, bao gồm: Điều kiện của cơ sở đào tạo, huấn luyện; cấp Giấy chứng nhận cơ sở đủ điều kiện tổ chức hoạt động đào tạo, huấn luyện thuyền viên hàng hải và cấp Giấy xác nhận phù hợp về tuyển dụng, cung ứng thuyền viên hàng hải.</w:t>
      </w:r>
    </w:p>
    <w:p w14:paraId="151EC213" w14:textId="77777777" w:rsidR="002E499D" w:rsidRPr="008D5DB5" w:rsidRDefault="002E499D" w:rsidP="00A11155">
      <w:pPr>
        <w:spacing w:line="276" w:lineRule="auto"/>
        <w:rPr>
          <w:b/>
          <w:bCs/>
          <w:sz w:val="28"/>
          <w:szCs w:val="28"/>
          <w:lang w:val="es-ES"/>
        </w:rPr>
      </w:pPr>
      <w:r w:rsidRPr="008D5DB5">
        <w:rPr>
          <w:b/>
          <w:bCs/>
          <w:sz w:val="28"/>
          <w:szCs w:val="28"/>
          <w:lang w:val="es-ES"/>
        </w:rPr>
        <w:t>Điều 2. Đối tượng áp dụng</w:t>
      </w:r>
    </w:p>
    <w:p w14:paraId="58081656" w14:textId="77777777" w:rsidR="002E499D" w:rsidRPr="008D5DB5" w:rsidRDefault="002E499D" w:rsidP="00A11155">
      <w:pPr>
        <w:spacing w:line="276" w:lineRule="auto"/>
        <w:rPr>
          <w:spacing w:val="-4"/>
          <w:sz w:val="28"/>
          <w:szCs w:val="28"/>
          <w:lang w:val="es-ES"/>
        </w:rPr>
      </w:pPr>
      <w:r w:rsidRPr="008D5DB5">
        <w:rPr>
          <w:spacing w:val="-4"/>
          <w:sz w:val="28"/>
          <w:szCs w:val="28"/>
          <w:lang w:val="es-ES"/>
        </w:rPr>
        <w:t>Nghị định này áp dụng đối với các cơ sở đào tạo, huấn luyện thuyền viên hàng hải; tổ chức tuyển dụng, cung ứng thuyền viên hàng hải và các tổ chức, cá nhân liên quan đến đào tạo, huấn luyện, tuyển dụng và cung ứng thuyền viên hàng hải tại Việt Nam.</w:t>
      </w:r>
    </w:p>
    <w:p w14:paraId="494DCD5D" w14:textId="77777777" w:rsidR="002E499D" w:rsidRPr="008D5DB5" w:rsidRDefault="002E499D" w:rsidP="00A11155">
      <w:pPr>
        <w:spacing w:line="276" w:lineRule="auto"/>
        <w:rPr>
          <w:b/>
          <w:bCs/>
          <w:sz w:val="28"/>
          <w:szCs w:val="28"/>
          <w:lang w:val="es-ES"/>
        </w:rPr>
      </w:pPr>
      <w:r w:rsidRPr="008D5DB5">
        <w:rPr>
          <w:b/>
          <w:bCs/>
          <w:sz w:val="28"/>
          <w:szCs w:val="28"/>
          <w:lang w:val="es-ES"/>
        </w:rPr>
        <w:t>Điều 3. Giải thích từ ngữ</w:t>
      </w:r>
    </w:p>
    <w:p w14:paraId="48CC46BF" w14:textId="77777777" w:rsidR="002E499D" w:rsidRPr="008D5DB5" w:rsidRDefault="002E499D" w:rsidP="00A11155">
      <w:pPr>
        <w:spacing w:line="276" w:lineRule="auto"/>
        <w:rPr>
          <w:sz w:val="28"/>
          <w:szCs w:val="28"/>
          <w:lang w:val="es-ES"/>
        </w:rPr>
      </w:pPr>
      <w:r w:rsidRPr="008D5DB5">
        <w:rPr>
          <w:sz w:val="28"/>
          <w:szCs w:val="28"/>
          <w:lang w:val="es-ES"/>
        </w:rPr>
        <w:t>Trong Nghị định này, các từ ngữ dưới đây được hiểu như sau:</w:t>
      </w:r>
    </w:p>
    <w:p w14:paraId="5FC2DEAF" w14:textId="735ABFCD" w:rsidR="002E499D" w:rsidRPr="008D5DB5" w:rsidRDefault="002E499D" w:rsidP="00A11155">
      <w:pPr>
        <w:spacing w:line="276" w:lineRule="auto"/>
        <w:rPr>
          <w:sz w:val="28"/>
          <w:szCs w:val="28"/>
          <w:lang w:val="es-ES"/>
        </w:rPr>
      </w:pPr>
      <w:r w:rsidRPr="008D5DB5">
        <w:rPr>
          <w:sz w:val="28"/>
          <w:szCs w:val="28"/>
          <w:lang w:val="es-ES"/>
        </w:rPr>
        <w:lastRenderedPageBreak/>
        <w:t xml:space="preserve">1. Công ước STCW là tên viết tắt của </w:t>
      </w:r>
      <w:bookmarkStart w:id="0" w:name="_Hlk220485894"/>
      <w:r w:rsidRPr="008D5DB5">
        <w:rPr>
          <w:sz w:val="28"/>
          <w:szCs w:val="28"/>
          <w:lang w:val="es-ES"/>
        </w:rPr>
        <w:t>Công ước quốc tế về tiêu chuẩn huấn luyện, cấp chứng chỉ và trực ca của thuyền viên trên tàu biển năm 1978 và các sửa đổi mà Việt Nam là thành viên</w:t>
      </w:r>
      <w:bookmarkEnd w:id="0"/>
      <w:r w:rsidRPr="008D5DB5">
        <w:rPr>
          <w:sz w:val="28"/>
          <w:szCs w:val="28"/>
          <w:lang w:val="es-ES"/>
        </w:rPr>
        <w:t>.</w:t>
      </w:r>
    </w:p>
    <w:p w14:paraId="51E5BC7C" w14:textId="77777777" w:rsidR="002E499D" w:rsidRPr="008D5DB5" w:rsidRDefault="002E499D" w:rsidP="00A11155">
      <w:pPr>
        <w:spacing w:line="276" w:lineRule="auto"/>
        <w:rPr>
          <w:sz w:val="28"/>
          <w:szCs w:val="28"/>
          <w:lang w:val="es-ES"/>
        </w:rPr>
      </w:pPr>
      <w:r w:rsidRPr="008D5DB5">
        <w:rPr>
          <w:sz w:val="28"/>
          <w:szCs w:val="28"/>
          <w:lang w:val="es-ES"/>
        </w:rPr>
        <w:t>2. Công ước MLC là tên viết tắt của Công ước Lao động hàng hải năm 2006 mà Việt Nam là thành viên.</w:t>
      </w:r>
    </w:p>
    <w:p w14:paraId="757CC3E0" w14:textId="7B7D0259" w:rsidR="002E499D" w:rsidRPr="008D5DB5" w:rsidRDefault="002E499D" w:rsidP="00A11155">
      <w:pPr>
        <w:spacing w:line="276" w:lineRule="auto"/>
        <w:rPr>
          <w:sz w:val="28"/>
          <w:szCs w:val="28"/>
          <w:lang w:val="es-ES"/>
        </w:rPr>
      </w:pPr>
      <w:r w:rsidRPr="008D5DB5">
        <w:rPr>
          <w:sz w:val="28"/>
          <w:szCs w:val="28"/>
          <w:lang w:val="es-ES"/>
        </w:rPr>
        <w:t>3. Cơ sở đào tạo, huấn luyện thuyền viên hàng hải (sau đây viết tắt là cơ sở đào tạo, huấn luyện) thực hiện huấn luyện thuyền viên làm việc trên tàu biển theo các quy định của Công ước STCW, được cấp Giấy chứng nhận đủ điều kiện đào tạo, huấn luyện thuyền viên hàng hải theo quy định tại Nghị định này.</w:t>
      </w:r>
    </w:p>
    <w:p w14:paraId="4E73589E" w14:textId="77777777" w:rsidR="002E499D" w:rsidRPr="008D5DB5" w:rsidRDefault="002E499D" w:rsidP="00A11155">
      <w:pPr>
        <w:spacing w:line="276" w:lineRule="auto"/>
        <w:rPr>
          <w:sz w:val="28"/>
          <w:szCs w:val="28"/>
          <w:lang w:val="es-ES"/>
        </w:rPr>
      </w:pPr>
      <w:r w:rsidRPr="008D5DB5">
        <w:rPr>
          <w:sz w:val="28"/>
          <w:szCs w:val="28"/>
          <w:lang w:val="es-ES"/>
        </w:rPr>
        <w:t>4. Giấy chứng nhận cơ sở đủ điều kiện đào tạo, huấn luyện thuyền viên hàng hải (sau đây viết tắt là Giấy chứng nhận) là văn bản do Cục Hàng hải và Đường thủy Việt Nam cấp cho cơ sở đủ điều kiện hoạt động trong lĩnh vực đào tạo, huấn luyện thuyền viên hàng hải.</w:t>
      </w:r>
    </w:p>
    <w:p w14:paraId="3A1B8322" w14:textId="77777777" w:rsidR="002E499D" w:rsidRPr="008D5DB5" w:rsidRDefault="002E499D" w:rsidP="00A11155">
      <w:pPr>
        <w:spacing w:line="276" w:lineRule="auto"/>
        <w:rPr>
          <w:sz w:val="28"/>
          <w:szCs w:val="28"/>
          <w:lang w:val="es-ES"/>
        </w:rPr>
      </w:pPr>
      <w:r w:rsidRPr="008D5DB5">
        <w:rPr>
          <w:sz w:val="28"/>
          <w:szCs w:val="28"/>
          <w:lang w:val="es-ES"/>
        </w:rPr>
        <w:t>5. Tổ chức tuyển dụng, cung ứng thuyền viên hàng hải là doanh nghiệp được cấp phép hoạt động trong lĩnh vực tuyển dụng, cung ứng lao động là thuyền viên làm việc trên tàu biển thông qua hình thức cho thuê hoặc cho thuê lại hoặc đưa lao động đi làm việc ở nước ngoài theo quy định của pháp luật.</w:t>
      </w:r>
    </w:p>
    <w:p w14:paraId="482BFF15" w14:textId="0C09482F" w:rsidR="002E499D" w:rsidRPr="008D5DB5" w:rsidRDefault="002E499D" w:rsidP="00A11155">
      <w:pPr>
        <w:spacing w:line="276" w:lineRule="auto"/>
        <w:rPr>
          <w:sz w:val="28"/>
          <w:szCs w:val="28"/>
          <w:lang w:val="es-ES"/>
        </w:rPr>
      </w:pPr>
      <w:r w:rsidRPr="008D5DB5">
        <w:rPr>
          <w:sz w:val="28"/>
          <w:szCs w:val="28"/>
          <w:lang w:val="es-ES"/>
        </w:rPr>
        <w:t>6. Giấy xác nhận phù hợp về tuyển dụng và cung ứng thuyền viên hàng hải (sau đây viết tắt là Giấy xác nhận) là văn bản do Chi cục Hàng hải và Đường thủy cấp cho tổ chức tuyển dụng, cung ứng thuyền viên hàng hải để xác nhận sự phù hợp về tuyển dụng và cung ứng thuyền viên hàng hải theo quy định của Công ước MLC.</w:t>
      </w:r>
    </w:p>
    <w:p w14:paraId="5AE5AA56" w14:textId="1DF92875" w:rsidR="002E499D" w:rsidRPr="008D5DB5" w:rsidRDefault="002E499D" w:rsidP="00A11155">
      <w:pPr>
        <w:spacing w:line="276" w:lineRule="auto"/>
        <w:ind w:firstLine="0"/>
        <w:jc w:val="center"/>
        <w:rPr>
          <w:b/>
          <w:bCs/>
          <w:sz w:val="28"/>
          <w:szCs w:val="28"/>
          <w:lang w:val="es-ES"/>
        </w:rPr>
      </w:pPr>
      <w:r w:rsidRPr="008D5DB5">
        <w:rPr>
          <w:b/>
          <w:bCs/>
          <w:sz w:val="28"/>
          <w:szCs w:val="28"/>
          <w:lang w:val="es-ES"/>
        </w:rPr>
        <w:t>Chương II</w:t>
      </w:r>
    </w:p>
    <w:p w14:paraId="4D62C53C" w14:textId="77777777" w:rsidR="00783138" w:rsidRPr="008D5DB5" w:rsidRDefault="002E499D" w:rsidP="00A11155">
      <w:pPr>
        <w:spacing w:line="276" w:lineRule="auto"/>
        <w:ind w:firstLine="0"/>
        <w:jc w:val="center"/>
        <w:rPr>
          <w:b/>
          <w:bCs/>
          <w:sz w:val="28"/>
          <w:szCs w:val="28"/>
          <w:lang w:val="es-ES"/>
        </w:rPr>
      </w:pPr>
      <w:r w:rsidRPr="008D5DB5">
        <w:rPr>
          <w:b/>
          <w:bCs/>
          <w:sz w:val="28"/>
          <w:szCs w:val="28"/>
          <w:lang w:val="es-ES"/>
        </w:rPr>
        <w:t xml:space="preserve">ĐIỀU KIỆN CỦA CƠ SỞ ĐÀO TẠO, HUẤN LUYỆN </w:t>
      </w:r>
    </w:p>
    <w:p w14:paraId="37C479B0" w14:textId="06823CCA" w:rsidR="002E499D" w:rsidRPr="008D5DB5" w:rsidRDefault="002E499D" w:rsidP="00A11155">
      <w:pPr>
        <w:spacing w:line="276" w:lineRule="auto"/>
        <w:ind w:firstLine="0"/>
        <w:jc w:val="center"/>
        <w:rPr>
          <w:b/>
          <w:bCs/>
          <w:sz w:val="28"/>
          <w:szCs w:val="28"/>
          <w:lang w:val="es-ES"/>
        </w:rPr>
      </w:pPr>
      <w:r w:rsidRPr="008D5DB5">
        <w:rPr>
          <w:b/>
          <w:bCs/>
          <w:sz w:val="28"/>
          <w:szCs w:val="28"/>
          <w:lang w:val="es-ES"/>
        </w:rPr>
        <w:t>THUYỀN VIÊN HÀNG HẢI</w:t>
      </w:r>
    </w:p>
    <w:p w14:paraId="077D239E" w14:textId="77777777" w:rsidR="002E499D" w:rsidRPr="008D5DB5" w:rsidRDefault="002E499D" w:rsidP="00A11155">
      <w:pPr>
        <w:spacing w:line="276" w:lineRule="auto"/>
        <w:rPr>
          <w:b/>
          <w:bCs/>
          <w:sz w:val="28"/>
          <w:szCs w:val="28"/>
          <w:lang w:val="es-ES"/>
        </w:rPr>
      </w:pPr>
      <w:r w:rsidRPr="008D5DB5">
        <w:rPr>
          <w:b/>
          <w:bCs/>
          <w:sz w:val="28"/>
          <w:szCs w:val="28"/>
          <w:lang w:val="es-ES"/>
        </w:rPr>
        <w:t>Điều 4. Điều kiện về cơ sở vật chất, thiết bị đào tạo</w:t>
      </w:r>
    </w:p>
    <w:p w14:paraId="66CC0D3B" w14:textId="77777777" w:rsidR="002E499D" w:rsidRPr="008D5DB5" w:rsidRDefault="002E499D" w:rsidP="00A11155">
      <w:pPr>
        <w:spacing w:line="276" w:lineRule="auto"/>
        <w:rPr>
          <w:sz w:val="28"/>
          <w:szCs w:val="28"/>
          <w:lang w:val="es-ES"/>
        </w:rPr>
      </w:pPr>
      <w:r w:rsidRPr="008D5DB5">
        <w:rPr>
          <w:sz w:val="28"/>
          <w:szCs w:val="28"/>
          <w:lang w:val="es-ES"/>
        </w:rPr>
        <w:t>1. Có cơ sở vật chất, trang thiết bị đào tạo phù hợp với danh mục cơ sở vật chất, trang thiết bị đào tạo do Bộ trưởng Bộ xây dựng quy định.</w:t>
      </w:r>
    </w:p>
    <w:p w14:paraId="3D249069" w14:textId="77777777" w:rsidR="002E499D" w:rsidRPr="008D5DB5" w:rsidRDefault="002E499D" w:rsidP="00A11155">
      <w:pPr>
        <w:spacing w:line="276" w:lineRule="auto"/>
        <w:rPr>
          <w:sz w:val="28"/>
          <w:szCs w:val="28"/>
          <w:lang w:val="es-ES"/>
        </w:rPr>
      </w:pPr>
      <w:r w:rsidRPr="008D5DB5">
        <w:rPr>
          <w:sz w:val="28"/>
          <w:szCs w:val="28"/>
          <w:lang w:val="es-ES"/>
        </w:rPr>
        <w:t>2. Có Giấy chứng nhận phù hợp hệ thống quản lý chất lượng theo Tiêu chuẩn ISO do tổ chức chứng nhận có thẩm quyền cấp chậm nhất sau 12 tháng kể từ ngày được cấp Giấy chứng nhận cơ sở đủ điều kiện đào tạo, huấn luyện thuyền viên hàng hải.</w:t>
      </w:r>
    </w:p>
    <w:p w14:paraId="3EC4EF46" w14:textId="77777777" w:rsidR="002E499D" w:rsidRPr="008D5DB5" w:rsidRDefault="002E499D" w:rsidP="00A11155">
      <w:pPr>
        <w:spacing w:line="276" w:lineRule="auto"/>
        <w:rPr>
          <w:sz w:val="28"/>
          <w:szCs w:val="28"/>
          <w:lang w:val="es-ES"/>
        </w:rPr>
      </w:pPr>
      <w:r w:rsidRPr="008D5DB5">
        <w:rPr>
          <w:sz w:val="28"/>
          <w:szCs w:val="28"/>
          <w:lang w:val="es-ES"/>
        </w:rPr>
        <w:t xml:space="preserve">3. Có cơ sở dữ liệu quản lý chứng chỉ nghiệp vụ của thuyền viên hàng hải để tra cứu theo quy định của Công ước STCW chậm nhất sau 12 tháng kể từ ngày </w:t>
      </w:r>
      <w:r w:rsidRPr="008D5DB5">
        <w:rPr>
          <w:sz w:val="28"/>
          <w:szCs w:val="28"/>
          <w:lang w:val="es-ES"/>
        </w:rPr>
        <w:lastRenderedPageBreak/>
        <w:t>được cấp Giấy chứng nhận cơ sở đủ điều kiện đào tạo, huấn luyện thuyền viên hàng hải.</w:t>
      </w:r>
    </w:p>
    <w:p w14:paraId="241C362F" w14:textId="77777777" w:rsidR="002E499D" w:rsidRPr="008D5DB5" w:rsidRDefault="002E499D" w:rsidP="00A11155">
      <w:pPr>
        <w:spacing w:line="276" w:lineRule="auto"/>
        <w:rPr>
          <w:b/>
          <w:bCs/>
          <w:sz w:val="28"/>
          <w:szCs w:val="28"/>
          <w:lang w:val="es-ES"/>
        </w:rPr>
      </w:pPr>
      <w:r w:rsidRPr="008D5DB5">
        <w:rPr>
          <w:b/>
          <w:bCs/>
          <w:sz w:val="28"/>
          <w:szCs w:val="28"/>
          <w:lang w:val="es-ES"/>
        </w:rPr>
        <w:t>Điều 5. Điều kiện về giảng viên và huấn luyện viên</w:t>
      </w:r>
    </w:p>
    <w:p w14:paraId="6957762C" w14:textId="77777777" w:rsidR="002E499D" w:rsidRPr="008D5DB5" w:rsidRDefault="002E499D" w:rsidP="00A11155">
      <w:pPr>
        <w:spacing w:line="276" w:lineRule="auto"/>
        <w:rPr>
          <w:sz w:val="28"/>
          <w:szCs w:val="28"/>
          <w:lang w:val="es-ES"/>
        </w:rPr>
      </w:pPr>
      <w:r w:rsidRPr="008D5DB5">
        <w:rPr>
          <w:sz w:val="28"/>
          <w:szCs w:val="28"/>
          <w:lang w:val="es-ES"/>
        </w:rPr>
        <w:t>1. Giảng viên dạy lý thuyết phải tốt nghiệp đại học trở lên thuộc các chuyên ngành phù hợp với môn học hoặc chuyên ngành được phân công giảng dạy.</w:t>
      </w:r>
    </w:p>
    <w:p w14:paraId="715A57B3" w14:textId="6DEA933E" w:rsidR="002E499D" w:rsidRPr="008D5DB5" w:rsidRDefault="002E499D" w:rsidP="00A11155">
      <w:pPr>
        <w:spacing w:line="276" w:lineRule="auto"/>
        <w:rPr>
          <w:sz w:val="28"/>
          <w:szCs w:val="28"/>
          <w:lang w:val="es-ES"/>
        </w:rPr>
      </w:pPr>
      <w:r w:rsidRPr="008D5DB5">
        <w:rPr>
          <w:sz w:val="28"/>
          <w:szCs w:val="28"/>
          <w:lang w:val="es-ES"/>
        </w:rPr>
        <w:t>2. Giảng viên và huấn luyện viên dạy thực hành phải có: Giấy chứng nhận Huấn luyện viên chính hoặc chứng chỉ do Tổ chức Hàng hải quốc tế (IMO) hoặc đơn vị được IMO công nhận cấp theo quy tắc I/6 của Công ước STCW; Giấy chứng nhận khả năng chuyên môn Đại phó hoặc Máy hai trở lên và các chứng chỉ chuyên môn phù hợp với yêu cầu của từng chương trình đào tạo, huấn luyện theo quy định của Bộ trưởng Bộ Xây dựng.</w:t>
      </w:r>
    </w:p>
    <w:p w14:paraId="31E35102" w14:textId="77777777" w:rsidR="002E499D" w:rsidRPr="008D5DB5" w:rsidRDefault="002E499D" w:rsidP="00A11155">
      <w:pPr>
        <w:spacing w:line="276" w:lineRule="auto"/>
        <w:rPr>
          <w:b/>
          <w:bCs/>
          <w:sz w:val="28"/>
          <w:szCs w:val="28"/>
          <w:lang w:val="es-ES"/>
        </w:rPr>
      </w:pPr>
      <w:r w:rsidRPr="008D5DB5">
        <w:rPr>
          <w:b/>
          <w:bCs/>
          <w:sz w:val="28"/>
          <w:szCs w:val="28"/>
          <w:lang w:val="es-ES"/>
        </w:rPr>
        <w:t>Điều 6. Điều kiện về chương trình đào tạo, huấn luyện</w:t>
      </w:r>
    </w:p>
    <w:p w14:paraId="78A7919D" w14:textId="6C14B06C" w:rsidR="002E499D" w:rsidRPr="008D5DB5" w:rsidRDefault="002E499D" w:rsidP="00A11155">
      <w:pPr>
        <w:spacing w:line="276" w:lineRule="auto"/>
        <w:rPr>
          <w:sz w:val="28"/>
          <w:szCs w:val="28"/>
          <w:lang w:val="es-ES"/>
        </w:rPr>
      </w:pPr>
      <w:r w:rsidRPr="008D5DB5">
        <w:rPr>
          <w:sz w:val="28"/>
          <w:szCs w:val="28"/>
          <w:lang w:val="es-ES"/>
        </w:rPr>
        <w:t>Có đủ chương trình đào tạo, huấn luyện do Bộ trưởng Bộ Xây dựng quy định.</w:t>
      </w:r>
    </w:p>
    <w:p w14:paraId="4F8A36B6" w14:textId="77777777" w:rsidR="002E499D" w:rsidRPr="008D5DB5" w:rsidRDefault="002E499D" w:rsidP="00A11155">
      <w:pPr>
        <w:spacing w:line="276" w:lineRule="auto"/>
        <w:rPr>
          <w:b/>
          <w:bCs/>
          <w:sz w:val="28"/>
          <w:szCs w:val="28"/>
          <w:lang w:val="es-ES"/>
        </w:rPr>
      </w:pPr>
      <w:r w:rsidRPr="008D5DB5">
        <w:rPr>
          <w:b/>
          <w:bCs/>
          <w:sz w:val="28"/>
          <w:szCs w:val="28"/>
          <w:lang w:val="es-ES"/>
        </w:rPr>
        <w:t>Điều 7. Cấp Giấy chứng nhận</w:t>
      </w:r>
    </w:p>
    <w:p w14:paraId="0461B591" w14:textId="77777777" w:rsidR="002E499D" w:rsidRPr="008D5DB5" w:rsidRDefault="002E499D" w:rsidP="00A11155">
      <w:pPr>
        <w:spacing w:line="276" w:lineRule="auto"/>
        <w:rPr>
          <w:sz w:val="28"/>
          <w:szCs w:val="28"/>
          <w:lang w:val="es-ES"/>
        </w:rPr>
      </w:pPr>
      <w:r w:rsidRPr="008D5DB5">
        <w:rPr>
          <w:sz w:val="28"/>
          <w:szCs w:val="28"/>
          <w:lang w:val="es-ES"/>
        </w:rPr>
        <w:t>1. Cục Hàng hải và Đường thủy Việt Nam cấp Giấy chứng nhận theo quy định tại Nghị định này.</w:t>
      </w:r>
    </w:p>
    <w:p w14:paraId="337F4029" w14:textId="77777777" w:rsidR="002E499D" w:rsidRPr="008D5DB5" w:rsidRDefault="002E499D" w:rsidP="00A11155">
      <w:pPr>
        <w:spacing w:line="276" w:lineRule="auto"/>
        <w:rPr>
          <w:sz w:val="28"/>
          <w:szCs w:val="28"/>
          <w:lang w:val="es-ES"/>
        </w:rPr>
      </w:pPr>
      <w:r w:rsidRPr="008D5DB5">
        <w:rPr>
          <w:sz w:val="28"/>
          <w:szCs w:val="28"/>
          <w:lang w:val="es-ES"/>
        </w:rPr>
        <w:t>2. Cơ sở đào tạo, huấn luyện nộp trực tiếp 01 bộ hồ sơ hoặc gửi qua hệ thống bưu chính hoặc qua hệ thống Dịch vụ công trực tuyến đến Cục Hàng hải và Đường thủy Việt Nam. Hồ sơ bao gồm:</w:t>
      </w:r>
    </w:p>
    <w:p w14:paraId="33CD3F7C" w14:textId="77777777" w:rsidR="002E499D" w:rsidRPr="008D5DB5" w:rsidRDefault="002E499D" w:rsidP="00A11155">
      <w:pPr>
        <w:spacing w:line="276" w:lineRule="auto"/>
        <w:rPr>
          <w:sz w:val="28"/>
          <w:szCs w:val="28"/>
          <w:lang w:val="es-ES"/>
        </w:rPr>
      </w:pPr>
      <w:r w:rsidRPr="008D5DB5">
        <w:rPr>
          <w:sz w:val="28"/>
          <w:szCs w:val="28"/>
          <w:lang w:val="es-ES"/>
        </w:rPr>
        <w:t>a) Bản chính hoặc Biểu mẫu điện tử Tờ khai theo Mẫu số 01 quy định tại Phụ lục ban hành kèm theo Nghị định này;</w:t>
      </w:r>
    </w:p>
    <w:p w14:paraId="640942AC" w14:textId="77777777" w:rsidR="002E499D" w:rsidRPr="008D5DB5" w:rsidRDefault="002E499D" w:rsidP="00A11155">
      <w:pPr>
        <w:spacing w:line="276" w:lineRule="auto"/>
        <w:rPr>
          <w:sz w:val="28"/>
          <w:szCs w:val="28"/>
          <w:lang w:val="es-ES"/>
        </w:rPr>
      </w:pPr>
      <w:r w:rsidRPr="008D5DB5">
        <w:rPr>
          <w:sz w:val="28"/>
          <w:szCs w:val="28"/>
          <w:lang w:val="es-ES"/>
        </w:rPr>
        <w:t>b) Bản sao hoặc bản sao điện tử Quyết định thành lập hoặc cho phép thành lập cơ sở đào tạo, huấn luyện;</w:t>
      </w:r>
    </w:p>
    <w:p w14:paraId="524FBD64" w14:textId="77777777" w:rsidR="002E499D" w:rsidRPr="008D5DB5" w:rsidRDefault="002E499D" w:rsidP="00A11155">
      <w:pPr>
        <w:spacing w:line="276" w:lineRule="auto"/>
        <w:rPr>
          <w:sz w:val="28"/>
          <w:szCs w:val="28"/>
          <w:lang w:val="es-ES"/>
        </w:rPr>
      </w:pPr>
      <w:r w:rsidRPr="008D5DB5">
        <w:rPr>
          <w:sz w:val="28"/>
          <w:szCs w:val="28"/>
          <w:lang w:val="es-ES"/>
        </w:rPr>
        <w:t>c) Bản chính hoặc bản điện tử Báo cáo thuyết minh các điều kiện bảo đảm cho hoạt động đào tạo, huấn luyện theo Mẫu số 02 quy định tại Phụ lục ban hành kèm theo Nghị định này.</w:t>
      </w:r>
    </w:p>
    <w:p w14:paraId="16EA93E0" w14:textId="21588C94" w:rsidR="002E499D" w:rsidRPr="008D5DB5" w:rsidRDefault="002E499D" w:rsidP="00A11155">
      <w:pPr>
        <w:spacing w:line="276" w:lineRule="auto"/>
        <w:rPr>
          <w:sz w:val="28"/>
          <w:szCs w:val="28"/>
          <w:lang w:val="es-ES"/>
        </w:rPr>
      </w:pPr>
      <w:r w:rsidRPr="008D5DB5">
        <w:rPr>
          <w:sz w:val="28"/>
          <w:szCs w:val="28"/>
          <w:lang w:val="es-ES"/>
        </w:rPr>
        <w:t>3. Cục Hàng hải và Đường thủy Việt Nam tiếp nhận hồ sơ, thực hiện theo quy trình sau:</w:t>
      </w:r>
    </w:p>
    <w:p w14:paraId="4037B61E" w14:textId="77777777" w:rsidR="002E499D" w:rsidRPr="008D5DB5" w:rsidRDefault="002E499D" w:rsidP="00A11155">
      <w:pPr>
        <w:spacing w:line="276" w:lineRule="auto"/>
        <w:rPr>
          <w:sz w:val="28"/>
          <w:szCs w:val="28"/>
          <w:lang w:val="es-ES"/>
        </w:rPr>
      </w:pPr>
      <w:r w:rsidRPr="008D5DB5">
        <w:rPr>
          <w:sz w:val="28"/>
          <w:szCs w:val="28"/>
          <w:lang w:val="es-ES"/>
        </w:rPr>
        <w:t>a) Trường hợp nộp hồ sơ trực tiếp, nếu hồ sơ chưa hợp lệ, Cục Hàng hải và Đường thủy Việt Nam hướng dẫn ngay cho tổ chức, cá nhân hoàn thiện hồ sơ; nếu hồ sơ hợp lệ thì lập Giấy tiếp nhận hồ sơ và hẹn trả kết quả đúng thời gian quy định;</w:t>
      </w:r>
    </w:p>
    <w:p w14:paraId="34526A27" w14:textId="77777777" w:rsidR="002E499D" w:rsidRPr="008D5DB5" w:rsidRDefault="002E499D" w:rsidP="00A11155">
      <w:pPr>
        <w:spacing w:line="276" w:lineRule="auto"/>
        <w:rPr>
          <w:sz w:val="28"/>
          <w:szCs w:val="28"/>
          <w:lang w:val="es-ES"/>
        </w:rPr>
      </w:pPr>
      <w:r w:rsidRPr="008D5DB5">
        <w:rPr>
          <w:sz w:val="28"/>
          <w:szCs w:val="28"/>
          <w:lang w:val="es-ES"/>
        </w:rPr>
        <w:lastRenderedPageBreak/>
        <w:t>b) Trường hợp nhận hồ sơ qua hệ thống bưu chính nếu hồ sơ chưa hợp lệ theo quy định, chậm nhất 03 ngày làm việc, kể từ ngày nhận hồ sơ, Cục Hàng hải và Đường thủy Việt Nam có văn bản hướng dẫn hoàn thiện hồ sơ, gửi cho Cơ sở đào tạo, huấn luyện hồ sơ;</w:t>
      </w:r>
    </w:p>
    <w:p w14:paraId="58BF180F" w14:textId="77777777" w:rsidR="002E499D" w:rsidRPr="008D5DB5" w:rsidRDefault="002E499D" w:rsidP="00A11155">
      <w:pPr>
        <w:spacing w:line="276" w:lineRule="auto"/>
        <w:rPr>
          <w:sz w:val="28"/>
          <w:szCs w:val="28"/>
          <w:lang w:val="es-ES"/>
        </w:rPr>
      </w:pPr>
      <w:r w:rsidRPr="008D5DB5">
        <w:rPr>
          <w:sz w:val="28"/>
          <w:szCs w:val="28"/>
          <w:lang w:val="es-ES"/>
        </w:rPr>
        <w:t>c) Trường hợp nhận hồ sơ qua hệ thống dịch vụ công trực tuyến, nếu hồ sơ chưa hợp lệ, chậm nhất 08 giờ làm việc kể từ khi hệ thống tiếp nhận, Cục Hàng hải và Đường thủy Việt Nam hướng dẫn hoàn thiện hồ sơ thông qua tài khoản của Cơ sở đào tạo, huấn luyện trên hệ thống dịch vụ công trực tuyến;</w:t>
      </w:r>
    </w:p>
    <w:p w14:paraId="360AD2A3" w14:textId="77777777" w:rsidR="002E499D" w:rsidRPr="008D5DB5" w:rsidRDefault="002E499D" w:rsidP="00A11155">
      <w:pPr>
        <w:spacing w:line="276" w:lineRule="auto"/>
        <w:rPr>
          <w:sz w:val="28"/>
          <w:szCs w:val="28"/>
          <w:lang w:val="es-ES"/>
        </w:rPr>
      </w:pPr>
      <w:r w:rsidRPr="008D5DB5">
        <w:rPr>
          <w:sz w:val="28"/>
          <w:szCs w:val="28"/>
          <w:lang w:val="es-ES"/>
        </w:rPr>
        <w:t>d) Chậm nhất 10 ngày làm việc, kể từ ngày nhận đủ hồ sơ hợp lệ, Cục Hàng hải và Đường thủy Việt Nam tổ chức kiểm tra thực tế và cấp Giấy chứng nhận theo Mẫu số 03 quy định tại Phụ lục ban hành kèm theo Nghị định này; trường hợp không cấp phải có văn bản trả lời và nêu rõ lý do;</w:t>
      </w:r>
    </w:p>
    <w:p w14:paraId="583F933A" w14:textId="77777777" w:rsidR="002E499D" w:rsidRPr="008D5DB5" w:rsidRDefault="002E499D" w:rsidP="00A11155">
      <w:pPr>
        <w:spacing w:line="276" w:lineRule="auto"/>
        <w:rPr>
          <w:sz w:val="28"/>
          <w:szCs w:val="28"/>
          <w:lang w:val="es-ES"/>
        </w:rPr>
      </w:pPr>
      <w:r w:rsidRPr="008D5DB5">
        <w:rPr>
          <w:sz w:val="28"/>
          <w:szCs w:val="28"/>
          <w:lang w:val="es-ES"/>
        </w:rPr>
        <w:t>đ) Kết quả giải quyết thủ tục hành chính được trả bằng bản điện tử; trường hợp tổ chức, cá nhân có yêu cầu nhận bản giấy thì Cục Hàng hải và Đường thủy Việt Nam trả bản giấy cho tổ chức, cá nhân yêu cầu. Cục Hàng hải và Đường thủy Việt Nam trả kết quả qua hệ thống dịch vụ công trực tuyến hoặc trực tiếp hoặc qua hệ thống bưu chính cho Cơ sở đào tạo, huấn luyện và thực hiện thông báo trên Trang thông tin điện tử của Cục Hàng hải và Đường thủy Việt Nam. Hồ sơ và kết quả giải quyết thủ tục hành chính bản điện tử có giá trị pháp lý như bản giấy.</w:t>
      </w:r>
    </w:p>
    <w:p w14:paraId="19FFF403" w14:textId="77777777" w:rsidR="002E499D" w:rsidRPr="008D5DB5" w:rsidRDefault="002E499D" w:rsidP="00A11155">
      <w:pPr>
        <w:spacing w:line="276" w:lineRule="auto"/>
        <w:rPr>
          <w:b/>
          <w:bCs/>
          <w:sz w:val="28"/>
          <w:szCs w:val="28"/>
          <w:lang w:val="es-ES"/>
        </w:rPr>
      </w:pPr>
      <w:r w:rsidRPr="008D5DB5">
        <w:rPr>
          <w:b/>
          <w:bCs/>
          <w:sz w:val="28"/>
          <w:szCs w:val="28"/>
          <w:lang w:val="es-ES"/>
        </w:rPr>
        <w:t>Điều 8. Cấp lại Giấy chứng nhận</w:t>
      </w:r>
    </w:p>
    <w:p w14:paraId="0B40C5B3" w14:textId="77777777" w:rsidR="002E499D" w:rsidRPr="008D5DB5" w:rsidRDefault="002E499D" w:rsidP="00A11155">
      <w:pPr>
        <w:spacing w:line="276" w:lineRule="auto"/>
        <w:rPr>
          <w:sz w:val="28"/>
          <w:szCs w:val="28"/>
          <w:lang w:val="es-ES"/>
        </w:rPr>
      </w:pPr>
      <w:r w:rsidRPr="008D5DB5">
        <w:rPr>
          <w:sz w:val="28"/>
          <w:szCs w:val="28"/>
          <w:lang w:val="es-ES"/>
        </w:rPr>
        <w:t>1. Giấy chứng nhận được cấp lại khi có sự thay đổi các thông tin về cơ sở đào tạo, huấn luyện.</w:t>
      </w:r>
    </w:p>
    <w:p w14:paraId="4EED16C1" w14:textId="2E7563FF" w:rsidR="002E499D" w:rsidRPr="008D5DB5" w:rsidRDefault="002E499D" w:rsidP="00A11155">
      <w:pPr>
        <w:spacing w:line="276" w:lineRule="auto"/>
        <w:rPr>
          <w:sz w:val="28"/>
          <w:szCs w:val="28"/>
          <w:lang w:val="es-ES"/>
        </w:rPr>
      </w:pPr>
      <w:r w:rsidRPr="008D5DB5">
        <w:rPr>
          <w:sz w:val="28"/>
          <w:szCs w:val="28"/>
          <w:lang w:val="es-ES"/>
        </w:rPr>
        <w:t xml:space="preserve">2. Cơ sở đào tạo, huấn luyện nộp trực tiếp 01 bộ hồ sơ hoặc gửi qua hệ thống bưu chính hoặc qua hệ thống Dịch vụ công trực tuyến đến Cục Hàng hải và Đường thủy Việt Nam. Hồ sơ bao gồm: Bản chính hoặc bản điện tử Tờ khai theo Mẫu số 01 quy định </w:t>
      </w:r>
      <w:r w:rsidR="0034357A" w:rsidRPr="008D5DB5">
        <w:rPr>
          <w:sz w:val="28"/>
          <w:szCs w:val="28"/>
          <w:lang w:val="es-ES"/>
        </w:rPr>
        <w:t>t</w:t>
      </w:r>
      <w:r w:rsidRPr="008D5DB5">
        <w:rPr>
          <w:sz w:val="28"/>
          <w:szCs w:val="28"/>
          <w:lang w:val="es-ES"/>
        </w:rPr>
        <w:t>ại Phụ lục ban hành kèm theo Nghị định, trong đó nêu rõ lý do cấp lại kèm theo các tài liệu chứng minh sự thay đổi thông tin về cơ sở đào tạo.</w:t>
      </w:r>
    </w:p>
    <w:p w14:paraId="788EC2D3" w14:textId="77777777" w:rsidR="002E499D" w:rsidRPr="008D5DB5" w:rsidRDefault="002E499D" w:rsidP="00A11155">
      <w:pPr>
        <w:spacing w:line="276" w:lineRule="auto"/>
        <w:rPr>
          <w:sz w:val="28"/>
          <w:szCs w:val="28"/>
          <w:lang w:val="es-ES"/>
        </w:rPr>
      </w:pPr>
      <w:r w:rsidRPr="008D5DB5">
        <w:rPr>
          <w:sz w:val="28"/>
          <w:szCs w:val="28"/>
          <w:lang w:val="es-ES"/>
        </w:rPr>
        <w:t>3. Cục Hàng hải và Đường thủy Việt Nam tiếp nhận hồ sơ, thực hiện theo quy trình sau:</w:t>
      </w:r>
    </w:p>
    <w:p w14:paraId="17D51B41" w14:textId="77777777" w:rsidR="002E499D" w:rsidRPr="008D5DB5" w:rsidRDefault="002E499D" w:rsidP="00A11155">
      <w:pPr>
        <w:spacing w:line="276" w:lineRule="auto"/>
        <w:rPr>
          <w:sz w:val="28"/>
          <w:szCs w:val="28"/>
          <w:lang w:val="es-ES"/>
        </w:rPr>
      </w:pPr>
      <w:r w:rsidRPr="008D5DB5">
        <w:rPr>
          <w:sz w:val="28"/>
          <w:szCs w:val="28"/>
          <w:lang w:val="es-ES"/>
        </w:rPr>
        <w:t>a) Trường hợp nộp hồ sơ trực tiếp, nếu hồ sơ chưa hợp lệ, Cục Hàng hải và Đường thủy Việt Nam hướng dẫn ngay cho tổ chức, cá nhân hoàn thiện hồ sơ; nếu hồ sơ hợp lệ thì lập Giấy tiếp nhận hồ sơ và hẹn trả kết quả đúng thời gian quy định;</w:t>
      </w:r>
    </w:p>
    <w:p w14:paraId="6583572A" w14:textId="77777777" w:rsidR="002E499D" w:rsidRPr="008D5DB5" w:rsidRDefault="002E499D" w:rsidP="00A11155">
      <w:pPr>
        <w:spacing w:line="276" w:lineRule="auto"/>
        <w:rPr>
          <w:sz w:val="28"/>
          <w:szCs w:val="28"/>
          <w:lang w:val="es-ES"/>
        </w:rPr>
      </w:pPr>
      <w:r w:rsidRPr="008D5DB5">
        <w:rPr>
          <w:sz w:val="28"/>
          <w:szCs w:val="28"/>
          <w:lang w:val="es-ES"/>
        </w:rPr>
        <w:t xml:space="preserve">b) Trường hợp nhận hồ sơ qua hệ thống bưu chính nếu hồ sơ chưa hợp lệ theo quy định, chậm nhất 03 ngày làm việc, kể từ ngày nhận hồ sơ, Cục Hàng hải </w:t>
      </w:r>
      <w:r w:rsidRPr="008D5DB5">
        <w:rPr>
          <w:sz w:val="28"/>
          <w:szCs w:val="28"/>
          <w:lang w:val="es-ES"/>
        </w:rPr>
        <w:lastRenderedPageBreak/>
        <w:t>và Đường thủy Việt Nam có văn bản hướng dẫn hoàn thiện hồ sơ, gửi cho Cơ sở đào tạo, huấn luyện hồ sơ;</w:t>
      </w:r>
    </w:p>
    <w:p w14:paraId="7AB3DC31" w14:textId="77777777" w:rsidR="002E499D" w:rsidRPr="008D5DB5" w:rsidRDefault="002E499D" w:rsidP="00A11155">
      <w:pPr>
        <w:spacing w:line="276" w:lineRule="auto"/>
        <w:rPr>
          <w:sz w:val="28"/>
          <w:szCs w:val="28"/>
          <w:lang w:val="es-ES"/>
        </w:rPr>
      </w:pPr>
      <w:r w:rsidRPr="008D5DB5">
        <w:rPr>
          <w:sz w:val="28"/>
          <w:szCs w:val="28"/>
          <w:lang w:val="es-ES"/>
        </w:rPr>
        <w:t>c) Trường hợp nhận hồ sơ qua hệ thống dịch vụ công trực tuyến, nếu hồ sơ chưa hợp lệ, chậm nhất 08 giờ làm việc kể từ khi hệ thống tiếp nhận, Cục Hàng hải và Đường thủy Việt Nam hướng dẫn hoàn thiện hồ sơ thông qua tài khoản của Cơ sở đào tạo, huấn luyện trên hệ thống dịch vụ công trực tuyến;</w:t>
      </w:r>
    </w:p>
    <w:p w14:paraId="61134041" w14:textId="68B9EA35" w:rsidR="002E499D" w:rsidRPr="008D5DB5" w:rsidRDefault="002E499D" w:rsidP="00A11155">
      <w:pPr>
        <w:spacing w:line="276" w:lineRule="auto"/>
        <w:rPr>
          <w:sz w:val="28"/>
          <w:szCs w:val="28"/>
          <w:lang w:val="es-ES"/>
        </w:rPr>
      </w:pPr>
      <w:r w:rsidRPr="008D5DB5">
        <w:rPr>
          <w:sz w:val="28"/>
          <w:szCs w:val="28"/>
          <w:lang w:val="es-ES"/>
        </w:rPr>
        <w:t>d) Chậm nhất 03 ngày làm việc, kể từ ngày nhận đủ hồ sơ hợp lệ, Cục Hàng hải và Đường thủy Việt Nam cấp lại Giấy chứng nhận theo Mẫu số 03 quy định tại Phụ lục ban hành kèm theo Nghị định này; trường hợp không cấp phải có văn bản trả lời và nêu rõ lý do</w:t>
      </w:r>
      <w:r w:rsidR="00CB77FE" w:rsidRPr="008D5DB5">
        <w:rPr>
          <w:sz w:val="28"/>
          <w:szCs w:val="28"/>
          <w:lang w:val="es-ES"/>
        </w:rPr>
        <w:t>;</w:t>
      </w:r>
    </w:p>
    <w:p w14:paraId="3A94F294" w14:textId="77777777" w:rsidR="002E499D" w:rsidRPr="008D5DB5" w:rsidRDefault="002E499D" w:rsidP="00A11155">
      <w:pPr>
        <w:spacing w:line="276" w:lineRule="auto"/>
        <w:rPr>
          <w:sz w:val="28"/>
          <w:szCs w:val="28"/>
          <w:lang w:val="es-ES"/>
        </w:rPr>
      </w:pPr>
      <w:r w:rsidRPr="008D5DB5">
        <w:rPr>
          <w:sz w:val="28"/>
          <w:szCs w:val="28"/>
          <w:lang w:val="es-ES"/>
        </w:rPr>
        <w:t>đ) Kết quả giải quyết thủ tục hành chính được trả bằng bản điện tử; trường hợp tổ chức, cá nhân có yêu cầu nhận bản giấy thì Cục Hàng hải và Đường thủy Việt Nam trả bản giấy cho tổ chức, cá nhân yêu cầu. Cục Hàng hải và Đường thủy Việt Nam trả kết quả qua hệ thống dịch vụ công trực tuyến hoặc trực tiếp hoặc qua hệ thống bưu chính cho cơ sở đào tạo, huấn luyện. Hồ sơ và kết quả giải quyết thủ tục hành chính bản điện tử có giá trị pháp lý như bản giấy.</w:t>
      </w:r>
    </w:p>
    <w:p w14:paraId="7F2ADFFE" w14:textId="129B4181" w:rsidR="002E499D" w:rsidRPr="008D5DB5" w:rsidRDefault="0034357A" w:rsidP="00A11155">
      <w:pPr>
        <w:spacing w:line="276" w:lineRule="auto"/>
        <w:rPr>
          <w:sz w:val="28"/>
          <w:szCs w:val="28"/>
          <w:lang w:val="es-ES"/>
        </w:rPr>
      </w:pPr>
      <w:r w:rsidRPr="008D5DB5">
        <w:rPr>
          <w:sz w:val="28"/>
          <w:szCs w:val="28"/>
          <w:lang w:val="es-ES"/>
        </w:rPr>
        <w:t>4</w:t>
      </w:r>
      <w:r w:rsidR="002E499D" w:rsidRPr="008D5DB5">
        <w:rPr>
          <w:sz w:val="28"/>
          <w:szCs w:val="28"/>
          <w:lang w:val="es-ES"/>
        </w:rPr>
        <w:t>. Khi cấp lại Giấy chứng nhận, Cục Hàng hải và Đường thủy Việt Nam phải ghi rõ trong Giấy chứng nhận mới về việc thay thế Giấy chứng nhận cũ và thực hiện thông báo trên Trang thông tin điện tử của Cục Hàng hải và Đường thủy Việt Nam.</w:t>
      </w:r>
    </w:p>
    <w:p w14:paraId="2AE01760" w14:textId="77777777" w:rsidR="002E499D" w:rsidRPr="008D5DB5" w:rsidRDefault="002E499D" w:rsidP="00A11155">
      <w:pPr>
        <w:spacing w:line="276" w:lineRule="auto"/>
        <w:rPr>
          <w:b/>
          <w:bCs/>
          <w:sz w:val="28"/>
          <w:szCs w:val="28"/>
          <w:lang w:val="es-ES"/>
        </w:rPr>
      </w:pPr>
      <w:r w:rsidRPr="008D5DB5">
        <w:rPr>
          <w:b/>
          <w:bCs/>
          <w:sz w:val="28"/>
          <w:szCs w:val="28"/>
          <w:lang w:val="es-ES"/>
        </w:rPr>
        <w:t>Điều 9. Đình chỉ hoạt động đào tạo, huấn luyện thuyền viên hàng hải</w:t>
      </w:r>
    </w:p>
    <w:p w14:paraId="71ED7A57" w14:textId="77777777" w:rsidR="002E499D" w:rsidRPr="008D5DB5" w:rsidRDefault="002E499D" w:rsidP="00A11155">
      <w:pPr>
        <w:spacing w:line="276" w:lineRule="auto"/>
        <w:rPr>
          <w:sz w:val="28"/>
          <w:szCs w:val="28"/>
          <w:lang w:val="es-ES"/>
        </w:rPr>
      </w:pPr>
      <w:r w:rsidRPr="008D5DB5">
        <w:rPr>
          <w:sz w:val="28"/>
          <w:szCs w:val="28"/>
          <w:lang w:val="es-ES"/>
        </w:rPr>
        <w:t>1. Cơ sở đào tạo, huấn luyện bị đình chỉ hoạt động đối với từng chương trình đào tạo, huấn luyện thuyền viên hàng hải trong các trường hợp sau:</w:t>
      </w:r>
    </w:p>
    <w:p w14:paraId="3E7B4BD9" w14:textId="77777777" w:rsidR="002E499D" w:rsidRPr="008D5DB5" w:rsidRDefault="002E499D" w:rsidP="00A11155">
      <w:pPr>
        <w:spacing w:line="276" w:lineRule="auto"/>
        <w:rPr>
          <w:sz w:val="28"/>
          <w:szCs w:val="28"/>
          <w:lang w:val="es-ES"/>
        </w:rPr>
      </w:pPr>
      <w:r w:rsidRPr="008D5DB5">
        <w:rPr>
          <w:sz w:val="28"/>
          <w:szCs w:val="28"/>
          <w:lang w:val="es-ES"/>
        </w:rPr>
        <w:t>a) Không duy trì một trong các điều kiện của cơ sở đào tạo, huấn luyện quy định tại Nghị định này;</w:t>
      </w:r>
    </w:p>
    <w:p w14:paraId="1B19A192" w14:textId="77777777" w:rsidR="002E499D" w:rsidRPr="008D5DB5" w:rsidRDefault="002E499D" w:rsidP="00A11155">
      <w:pPr>
        <w:spacing w:line="276" w:lineRule="auto"/>
        <w:rPr>
          <w:sz w:val="28"/>
          <w:szCs w:val="28"/>
          <w:lang w:val="es-ES"/>
        </w:rPr>
      </w:pPr>
      <w:r w:rsidRPr="008D5DB5">
        <w:rPr>
          <w:sz w:val="28"/>
          <w:szCs w:val="28"/>
          <w:lang w:val="es-ES"/>
        </w:rPr>
        <w:t>b) Vi phạm quy định khác của pháp luật về giáo dục ở mức độ phải đình chỉ hoạt động đào tạo.</w:t>
      </w:r>
    </w:p>
    <w:p w14:paraId="41581A6E" w14:textId="77777777" w:rsidR="002E499D" w:rsidRPr="008D5DB5" w:rsidRDefault="002E499D" w:rsidP="00A11155">
      <w:pPr>
        <w:spacing w:line="276" w:lineRule="auto"/>
        <w:rPr>
          <w:sz w:val="28"/>
          <w:szCs w:val="28"/>
          <w:lang w:val="es-ES"/>
        </w:rPr>
      </w:pPr>
      <w:r w:rsidRPr="008D5DB5">
        <w:rPr>
          <w:sz w:val="28"/>
          <w:szCs w:val="28"/>
          <w:lang w:val="es-ES"/>
        </w:rPr>
        <w:t>2. Trong thời hạn 07 ngày làm việc kể từ ngày phát hiện hành vi vi phạm quy định tại khoản 1 Điều này, Cục Hàng hải và Đường thủy Việt Nam ra quyết định đình chỉ hoạt động đào tạo, huấn luyện đối với chương trình đào tạo, huấn luyện thuyền viên hàng hải; thời gian đình chỉ từ 03 tháng đến 06 tháng. Quyết định đình chỉ phải nêu rõ lý do, phạm vi, thời hạn đình chỉ và được thông báo công khai trên Trang thông tin điện tử của Cục Hàng hải và Đường thủy Việt Nam.</w:t>
      </w:r>
    </w:p>
    <w:p w14:paraId="6BFAD73C" w14:textId="77777777" w:rsidR="002E499D" w:rsidRPr="008D5DB5" w:rsidRDefault="002E499D" w:rsidP="00A11155">
      <w:pPr>
        <w:spacing w:line="276" w:lineRule="auto"/>
        <w:rPr>
          <w:sz w:val="28"/>
          <w:szCs w:val="28"/>
          <w:lang w:val="es-ES"/>
        </w:rPr>
      </w:pPr>
      <w:r w:rsidRPr="008D5DB5">
        <w:rPr>
          <w:sz w:val="28"/>
          <w:szCs w:val="28"/>
          <w:lang w:val="es-ES"/>
        </w:rPr>
        <w:lastRenderedPageBreak/>
        <w:t>3. Sau thời hạn đình chỉ, nếu nguyên nhân dẫn đến việc đình chỉ được khắc phục thì Cục Hàng hải và Đường thủy Việt Nam ra quyết định cho phép cơ sở đào tạo, huấn luyện tiếp tục hoạt động đào tạo, huấn luyện.</w:t>
      </w:r>
    </w:p>
    <w:p w14:paraId="111FFA82" w14:textId="77777777" w:rsidR="002E499D" w:rsidRPr="008D5DB5" w:rsidRDefault="002E499D" w:rsidP="00A11155">
      <w:pPr>
        <w:spacing w:line="276" w:lineRule="auto"/>
        <w:rPr>
          <w:b/>
          <w:bCs/>
          <w:sz w:val="28"/>
          <w:szCs w:val="28"/>
          <w:lang w:val="es-ES"/>
        </w:rPr>
      </w:pPr>
      <w:r w:rsidRPr="008D5DB5">
        <w:rPr>
          <w:b/>
          <w:bCs/>
          <w:sz w:val="28"/>
          <w:szCs w:val="28"/>
          <w:lang w:val="es-ES"/>
        </w:rPr>
        <w:t>Điều 10. Thu hồi Giấy chứng nhận</w:t>
      </w:r>
    </w:p>
    <w:p w14:paraId="12D9FB50" w14:textId="77777777" w:rsidR="002E499D" w:rsidRPr="008D5DB5" w:rsidRDefault="002E499D" w:rsidP="00A11155">
      <w:pPr>
        <w:spacing w:line="276" w:lineRule="auto"/>
        <w:rPr>
          <w:sz w:val="28"/>
          <w:szCs w:val="28"/>
          <w:lang w:val="es-ES"/>
        </w:rPr>
      </w:pPr>
      <w:r w:rsidRPr="008D5DB5">
        <w:rPr>
          <w:sz w:val="28"/>
          <w:szCs w:val="28"/>
          <w:lang w:val="es-ES"/>
        </w:rPr>
        <w:t>1. Giấy chứng nhận của cơ sở đào tạo, huấn luyện bị thu hồi trong các trường hợp sau:</w:t>
      </w:r>
    </w:p>
    <w:p w14:paraId="4F8AD460" w14:textId="77777777" w:rsidR="002E499D" w:rsidRPr="008D5DB5" w:rsidRDefault="002E499D" w:rsidP="00A11155">
      <w:pPr>
        <w:spacing w:line="276" w:lineRule="auto"/>
        <w:rPr>
          <w:sz w:val="28"/>
          <w:szCs w:val="28"/>
          <w:lang w:val="es-ES"/>
        </w:rPr>
      </w:pPr>
      <w:r w:rsidRPr="008D5DB5">
        <w:rPr>
          <w:sz w:val="28"/>
          <w:szCs w:val="28"/>
          <w:lang w:val="es-ES"/>
        </w:rPr>
        <w:t>a) Cơ sở đào tạo, huấn luyện chấm dứt hoạt động theo quy định của pháp luật hoặc theo đề nghị của cơ sở đào tạo, huấn luyện;</w:t>
      </w:r>
    </w:p>
    <w:p w14:paraId="1C023614" w14:textId="77777777" w:rsidR="002E499D" w:rsidRPr="008D5DB5" w:rsidRDefault="002E499D" w:rsidP="00A11155">
      <w:pPr>
        <w:spacing w:line="276" w:lineRule="auto"/>
        <w:rPr>
          <w:sz w:val="28"/>
          <w:szCs w:val="28"/>
          <w:lang w:val="es-ES"/>
        </w:rPr>
      </w:pPr>
      <w:r w:rsidRPr="008D5DB5">
        <w:rPr>
          <w:sz w:val="28"/>
          <w:szCs w:val="28"/>
          <w:lang w:val="es-ES"/>
        </w:rPr>
        <w:t>b) Cơ sở đào tạo, huấn luyện cố ý làm sai lệch thông tin khi thực hiện thủ tục cấp Giấy chứng nhận;</w:t>
      </w:r>
    </w:p>
    <w:p w14:paraId="1BE15085" w14:textId="77777777" w:rsidR="002E499D" w:rsidRPr="008D5DB5" w:rsidRDefault="002E499D" w:rsidP="00A11155">
      <w:pPr>
        <w:spacing w:line="276" w:lineRule="auto"/>
        <w:rPr>
          <w:sz w:val="28"/>
          <w:szCs w:val="28"/>
          <w:lang w:val="es-ES"/>
        </w:rPr>
      </w:pPr>
      <w:r w:rsidRPr="008D5DB5">
        <w:rPr>
          <w:sz w:val="28"/>
          <w:szCs w:val="28"/>
          <w:lang w:val="es-ES"/>
        </w:rPr>
        <w:t>c) Cơ sở đào tạo, huấn luyện không tổ chức bất kỳ hoạt động đào tạo, huấn luyện thuyền viên hàng hải trong thời gian liên tục 18 tháng;</w:t>
      </w:r>
    </w:p>
    <w:p w14:paraId="3B47FA62" w14:textId="43CD195F" w:rsidR="002E499D" w:rsidRPr="008D5DB5" w:rsidRDefault="002E499D" w:rsidP="00A11155">
      <w:pPr>
        <w:spacing w:line="276" w:lineRule="auto"/>
        <w:rPr>
          <w:sz w:val="28"/>
          <w:szCs w:val="28"/>
          <w:lang w:val="es-ES"/>
        </w:rPr>
      </w:pPr>
      <w:r w:rsidRPr="008D5DB5">
        <w:rPr>
          <w:sz w:val="28"/>
          <w:szCs w:val="28"/>
          <w:lang w:val="es-ES"/>
        </w:rPr>
        <w:t>d) Hết thời hạn đình chỉ mà cơ sở đào tạo, huấn luyện không khắc phục được vi phạm là nguyên nhân dẫn đến việc bị đình chỉ.</w:t>
      </w:r>
    </w:p>
    <w:p w14:paraId="535D4EB4" w14:textId="692CA8B5" w:rsidR="002E499D" w:rsidRPr="008D5DB5" w:rsidRDefault="002E499D" w:rsidP="00A11155">
      <w:pPr>
        <w:spacing w:line="276" w:lineRule="auto"/>
        <w:rPr>
          <w:sz w:val="28"/>
          <w:szCs w:val="28"/>
          <w:lang w:val="es-ES"/>
        </w:rPr>
      </w:pPr>
      <w:r w:rsidRPr="008D5DB5">
        <w:rPr>
          <w:sz w:val="28"/>
          <w:szCs w:val="28"/>
          <w:lang w:val="es-ES"/>
        </w:rPr>
        <w:t>2. Trong thời hạn 07 ngày làm việc kể từ ngày phát hiện hành vi vi phạm quy định tại khoản 1 Điều này</w:t>
      </w:r>
      <w:r w:rsidR="0034357A" w:rsidRPr="008D5DB5">
        <w:rPr>
          <w:sz w:val="28"/>
          <w:szCs w:val="28"/>
          <w:lang w:val="es-ES"/>
        </w:rPr>
        <w:t>,</w:t>
      </w:r>
      <w:r w:rsidRPr="008D5DB5">
        <w:rPr>
          <w:sz w:val="28"/>
          <w:szCs w:val="28"/>
          <w:lang w:val="es-ES"/>
        </w:rPr>
        <w:t xml:space="preserve"> Cục Hàng hải và Đường thủy Việt Nam ra quyết định thu hồi Giấy chứng nhận và thông báo trên Cổng thông tin điện tử của Cục Hàng hải và Đường thủy Việt Nam, đồng thời gửi đến các cơ quan liên quan biết, để phối hợp quản lý.</w:t>
      </w:r>
    </w:p>
    <w:p w14:paraId="3DA125B5" w14:textId="513D3643" w:rsidR="002E499D" w:rsidRPr="008D5DB5" w:rsidRDefault="002E499D" w:rsidP="00A11155">
      <w:pPr>
        <w:spacing w:line="276" w:lineRule="auto"/>
        <w:rPr>
          <w:sz w:val="28"/>
          <w:szCs w:val="28"/>
          <w:lang w:val="es-ES"/>
        </w:rPr>
      </w:pPr>
      <w:r w:rsidRPr="008D5DB5">
        <w:rPr>
          <w:sz w:val="28"/>
          <w:szCs w:val="28"/>
          <w:lang w:val="es-ES"/>
        </w:rPr>
        <w:t>3. Cơ sở đào tạo</w:t>
      </w:r>
      <w:r w:rsidR="0034357A" w:rsidRPr="008D5DB5">
        <w:rPr>
          <w:sz w:val="28"/>
          <w:szCs w:val="28"/>
          <w:lang w:val="es-ES"/>
        </w:rPr>
        <w:t>,</w:t>
      </w:r>
      <w:r w:rsidRPr="008D5DB5">
        <w:rPr>
          <w:sz w:val="28"/>
          <w:szCs w:val="28"/>
          <w:lang w:val="es-ES"/>
        </w:rPr>
        <w:t xml:space="preserve"> huấn luyện phải chấm dứt ngay hoạt động đào tạo, huấn luyện thuyền viên hàng hải theo quyết định thu hồi Giấy chứng nhận của Cục Hàng hải và Đường thủy Việt Nam. Đồng thời, phải xây dựng và thực hiện phương án bảo đảm toàn bộ quyền lợi, bao gồm cả tài chính và học tập, cho người học.</w:t>
      </w:r>
    </w:p>
    <w:p w14:paraId="5FE60A56" w14:textId="204535E0" w:rsidR="002E499D" w:rsidRPr="008D5DB5" w:rsidRDefault="002E499D" w:rsidP="00A11155">
      <w:pPr>
        <w:spacing w:line="276" w:lineRule="auto"/>
        <w:rPr>
          <w:b/>
          <w:bCs/>
          <w:sz w:val="28"/>
          <w:szCs w:val="28"/>
          <w:lang w:val="es-ES"/>
        </w:rPr>
      </w:pPr>
      <w:r w:rsidRPr="008D5DB5">
        <w:rPr>
          <w:b/>
          <w:bCs/>
          <w:sz w:val="28"/>
          <w:szCs w:val="28"/>
          <w:lang w:val="es-ES"/>
        </w:rPr>
        <w:t>Điều 11. Đánh giá cơ sở đào tạo, huấn luyện thuyền viên hàng hải</w:t>
      </w:r>
    </w:p>
    <w:p w14:paraId="1727683A" w14:textId="05D004D9" w:rsidR="002E499D" w:rsidRPr="008D5DB5" w:rsidRDefault="002E499D" w:rsidP="00A11155">
      <w:pPr>
        <w:spacing w:line="276" w:lineRule="auto"/>
        <w:rPr>
          <w:sz w:val="28"/>
          <w:szCs w:val="28"/>
          <w:lang w:val="es-ES"/>
        </w:rPr>
      </w:pPr>
      <w:r w:rsidRPr="008D5DB5">
        <w:rPr>
          <w:sz w:val="28"/>
          <w:szCs w:val="28"/>
          <w:lang w:val="es-ES"/>
        </w:rPr>
        <w:t>Định kỳ 05 năm một lần, Cục Hàng hải và Đường thủy Việt Nam tổ chức đánh giá độc lập hệ thống đào tạo, huấn luyện thuyền viên hàng hải theo tiêu chuẩn quy định của Công ước STCW.</w:t>
      </w:r>
    </w:p>
    <w:p w14:paraId="5DD62A86" w14:textId="77777777" w:rsidR="002E499D" w:rsidRPr="008D5DB5" w:rsidRDefault="002E499D" w:rsidP="00A11155">
      <w:pPr>
        <w:spacing w:line="276" w:lineRule="auto"/>
        <w:ind w:firstLine="0"/>
        <w:jc w:val="center"/>
        <w:rPr>
          <w:b/>
          <w:bCs/>
          <w:sz w:val="28"/>
          <w:szCs w:val="28"/>
          <w:lang w:val="es-ES"/>
        </w:rPr>
      </w:pPr>
      <w:r w:rsidRPr="008D5DB5">
        <w:rPr>
          <w:b/>
          <w:bCs/>
          <w:sz w:val="28"/>
          <w:szCs w:val="28"/>
          <w:lang w:val="es-ES"/>
        </w:rPr>
        <w:t>Chương III</w:t>
      </w:r>
    </w:p>
    <w:p w14:paraId="7C2A2C05" w14:textId="77777777" w:rsidR="002E499D" w:rsidRPr="008D5DB5" w:rsidRDefault="002E499D" w:rsidP="00A11155">
      <w:pPr>
        <w:spacing w:line="276" w:lineRule="auto"/>
        <w:ind w:firstLine="0"/>
        <w:jc w:val="center"/>
        <w:rPr>
          <w:b/>
          <w:bCs/>
          <w:sz w:val="28"/>
          <w:szCs w:val="28"/>
          <w:lang w:val="es-ES"/>
        </w:rPr>
      </w:pPr>
      <w:r w:rsidRPr="008D5DB5">
        <w:rPr>
          <w:b/>
          <w:bCs/>
          <w:sz w:val="28"/>
          <w:szCs w:val="28"/>
          <w:lang w:val="es-ES"/>
        </w:rPr>
        <w:t>CẤP GIẤY XÁC NHẬN PHÙ HỢP VỀ TUYỂN DỤNG, CUNG ỨNG THUYỀN VIÊN HÀNG HẢI</w:t>
      </w:r>
    </w:p>
    <w:p w14:paraId="78E7B7BF" w14:textId="77777777" w:rsidR="002E499D" w:rsidRPr="008D5DB5" w:rsidRDefault="002E499D" w:rsidP="00A11155">
      <w:pPr>
        <w:spacing w:line="276" w:lineRule="auto"/>
        <w:rPr>
          <w:b/>
          <w:bCs/>
          <w:sz w:val="28"/>
          <w:szCs w:val="28"/>
          <w:lang w:val="es-ES"/>
        </w:rPr>
      </w:pPr>
      <w:r w:rsidRPr="008D5DB5">
        <w:rPr>
          <w:b/>
          <w:bCs/>
          <w:sz w:val="28"/>
          <w:szCs w:val="28"/>
          <w:lang w:val="es-ES"/>
        </w:rPr>
        <w:t>Điều 12. Các trường hợp cấp Giấy xác nhận</w:t>
      </w:r>
    </w:p>
    <w:p w14:paraId="6C810502" w14:textId="78627AD2" w:rsidR="002E499D" w:rsidRPr="008D5DB5" w:rsidRDefault="002E499D" w:rsidP="00A11155">
      <w:pPr>
        <w:spacing w:line="276" w:lineRule="auto"/>
        <w:rPr>
          <w:sz w:val="28"/>
          <w:szCs w:val="28"/>
          <w:lang w:val="es-ES"/>
        </w:rPr>
      </w:pPr>
      <w:r w:rsidRPr="008D5DB5">
        <w:rPr>
          <w:sz w:val="28"/>
          <w:szCs w:val="28"/>
          <w:lang w:val="es-ES"/>
        </w:rPr>
        <w:t xml:space="preserve">1. Giấy xác nhận được cấp cho tổ chức tuyển dụng, cung ứng thuyền viên hàng hải đã được cơ quan có thẩm quyền cấp phép hoạt động trong lĩnh vực tuyển </w:t>
      </w:r>
      <w:r w:rsidRPr="008D5DB5">
        <w:rPr>
          <w:sz w:val="28"/>
          <w:szCs w:val="28"/>
          <w:lang w:val="es-ES"/>
        </w:rPr>
        <w:lastRenderedPageBreak/>
        <w:t>dụng, cung ứng lao động là thuyền viên làm việc trên tàu biển thông qua hình thức cho đưa lao động đi làm việc ở nước ngoài theo quy định của pháp luật.</w:t>
      </w:r>
    </w:p>
    <w:p w14:paraId="0A968925" w14:textId="73B391E5" w:rsidR="00BC4B7B" w:rsidRPr="008D5DB5" w:rsidRDefault="00BC4B7B" w:rsidP="00A11155">
      <w:pPr>
        <w:spacing w:line="276" w:lineRule="auto"/>
        <w:rPr>
          <w:sz w:val="28"/>
          <w:szCs w:val="28"/>
          <w:lang w:val="es-ES"/>
        </w:rPr>
      </w:pPr>
      <w:r w:rsidRPr="008D5DB5">
        <w:rPr>
          <w:sz w:val="28"/>
          <w:szCs w:val="28"/>
          <w:lang w:val="es-ES"/>
        </w:rPr>
        <w:t>2. Giấy xác nhận có giá trị sử dụng tương ứng với thời hạn của Giấy phép hoạt động dịch vụ đưa người lao động Việt Nam đi làm việc ở nước ngoài theo hợp đồng hoặc Giấy chứng nhận phù hợp hệ thống quản lý chất lượng, tùy theo loại giấy tờ mà tổ chức được cấp và theo thời hạn của loại giấy tờ hết hạn trước</w:t>
      </w:r>
      <w:r w:rsidR="003C2203" w:rsidRPr="008D5DB5">
        <w:rPr>
          <w:sz w:val="28"/>
          <w:szCs w:val="28"/>
          <w:lang w:val="es-ES"/>
        </w:rPr>
        <w:t>.</w:t>
      </w:r>
    </w:p>
    <w:p w14:paraId="2E0C1BE2" w14:textId="6B1B1F8E" w:rsidR="00003D82" w:rsidRPr="008D5DB5" w:rsidRDefault="002E499D" w:rsidP="00A11155">
      <w:pPr>
        <w:spacing w:line="276" w:lineRule="auto"/>
        <w:rPr>
          <w:b/>
          <w:bCs/>
          <w:sz w:val="28"/>
          <w:szCs w:val="28"/>
          <w:lang w:val="es-ES"/>
        </w:rPr>
      </w:pPr>
      <w:r w:rsidRPr="008D5DB5">
        <w:rPr>
          <w:b/>
          <w:bCs/>
          <w:sz w:val="28"/>
          <w:szCs w:val="28"/>
          <w:lang w:val="es-ES"/>
        </w:rPr>
        <w:t xml:space="preserve">Điều 13. Thủ tục cấp Giấy xác nhận </w:t>
      </w:r>
    </w:p>
    <w:p w14:paraId="085CC7EB" w14:textId="33B57305" w:rsidR="002E499D" w:rsidRPr="008D5DB5" w:rsidRDefault="002E499D" w:rsidP="00A11155">
      <w:pPr>
        <w:spacing w:line="276" w:lineRule="auto"/>
        <w:rPr>
          <w:b/>
          <w:bCs/>
          <w:sz w:val="28"/>
          <w:szCs w:val="28"/>
          <w:lang w:val="es-ES"/>
        </w:rPr>
      </w:pPr>
      <w:r w:rsidRPr="008D5DB5">
        <w:rPr>
          <w:sz w:val="28"/>
          <w:szCs w:val="28"/>
          <w:lang w:val="es-ES"/>
        </w:rPr>
        <w:t xml:space="preserve">1. Tổ chức tuyển dụng, cung ứng thuyền viên hàng hải gửi trực tiếp hoặc qua hệ thống bưu chính hoặc qua hệ thống dịch vụ công trực tuyến đến Chi cục Hàng hải và </w:t>
      </w:r>
      <w:r w:rsidR="0034357A" w:rsidRPr="008D5DB5">
        <w:rPr>
          <w:sz w:val="28"/>
          <w:szCs w:val="28"/>
          <w:lang w:val="es-ES"/>
        </w:rPr>
        <w:t>Đ</w:t>
      </w:r>
      <w:r w:rsidRPr="008D5DB5">
        <w:rPr>
          <w:sz w:val="28"/>
          <w:szCs w:val="28"/>
          <w:lang w:val="es-ES"/>
        </w:rPr>
        <w:t>ường thủy 01 bộ hồ sơ. Hồ sơ bao gồm:</w:t>
      </w:r>
    </w:p>
    <w:p w14:paraId="6A6E34CC" w14:textId="77777777" w:rsidR="002E499D" w:rsidRPr="008D5DB5" w:rsidRDefault="002E499D" w:rsidP="00A11155">
      <w:pPr>
        <w:spacing w:line="276" w:lineRule="auto"/>
        <w:rPr>
          <w:sz w:val="28"/>
          <w:szCs w:val="28"/>
          <w:lang w:val="es-ES"/>
        </w:rPr>
      </w:pPr>
      <w:r w:rsidRPr="008D5DB5">
        <w:rPr>
          <w:sz w:val="28"/>
          <w:szCs w:val="28"/>
          <w:lang w:val="es-ES"/>
        </w:rPr>
        <w:t>a) Bản chính hoặc biểu mẫu điện tử Tờ khai theo Mẫu số 04 quy định tại Phụ lục ban hành kèm theo Nghị định này;</w:t>
      </w:r>
    </w:p>
    <w:p w14:paraId="20EC5951" w14:textId="14C987C0" w:rsidR="002E499D" w:rsidRPr="008D5DB5" w:rsidRDefault="002E499D" w:rsidP="00A11155">
      <w:pPr>
        <w:spacing w:line="276" w:lineRule="auto"/>
        <w:rPr>
          <w:sz w:val="28"/>
          <w:szCs w:val="28"/>
          <w:lang w:val="es-ES"/>
        </w:rPr>
      </w:pPr>
      <w:r w:rsidRPr="008D5DB5">
        <w:rPr>
          <w:sz w:val="28"/>
          <w:szCs w:val="28"/>
          <w:lang w:val="es-ES"/>
        </w:rPr>
        <w:t>b) Bản sao có chứng thực hoặc bản sao kèm bản chính để đối chiếu hoặc bản sao điện tử từ sổ gốc hoặc bản sao điện tử được chứng thực từ bản chính Giấy phép hoạt động dịch vụ đưa người lao động Việt Nam đi làm việc ở nước ngoài theo hợp đồng;</w:t>
      </w:r>
    </w:p>
    <w:p w14:paraId="262B3EC9" w14:textId="77777777" w:rsidR="002E499D" w:rsidRPr="008D5DB5" w:rsidRDefault="002E499D" w:rsidP="00A11155">
      <w:pPr>
        <w:spacing w:line="276" w:lineRule="auto"/>
        <w:rPr>
          <w:sz w:val="28"/>
          <w:szCs w:val="28"/>
          <w:lang w:val="es-ES"/>
        </w:rPr>
      </w:pPr>
      <w:r w:rsidRPr="008D5DB5">
        <w:rPr>
          <w:sz w:val="28"/>
          <w:szCs w:val="28"/>
          <w:lang w:val="es-ES"/>
        </w:rPr>
        <w:t>c) Bản sao có chứng thực hoặc bản sao kèm bản chính để đối chiếu hoặc bản sao điện tử từ sổ gốc hoặc bản sao điện tử được chứng thực từ bản chính Giấy chứng nhận phù hợp hệ thống quản lý chất lượng theo tiêu chuẩn ISO 9001 và Quy định 1.4 của Công ước MLC về dịch vụ tuyển dụng và cung ứng thuyền viên.</w:t>
      </w:r>
    </w:p>
    <w:p w14:paraId="64146DFF" w14:textId="77777777" w:rsidR="002E499D" w:rsidRPr="008D5DB5" w:rsidRDefault="002E499D" w:rsidP="00A11155">
      <w:pPr>
        <w:spacing w:line="276" w:lineRule="auto"/>
        <w:rPr>
          <w:spacing w:val="-4"/>
          <w:sz w:val="28"/>
          <w:szCs w:val="28"/>
          <w:lang w:val="es-ES"/>
        </w:rPr>
      </w:pPr>
      <w:r w:rsidRPr="008D5DB5">
        <w:rPr>
          <w:spacing w:val="-4"/>
          <w:sz w:val="28"/>
          <w:szCs w:val="28"/>
          <w:lang w:val="es-ES"/>
        </w:rPr>
        <w:t>2. Chi cục Hàng hải và Đường thủy tiếp nhận hồ sơ, thực hiện theo quy trình sau:</w:t>
      </w:r>
    </w:p>
    <w:p w14:paraId="7ECCCCB0" w14:textId="250C6677" w:rsidR="002E499D" w:rsidRPr="008D5DB5" w:rsidRDefault="002E499D" w:rsidP="00A11155">
      <w:pPr>
        <w:spacing w:line="276" w:lineRule="auto"/>
        <w:rPr>
          <w:sz w:val="28"/>
          <w:szCs w:val="28"/>
          <w:lang w:val="es-ES"/>
        </w:rPr>
      </w:pPr>
      <w:r w:rsidRPr="008D5DB5">
        <w:rPr>
          <w:sz w:val="28"/>
          <w:szCs w:val="28"/>
          <w:lang w:val="es-ES"/>
        </w:rPr>
        <w:t>a) Trường hợp nộp hồ sơ trực tiếp, nếu hồ sơ chưa hợp lệ, Chi cục Hàng hải và Đường thủy hướng dẫn ngay cho tổ chức tuyển dụng, cung ứng thuyền viên hàng hải hoàn thiện hồ sơ; nếu hồ sơ hợp lệ thì lập Giấy tiếp nhận hồ sơ và hẹn trả kết quả đúng thời gian quy định;</w:t>
      </w:r>
    </w:p>
    <w:p w14:paraId="11D58236" w14:textId="77777777" w:rsidR="002E499D" w:rsidRPr="008D5DB5" w:rsidRDefault="002E499D" w:rsidP="00A11155">
      <w:pPr>
        <w:spacing w:line="276" w:lineRule="auto"/>
        <w:rPr>
          <w:sz w:val="28"/>
          <w:szCs w:val="28"/>
          <w:lang w:val="es-ES"/>
        </w:rPr>
      </w:pPr>
      <w:r w:rsidRPr="008D5DB5">
        <w:rPr>
          <w:sz w:val="28"/>
          <w:szCs w:val="28"/>
          <w:lang w:val="es-ES"/>
        </w:rPr>
        <w:t>b) Trường hợp nhận hồ sơ qua hệ thống bưu chính nếu hồ sơ chưa hợp lệ theo quy định, chậm nhất 03 ngày làm việc, kể từ ngày nhận hồ sơ, Chi cục Cục Hàng hải và Đường thủy có văn bản hướng dẫn hoàn thiện hồ sơ, gửi cho tổ chức tuyển dụng, cung ứng thuyền viên hàng hải;</w:t>
      </w:r>
    </w:p>
    <w:p w14:paraId="46F11846" w14:textId="60EFFA16" w:rsidR="002E499D" w:rsidRPr="008D5DB5" w:rsidRDefault="002E499D" w:rsidP="00A11155">
      <w:pPr>
        <w:spacing w:line="276" w:lineRule="auto"/>
        <w:rPr>
          <w:sz w:val="28"/>
          <w:szCs w:val="28"/>
          <w:lang w:val="es-ES"/>
        </w:rPr>
      </w:pPr>
      <w:r w:rsidRPr="008D5DB5">
        <w:rPr>
          <w:sz w:val="28"/>
          <w:szCs w:val="28"/>
          <w:lang w:val="es-ES"/>
        </w:rPr>
        <w:t>c) Trường hợp nhận hồ sơ qua hệ thống dịch vụ công trực tuyến, nếu hồ sơ chưa hợp lệ, chậm nhất 08 giờ làm việc kể từ khi hệ thống tiếp nhận,</w:t>
      </w:r>
      <w:r w:rsidR="0034357A" w:rsidRPr="008D5DB5">
        <w:rPr>
          <w:sz w:val="28"/>
          <w:szCs w:val="28"/>
          <w:lang w:val="es-ES"/>
        </w:rPr>
        <w:t xml:space="preserve"> </w:t>
      </w:r>
      <w:r w:rsidRPr="008D5DB5">
        <w:rPr>
          <w:sz w:val="28"/>
          <w:szCs w:val="28"/>
          <w:lang w:val="es-ES"/>
        </w:rPr>
        <w:t>Chi cục Hàng hải và Đường thủy hướng dẫn hoàn thiện hồ sơ thông qua tài khoản tổ chức tuyển dụng, cung ứng thuyền viên hàng hải trên hệ thống dịch vụ công trực tuyến;</w:t>
      </w:r>
    </w:p>
    <w:p w14:paraId="2A3D1A49" w14:textId="77777777" w:rsidR="002E499D" w:rsidRPr="008D5DB5" w:rsidRDefault="002E499D" w:rsidP="00A11155">
      <w:pPr>
        <w:spacing w:line="276" w:lineRule="auto"/>
        <w:rPr>
          <w:sz w:val="28"/>
          <w:szCs w:val="28"/>
          <w:lang w:val="es-ES"/>
        </w:rPr>
      </w:pPr>
      <w:r w:rsidRPr="008D5DB5">
        <w:rPr>
          <w:sz w:val="28"/>
          <w:szCs w:val="28"/>
          <w:lang w:val="es-ES"/>
        </w:rPr>
        <w:lastRenderedPageBreak/>
        <w:t>d) Chậm nhất 03 ngày làm việc, kể từ ngày nhận đủ hồ sơ hợp lệ, Chi cục Hàng hải và Đường thủy cấp Giấy xác nhận theo Mẫu số 05 quy định tại Phụ lục ban hành kèm theo Nghị định này; trường hợp không cấp phải có văn bản trả lời và nêu rõ lý do;</w:t>
      </w:r>
    </w:p>
    <w:p w14:paraId="052628BB" w14:textId="77777777" w:rsidR="002E499D" w:rsidRPr="008D5DB5" w:rsidRDefault="002E499D" w:rsidP="00A11155">
      <w:pPr>
        <w:spacing w:line="276" w:lineRule="auto"/>
        <w:rPr>
          <w:sz w:val="28"/>
          <w:szCs w:val="28"/>
          <w:lang w:val="es-ES"/>
        </w:rPr>
      </w:pPr>
      <w:r w:rsidRPr="008D5DB5">
        <w:rPr>
          <w:sz w:val="28"/>
          <w:szCs w:val="28"/>
          <w:lang w:val="es-ES"/>
        </w:rPr>
        <w:t>đ) Kết quả giải quyết thủ tục hành chính được trả bằng bản điện tử, trường hợp tổ chức, cá nhân có yêu cầu nhận bản giấy thì Chi cục Hàng hải và Đường thủy trả bản giấy cho tổ chức, cá nhân yêu cầu. Chi Cục Hàng hải và Đường thủy trả kết quả qua hệ thống dịch vụ công trực tuyến hoặc trực tiếp hoặc qua hệ thống bưu chính cho tổ chức tuyển dụng, cung ứng thuyền viên hàng hải. Hồ sơ và kết quả giải quyết thủ tục hành chính bản điện tử có giá trị pháp lý như bản giấy.</w:t>
      </w:r>
    </w:p>
    <w:p w14:paraId="23F548FB" w14:textId="77777777" w:rsidR="002E499D" w:rsidRPr="008D5DB5" w:rsidRDefault="002E499D" w:rsidP="00A11155">
      <w:pPr>
        <w:spacing w:line="276" w:lineRule="auto"/>
        <w:rPr>
          <w:spacing w:val="-6"/>
          <w:sz w:val="28"/>
          <w:szCs w:val="28"/>
          <w:lang w:val="es-ES"/>
        </w:rPr>
      </w:pPr>
      <w:r w:rsidRPr="008D5DB5">
        <w:rPr>
          <w:spacing w:val="-6"/>
          <w:sz w:val="28"/>
          <w:szCs w:val="28"/>
          <w:lang w:val="es-ES"/>
        </w:rPr>
        <w:t>3. Chi cục Hàng hải và Đường thủy thông báo thông tin về tổ chức tuyển dụng, cung ứng thuyền viên hàng hải được cấp Giấy xác nhận trên Trang thông tin điện tử của Chi cục Hàng hải và Đường thủy và Trang thông tin điện tử của Cục Hàng hải và Đường thủy Việt Nam.</w:t>
      </w:r>
    </w:p>
    <w:p w14:paraId="1244E048" w14:textId="77777777" w:rsidR="002E499D" w:rsidRPr="008D5DB5" w:rsidRDefault="002E499D" w:rsidP="00A11155">
      <w:pPr>
        <w:spacing w:line="276" w:lineRule="auto"/>
        <w:rPr>
          <w:b/>
          <w:bCs/>
          <w:sz w:val="28"/>
          <w:szCs w:val="28"/>
          <w:lang w:val="es-ES"/>
        </w:rPr>
      </w:pPr>
      <w:r w:rsidRPr="008D5DB5">
        <w:rPr>
          <w:b/>
          <w:bCs/>
          <w:sz w:val="28"/>
          <w:szCs w:val="28"/>
          <w:lang w:val="es-ES"/>
        </w:rPr>
        <w:t>Điều 14. Thu hồi Giấy xác nhận</w:t>
      </w:r>
    </w:p>
    <w:p w14:paraId="57CE5BDD" w14:textId="21EEB186" w:rsidR="002E499D" w:rsidRPr="008D5DB5" w:rsidRDefault="002E499D" w:rsidP="00A11155">
      <w:pPr>
        <w:spacing w:line="276" w:lineRule="auto"/>
        <w:rPr>
          <w:sz w:val="28"/>
          <w:szCs w:val="28"/>
          <w:lang w:val="es-ES"/>
        </w:rPr>
      </w:pPr>
      <w:r w:rsidRPr="008D5DB5">
        <w:rPr>
          <w:sz w:val="28"/>
          <w:szCs w:val="28"/>
          <w:lang w:val="es-ES"/>
        </w:rPr>
        <w:t>1. Giấy xác nhận bị thu hồi khi Giấy phép hoạt động dịch vụ đưa người lao động Việt Nam đi làm việc ở nước ngoài theo hợp đồng hoặc Giấy phép hoạt động cho thuê lại lao động của Tổ chức tuyển dụng, cung ứng thuyền viên hàng hải bị thu hồi hoặc hết hiệu lực.</w:t>
      </w:r>
    </w:p>
    <w:p w14:paraId="656E8E10" w14:textId="402CC8A1" w:rsidR="00783138" w:rsidRPr="008D5DB5" w:rsidRDefault="002E499D" w:rsidP="00A11155">
      <w:pPr>
        <w:spacing w:line="276" w:lineRule="auto"/>
        <w:rPr>
          <w:b/>
          <w:bCs/>
          <w:sz w:val="28"/>
          <w:szCs w:val="28"/>
          <w:lang w:val="es-ES"/>
        </w:rPr>
      </w:pPr>
      <w:r w:rsidRPr="008D5DB5">
        <w:rPr>
          <w:spacing w:val="-4"/>
          <w:sz w:val="28"/>
          <w:szCs w:val="28"/>
          <w:lang w:val="es-ES"/>
        </w:rPr>
        <w:t>2. Cơ quan có thẩm quyền cấp Giấy xác nhận thì có thẩm quyền thu hồi Giấy xác nhận. Quyết định thu hồi Giấy xác nhận phải thông báo trên Cổng thông tin điện tử của đơn vị, đồng thời gửi đến các cơ quan liên quan để phối hợp thực hiện quản lý.</w:t>
      </w:r>
    </w:p>
    <w:p w14:paraId="7BE052C5" w14:textId="1E3EAC8E" w:rsidR="002E499D" w:rsidRPr="008D5DB5" w:rsidRDefault="002E499D" w:rsidP="00A11155">
      <w:pPr>
        <w:spacing w:line="276" w:lineRule="auto"/>
        <w:ind w:firstLine="0"/>
        <w:jc w:val="center"/>
        <w:rPr>
          <w:b/>
          <w:bCs/>
          <w:sz w:val="28"/>
          <w:szCs w:val="28"/>
          <w:lang w:val="es-ES"/>
        </w:rPr>
      </w:pPr>
      <w:r w:rsidRPr="008D5DB5">
        <w:rPr>
          <w:b/>
          <w:bCs/>
          <w:sz w:val="28"/>
          <w:szCs w:val="28"/>
          <w:lang w:val="es-ES"/>
        </w:rPr>
        <w:t>Chương IV</w:t>
      </w:r>
    </w:p>
    <w:p w14:paraId="67D443DA" w14:textId="77777777" w:rsidR="002E499D" w:rsidRPr="008D5DB5" w:rsidRDefault="002E499D" w:rsidP="00A11155">
      <w:pPr>
        <w:spacing w:line="276" w:lineRule="auto"/>
        <w:ind w:firstLine="0"/>
        <w:jc w:val="center"/>
        <w:rPr>
          <w:b/>
          <w:bCs/>
          <w:sz w:val="28"/>
          <w:szCs w:val="28"/>
          <w:lang w:val="es-ES"/>
        </w:rPr>
      </w:pPr>
      <w:r w:rsidRPr="008D5DB5">
        <w:rPr>
          <w:b/>
          <w:bCs/>
          <w:sz w:val="28"/>
          <w:szCs w:val="28"/>
          <w:lang w:val="es-ES"/>
        </w:rPr>
        <w:t>ĐIỀU KHOẢN THI HÀNH</w:t>
      </w:r>
    </w:p>
    <w:p w14:paraId="553BFECD" w14:textId="77777777" w:rsidR="002E499D" w:rsidRPr="008D5DB5" w:rsidRDefault="002E499D" w:rsidP="00A11155">
      <w:pPr>
        <w:spacing w:line="276" w:lineRule="auto"/>
        <w:rPr>
          <w:b/>
          <w:bCs/>
          <w:sz w:val="28"/>
          <w:szCs w:val="28"/>
          <w:lang w:val="es-ES"/>
        </w:rPr>
      </w:pPr>
      <w:r w:rsidRPr="008D5DB5">
        <w:rPr>
          <w:b/>
          <w:bCs/>
          <w:sz w:val="28"/>
          <w:szCs w:val="28"/>
          <w:lang w:val="es-ES"/>
        </w:rPr>
        <w:t>Điều 15. Tổ chức thực hiện</w:t>
      </w:r>
    </w:p>
    <w:p w14:paraId="79AADAEE" w14:textId="77777777" w:rsidR="002E499D" w:rsidRPr="008D5DB5" w:rsidRDefault="002E499D" w:rsidP="00A11155">
      <w:pPr>
        <w:spacing w:line="276" w:lineRule="auto"/>
        <w:rPr>
          <w:sz w:val="28"/>
          <w:szCs w:val="28"/>
          <w:lang w:val="es-ES"/>
        </w:rPr>
      </w:pPr>
      <w:r w:rsidRPr="008D5DB5">
        <w:rPr>
          <w:sz w:val="28"/>
          <w:szCs w:val="28"/>
          <w:lang w:val="es-ES"/>
        </w:rPr>
        <w:t>1. Bộ Xây dựng có trách nhiệm:</w:t>
      </w:r>
    </w:p>
    <w:p w14:paraId="2A9DE236" w14:textId="77777777" w:rsidR="002E499D" w:rsidRPr="008D5DB5" w:rsidRDefault="002E499D" w:rsidP="00A11155">
      <w:pPr>
        <w:spacing w:line="276" w:lineRule="auto"/>
        <w:rPr>
          <w:sz w:val="28"/>
          <w:szCs w:val="28"/>
          <w:lang w:val="es-ES"/>
        </w:rPr>
      </w:pPr>
      <w:r w:rsidRPr="008D5DB5">
        <w:rPr>
          <w:sz w:val="28"/>
          <w:szCs w:val="28"/>
          <w:lang w:val="es-ES"/>
        </w:rPr>
        <w:t>a) Chỉ đạo, tổ chức thực hiện Nghị định này;</w:t>
      </w:r>
    </w:p>
    <w:p w14:paraId="2CE3CC22" w14:textId="4526ED8B" w:rsidR="002E499D" w:rsidRPr="008D5DB5" w:rsidRDefault="002E499D" w:rsidP="00A11155">
      <w:pPr>
        <w:spacing w:line="276" w:lineRule="auto"/>
        <w:rPr>
          <w:sz w:val="28"/>
          <w:szCs w:val="28"/>
          <w:lang w:val="es-ES"/>
        </w:rPr>
      </w:pPr>
      <w:r w:rsidRPr="008D5DB5">
        <w:rPr>
          <w:sz w:val="28"/>
          <w:szCs w:val="28"/>
          <w:lang w:val="es-ES"/>
        </w:rPr>
        <w:t>b) Ban hành danh mục cơ sở vật chất, trang thiết bị đào tạo về đào tạo, huấn luyện thuyền viên hàng hải</w:t>
      </w:r>
    </w:p>
    <w:p w14:paraId="3A1AF3D1" w14:textId="77777777" w:rsidR="002E499D" w:rsidRPr="008D5DB5" w:rsidRDefault="002E499D" w:rsidP="00A11155">
      <w:pPr>
        <w:spacing w:line="276" w:lineRule="auto"/>
        <w:rPr>
          <w:sz w:val="28"/>
          <w:szCs w:val="28"/>
          <w:lang w:val="es-ES"/>
        </w:rPr>
      </w:pPr>
      <w:r w:rsidRPr="008D5DB5">
        <w:rPr>
          <w:sz w:val="28"/>
          <w:szCs w:val="28"/>
          <w:lang w:val="es-ES"/>
        </w:rPr>
        <w:t>2. Cục Hàng hải và Đường thủy Việt Nam</w:t>
      </w:r>
    </w:p>
    <w:p w14:paraId="37086CFF" w14:textId="77777777" w:rsidR="002E499D" w:rsidRPr="008D5DB5" w:rsidRDefault="002E499D" w:rsidP="00A11155">
      <w:pPr>
        <w:spacing w:line="276" w:lineRule="auto"/>
        <w:rPr>
          <w:sz w:val="28"/>
          <w:szCs w:val="28"/>
          <w:lang w:val="es-ES"/>
        </w:rPr>
      </w:pPr>
      <w:r w:rsidRPr="008D5DB5">
        <w:rPr>
          <w:sz w:val="28"/>
          <w:szCs w:val="28"/>
          <w:lang w:val="es-ES"/>
        </w:rPr>
        <w:t xml:space="preserve">Tổ chức kiểm tra giữa hai kỳ đánh giá độc lập và xử lý vi phạm việc thực hiện các quy định về đào tạo, huấn luyện thuyền viên hàng hải, tuyển dụng và </w:t>
      </w:r>
      <w:r w:rsidRPr="008D5DB5">
        <w:rPr>
          <w:sz w:val="28"/>
          <w:szCs w:val="28"/>
          <w:lang w:val="es-ES"/>
        </w:rPr>
        <w:lastRenderedPageBreak/>
        <w:t>cung ứng thuyền viên hàng hải theo quy định của Nghị định này và các quy định khác có liên quan của pháp luật.</w:t>
      </w:r>
    </w:p>
    <w:p w14:paraId="337BB17E" w14:textId="77777777" w:rsidR="002E499D" w:rsidRPr="008D5DB5" w:rsidRDefault="002E499D" w:rsidP="00A11155">
      <w:pPr>
        <w:spacing w:line="276" w:lineRule="auto"/>
        <w:rPr>
          <w:sz w:val="28"/>
          <w:szCs w:val="28"/>
          <w:lang w:val="es-ES"/>
        </w:rPr>
      </w:pPr>
      <w:r w:rsidRPr="008D5DB5">
        <w:rPr>
          <w:sz w:val="28"/>
          <w:szCs w:val="28"/>
          <w:lang w:val="es-ES"/>
        </w:rPr>
        <w:t>3. Các cơ sở đào tạo, huấn luyện thuyền viên hàng hải có trách nhiệm triển khai thực hiện nghiêm và duy trì các điều kiện quy định tại Nghị định này và các quy định khác có liên quan của pháp luật trong suốt thời gian đào tạo, huấn luyện thuyền viên hàng hải.</w:t>
      </w:r>
    </w:p>
    <w:p w14:paraId="2B551069" w14:textId="77777777" w:rsidR="002E499D" w:rsidRPr="008D5DB5" w:rsidRDefault="002E499D" w:rsidP="00A11155">
      <w:pPr>
        <w:spacing w:line="276" w:lineRule="auto"/>
        <w:rPr>
          <w:sz w:val="28"/>
          <w:szCs w:val="28"/>
          <w:lang w:val="es-ES"/>
        </w:rPr>
      </w:pPr>
      <w:r w:rsidRPr="008D5DB5">
        <w:rPr>
          <w:sz w:val="28"/>
          <w:szCs w:val="28"/>
          <w:lang w:val="es-ES"/>
        </w:rPr>
        <w:t>4. Các doanh nghiệp tuyển dụng, cung ứng thuyền viên hàng hải có trách nhiệm triển khai thực hiện nghiêm và duy trì các điều kiện quy định tại Nghị định này và các quy định khác có liên quan của pháp luật trong suốt thời gian tổ chức tuyển dụng, cung ứng thuyền viên hàng hải.</w:t>
      </w:r>
    </w:p>
    <w:p w14:paraId="79634A42" w14:textId="77777777" w:rsidR="002E499D" w:rsidRPr="008D5DB5" w:rsidRDefault="002E499D" w:rsidP="00A11155">
      <w:pPr>
        <w:spacing w:line="276" w:lineRule="auto"/>
        <w:rPr>
          <w:b/>
          <w:bCs/>
          <w:sz w:val="28"/>
          <w:szCs w:val="28"/>
          <w:lang w:val="es-ES"/>
        </w:rPr>
      </w:pPr>
      <w:r w:rsidRPr="008D5DB5">
        <w:rPr>
          <w:b/>
          <w:bCs/>
          <w:sz w:val="28"/>
          <w:szCs w:val="28"/>
          <w:lang w:val="es-ES"/>
        </w:rPr>
        <w:t xml:space="preserve">Điều 16. Hiệu lực thi hành </w:t>
      </w:r>
    </w:p>
    <w:p w14:paraId="7124B611" w14:textId="57ACD614" w:rsidR="002E499D" w:rsidRPr="008D5DB5" w:rsidRDefault="002E499D" w:rsidP="00A11155">
      <w:pPr>
        <w:spacing w:line="276" w:lineRule="auto"/>
        <w:rPr>
          <w:sz w:val="28"/>
          <w:szCs w:val="28"/>
          <w:lang w:val="es-ES"/>
        </w:rPr>
      </w:pPr>
      <w:r w:rsidRPr="008D5DB5">
        <w:rPr>
          <w:sz w:val="28"/>
          <w:szCs w:val="28"/>
          <w:lang w:val="es-ES"/>
        </w:rPr>
        <w:t>1. Nghị định này có hiệu lực thi hành kể từ ngày  tháng    năm</w:t>
      </w:r>
      <w:r w:rsidR="0034357A" w:rsidRPr="008D5DB5">
        <w:rPr>
          <w:sz w:val="28"/>
          <w:szCs w:val="28"/>
          <w:lang w:val="es-ES"/>
        </w:rPr>
        <w:t xml:space="preserve">  </w:t>
      </w:r>
      <w:r w:rsidRPr="008D5DB5">
        <w:rPr>
          <w:sz w:val="28"/>
          <w:szCs w:val="28"/>
          <w:lang w:val="es-ES"/>
        </w:rPr>
        <w:t>.</w:t>
      </w:r>
    </w:p>
    <w:p w14:paraId="2869A031" w14:textId="77777777" w:rsidR="002E499D" w:rsidRPr="008D5DB5" w:rsidRDefault="002E499D" w:rsidP="00A11155">
      <w:pPr>
        <w:spacing w:line="276" w:lineRule="auto"/>
        <w:rPr>
          <w:sz w:val="28"/>
          <w:szCs w:val="28"/>
          <w:lang w:val="es-ES"/>
        </w:rPr>
      </w:pPr>
      <w:r w:rsidRPr="008D5DB5">
        <w:rPr>
          <w:sz w:val="28"/>
          <w:szCs w:val="28"/>
          <w:lang w:val="es-ES"/>
        </w:rP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77332E92" w14:textId="77777777" w:rsidR="002E499D" w:rsidRPr="008D5DB5" w:rsidRDefault="002E499D" w:rsidP="00A11155">
      <w:pPr>
        <w:spacing w:line="276" w:lineRule="auto"/>
        <w:rPr>
          <w:sz w:val="28"/>
          <w:szCs w:val="28"/>
          <w:lang w:val="es-ES"/>
        </w:rPr>
      </w:pPr>
      <w:r w:rsidRPr="008D5DB5">
        <w:rPr>
          <w:sz w:val="28"/>
          <w:szCs w:val="28"/>
          <w:lang w:val="es-ES"/>
        </w:rPr>
        <w:t>3. Điều khoản chuyển tiếp:</w:t>
      </w:r>
    </w:p>
    <w:p w14:paraId="018E8EC7" w14:textId="77777777" w:rsidR="002E499D" w:rsidRPr="008D5DB5" w:rsidRDefault="002E499D" w:rsidP="00A11155">
      <w:pPr>
        <w:spacing w:line="276" w:lineRule="auto"/>
        <w:rPr>
          <w:sz w:val="28"/>
          <w:szCs w:val="28"/>
          <w:lang w:val="es-ES"/>
        </w:rPr>
      </w:pPr>
      <w:r w:rsidRPr="008D5DB5">
        <w:rPr>
          <w:sz w:val="28"/>
          <w:szCs w:val="28"/>
          <w:lang w:val="es-ES"/>
        </w:rPr>
        <w:t>a) Các Giấy chứng nhận, Giấy xác nhận đã được cơ quan có thẩm quyền chấp thuận hoặc cấp trước ngày Nghị định này có hiệu lực thi hành thì tiếp tục thực hiện cho đến khi hết thời hạn đã được quy định đối với những văn bản này;</w:t>
      </w:r>
    </w:p>
    <w:p w14:paraId="550825F5" w14:textId="77777777" w:rsidR="002E499D" w:rsidRPr="008D5DB5" w:rsidRDefault="002E499D" w:rsidP="00A11155">
      <w:pPr>
        <w:spacing w:line="276" w:lineRule="auto"/>
        <w:rPr>
          <w:sz w:val="28"/>
          <w:szCs w:val="28"/>
          <w:lang w:val="es-ES"/>
        </w:rPr>
      </w:pPr>
      <w:r w:rsidRPr="008D5DB5">
        <w:rPr>
          <w:sz w:val="28"/>
          <w:szCs w:val="28"/>
          <w:lang w:val="es-ES"/>
        </w:rPr>
        <w:t>b) Đối với các hồ sơ đề nghị Giấy chứng nhận, Giấy xác nhận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34A514A7" w14:textId="77777777" w:rsidR="002E499D" w:rsidRPr="008D5DB5" w:rsidRDefault="002E499D" w:rsidP="00A11155">
      <w:pPr>
        <w:spacing w:line="276" w:lineRule="auto"/>
        <w:rPr>
          <w:sz w:val="28"/>
          <w:szCs w:val="28"/>
          <w:lang w:val="es-ES"/>
        </w:rPr>
      </w:pPr>
      <w:r w:rsidRPr="008D5DB5">
        <w:rPr>
          <w:sz w:val="28"/>
          <w:szCs w:val="28"/>
          <w:lang w:val="es-ES"/>
        </w:rPr>
        <w:t>c) Cục Hàng hải và Đường thủy Việt Nam có thẩm quyền thu hồi các Giấy chứng nhận; Chi cục Hàng hải và Đường thủy có thẩm quyền thu hồi các Giấy xác nhận được cấp trước ngày Nghị định này có hiệu lực thi hành.</w:t>
      </w:r>
    </w:p>
    <w:p w14:paraId="3C161825" w14:textId="77777777" w:rsidR="002E499D" w:rsidRPr="008D5DB5" w:rsidRDefault="002E499D" w:rsidP="00A11155">
      <w:pPr>
        <w:spacing w:line="276" w:lineRule="auto"/>
        <w:rPr>
          <w:sz w:val="28"/>
          <w:szCs w:val="28"/>
          <w:lang w:val="es-ES"/>
        </w:rPr>
      </w:pPr>
      <w:r w:rsidRPr="008D5DB5">
        <w:rPr>
          <w:sz w:val="28"/>
          <w:szCs w:val="28"/>
          <w:lang w:val="es-ES"/>
        </w:rPr>
        <w:t>4. Nghị định này bãi bỏ:</w:t>
      </w:r>
    </w:p>
    <w:p w14:paraId="36A9163D" w14:textId="1C9D948F" w:rsidR="002E499D" w:rsidRPr="008D5DB5" w:rsidRDefault="002E499D" w:rsidP="00A11155">
      <w:pPr>
        <w:spacing w:line="276" w:lineRule="auto"/>
        <w:rPr>
          <w:sz w:val="28"/>
          <w:szCs w:val="28"/>
          <w:lang w:val="es-ES"/>
        </w:rPr>
      </w:pPr>
      <w:r w:rsidRPr="008D5DB5">
        <w:rPr>
          <w:sz w:val="28"/>
          <w:szCs w:val="28"/>
          <w:lang w:val="es-ES"/>
        </w:rPr>
        <w:t>a) Nghị định số 29/2017/NĐ-CP ngày 20 tháng 03 năm 2017 của Chính phủ quy định về điều kiện cơ sở đào tạo, huấn luyện và tổ chức tuyển dụng, cung ứng thuyền viên hàng hải;</w:t>
      </w:r>
    </w:p>
    <w:p w14:paraId="0FC6F0FD" w14:textId="77777777" w:rsidR="002E499D" w:rsidRPr="008D5DB5" w:rsidRDefault="002E499D" w:rsidP="00A11155">
      <w:pPr>
        <w:spacing w:line="276" w:lineRule="auto"/>
        <w:rPr>
          <w:sz w:val="28"/>
          <w:szCs w:val="28"/>
          <w:lang w:val="es-ES"/>
        </w:rPr>
      </w:pPr>
      <w:r w:rsidRPr="008D5DB5">
        <w:rPr>
          <w:sz w:val="28"/>
          <w:szCs w:val="28"/>
          <w:lang w:val="es-ES"/>
        </w:rPr>
        <w:t>b) Điều 1 Nghị định số 147/2018/NĐ-CP ngày 24 tháng 10 năm 2018 của Chính phủ về việc Sửa đổi, bổ sung một số điều của các Nghị định quy định về điều kiện kinh doanh trong lĩnh vực hàng hải;</w:t>
      </w:r>
    </w:p>
    <w:p w14:paraId="5E17D0AE" w14:textId="44EA0FCA" w:rsidR="002E499D" w:rsidRPr="008D5DB5" w:rsidRDefault="002E499D" w:rsidP="00A11155">
      <w:pPr>
        <w:spacing w:line="276" w:lineRule="auto"/>
        <w:rPr>
          <w:sz w:val="28"/>
          <w:szCs w:val="28"/>
          <w:lang w:val="es-ES"/>
        </w:rPr>
      </w:pPr>
      <w:r w:rsidRPr="008D5DB5">
        <w:rPr>
          <w:sz w:val="28"/>
          <w:szCs w:val="28"/>
          <w:lang w:val="es-ES"/>
        </w:rPr>
        <w:lastRenderedPageBreak/>
        <w:t xml:space="preserve">c) Điều 3 Nghị định số 74/2023/NĐ-CP </w:t>
      </w:r>
      <w:r w:rsidR="0034357A" w:rsidRPr="008D5DB5">
        <w:rPr>
          <w:sz w:val="28"/>
          <w:szCs w:val="28"/>
          <w:lang w:val="es-ES"/>
        </w:rPr>
        <w:t>n</w:t>
      </w:r>
      <w:r w:rsidRPr="008D5DB5">
        <w:rPr>
          <w:sz w:val="28"/>
          <w:szCs w:val="28"/>
          <w:lang w:val="es-ES"/>
        </w:rPr>
        <w:t>gày 11 tháng 10 năm 2023 của Chính phủ về việc sửa đổi, bổ sung một số điều của các Nghị định quy định liên quan đến phân cấp giải quyết thủ tục hành chính trong lĩnh vực hàng hải.</w:t>
      </w:r>
    </w:p>
    <w:p w14:paraId="6AD7D4DE" w14:textId="2C45F94C" w:rsidR="00783138" w:rsidRPr="00B735BD" w:rsidRDefault="002E499D" w:rsidP="00A11155">
      <w:pPr>
        <w:spacing w:line="276" w:lineRule="auto"/>
        <w:rPr>
          <w:sz w:val="28"/>
          <w:szCs w:val="28"/>
          <w:lang w:val="es-ES"/>
        </w:rPr>
      </w:pPr>
      <w:r w:rsidRPr="008D5DB5">
        <w:rPr>
          <w:sz w:val="28"/>
          <w:szCs w:val="28"/>
          <w:lang w:val="es-ES"/>
        </w:rPr>
        <w:t>d) Điều 74, Điều 75, Điều 76 Nghị định 14/2026/NĐ-CP ngày 13 tháng 01 năm 2026 của Chính phủ về việc Sửa đổi, bổ sung một số điều của các Nghị định để cắt giảm, đơn giản hóa thủ tục hành chính liên quan đến hoạt động sản xuất, kinh doanh thuộc phạm vi quản lý của Bộ Xây dựng</w:t>
      </w:r>
      <w:r w:rsidR="00003D82" w:rsidRPr="008D5DB5">
        <w:rPr>
          <w:sz w:val="28"/>
          <w:szCs w:val="28"/>
          <w:lang w:val="es-ES"/>
        </w:rPr>
        <w:t>.</w:t>
      </w:r>
      <w:r w:rsidR="005E6964" w:rsidRPr="008D5DB5">
        <w:rPr>
          <w:sz w:val="28"/>
          <w:szCs w:val="28"/>
          <w:lang w:val="es-ES"/>
        </w:rPr>
        <w:t>/.</w:t>
      </w:r>
    </w:p>
    <w:tbl>
      <w:tblPr>
        <w:tblW w:w="9825" w:type="dxa"/>
        <w:tblCellSpacing w:w="0" w:type="dxa"/>
        <w:shd w:val="clear" w:color="auto" w:fill="FFFFFF"/>
        <w:tblCellMar>
          <w:left w:w="0" w:type="dxa"/>
          <w:right w:w="0" w:type="dxa"/>
        </w:tblCellMar>
        <w:tblLook w:val="04A0" w:firstRow="1" w:lastRow="0" w:firstColumn="1" w:lastColumn="0" w:noHBand="0" w:noVBand="1"/>
      </w:tblPr>
      <w:tblGrid>
        <w:gridCol w:w="5670"/>
        <w:gridCol w:w="4155"/>
      </w:tblGrid>
      <w:tr w:rsidR="00B735BD" w:rsidRPr="00B735BD" w14:paraId="278A8053" w14:textId="77777777" w:rsidTr="00DB1675">
        <w:trPr>
          <w:trHeight w:val="5817"/>
          <w:tblCellSpacing w:w="0" w:type="dxa"/>
        </w:trPr>
        <w:tc>
          <w:tcPr>
            <w:tcW w:w="5670" w:type="dxa"/>
            <w:shd w:val="clear" w:color="auto" w:fill="FFFFFF"/>
            <w:tcMar>
              <w:top w:w="0" w:type="dxa"/>
              <w:left w:w="108" w:type="dxa"/>
              <w:bottom w:w="0" w:type="dxa"/>
              <w:right w:w="108" w:type="dxa"/>
            </w:tcMar>
            <w:hideMark/>
          </w:tcPr>
          <w:p w14:paraId="013DB702" w14:textId="77777777" w:rsidR="002E713C" w:rsidRPr="002E713C" w:rsidRDefault="00C10E85" w:rsidP="005264C7">
            <w:pPr>
              <w:spacing w:before="0" w:after="0" w:line="240" w:lineRule="auto"/>
              <w:ind w:hanging="11"/>
              <w:jc w:val="left"/>
              <w:rPr>
                <w:sz w:val="22"/>
                <w:szCs w:val="22"/>
                <w:lang w:val="es-ES"/>
              </w:rPr>
            </w:pPr>
            <w:r w:rsidRPr="005264C7">
              <w:rPr>
                <w:b/>
                <w:bCs/>
                <w:i/>
                <w:iCs/>
                <w:szCs w:val="26"/>
                <w:lang w:val="es-ES"/>
              </w:rPr>
              <w:t>Nơi nhận:</w:t>
            </w:r>
            <w:r w:rsidRPr="00B735BD">
              <w:rPr>
                <w:b/>
                <w:bCs/>
                <w:i/>
                <w:iCs/>
                <w:sz w:val="28"/>
                <w:szCs w:val="28"/>
                <w:lang w:val="es-ES"/>
              </w:rPr>
              <w:br/>
            </w:r>
            <w:r w:rsidR="002E713C" w:rsidRPr="002E713C">
              <w:rPr>
                <w:sz w:val="22"/>
                <w:szCs w:val="22"/>
                <w:lang w:val="es-ES"/>
              </w:rPr>
              <w:t>- Ban Bí thư Trung ương Đảng;</w:t>
            </w:r>
          </w:p>
          <w:p w14:paraId="37A26EEA"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Thủ tướng, các Phó Thủ tướng Chính phủ;</w:t>
            </w:r>
          </w:p>
          <w:p w14:paraId="6D85E0C5"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Các bộ, cơ quan ngang bộ, cơ quan thuộc Chính phủ;</w:t>
            </w:r>
          </w:p>
          <w:p w14:paraId="440CE219"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HĐND, UBND các tỉnh, thành phố trực thuộc TƯ;</w:t>
            </w:r>
          </w:p>
          <w:p w14:paraId="3D4AAEBA"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Văn phòng Trung ương và các Ban của Đảng;</w:t>
            </w:r>
          </w:p>
          <w:p w14:paraId="751DE0A5"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Văn phòng Tổng Bí thư;</w:t>
            </w:r>
          </w:p>
          <w:p w14:paraId="16401A4C"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Văn phòng Chủ tịch nước;</w:t>
            </w:r>
          </w:p>
          <w:p w14:paraId="343D8EEE"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Hội đồng Dân tộc và các Ủy ban của Quốc hội;</w:t>
            </w:r>
          </w:p>
          <w:p w14:paraId="38A11894"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Văn phòng Quốc hội;</w:t>
            </w:r>
          </w:p>
          <w:p w14:paraId="1738B09F"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Tòa án nhân dân tối cao;</w:t>
            </w:r>
          </w:p>
          <w:p w14:paraId="74DC88D8"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Viện kiểm sát nhân dân tối cao;</w:t>
            </w:r>
          </w:p>
          <w:p w14:paraId="4B7AB271"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Kiểm toán nhà nước;</w:t>
            </w:r>
          </w:p>
          <w:p w14:paraId="3D1C6926"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Ủy ban Trung ương Mặt trận Tổ quốc Việt Nam;</w:t>
            </w:r>
          </w:p>
          <w:p w14:paraId="05FAB751"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Cơ quan Trung ương của các tổ chức chính trị - xã hội;</w:t>
            </w:r>
          </w:p>
          <w:p w14:paraId="7E57501A"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 VPCP: BTCN, các PCN, Trợ lý TTg, TGĐ Cổng</w:t>
            </w:r>
          </w:p>
          <w:p w14:paraId="76A8DFB1" w14:textId="77777777" w:rsidR="002E713C" w:rsidRPr="002E713C" w:rsidRDefault="002E713C" w:rsidP="005264C7">
            <w:pPr>
              <w:spacing w:before="0" w:after="0" w:line="240" w:lineRule="auto"/>
              <w:ind w:hanging="11"/>
              <w:jc w:val="left"/>
              <w:rPr>
                <w:sz w:val="22"/>
                <w:szCs w:val="22"/>
                <w:lang w:val="es-ES"/>
              </w:rPr>
            </w:pPr>
            <w:r w:rsidRPr="002E713C">
              <w:rPr>
                <w:sz w:val="22"/>
                <w:szCs w:val="22"/>
                <w:lang w:val="es-ES"/>
              </w:rPr>
              <w:t>TTĐT, các Vụ, Cục, đơn vị trực thuộc, Công báo;</w:t>
            </w:r>
          </w:p>
          <w:p w14:paraId="278A804C" w14:textId="479A7905" w:rsidR="00C10E85" w:rsidRPr="00B735BD" w:rsidRDefault="002E713C" w:rsidP="005264C7">
            <w:pPr>
              <w:spacing w:before="0" w:after="0" w:line="240" w:lineRule="auto"/>
              <w:ind w:hanging="11"/>
              <w:jc w:val="left"/>
              <w:rPr>
                <w:b/>
                <w:bCs/>
                <w:i/>
                <w:iCs/>
                <w:sz w:val="28"/>
                <w:szCs w:val="28"/>
                <w:lang w:val="es-ES"/>
              </w:rPr>
            </w:pPr>
            <w:r w:rsidRPr="002E713C">
              <w:rPr>
                <w:sz w:val="22"/>
                <w:szCs w:val="22"/>
                <w:lang w:val="es-ES"/>
              </w:rPr>
              <w:t>- Lưu: VT, CN (2)</w:t>
            </w:r>
          </w:p>
        </w:tc>
        <w:tc>
          <w:tcPr>
            <w:tcW w:w="4155" w:type="dxa"/>
            <w:shd w:val="clear" w:color="auto" w:fill="FFFFFF"/>
            <w:tcMar>
              <w:top w:w="0" w:type="dxa"/>
              <w:left w:w="108" w:type="dxa"/>
              <w:bottom w:w="0" w:type="dxa"/>
              <w:right w:w="108" w:type="dxa"/>
            </w:tcMar>
            <w:hideMark/>
          </w:tcPr>
          <w:p w14:paraId="278A804D" w14:textId="77777777" w:rsidR="00C10E85" w:rsidRPr="00B735BD" w:rsidRDefault="00C10E85" w:rsidP="004C37C1">
            <w:pPr>
              <w:spacing w:before="0" w:after="0" w:line="240" w:lineRule="auto"/>
              <w:ind w:left="29" w:right="173" w:hanging="29"/>
              <w:jc w:val="center"/>
              <w:rPr>
                <w:sz w:val="28"/>
                <w:szCs w:val="28"/>
                <w:lang w:val="es-ES"/>
              </w:rPr>
            </w:pPr>
            <w:r w:rsidRPr="00B735BD">
              <w:rPr>
                <w:b/>
                <w:bCs/>
                <w:sz w:val="28"/>
                <w:szCs w:val="28"/>
                <w:lang w:val="es-ES"/>
              </w:rPr>
              <w:t>TM. CHÍNH PHỦ</w:t>
            </w:r>
            <w:r w:rsidRPr="00B735BD">
              <w:rPr>
                <w:b/>
                <w:bCs/>
                <w:sz w:val="28"/>
                <w:szCs w:val="28"/>
                <w:lang w:val="es-ES"/>
              </w:rPr>
              <w:br/>
              <w:t>THỦ TƯỚNG</w:t>
            </w:r>
            <w:r w:rsidRPr="00B735BD">
              <w:rPr>
                <w:b/>
                <w:bCs/>
                <w:sz w:val="28"/>
                <w:szCs w:val="28"/>
                <w:lang w:val="es-ES"/>
              </w:rPr>
              <w:br/>
            </w:r>
            <w:r w:rsidRPr="00B735BD">
              <w:rPr>
                <w:b/>
                <w:bCs/>
                <w:sz w:val="28"/>
                <w:szCs w:val="28"/>
                <w:lang w:val="es-ES"/>
              </w:rPr>
              <w:br/>
            </w:r>
          </w:p>
          <w:p w14:paraId="278A804E" w14:textId="77777777" w:rsidR="00C10E85" w:rsidRDefault="00C10E85" w:rsidP="0051437C">
            <w:pPr>
              <w:spacing w:before="80" w:line="312" w:lineRule="auto"/>
              <w:ind w:left="34" w:right="175" w:hanging="34"/>
              <w:jc w:val="center"/>
              <w:rPr>
                <w:sz w:val="28"/>
                <w:szCs w:val="28"/>
                <w:lang w:val="es-ES"/>
              </w:rPr>
            </w:pPr>
          </w:p>
          <w:p w14:paraId="49BDEF57" w14:textId="77777777" w:rsidR="00EF1655" w:rsidRPr="00B735BD" w:rsidRDefault="00EF1655" w:rsidP="0051437C">
            <w:pPr>
              <w:spacing w:before="80" w:line="312" w:lineRule="auto"/>
              <w:ind w:left="34" w:right="175" w:hanging="34"/>
              <w:jc w:val="center"/>
              <w:rPr>
                <w:sz w:val="28"/>
                <w:szCs w:val="28"/>
                <w:lang w:val="es-ES"/>
              </w:rPr>
            </w:pPr>
          </w:p>
          <w:p w14:paraId="278A804F" w14:textId="77777777" w:rsidR="00C10E85" w:rsidRPr="00B735BD" w:rsidRDefault="00CD61F2" w:rsidP="0051437C">
            <w:pPr>
              <w:spacing w:before="80" w:line="312" w:lineRule="auto"/>
              <w:ind w:left="34" w:right="175" w:hanging="34"/>
              <w:jc w:val="center"/>
              <w:rPr>
                <w:b/>
                <w:sz w:val="28"/>
                <w:szCs w:val="28"/>
                <w:lang w:val="es-ES"/>
              </w:rPr>
            </w:pPr>
            <w:r w:rsidRPr="00B735BD">
              <w:rPr>
                <w:b/>
                <w:sz w:val="28"/>
                <w:szCs w:val="28"/>
                <w:lang w:val="es-ES"/>
              </w:rPr>
              <w:t>Phạm Minh Chính</w:t>
            </w:r>
          </w:p>
          <w:p w14:paraId="278A8050" w14:textId="77777777" w:rsidR="00C10E85" w:rsidRPr="00B735BD" w:rsidRDefault="00C10E85" w:rsidP="0051437C">
            <w:pPr>
              <w:spacing w:before="80" w:line="312" w:lineRule="auto"/>
              <w:ind w:left="34" w:right="175" w:hanging="34"/>
              <w:jc w:val="center"/>
              <w:rPr>
                <w:sz w:val="28"/>
                <w:szCs w:val="28"/>
                <w:lang w:val="es-ES"/>
              </w:rPr>
            </w:pPr>
          </w:p>
          <w:p w14:paraId="278A8051" w14:textId="77777777" w:rsidR="00C10E85" w:rsidRPr="00B735BD" w:rsidRDefault="00C10E85" w:rsidP="0051437C">
            <w:pPr>
              <w:spacing w:before="80" w:line="312" w:lineRule="auto"/>
              <w:ind w:left="34" w:right="175" w:hanging="34"/>
              <w:jc w:val="center"/>
              <w:rPr>
                <w:sz w:val="28"/>
                <w:szCs w:val="28"/>
                <w:lang w:val="es-ES"/>
              </w:rPr>
            </w:pPr>
          </w:p>
          <w:p w14:paraId="278A8052" w14:textId="77777777" w:rsidR="00C10E85" w:rsidRPr="00B735BD" w:rsidRDefault="00C10E85" w:rsidP="0051437C">
            <w:pPr>
              <w:spacing w:before="80" w:line="312" w:lineRule="auto"/>
              <w:ind w:left="34" w:right="175" w:hanging="34"/>
              <w:jc w:val="center"/>
              <w:rPr>
                <w:sz w:val="28"/>
                <w:szCs w:val="28"/>
                <w:lang w:val="es-ES"/>
              </w:rPr>
            </w:pPr>
          </w:p>
        </w:tc>
      </w:tr>
    </w:tbl>
    <w:p w14:paraId="278A8054" w14:textId="77777777" w:rsidR="00103EA7" w:rsidRPr="00B735BD" w:rsidRDefault="00103EA7" w:rsidP="000E24D1"/>
    <w:sectPr w:rsidR="00103EA7" w:rsidRPr="00B735BD" w:rsidSect="005F2B17">
      <w:headerReference w:type="default" r:id="rId7"/>
      <w:footerReference w:type="default" r:id="rId8"/>
      <w:pgSz w:w="11907" w:h="16840" w:code="9"/>
      <w:pgMar w:top="1134" w:right="1134" w:bottom="1134" w:left="1701" w:header="720" w:footer="1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D744" w14:textId="77777777" w:rsidR="009A791D" w:rsidRDefault="009A791D" w:rsidP="00AD1093">
      <w:pPr>
        <w:spacing w:before="0" w:after="0" w:line="240" w:lineRule="auto"/>
      </w:pPr>
      <w:r>
        <w:separator/>
      </w:r>
    </w:p>
  </w:endnote>
  <w:endnote w:type="continuationSeparator" w:id="0">
    <w:p w14:paraId="243F8F4C" w14:textId="77777777" w:rsidR="009A791D" w:rsidRDefault="009A791D" w:rsidP="00AD10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1562"/>
      <w:docPartObj>
        <w:docPartGallery w:val="Page Numbers (Bottom of Page)"/>
        <w:docPartUnique/>
      </w:docPartObj>
    </w:sdtPr>
    <w:sdtEndPr/>
    <w:sdtContent>
      <w:p w14:paraId="278A81A6" w14:textId="3FB58982" w:rsidR="0051437C" w:rsidRDefault="00A11155">
        <w:pPr>
          <w:pStyle w:val="Footer"/>
          <w:jc w:val="center"/>
        </w:pPr>
      </w:p>
    </w:sdtContent>
  </w:sdt>
  <w:p w14:paraId="278A81A7" w14:textId="77777777" w:rsidR="0051437C" w:rsidRDefault="0051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E7C5" w14:textId="77777777" w:rsidR="009A791D" w:rsidRDefault="009A791D" w:rsidP="00AD1093">
      <w:pPr>
        <w:spacing w:before="0" w:after="0" w:line="240" w:lineRule="auto"/>
      </w:pPr>
      <w:r>
        <w:separator/>
      </w:r>
    </w:p>
  </w:footnote>
  <w:footnote w:type="continuationSeparator" w:id="0">
    <w:p w14:paraId="2EBB2D68" w14:textId="77777777" w:rsidR="009A791D" w:rsidRDefault="009A791D" w:rsidP="00AD10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122940"/>
      <w:docPartObj>
        <w:docPartGallery w:val="Page Numbers (Top of Page)"/>
        <w:docPartUnique/>
      </w:docPartObj>
    </w:sdtPr>
    <w:sdtEndPr>
      <w:rPr>
        <w:noProof/>
      </w:rPr>
    </w:sdtEndPr>
    <w:sdtContent>
      <w:p w14:paraId="4AD0F51D" w14:textId="4A0B6ED1" w:rsidR="002A57E4" w:rsidRDefault="002A57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B4005B" w14:textId="77777777" w:rsidR="002A57E4" w:rsidRDefault="002A5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944"/>
    <w:multiLevelType w:val="hybridMultilevel"/>
    <w:tmpl w:val="A31E58EC"/>
    <w:lvl w:ilvl="0" w:tplc="66DEC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35553"/>
    <w:multiLevelType w:val="hybridMultilevel"/>
    <w:tmpl w:val="49082932"/>
    <w:lvl w:ilvl="0" w:tplc="64F20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505D3A"/>
    <w:multiLevelType w:val="hybridMultilevel"/>
    <w:tmpl w:val="0F7A1DFE"/>
    <w:lvl w:ilvl="0" w:tplc="C0A88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85"/>
    <w:rsid w:val="00000D8B"/>
    <w:rsid w:val="00003D82"/>
    <w:rsid w:val="000056D9"/>
    <w:rsid w:val="00020F81"/>
    <w:rsid w:val="00025D53"/>
    <w:rsid w:val="00033E0B"/>
    <w:rsid w:val="00036E59"/>
    <w:rsid w:val="000442B0"/>
    <w:rsid w:val="00061C5F"/>
    <w:rsid w:val="00083A49"/>
    <w:rsid w:val="000C0B53"/>
    <w:rsid w:val="000D0DE0"/>
    <w:rsid w:val="000D64CA"/>
    <w:rsid w:val="000E24D1"/>
    <w:rsid w:val="000F28BE"/>
    <w:rsid w:val="00101948"/>
    <w:rsid w:val="00103EA7"/>
    <w:rsid w:val="001246AF"/>
    <w:rsid w:val="00126601"/>
    <w:rsid w:val="00126B3F"/>
    <w:rsid w:val="00135180"/>
    <w:rsid w:val="00136438"/>
    <w:rsid w:val="001373D6"/>
    <w:rsid w:val="00164447"/>
    <w:rsid w:val="0017236F"/>
    <w:rsid w:val="00177827"/>
    <w:rsid w:val="001F2FEA"/>
    <w:rsid w:val="001F4D60"/>
    <w:rsid w:val="0021683E"/>
    <w:rsid w:val="0021741F"/>
    <w:rsid w:val="00241F54"/>
    <w:rsid w:val="0025633F"/>
    <w:rsid w:val="00276368"/>
    <w:rsid w:val="002A4D10"/>
    <w:rsid w:val="002A57E4"/>
    <w:rsid w:val="002A5FE1"/>
    <w:rsid w:val="002E499D"/>
    <w:rsid w:val="002E6C6E"/>
    <w:rsid w:val="002E713C"/>
    <w:rsid w:val="002F7127"/>
    <w:rsid w:val="00313311"/>
    <w:rsid w:val="00321C0C"/>
    <w:rsid w:val="0034357A"/>
    <w:rsid w:val="003750AA"/>
    <w:rsid w:val="00392C4C"/>
    <w:rsid w:val="003C21F0"/>
    <w:rsid w:val="003C2203"/>
    <w:rsid w:val="003F0289"/>
    <w:rsid w:val="00400D28"/>
    <w:rsid w:val="00417B1F"/>
    <w:rsid w:val="0043624D"/>
    <w:rsid w:val="00465A8A"/>
    <w:rsid w:val="00475BA8"/>
    <w:rsid w:val="004949D5"/>
    <w:rsid w:val="004A0412"/>
    <w:rsid w:val="004A2112"/>
    <w:rsid w:val="004B2BAD"/>
    <w:rsid w:val="004B4556"/>
    <w:rsid w:val="004C37C1"/>
    <w:rsid w:val="004C4209"/>
    <w:rsid w:val="004D123A"/>
    <w:rsid w:val="004E3B9B"/>
    <w:rsid w:val="004F702E"/>
    <w:rsid w:val="00504A2D"/>
    <w:rsid w:val="0051437C"/>
    <w:rsid w:val="005219E0"/>
    <w:rsid w:val="005264C7"/>
    <w:rsid w:val="005327E6"/>
    <w:rsid w:val="00532CC0"/>
    <w:rsid w:val="00534341"/>
    <w:rsid w:val="0058050C"/>
    <w:rsid w:val="005869E3"/>
    <w:rsid w:val="00594A61"/>
    <w:rsid w:val="005A41FC"/>
    <w:rsid w:val="005C52A2"/>
    <w:rsid w:val="005D77E6"/>
    <w:rsid w:val="005E6964"/>
    <w:rsid w:val="005F2B17"/>
    <w:rsid w:val="005F78B0"/>
    <w:rsid w:val="006157B8"/>
    <w:rsid w:val="006200A5"/>
    <w:rsid w:val="00633612"/>
    <w:rsid w:val="006362A8"/>
    <w:rsid w:val="00671C77"/>
    <w:rsid w:val="00676295"/>
    <w:rsid w:val="006816CE"/>
    <w:rsid w:val="00692BFF"/>
    <w:rsid w:val="006958D7"/>
    <w:rsid w:val="006C5616"/>
    <w:rsid w:val="006D072D"/>
    <w:rsid w:val="006D689C"/>
    <w:rsid w:val="00720BDB"/>
    <w:rsid w:val="0072412F"/>
    <w:rsid w:val="007311EB"/>
    <w:rsid w:val="00732316"/>
    <w:rsid w:val="00742D70"/>
    <w:rsid w:val="00765567"/>
    <w:rsid w:val="00770824"/>
    <w:rsid w:val="00783138"/>
    <w:rsid w:val="007A6BB9"/>
    <w:rsid w:val="007A6F16"/>
    <w:rsid w:val="007B598F"/>
    <w:rsid w:val="007C13B2"/>
    <w:rsid w:val="007C6358"/>
    <w:rsid w:val="0080210A"/>
    <w:rsid w:val="00804849"/>
    <w:rsid w:val="00815A0A"/>
    <w:rsid w:val="0082346D"/>
    <w:rsid w:val="00840EA3"/>
    <w:rsid w:val="00850CFD"/>
    <w:rsid w:val="00885335"/>
    <w:rsid w:val="008901ED"/>
    <w:rsid w:val="008C398A"/>
    <w:rsid w:val="008D5DB5"/>
    <w:rsid w:val="008E2AFF"/>
    <w:rsid w:val="008E4CAE"/>
    <w:rsid w:val="008F0586"/>
    <w:rsid w:val="009033AF"/>
    <w:rsid w:val="0091266F"/>
    <w:rsid w:val="0091664B"/>
    <w:rsid w:val="00923C65"/>
    <w:rsid w:val="009413E4"/>
    <w:rsid w:val="00965E48"/>
    <w:rsid w:val="009706A8"/>
    <w:rsid w:val="00970AC0"/>
    <w:rsid w:val="009754D4"/>
    <w:rsid w:val="009958D5"/>
    <w:rsid w:val="009A791D"/>
    <w:rsid w:val="009B1783"/>
    <w:rsid w:val="009B7194"/>
    <w:rsid w:val="009D525F"/>
    <w:rsid w:val="009E2333"/>
    <w:rsid w:val="009E7818"/>
    <w:rsid w:val="009F4FEF"/>
    <w:rsid w:val="00A11155"/>
    <w:rsid w:val="00A144BB"/>
    <w:rsid w:val="00A3686A"/>
    <w:rsid w:val="00A46A4F"/>
    <w:rsid w:val="00A47007"/>
    <w:rsid w:val="00A555F6"/>
    <w:rsid w:val="00A63EC5"/>
    <w:rsid w:val="00A856CE"/>
    <w:rsid w:val="00AA6209"/>
    <w:rsid w:val="00AC18C9"/>
    <w:rsid w:val="00AD1093"/>
    <w:rsid w:val="00AE2994"/>
    <w:rsid w:val="00B06A63"/>
    <w:rsid w:val="00B158D1"/>
    <w:rsid w:val="00B57C03"/>
    <w:rsid w:val="00B57E14"/>
    <w:rsid w:val="00B72AC6"/>
    <w:rsid w:val="00B735BD"/>
    <w:rsid w:val="00B76DCA"/>
    <w:rsid w:val="00B91A5C"/>
    <w:rsid w:val="00BA4BFE"/>
    <w:rsid w:val="00BA6AE6"/>
    <w:rsid w:val="00BB27D9"/>
    <w:rsid w:val="00BB6F5E"/>
    <w:rsid w:val="00BC4B7B"/>
    <w:rsid w:val="00BD7FD4"/>
    <w:rsid w:val="00BE2EA3"/>
    <w:rsid w:val="00BF7C9C"/>
    <w:rsid w:val="00C075DA"/>
    <w:rsid w:val="00C10E85"/>
    <w:rsid w:val="00C1328A"/>
    <w:rsid w:val="00C224B0"/>
    <w:rsid w:val="00C505B2"/>
    <w:rsid w:val="00C66783"/>
    <w:rsid w:val="00C8633E"/>
    <w:rsid w:val="00C9395B"/>
    <w:rsid w:val="00CB76F5"/>
    <w:rsid w:val="00CB77FE"/>
    <w:rsid w:val="00CC65FD"/>
    <w:rsid w:val="00CD3784"/>
    <w:rsid w:val="00CD61F2"/>
    <w:rsid w:val="00D017F3"/>
    <w:rsid w:val="00D549E6"/>
    <w:rsid w:val="00DA0E20"/>
    <w:rsid w:val="00DB1675"/>
    <w:rsid w:val="00DC0069"/>
    <w:rsid w:val="00DD266D"/>
    <w:rsid w:val="00DE27A6"/>
    <w:rsid w:val="00DE7F3D"/>
    <w:rsid w:val="00DF7F9D"/>
    <w:rsid w:val="00E03E22"/>
    <w:rsid w:val="00E43AA7"/>
    <w:rsid w:val="00E4598C"/>
    <w:rsid w:val="00E5535E"/>
    <w:rsid w:val="00E67A60"/>
    <w:rsid w:val="00EB686A"/>
    <w:rsid w:val="00ED13F3"/>
    <w:rsid w:val="00EE3788"/>
    <w:rsid w:val="00EF1655"/>
    <w:rsid w:val="00EF4583"/>
    <w:rsid w:val="00EF6340"/>
    <w:rsid w:val="00F349AE"/>
    <w:rsid w:val="00F44206"/>
    <w:rsid w:val="00F568DC"/>
    <w:rsid w:val="00F62BD5"/>
    <w:rsid w:val="00FA2A12"/>
    <w:rsid w:val="00FD19EF"/>
    <w:rsid w:val="00FD3C89"/>
    <w:rsid w:val="00FF339A"/>
    <w:rsid w:val="00FF3FBF"/>
    <w:rsid w:val="00FF7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7FCC"/>
  <w15:docId w15:val="{4F47967A-2D35-4355-9016-2BF6D414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85"/>
    <w:pPr>
      <w:spacing w:before="120" w:after="120" w:line="320" w:lineRule="exact"/>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0E85"/>
    <w:pPr>
      <w:spacing w:before="100" w:beforeAutospacing="1" w:after="100" w:afterAutospacing="1"/>
    </w:pPr>
  </w:style>
  <w:style w:type="character" w:customStyle="1" w:styleId="Vnbnnidung">
    <w:name w:val="Văn bản nội dung_"/>
    <w:link w:val="Vnbnnidung0"/>
    <w:uiPriority w:val="99"/>
    <w:rsid w:val="0091664B"/>
    <w:rPr>
      <w:rFonts w:ascii="Times New Roman" w:hAnsi="Times New Roman" w:cs="Times New Roman"/>
      <w:sz w:val="26"/>
      <w:szCs w:val="26"/>
    </w:rPr>
  </w:style>
  <w:style w:type="paragraph" w:customStyle="1" w:styleId="Vnbnnidung0">
    <w:name w:val="Văn bản nội dung"/>
    <w:basedOn w:val="Normal"/>
    <w:link w:val="Vnbnnidung"/>
    <w:uiPriority w:val="99"/>
    <w:rsid w:val="0091664B"/>
    <w:pPr>
      <w:widowControl w:val="0"/>
      <w:spacing w:before="0" w:after="100" w:line="276" w:lineRule="auto"/>
      <w:ind w:firstLine="400"/>
      <w:jc w:val="left"/>
    </w:pPr>
    <w:rPr>
      <w:rFonts w:eastAsiaTheme="minorHAnsi"/>
      <w:sz w:val="26"/>
      <w:szCs w:val="26"/>
    </w:rPr>
  </w:style>
  <w:style w:type="paragraph" w:styleId="ListParagraph">
    <w:name w:val="List Paragraph"/>
    <w:basedOn w:val="Normal"/>
    <w:uiPriority w:val="34"/>
    <w:qFormat/>
    <w:rsid w:val="0091664B"/>
    <w:pPr>
      <w:ind w:left="720"/>
      <w:contextualSpacing/>
    </w:pPr>
  </w:style>
  <w:style w:type="table" w:styleId="TableGrid">
    <w:name w:val="Table Grid"/>
    <w:basedOn w:val="TableNormal"/>
    <w:uiPriority w:val="59"/>
    <w:rsid w:val="00A63EC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10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10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10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109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6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19471">
      <w:bodyDiv w:val="1"/>
      <w:marLeft w:val="0"/>
      <w:marRight w:val="0"/>
      <w:marTop w:val="0"/>
      <w:marBottom w:val="0"/>
      <w:divBdr>
        <w:top w:val="none" w:sz="0" w:space="0" w:color="auto"/>
        <w:left w:val="none" w:sz="0" w:space="0" w:color="auto"/>
        <w:bottom w:val="none" w:sz="0" w:space="0" w:color="auto"/>
        <w:right w:val="none" w:sz="0" w:space="0" w:color="auto"/>
      </w:divBdr>
    </w:div>
    <w:div w:id="1104770611">
      <w:bodyDiv w:val="1"/>
      <w:marLeft w:val="0"/>
      <w:marRight w:val="0"/>
      <w:marTop w:val="0"/>
      <w:marBottom w:val="0"/>
      <w:divBdr>
        <w:top w:val="none" w:sz="0" w:space="0" w:color="auto"/>
        <w:left w:val="none" w:sz="0" w:space="0" w:color="auto"/>
        <w:bottom w:val="none" w:sz="0" w:space="0" w:color="auto"/>
        <w:right w:val="none" w:sz="0" w:space="0" w:color="auto"/>
      </w:divBdr>
    </w:div>
    <w:div w:id="163054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Big Bang</cp:lastModifiedBy>
  <cp:revision>38</cp:revision>
  <cp:lastPrinted>2025-10-16T02:04:00Z</cp:lastPrinted>
  <dcterms:created xsi:type="dcterms:W3CDTF">2026-01-28T02:37:00Z</dcterms:created>
  <dcterms:modified xsi:type="dcterms:W3CDTF">2026-01-30T11:31:00Z</dcterms:modified>
</cp:coreProperties>
</file>