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37" w:type="dxa"/>
        <w:jc w:val="center"/>
        <w:tblLayout w:type="fixed"/>
        <w:tblLook w:val="0000" w:firstRow="0" w:lastRow="0" w:firstColumn="0" w:lastColumn="0" w:noHBand="0" w:noVBand="0"/>
      </w:tblPr>
      <w:tblGrid>
        <w:gridCol w:w="4061"/>
        <w:gridCol w:w="9276"/>
      </w:tblGrid>
      <w:tr w:rsidR="00773B04" w:rsidRPr="00002D32" w:rsidTr="00C31F9A">
        <w:trPr>
          <w:trHeight w:val="879"/>
          <w:jc w:val="center"/>
        </w:trPr>
        <w:tc>
          <w:tcPr>
            <w:tcW w:w="4061" w:type="dxa"/>
          </w:tcPr>
          <w:p w:rsidR="00773B04" w:rsidRPr="00002D32" w:rsidRDefault="001F07B9" w:rsidP="00C31F9A">
            <w:pPr>
              <w:keepNext/>
              <w:shd w:val="clear" w:color="auto" w:fill="FFFFFF"/>
              <w:ind w:left="409" w:right="34"/>
              <w:jc w:val="center"/>
              <w:outlineLvl w:val="0"/>
              <w:rPr>
                <w:b/>
                <w:szCs w:val="28"/>
                <w:shd w:val="clear" w:color="auto" w:fill="FFFFFF"/>
                <w:lang w:val="vi-VN"/>
              </w:rPr>
            </w:pPr>
            <w:bookmarkStart w:id="0" w:name="_GoBack"/>
            <w:bookmarkEnd w:id="0"/>
            <w:r>
              <w:rPr>
                <w:b/>
                <w:sz w:val="26"/>
                <w:szCs w:val="26"/>
              </w:rPr>
              <w:t>BỘ TƯ PHÁP</w:t>
            </w:r>
            <w:r w:rsidRPr="00002D32">
              <w:rPr>
                <w:rFonts w:eastAsia="Calibri"/>
                <w:noProof/>
                <w:szCs w:val="28"/>
                <w:shd w:val="clear" w:color="auto" w:fill="FFFFFF"/>
              </w:rPr>
              <w:t xml:space="preserve"> </w:t>
            </w:r>
          </w:p>
          <w:p w:rsidR="00773B04" w:rsidRPr="00002D32" w:rsidRDefault="001F07B9" w:rsidP="00C31F9A">
            <w:pPr>
              <w:shd w:val="clear" w:color="auto" w:fill="FFFFFF"/>
              <w:spacing w:before="120"/>
              <w:rPr>
                <w:rFonts w:eastAsia="Calibri"/>
                <w:szCs w:val="28"/>
                <w:shd w:val="clear" w:color="auto" w:fill="FFFFFF"/>
              </w:rPr>
            </w:pPr>
            <w:r w:rsidRPr="00002D32">
              <w:rPr>
                <w:rFonts w:eastAsia="Calibri"/>
                <w:noProof/>
                <w:szCs w:val="28"/>
                <w:shd w:val="clear" w:color="auto" w:fill="FFFFFF"/>
              </w:rPr>
              <mc:AlternateContent>
                <mc:Choice Requires="wps">
                  <w:drawing>
                    <wp:anchor distT="0" distB="0" distL="114300" distR="114300" simplePos="0" relativeHeight="251814912" behindDoc="0" locked="0" layoutInCell="1" allowOverlap="1" wp14:anchorId="0F15FBB2" wp14:editId="59659D9A">
                      <wp:simplePos x="0" y="0"/>
                      <wp:positionH relativeFrom="column">
                        <wp:posOffset>1080770</wp:posOffset>
                      </wp:positionH>
                      <wp:positionV relativeFrom="paragraph">
                        <wp:posOffset>60325</wp:posOffset>
                      </wp:positionV>
                      <wp:extent cx="539750" cy="0"/>
                      <wp:effectExtent l="0" t="0" r="1270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BFACA" id="Straight Connector 34"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4.75pt" to="127.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qI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"/>
                  </w:pict>
                </mc:Fallback>
              </mc:AlternateContent>
            </w:r>
          </w:p>
        </w:tc>
        <w:tc>
          <w:tcPr>
            <w:tcW w:w="9276" w:type="dxa"/>
          </w:tcPr>
          <w:p w:rsidR="00773B04" w:rsidRPr="00002D32" w:rsidRDefault="00773B04" w:rsidP="00773B04">
            <w:pPr>
              <w:ind w:left="1310"/>
              <w:rPr>
                <w:rFonts w:eastAsia="Calibri"/>
                <w:b/>
                <w:sz w:val="27"/>
                <w:szCs w:val="27"/>
                <w:lang w:val="vi-VN"/>
              </w:rPr>
            </w:pPr>
            <w:r w:rsidRPr="00002D32">
              <w:rPr>
                <w:rFonts w:eastAsia="Calibri"/>
                <w:b/>
                <w:sz w:val="27"/>
                <w:szCs w:val="27"/>
                <w:lang w:val="vi-VN"/>
              </w:rPr>
              <w:t>CỘNG HÒA XÃ HỘI CHỦ NGHĨA VIỆT NAM</w:t>
            </w:r>
          </w:p>
          <w:p w:rsidR="00773B04" w:rsidRPr="00002D32" w:rsidRDefault="00773B04" w:rsidP="00773B04">
            <w:pPr>
              <w:ind w:left="1310"/>
              <w:rPr>
                <w:rFonts w:eastAsia="Calibri"/>
                <w:b/>
                <w:szCs w:val="28"/>
                <w:lang w:val="vi-VN"/>
              </w:rPr>
            </w:pPr>
            <w:r w:rsidRPr="002264D1">
              <w:rPr>
                <w:b/>
                <w:noProof/>
                <w:sz w:val="28"/>
                <w:szCs w:val="26"/>
              </w:rPr>
              <mc:AlternateContent>
                <mc:Choice Requires="wps">
                  <w:drawing>
                    <wp:anchor distT="0" distB="0" distL="114300" distR="114300" simplePos="0" relativeHeight="251813888" behindDoc="0" locked="0" layoutInCell="1" allowOverlap="1" wp14:anchorId="6EA2AA34" wp14:editId="716874BD">
                      <wp:simplePos x="0" y="0"/>
                      <wp:positionH relativeFrom="column">
                        <wp:posOffset>1666875</wp:posOffset>
                      </wp:positionH>
                      <wp:positionV relativeFrom="paragraph">
                        <wp:posOffset>216535</wp:posOffset>
                      </wp:positionV>
                      <wp:extent cx="21240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CADF8" id="Straight Connector 33"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7.05pt" to="29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gK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"/>
                  </w:pict>
                </mc:Fallback>
              </mc:AlternateContent>
            </w:r>
            <w:r w:rsidRPr="002264D1">
              <w:rPr>
                <w:rFonts w:eastAsia="Calibri"/>
                <w:b/>
                <w:sz w:val="26"/>
                <w:szCs w:val="28"/>
                <w:lang w:val="vi-VN"/>
              </w:rPr>
              <w:t xml:space="preserve">                    </w:t>
            </w:r>
            <w:r w:rsidRPr="00603A1E">
              <w:rPr>
                <w:rFonts w:eastAsia="Calibri"/>
                <w:b/>
                <w:sz w:val="28"/>
                <w:szCs w:val="28"/>
                <w:lang w:val="vi-VN"/>
              </w:rPr>
              <w:t>Độc lập</w:t>
            </w:r>
            <w:r w:rsidRPr="00603A1E">
              <w:rPr>
                <w:rFonts w:eastAsia="Calibri"/>
                <w:b/>
                <w:sz w:val="28"/>
                <w:szCs w:val="28"/>
              </w:rPr>
              <w:t xml:space="preserve"> </w:t>
            </w:r>
            <w:r w:rsidRPr="00603A1E">
              <w:rPr>
                <w:rFonts w:eastAsia="Calibri"/>
                <w:b/>
                <w:sz w:val="28"/>
                <w:szCs w:val="28"/>
                <w:lang w:val="vi-VN"/>
              </w:rPr>
              <w:t>-</w:t>
            </w:r>
            <w:r w:rsidRPr="00603A1E">
              <w:rPr>
                <w:rFonts w:eastAsia="Calibri"/>
                <w:b/>
                <w:sz w:val="28"/>
                <w:szCs w:val="28"/>
              </w:rPr>
              <w:t xml:space="preserve"> </w:t>
            </w:r>
            <w:r w:rsidRPr="00603A1E">
              <w:rPr>
                <w:rFonts w:eastAsia="Calibri"/>
                <w:b/>
                <w:sz w:val="28"/>
                <w:szCs w:val="28"/>
                <w:lang w:val="vi-VN"/>
              </w:rPr>
              <w:t>Tự do</w:t>
            </w:r>
            <w:r w:rsidRPr="00603A1E">
              <w:rPr>
                <w:rFonts w:eastAsia="Calibri"/>
                <w:b/>
                <w:sz w:val="28"/>
                <w:szCs w:val="28"/>
              </w:rPr>
              <w:t xml:space="preserve"> </w:t>
            </w:r>
            <w:r w:rsidRPr="00603A1E">
              <w:rPr>
                <w:rFonts w:eastAsia="Calibri"/>
                <w:b/>
                <w:sz w:val="28"/>
                <w:szCs w:val="28"/>
                <w:lang w:val="vi-VN"/>
              </w:rPr>
              <w:t>-</w:t>
            </w:r>
            <w:r w:rsidRPr="00603A1E">
              <w:rPr>
                <w:rFonts w:eastAsia="Calibri"/>
                <w:b/>
                <w:sz w:val="28"/>
                <w:szCs w:val="28"/>
              </w:rPr>
              <w:t xml:space="preserve"> </w:t>
            </w:r>
            <w:r w:rsidRPr="00603A1E">
              <w:rPr>
                <w:rFonts w:eastAsia="Calibri"/>
                <w:b/>
                <w:sz w:val="28"/>
                <w:szCs w:val="28"/>
                <w:lang w:val="vi-VN"/>
              </w:rPr>
              <w:t>Hạnh phúc</w:t>
            </w:r>
          </w:p>
        </w:tc>
      </w:tr>
    </w:tbl>
    <w:p w:rsidR="00773B04" w:rsidRDefault="00773B04" w:rsidP="00AE2AA3">
      <w:pPr>
        <w:jc w:val="center"/>
        <w:rPr>
          <w:b/>
          <w:sz w:val="26"/>
          <w:szCs w:val="26"/>
        </w:rPr>
      </w:pPr>
    </w:p>
    <w:p w:rsidR="0035530F" w:rsidRPr="004B35EE" w:rsidRDefault="0035530F" w:rsidP="00AE2AA3">
      <w:pPr>
        <w:jc w:val="center"/>
        <w:rPr>
          <w:b/>
          <w:sz w:val="26"/>
          <w:szCs w:val="26"/>
        </w:rPr>
      </w:pPr>
      <w:r>
        <w:rPr>
          <w:b/>
          <w:sz w:val="26"/>
          <w:szCs w:val="26"/>
          <w:lang w:val="vi-VN"/>
        </w:rPr>
        <w:t>PHỤ LỤC</w:t>
      </w:r>
      <w:r w:rsidR="004B35EE">
        <w:rPr>
          <w:b/>
          <w:sz w:val="26"/>
          <w:szCs w:val="26"/>
          <w:lang w:val="vi-VN"/>
        </w:rPr>
        <w:t xml:space="preserve"> 0</w:t>
      </w:r>
      <w:r w:rsidR="00803FB4">
        <w:rPr>
          <w:b/>
          <w:sz w:val="26"/>
          <w:szCs w:val="26"/>
          <w:lang w:val="vi-VN"/>
        </w:rPr>
        <w:t>4</w:t>
      </w:r>
    </w:p>
    <w:p w:rsidR="00C84757" w:rsidRDefault="0035530F" w:rsidP="00AE2AA3">
      <w:pPr>
        <w:jc w:val="center"/>
        <w:rPr>
          <w:b/>
          <w:sz w:val="26"/>
          <w:szCs w:val="26"/>
        </w:rPr>
      </w:pPr>
      <w:r>
        <w:rPr>
          <w:b/>
          <w:sz w:val="26"/>
          <w:szCs w:val="26"/>
          <w:lang w:val="vi-VN"/>
        </w:rPr>
        <w:t xml:space="preserve">VỀ </w:t>
      </w:r>
      <w:r w:rsidR="00613874" w:rsidRPr="00B67427">
        <w:rPr>
          <w:b/>
          <w:sz w:val="26"/>
          <w:szCs w:val="26"/>
        </w:rPr>
        <w:t xml:space="preserve">DANH MỤC </w:t>
      </w:r>
      <w:r w:rsidR="00AE2AA3" w:rsidRPr="00B67427">
        <w:rPr>
          <w:b/>
          <w:sz w:val="26"/>
          <w:szCs w:val="26"/>
        </w:rPr>
        <w:t xml:space="preserve">THỦ TỤC HÀNH CHÍNH </w:t>
      </w:r>
    </w:p>
    <w:p w:rsidR="00AE2AA3" w:rsidRPr="00773B04" w:rsidRDefault="000E6655" w:rsidP="00613874">
      <w:pPr>
        <w:jc w:val="center"/>
        <w:rPr>
          <w:b/>
          <w:sz w:val="26"/>
          <w:szCs w:val="26"/>
          <w:lang w:val="vi-VN"/>
        </w:rPr>
      </w:pPr>
      <w:r w:rsidRPr="00B67427">
        <w:rPr>
          <w:b/>
          <w:sz w:val="26"/>
          <w:szCs w:val="26"/>
        </w:rPr>
        <w:t xml:space="preserve">DỰ KIẾN </w:t>
      </w:r>
      <w:r w:rsidR="00613874" w:rsidRPr="00B67427">
        <w:rPr>
          <w:b/>
          <w:sz w:val="26"/>
          <w:szCs w:val="26"/>
        </w:rPr>
        <w:t>SỬA ĐỔI, BỔ SUNG</w:t>
      </w:r>
      <w:r w:rsidR="00090483" w:rsidRPr="00B67427">
        <w:rPr>
          <w:b/>
          <w:sz w:val="26"/>
          <w:szCs w:val="26"/>
        </w:rPr>
        <w:t xml:space="preserve"> </w:t>
      </w:r>
      <w:r w:rsidR="00773B04">
        <w:rPr>
          <w:b/>
          <w:sz w:val="26"/>
          <w:szCs w:val="26"/>
          <w:lang w:val="vi-VN"/>
        </w:rPr>
        <w:t>VÀ CHI PHÍ TUÂN THỦ</w:t>
      </w:r>
    </w:p>
    <w:p w:rsidR="00DE5C72" w:rsidRPr="000C698D" w:rsidRDefault="00940CF8" w:rsidP="00940CF8">
      <w:pPr>
        <w:tabs>
          <w:tab w:val="left" w:pos="1080"/>
        </w:tabs>
        <w:spacing w:line="380" w:lineRule="atLeast"/>
        <w:jc w:val="center"/>
        <w:rPr>
          <w:i/>
          <w:sz w:val="28"/>
          <w:szCs w:val="28"/>
          <w:lang w:val="vi-VN"/>
        </w:rPr>
      </w:pPr>
      <w:r w:rsidRPr="004B35EE">
        <w:rPr>
          <w:i/>
          <w:sz w:val="28"/>
          <w:szCs w:val="28"/>
          <w:lang w:val="vi-VN"/>
        </w:rPr>
        <w:t>(kèm theo Báo cáo</w:t>
      </w:r>
      <w:r w:rsidRPr="000C698D">
        <w:rPr>
          <w:i/>
          <w:sz w:val="28"/>
          <w:szCs w:val="28"/>
          <w:lang w:val="vi-VN"/>
        </w:rPr>
        <w:t xml:space="preserve"> tác động </w:t>
      </w:r>
      <w:r w:rsidR="008A62C0">
        <w:rPr>
          <w:i/>
          <w:sz w:val="28"/>
          <w:szCs w:val="28"/>
          <w:lang w:val="vi-VN"/>
        </w:rPr>
        <w:t xml:space="preserve">của </w:t>
      </w:r>
      <w:r w:rsidRPr="000C698D">
        <w:rPr>
          <w:i/>
          <w:sz w:val="28"/>
          <w:szCs w:val="28"/>
          <w:lang w:val="vi-VN"/>
        </w:rPr>
        <w:t>chính sách</w:t>
      </w:r>
      <w:r w:rsidRPr="004B35EE">
        <w:rPr>
          <w:i/>
          <w:sz w:val="28"/>
          <w:szCs w:val="28"/>
          <w:lang w:val="vi-VN"/>
        </w:rPr>
        <w:t xml:space="preserve"> </w:t>
      </w:r>
      <w:r w:rsidR="00DE5C72" w:rsidRPr="000C698D">
        <w:rPr>
          <w:i/>
          <w:sz w:val="28"/>
          <w:szCs w:val="28"/>
          <w:lang w:val="vi-VN"/>
        </w:rPr>
        <w:t>Luật Luật sư</w:t>
      </w:r>
      <w:r w:rsidR="00FF0093">
        <w:rPr>
          <w:i/>
          <w:sz w:val="28"/>
          <w:szCs w:val="28"/>
          <w:lang w:val="vi-VN"/>
        </w:rPr>
        <w:t xml:space="preserve"> </w:t>
      </w:r>
      <w:r w:rsidR="00FF0093" w:rsidRPr="00FF0093">
        <w:rPr>
          <w:i/>
          <w:sz w:val="28"/>
          <w:szCs w:val="28"/>
          <w:lang w:val="vi-VN"/>
        </w:rPr>
        <w:t>(</w:t>
      </w:r>
      <w:r w:rsidR="00DE5C72" w:rsidRPr="000C698D">
        <w:rPr>
          <w:i/>
          <w:sz w:val="28"/>
          <w:szCs w:val="28"/>
          <w:lang w:val="vi-VN"/>
        </w:rPr>
        <w:t>sửa đổi</w:t>
      </w:r>
      <w:r w:rsidR="00FF0093" w:rsidRPr="00FF0093">
        <w:rPr>
          <w:i/>
          <w:sz w:val="28"/>
          <w:szCs w:val="28"/>
          <w:lang w:val="vi-VN"/>
        </w:rPr>
        <w:t>)</w:t>
      </w:r>
      <w:r w:rsidR="00DE5C72" w:rsidRPr="000C698D">
        <w:rPr>
          <w:i/>
          <w:sz w:val="28"/>
          <w:szCs w:val="28"/>
          <w:lang w:val="vi-VN"/>
        </w:rPr>
        <w:t xml:space="preserve"> </w:t>
      </w:r>
    </w:p>
    <w:p w:rsidR="00773B04" w:rsidRPr="004B35EE" w:rsidRDefault="000A7699" w:rsidP="00AE2AA3">
      <w:pPr>
        <w:jc w:val="both"/>
        <w:rPr>
          <w:b/>
          <w:bCs/>
          <w:color w:val="000000"/>
          <w:sz w:val="26"/>
          <w:szCs w:val="26"/>
          <w:lang w:val="vi-VN"/>
        </w:rPr>
      </w:pPr>
      <w:r w:rsidRPr="000C698D">
        <w:rPr>
          <w:i/>
          <w:sz w:val="28"/>
          <w:szCs w:val="28"/>
          <w:lang w:val="vi-VN"/>
        </w:rPr>
        <w:t>số</w:t>
      </w:r>
      <w:r w:rsidRPr="004B35EE">
        <w:rPr>
          <w:i/>
          <w:sz w:val="28"/>
          <w:szCs w:val="28"/>
          <w:lang w:val="vi-VN"/>
        </w:rPr>
        <w:t xml:space="preserve"> </w:t>
      </w:r>
      <w:r w:rsidR="00EC3053">
        <w:rPr>
          <w:i/>
          <w:sz w:val="28"/>
          <w:szCs w:val="28"/>
          <w:lang w:val="vi-VN"/>
        </w:rPr>
        <w:t xml:space="preserve">        </w:t>
      </w:r>
      <w:r w:rsidRPr="000C698D">
        <w:rPr>
          <w:i/>
          <w:sz w:val="28"/>
          <w:szCs w:val="28"/>
          <w:lang w:val="vi-VN"/>
        </w:rPr>
        <w:t>/</w:t>
      </w:r>
      <w:r w:rsidR="00EC3053" w:rsidRPr="004B35EE">
        <w:rPr>
          <w:i/>
          <w:sz w:val="28"/>
          <w:szCs w:val="28"/>
          <w:lang w:val="vi-VN"/>
        </w:rPr>
        <w:t xml:space="preserve">BC-BTP ngày </w:t>
      </w:r>
      <w:r w:rsidR="00EC3053">
        <w:rPr>
          <w:i/>
          <w:sz w:val="28"/>
          <w:szCs w:val="28"/>
          <w:lang w:val="vi-VN"/>
        </w:rPr>
        <w:t xml:space="preserve">      </w:t>
      </w:r>
      <w:r w:rsidR="00EC3053" w:rsidRPr="004B35EE">
        <w:rPr>
          <w:i/>
          <w:sz w:val="28"/>
          <w:szCs w:val="28"/>
          <w:lang w:val="vi-VN"/>
        </w:rPr>
        <w:t>/</w:t>
      </w:r>
      <w:r w:rsidR="00EC3053">
        <w:rPr>
          <w:i/>
          <w:sz w:val="28"/>
          <w:szCs w:val="28"/>
          <w:lang w:val="vi-VN"/>
        </w:rPr>
        <w:t xml:space="preserve">     </w:t>
      </w:r>
      <w:r w:rsidRPr="004B35EE">
        <w:rPr>
          <w:i/>
          <w:sz w:val="28"/>
          <w:szCs w:val="28"/>
          <w:lang w:val="vi-VN"/>
        </w:rPr>
        <w:t>/202</w:t>
      </w:r>
      <w:r w:rsidR="002A71CA">
        <w:rPr>
          <w:i/>
          <w:sz w:val="28"/>
          <w:szCs w:val="28"/>
          <w:lang w:val="vi-VN"/>
        </w:rPr>
        <w:t>6</w:t>
      </w:r>
      <w:r w:rsidRPr="004B35EE">
        <w:rPr>
          <w:i/>
          <w:sz w:val="28"/>
          <w:szCs w:val="28"/>
          <w:lang w:val="vi-VN"/>
        </w:rPr>
        <w:t xml:space="preserve"> của Bộ Tư pháp</w:t>
      </w:r>
      <w:r w:rsidR="00940CF8" w:rsidRPr="004B35EE">
        <w:rPr>
          <w:i/>
          <w:sz w:val="28"/>
          <w:szCs w:val="28"/>
          <w:lang w:val="vi-VN"/>
        </w:rPr>
        <w:t>)</w:t>
      </w:r>
      <w:r w:rsidR="00773B04">
        <w:rPr>
          <w:b/>
          <w:bCs/>
          <w:color w:val="000000"/>
          <w:sz w:val="26"/>
          <w:szCs w:val="26"/>
          <w:lang w:val="vi-VN"/>
        </w:rPr>
        <w:t xml:space="preserve">              </w:t>
      </w: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432"/>
        <w:gridCol w:w="1559"/>
        <w:gridCol w:w="1984"/>
      </w:tblGrid>
      <w:tr w:rsidR="0087674E" w:rsidRPr="00B67427" w:rsidTr="00AF04F8">
        <w:tc>
          <w:tcPr>
            <w:tcW w:w="709" w:type="dxa"/>
            <w:shd w:val="clear" w:color="auto" w:fill="auto"/>
          </w:tcPr>
          <w:p w:rsidR="0087674E" w:rsidRPr="00B67427" w:rsidRDefault="0087674E" w:rsidP="008832E5">
            <w:pPr>
              <w:spacing w:before="60" w:after="60"/>
              <w:jc w:val="center"/>
              <w:rPr>
                <w:b/>
                <w:sz w:val="26"/>
                <w:szCs w:val="26"/>
              </w:rPr>
            </w:pPr>
            <w:r w:rsidRPr="00B67427">
              <w:rPr>
                <w:b/>
                <w:sz w:val="26"/>
                <w:szCs w:val="26"/>
              </w:rPr>
              <w:t>STT</w:t>
            </w:r>
          </w:p>
        </w:tc>
        <w:tc>
          <w:tcPr>
            <w:tcW w:w="2835" w:type="dxa"/>
          </w:tcPr>
          <w:p w:rsidR="0087674E" w:rsidRPr="00B67427" w:rsidRDefault="0087674E" w:rsidP="00F265D8">
            <w:pPr>
              <w:spacing w:before="60"/>
              <w:jc w:val="center"/>
              <w:rPr>
                <w:b/>
                <w:sz w:val="26"/>
                <w:szCs w:val="26"/>
              </w:rPr>
            </w:pPr>
            <w:r w:rsidRPr="00B67427">
              <w:rPr>
                <w:b/>
                <w:sz w:val="26"/>
                <w:szCs w:val="26"/>
              </w:rPr>
              <w:t>Tên thủ tục hành chính</w:t>
            </w:r>
          </w:p>
        </w:tc>
        <w:tc>
          <w:tcPr>
            <w:tcW w:w="3432" w:type="dxa"/>
          </w:tcPr>
          <w:p w:rsidR="0087674E" w:rsidRPr="00B67427" w:rsidRDefault="0087674E" w:rsidP="008832E5">
            <w:pPr>
              <w:spacing w:before="60"/>
              <w:jc w:val="center"/>
              <w:rPr>
                <w:b/>
                <w:sz w:val="26"/>
                <w:szCs w:val="26"/>
              </w:rPr>
            </w:pPr>
            <w:r>
              <w:rPr>
                <w:b/>
                <w:sz w:val="26"/>
                <w:szCs w:val="26"/>
                <w:lang w:val="vi-VN"/>
              </w:rPr>
              <w:t xml:space="preserve">Dự kiến </w:t>
            </w:r>
            <w:r w:rsidRPr="00B67427">
              <w:rPr>
                <w:b/>
                <w:sz w:val="26"/>
                <w:szCs w:val="26"/>
              </w:rPr>
              <w:t>nội dung sửa đổi, bổ sung, thay thế</w:t>
            </w:r>
          </w:p>
        </w:tc>
        <w:tc>
          <w:tcPr>
            <w:tcW w:w="1559" w:type="dxa"/>
            <w:shd w:val="clear" w:color="auto" w:fill="auto"/>
          </w:tcPr>
          <w:p w:rsidR="0087674E" w:rsidRPr="00B67427" w:rsidRDefault="0087674E" w:rsidP="00F265D8">
            <w:pPr>
              <w:spacing w:before="60"/>
              <w:jc w:val="center"/>
              <w:rPr>
                <w:b/>
                <w:sz w:val="26"/>
                <w:szCs w:val="26"/>
              </w:rPr>
            </w:pPr>
            <w:r w:rsidRPr="00B67427">
              <w:rPr>
                <w:b/>
                <w:sz w:val="26"/>
                <w:szCs w:val="26"/>
              </w:rPr>
              <w:t>Lĩnh vực</w:t>
            </w:r>
          </w:p>
        </w:tc>
        <w:tc>
          <w:tcPr>
            <w:tcW w:w="1984" w:type="dxa"/>
            <w:shd w:val="clear" w:color="auto" w:fill="auto"/>
          </w:tcPr>
          <w:p w:rsidR="0087674E" w:rsidRPr="00B67427" w:rsidRDefault="0087674E" w:rsidP="008832E5">
            <w:pPr>
              <w:spacing w:before="60" w:after="60"/>
              <w:jc w:val="center"/>
              <w:rPr>
                <w:b/>
                <w:sz w:val="26"/>
                <w:szCs w:val="26"/>
              </w:rPr>
            </w:pPr>
            <w:r w:rsidRPr="00B67427">
              <w:rPr>
                <w:b/>
                <w:sz w:val="26"/>
                <w:szCs w:val="26"/>
              </w:rPr>
              <w:t>Cơ quan thực hiện</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60" w:after="60"/>
              <w:jc w:val="both"/>
              <w:rPr>
                <w:color w:val="000000"/>
                <w:sz w:val="26"/>
                <w:szCs w:val="26"/>
              </w:rPr>
            </w:pPr>
            <w:r w:rsidRPr="00B67427">
              <w:rPr>
                <w:color w:val="000000"/>
                <w:sz w:val="26"/>
                <w:szCs w:val="26"/>
              </w:rPr>
              <w:t>Cấp giấy phép thành lập Công ty luật nước ngoài</w:t>
            </w:r>
          </w:p>
        </w:tc>
        <w:tc>
          <w:tcPr>
            <w:tcW w:w="3432" w:type="dxa"/>
          </w:tcPr>
          <w:p w:rsidR="0087674E" w:rsidRPr="00B67427" w:rsidRDefault="0087674E" w:rsidP="00721005">
            <w:pPr>
              <w:spacing w:before="120" w:after="120" w:line="320" w:lineRule="exact"/>
              <w:jc w:val="both"/>
              <w:rPr>
                <w:spacing w:val="-6"/>
              </w:rPr>
            </w:pPr>
            <w:r w:rsidRPr="00B67427">
              <w:rPr>
                <w:spacing w:val="-6"/>
              </w:rPr>
              <w:t xml:space="preserve">(dự kiến sửa đổi, bổ sung </w:t>
            </w:r>
            <w:r w:rsidR="00721005">
              <w:rPr>
                <w:spacing w:val="-6"/>
                <w:lang w:val="vi-VN"/>
              </w:rPr>
              <w:t>y</w:t>
            </w:r>
            <w:r w:rsidRPr="00B67427">
              <w:rPr>
                <w:spacing w:val="-6"/>
              </w:rPr>
              <w:t xml:space="preserve">êu cầu, điều kiện về cấp Giấy phép thành lập công ty luật nước ngoài như điều kiện về </w:t>
            </w:r>
            <w:r w:rsidRPr="00B67427">
              <w:rPr>
                <w:lang w:val="vi-VN"/>
              </w:rPr>
              <w:t>cam kết và bảo đảm tuân thủ Hiến pháp,</w:t>
            </w:r>
            <w:r w:rsidRPr="00B67427">
              <w:rPr>
                <w:spacing w:val="-6"/>
              </w:rPr>
              <w:t xml:space="preserve"> cam kết có ít nhất 2 luật sư nước ngoài có mặt tại Việt Nam ít nhất 183 ngày/năm….) </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6B67F9" w:rsidP="008832E5">
            <w:pPr>
              <w:spacing w:before="100" w:after="100"/>
              <w:jc w:val="center"/>
              <w:rPr>
                <w:sz w:val="26"/>
                <w:szCs w:val="26"/>
              </w:rPr>
            </w:pPr>
            <w:r>
              <w:rPr>
                <w:sz w:val="26"/>
                <w:szCs w:val="26"/>
              </w:rPr>
              <w:t xml:space="preserve">Cục Bổ trợ tư pháp, </w:t>
            </w:r>
            <w:r w:rsidR="0087674E"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60" w:after="60"/>
              <w:jc w:val="both"/>
              <w:rPr>
                <w:color w:val="000000"/>
                <w:sz w:val="26"/>
                <w:szCs w:val="26"/>
              </w:rPr>
            </w:pPr>
            <w:r w:rsidRPr="00B67427">
              <w:rPr>
                <w:color w:val="000000"/>
                <w:sz w:val="26"/>
                <w:szCs w:val="26"/>
              </w:rPr>
              <w:t>Cấp Giấy phép thành lập chi nhánh của tổ chức hành nghề luật sư nước ngoài tại Việt Nam</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sửa đổi, bổ sung về yêu cầu, điều kiện về cấp Giấy phép thành lập công ty luật nước ngoài như điều kiện về cam kết có ít nhất 2 luật sư nước ngoài có mặt tại Việt Nam ít nhất 183 ngày/năm…)</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6B67F9" w:rsidP="008832E5">
            <w:pPr>
              <w:spacing w:before="100" w:after="100"/>
              <w:jc w:val="center"/>
              <w:rPr>
                <w:sz w:val="26"/>
                <w:szCs w:val="26"/>
              </w:rPr>
            </w:pPr>
            <w:r>
              <w:rPr>
                <w:sz w:val="26"/>
                <w:szCs w:val="26"/>
              </w:rPr>
              <w:t xml:space="preserve">Cục Bổ trợ tư pháp, </w:t>
            </w:r>
            <w:r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100" w:after="100"/>
              <w:jc w:val="both"/>
              <w:rPr>
                <w:sz w:val="26"/>
                <w:szCs w:val="26"/>
              </w:rPr>
            </w:pPr>
            <w:r w:rsidRPr="00B67427">
              <w:rPr>
                <w:color w:val="000000"/>
                <w:sz w:val="26"/>
                <w:szCs w:val="26"/>
              </w:rPr>
              <w:t>Cấp Giấy phép thành lập chi nhánh của công ty luật nước ngoài tại Việt Nam</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sửa đổi, bổ sung theo hướng luật hóa, đưa từ Nghị định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6B67F9" w:rsidP="008832E5">
            <w:pPr>
              <w:spacing w:before="100" w:after="100"/>
              <w:jc w:val="center"/>
              <w:rPr>
                <w:sz w:val="26"/>
                <w:szCs w:val="26"/>
              </w:rPr>
            </w:pPr>
            <w:r>
              <w:rPr>
                <w:sz w:val="26"/>
                <w:szCs w:val="26"/>
              </w:rPr>
              <w:t xml:space="preserve">Cục Bổ trợ tư pháp, </w:t>
            </w:r>
            <w:r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100" w:after="100"/>
              <w:jc w:val="both"/>
              <w:rPr>
                <w:sz w:val="26"/>
                <w:szCs w:val="26"/>
              </w:rPr>
            </w:pPr>
            <w:r w:rsidRPr="00B67427">
              <w:rPr>
                <w:color w:val="000000"/>
                <w:sz w:val="26"/>
                <w:szCs w:val="26"/>
              </w:rPr>
              <w:t>Thay đổi nội dung giấy phép thành lập của chi nhánh, công ty luật nước ngoài tại Việt Nam</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bổ sung)</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6B67F9" w:rsidP="008832E5">
            <w:pPr>
              <w:spacing w:before="100" w:after="100"/>
              <w:jc w:val="center"/>
              <w:rPr>
                <w:sz w:val="26"/>
                <w:szCs w:val="26"/>
              </w:rPr>
            </w:pPr>
            <w:r>
              <w:rPr>
                <w:sz w:val="26"/>
                <w:szCs w:val="26"/>
              </w:rPr>
              <w:t xml:space="preserve">Cục Bổ trợ tư pháp, </w:t>
            </w:r>
            <w:r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100" w:after="100"/>
              <w:jc w:val="both"/>
              <w:rPr>
                <w:color w:val="000000"/>
                <w:sz w:val="26"/>
                <w:szCs w:val="26"/>
              </w:rPr>
            </w:pPr>
            <w:r w:rsidRPr="00B67427">
              <w:rPr>
                <w:color w:val="000000"/>
                <w:sz w:val="26"/>
                <w:szCs w:val="26"/>
              </w:rPr>
              <w:t>Hợp nhất công ty luật nước ngoài</w:t>
            </w:r>
          </w:p>
        </w:tc>
        <w:tc>
          <w:tcPr>
            <w:tcW w:w="3432" w:type="dxa"/>
          </w:tcPr>
          <w:p w:rsidR="0087674E" w:rsidRPr="00B67427" w:rsidRDefault="0087674E" w:rsidP="00110711">
            <w:pPr>
              <w:spacing w:before="120" w:after="120" w:line="320" w:lineRule="exact"/>
              <w:jc w:val="both"/>
              <w:rPr>
                <w:spacing w:val="-6"/>
              </w:rPr>
            </w:pPr>
            <w:r w:rsidRPr="00B67427">
              <w:rPr>
                <w:spacing w:val="-6"/>
              </w:rPr>
              <w:t>(dự kiến bổ sung theo hướng luật hóa, đưa từ Nghị định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265511" w:rsidP="008832E5">
            <w:pPr>
              <w:spacing w:before="60" w:after="60"/>
              <w:jc w:val="center"/>
              <w:rPr>
                <w:color w:val="000000"/>
                <w:sz w:val="26"/>
                <w:szCs w:val="26"/>
              </w:rPr>
            </w:pPr>
            <w:r>
              <w:rPr>
                <w:sz w:val="26"/>
                <w:szCs w:val="26"/>
              </w:rPr>
              <w:t xml:space="preserve">Cục Bổ trợ tư pháp, </w:t>
            </w:r>
            <w:r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100" w:after="100"/>
              <w:jc w:val="both"/>
              <w:rPr>
                <w:color w:val="000000"/>
                <w:sz w:val="26"/>
                <w:szCs w:val="26"/>
              </w:rPr>
            </w:pPr>
            <w:r w:rsidRPr="00B67427">
              <w:rPr>
                <w:color w:val="000000"/>
                <w:sz w:val="26"/>
                <w:szCs w:val="26"/>
              </w:rPr>
              <w:t>Sáp nhập công ty luật nước ngoài</w:t>
            </w:r>
          </w:p>
        </w:tc>
        <w:tc>
          <w:tcPr>
            <w:tcW w:w="3432" w:type="dxa"/>
          </w:tcPr>
          <w:p w:rsidR="0087674E" w:rsidRPr="00B67427" w:rsidRDefault="0087674E" w:rsidP="00110711">
            <w:pPr>
              <w:spacing w:before="120" w:after="120" w:line="320" w:lineRule="exact"/>
              <w:jc w:val="both"/>
              <w:rPr>
                <w:spacing w:val="-6"/>
              </w:rPr>
            </w:pPr>
            <w:r w:rsidRPr="00B67427">
              <w:rPr>
                <w:spacing w:val="-6"/>
              </w:rPr>
              <w:t>(dự kiến bổ sung theo hướng luật hóa, đưa từ Nghị định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265511" w:rsidP="008832E5">
            <w:pPr>
              <w:spacing w:before="60" w:after="60"/>
              <w:jc w:val="center"/>
              <w:rPr>
                <w:color w:val="000000"/>
                <w:sz w:val="26"/>
                <w:szCs w:val="26"/>
              </w:rPr>
            </w:pPr>
            <w:r>
              <w:rPr>
                <w:sz w:val="26"/>
                <w:szCs w:val="26"/>
              </w:rPr>
              <w:t xml:space="preserve">Cục Bổ trợ tư pháp, </w:t>
            </w:r>
            <w:r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100" w:after="100"/>
              <w:jc w:val="both"/>
              <w:rPr>
                <w:color w:val="000000"/>
                <w:sz w:val="26"/>
                <w:szCs w:val="26"/>
              </w:rPr>
            </w:pPr>
            <w:r w:rsidRPr="00B67427">
              <w:rPr>
                <w:color w:val="000000"/>
                <w:sz w:val="26"/>
                <w:szCs w:val="26"/>
              </w:rPr>
              <w:t xml:space="preserve">Chuyển đổi chi nhánh của tổ chức hành nghề luật sư nước ngoài thành công ty luật trách nhiệm </w:t>
            </w:r>
            <w:r w:rsidRPr="00B67427">
              <w:rPr>
                <w:color w:val="000000"/>
                <w:sz w:val="26"/>
                <w:szCs w:val="26"/>
              </w:rPr>
              <w:lastRenderedPageBreak/>
              <w:t>hữu hạn 100% vốn nước ngoài tại Việt Nam</w:t>
            </w:r>
          </w:p>
        </w:tc>
        <w:tc>
          <w:tcPr>
            <w:tcW w:w="3432" w:type="dxa"/>
          </w:tcPr>
          <w:p w:rsidR="0087674E" w:rsidRPr="00B67427" w:rsidRDefault="0087674E" w:rsidP="00F265D8">
            <w:pPr>
              <w:spacing w:before="120" w:after="120" w:line="320" w:lineRule="exact"/>
              <w:jc w:val="both"/>
              <w:rPr>
                <w:spacing w:val="-6"/>
              </w:rPr>
            </w:pPr>
            <w:r w:rsidRPr="00B67427">
              <w:rPr>
                <w:spacing w:val="-6"/>
              </w:rPr>
              <w:lastRenderedPageBreak/>
              <w:t>(dự kiến bổ sung theo hướng luật hóa, đưa từ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265511" w:rsidP="008832E5">
            <w:pPr>
              <w:spacing w:before="60" w:after="60"/>
              <w:jc w:val="center"/>
              <w:rPr>
                <w:color w:val="000000"/>
                <w:sz w:val="26"/>
                <w:szCs w:val="26"/>
              </w:rPr>
            </w:pPr>
            <w:r>
              <w:rPr>
                <w:sz w:val="26"/>
                <w:szCs w:val="26"/>
              </w:rPr>
              <w:t xml:space="preserve">Cục Bổ trợ tư pháp, </w:t>
            </w:r>
            <w:r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100" w:after="100"/>
              <w:jc w:val="both"/>
              <w:rPr>
                <w:color w:val="000000"/>
                <w:sz w:val="26"/>
                <w:szCs w:val="26"/>
              </w:rPr>
            </w:pPr>
            <w:r w:rsidRPr="00B67427">
              <w:rPr>
                <w:color w:val="000000"/>
                <w:sz w:val="26"/>
                <w:szCs w:val="26"/>
              </w:rPr>
              <w:t>Chuyển đổi công ty luật nước ngoài thành công ty luật Việt Nam</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bổ sung theo hướng luật hóa, đưa từ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265511" w:rsidP="008832E5">
            <w:pPr>
              <w:spacing w:before="60" w:after="60"/>
              <w:jc w:val="center"/>
              <w:rPr>
                <w:color w:val="000000"/>
                <w:sz w:val="26"/>
                <w:szCs w:val="26"/>
              </w:rPr>
            </w:pPr>
            <w:r>
              <w:rPr>
                <w:sz w:val="26"/>
                <w:szCs w:val="26"/>
              </w:rPr>
              <w:t xml:space="preserve">Cục Bổ trợ tư pháp, </w:t>
            </w:r>
            <w:r w:rsidRPr="00B67427">
              <w:rPr>
                <w:sz w:val="26"/>
                <w:szCs w:val="26"/>
              </w:rPr>
              <w:t>Bộ Tư pháp</w:t>
            </w:r>
          </w:p>
        </w:tc>
      </w:tr>
      <w:tr w:rsidR="00A71D85" w:rsidRPr="00B67427" w:rsidTr="00AF04F8">
        <w:tc>
          <w:tcPr>
            <w:tcW w:w="709" w:type="dxa"/>
            <w:shd w:val="clear" w:color="auto" w:fill="auto"/>
            <w:vAlign w:val="center"/>
          </w:tcPr>
          <w:p w:rsidR="00A71D85" w:rsidRPr="00B67427" w:rsidRDefault="00A71D85" w:rsidP="00382759">
            <w:pPr>
              <w:numPr>
                <w:ilvl w:val="0"/>
                <w:numId w:val="6"/>
              </w:numPr>
              <w:spacing w:before="60" w:after="60"/>
              <w:jc w:val="center"/>
              <w:rPr>
                <w:sz w:val="26"/>
                <w:szCs w:val="26"/>
              </w:rPr>
            </w:pPr>
          </w:p>
        </w:tc>
        <w:tc>
          <w:tcPr>
            <w:tcW w:w="2835" w:type="dxa"/>
            <w:vAlign w:val="center"/>
          </w:tcPr>
          <w:p w:rsidR="00A71D85" w:rsidRPr="00B67427" w:rsidRDefault="00A71D85" w:rsidP="00A71D85">
            <w:pPr>
              <w:spacing w:before="60" w:after="60"/>
              <w:jc w:val="both"/>
              <w:rPr>
                <w:color w:val="000000"/>
                <w:sz w:val="26"/>
                <w:szCs w:val="26"/>
              </w:rPr>
            </w:pPr>
            <w:r w:rsidRPr="00B67427">
              <w:rPr>
                <w:color w:val="000000"/>
                <w:sz w:val="26"/>
                <w:szCs w:val="26"/>
              </w:rPr>
              <w:t xml:space="preserve">Cấp Giấy phép hành nghề tại Việt Nam của luật sư nước ngoài </w:t>
            </w:r>
          </w:p>
        </w:tc>
        <w:tc>
          <w:tcPr>
            <w:tcW w:w="3432" w:type="dxa"/>
          </w:tcPr>
          <w:p w:rsidR="00A71D85" w:rsidRPr="00B67427" w:rsidRDefault="00A71D85" w:rsidP="00A71D85">
            <w:pPr>
              <w:spacing w:before="120" w:after="120" w:line="320" w:lineRule="exact"/>
              <w:jc w:val="both"/>
              <w:rPr>
                <w:spacing w:val="-6"/>
              </w:rPr>
            </w:pPr>
            <w:r w:rsidRPr="00B67427">
              <w:rPr>
                <w:spacing w:val="-6"/>
              </w:rPr>
              <w:t xml:space="preserve">(dự kiến sửa đổi, bổ sung theo hướng </w:t>
            </w:r>
            <w:r w:rsidRPr="00B67427">
              <w:t>q</w:t>
            </w:r>
            <w:r w:rsidRPr="00B67427">
              <w:rPr>
                <w:lang w:val="vi-VN"/>
              </w:rPr>
              <w:t>uy định rõ Giấy tờ xác định luật sư nước ngoài có tư cách luật sư tại thời điểm làm thủ tục cấp phép</w:t>
            </w:r>
            <w:r w:rsidRPr="00B67427">
              <w:t>;</w:t>
            </w:r>
            <w:r w:rsidRPr="00B67427">
              <w:rPr>
                <w:spacing w:val="-6"/>
              </w:rPr>
              <w:t xml:space="preserve"> </w:t>
            </w:r>
            <w:r w:rsidRPr="00B67427">
              <w:t>n</w:t>
            </w:r>
            <w:r w:rsidRPr="00B67427">
              <w:rPr>
                <w:lang w:val="vi-VN"/>
              </w:rPr>
              <w:t xml:space="preserve">ghiên cứu, giảm thời hạn có giá trị của Giấy phép hành nghề luật sư tại Việt Nam tương thích với </w:t>
            </w:r>
            <w:r w:rsidRPr="00B67427">
              <w:t xml:space="preserve">thời gian có hiệu lực của </w:t>
            </w:r>
            <w:r w:rsidRPr="00B67427">
              <w:rPr>
                <w:lang w:val="vi-VN"/>
              </w:rPr>
              <w:t>Giấy phép lao động của người nước ngoài</w:t>
            </w:r>
            <w:r w:rsidRPr="00B67427">
              <w:t xml:space="preserve"> theo quy định của pháp luật về lao động)</w:t>
            </w:r>
          </w:p>
        </w:tc>
        <w:tc>
          <w:tcPr>
            <w:tcW w:w="1559" w:type="dxa"/>
            <w:shd w:val="clear" w:color="auto" w:fill="auto"/>
            <w:vAlign w:val="center"/>
          </w:tcPr>
          <w:p w:rsidR="00A71D85" w:rsidRPr="00B67427" w:rsidRDefault="00A71D85" w:rsidP="00A71D85">
            <w:pPr>
              <w:jc w:val="center"/>
            </w:pPr>
            <w:r w:rsidRPr="00B67427">
              <w:rPr>
                <w:color w:val="000000"/>
                <w:sz w:val="26"/>
                <w:szCs w:val="26"/>
              </w:rPr>
              <w:t>Luật sư</w:t>
            </w:r>
          </w:p>
        </w:tc>
        <w:tc>
          <w:tcPr>
            <w:tcW w:w="1984" w:type="dxa"/>
            <w:shd w:val="clear" w:color="auto" w:fill="auto"/>
            <w:vAlign w:val="center"/>
          </w:tcPr>
          <w:p w:rsidR="00A71D85" w:rsidRPr="00B67427" w:rsidRDefault="00A71D85" w:rsidP="00A71D85">
            <w:pPr>
              <w:spacing w:before="60" w:after="60"/>
              <w:jc w:val="center"/>
              <w:rPr>
                <w:color w:val="000000"/>
                <w:sz w:val="26"/>
                <w:szCs w:val="26"/>
              </w:rPr>
            </w:pPr>
            <w:r>
              <w:rPr>
                <w:sz w:val="26"/>
                <w:szCs w:val="26"/>
              </w:rPr>
              <w:t xml:space="preserve">Cục Bổ trợ tư pháp, </w:t>
            </w:r>
            <w:r w:rsidRPr="00B67427">
              <w:rPr>
                <w:sz w:val="26"/>
                <w:szCs w:val="26"/>
              </w:rPr>
              <w:t>Bộ Tư pháp</w:t>
            </w:r>
          </w:p>
        </w:tc>
      </w:tr>
      <w:tr w:rsidR="00A71D85" w:rsidRPr="00B67427" w:rsidTr="00AF04F8">
        <w:tc>
          <w:tcPr>
            <w:tcW w:w="709" w:type="dxa"/>
            <w:shd w:val="clear" w:color="auto" w:fill="auto"/>
            <w:vAlign w:val="center"/>
          </w:tcPr>
          <w:p w:rsidR="00A71D85" w:rsidRPr="00B67427" w:rsidRDefault="00A71D85" w:rsidP="00382759">
            <w:pPr>
              <w:numPr>
                <w:ilvl w:val="0"/>
                <w:numId w:val="6"/>
              </w:numPr>
              <w:spacing w:before="60" w:after="60"/>
              <w:jc w:val="center"/>
              <w:rPr>
                <w:sz w:val="26"/>
                <w:szCs w:val="26"/>
              </w:rPr>
            </w:pPr>
          </w:p>
        </w:tc>
        <w:tc>
          <w:tcPr>
            <w:tcW w:w="2835" w:type="dxa"/>
            <w:vAlign w:val="center"/>
          </w:tcPr>
          <w:p w:rsidR="00A71D85" w:rsidRPr="00B67427" w:rsidRDefault="00A71D85" w:rsidP="00A71D85">
            <w:pPr>
              <w:spacing w:before="60" w:after="60"/>
              <w:jc w:val="both"/>
              <w:rPr>
                <w:color w:val="000000"/>
                <w:sz w:val="26"/>
                <w:szCs w:val="26"/>
              </w:rPr>
            </w:pPr>
            <w:r w:rsidRPr="00B67427">
              <w:rPr>
                <w:color w:val="000000"/>
                <w:sz w:val="26"/>
                <w:szCs w:val="26"/>
              </w:rPr>
              <w:t>Gia hạn Giấy phép hành nghề luật sư tại Việt Nam cho luật sư nước ngoài</w:t>
            </w:r>
          </w:p>
        </w:tc>
        <w:tc>
          <w:tcPr>
            <w:tcW w:w="3432" w:type="dxa"/>
          </w:tcPr>
          <w:p w:rsidR="00A71D85" w:rsidRPr="00B67427" w:rsidRDefault="00A71D85" w:rsidP="00A71D85">
            <w:pPr>
              <w:spacing w:before="120" w:after="120" w:line="320" w:lineRule="exact"/>
              <w:jc w:val="both"/>
              <w:rPr>
                <w:spacing w:val="-6"/>
              </w:rPr>
            </w:pPr>
            <w:r w:rsidRPr="00B67427">
              <w:t>(dự kiến q</w:t>
            </w:r>
            <w:r w:rsidRPr="00B67427">
              <w:rPr>
                <w:lang w:val="vi-VN"/>
              </w:rPr>
              <w:t>uy định rõ Giấy tờ xác định luật sư nước ngoài có tư cách luật sư tại thời điểm làm thủ tục gia hạn Giấy phép</w:t>
            </w:r>
            <w:r w:rsidRPr="00B67427">
              <w:t>)</w:t>
            </w:r>
          </w:p>
        </w:tc>
        <w:tc>
          <w:tcPr>
            <w:tcW w:w="1559" w:type="dxa"/>
            <w:shd w:val="clear" w:color="auto" w:fill="auto"/>
            <w:vAlign w:val="center"/>
          </w:tcPr>
          <w:p w:rsidR="00A71D85" w:rsidRPr="00B67427" w:rsidRDefault="00A71D85" w:rsidP="00A71D85">
            <w:pPr>
              <w:jc w:val="center"/>
            </w:pPr>
            <w:r w:rsidRPr="00B67427">
              <w:rPr>
                <w:color w:val="000000"/>
                <w:sz w:val="26"/>
                <w:szCs w:val="26"/>
              </w:rPr>
              <w:t>Luật sư</w:t>
            </w:r>
          </w:p>
        </w:tc>
        <w:tc>
          <w:tcPr>
            <w:tcW w:w="1984" w:type="dxa"/>
            <w:shd w:val="clear" w:color="auto" w:fill="auto"/>
            <w:vAlign w:val="center"/>
          </w:tcPr>
          <w:p w:rsidR="00A71D85" w:rsidRPr="00B67427" w:rsidRDefault="00A71D85" w:rsidP="00A71D85">
            <w:pPr>
              <w:spacing w:before="60" w:after="60"/>
              <w:jc w:val="center"/>
              <w:rPr>
                <w:color w:val="000000"/>
                <w:sz w:val="26"/>
                <w:szCs w:val="26"/>
              </w:rPr>
            </w:pPr>
            <w:r>
              <w:rPr>
                <w:sz w:val="26"/>
                <w:szCs w:val="26"/>
              </w:rPr>
              <w:t xml:space="preserve">Cục Bổ trợ tư pháp, </w:t>
            </w:r>
            <w:r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100" w:after="100"/>
              <w:jc w:val="both"/>
              <w:rPr>
                <w:sz w:val="26"/>
                <w:szCs w:val="26"/>
              </w:rPr>
            </w:pPr>
            <w:r w:rsidRPr="00B67427">
              <w:rPr>
                <w:sz w:val="26"/>
                <w:szCs w:val="26"/>
              </w:rPr>
              <w:t>Cấp lại Giấy phép thành lập chi nhánh, công ty luật nước ngoài</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luật hóa theo hướng đưa từ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A71D85" w:rsidP="008832E5">
            <w:pPr>
              <w:spacing w:before="60" w:after="60"/>
              <w:jc w:val="center"/>
              <w:rPr>
                <w:color w:val="000000"/>
                <w:sz w:val="26"/>
                <w:szCs w:val="26"/>
              </w:rPr>
            </w:pPr>
            <w:r>
              <w:rPr>
                <w:sz w:val="26"/>
                <w:szCs w:val="26"/>
              </w:rPr>
              <w:t xml:space="preserve">Cục Bổ trợ tư pháp, </w:t>
            </w:r>
            <w:r w:rsidRPr="00B67427">
              <w:rPr>
                <w:sz w:val="26"/>
                <w:szCs w:val="26"/>
              </w:rPr>
              <w:t>Bộ Tư pháp</w:t>
            </w:r>
          </w:p>
        </w:tc>
      </w:tr>
      <w:tr w:rsidR="0087674E" w:rsidRPr="00B67427" w:rsidTr="00AF04F8">
        <w:tc>
          <w:tcPr>
            <w:tcW w:w="709" w:type="dxa"/>
            <w:shd w:val="clear" w:color="auto" w:fill="auto"/>
            <w:vAlign w:val="center"/>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A5752E">
            <w:pPr>
              <w:spacing w:before="100" w:after="100"/>
              <w:jc w:val="both"/>
              <w:rPr>
                <w:sz w:val="26"/>
                <w:szCs w:val="26"/>
              </w:rPr>
            </w:pPr>
            <w:r w:rsidRPr="00B67427">
              <w:rPr>
                <w:sz w:val="26"/>
                <w:szCs w:val="26"/>
              </w:rPr>
              <w:t>Cấp lại Giấy phép hành nghề tại Việt Nam của luật sư nước ngoài</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luật hóa theo hướng đưa từ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A71D85" w:rsidP="008832E5">
            <w:pPr>
              <w:spacing w:before="100" w:after="100"/>
              <w:jc w:val="center"/>
              <w:rPr>
                <w:sz w:val="26"/>
                <w:szCs w:val="26"/>
              </w:rPr>
            </w:pPr>
            <w:r>
              <w:rPr>
                <w:sz w:val="26"/>
                <w:szCs w:val="26"/>
              </w:rPr>
              <w:t xml:space="preserve">Cục Bổ trợ tư pháp, </w:t>
            </w:r>
            <w:r w:rsidRPr="00B67427">
              <w:rPr>
                <w:sz w:val="26"/>
                <w:szCs w:val="26"/>
              </w:rPr>
              <w:t>Bộ Tư pháp</w:t>
            </w:r>
          </w:p>
        </w:tc>
      </w:tr>
      <w:tr w:rsidR="003A00A0" w:rsidRPr="00B67427" w:rsidTr="00AF04F8">
        <w:tc>
          <w:tcPr>
            <w:tcW w:w="709" w:type="dxa"/>
            <w:shd w:val="clear" w:color="auto" w:fill="auto"/>
          </w:tcPr>
          <w:p w:rsidR="003A00A0" w:rsidRPr="00B67427" w:rsidRDefault="003A00A0" w:rsidP="00382759">
            <w:pPr>
              <w:numPr>
                <w:ilvl w:val="0"/>
                <w:numId w:val="6"/>
              </w:numPr>
              <w:spacing w:before="60" w:after="60"/>
              <w:jc w:val="center"/>
              <w:rPr>
                <w:sz w:val="26"/>
                <w:szCs w:val="26"/>
              </w:rPr>
            </w:pPr>
          </w:p>
        </w:tc>
        <w:tc>
          <w:tcPr>
            <w:tcW w:w="2835" w:type="dxa"/>
            <w:vAlign w:val="center"/>
          </w:tcPr>
          <w:p w:rsidR="003A00A0" w:rsidRPr="00B67427" w:rsidRDefault="003A00A0" w:rsidP="009B0171">
            <w:pPr>
              <w:spacing w:before="60" w:after="60"/>
              <w:jc w:val="both"/>
              <w:rPr>
                <w:color w:val="000000"/>
                <w:sz w:val="26"/>
                <w:szCs w:val="26"/>
              </w:rPr>
            </w:pPr>
            <w:r w:rsidRPr="00B67427">
              <w:rPr>
                <w:color w:val="000000"/>
                <w:sz w:val="26"/>
                <w:szCs w:val="26"/>
              </w:rPr>
              <w:t xml:space="preserve">Cấp Chứng chỉ hành nghề luật sư đối với người đạt yêu cầu kiểm tra kết quả tập sự hành nghề luật sư </w:t>
            </w:r>
          </w:p>
        </w:tc>
        <w:tc>
          <w:tcPr>
            <w:tcW w:w="3432" w:type="dxa"/>
          </w:tcPr>
          <w:p w:rsidR="003A00A0" w:rsidRPr="00CC73DC" w:rsidRDefault="003A00A0" w:rsidP="009B0171">
            <w:pPr>
              <w:spacing w:before="120" w:after="120" w:line="320" w:lineRule="exact"/>
              <w:jc w:val="both"/>
              <w:rPr>
                <w:spacing w:val="-6"/>
              </w:rPr>
            </w:pPr>
            <w:r w:rsidRPr="00CC73DC">
              <w:rPr>
                <w:spacing w:val="-6"/>
              </w:rPr>
              <w:t>(sẽ được tích hợp với hồ sơ tham dự kiểm tra kết quả tập sự hành nghề luật sư, đơn giản hóa thủ tục hành chính, thay vì nộp 2 bộ hồ sơ thì người đề nghị chỉ nộp 1 bộ hồ sơ tham dự kiểm tra và sau này cũng là căn cứ để cấp CCHNLS)</w:t>
            </w:r>
          </w:p>
        </w:tc>
        <w:tc>
          <w:tcPr>
            <w:tcW w:w="1559" w:type="dxa"/>
            <w:shd w:val="clear" w:color="auto" w:fill="auto"/>
            <w:vAlign w:val="center"/>
          </w:tcPr>
          <w:p w:rsidR="003A00A0" w:rsidRPr="00B67427" w:rsidRDefault="003A00A0" w:rsidP="009B0171">
            <w:pPr>
              <w:spacing w:before="60" w:after="60"/>
              <w:jc w:val="both"/>
              <w:rPr>
                <w:color w:val="000000"/>
                <w:sz w:val="26"/>
                <w:szCs w:val="26"/>
              </w:rPr>
            </w:pPr>
            <w:r w:rsidRPr="00B67427">
              <w:rPr>
                <w:color w:val="000000"/>
                <w:sz w:val="26"/>
                <w:szCs w:val="26"/>
              </w:rPr>
              <w:t>Luật sư</w:t>
            </w:r>
          </w:p>
        </w:tc>
        <w:tc>
          <w:tcPr>
            <w:tcW w:w="1984" w:type="dxa"/>
            <w:shd w:val="clear" w:color="auto" w:fill="auto"/>
            <w:vAlign w:val="center"/>
          </w:tcPr>
          <w:p w:rsidR="003A00A0" w:rsidRPr="00B67427" w:rsidRDefault="003A00A0" w:rsidP="009B0171">
            <w:pPr>
              <w:spacing w:before="100" w:after="100"/>
              <w:jc w:val="center"/>
              <w:rPr>
                <w:sz w:val="26"/>
                <w:szCs w:val="26"/>
              </w:rPr>
            </w:pPr>
            <w:r>
              <w:rPr>
                <w:sz w:val="26"/>
                <w:szCs w:val="26"/>
              </w:rPr>
              <w:t>Chủ tịch Ủy ban nhân dân</w:t>
            </w:r>
            <w:r w:rsidR="0006365E">
              <w:rPr>
                <w:sz w:val="26"/>
                <w:szCs w:val="26"/>
                <w:lang w:val="vi-VN"/>
              </w:rPr>
              <w:t xml:space="preserve"> cấp</w:t>
            </w:r>
            <w:r>
              <w:rPr>
                <w:sz w:val="26"/>
                <w:szCs w:val="26"/>
              </w:rPr>
              <w:t xml:space="preserve"> tỉnh</w:t>
            </w:r>
          </w:p>
        </w:tc>
      </w:tr>
      <w:tr w:rsidR="003A00A0" w:rsidRPr="00B67427" w:rsidTr="00AF04F8">
        <w:tc>
          <w:tcPr>
            <w:tcW w:w="709" w:type="dxa"/>
            <w:shd w:val="clear" w:color="auto" w:fill="auto"/>
          </w:tcPr>
          <w:p w:rsidR="003A00A0" w:rsidRPr="00B67427" w:rsidRDefault="003A00A0" w:rsidP="00382759">
            <w:pPr>
              <w:numPr>
                <w:ilvl w:val="0"/>
                <w:numId w:val="6"/>
              </w:numPr>
              <w:spacing w:before="60" w:after="60"/>
              <w:jc w:val="center"/>
              <w:rPr>
                <w:sz w:val="26"/>
                <w:szCs w:val="26"/>
              </w:rPr>
            </w:pPr>
          </w:p>
        </w:tc>
        <w:tc>
          <w:tcPr>
            <w:tcW w:w="2835" w:type="dxa"/>
            <w:vAlign w:val="center"/>
          </w:tcPr>
          <w:p w:rsidR="003A00A0" w:rsidRPr="00B67427" w:rsidRDefault="003A00A0" w:rsidP="009B0171">
            <w:pPr>
              <w:spacing w:before="100" w:after="100"/>
              <w:jc w:val="both"/>
              <w:rPr>
                <w:sz w:val="26"/>
                <w:szCs w:val="26"/>
              </w:rPr>
            </w:pPr>
            <w:r w:rsidRPr="00B67427">
              <w:rPr>
                <w:color w:val="000000"/>
                <w:sz w:val="26"/>
                <w:szCs w:val="26"/>
              </w:rPr>
              <w:t>Cấp Chứng chỉ hành nghề luật sư đối với người được miễn đào tạo nghề luật sư, miễn tập sự hành nghề luật sư</w:t>
            </w:r>
          </w:p>
        </w:tc>
        <w:tc>
          <w:tcPr>
            <w:tcW w:w="3432" w:type="dxa"/>
          </w:tcPr>
          <w:p w:rsidR="003A00A0" w:rsidRPr="00B67427" w:rsidRDefault="003A00A0" w:rsidP="009B0171">
            <w:pPr>
              <w:spacing w:before="120" w:after="120" w:line="320" w:lineRule="exact"/>
              <w:jc w:val="both"/>
              <w:rPr>
                <w:spacing w:val="-6"/>
              </w:rPr>
            </w:pPr>
            <w:r w:rsidRPr="00B67427">
              <w:rPr>
                <w:spacing w:val="-6"/>
              </w:rPr>
              <w:t>(dự kiến sẽ bổ sung giấy tờ chứng minh tham gia bồi dưỡng nghề luật sư)</w:t>
            </w:r>
          </w:p>
        </w:tc>
        <w:tc>
          <w:tcPr>
            <w:tcW w:w="1559" w:type="dxa"/>
            <w:shd w:val="clear" w:color="auto" w:fill="auto"/>
            <w:vAlign w:val="center"/>
          </w:tcPr>
          <w:p w:rsidR="003A00A0" w:rsidRPr="00B67427" w:rsidRDefault="003A00A0" w:rsidP="009B0171">
            <w:pPr>
              <w:jc w:val="center"/>
            </w:pPr>
            <w:r w:rsidRPr="00B67427">
              <w:rPr>
                <w:color w:val="000000"/>
                <w:sz w:val="26"/>
                <w:szCs w:val="26"/>
              </w:rPr>
              <w:t>Luật sư</w:t>
            </w:r>
          </w:p>
        </w:tc>
        <w:tc>
          <w:tcPr>
            <w:tcW w:w="1984" w:type="dxa"/>
            <w:shd w:val="clear" w:color="auto" w:fill="auto"/>
            <w:vAlign w:val="center"/>
          </w:tcPr>
          <w:p w:rsidR="003A00A0" w:rsidRPr="00AF04F8" w:rsidRDefault="003A00A0" w:rsidP="009B0171">
            <w:pPr>
              <w:spacing w:before="100" w:after="100"/>
              <w:jc w:val="center"/>
              <w:rPr>
                <w:sz w:val="26"/>
                <w:szCs w:val="26"/>
                <w:lang w:val="vi-VN"/>
              </w:rPr>
            </w:pPr>
            <w:r>
              <w:rPr>
                <w:sz w:val="26"/>
                <w:szCs w:val="26"/>
              </w:rPr>
              <w:t>Chủ tịch Ủy ban nhân dân</w:t>
            </w:r>
            <w:r w:rsidR="0006365E">
              <w:rPr>
                <w:sz w:val="26"/>
                <w:szCs w:val="26"/>
                <w:lang w:val="vi-VN"/>
              </w:rPr>
              <w:t xml:space="preserve"> cấp tỉnh</w:t>
            </w:r>
          </w:p>
        </w:tc>
      </w:tr>
      <w:tr w:rsidR="003A00A0" w:rsidRPr="00B67427" w:rsidTr="00AF04F8">
        <w:tc>
          <w:tcPr>
            <w:tcW w:w="709" w:type="dxa"/>
            <w:shd w:val="clear" w:color="auto" w:fill="auto"/>
          </w:tcPr>
          <w:p w:rsidR="003A00A0" w:rsidRPr="00B67427" w:rsidRDefault="003A00A0" w:rsidP="00382759">
            <w:pPr>
              <w:numPr>
                <w:ilvl w:val="0"/>
                <w:numId w:val="6"/>
              </w:numPr>
              <w:spacing w:before="60" w:after="60"/>
              <w:jc w:val="center"/>
              <w:rPr>
                <w:sz w:val="26"/>
                <w:szCs w:val="26"/>
              </w:rPr>
            </w:pPr>
          </w:p>
        </w:tc>
        <w:tc>
          <w:tcPr>
            <w:tcW w:w="2835" w:type="dxa"/>
            <w:vAlign w:val="center"/>
          </w:tcPr>
          <w:p w:rsidR="003A00A0" w:rsidRPr="00B67427" w:rsidRDefault="003A00A0" w:rsidP="009B0171">
            <w:pPr>
              <w:spacing w:before="60" w:after="60"/>
              <w:jc w:val="both"/>
              <w:rPr>
                <w:sz w:val="26"/>
                <w:szCs w:val="26"/>
              </w:rPr>
            </w:pPr>
            <w:r w:rsidRPr="00B67427">
              <w:rPr>
                <w:sz w:val="26"/>
                <w:szCs w:val="26"/>
              </w:rPr>
              <w:t>Thu hồi chứng chỉ hành nghề luật sư</w:t>
            </w:r>
          </w:p>
        </w:tc>
        <w:tc>
          <w:tcPr>
            <w:tcW w:w="3432" w:type="dxa"/>
          </w:tcPr>
          <w:p w:rsidR="003A00A0" w:rsidRPr="00B67427" w:rsidRDefault="003A00A0" w:rsidP="009B0171">
            <w:pPr>
              <w:spacing w:before="120" w:after="120" w:line="320" w:lineRule="exact"/>
              <w:jc w:val="both"/>
              <w:rPr>
                <w:spacing w:val="-6"/>
              </w:rPr>
            </w:pPr>
            <w:r w:rsidRPr="00B67427">
              <w:rPr>
                <w:spacing w:val="-6"/>
              </w:rPr>
              <w:t xml:space="preserve">(dự kiến </w:t>
            </w:r>
            <w:r w:rsidRPr="00B67427">
              <w:rPr>
                <w:lang w:val="vi-VN"/>
              </w:rPr>
              <w:t xml:space="preserve">theo hướng </w:t>
            </w:r>
            <w:r w:rsidRPr="00B67427">
              <w:t xml:space="preserve">quy định thời điểm, căn cứ </w:t>
            </w:r>
            <w:r w:rsidRPr="00B67427">
              <w:rPr>
                <w:lang w:val="vi-VN"/>
              </w:rPr>
              <w:t>thu hồi Chứng chỉ hành nghề luật sư</w:t>
            </w:r>
            <w:r w:rsidRPr="00B67427">
              <w:t xml:space="preserve"> hợp lý, thu gọn các trường hợp để áp dụng pháp luật thuận tiện, khả thi</w:t>
            </w:r>
            <w:r w:rsidRPr="00B67427">
              <w:rPr>
                <w:spacing w:val="-6"/>
              </w:rPr>
              <w:t>)</w:t>
            </w:r>
          </w:p>
        </w:tc>
        <w:tc>
          <w:tcPr>
            <w:tcW w:w="1559" w:type="dxa"/>
            <w:shd w:val="clear" w:color="auto" w:fill="auto"/>
            <w:vAlign w:val="center"/>
          </w:tcPr>
          <w:p w:rsidR="003A00A0" w:rsidRPr="00B67427" w:rsidRDefault="003A00A0" w:rsidP="009B0171">
            <w:pPr>
              <w:jc w:val="center"/>
            </w:pPr>
            <w:r w:rsidRPr="00B67427">
              <w:rPr>
                <w:color w:val="000000"/>
                <w:sz w:val="26"/>
                <w:szCs w:val="26"/>
              </w:rPr>
              <w:t>Luật sư</w:t>
            </w:r>
          </w:p>
        </w:tc>
        <w:tc>
          <w:tcPr>
            <w:tcW w:w="1984" w:type="dxa"/>
            <w:shd w:val="clear" w:color="auto" w:fill="auto"/>
            <w:vAlign w:val="center"/>
          </w:tcPr>
          <w:p w:rsidR="003A00A0" w:rsidRPr="00AF04F8" w:rsidRDefault="003A00A0" w:rsidP="009B0171">
            <w:pPr>
              <w:spacing w:before="60" w:after="60"/>
              <w:jc w:val="center"/>
              <w:rPr>
                <w:sz w:val="26"/>
                <w:szCs w:val="26"/>
                <w:lang w:val="vi-VN"/>
              </w:rPr>
            </w:pPr>
            <w:r>
              <w:rPr>
                <w:sz w:val="26"/>
                <w:szCs w:val="26"/>
              </w:rPr>
              <w:t>Chủ tịch Ủy ban nhân dân</w:t>
            </w:r>
            <w:r w:rsidR="0006365E">
              <w:rPr>
                <w:sz w:val="26"/>
                <w:szCs w:val="26"/>
                <w:lang w:val="vi-VN"/>
              </w:rPr>
              <w:t xml:space="preserve"> cấp tỉnh</w:t>
            </w:r>
          </w:p>
        </w:tc>
      </w:tr>
      <w:tr w:rsidR="003A00A0" w:rsidRPr="00B67427" w:rsidTr="00AF04F8">
        <w:tc>
          <w:tcPr>
            <w:tcW w:w="709" w:type="dxa"/>
            <w:shd w:val="clear" w:color="auto" w:fill="auto"/>
          </w:tcPr>
          <w:p w:rsidR="003A00A0" w:rsidRPr="00B67427" w:rsidRDefault="003A00A0" w:rsidP="00382759">
            <w:pPr>
              <w:numPr>
                <w:ilvl w:val="0"/>
                <w:numId w:val="6"/>
              </w:numPr>
              <w:spacing w:before="60" w:after="60"/>
              <w:jc w:val="center"/>
              <w:rPr>
                <w:sz w:val="26"/>
                <w:szCs w:val="26"/>
              </w:rPr>
            </w:pPr>
          </w:p>
        </w:tc>
        <w:tc>
          <w:tcPr>
            <w:tcW w:w="2835" w:type="dxa"/>
            <w:vAlign w:val="center"/>
          </w:tcPr>
          <w:p w:rsidR="003A00A0" w:rsidRPr="00B67427" w:rsidRDefault="003A00A0" w:rsidP="009B0171">
            <w:pPr>
              <w:spacing w:before="60" w:after="60"/>
              <w:jc w:val="both"/>
              <w:rPr>
                <w:sz w:val="26"/>
                <w:szCs w:val="26"/>
              </w:rPr>
            </w:pPr>
            <w:r w:rsidRPr="00B67427">
              <w:rPr>
                <w:sz w:val="26"/>
                <w:szCs w:val="26"/>
              </w:rPr>
              <w:t>Cấp lại Chứng chỉ hành nghề luật sư trong trường hợp bị thu hồi Chứng chỉ hành nghề luật sư theo quy định tại Điều 18 của Luật Luật sư</w:t>
            </w:r>
          </w:p>
        </w:tc>
        <w:tc>
          <w:tcPr>
            <w:tcW w:w="3432" w:type="dxa"/>
          </w:tcPr>
          <w:p w:rsidR="003A00A0" w:rsidRPr="00B67427" w:rsidRDefault="003A00A0" w:rsidP="009B0171">
            <w:pPr>
              <w:spacing w:before="120" w:after="120" w:line="320" w:lineRule="exact"/>
              <w:jc w:val="both"/>
              <w:rPr>
                <w:spacing w:val="-6"/>
              </w:rPr>
            </w:pPr>
            <w:r w:rsidRPr="00B67427">
              <w:rPr>
                <w:spacing w:val="-6"/>
              </w:rPr>
              <w:t>(dự kiến sẽ đơn giản về thủ tục, giấy tờ)</w:t>
            </w:r>
          </w:p>
        </w:tc>
        <w:tc>
          <w:tcPr>
            <w:tcW w:w="1559" w:type="dxa"/>
            <w:shd w:val="clear" w:color="auto" w:fill="auto"/>
            <w:vAlign w:val="center"/>
          </w:tcPr>
          <w:p w:rsidR="003A00A0" w:rsidRPr="00B67427" w:rsidRDefault="003A00A0" w:rsidP="009B0171">
            <w:pPr>
              <w:jc w:val="center"/>
            </w:pPr>
            <w:r w:rsidRPr="00B67427">
              <w:rPr>
                <w:color w:val="000000"/>
                <w:sz w:val="26"/>
                <w:szCs w:val="26"/>
              </w:rPr>
              <w:t>Luật sư</w:t>
            </w:r>
          </w:p>
        </w:tc>
        <w:tc>
          <w:tcPr>
            <w:tcW w:w="1984" w:type="dxa"/>
            <w:shd w:val="clear" w:color="auto" w:fill="auto"/>
            <w:vAlign w:val="center"/>
          </w:tcPr>
          <w:p w:rsidR="003A00A0" w:rsidRDefault="003A00A0" w:rsidP="009B0171">
            <w:pPr>
              <w:spacing w:before="60" w:after="60"/>
              <w:jc w:val="center"/>
              <w:rPr>
                <w:sz w:val="26"/>
                <w:szCs w:val="26"/>
              </w:rPr>
            </w:pPr>
            <w:r>
              <w:rPr>
                <w:sz w:val="26"/>
                <w:szCs w:val="26"/>
              </w:rPr>
              <w:t>Chủ tịch Ủy ban nhân dân</w:t>
            </w:r>
          </w:p>
          <w:p w:rsidR="00AA253D" w:rsidRPr="00B67427" w:rsidRDefault="00AA253D" w:rsidP="009B0171">
            <w:pPr>
              <w:spacing w:before="60" w:after="60"/>
              <w:jc w:val="center"/>
              <w:rPr>
                <w:sz w:val="26"/>
                <w:szCs w:val="26"/>
              </w:rPr>
            </w:pPr>
            <w:r>
              <w:rPr>
                <w:sz w:val="26"/>
                <w:szCs w:val="26"/>
                <w:lang w:val="vi-VN"/>
              </w:rPr>
              <w:t>cấp tỉnh</w:t>
            </w:r>
          </w:p>
        </w:tc>
      </w:tr>
      <w:tr w:rsidR="003A00A0" w:rsidRPr="00B67427" w:rsidTr="00AF04F8">
        <w:tc>
          <w:tcPr>
            <w:tcW w:w="709" w:type="dxa"/>
            <w:shd w:val="clear" w:color="auto" w:fill="auto"/>
            <w:vAlign w:val="center"/>
          </w:tcPr>
          <w:p w:rsidR="003A00A0" w:rsidRPr="00B67427" w:rsidRDefault="003A00A0" w:rsidP="00382759">
            <w:pPr>
              <w:numPr>
                <w:ilvl w:val="0"/>
                <w:numId w:val="6"/>
              </w:numPr>
              <w:spacing w:before="60" w:after="60"/>
              <w:jc w:val="center"/>
              <w:rPr>
                <w:sz w:val="26"/>
                <w:szCs w:val="26"/>
              </w:rPr>
            </w:pPr>
          </w:p>
        </w:tc>
        <w:tc>
          <w:tcPr>
            <w:tcW w:w="2835" w:type="dxa"/>
            <w:vAlign w:val="center"/>
          </w:tcPr>
          <w:p w:rsidR="003A00A0" w:rsidRPr="00B67427" w:rsidRDefault="003A00A0" w:rsidP="009B0171">
            <w:pPr>
              <w:spacing w:before="60" w:after="60"/>
              <w:jc w:val="both"/>
              <w:rPr>
                <w:sz w:val="26"/>
                <w:szCs w:val="26"/>
              </w:rPr>
            </w:pPr>
            <w:r w:rsidRPr="00B67427">
              <w:rPr>
                <w:sz w:val="26"/>
                <w:szCs w:val="26"/>
              </w:rPr>
              <w:t>Cấp lại Chứng chỉ hành nghề luật sư trong trường hợp bị mất, bị rách, bị cháy hoặc vì lý do khách quan khác mà thông tin trên Chứng chỉ hành nghề luật sư bị thay đổi</w:t>
            </w:r>
          </w:p>
        </w:tc>
        <w:tc>
          <w:tcPr>
            <w:tcW w:w="3432" w:type="dxa"/>
          </w:tcPr>
          <w:p w:rsidR="003A00A0" w:rsidRDefault="003A00A0" w:rsidP="009B0171">
            <w:pPr>
              <w:spacing w:before="120" w:after="120" w:line="320" w:lineRule="exact"/>
              <w:jc w:val="both"/>
              <w:rPr>
                <w:spacing w:val="-6"/>
              </w:rPr>
            </w:pPr>
            <w:r w:rsidRPr="00B67427">
              <w:rPr>
                <w:spacing w:val="-6"/>
              </w:rPr>
              <w:t>(dự kiến sẽ đơn giản về thủ tục, giấy tờ)</w:t>
            </w:r>
          </w:p>
          <w:p w:rsidR="003A00A0" w:rsidRDefault="003A00A0" w:rsidP="009B0171"/>
          <w:p w:rsidR="003A00A0" w:rsidRPr="001D55A5" w:rsidRDefault="003A00A0" w:rsidP="009B0171">
            <w:pPr>
              <w:jc w:val="right"/>
            </w:pPr>
          </w:p>
        </w:tc>
        <w:tc>
          <w:tcPr>
            <w:tcW w:w="1559" w:type="dxa"/>
            <w:shd w:val="clear" w:color="auto" w:fill="auto"/>
            <w:vAlign w:val="center"/>
          </w:tcPr>
          <w:p w:rsidR="003A00A0" w:rsidRPr="00B67427" w:rsidRDefault="003A00A0" w:rsidP="009B0171">
            <w:pPr>
              <w:jc w:val="center"/>
            </w:pPr>
            <w:r w:rsidRPr="00B67427">
              <w:rPr>
                <w:color w:val="000000"/>
                <w:sz w:val="26"/>
                <w:szCs w:val="26"/>
              </w:rPr>
              <w:t>Luật sư</w:t>
            </w:r>
          </w:p>
        </w:tc>
        <w:tc>
          <w:tcPr>
            <w:tcW w:w="1984" w:type="dxa"/>
            <w:shd w:val="clear" w:color="auto" w:fill="auto"/>
            <w:vAlign w:val="center"/>
          </w:tcPr>
          <w:p w:rsidR="003A00A0" w:rsidRPr="00AF04F8" w:rsidRDefault="003A00A0" w:rsidP="009B0171">
            <w:pPr>
              <w:spacing w:before="60" w:after="60"/>
              <w:jc w:val="center"/>
              <w:rPr>
                <w:sz w:val="26"/>
                <w:szCs w:val="26"/>
                <w:lang w:val="vi-VN"/>
              </w:rPr>
            </w:pPr>
            <w:r>
              <w:rPr>
                <w:sz w:val="26"/>
                <w:szCs w:val="26"/>
              </w:rPr>
              <w:t>Chủ tịch Ủy ban nhân dân</w:t>
            </w:r>
            <w:r w:rsidR="00EF3D38">
              <w:rPr>
                <w:sz w:val="26"/>
                <w:szCs w:val="26"/>
                <w:lang w:val="vi-VN"/>
              </w:rPr>
              <w:t xml:space="preserve"> cấp tỉnh</w:t>
            </w:r>
          </w:p>
        </w:tc>
      </w:tr>
      <w:tr w:rsidR="00382759" w:rsidRPr="00B67427" w:rsidTr="00AF04F8">
        <w:tc>
          <w:tcPr>
            <w:tcW w:w="709" w:type="dxa"/>
            <w:shd w:val="clear" w:color="auto" w:fill="auto"/>
            <w:vAlign w:val="center"/>
          </w:tcPr>
          <w:p w:rsidR="00382759" w:rsidRPr="00B67427" w:rsidRDefault="00382759" w:rsidP="00382759">
            <w:pPr>
              <w:numPr>
                <w:ilvl w:val="0"/>
                <w:numId w:val="6"/>
              </w:numPr>
              <w:spacing w:before="60" w:after="60"/>
              <w:jc w:val="center"/>
              <w:rPr>
                <w:sz w:val="26"/>
                <w:szCs w:val="26"/>
              </w:rPr>
            </w:pPr>
          </w:p>
        </w:tc>
        <w:tc>
          <w:tcPr>
            <w:tcW w:w="2835" w:type="dxa"/>
            <w:vAlign w:val="center"/>
          </w:tcPr>
          <w:p w:rsidR="00382759" w:rsidRPr="00B67427" w:rsidRDefault="00382759" w:rsidP="009B0171">
            <w:pPr>
              <w:spacing w:before="100" w:after="100"/>
              <w:jc w:val="both"/>
              <w:rPr>
                <w:sz w:val="26"/>
                <w:szCs w:val="26"/>
              </w:rPr>
            </w:pPr>
            <w:r w:rsidRPr="00B67427">
              <w:rPr>
                <w:sz w:val="26"/>
                <w:szCs w:val="26"/>
              </w:rPr>
              <w:t>Công nhận đào tạo nghề luật sư ở nước ngoài</w:t>
            </w:r>
          </w:p>
        </w:tc>
        <w:tc>
          <w:tcPr>
            <w:tcW w:w="3432" w:type="dxa"/>
          </w:tcPr>
          <w:p w:rsidR="00382759" w:rsidRPr="00B67427" w:rsidRDefault="00382759" w:rsidP="009B0171">
            <w:pPr>
              <w:spacing w:before="120" w:after="120" w:line="320" w:lineRule="exact"/>
              <w:jc w:val="both"/>
              <w:rPr>
                <w:spacing w:val="-6"/>
              </w:rPr>
            </w:pPr>
            <w:r w:rsidRPr="00B67427">
              <w:rPr>
                <w:spacing w:val="-6"/>
              </w:rPr>
              <w:t>(dự kiến luật hóa theo hướng đưa từ Thông tư lên Luật)</w:t>
            </w:r>
          </w:p>
        </w:tc>
        <w:tc>
          <w:tcPr>
            <w:tcW w:w="1559" w:type="dxa"/>
            <w:shd w:val="clear" w:color="auto" w:fill="auto"/>
            <w:vAlign w:val="center"/>
          </w:tcPr>
          <w:p w:rsidR="00382759" w:rsidRPr="00B67427" w:rsidRDefault="00382759" w:rsidP="009B0171">
            <w:pPr>
              <w:jc w:val="center"/>
            </w:pPr>
            <w:r w:rsidRPr="00B67427">
              <w:rPr>
                <w:color w:val="000000"/>
                <w:sz w:val="26"/>
                <w:szCs w:val="26"/>
              </w:rPr>
              <w:t>Luật sư</w:t>
            </w:r>
          </w:p>
        </w:tc>
        <w:tc>
          <w:tcPr>
            <w:tcW w:w="1984" w:type="dxa"/>
            <w:shd w:val="clear" w:color="auto" w:fill="auto"/>
            <w:vAlign w:val="center"/>
          </w:tcPr>
          <w:p w:rsidR="00382759" w:rsidRPr="00B67427" w:rsidRDefault="00EF3D38" w:rsidP="009B0171">
            <w:pPr>
              <w:spacing w:before="100" w:after="100"/>
              <w:jc w:val="center"/>
              <w:rPr>
                <w:sz w:val="26"/>
                <w:szCs w:val="26"/>
              </w:rPr>
            </w:pPr>
            <w:r>
              <w:rPr>
                <w:sz w:val="26"/>
                <w:szCs w:val="26"/>
              </w:rPr>
              <w:t xml:space="preserve">Chủ tịch </w:t>
            </w:r>
            <w:r w:rsidR="00382759">
              <w:rPr>
                <w:sz w:val="26"/>
                <w:szCs w:val="26"/>
              </w:rPr>
              <w:t>Ủy ban nhân dân cấp tỉnh</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color w:val="000000"/>
                <w:sz w:val="26"/>
                <w:szCs w:val="26"/>
              </w:rPr>
            </w:pPr>
            <w:r w:rsidRPr="00B67427">
              <w:rPr>
                <w:color w:val="000000"/>
                <w:sz w:val="26"/>
                <w:szCs w:val="26"/>
              </w:rPr>
              <w:t>Đăng ký hoạt động của tổ chức hành nghề luật sư</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sửa đổi, bổ sung do bỏ  điều kiện thành lập tổ chức hành nghề là luật sư phải có ít nhất 2 năm kinh nghiệm hành nghề)</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color w:val="000000"/>
                <w:sz w:val="26"/>
                <w:szCs w:val="26"/>
              </w:rPr>
              <w:t>Thay đổi nội dung đăng ký hoạt động của tổ chức hành nghề luật sư</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sửa đổi, bổ sung theo hướng quy định rõ trình tự, thủ tục, thành phần hồ sơ)</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7C0FAA">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color w:val="000000"/>
                <w:sz w:val="26"/>
                <w:szCs w:val="26"/>
              </w:rPr>
            </w:pPr>
            <w:r w:rsidRPr="00B67427">
              <w:rPr>
                <w:color w:val="000000"/>
                <w:sz w:val="26"/>
                <w:szCs w:val="26"/>
              </w:rPr>
              <w:t>Thay đổi người đại diện theo pháp luật của Văn phòng luật sư, công ty luật trách nhiệm hữu hạn một thành viên</w:t>
            </w:r>
          </w:p>
        </w:tc>
        <w:tc>
          <w:tcPr>
            <w:tcW w:w="3432" w:type="dxa"/>
          </w:tcPr>
          <w:p w:rsidR="0087674E" w:rsidRPr="00B67427" w:rsidRDefault="0087674E" w:rsidP="00F265D8">
            <w:pPr>
              <w:spacing w:before="120" w:after="120" w:line="320" w:lineRule="exact"/>
              <w:jc w:val="both"/>
              <w:rPr>
                <w:spacing w:val="-6"/>
              </w:rPr>
            </w:pPr>
            <w:r w:rsidRPr="00B67427">
              <w:rPr>
                <w:spacing w:val="-6"/>
              </w:rPr>
              <w:t>Thông tư số 05/2021/TT-BTP ngày 24/6/2021 của Bộ Tư pháp hướng dẫn một số điều và biện pháp thi hành Luật Luật sư, Nghị định quy định quy chi tiết một số điều và biện pháp thi hành Luật Luật sư.</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sz w:val="26"/>
                <w:szCs w:val="26"/>
              </w:rPr>
              <w:t>Thay đổi người đại diện theo pháp luật của công ty luật trách nhiệm hữu hạn hai thành viên trở lên, công ty luật hợp danh</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giữ nguyên)</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color w:val="000000"/>
                <w:sz w:val="26"/>
                <w:szCs w:val="26"/>
              </w:rPr>
            </w:pPr>
            <w:r w:rsidRPr="00B67427">
              <w:rPr>
                <w:color w:val="000000"/>
                <w:sz w:val="26"/>
                <w:szCs w:val="26"/>
              </w:rPr>
              <w:t>Đăng ký hoạt động của chi nhánh của tổ chức hành nghề luật sư</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giữ nguyên)</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sz w:val="26"/>
                <w:szCs w:val="26"/>
              </w:rPr>
              <w:t>Đăng ký hành nghề luật sư với tư cách cá nhân</w:t>
            </w:r>
          </w:p>
        </w:tc>
        <w:tc>
          <w:tcPr>
            <w:tcW w:w="3432" w:type="dxa"/>
          </w:tcPr>
          <w:p w:rsidR="0087674E" w:rsidRPr="003A00A0" w:rsidRDefault="0087674E" w:rsidP="001077A8">
            <w:pPr>
              <w:spacing w:before="120" w:after="120" w:line="320" w:lineRule="exact"/>
              <w:jc w:val="both"/>
              <w:rPr>
                <w:spacing w:val="-6"/>
                <w:highlight w:val="yellow"/>
              </w:rPr>
            </w:pPr>
            <w:r w:rsidRPr="00CC73DC">
              <w:rPr>
                <w:spacing w:val="-6"/>
              </w:rPr>
              <w:t>(dự kiến bổ sung theo hướng luật hóa, đưa từ Thông tư lên Luật)</w:t>
            </w:r>
            <w:r w:rsidR="003A00A0" w:rsidRPr="00CC73DC">
              <w:rPr>
                <w:spacing w:val="-6"/>
              </w:rPr>
              <w:t>, hiện nay vẫn đang là Điều 49 của  Luật Luật sư</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color w:val="000000"/>
                <w:sz w:val="26"/>
                <w:szCs w:val="26"/>
              </w:rPr>
              <w:t>Đăng ký hoạt động của chi nhánh, công ty luật nước ngoài</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giữ nguyên)</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color w:val="000000"/>
                <w:sz w:val="26"/>
                <w:szCs w:val="26"/>
              </w:rPr>
            </w:pPr>
            <w:r w:rsidRPr="00B67427">
              <w:rPr>
                <w:color w:val="000000"/>
                <w:sz w:val="26"/>
                <w:szCs w:val="26"/>
              </w:rPr>
              <w:t>Thay đổi nội dung Giấy đăng ký hoạt động của chi nhánh, công ty luật nước ngoài</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bổ sung theo hướng luật hóa, đưa từ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sz w:val="26"/>
                <w:szCs w:val="26"/>
              </w:rPr>
              <w:t>Hợp nhất công ty luật</w:t>
            </w:r>
          </w:p>
        </w:tc>
        <w:tc>
          <w:tcPr>
            <w:tcW w:w="3432" w:type="dxa"/>
          </w:tcPr>
          <w:p w:rsidR="0087674E" w:rsidRPr="00B67427" w:rsidRDefault="0087674E" w:rsidP="001077A8">
            <w:pPr>
              <w:spacing w:before="120" w:after="120" w:line="320" w:lineRule="exact"/>
              <w:jc w:val="both"/>
              <w:rPr>
                <w:spacing w:val="-6"/>
              </w:rPr>
            </w:pPr>
            <w:r w:rsidRPr="00B67427">
              <w:rPr>
                <w:spacing w:val="-6"/>
              </w:rPr>
              <w:t>(dự kiến bổ sung theo hướng luật hóa, đưa từ Nghị định,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sz w:val="26"/>
                <w:szCs w:val="26"/>
              </w:rPr>
              <w:t>Sáp nhập công ty luật</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bổ sung theo hướng luật hóa, đưa từ Nghị định,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sz w:val="26"/>
                <w:szCs w:val="26"/>
              </w:rPr>
              <w:t>Chuyển đổi công ty luật trách nhiệm hữu hạn và công ty luật hợp danh, chuyển đổi văn phòng luật sư thành công ty luật</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bổ sung theo hướng luật hóa, đưa từ Nghị định,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color w:val="000000"/>
                <w:sz w:val="26"/>
                <w:szCs w:val="26"/>
              </w:rPr>
              <w:t>Đăng ký hoạt động của công ty luật Việt Nam chuyển đổi từ công ty luật nước ngoài</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bổ sung theo hướng luật hóa, đưa từ Nghị định,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color w:val="000000"/>
                <w:sz w:val="26"/>
                <w:szCs w:val="26"/>
              </w:rPr>
              <w:t>Đăng ký hoạt động của chi nhánh của công ty luật nước ngoài tại Việt Nam</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bổ sung theo hướng luật hóa, đưa từ Nghị định,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r w:rsidR="0087674E" w:rsidRPr="00B67427" w:rsidTr="00AF04F8">
        <w:tc>
          <w:tcPr>
            <w:tcW w:w="709" w:type="dxa"/>
            <w:shd w:val="clear" w:color="auto" w:fill="auto"/>
          </w:tcPr>
          <w:p w:rsidR="0087674E" w:rsidRPr="00B67427" w:rsidRDefault="0087674E" w:rsidP="00382759">
            <w:pPr>
              <w:numPr>
                <w:ilvl w:val="0"/>
                <w:numId w:val="6"/>
              </w:numPr>
              <w:spacing w:before="60" w:after="60"/>
              <w:jc w:val="center"/>
              <w:rPr>
                <w:sz w:val="26"/>
                <w:szCs w:val="26"/>
              </w:rPr>
            </w:pPr>
          </w:p>
        </w:tc>
        <w:tc>
          <w:tcPr>
            <w:tcW w:w="2835" w:type="dxa"/>
            <w:vAlign w:val="center"/>
          </w:tcPr>
          <w:p w:rsidR="0087674E" w:rsidRPr="00B67427" w:rsidRDefault="0087674E" w:rsidP="00F265D8">
            <w:pPr>
              <w:spacing w:before="60" w:after="60"/>
              <w:jc w:val="both"/>
              <w:rPr>
                <w:sz w:val="26"/>
                <w:szCs w:val="26"/>
              </w:rPr>
            </w:pPr>
            <w:r w:rsidRPr="00B67427">
              <w:rPr>
                <w:color w:val="000000"/>
                <w:sz w:val="26"/>
                <w:szCs w:val="26"/>
              </w:rPr>
              <w:t>Cấp lại Giấy đăng ký hoạt động của chi nhánh, công ty luật nước ngoài</w:t>
            </w:r>
          </w:p>
        </w:tc>
        <w:tc>
          <w:tcPr>
            <w:tcW w:w="3432" w:type="dxa"/>
          </w:tcPr>
          <w:p w:rsidR="0087674E" w:rsidRPr="00B67427" w:rsidRDefault="0087674E" w:rsidP="00F265D8">
            <w:pPr>
              <w:spacing w:before="120" w:after="120" w:line="320" w:lineRule="exact"/>
              <w:jc w:val="both"/>
              <w:rPr>
                <w:spacing w:val="-6"/>
              </w:rPr>
            </w:pPr>
            <w:r w:rsidRPr="00B67427">
              <w:rPr>
                <w:spacing w:val="-6"/>
              </w:rPr>
              <w:t>(dự kiến bổ sung theo hướng luật hóa, đưa từ Nghị định, Thông tư lên Luật)</w:t>
            </w:r>
          </w:p>
        </w:tc>
        <w:tc>
          <w:tcPr>
            <w:tcW w:w="1559" w:type="dxa"/>
            <w:shd w:val="clear" w:color="auto" w:fill="auto"/>
            <w:vAlign w:val="center"/>
          </w:tcPr>
          <w:p w:rsidR="0087674E" w:rsidRPr="00B67427" w:rsidRDefault="0087674E" w:rsidP="00F265D8">
            <w:pPr>
              <w:jc w:val="center"/>
            </w:pPr>
            <w:r w:rsidRPr="00B67427">
              <w:rPr>
                <w:color w:val="000000"/>
                <w:sz w:val="26"/>
                <w:szCs w:val="26"/>
              </w:rPr>
              <w:t>Luật sư</w:t>
            </w:r>
          </w:p>
        </w:tc>
        <w:tc>
          <w:tcPr>
            <w:tcW w:w="1984" w:type="dxa"/>
            <w:shd w:val="clear" w:color="auto" w:fill="auto"/>
            <w:vAlign w:val="center"/>
          </w:tcPr>
          <w:p w:rsidR="0087674E" w:rsidRPr="00B67427" w:rsidRDefault="0087674E" w:rsidP="008832E5">
            <w:pPr>
              <w:spacing w:before="60" w:after="60"/>
              <w:jc w:val="center"/>
              <w:rPr>
                <w:sz w:val="26"/>
                <w:szCs w:val="26"/>
              </w:rPr>
            </w:pPr>
            <w:r w:rsidRPr="00B67427">
              <w:rPr>
                <w:sz w:val="26"/>
                <w:szCs w:val="26"/>
              </w:rPr>
              <w:t>Sở Tư pháp</w:t>
            </w:r>
          </w:p>
        </w:tc>
      </w:tr>
    </w:tbl>
    <w:p w:rsidR="005A7814" w:rsidRPr="006D603D" w:rsidRDefault="007B292B" w:rsidP="006D603D">
      <w:pPr>
        <w:spacing w:before="120" w:after="280" w:afterAutospacing="1"/>
        <w:jc w:val="center"/>
        <w:rPr>
          <w:b/>
          <w:sz w:val="28"/>
          <w:szCs w:val="28"/>
        </w:rPr>
      </w:pPr>
      <w:r w:rsidRPr="00B67427">
        <w:rPr>
          <w:b/>
          <w:bCs/>
          <w:color w:val="000000"/>
          <w:sz w:val="26"/>
          <w:szCs w:val="26"/>
        </w:rPr>
        <w:br w:type="page"/>
      </w:r>
      <w:r w:rsidR="005A7814" w:rsidRPr="006D603D">
        <w:rPr>
          <w:b/>
          <w:bCs/>
          <w:color w:val="000000"/>
          <w:sz w:val="28"/>
          <w:szCs w:val="28"/>
          <w:lang w:val="vi-VN"/>
        </w:rPr>
        <w:lastRenderedPageBreak/>
        <w:t xml:space="preserve">* </w:t>
      </w:r>
      <w:r w:rsidR="005A7814" w:rsidRPr="006D603D">
        <w:rPr>
          <w:b/>
          <w:sz w:val="28"/>
          <w:szCs w:val="28"/>
        </w:rPr>
        <w:t xml:space="preserve"> Lợi ích phương án đơn giản hóa một số thủ tục hành chính tiêu biểu</w:t>
      </w:r>
    </w:p>
    <w:p w:rsidR="005A7814" w:rsidRPr="005A7814" w:rsidRDefault="00501E95" w:rsidP="00E3254B">
      <w:pPr>
        <w:spacing w:before="120" w:after="120" w:line="360" w:lineRule="atLeast"/>
        <w:jc w:val="both"/>
        <w:rPr>
          <w:sz w:val="28"/>
          <w:szCs w:val="28"/>
        </w:rPr>
      </w:pPr>
      <w:r>
        <w:rPr>
          <w:sz w:val="28"/>
          <w:szCs w:val="28"/>
          <w:lang w:val="vi-VN"/>
        </w:rPr>
        <w:t>(1)</w:t>
      </w:r>
      <w:r w:rsidR="005A7814" w:rsidRPr="005A7814">
        <w:rPr>
          <w:sz w:val="28"/>
          <w:szCs w:val="28"/>
        </w:rPr>
        <w:t xml:space="preserve"> Chi phí tuân thủ trước khi cắt giảm, đơn giản hóa đối với thủ tục cấp Chứng chỉ hành nghề luật sư đối với người đạt yêu cầu kiểm tra kết quả tập sự hành nghề luật sư: 2.474.778.800 đồng/năm</w:t>
      </w:r>
      <w:r w:rsidR="003D73B1">
        <w:rPr>
          <w:sz w:val="28"/>
          <w:szCs w:val="28"/>
          <w:lang w:val="vi-VN"/>
        </w:rPr>
        <w:t>;</w:t>
      </w:r>
      <w:r w:rsidR="005A7814" w:rsidRPr="005A7814">
        <w:rPr>
          <w:sz w:val="28"/>
          <w:szCs w:val="28"/>
        </w:rPr>
        <w:t xml:space="preserve"> chi phí này sẽ bãi bỏ vì sau này người đạt yêu cầu kiểm tra chỉ cần gửi 1 bộ hồ sơ tham dự kiểm tra mà không cần gửi thêm bộ hồ sơ đề nghị cấp Chứng chỉ. Do đó, chi phí đối với thủ tục này sẽ bãi bỏ, còn 0đ. </w:t>
      </w:r>
    </w:p>
    <w:p w:rsidR="005A7814" w:rsidRPr="005A7814" w:rsidRDefault="00501E95" w:rsidP="00E3254B">
      <w:pPr>
        <w:spacing w:before="120" w:after="120" w:line="360" w:lineRule="atLeast"/>
        <w:jc w:val="both"/>
        <w:rPr>
          <w:sz w:val="28"/>
          <w:szCs w:val="28"/>
        </w:rPr>
      </w:pPr>
      <w:r>
        <w:rPr>
          <w:sz w:val="28"/>
          <w:szCs w:val="28"/>
          <w:lang w:val="vi-VN"/>
        </w:rPr>
        <w:t>(2)</w:t>
      </w:r>
      <w:r w:rsidR="005A7814" w:rsidRPr="005A7814">
        <w:rPr>
          <w:sz w:val="28"/>
          <w:szCs w:val="28"/>
        </w:rPr>
        <w:t xml:space="preserve"> Chi phí tuân thủ đối với thủ tục gửi hồ sơ tham dự kiểm tra kết quả tập sự hành nghề luật sư (trước đây không đánh giá vì không phải thủ tục hành chính nhưng theo quy trình dự kiến sẽ sửa đổi thì người tham dự kiểm tra chỉ phải nộp hồ sơ tham dự kiểm tra mà không phải nộp hồ sơ đề nghị cấp Chứng chỉ hành nghề luật sư</w:t>
      </w:r>
      <w:r w:rsidR="00210E84">
        <w:rPr>
          <w:sz w:val="28"/>
          <w:szCs w:val="28"/>
          <w:lang w:val="vi-VN"/>
        </w:rPr>
        <w:t>)</w:t>
      </w:r>
      <w:r w:rsidR="005A7814" w:rsidRPr="005A7814">
        <w:rPr>
          <w:sz w:val="28"/>
          <w:szCs w:val="28"/>
        </w:rPr>
        <w:t>. Cơ quan có thẩm quyền sẽ cấp Chứng chỉ hành nghề luật sư cho người đạt kết quả kiểm tra trên cơ sở hồ sơ tham dự kiểm tra đã gửi lúc đầu. Như vậy, người đề nghị cấp Chứng chỉ được giảm một bộ hồ sơ đề nghị cấp Chứng chỉ hành nghề luật sư và chỉ phải nộp bộ hồ sơ đề nghị tham dự kiểm tra, ước tính:  2.474.778.800 đồng/năm, sau khi đơn giản hóa, bãi bỏ giấy khám sức khỏe thì còn: 1.593.680.400 đồng/năm.</w:t>
      </w:r>
    </w:p>
    <w:p w:rsidR="005A7814" w:rsidRPr="005A7814" w:rsidRDefault="005A7814" w:rsidP="00E3254B">
      <w:pPr>
        <w:spacing w:before="120" w:after="120" w:line="360" w:lineRule="atLeast"/>
        <w:jc w:val="both"/>
        <w:rPr>
          <w:sz w:val="28"/>
          <w:szCs w:val="28"/>
        </w:rPr>
      </w:pPr>
      <w:r w:rsidRPr="005A7814">
        <w:rPr>
          <w:sz w:val="28"/>
          <w:szCs w:val="28"/>
        </w:rPr>
        <w:t xml:space="preserve"> Như vậy, thay vì trước đây, </w:t>
      </w:r>
      <w:r w:rsidR="00CE0342">
        <w:rPr>
          <w:sz w:val="28"/>
          <w:szCs w:val="28"/>
          <w:lang w:val="vi-VN"/>
        </w:rPr>
        <w:t>0</w:t>
      </w:r>
      <w:r w:rsidRPr="005A7814">
        <w:rPr>
          <w:sz w:val="28"/>
          <w:szCs w:val="28"/>
        </w:rPr>
        <w:t xml:space="preserve">1 người phải nộp 2 bộ hồ sơ gồm hồ sơ tham dự kiểm tra đến Liên đoàn Luật sư Việt Nam và hồ sơ đề nghị cấp Chứng chỉ hành nghề luật sư đến Bộ Tư pháp, </w:t>
      </w:r>
      <w:r w:rsidR="00CE0342">
        <w:rPr>
          <w:sz w:val="28"/>
          <w:szCs w:val="28"/>
          <w:lang w:val="vi-VN"/>
        </w:rPr>
        <w:t xml:space="preserve">ước tính </w:t>
      </w:r>
      <w:r w:rsidRPr="005A7814">
        <w:rPr>
          <w:sz w:val="28"/>
          <w:szCs w:val="28"/>
        </w:rPr>
        <w:t>tổng chi phí là 2.474.778 x 2 = 4.949.556 đ, làm tròn thành 5.000.000đ thì nay chỉ còn phải nộp 1 bộ hồ sơ tham dự kiểm tra nên chi phí thực hiện thủ tục hành chính nêu trên sẽ giảm đi 1 nửa, chỉ còn khoảng 2.500.000d, sau khi bãi bỏ giấy khám sức khỏe thì chỉ còn khoảng 1.600.000đ/lần cấp Chứng chỉ.</w:t>
      </w:r>
    </w:p>
    <w:p w:rsidR="005A7814" w:rsidRPr="005A7814" w:rsidRDefault="005A7814" w:rsidP="00E3254B">
      <w:pPr>
        <w:spacing w:before="120" w:after="120" w:line="360" w:lineRule="atLeast"/>
        <w:jc w:val="both"/>
        <w:rPr>
          <w:sz w:val="28"/>
          <w:szCs w:val="28"/>
        </w:rPr>
      </w:pPr>
      <w:r w:rsidRPr="005A7814">
        <w:rPr>
          <w:sz w:val="28"/>
          <w:szCs w:val="28"/>
        </w:rPr>
        <w:t>Có thể tạm tính như sau:</w:t>
      </w:r>
    </w:p>
    <w:p w:rsidR="005A7814" w:rsidRPr="005A7814" w:rsidRDefault="005A7814" w:rsidP="00E3254B">
      <w:pPr>
        <w:spacing w:before="120" w:after="120" w:line="360" w:lineRule="atLeast"/>
        <w:jc w:val="both"/>
        <w:rPr>
          <w:sz w:val="28"/>
          <w:szCs w:val="28"/>
        </w:rPr>
      </w:pPr>
      <w:r w:rsidRPr="005A7814">
        <w:rPr>
          <w:sz w:val="28"/>
          <w:szCs w:val="28"/>
        </w:rPr>
        <w:t>- Chi phí đối với thủ tục như hiện hành: 5.000.000đ/người x 2.000 người/năm = 10.000.000.000đ.</w:t>
      </w:r>
    </w:p>
    <w:p w:rsidR="005A7814" w:rsidRPr="005A7814" w:rsidRDefault="005A7814" w:rsidP="00E3254B">
      <w:pPr>
        <w:spacing w:before="120" w:after="120" w:line="360" w:lineRule="atLeast"/>
        <w:jc w:val="both"/>
        <w:rPr>
          <w:sz w:val="28"/>
          <w:szCs w:val="28"/>
        </w:rPr>
      </w:pPr>
      <w:r w:rsidRPr="005A7814">
        <w:rPr>
          <w:sz w:val="28"/>
          <w:szCs w:val="28"/>
        </w:rPr>
        <w:t>- Chi phí đối với thủ tục hành chính sau khi sửa đổi Luật: 1.600.000đ/người x 2.000 người/năm = 3.200.000.000đ, như vậy là sẽ cắt giảm được: 10.000.000.000đ – 3.200.000.000đ = 6.800.000.000đ/năm (không tính lệ phí thi và lệ phí cấp Chứng chỉ hành nghề luật sư).</w:t>
      </w:r>
    </w:p>
    <w:p w:rsidR="005A7814" w:rsidRPr="005A7814" w:rsidRDefault="005A7814" w:rsidP="001B2DC4">
      <w:pPr>
        <w:spacing w:before="120" w:after="120" w:line="360" w:lineRule="atLeast"/>
        <w:jc w:val="both"/>
        <w:rPr>
          <w:b/>
          <w:bCs/>
          <w:color w:val="000000"/>
          <w:sz w:val="28"/>
          <w:szCs w:val="28"/>
        </w:rPr>
      </w:pPr>
      <w:r w:rsidRPr="00366EC1">
        <w:rPr>
          <w:b/>
          <w:i/>
          <w:sz w:val="28"/>
          <w:szCs w:val="28"/>
        </w:rPr>
        <w:t xml:space="preserve">Đây cũng chính là lợi ích về mặt kinh tế khi tổ chức kỳ thi </w:t>
      </w:r>
      <w:r w:rsidR="004F533B">
        <w:rPr>
          <w:b/>
          <w:i/>
          <w:sz w:val="28"/>
          <w:szCs w:val="28"/>
          <w:lang w:val="vi-VN"/>
        </w:rPr>
        <w:t>luật sư để</w:t>
      </w:r>
      <w:r w:rsidRPr="00366EC1">
        <w:rPr>
          <w:b/>
          <w:i/>
          <w:sz w:val="28"/>
          <w:szCs w:val="28"/>
        </w:rPr>
        <w:t xml:space="preserve"> cấp Chứng chỉ hành nghề luật sư, giảm thiểu chi phí không cần thiết cho công dân.</w:t>
      </w:r>
    </w:p>
    <w:p w:rsidR="007B292B" w:rsidRPr="005A7814" w:rsidRDefault="005A7814" w:rsidP="00E3254B">
      <w:pPr>
        <w:pStyle w:val="ListParagraph"/>
        <w:widowControl w:val="0"/>
        <w:spacing w:before="120" w:after="120" w:line="360" w:lineRule="atLeast"/>
        <w:ind w:left="0" w:firstLine="720"/>
        <w:contextualSpacing w:val="0"/>
        <w:jc w:val="both"/>
        <w:rPr>
          <w:b/>
          <w:bCs/>
          <w:color w:val="000000"/>
          <w:sz w:val="28"/>
          <w:szCs w:val="28"/>
        </w:rPr>
      </w:pPr>
      <w:r w:rsidRPr="005A7814">
        <w:rPr>
          <w:b/>
          <w:bCs/>
          <w:color w:val="000000"/>
          <w:sz w:val="28"/>
          <w:szCs w:val="28"/>
        </w:rPr>
        <w:t xml:space="preserve"> </w:t>
      </w:r>
    </w:p>
    <w:p w:rsidR="005A7814" w:rsidRDefault="005A7814" w:rsidP="00F014E9">
      <w:pPr>
        <w:ind w:firstLine="720"/>
        <w:jc w:val="both"/>
        <w:rPr>
          <w:b/>
          <w:bCs/>
          <w:color w:val="000000"/>
          <w:sz w:val="26"/>
          <w:szCs w:val="26"/>
        </w:rPr>
      </w:pPr>
    </w:p>
    <w:p w:rsidR="005A7814" w:rsidRDefault="005A7814" w:rsidP="00F014E9">
      <w:pPr>
        <w:ind w:firstLine="720"/>
        <w:jc w:val="both"/>
        <w:rPr>
          <w:b/>
          <w:bCs/>
          <w:color w:val="000000"/>
          <w:sz w:val="26"/>
          <w:szCs w:val="26"/>
        </w:rPr>
      </w:pPr>
    </w:p>
    <w:p w:rsidR="005A7814" w:rsidRDefault="005A7814" w:rsidP="00F014E9">
      <w:pPr>
        <w:ind w:firstLine="720"/>
        <w:jc w:val="both"/>
        <w:rPr>
          <w:b/>
          <w:bCs/>
          <w:color w:val="000000"/>
          <w:sz w:val="26"/>
          <w:szCs w:val="26"/>
        </w:rPr>
      </w:pPr>
    </w:p>
    <w:p w:rsidR="005A7814" w:rsidRDefault="005A7814" w:rsidP="00F014E9">
      <w:pPr>
        <w:ind w:firstLine="720"/>
        <w:jc w:val="both"/>
        <w:rPr>
          <w:b/>
          <w:bCs/>
          <w:color w:val="000000"/>
          <w:sz w:val="26"/>
          <w:szCs w:val="26"/>
        </w:rPr>
      </w:pPr>
    </w:p>
    <w:sectPr w:rsidR="005A7814" w:rsidSect="00AF04F8">
      <w:headerReference w:type="default" r:id="rId8"/>
      <w:pgSz w:w="11907" w:h="16840" w:code="9"/>
      <w:pgMar w:top="1191"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600" w:rsidRDefault="006C7600" w:rsidP="00921867">
      <w:r>
        <w:separator/>
      </w:r>
    </w:p>
  </w:endnote>
  <w:endnote w:type="continuationSeparator" w:id="0">
    <w:p w:rsidR="006C7600" w:rsidRDefault="006C7600" w:rsidP="0092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00" w:rsidRDefault="006C7600" w:rsidP="00921867">
      <w:r>
        <w:separator/>
      </w:r>
    </w:p>
  </w:footnote>
  <w:footnote w:type="continuationSeparator" w:id="0">
    <w:p w:rsidR="006C7600" w:rsidRDefault="006C7600" w:rsidP="009218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96465"/>
      <w:docPartObj>
        <w:docPartGallery w:val="Page Numbers (Top of Page)"/>
        <w:docPartUnique/>
      </w:docPartObj>
    </w:sdtPr>
    <w:sdtEndPr>
      <w:rPr>
        <w:noProof/>
      </w:rPr>
    </w:sdtEndPr>
    <w:sdtContent>
      <w:p w:rsidR="000E6655" w:rsidRDefault="000E6655">
        <w:pPr>
          <w:pStyle w:val="Header"/>
          <w:jc w:val="center"/>
        </w:pPr>
        <w:r>
          <w:fldChar w:fldCharType="begin"/>
        </w:r>
        <w:r>
          <w:instrText xml:space="preserve"> PAGE   \* MERGEFORMAT </w:instrText>
        </w:r>
        <w:r>
          <w:fldChar w:fldCharType="separate"/>
        </w:r>
        <w:r w:rsidR="00AF04F8">
          <w:rPr>
            <w:noProof/>
          </w:rPr>
          <w:t>5</w:t>
        </w:r>
        <w:r>
          <w:rPr>
            <w:noProof/>
          </w:rPr>
          <w:fldChar w:fldCharType="end"/>
        </w:r>
      </w:p>
    </w:sdtContent>
  </w:sdt>
  <w:p w:rsidR="000E6655" w:rsidRDefault="000E66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504"/>
    <w:multiLevelType w:val="hybridMultilevel"/>
    <w:tmpl w:val="C9E620D8"/>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 w15:restartNumberingAfterBreak="0">
    <w:nsid w:val="268C73EC"/>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36582C"/>
    <w:multiLevelType w:val="hybridMultilevel"/>
    <w:tmpl w:val="C9E620D8"/>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15:restartNumberingAfterBreak="0">
    <w:nsid w:val="45BE56ED"/>
    <w:multiLevelType w:val="hybridMultilevel"/>
    <w:tmpl w:val="C9E620D8"/>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4A975932"/>
    <w:multiLevelType w:val="hybridMultilevel"/>
    <w:tmpl w:val="1F74EA70"/>
    <w:lvl w:ilvl="0" w:tplc="425885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56B9E"/>
    <w:multiLevelType w:val="hybridMultilevel"/>
    <w:tmpl w:val="C9E620D8"/>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A3"/>
    <w:rsid w:val="000118C2"/>
    <w:rsid w:val="00027111"/>
    <w:rsid w:val="00027863"/>
    <w:rsid w:val="000303E0"/>
    <w:rsid w:val="00036CF5"/>
    <w:rsid w:val="00050C0E"/>
    <w:rsid w:val="00052EC0"/>
    <w:rsid w:val="000550A5"/>
    <w:rsid w:val="00060894"/>
    <w:rsid w:val="00062D02"/>
    <w:rsid w:val="0006365E"/>
    <w:rsid w:val="00063F93"/>
    <w:rsid w:val="0007219E"/>
    <w:rsid w:val="00090483"/>
    <w:rsid w:val="0009703A"/>
    <w:rsid w:val="000A0A61"/>
    <w:rsid w:val="000A3B83"/>
    <w:rsid w:val="000A7699"/>
    <w:rsid w:val="000B5C51"/>
    <w:rsid w:val="000C698D"/>
    <w:rsid w:val="000D19CA"/>
    <w:rsid w:val="000E49C6"/>
    <w:rsid w:val="000E6655"/>
    <w:rsid w:val="000F5454"/>
    <w:rsid w:val="001077A8"/>
    <w:rsid w:val="00110711"/>
    <w:rsid w:val="00126405"/>
    <w:rsid w:val="00134536"/>
    <w:rsid w:val="001358A6"/>
    <w:rsid w:val="00160939"/>
    <w:rsid w:val="0016322E"/>
    <w:rsid w:val="00164D93"/>
    <w:rsid w:val="00167C9F"/>
    <w:rsid w:val="001745E7"/>
    <w:rsid w:val="00182970"/>
    <w:rsid w:val="00192742"/>
    <w:rsid w:val="00193C9D"/>
    <w:rsid w:val="001A2145"/>
    <w:rsid w:val="001B2DC4"/>
    <w:rsid w:val="001B65BC"/>
    <w:rsid w:val="001C4519"/>
    <w:rsid w:val="001C4B9D"/>
    <w:rsid w:val="001D54A2"/>
    <w:rsid w:val="001D55A5"/>
    <w:rsid w:val="001E4E8A"/>
    <w:rsid w:val="001F01A6"/>
    <w:rsid w:val="001F07B9"/>
    <w:rsid w:val="00210E84"/>
    <w:rsid w:val="00212564"/>
    <w:rsid w:val="002172D4"/>
    <w:rsid w:val="00222553"/>
    <w:rsid w:val="00222DB3"/>
    <w:rsid w:val="00223715"/>
    <w:rsid w:val="002244DD"/>
    <w:rsid w:val="00225E92"/>
    <w:rsid w:val="002264D1"/>
    <w:rsid w:val="00230372"/>
    <w:rsid w:val="00232CF0"/>
    <w:rsid w:val="00233A35"/>
    <w:rsid w:val="00241004"/>
    <w:rsid w:val="002539C4"/>
    <w:rsid w:val="00254037"/>
    <w:rsid w:val="00265511"/>
    <w:rsid w:val="00265A3A"/>
    <w:rsid w:val="00272880"/>
    <w:rsid w:val="002775D3"/>
    <w:rsid w:val="00281CAB"/>
    <w:rsid w:val="002A060A"/>
    <w:rsid w:val="002A5F22"/>
    <w:rsid w:val="002A71CA"/>
    <w:rsid w:val="002B3911"/>
    <w:rsid w:val="002B6ED8"/>
    <w:rsid w:val="002C2A85"/>
    <w:rsid w:val="002D40AC"/>
    <w:rsid w:val="002F0159"/>
    <w:rsid w:val="002F0E0E"/>
    <w:rsid w:val="003121A7"/>
    <w:rsid w:val="0031487A"/>
    <w:rsid w:val="00317B6A"/>
    <w:rsid w:val="00327768"/>
    <w:rsid w:val="00327FCA"/>
    <w:rsid w:val="0033737A"/>
    <w:rsid w:val="00340D2A"/>
    <w:rsid w:val="00345E4D"/>
    <w:rsid w:val="0035530F"/>
    <w:rsid w:val="00365EC6"/>
    <w:rsid w:val="00366EC1"/>
    <w:rsid w:val="003809F3"/>
    <w:rsid w:val="00382759"/>
    <w:rsid w:val="003828EE"/>
    <w:rsid w:val="003917C9"/>
    <w:rsid w:val="00395541"/>
    <w:rsid w:val="003A00A0"/>
    <w:rsid w:val="003A07A2"/>
    <w:rsid w:val="003A219B"/>
    <w:rsid w:val="003B03CB"/>
    <w:rsid w:val="003D73B1"/>
    <w:rsid w:val="00400FDB"/>
    <w:rsid w:val="00431D30"/>
    <w:rsid w:val="00443B37"/>
    <w:rsid w:val="00447049"/>
    <w:rsid w:val="0046075C"/>
    <w:rsid w:val="004773E9"/>
    <w:rsid w:val="00483EF6"/>
    <w:rsid w:val="004B12D2"/>
    <w:rsid w:val="004B35EE"/>
    <w:rsid w:val="004C2DAF"/>
    <w:rsid w:val="004C46E3"/>
    <w:rsid w:val="004C47AF"/>
    <w:rsid w:val="004D18A8"/>
    <w:rsid w:val="004D206C"/>
    <w:rsid w:val="004E02D9"/>
    <w:rsid w:val="004E60EF"/>
    <w:rsid w:val="004F4DFC"/>
    <w:rsid w:val="004F533B"/>
    <w:rsid w:val="00501E95"/>
    <w:rsid w:val="00512C7D"/>
    <w:rsid w:val="005309F2"/>
    <w:rsid w:val="005323C0"/>
    <w:rsid w:val="00534DD5"/>
    <w:rsid w:val="005555B8"/>
    <w:rsid w:val="00560DA0"/>
    <w:rsid w:val="00581F38"/>
    <w:rsid w:val="00583E41"/>
    <w:rsid w:val="00584D7D"/>
    <w:rsid w:val="005A06EC"/>
    <w:rsid w:val="005A47E0"/>
    <w:rsid w:val="005A6DC8"/>
    <w:rsid w:val="005A7814"/>
    <w:rsid w:val="005B3D80"/>
    <w:rsid w:val="005D2283"/>
    <w:rsid w:val="005F1382"/>
    <w:rsid w:val="005F56B3"/>
    <w:rsid w:val="00603A1E"/>
    <w:rsid w:val="00613874"/>
    <w:rsid w:val="00617F94"/>
    <w:rsid w:val="00624FDC"/>
    <w:rsid w:val="00630814"/>
    <w:rsid w:val="00652022"/>
    <w:rsid w:val="006600D3"/>
    <w:rsid w:val="00666843"/>
    <w:rsid w:val="00672350"/>
    <w:rsid w:val="00675ADC"/>
    <w:rsid w:val="00684336"/>
    <w:rsid w:val="00685F8F"/>
    <w:rsid w:val="006A0E61"/>
    <w:rsid w:val="006B67F9"/>
    <w:rsid w:val="006C59A8"/>
    <w:rsid w:val="006C7600"/>
    <w:rsid w:val="006D603D"/>
    <w:rsid w:val="006D62C7"/>
    <w:rsid w:val="006F373B"/>
    <w:rsid w:val="006F5042"/>
    <w:rsid w:val="006F676A"/>
    <w:rsid w:val="00703671"/>
    <w:rsid w:val="00721005"/>
    <w:rsid w:val="007268E5"/>
    <w:rsid w:val="0072737D"/>
    <w:rsid w:val="00731232"/>
    <w:rsid w:val="0074412D"/>
    <w:rsid w:val="00746246"/>
    <w:rsid w:val="0074678C"/>
    <w:rsid w:val="00770B1D"/>
    <w:rsid w:val="007729B7"/>
    <w:rsid w:val="00773B04"/>
    <w:rsid w:val="00775853"/>
    <w:rsid w:val="007779B8"/>
    <w:rsid w:val="007B292B"/>
    <w:rsid w:val="007B53B8"/>
    <w:rsid w:val="007C0FAA"/>
    <w:rsid w:val="007C6F0E"/>
    <w:rsid w:val="007E06B2"/>
    <w:rsid w:val="00803379"/>
    <w:rsid w:val="00803FB4"/>
    <w:rsid w:val="008056C5"/>
    <w:rsid w:val="00822ABD"/>
    <w:rsid w:val="00823A11"/>
    <w:rsid w:val="00830B93"/>
    <w:rsid w:val="00836A15"/>
    <w:rsid w:val="00840F85"/>
    <w:rsid w:val="00845F7E"/>
    <w:rsid w:val="00855B01"/>
    <w:rsid w:val="0086738F"/>
    <w:rsid w:val="008713E5"/>
    <w:rsid w:val="0087674E"/>
    <w:rsid w:val="0088201D"/>
    <w:rsid w:val="008832E5"/>
    <w:rsid w:val="008859F7"/>
    <w:rsid w:val="00885D45"/>
    <w:rsid w:val="008A62C0"/>
    <w:rsid w:val="008A660A"/>
    <w:rsid w:val="008C2804"/>
    <w:rsid w:val="008C7B68"/>
    <w:rsid w:val="008D5F72"/>
    <w:rsid w:val="008E1459"/>
    <w:rsid w:val="008F4731"/>
    <w:rsid w:val="008F4BBE"/>
    <w:rsid w:val="00907830"/>
    <w:rsid w:val="00917E2A"/>
    <w:rsid w:val="00921867"/>
    <w:rsid w:val="00924511"/>
    <w:rsid w:val="00931EC7"/>
    <w:rsid w:val="00940CF8"/>
    <w:rsid w:val="009449A5"/>
    <w:rsid w:val="00947683"/>
    <w:rsid w:val="0095070A"/>
    <w:rsid w:val="009625BD"/>
    <w:rsid w:val="009745C5"/>
    <w:rsid w:val="00983748"/>
    <w:rsid w:val="00997BA5"/>
    <w:rsid w:val="009A0EF0"/>
    <w:rsid w:val="009A164C"/>
    <w:rsid w:val="009C2DC4"/>
    <w:rsid w:val="009D0519"/>
    <w:rsid w:val="009E3348"/>
    <w:rsid w:val="00A23E8A"/>
    <w:rsid w:val="00A24608"/>
    <w:rsid w:val="00A26B57"/>
    <w:rsid w:val="00A4179D"/>
    <w:rsid w:val="00A4452C"/>
    <w:rsid w:val="00A44687"/>
    <w:rsid w:val="00A50AD1"/>
    <w:rsid w:val="00A5752E"/>
    <w:rsid w:val="00A708BF"/>
    <w:rsid w:val="00A71D85"/>
    <w:rsid w:val="00A72571"/>
    <w:rsid w:val="00A74990"/>
    <w:rsid w:val="00A83EBB"/>
    <w:rsid w:val="00A852F1"/>
    <w:rsid w:val="00AA253D"/>
    <w:rsid w:val="00AA706B"/>
    <w:rsid w:val="00AB53BC"/>
    <w:rsid w:val="00AE1D64"/>
    <w:rsid w:val="00AE2AA3"/>
    <w:rsid w:val="00AF04F8"/>
    <w:rsid w:val="00AF7307"/>
    <w:rsid w:val="00B07AE3"/>
    <w:rsid w:val="00B20588"/>
    <w:rsid w:val="00B43A53"/>
    <w:rsid w:val="00B47DDE"/>
    <w:rsid w:val="00B538BE"/>
    <w:rsid w:val="00B560FB"/>
    <w:rsid w:val="00B60E06"/>
    <w:rsid w:val="00B67427"/>
    <w:rsid w:val="00B72EB9"/>
    <w:rsid w:val="00B75134"/>
    <w:rsid w:val="00B76C3F"/>
    <w:rsid w:val="00B803D1"/>
    <w:rsid w:val="00B84651"/>
    <w:rsid w:val="00BC3CE7"/>
    <w:rsid w:val="00BC60DE"/>
    <w:rsid w:val="00BD7043"/>
    <w:rsid w:val="00BE17F4"/>
    <w:rsid w:val="00BE226C"/>
    <w:rsid w:val="00BE60CA"/>
    <w:rsid w:val="00BF0498"/>
    <w:rsid w:val="00C20C91"/>
    <w:rsid w:val="00C21C6A"/>
    <w:rsid w:val="00C22914"/>
    <w:rsid w:val="00C41367"/>
    <w:rsid w:val="00C4202B"/>
    <w:rsid w:val="00C836B6"/>
    <w:rsid w:val="00C84757"/>
    <w:rsid w:val="00C93E6D"/>
    <w:rsid w:val="00CB5C6E"/>
    <w:rsid w:val="00CC0559"/>
    <w:rsid w:val="00CC73DC"/>
    <w:rsid w:val="00CE0342"/>
    <w:rsid w:val="00CE7538"/>
    <w:rsid w:val="00D111C5"/>
    <w:rsid w:val="00D149F6"/>
    <w:rsid w:val="00D17D76"/>
    <w:rsid w:val="00D42BF2"/>
    <w:rsid w:val="00D5199A"/>
    <w:rsid w:val="00D74C7D"/>
    <w:rsid w:val="00D81E5B"/>
    <w:rsid w:val="00D8434B"/>
    <w:rsid w:val="00D93D51"/>
    <w:rsid w:val="00DA1DEA"/>
    <w:rsid w:val="00DA7147"/>
    <w:rsid w:val="00DB040D"/>
    <w:rsid w:val="00DB50F6"/>
    <w:rsid w:val="00DB7DF1"/>
    <w:rsid w:val="00DC3946"/>
    <w:rsid w:val="00DD19F4"/>
    <w:rsid w:val="00DD31F6"/>
    <w:rsid w:val="00DE5C72"/>
    <w:rsid w:val="00E11F9B"/>
    <w:rsid w:val="00E15B47"/>
    <w:rsid w:val="00E3254B"/>
    <w:rsid w:val="00E357AC"/>
    <w:rsid w:val="00E37F34"/>
    <w:rsid w:val="00E536AB"/>
    <w:rsid w:val="00E57BD6"/>
    <w:rsid w:val="00E60239"/>
    <w:rsid w:val="00E61DDB"/>
    <w:rsid w:val="00E62428"/>
    <w:rsid w:val="00E726E0"/>
    <w:rsid w:val="00E74121"/>
    <w:rsid w:val="00E95D17"/>
    <w:rsid w:val="00EB031E"/>
    <w:rsid w:val="00EB4C88"/>
    <w:rsid w:val="00EC3053"/>
    <w:rsid w:val="00EC4FE9"/>
    <w:rsid w:val="00ED18A7"/>
    <w:rsid w:val="00EE609B"/>
    <w:rsid w:val="00EF3D22"/>
    <w:rsid w:val="00EF3D38"/>
    <w:rsid w:val="00F014E9"/>
    <w:rsid w:val="00F13879"/>
    <w:rsid w:val="00F20EDB"/>
    <w:rsid w:val="00F234D6"/>
    <w:rsid w:val="00F23D15"/>
    <w:rsid w:val="00F24B37"/>
    <w:rsid w:val="00F265D8"/>
    <w:rsid w:val="00F26941"/>
    <w:rsid w:val="00F4197A"/>
    <w:rsid w:val="00F663EC"/>
    <w:rsid w:val="00F70599"/>
    <w:rsid w:val="00F71365"/>
    <w:rsid w:val="00F76782"/>
    <w:rsid w:val="00F8483F"/>
    <w:rsid w:val="00F874BF"/>
    <w:rsid w:val="00FC1C4E"/>
    <w:rsid w:val="00FC5620"/>
    <w:rsid w:val="00FC6608"/>
    <w:rsid w:val="00FF0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5BAF0-C677-4281-8F7A-A2F06745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A3"/>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5309F2"/>
    <w:pPr>
      <w:keepNext/>
      <w:jc w:val="center"/>
      <w:outlineLvl w:val="0"/>
    </w:pPr>
    <w:rPr>
      <w:rFonts w:ascii=".VnTimeH" w:hAnsi=".VnTimeH"/>
      <w:b/>
      <w:bCs/>
      <w:sz w:val="28"/>
      <w:szCs w:val="20"/>
    </w:rPr>
  </w:style>
  <w:style w:type="paragraph" w:styleId="Heading2">
    <w:name w:val="heading 2"/>
    <w:basedOn w:val="Normal"/>
    <w:next w:val="Normal"/>
    <w:link w:val="Heading2Char"/>
    <w:uiPriority w:val="9"/>
    <w:semiHidden/>
    <w:unhideWhenUsed/>
    <w:qFormat/>
    <w:rsid w:val="00A417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1867"/>
    <w:rPr>
      <w:sz w:val="20"/>
      <w:szCs w:val="20"/>
    </w:rPr>
  </w:style>
  <w:style w:type="character" w:customStyle="1" w:styleId="FootnoteTextChar">
    <w:name w:val="Footnote Text Char"/>
    <w:basedOn w:val="DefaultParagraphFont"/>
    <w:link w:val="FootnoteText"/>
    <w:uiPriority w:val="99"/>
    <w:semiHidden/>
    <w:rsid w:val="00921867"/>
    <w:rPr>
      <w:rFonts w:eastAsia="Times New Roman" w:cs="Times New Roman"/>
      <w:sz w:val="20"/>
      <w:szCs w:val="20"/>
    </w:rPr>
  </w:style>
  <w:style w:type="character" w:styleId="FootnoteReference">
    <w:name w:val="footnote reference"/>
    <w:basedOn w:val="DefaultParagraphFont"/>
    <w:uiPriority w:val="99"/>
    <w:semiHidden/>
    <w:unhideWhenUsed/>
    <w:rsid w:val="00921867"/>
    <w:rPr>
      <w:vertAlign w:val="superscript"/>
    </w:rPr>
  </w:style>
  <w:style w:type="paragraph" w:styleId="Header">
    <w:name w:val="header"/>
    <w:basedOn w:val="Normal"/>
    <w:link w:val="HeaderChar"/>
    <w:uiPriority w:val="99"/>
    <w:unhideWhenUsed/>
    <w:rsid w:val="00B47DDE"/>
    <w:pPr>
      <w:tabs>
        <w:tab w:val="center" w:pos="4680"/>
        <w:tab w:val="right" w:pos="9360"/>
      </w:tabs>
    </w:pPr>
  </w:style>
  <w:style w:type="character" w:customStyle="1" w:styleId="HeaderChar">
    <w:name w:val="Header Char"/>
    <w:basedOn w:val="DefaultParagraphFont"/>
    <w:link w:val="Header"/>
    <w:uiPriority w:val="99"/>
    <w:rsid w:val="00B47DDE"/>
    <w:rPr>
      <w:rFonts w:eastAsia="Times New Roman" w:cs="Times New Roman"/>
      <w:sz w:val="24"/>
      <w:szCs w:val="24"/>
    </w:rPr>
  </w:style>
  <w:style w:type="paragraph" w:styleId="Footer">
    <w:name w:val="footer"/>
    <w:basedOn w:val="Normal"/>
    <w:link w:val="FooterChar"/>
    <w:uiPriority w:val="99"/>
    <w:unhideWhenUsed/>
    <w:rsid w:val="00B47DDE"/>
    <w:pPr>
      <w:tabs>
        <w:tab w:val="center" w:pos="4680"/>
        <w:tab w:val="right" w:pos="9360"/>
      </w:tabs>
    </w:pPr>
  </w:style>
  <w:style w:type="character" w:customStyle="1" w:styleId="FooterChar">
    <w:name w:val="Footer Char"/>
    <w:basedOn w:val="DefaultParagraphFont"/>
    <w:link w:val="Footer"/>
    <w:uiPriority w:val="99"/>
    <w:rsid w:val="00B47DDE"/>
    <w:rPr>
      <w:rFonts w:eastAsia="Times New Roman" w:cs="Times New Roman"/>
      <w:sz w:val="24"/>
      <w:szCs w:val="24"/>
    </w:rPr>
  </w:style>
  <w:style w:type="paragraph" w:customStyle="1" w:styleId="n-dieund">
    <w:name w:val="n-dieund"/>
    <w:basedOn w:val="Normal"/>
    <w:rsid w:val="006F676A"/>
    <w:pPr>
      <w:spacing w:after="120"/>
      <w:ind w:firstLine="709"/>
      <w:jc w:val="both"/>
    </w:pPr>
    <w:rPr>
      <w:rFonts w:ascii=".VnTime" w:hAnsi=".VnTime"/>
      <w:sz w:val="28"/>
      <w:szCs w:val="20"/>
    </w:rPr>
  </w:style>
  <w:style w:type="paragraph" w:customStyle="1" w:styleId="Char">
    <w:name w:val="Char"/>
    <w:basedOn w:val="Normal"/>
    <w:next w:val="Normal"/>
    <w:autoRedefine/>
    <w:semiHidden/>
    <w:rsid w:val="006F676A"/>
    <w:pPr>
      <w:spacing w:before="120" w:after="120" w:line="312" w:lineRule="auto"/>
    </w:pPr>
    <w:rPr>
      <w:b/>
    </w:rPr>
  </w:style>
  <w:style w:type="paragraph" w:styleId="BalloonText">
    <w:name w:val="Balloon Text"/>
    <w:basedOn w:val="Normal"/>
    <w:link w:val="BalloonTextChar"/>
    <w:uiPriority w:val="99"/>
    <w:semiHidden/>
    <w:unhideWhenUsed/>
    <w:rsid w:val="006F676A"/>
    <w:rPr>
      <w:rFonts w:ascii="Tahoma" w:hAnsi="Tahoma" w:cs="Tahoma"/>
      <w:sz w:val="16"/>
      <w:szCs w:val="16"/>
    </w:rPr>
  </w:style>
  <w:style w:type="character" w:customStyle="1" w:styleId="BalloonTextChar">
    <w:name w:val="Balloon Text Char"/>
    <w:basedOn w:val="DefaultParagraphFont"/>
    <w:link w:val="BalloonText"/>
    <w:uiPriority w:val="99"/>
    <w:semiHidden/>
    <w:rsid w:val="006F676A"/>
    <w:rPr>
      <w:rFonts w:ascii="Tahoma" w:eastAsia="Times New Roman" w:hAnsi="Tahoma" w:cs="Tahoma"/>
      <w:sz w:val="16"/>
      <w:szCs w:val="16"/>
    </w:rPr>
  </w:style>
  <w:style w:type="character" w:customStyle="1" w:styleId="Heading1Char">
    <w:name w:val="Heading 1 Char"/>
    <w:basedOn w:val="DefaultParagraphFont"/>
    <w:link w:val="Heading1"/>
    <w:rsid w:val="005309F2"/>
    <w:rPr>
      <w:rFonts w:ascii=".VnTimeH" w:eastAsia="Times New Roman" w:hAnsi=".VnTimeH" w:cs="Times New Roman"/>
      <w:b/>
      <w:bCs/>
      <w:szCs w:val="20"/>
    </w:rPr>
  </w:style>
  <w:style w:type="paragraph" w:customStyle="1" w:styleId="Char0">
    <w:name w:val="Char"/>
    <w:basedOn w:val="Normal"/>
    <w:next w:val="Normal"/>
    <w:autoRedefine/>
    <w:semiHidden/>
    <w:rsid w:val="008832E5"/>
    <w:pPr>
      <w:spacing w:before="120" w:after="120" w:line="312" w:lineRule="auto"/>
    </w:pPr>
    <w:rPr>
      <w:b/>
    </w:rPr>
  </w:style>
  <w:style w:type="paragraph" w:styleId="BodyText">
    <w:name w:val="Body Text"/>
    <w:basedOn w:val="Normal"/>
    <w:link w:val="BodyTextChar"/>
    <w:rsid w:val="008832E5"/>
    <w:pPr>
      <w:jc w:val="center"/>
    </w:pPr>
    <w:rPr>
      <w:rFonts w:ascii=".VnTime" w:hAnsi=".VnTime"/>
      <w:sz w:val="28"/>
      <w:szCs w:val="20"/>
    </w:rPr>
  </w:style>
  <w:style w:type="character" w:customStyle="1" w:styleId="BodyTextChar">
    <w:name w:val="Body Text Char"/>
    <w:basedOn w:val="DefaultParagraphFont"/>
    <w:link w:val="BodyText"/>
    <w:rsid w:val="008832E5"/>
    <w:rPr>
      <w:rFonts w:ascii=".VnTime" w:eastAsia="Times New Roman" w:hAnsi=".VnTime" w:cs="Times New Roman"/>
      <w:szCs w:val="20"/>
    </w:rPr>
  </w:style>
  <w:style w:type="paragraph" w:styleId="Title">
    <w:name w:val="Title"/>
    <w:basedOn w:val="Normal"/>
    <w:link w:val="TitleChar"/>
    <w:qFormat/>
    <w:rsid w:val="008832E5"/>
    <w:pPr>
      <w:jc w:val="center"/>
    </w:pPr>
    <w:rPr>
      <w:rFonts w:ascii=".VnTimeH" w:hAnsi=".VnTimeH"/>
      <w:b/>
      <w:bCs/>
      <w:sz w:val="28"/>
      <w:szCs w:val="20"/>
    </w:rPr>
  </w:style>
  <w:style w:type="character" w:customStyle="1" w:styleId="TitleChar">
    <w:name w:val="Title Char"/>
    <w:basedOn w:val="DefaultParagraphFont"/>
    <w:link w:val="Title"/>
    <w:rsid w:val="008832E5"/>
    <w:rPr>
      <w:rFonts w:ascii=".VnTimeH" w:eastAsia="Times New Roman" w:hAnsi=".VnTimeH" w:cs="Times New Roman"/>
      <w:b/>
      <w:bCs/>
      <w:szCs w:val="20"/>
    </w:rPr>
  </w:style>
  <w:style w:type="character" w:customStyle="1" w:styleId="Heading2Char">
    <w:name w:val="Heading 2 Char"/>
    <w:basedOn w:val="DefaultParagraphFont"/>
    <w:link w:val="Heading2"/>
    <w:uiPriority w:val="9"/>
    <w:semiHidden/>
    <w:rsid w:val="00A4179D"/>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rsid w:val="00F4197A"/>
    <w:pPr>
      <w:spacing w:before="100" w:beforeAutospacing="1" w:after="100" w:afterAutospacing="1"/>
    </w:pPr>
    <w:rPr>
      <w:rFonts w:eastAsia="Calibri"/>
      <w:lang w:val="x-none" w:eastAsia="x-none"/>
    </w:rPr>
  </w:style>
  <w:style w:type="character" w:customStyle="1" w:styleId="NormalWebChar">
    <w:name w:val="Normal (Web) Char"/>
    <w:link w:val="NormalWeb"/>
    <w:locked/>
    <w:rsid w:val="00F4197A"/>
    <w:rPr>
      <w:rFonts w:eastAsia="Calibri" w:cs="Times New Roman"/>
      <w:sz w:val="24"/>
      <w:szCs w:val="24"/>
      <w:lang w:val="x-none" w:eastAsia="x-none"/>
    </w:rPr>
  </w:style>
  <w:style w:type="paragraph" w:styleId="ListParagraph">
    <w:name w:val="List Paragraph"/>
    <w:basedOn w:val="Normal"/>
    <w:link w:val="ListParagraphChar"/>
    <w:uiPriority w:val="34"/>
    <w:qFormat/>
    <w:rsid w:val="009A164C"/>
    <w:pPr>
      <w:ind w:left="720"/>
      <w:contextualSpacing/>
    </w:pPr>
  </w:style>
  <w:style w:type="character" w:customStyle="1" w:styleId="link">
    <w:name w:val="link"/>
    <w:basedOn w:val="DefaultParagraphFont"/>
    <w:rsid w:val="00230372"/>
  </w:style>
  <w:style w:type="paragraph" w:customStyle="1" w:styleId="DefaultParagraphFontParaCharCharCharCharChar">
    <w:name w:val="Default Paragraph Font Para Char Char Char Char Char"/>
    <w:autoRedefine/>
    <w:rsid w:val="00F265D8"/>
    <w:pPr>
      <w:tabs>
        <w:tab w:val="left" w:pos="1152"/>
      </w:tabs>
      <w:spacing w:before="120" w:after="120" w:line="312" w:lineRule="auto"/>
    </w:pPr>
    <w:rPr>
      <w:rFonts w:ascii="Arial" w:eastAsia="Times New Roman" w:hAnsi="Arial" w:cs="Arial"/>
      <w:sz w:val="26"/>
      <w:szCs w:val="26"/>
    </w:rPr>
  </w:style>
  <w:style w:type="character" w:customStyle="1" w:styleId="ListParagraphChar">
    <w:name w:val="List Paragraph Char"/>
    <w:link w:val="ListParagraph"/>
    <w:uiPriority w:val="34"/>
    <w:qFormat/>
    <w:locked/>
    <w:rsid w:val="005A781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3115">
      <w:bodyDiv w:val="1"/>
      <w:marLeft w:val="0"/>
      <w:marRight w:val="0"/>
      <w:marTop w:val="0"/>
      <w:marBottom w:val="0"/>
      <w:divBdr>
        <w:top w:val="none" w:sz="0" w:space="0" w:color="auto"/>
        <w:left w:val="none" w:sz="0" w:space="0" w:color="auto"/>
        <w:bottom w:val="none" w:sz="0" w:space="0" w:color="auto"/>
        <w:right w:val="none" w:sz="0" w:space="0" w:color="auto"/>
      </w:divBdr>
    </w:div>
    <w:div w:id="302780968">
      <w:bodyDiv w:val="1"/>
      <w:marLeft w:val="0"/>
      <w:marRight w:val="0"/>
      <w:marTop w:val="0"/>
      <w:marBottom w:val="0"/>
      <w:divBdr>
        <w:top w:val="none" w:sz="0" w:space="0" w:color="auto"/>
        <w:left w:val="none" w:sz="0" w:space="0" w:color="auto"/>
        <w:bottom w:val="none" w:sz="0" w:space="0" w:color="auto"/>
        <w:right w:val="none" w:sz="0" w:space="0" w:color="auto"/>
      </w:divBdr>
    </w:div>
    <w:div w:id="315694755">
      <w:bodyDiv w:val="1"/>
      <w:marLeft w:val="0"/>
      <w:marRight w:val="0"/>
      <w:marTop w:val="0"/>
      <w:marBottom w:val="0"/>
      <w:divBdr>
        <w:top w:val="none" w:sz="0" w:space="0" w:color="auto"/>
        <w:left w:val="none" w:sz="0" w:space="0" w:color="auto"/>
        <w:bottom w:val="none" w:sz="0" w:space="0" w:color="auto"/>
        <w:right w:val="none" w:sz="0" w:space="0" w:color="auto"/>
      </w:divBdr>
    </w:div>
    <w:div w:id="343365310">
      <w:bodyDiv w:val="1"/>
      <w:marLeft w:val="0"/>
      <w:marRight w:val="0"/>
      <w:marTop w:val="0"/>
      <w:marBottom w:val="0"/>
      <w:divBdr>
        <w:top w:val="none" w:sz="0" w:space="0" w:color="auto"/>
        <w:left w:val="none" w:sz="0" w:space="0" w:color="auto"/>
        <w:bottom w:val="none" w:sz="0" w:space="0" w:color="auto"/>
        <w:right w:val="none" w:sz="0" w:space="0" w:color="auto"/>
      </w:divBdr>
    </w:div>
    <w:div w:id="383260762">
      <w:bodyDiv w:val="1"/>
      <w:marLeft w:val="0"/>
      <w:marRight w:val="0"/>
      <w:marTop w:val="0"/>
      <w:marBottom w:val="0"/>
      <w:divBdr>
        <w:top w:val="none" w:sz="0" w:space="0" w:color="auto"/>
        <w:left w:val="none" w:sz="0" w:space="0" w:color="auto"/>
        <w:bottom w:val="none" w:sz="0" w:space="0" w:color="auto"/>
        <w:right w:val="none" w:sz="0" w:space="0" w:color="auto"/>
      </w:divBdr>
    </w:div>
    <w:div w:id="420028482">
      <w:bodyDiv w:val="1"/>
      <w:marLeft w:val="0"/>
      <w:marRight w:val="0"/>
      <w:marTop w:val="0"/>
      <w:marBottom w:val="0"/>
      <w:divBdr>
        <w:top w:val="none" w:sz="0" w:space="0" w:color="auto"/>
        <w:left w:val="none" w:sz="0" w:space="0" w:color="auto"/>
        <w:bottom w:val="none" w:sz="0" w:space="0" w:color="auto"/>
        <w:right w:val="none" w:sz="0" w:space="0" w:color="auto"/>
      </w:divBdr>
    </w:div>
    <w:div w:id="431629738">
      <w:bodyDiv w:val="1"/>
      <w:marLeft w:val="0"/>
      <w:marRight w:val="0"/>
      <w:marTop w:val="0"/>
      <w:marBottom w:val="0"/>
      <w:divBdr>
        <w:top w:val="none" w:sz="0" w:space="0" w:color="auto"/>
        <w:left w:val="none" w:sz="0" w:space="0" w:color="auto"/>
        <w:bottom w:val="none" w:sz="0" w:space="0" w:color="auto"/>
        <w:right w:val="none" w:sz="0" w:space="0" w:color="auto"/>
      </w:divBdr>
    </w:div>
    <w:div w:id="519274117">
      <w:bodyDiv w:val="1"/>
      <w:marLeft w:val="0"/>
      <w:marRight w:val="0"/>
      <w:marTop w:val="0"/>
      <w:marBottom w:val="0"/>
      <w:divBdr>
        <w:top w:val="none" w:sz="0" w:space="0" w:color="auto"/>
        <w:left w:val="none" w:sz="0" w:space="0" w:color="auto"/>
        <w:bottom w:val="none" w:sz="0" w:space="0" w:color="auto"/>
        <w:right w:val="none" w:sz="0" w:space="0" w:color="auto"/>
      </w:divBdr>
    </w:div>
    <w:div w:id="542134327">
      <w:bodyDiv w:val="1"/>
      <w:marLeft w:val="0"/>
      <w:marRight w:val="0"/>
      <w:marTop w:val="0"/>
      <w:marBottom w:val="0"/>
      <w:divBdr>
        <w:top w:val="none" w:sz="0" w:space="0" w:color="auto"/>
        <w:left w:val="none" w:sz="0" w:space="0" w:color="auto"/>
        <w:bottom w:val="none" w:sz="0" w:space="0" w:color="auto"/>
        <w:right w:val="none" w:sz="0" w:space="0" w:color="auto"/>
      </w:divBdr>
    </w:div>
    <w:div w:id="546530084">
      <w:bodyDiv w:val="1"/>
      <w:marLeft w:val="0"/>
      <w:marRight w:val="0"/>
      <w:marTop w:val="0"/>
      <w:marBottom w:val="0"/>
      <w:divBdr>
        <w:top w:val="none" w:sz="0" w:space="0" w:color="auto"/>
        <w:left w:val="none" w:sz="0" w:space="0" w:color="auto"/>
        <w:bottom w:val="none" w:sz="0" w:space="0" w:color="auto"/>
        <w:right w:val="none" w:sz="0" w:space="0" w:color="auto"/>
      </w:divBdr>
    </w:div>
    <w:div w:id="587620328">
      <w:bodyDiv w:val="1"/>
      <w:marLeft w:val="0"/>
      <w:marRight w:val="0"/>
      <w:marTop w:val="0"/>
      <w:marBottom w:val="0"/>
      <w:divBdr>
        <w:top w:val="none" w:sz="0" w:space="0" w:color="auto"/>
        <w:left w:val="none" w:sz="0" w:space="0" w:color="auto"/>
        <w:bottom w:val="none" w:sz="0" w:space="0" w:color="auto"/>
        <w:right w:val="none" w:sz="0" w:space="0" w:color="auto"/>
      </w:divBdr>
    </w:div>
    <w:div w:id="631400331">
      <w:bodyDiv w:val="1"/>
      <w:marLeft w:val="0"/>
      <w:marRight w:val="0"/>
      <w:marTop w:val="0"/>
      <w:marBottom w:val="0"/>
      <w:divBdr>
        <w:top w:val="none" w:sz="0" w:space="0" w:color="auto"/>
        <w:left w:val="none" w:sz="0" w:space="0" w:color="auto"/>
        <w:bottom w:val="none" w:sz="0" w:space="0" w:color="auto"/>
        <w:right w:val="none" w:sz="0" w:space="0" w:color="auto"/>
      </w:divBdr>
    </w:div>
    <w:div w:id="705376507">
      <w:bodyDiv w:val="1"/>
      <w:marLeft w:val="0"/>
      <w:marRight w:val="0"/>
      <w:marTop w:val="0"/>
      <w:marBottom w:val="0"/>
      <w:divBdr>
        <w:top w:val="none" w:sz="0" w:space="0" w:color="auto"/>
        <w:left w:val="none" w:sz="0" w:space="0" w:color="auto"/>
        <w:bottom w:val="none" w:sz="0" w:space="0" w:color="auto"/>
        <w:right w:val="none" w:sz="0" w:space="0" w:color="auto"/>
      </w:divBdr>
    </w:div>
    <w:div w:id="742724194">
      <w:bodyDiv w:val="1"/>
      <w:marLeft w:val="0"/>
      <w:marRight w:val="0"/>
      <w:marTop w:val="0"/>
      <w:marBottom w:val="0"/>
      <w:divBdr>
        <w:top w:val="none" w:sz="0" w:space="0" w:color="auto"/>
        <w:left w:val="none" w:sz="0" w:space="0" w:color="auto"/>
        <w:bottom w:val="none" w:sz="0" w:space="0" w:color="auto"/>
        <w:right w:val="none" w:sz="0" w:space="0" w:color="auto"/>
      </w:divBdr>
    </w:div>
    <w:div w:id="1114208551">
      <w:bodyDiv w:val="1"/>
      <w:marLeft w:val="0"/>
      <w:marRight w:val="0"/>
      <w:marTop w:val="0"/>
      <w:marBottom w:val="0"/>
      <w:divBdr>
        <w:top w:val="none" w:sz="0" w:space="0" w:color="auto"/>
        <w:left w:val="none" w:sz="0" w:space="0" w:color="auto"/>
        <w:bottom w:val="none" w:sz="0" w:space="0" w:color="auto"/>
        <w:right w:val="none" w:sz="0" w:space="0" w:color="auto"/>
      </w:divBdr>
    </w:div>
    <w:div w:id="1721246067">
      <w:bodyDiv w:val="1"/>
      <w:marLeft w:val="0"/>
      <w:marRight w:val="0"/>
      <w:marTop w:val="0"/>
      <w:marBottom w:val="0"/>
      <w:divBdr>
        <w:top w:val="none" w:sz="0" w:space="0" w:color="auto"/>
        <w:left w:val="none" w:sz="0" w:space="0" w:color="auto"/>
        <w:bottom w:val="none" w:sz="0" w:space="0" w:color="auto"/>
        <w:right w:val="none" w:sz="0" w:space="0" w:color="auto"/>
      </w:divBdr>
    </w:div>
    <w:div w:id="192892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9BC2-68DE-4745-BBA2-F887ECB6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3</cp:revision>
  <cp:lastPrinted>2024-06-17T10:19:00Z</cp:lastPrinted>
  <dcterms:created xsi:type="dcterms:W3CDTF">2026-02-05T08:26:00Z</dcterms:created>
  <dcterms:modified xsi:type="dcterms:W3CDTF">2026-02-11T09:56:00Z</dcterms:modified>
</cp:coreProperties>
</file>