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7D7F" w14:textId="7B834401" w:rsidR="000007C7" w:rsidRDefault="000E0464" w:rsidP="000007C7">
      <w:pPr>
        <w:spacing w:before="120" w:after="0" w:line="264" w:lineRule="auto"/>
        <w:jc w:val="center"/>
        <w:rPr>
          <w:rFonts w:ascii="Times New Roman" w:hAnsi="Times New Roman" w:cs="Times New Roman"/>
          <w:b/>
          <w:bCs/>
          <w:sz w:val="28"/>
          <w:szCs w:val="28"/>
        </w:rPr>
      </w:pPr>
      <w:r w:rsidRPr="000E0464">
        <w:rPr>
          <w:rFonts w:ascii="Times New Roman" w:hAnsi="Times New Roman" w:cs="Times New Roman"/>
          <w:b/>
          <w:bCs/>
          <w:sz w:val="28"/>
          <w:szCs w:val="28"/>
        </w:rPr>
        <w:t>ĐỀ CƯƠNG LUẬT GIAO DỊCH HÀNG HÓA PHÁI SINH</w:t>
      </w:r>
    </w:p>
    <w:p w14:paraId="60DF80FE" w14:textId="77777777" w:rsidR="000007C7" w:rsidRDefault="000007C7" w:rsidP="00910F03">
      <w:pPr>
        <w:spacing w:before="120" w:after="0" w:line="264" w:lineRule="auto"/>
        <w:jc w:val="center"/>
        <w:rPr>
          <w:rFonts w:ascii="Times New Roman" w:hAnsi="Times New Roman" w:cs="Times New Roman"/>
          <w:b/>
          <w:bCs/>
          <w:sz w:val="28"/>
          <w:szCs w:val="28"/>
        </w:rPr>
      </w:pPr>
    </w:p>
    <w:p w14:paraId="14C965BD" w14:textId="09DE7E90"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Dự thảo Luật Giao dịch hàng hóa phái sinh được xây dựng với cấu trúc gồm 10 Chương, 48 Điều, hình thành khung pháp lý đầy đủ, thống nhất cho tổ chức, vận hành và quản lý thị trường giao dịch hàng hóa phái sinh tại Việt Nam. Cụ thể:</w:t>
      </w:r>
    </w:p>
    <w:p w14:paraId="6F5D2B0D" w14:textId="3D51D2CD"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I </w:t>
      </w:r>
      <w:r>
        <w:rPr>
          <w:rFonts w:ascii="Times New Roman" w:hAnsi="Times New Roman" w:cs="Times New Roman"/>
          <w:sz w:val="28"/>
          <w:szCs w:val="28"/>
        </w:rPr>
        <w:t>-</w:t>
      </w:r>
      <w:r w:rsidRPr="000007C7">
        <w:rPr>
          <w:rFonts w:ascii="Times New Roman" w:hAnsi="Times New Roman" w:cs="Times New Roman"/>
          <w:sz w:val="28"/>
          <w:szCs w:val="28"/>
        </w:rPr>
        <w:t xml:space="preserve"> Quy định chung (Điều 1</w:t>
      </w:r>
      <w:r>
        <w:rPr>
          <w:rFonts w:ascii="Times New Roman" w:hAnsi="Times New Roman" w:cs="Times New Roman"/>
          <w:sz w:val="28"/>
          <w:szCs w:val="28"/>
        </w:rPr>
        <w:t>-</w:t>
      </w:r>
      <w:r w:rsidRPr="000007C7">
        <w:rPr>
          <w:rFonts w:ascii="Times New Roman" w:hAnsi="Times New Roman" w:cs="Times New Roman"/>
          <w:sz w:val="28"/>
          <w:szCs w:val="28"/>
        </w:rPr>
        <w:t>5): quy định phạm vi điều chỉnh, đối tượng áp dụng, hệ thống khái niệm pháp lý nền tảng, nguyên tắc hoạt động và chính sách phát triển thị trường.</w:t>
      </w:r>
    </w:p>
    <w:p w14:paraId="76337A0C" w14:textId="2AE9B15E"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II </w:t>
      </w:r>
      <w:r>
        <w:rPr>
          <w:rFonts w:ascii="Times New Roman" w:hAnsi="Times New Roman" w:cs="Times New Roman"/>
          <w:sz w:val="28"/>
          <w:szCs w:val="28"/>
        </w:rPr>
        <w:t>-</w:t>
      </w:r>
      <w:r w:rsidRPr="000007C7">
        <w:rPr>
          <w:rFonts w:ascii="Times New Roman" w:hAnsi="Times New Roman" w:cs="Times New Roman"/>
          <w:sz w:val="28"/>
          <w:szCs w:val="28"/>
        </w:rPr>
        <w:t xml:space="preserve"> Sở giao dịch hàng hóa (Điều 6</w:t>
      </w:r>
      <w:r>
        <w:rPr>
          <w:rFonts w:ascii="Times New Roman" w:hAnsi="Times New Roman" w:cs="Times New Roman"/>
          <w:sz w:val="28"/>
          <w:szCs w:val="28"/>
        </w:rPr>
        <w:t>-</w:t>
      </w:r>
      <w:r w:rsidRPr="000007C7">
        <w:rPr>
          <w:rFonts w:ascii="Times New Roman" w:hAnsi="Times New Roman" w:cs="Times New Roman"/>
          <w:sz w:val="28"/>
          <w:szCs w:val="28"/>
        </w:rPr>
        <w:t>11): quy định điều kiện thành lập, tổ chức quản trị, quyền và nghĩa vụ, cơ chế cấp phép, tạm đình chỉ và thu hồi Giấy phép hoạt động.</w:t>
      </w:r>
    </w:p>
    <w:p w14:paraId="7680F50E" w14:textId="3A6535AE"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III </w:t>
      </w:r>
      <w:r>
        <w:rPr>
          <w:rFonts w:ascii="Times New Roman" w:hAnsi="Times New Roman" w:cs="Times New Roman"/>
          <w:sz w:val="28"/>
          <w:szCs w:val="28"/>
        </w:rPr>
        <w:t>-</w:t>
      </w:r>
      <w:r w:rsidRPr="000007C7">
        <w:rPr>
          <w:rFonts w:ascii="Times New Roman" w:hAnsi="Times New Roman" w:cs="Times New Roman"/>
          <w:sz w:val="28"/>
          <w:szCs w:val="28"/>
        </w:rPr>
        <w:t xml:space="preserve"> Trung tâm thanh toán bù trừ (Điều 12</w:t>
      </w:r>
      <w:r>
        <w:rPr>
          <w:rFonts w:ascii="Times New Roman" w:hAnsi="Times New Roman" w:cs="Times New Roman"/>
          <w:sz w:val="28"/>
          <w:szCs w:val="28"/>
        </w:rPr>
        <w:t>-</w:t>
      </w:r>
      <w:r w:rsidRPr="000007C7">
        <w:rPr>
          <w:rFonts w:ascii="Times New Roman" w:hAnsi="Times New Roman" w:cs="Times New Roman"/>
          <w:sz w:val="28"/>
          <w:szCs w:val="28"/>
        </w:rPr>
        <w:t>15): xác lập mô hình đối tác trung tâm (CCP), điều kiện thành lập, quyền và nghĩa vụ, Quỹ bảo đảm thanh toán và cơ chế quản lý rủi ro.</w:t>
      </w:r>
    </w:p>
    <w:p w14:paraId="370F8A5B" w14:textId="5A3AEE70"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IV </w:t>
      </w:r>
      <w:r>
        <w:rPr>
          <w:rFonts w:ascii="Times New Roman" w:hAnsi="Times New Roman" w:cs="Times New Roman"/>
          <w:sz w:val="28"/>
          <w:szCs w:val="28"/>
        </w:rPr>
        <w:t>-</w:t>
      </w:r>
      <w:r w:rsidRPr="000007C7">
        <w:rPr>
          <w:rFonts w:ascii="Times New Roman" w:hAnsi="Times New Roman" w:cs="Times New Roman"/>
          <w:sz w:val="28"/>
          <w:szCs w:val="28"/>
        </w:rPr>
        <w:t xml:space="preserve"> Thành viên và nhà đầu tư (Điều 16</w:t>
      </w:r>
      <w:r>
        <w:rPr>
          <w:rFonts w:ascii="Times New Roman" w:hAnsi="Times New Roman" w:cs="Times New Roman"/>
          <w:sz w:val="28"/>
          <w:szCs w:val="28"/>
        </w:rPr>
        <w:t>-</w:t>
      </w:r>
      <w:r w:rsidRPr="000007C7">
        <w:rPr>
          <w:rFonts w:ascii="Times New Roman" w:hAnsi="Times New Roman" w:cs="Times New Roman"/>
          <w:sz w:val="28"/>
          <w:szCs w:val="28"/>
        </w:rPr>
        <w:t>22): quy định các loại thành viên thị trường, phân loại nhà đầu tư, điều kiện tham gia, quyền, nghĩa vụ, bảo vệ nhà đầu tư và chứng chỉ hành nghề.</w:t>
      </w:r>
    </w:p>
    <w:p w14:paraId="088E7A4C" w14:textId="4A97BA6D"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V </w:t>
      </w:r>
      <w:r>
        <w:rPr>
          <w:rFonts w:ascii="Times New Roman" w:hAnsi="Times New Roman" w:cs="Times New Roman"/>
          <w:sz w:val="28"/>
          <w:szCs w:val="28"/>
        </w:rPr>
        <w:t>-</w:t>
      </w:r>
      <w:r w:rsidRPr="000007C7">
        <w:rPr>
          <w:rFonts w:ascii="Times New Roman" w:hAnsi="Times New Roman" w:cs="Times New Roman"/>
          <w:sz w:val="28"/>
          <w:szCs w:val="28"/>
        </w:rPr>
        <w:t xml:space="preserve"> Giao dịch hàng hóa phái sinh (Điều 23</w:t>
      </w:r>
      <w:r>
        <w:rPr>
          <w:rFonts w:ascii="Times New Roman" w:hAnsi="Times New Roman" w:cs="Times New Roman"/>
          <w:sz w:val="28"/>
          <w:szCs w:val="28"/>
        </w:rPr>
        <w:t>-</w:t>
      </w:r>
      <w:r w:rsidRPr="000007C7">
        <w:rPr>
          <w:rFonts w:ascii="Times New Roman" w:hAnsi="Times New Roman" w:cs="Times New Roman"/>
          <w:sz w:val="28"/>
          <w:szCs w:val="28"/>
        </w:rPr>
        <w:t>29): quy định hàng hóa cơ sở, hợp đồng phái sinh, niêm yết – hủy niêm yết, nguyên tắc giao dịch, thanh toán – giao nhận, giới hạn vị thế, công bố thông tin và kết nối dữ liệu.</w:t>
      </w:r>
    </w:p>
    <w:p w14:paraId="72C8B291" w14:textId="2458A08B"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VI </w:t>
      </w:r>
      <w:r>
        <w:rPr>
          <w:rFonts w:ascii="Times New Roman" w:hAnsi="Times New Roman" w:cs="Times New Roman"/>
          <w:sz w:val="28"/>
          <w:szCs w:val="28"/>
        </w:rPr>
        <w:t>-</w:t>
      </w:r>
      <w:r w:rsidRPr="000007C7">
        <w:rPr>
          <w:rFonts w:ascii="Times New Roman" w:hAnsi="Times New Roman" w:cs="Times New Roman"/>
          <w:sz w:val="28"/>
          <w:szCs w:val="28"/>
        </w:rPr>
        <w:t xml:space="preserve"> Quản lý rủi ro và an toàn hệ thống (Điều 30</w:t>
      </w:r>
      <w:r>
        <w:rPr>
          <w:rFonts w:ascii="Times New Roman" w:hAnsi="Times New Roman" w:cs="Times New Roman"/>
          <w:sz w:val="28"/>
          <w:szCs w:val="28"/>
        </w:rPr>
        <w:t>-</w:t>
      </w:r>
      <w:r w:rsidRPr="000007C7">
        <w:rPr>
          <w:rFonts w:ascii="Times New Roman" w:hAnsi="Times New Roman" w:cs="Times New Roman"/>
          <w:sz w:val="28"/>
          <w:szCs w:val="28"/>
        </w:rPr>
        <w:t>33): quy định khung quản lý rủi ro hệ thống, giám sát thị trường, cảnh báo sớm, quản lý rủi ro thanh toán – đối tác và cơ chế can thiệp khẩn cấp.</w:t>
      </w:r>
    </w:p>
    <w:p w14:paraId="388DF03D" w14:textId="4BA94464"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VII </w:t>
      </w:r>
      <w:r>
        <w:rPr>
          <w:rFonts w:ascii="Times New Roman" w:hAnsi="Times New Roman" w:cs="Times New Roman"/>
          <w:sz w:val="28"/>
          <w:szCs w:val="28"/>
        </w:rPr>
        <w:t>-</w:t>
      </w:r>
      <w:r w:rsidRPr="000007C7">
        <w:rPr>
          <w:rFonts w:ascii="Times New Roman" w:hAnsi="Times New Roman" w:cs="Times New Roman"/>
          <w:sz w:val="28"/>
          <w:szCs w:val="28"/>
        </w:rPr>
        <w:t xml:space="preserve"> Giao dịch xuyên biên giới và hợp tác quốc tế (Điều 34</w:t>
      </w:r>
      <w:r>
        <w:rPr>
          <w:rFonts w:ascii="Times New Roman" w:hAnsi="Times New Roman" w:cs="Times New Roman"/>
          <w:sz w:val="28"/>
          <w:szCs w:val="28"/>
        </w:rPr>
        <w:t>-</w:t>
      </w:r>
      <w:r w:rsidRPr="000007C7">
        <w:rPr>
          <w:rFonts w:ascii="Times New Roman" w:hAnsi="Times New Roman" w:cs="Times New Roman"/>
          <w:sz w:val="28"/>
          <w:szCs w:val="28"/>
        </w:rPr>
        <w:t>37): quy định nguyên tắc liên thông thị trường, quy trình liên thông, phát triển hợp đồng hàng hóa Việt Nam ra thị trường quốc tế và quản lý rủi ro xuyên biên giới.</w:t>
      </w:r>
    </w:p>
    <w:p w14:paraId="790614A8" w14:textId="31EE9B35"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VIII </w:t>
      </w:r>
      <w:r>
        <w:rPr>
          <w:rFonts w:ascii="Times New Roman" w:hAnsi="Times New Roman" w:cs="Times New Roman"/>
          <w:sz w:val="28"/>
          <w:szCs w:val="28"/>
        </w:rPr>
        <w:t>-</w:t>
      </w:r>
      <w:r w:rsidRPr="000007C7">
        <w:rPr>
          <w:rFonts w:ascii="Times New Roman" w:hAnsi="Times New Roman" w:cs="Times New Roman"/>
          <w:sz w:val="28"/>
          <w:szCs w:val="28"/>
        </w:rPr>
        <w:t xml:space="preserve"> Quản lý nhà nước (Điều 38</w:t>
      </w:r>
      <w:r>
        <w:rPr>
          <w:rFonts w:ascii="Times New Roman" w:hAnsi="Times New Roman" w:cs="Times New Roman"/>
          <w:sz w:val="28"/>
          <w:szCs w:val="28"/>
        </w:rPr>
        <w:t>-</w:t>
      </w:r>
      <w:r w:rsidRPr="000007C7">
        <w:rPr>
          <w:rFonts w:ascii="Times New Roman" w:hAnsi="Times New Roman" w:cs="Times New Roman"/>
          <w:sz w:val="28"/>
          <w:szCs w:val="28"/>
        </w:rPr>
        <w:t>40): quy định mô hình tổ chức quản lý thị trường giao dịch hàng hóa phái sinh, trách nhiệm của các cơ quan quản lý nhà nước và vai trò của tổ chức xã hội – nghề nghiệp.</w:t>
      </w:r>
    </w:p>
    <w:p w14:paraId="124E2F69" w14:textId="0747F642" w:rsidR="000007C7" w:rsidRP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IX </w:t>
      </w:r>
      <w:r>
        <w:rPr>
          <w:rFonts w:ascii="Times New Roman" w:hAnsi="Times New Roman" w:cs="Times New Roman"/>
          <w:sz w:val="28"/>
          <w:szCs w:val="28"/>
        </w:rPr>
        <w:t>-</w:t>
      </w:r>
      <w:r w:rsidRPr="000007C7">
        <w:rPr>
          <w:rFonts w:ascii="Times New Roman" w:hAnsi="Times New Roman" w:cs="Times New Roman"/>
          <w:sz w:val="28"/>
          <w:szCs w:val="28"/>
        </w:rPr>
        <w:t xml:space="preserve"> Xử lý vi phạm (Điều 41</w:t>
      </w:r>
      <w:r>
        <w:rPr>
          <w:rFonts w:ascii="Times New Roman" w:hAnsi="Times New Roman" w:cs="Times New Roman"/>
          <w:sz w:val="28"/>
          <w:szCs w:val="28"/>
        </w:rPr>
        <w:t>-</w:t>
      </w:r>
      <w:r w:rsidRPr="000007C7">
        <w:rPr>
          <w:rFonts w:ascii="Times New Roman" w:hAnsi="Times New Roman" w:cs="Times New Roman"/>
          <w:sz w:val="28"/>
          <w:szCs w:val="28"/>
        </w:rPr>
        <w:t>45): quy định các hành vi bị nghiêm cấm, xử phạt vi phạm hành chính, truy cứu trách nhiệm hình sự, giải quyết tranh chấp và bồi thường thiệt hại.</w:t>
      </w:r>
    </w:p>
    <w:p w14:paraId="43546F35" w14:textId="17B31364" w:rsidR="000007C7" w:rsidRDefault="000007C7" w:rsidP="000007C7">
      <w:pPr>
        <w:spacing w:before="120" w:after="0" w:line="264" w:lineRule="auto"/>
        <w:jc w:val="both"/>
        <w:rPr>
          <w:rFonts w:ascii="Times New Roman" w:hAnsi="Times New Roman" w:cs="Times New Roman"/>
          <w:sz w:val="28"/>
          <w:szCs w:val="28"/>
        </w:rPr>
      </w:pPr>
      <w:r w:rsidRPr="000007C7">
        <w:rPr>
          <w:rFonts w:ascii="Times New Roman" w:hAnsi="Times New Roman" w:cs="Times New Roman"/>
          <w:sz w:val="28"/>
          <w:szCs w:val="28"/>
        </w:rPr>
        <w:t xml:space="preserve">Chương X </w:t>
      </w:r>
      <w:r>
        <w:rPr>
          <w:rFonts w:ascii="Times New Roman" w:hAnsi="Times New Roman" w:cs="Times New Roman"/>
          <w:sz w:val="28"/>
          <w:szCs w:val="28"/>
        </w:rPr>
        <w:t xml:space="preserve">- </w:t>
      </w:r>
      <w:r w:rsidRPr="000007C7">
        <w:rPr>
          <w:rFonts w:ascii="Times New Roman" w:hAnsi="Times New Roman" w:cs="Times New Roman"/>
          <w:sz w:val="28"/>
          <w:szCs w:val="28"/>
        </w:rPr>
        <w:t>Điều khoản thi hành (Điều 46</w:t>
      </w:r>
      <w:r>
        <w:rPr>
          <w:rFonts w:ascii="Times New Roman" w:hAnsi="Times New Roman" w:cs="Times New Roman"/>
          <w:sz w:val="28"/>
          <w:szCs w:val="28"/>
        </w:rPr>
        <w:t>-</w:t>
      </w:r>
      <w:r w:rsidRPr="000007C7">
        <w:rPr>
          <w:rFonts w:ascii="Times New Roman" w:hAnsi="Times New Roman" w:cs="Times New Roman"/>
          <w:sz w:val="28"/>
          <w:szCs w:val="28"/>
        </w:rPr>
        <w:t xml:space="preserve">48): quy định hiệu lực thi hành, điều khoản chuyển tiếp và trách nhiệm </w:t>
      </w:r>
      <w:r>
        <w:rPr>
          <w:rFonts w:ascii="Times New Roman" w:hAnsi="Times New Roman" w:cs="Times New Roman"/>
          <w:sz w:val="28"/>
          <w:szCs w:val="28"/>
        </w:rPr>
        <w:t>thi hành</w:t>
      </w:r>
      <w:r w:rsidRPr="000007C7">
        <w:rPr>
          <w:rFonts w:ascii="Times New Roman" w:hAnsi="Times New Roman" w:cs="Times New Roman"/>
          <w:sz w:val="28"/>
          <w:szCs w:val="28"/>
        </w:rPr>
        <w:t>.</w:t>
      </w:r>
    </w:p>
    <w:p w14:paraId="316191CA" w14:textId="77777777" w:rsidR="000007C7" w:rsidRPr="000007C7" w:rsidRDefault="000007C7" w:rsidP="000007C7">
      <w:pPr>
        <w:spacing w:before="120" w:after="0" w:line="264" w:lineRule="auto"/>
        <w:jc w:val="both"/>
        <w:rPr>
          <w:rFonts w:ascii="Times New Roman" w:hAnsi="Times New Roman" w:cs="Times New Roman"/>
          <w:sz w:val="28"/>
          <w:szCs w:val="28"/>
        </w:rPr>
      </w:pPr>
    </w:p>
    <w:p w14:paraId="663AE668" w14:textId="77777777" w:rsidR="000E0464" w:rsidRPr="000E0464" w:rsidRDefault="000E0464" w:rsidP="00910F03">
      <w:pPr>
        <w:spacing w:before="120" w:after="0" w:line="264" w:lineRule="auto"/>
        <w:jc w:val="center"/>
        <w:rPr>
          <w:rFonts w:ascii="Times New Roman" w:hAnsi="Times New Roman" w:cs="Times New Roman"/>
          <w:b/>
          <w:bCs/>
          <w:sz w:val="28"/>
          <w:szCs w:val="28"/>
        </w:rPr>
      </w:pPr>
    </w:p>
    <w:p w14:paraId="7CA60C87" w14:textId="30F165B1" w:rsidR="000E0464" w:rsidRDefault="000E0464" w:rsidP="00910F03">
      <w:pPr>
        <w:spacing w:before="120" w:after="0" w:line="264"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CHƯƠNG I – QUY ĐỊNH CHUNG</w:t>
      </w:r>
    </w:p>
    <w:p w14:paraId="093B94B4" w14:textId="618915BA" w:rsidR="000E0464" w:rsidRPr="000E0464" w:rsidRDefault="000E0464" w:rsidP="00910F03">
      <w:pPr>
        <w:spacing w:before="120" w:after="0" w:line="264" w:lineRule="auto"/>
        <w:jc w:val="center"/>
        <w:rPr>
          <w:rFonts w:ascii="Times New Roman" w:hAnsi="Times New Roman" w:cs="Times New Roman"/>
          <w:i/>
          <w:iCs/>
          <w:sz w:val="28"/>
          <w:szCs w:val="28"/>
        </w:rPr>
      </w:pPr>
      <w:r w:rsidRPr="000E0464">
        <w:rPr>
          <w:rFonts w:ascii="Times New Roman" w:hAnsi="Times New Roman" w:cs="Times New Roman"/>
          <w:i/>
          <w:iCs/>
          <w:sz w:val="28"/>
          <w:szCs w:val="28"/>
        </w:rPr>
        <w:t>(Điều 1 – Điề</w:t>
      </w:r>
      <w:r w:rsidR="009D56D8">
        <w:rPr>
          <w:rFonts w:ascii="Times New Roman" w:hAnsi="Times New Roman" w:cs="Times New Roman"/>
          <w:i/>
          <w:iCs/>
          <w:sz w:val="28"/>
          <w:szCs w:val="28"/>
        </w:rPr>
        <w:t>u 5</w:t>
      </w:r>
      <w:r w:rsidRPr="000E0464">
        <w:rPr>
          <w:rFonts w:ascii="Times New Roman" w:hAnsi="Times New Roman" w:cs="Times New Roman"/>
          <w:i/>
          <w:iCs/>
          <w:sz w:val="28"/>
          <w:szCs w:val="28"/>
        </w:rPr>
        <w:t>)</w:t>
      </w:r>
    </w:p>
    <w:p w14:paraId="4DC46208" w14:textId="77777777" w:rsidR="000E0464" w:rsidRPr="000E0464" w:rsidRDefault="000E0464" w:rsidP="00910F03">
      <w:pPr>
        <w:spacing w:before="120" w:after="120" w:line="312" w:lineRule="auto"/>
        <w:jc w:val="both"/>
        <w:rPr>
          <w:rFonts w:ascii="Times New Roman" w:hAnsi="Times New Roman" w:cs="Times New Roman"/>
          <w:b/>
          <w:bCs/>
          <w:sz w:val="28"/>
          <w:szCs w:val="28"/>
        </w:rPr>
      </w:pPr>
      <w:r w:rsidRPr="000E0464">
        <w:rPr>
          <w:rFonts w:ascii="Times New Roman" w:hAnsi="Times New Roman" w:cs="Times New Roman"/>
          <w:b/>
          <w:bCs/>
          <w:sz w:val="28"/>
          <w:szCs w:val="28"/>
        </w:rPr>
        <w:t>Điều 1. Phạm vi điều chỉnh</w:t>
      </w:r>
    </w:p>
    <w:p w14:paraId="4D6FD67E" w14:textId="05A2209A" w:rsidR="00662C8D" w:rsidRDefault="00662C8D" w:rsidP="00910F03">
      <w:pPr>
        <w:spacing w:before="120" w:after="120" w:line="312" w:lineRule="auto"/>
        <w:jc w:val="both"/>
        <w:rPr>
          <w:rFonts w:ascii="Times New Roman" w:hAnsi="Times New Roman" w:cs="Times New Roman"/>
          <w:sz w:val="28"/>
          <w:szCs w:val="28"/>
        </w:rPr>
      </w:pPr>
      <w:r w:rsidRPr="00662C8D">
        <w:rPr>
          <w:rFonts w:ascii="Times New Roman" w:hAnsi="Times New Roman" w:cs="Times New Roman"/>
          <w:sz w:val="28"/>
          <w:szCs w:val="28"/>
        </w:rPr>
        <w:t>Luật này quy định về tổ chức, hoạt động của Sở giao dịch hàng hóa; giao dịch hàng hóa phái sinh; quyền, nghĩa vụ của tổ chức, cá nhân tham gia hoạt động giao dịch hàng hóa phái sinh; quản lý nhà nước đối với hoạt động giao dịch hàng hóa phái sinh tại Việt Nam.</w:t>
      </w:r>
    </w:p>
    <w:p w14:paraId="2D912AD4" w14:textId="56847EA2" w:rsidR="000E0464" w:rsidRPr="000E0464" w:rsidRDefault="000E0464" w:rsidP="00910F03">
      <w:pPr>
        <w:spacing w:before="120" w:after="120" w:line="312" w:lineRule="auto"/>
        <w:jc w:val="both"/>
        <w:rPr>
          <w:rFonts w:ascii="Times New Roman" w:hAnsi="Times New Roman" w:cs="Times New Roman"/>
          <w:b/>
          <w:bCs/>
          <w:sz w:val="28"/>
          <w:szCs w:val="28"/>
        </w:rPr>
      </w:pPr>
      <w:r w:rsidRPr="000E0464">
        <w:rPr>
          <w:rFonts w:ascii="Times New Roman" w:hAnsi="Times New Roman" w:cs="Times New Roman"/>
          <w:b/>
          <w:bCs/>
          <w:sz w:val="28"/>
          <w:szCs w:val="28"/>
        </w:rPr>
        <w:t>Điều 2. Đối tượng áp dụng</w:t>
      </w:r>
    </w:p>
    <w:p w14:paraId="49AAEBAA" w14:textId="76497C83" w:rsidR="00662C8D" w:rsidRPr="00662C8D" w:rsidRDefault="00662C8D" w:rsidP="00910F03">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662C8D">
        <w:rPr>
          <w:rFonts w:ascii="Times New Roman" w:hAnsi="Times New Roman" w:cs="Times New Roman"/>
          <w:sz w:val="28"/>
          <w:szCs w:val="28"/>
        </w:rPr>
        <w:t>Tổ chức, cá nhân Việt Nam và tổ chức, cá nhân nước ngoài tham gia đầu tư, giao dịch hàng hóa phái sinh và hoạt động trên thị trường giao dịch hàng hóa phái sinh tại Việt Nam, bao gồm Sở giao dịch hàng hóa, thành viên kinh doanh, thành viên môi giới, nhà đầu tư, trung tâm thanh toán bù trừ và các tổ chức cung cấp dịch vụ liên quan.</w:t>
      </w:r>
    </w:p>
    <w:p w14:paraId="0355B1CB" w14:textId="1582D6AE" w:rsidR="00662C8D" w:rsidRPr="00662C8D" w:rsidRDefault="00662C8D" w:rsidP="00910F03">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662C8D">
        <w:rPr>
          <w:rFonts w:ascii="Times New Roman" w:hAnsi="Times New Roman" w:cs="Times New Roman"/>
          <w:sz w:val="28"/>
          <w:szCs w:val="28"/>
        </w:rPr>
        <w:t>Cơ quan quản lý nhà nước có thẩm quyền về giao dịch hàng hóa phái sinh và thị trường giao dịch hàng hóa phái sinh.</w:t>
      </w:r>
    </w:p>
    <w:p w14:paraId="6237012A" w14:textId="77777777" w:rsidR="0070288C" w:rsidRDefault="00662C8D" w:rsidP="00910F03">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662C8D">
        <w:rPr>
          <w:rFonts w:ascii="Times New Roman" w:hAnsi="Times New Roman" w:cs="Times New Roman"/>
          <w:sz w:val="28"/>
          <w:szCs w:val="28"/>
        </w:rPr>
        <w:t>Cơ quan, tổ chức, cá nhân khác có liên quan đến hoạt động giao dịch hàng hóa phái sinh và thị trường giao dịch hàng hóa phái sinh.</w:t>
      </w:r>
    </w:p>
    <w:p w14:paraId="7770CBC6" w14:textId="7EA59A59" w:rsidR="000E0464" w:rsidRPr="00662C8D" w:rsidRDefault="000E0464" w:rsidP="00910F03">
      <w:pPr>
        <w:spacing w:before="120" w:after="120" w:line="312" w:lineRule="auto"/>
        <w:jc w:val="both"/>
        <w:rPr>
          <w:rFonts w:ascii="Times New Roman" w:hAnsi="Times New Roman" w:cs="Times New Roman"/>
          <w:b/>
          <w:bCs/>
          <w:sz w:val="28"/>
          <w:szCs w:val="28"/>
        </w:rPr>
      </w:pPr>
      <w:r w:rsidRPr="00662C8D">
        <w:rPr>
          <w:rFonts w:ascii="Times New Roman" w:hAnsi="Times New Roman" w:cs="Times New Roman"/>
          <w:b/>
          <w:bCs/>
          <w:sz w:val="28"/>
          <w:szCs w:val="28"/>
        </w:rPr>
        <w:t>Điề</w:t>
      </w:r>
      <w:r w:rsidR="0070288C">
        <w:rPr>
          <w:rFonts w:ascii="Times New Roman" w:hAnsi="Times New Roman" w:cs="Times New Roman"/>
          <w:b/>
          <w:bCs/>
          <w:sz w:val="28"/>
          <w:szCs w:val="28"/>
        </w:rPr>
        <w:t>u 3</w:t>
      </w:r>
      <w:r w:rsidRPr="00662C8D">
        <w:rPr>
          <w:rFonts w:ascii="Times New Roman" w:hAnsi="Times New Roman" w:cs="Times New Roman"/>
          <w:b/>
          <w:bCs/>
          <w:sz w:val="28"/>
          <w:szCs w:val="28"/>
        </w:rPr>
        <w:t>. Giải thích từ ngữ</w:t>
      </w:r>
    </w:p>
    <w:p w14:paraId="3D466118" w14:textId="188E8610" w:rsidR="000E0464" w:rsidRPr="000E0464" w:rsidRDefault="000E0464" w:rsidP="00910F03">
      <w:pPr>
        <w:spacing w:before="120" w:after="120" w:line="312" w:lineRule="auto"/>
        <w:jc w:val="both"/>
        <w:rPr>
          <w:rFonts w:ascii="Times New Roman" w:hAnsi="Times New Roman" w:cs="Times New Roman"/>
          <w:sz w:val="28"/>
          <w:szCs w:val="28"/>
        </w:rPr>
      </w:pPr>
      <w:r w:rsidRPr="000E0464">
        <w:rPr>
          <w:rFonts w:ascii="Times New Roman" w:hAnsi="Times New Roman" w:cs="Times New Roman"/>
          <w:sz w:val="28"/>
          <w:szCs w:val="28"/>
        </w:rPr>
        <w:t>Quy định các khái niệm: hàng hóa phái sinh; hàng hóa cơ sở; hợp đồng phái sinh</w:t>
      </w:r>
      <w:r w:rsidR="001A7B5C">
        <w:rPr>
          <w:rFonts w:ascii="Times New Roman" w:hAnsi="Times New Roman" w:cs="Times New Roman"/>
          <w:sz w:val="28"/>
          <w:szCs w:val="28"/>
        </w:rPr>
        <w:t xml:space="preserve"> (</w:t>
      </w:r>
      <w:r w:rsidR="001A7B5C" w:rsidRPr="001A7B5C">
        <w:rPr>
          <w:rFonts w:ascii="Times New Roman" w:hAnsi="Times New Roman" w:cs="Times New Roman"/>
          <w:sz w:val="28"/>
          <w:szCs w:val="28"/>
        </w:rPr>
        <w:t>tương lai, quyền chọn, hoán đổi, CFD…)</w:t>
      </w:r>
      <w:r w:rsidRPr="000E0464">
        <w:rPr>
          <w:rFonts w:ascii="Times New Roman" w:hAnsi="Times New Roman" w:cs="Times New Roman"/>
          <w:sz w:val="28"/>
          <w:szCs w:val="28"/>
        </w:rPr>
        <w:t>;</w:t>
      </w:r>
      <w:r w:rsidR="00662C8D">
        <w:rPr>
          <w:rFonts w:ascii="Times New Roman" w:hAnsi="Times New Roman" w:cs="Times New Roman"/>
          <w:sz w:val="28"/>
          <w:szCs w:val="28"/>
        </w:rPr>
        <w:t xml:space="preserve"> </w:t>
      </w:r>
      <w:r w:rsidRPr="000E0464">
        <w:rPr>
          <w:rFonts w:ascii="Times New Roman" w:hAnsi="Times New Roman" w:cs="Times New Roman"/>
          <w:sz w:val="28"/>
          <w:szCs w:val="28"/>
        </w:rPr>
        <w:t xml:space="preserve">Sở giao dịch hàng hóa; Trung tâm thanh toán bù trừ (CCP); ký quỹ; </w:t>
      </w:r>
      <w:r w:rsidR="00910F03">
        <w:rPr>
          <w:rFonts w:ascii="Times New Roman" w:hAnsi="Times New Roman" w:cs="Times New Roman"/>
          <w:sz w:val="28"/>
          <w:szCs w:val="28"/>
        </w:rPr>
        <w:t xml:space="preserve">mở </w:t>
      </w:r>
      <w:r w:rsidRPr="000E0464">
        <w:rPr>
          <w:rFonts w:ascii="Times New Roman" w:hAnsi="Times New Roman" w:cs="Times New Roman"/>
          <w:sz w:val="28"/>
          <w:szCs w:val="28"/>
        </w:rPr>
        <w:t>vị thế;</w:t>
      </w:r>
      <w:r w:rsidR="00910F03">
        <w:rPr>
          <w:rFonts w:ascii="Times New Roman" w:hAnsi="Times New Roman" w:cs="Times New Roman"/>
          <w:sz w:val="28"/>
          <w:szCs w:val="28"/>
        </w:rPr>
        <w:t xml:space="preserve"> đóng vị thế</w:t>
      </w:r>
      <w:r w:rsidR="00910F03" w:rsidRPr="000E0464">
        <w:rPr>
          <w:rFonts w:ascii="Times New Roman" w:hAnsi="Times New Roman" w:cs="Times New Roman"/>
          <w:sz w:val="28"/>
          <w:szCs w:val="28"/>
        </w:rPr>
        <w:t>;</w:t>
      </w:r>
      <w:r w:rsidRPr="000E0464">
        <w:rPr>
          <w:rFonts w:ascii="Times New Roman" w:hAnsi="Times New Roman" w:cs="Times New Roman"/>
          <w:sz w:val="28"/>
          <w:szCs w:val="28"/>
        </w:rPr>
        <w:t xml:space="preserve"> giới hạn vị thế; </w:t>
      </w:r>
      <w:r w:rsidR="00910F03">
        <w:rPr>
          <w:rFonts w:ascii="Times New Roman" w:hAnsi="Times New Roman" w:cs="Times New Roman"/>
          <w:sz w:val="28"/>
          <w:szCs w:val="28"/>
        </w:rPr>
        <w:t>giá khớp lệnh</w:t>
      </w:r>
      <w:r w:rsidR="00910F03" w:rsidRPr="000E0464">
        <w:rPr>
          <w:rFonts w:ascii="Times New Roman" w:hAnsi="Times New Roman" w:cs="Times New Roman"/>
          <w:sz w:val="28"/>
          <w:szCs w:val="28"/>
        </w:rPr>
        <w:t>;</w:t>
      </w:r>
      <w:r w:rsidR="00910F03">
        <w:rPr>
          <w:rFonts w:ascii="Times New Roman" w:hAnsi="Times New Roman" w:cs="Times New Roman"/>
          <w:sz w:val="28"/>
          <w:szCs w:val="28"/>
        </w:rPr>
        <w:t xml:space="preserve"> giao dịch phòng ngừa rủi ro</w:t>
      </w:r>
      <w:r w:rsidR="00910F03" w:rsidRPr="000E0464">
        <w:rPr>
          <w:rFonts w:ascii="Times New Roman" w:hAnsi="Times New Roman" w:cs="Times New Roman"/>
          <w:sz w:val="28"/>
          <w:szCs w:val="28"/>
        </w:rPr>
        <w:t>;</w:t>
      </w:r>
      <w:r w:rsidR="00910F03">
        <w:rPr>
          <w:rFonts w:ascii="Times New Roman" w:hAnsi="Times New Roman" w:cs="Times New Roman"/>
          <w:sz w:val="28"/>
          <w:szCs w:val="28"/>
        </w:rPr>
        <w:t xml:space="preserve"> giao dịch đầu cơ</w:t>
      </w:r>
      <w:r w:rsidR="00910F03" w:rsidRPr="000E0464">
        <w:rPr>
          <w:rFonts w:ascii="Times New Roman" w:hAnsi="Times New Roman" w:cs="Times New Roman"/>
          <w:sz w:val="28"/>
          <w:szCs w:val="28"/>
        </w:rPr>
        <w:t>;</w:t>
      </w:r>
      <w:r w:rsidR="00910F03">
        <w:rPr>
          <w:rFonts w:ascii="Times New Roman" w:hAnsi="Times New Roman" w:cs="Times New Roman"/>
          <w:sz w:val="28"/>
          <w:szCs w:val="28"/>
        </w:rPr>
        <w:t xml:space="preserve"> nhà tạo lập thị trường…</w:t>
      </w:r>
    </w:p>
    <w:p w14:paraId="50079A6D" w14:textId="10F234F2" w:rsidR="000E0464" w:rsidRPr="00F921C1" w:rsidRDefault="000E0464" w:rsidP="00910F03">
      <w:pPr>
        <w:spacing w:before="120" w:after="120" w:line="312" w:lineRule="auto"/>
        <w:jc w:val="both"/>
        <w:rPr>
          <w:rFonts w:ascii="Times New Roman" w:hAnsi="Times New Roman" w:cs="Times New Roman"/>
          <w:b/>
          <w:sz w:val="28"/>
          <w:szCs w:val="28"/>
        </w:rPr>
      </w:pPr>
      <w:r w:rsidRPr="00F921C1">
        <w:rPr>
          <w:rFonts w:ascii="Times New Roman" w:hAnsi="Times New Roman" w:cs="Times New Roman"/>
          <w:b/>
          <w:sz w:val="28"/>
          <w:szCs w:val="28"/>
        </w:rPr>
        <w:t>Điề</w:t>
      </w:r>
      <w:r w:rsidR="0070288C">
        <w:rPr>
          <w:rFonts w:ascii="Times New Roman" w:hAnsi="Times New Roman" w:cs="Times New Roman"/>
          <w:b/>
          <w:sz w:val="28"/>
          <w:szCs w:val="28"/>
        </w:rPr>
        <w:t>u 4</w:t>
      </w:r>
      <w:r w:rsidRPr="00F921C1">
        <w:rPr>
          <w:rFonts w:ascii="Times New Roman" w:hAnsi="Times New Roman" w:cs="Times New Roman"/>
          <w:b/>
          <w:sz w:val="28"/>
          <w:szCs w:val="28"/>
        </w:rPr>
        <w:t>. Nguyên tắc hoạt động của thị trường giao dịch hàng hóa phái sinh</w:t>
      </w:r>
    </w:p>
    <w:p w14:paraId="5B4B1CB3" w14:textId="11422FBD" w:rsidR="00433A4D" w:rsidRPr="00433A4D" w:rsidRDefault="00433A4D" w:rsidP="00433A4D">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433A4D">
        <w:rPr>
          <w:rFonts w:ascii="Times New Roman" w:hAnsi="Times New Roman" w:cs="Times New Roman"/>
          <w:sz w:val="28"/>
          <w:szCs w:val="28"/>
        </w:rPr>
        <w:t>Tuân thủ pháp luật; bảo đảm công khai, minh bạch, công bằng, cạnh tranh lành mạnh và bảo vệ quyền, lợi ích hợp pháp của nhà đầu tư.</w:t>
      </w:r>
    </w:p>
    <w:p w14:paraId="6B98E1C8" w14:textId="364F537E" w:rsidR="00433A4D" w:rsidRPr="00433A4D" w:rsidRDefault="00433A4D" w:rsidP="00433A4D">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433A4D">
        <w:rPr>
          <w:rFonts w:ascii="Times New Roman" w:hAnsi="Times New Roman" w:cs="Times New Roman"/>
          <w:sz w:val="28"/>
          <w:szCs w:val="28"/>
        </w:rPr>
        <w:t>Giao dịch thực hiện trên Sở giao dịch hàng hóa được cấp phép hoặc liên thông với Sở giao dịch nước ngoài theo quy định của pháp luật.</w:t>
      </w:r>
    </w:p>
    <w:p w14:paraId="090D0FF1" w14:textId="00551572" w:rsidR="00433A4D" w:rsidRPr="00433A4D" w:rsidRDefault="00433A4D" w:rsidP="00433A4D">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33A4D">
        <w:rPr>
          <w:rFonts w:ascii="Times New Roman" w:hAnsi="Times New Roman" w:cs="Times New Roman"/>
          <w:sz w:val="28"/>
          <w:szCs w:val="28"/>
        </w:rPr>
        <w:t>Bù trừ, thanh toán thực hiện thông qua Trung tâm thanh toán bù trừ được cấp phép, bảo đảm an toàn hệ thống và giảm thiểu rủi ro lan truyền.</w:t>
      </w:r>
    </w:p>
    <w:p w14:paraId="28D92C99" w14:textId="33A69DCE" w:rsidR="00433A4D" w:rsidRPr="00433A4D" w:rsidRDefault="00433A4D" w:rsidP="00433A4D">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433A4D">
        <w:rPr>
          <w:rFonts w:ascii="Times New Roman" w:hAnsi="Times New Roman" w:cs="Times New Roman"/>
          <w:sz w:val="28"/>
          <w:szCs w:val="28"/>
        </w:rPr>
        <w:t>Tuân thủ chuẩn mực quốc tế về quản trị rủi ro, minh bạch thông tin và giám sát thị trường.</w:t>
      </w:r>
    </w:p>
    <w:p w14:paraId="2E90BFAD" w14:textId="649AC0BB" w:rsidR="00433A4D" w:rsidRPr="00433A4D" w:rsidRDefault="00433A4D" w:rsidP="00433A4D">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433A4D">
        <w:rPr>
          <w:rFonts w:ascii="Times New Roman" w:hAnsi="Times New Roman" w:cs="Times New Roman"/>
          <w:sz w:val="28"/>
          <w:szCs w:val="28"/>
        </w:rPr>
        <w:t>Bảo đảm phòng ngừa, phát hiện, ngăn chặn hành vi thao túng thị trường, gian lận, giao dịch không công bằng và xung đột lợi ích.</w:t>
      </w:r>
      <w:r>
        <w:rPr>
          <w:rFonts w:ascii="Times New Roman" w:hAnsi="Times New Roman" w:cs="Times New Roman"/>
          <w:sz w:val="28"/>
          <w:szCs w:val="28"/>
        </w:rPr>
        <w:t xml:space="preserve"> </w:t>
      </w:r>
    </w:p>
    <w:p w14:paraId="54C9C293" w14:textId="4235D777" w:rsidR="00433A4D" w:rsidRPr="00433A4D" w:rsidRDefault="00433A4D" w:rsidP="00433A4D">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433A4D">
        <w:rPr>
          <w:rFonts w:ascii="Times New Roman" w:hAnsi="Times New Roman" w:cs="Times New Roman"/>
          <w:sz w:val="28"/>
          <w:szCs w:val="28"/>
        </w:rPr>
        <w:t>Bảo đảm quản lý rủi ro hệ thống, an toàn tài chính, ổn định thị trường và toàn vẹn của hạ tầng giao dịch, bù trừ, thanh toán.</w:t>
      </w:r>
    </w:p>
    <w:p w14:paraId="54EA6753" w14:textId="5508D8AB" w:rsidR="00433A4D" w:rsidRDefault="00433A4D" w:rsidP="00433A4D">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433A4D">
        <w:rPr>
          <w:rFonts w:ascii="Times New Roman" w:hAnsi="Times New Roman" w:cs="Times New Roman"/>
          <w:sz w:val="28"/>
          <w:szCs w:val="28"/>
        </w:rPr>
        <w:t>Nhà nước khuyến khích phát triển thị trường giao dịch hàng hóa phái sinh và sử dụng công cụ phái sinh để phòng ngừa rủi ro, ổn định sản xuất, kinh doanh và thị trường.</w:t>
      </w:r>
    </w:p>
    <w:p w14:paraId="259A51FC" w14:textId="7786EDF2" w:rsidR="000E0464" w:rsidRPr="00910F03" w:rsidRDefault="000E0464" w:rsidP="00910F03">
      <w:pPr>
        <w:spacing w:before="120" w:after="120" w:line="312" w:lineRule="auto"/>
        <w:jc w:val="both"/>
        <w:rPr>
          <w:rFonts w:ascii="Times New Roman" w:hAnsi="Times New Roman" w:cs="Times New Roman"/>
          <w:b/>
          <w:sz w:val="28"/>
          <w:szCs w:val="28"/>
        </w:rPr>
      </w:pPr>
      <w:r w:rsidRPr="00910F03">
        <w:rPr>
          <w:rFonts w:ascii="Times New Roman" w:hAnsi="Times New Roman" w:cs="Times New Roman"/>
          <w:b/>
          <w:sz w:val="28"/>
          <w:szCs w:val="28"/>
        </w:rPr>
        <w:t>Điề</w:t>
      </w:r>
      <w:r w:rsidR="0070288C">
        <w:rPr>
          <w:rFonts w:ascii="Times New Roman" w:hAnsi="Times New Roman" w:cs="Times New Roman"/>
          <w:b/>
          <w:sz w:val="28"/>
          <w:szCs w:val="28"/>
        </w:rPr>
        <w:t>u 5</w:t>
      </w:r>
      <w:r w:rsidRPr="00910F03">
        <w:rPr>
          <w:rFonts w:ascii="Times New Roman" w:hAnsi="Times New Roman" w:cs="Times New Roman"/>
          <w:b/>
          <w:sz w:val="28"/>
          <w:szCs w:val="28"/>
        </w:rPr>
        <w:t>. Chính sách phát triển thị trường giao dịch hàng hóa phái sinh</w:t>
      </w:r>
    </w:p>
    <w:p w14:paraId="626FED63" w14:textId="56036DFF" w:rsidR="000E0464" w:rsidRPr="000E0464" w:rsidRDefault="00300BB0" w:rsidP="00910F03">
      <w:pPr>
        <w:spacing w:before="120" w:after="120" w:line="312" w:lineRule="auto"/>
        <w:jc w:val="both"/>
        <w:rPr>
          <w:rFonts w:ascii="Times New Roman" w:hAnsi="Times New Roman" w:cs="Times New Roman"/>
          <w:sz w:val="28"/>
          <w:szCs w:val="28"/>
        </w:rPr>
      </w:pPr>
      <w:r w:rsidRPr="00300BB0">
        <w:rPr>
          <w:rFonts w:ascii="Times New Roman" w:hAnsi="Times New Roman" w:cs="Times New Roman"/>
          <w:sz w:val="28"/>
          <w:szCs w:val="28"/>
        </w:rPr>
        <w:t>Xác định định hướng và chính sách của Nhà nước trong phát triển thị trường giao dịch hàng hóa phái sinh tại Việ</w:t>
      </w:r>
      <w:r>
        <w:rPr>
          <w:rFonts w:ascii="Times New Roman" w:hAnsi="Times New Roman" w:cs="Times New Roman"/>
          <w:sz w:val="28"/>
          <w:szCs w:val="28"/>
        </w:rPr>
        <w:t>t Nam (</w:t>
      </w:r>
      <w:r w:rsidR="000E0464" w:rsidRPr="000E0464">
        <w:rPr>
          <w:rFonts w:ascii="Times New Roman" w:hAnsi="Times New Roman" w:cs="Times New Roman"/>
          <w:sz w:val="28"/>
          <w:szCs w:val="28"/>
        </w:rPr>
        <w:t>Phát triển thị trường đồng bộ, hiện đại; khuyến khích phòng ngừa rủi ro giá; ưu tiên hàng hóa chiến lược; hội nhập quốc tế</w:t>
      </w:r>
      <w:r>
        <w:rPr>
          <w:rFonts w:ascii="Times New Roman" w:hAnsi="Times New Roman" w:cs="Times New Roman"/>
          <w:sz w:val="28"/>
          <w:szCs w:val="28"/>
        </w:rPr>
        <w:t>…)</w:t>
      </w:r>
    </w:p>
    <w:p w14:paraId="7AF2CCC6" w14:textId="4ADFFF04" w:rsidR="000E0464" w:rsidRPr="00910F03" w:rsidRDefault="00910F03" w:rsidP="00910F03">
      <w:pPr>
        <w:spacing w:before="120" w:after="120" w:line="312" w:lineRule="auto"/>
        <w:jc w:val="center"/>
        <w:rPr>
          <w:rFonts w:ascii="Times New Roman" w:hAnsi="Times New Roman" w:cs="Times New Roman"/>
          <w:b/>
          <w:sz w:val="28"/>
          <w:szCs w:val="28"/>
        </w:rPr>
      </w:pPr>
      <w:r w:rsidRPr="00910F03">
        <w:rPr>
          <w:rFonts w:ascii="Times New Roman" w:hAnsi="Times New Roman" w:cs="Times New Roman"/>
          <w:b/>
          <w:sz w:val="28"/>
          <w:szCs w:val="28"/>
        </w:rPr>
        <w:t>CHƯƠNG II – SỞ GIAO DỊCH HÀNG HÓA</w:t>
      </w:r>
    </w:p>
    <w:p w14:paraId="4FA6B1A7" w14:textId="02110A85" w:rsidR="000E0464" w:rsidRPr="00910F03" w:rsidRDefault="000E0464" w:rsidP="00910F03">
      <w:pPr>
        <w:spacing w:before="120" w:after="120" w:line="312" w:lineRule="auto"/>
        <w:jc w:val="center"/>
        <w:rPr>
          <w:rFonts w:ascii="Times New Roman" w:hAnsi="Times New Roman" w:cs="Times New Roman"/>
          <w:i/>
          <w:sz w:val="28"/>
          <w:szCs w:val="28"/>
        </w:rPr>
      </w:pPr>
      <w:r w:rsidRPr="00910F03">
        <w:rPr>
          <w:rFonts w:ascii="Times New Roman" w:hAnsi="Times New Roman" w:cs="Times New Roman"/>
          <w:i/>
          <w:sz w:val="28"/>
          <w:szCs w:val="28"/>
        </w:rPr>
        <w:t>(Điề</w:t>
      </w:r>
      <w:r w:rsidR="00306771">
        <w:rPr>
          <w:rFonts w:ascii="Times New Roman" w:hAnsi="Times New Roman" w:cs="Times New Roman"/>
          <w:i/>
          <w:sz w:val="28"/>
          <w:szCs w:val="28"/>
        </w:rPr>
        <w:t xml:space="preserve">u 6 </w:t>
      </w:r>
      <w:r w:rsidRPr="00910F03">
        <w:rPr>
          <w:rFonts w:ascii="Times New Roman" w:hAnsi="Times New Roman" w:cs="Times New Roman"/>
          <w:i/>
          <w:sz w:val="28"/>
          <w:szCs w:val="28"/>
        </w:rPr>
        <w:t xml:space="preserve"> –</w:t>
      </w:r>
      <w:r w:rsidR="00306771">
        <w:rPr>
          <w:rFonts w:ascii="Times New Roman" w:hAnsi="Times New Roman" w:cs="Times New Roman"/>
          <w:i/>
          <w:sz w:val="28"/>
          <w:szCs w:val="28"/>
        </w:rPr>
        <w:t xml:space="preserve"> </w:t>
      </w:r>
      <w:r w:rsidRPr="00910F03">
        <w:rPr>
          <w:rFonts w:ascii="Times New Roman" w:hAnsi="Times New Roman" w:cs="Times New Roman"/>
          <w:i/>
          <w:sz w:val="28"/>
          <w:szCs w:val="28"/>
        </w:rPr>
        <w:t xml:space="preserve"> Điề</w:t>
      </w:r>
      <w:r w:rsidR="00306771">
        <w:rPr>
          <w:rFonts w:ascii="Times New Roman" w:hAnsi="Times New Roman" w:cs="Times New Roman"/>
          <w:i/>
          <w:sz w:val="28"/>
          <w:szCs w:val="28"/>
        </w:rPr>
        <w:t>u 11</w:t>
      </w:r>
      <w:r w:rsidRPr="00910F03">
        <w:rPr>
          <w:rFonts w:ascii="Times New Roman" w:hAnsi="Times New Roman" w:cs="Times New Roman"/>
          <w:i/>
          <w:sz w:val="28"/>
          <w:szCs w:val="28"/>
        </w:rPr>
        <w:t>)</w:t>
      </w:r>
    </w:p>
    <w:p w14:paraId="4C662346" w14:textId="3916D941" w:rsidR="00300BB0" w:rsidRPr="00300BB0" w:rsidRDefault="00300BB0" w:rsidP="00300BB0">
      <w:pPr>
        <w:spacing w:before="120" w:after="120" w:line="312" w:lineRule="auto"/>
        <w:jc w:val="both"/>
        <w:rPr>
          <w:rFonts w:ascii="Times New Roman" w:hAnsi="Times New Roman" w:cs="Times New Roman"/>
          <w:b/>
          <w:sz w:val="28"/>
          <w:szCs w:val="28"/>
        </w:rPr>
      </w:pPr>
      <w:r w:rsidRPr="00300BB0">
        <w:rPr>
          <w:rFonts w:ascii="Times New Roman" w:hAnsi="Times New Roman" w:cs="Times New Roman"/>
          <w:b/>
          <w:sz w:val="28"/>
          <w:szCs w:val="28"/>
        </w:rPr>
        <w:t>Điề</w:t>
      </w:r>
      <w:r w:rsidR="00306771">
        <w:rPr>
          <w:rFonts w:ascii="Times New Roman" w:hAnsi="Times New Roman" w:cs="Times New Roman"/>
          <w:b/>
          <w:sz w:val="28"/>
          <w:szCs w:val="28"/>
        </w:rPr>
        <w:t>u 6</w:t>
      </w:r>
      <w:r w:rsidRPr="00300BB0">
        <w:rPr>
          <w:rFonts w:ascii="Times New Roman" w:hAnsi="Times New Roman" w:cs="Times New Roman"/>
          <w:b/>
          <w:sz w:val="28"/>
          <w:szCs w:val="28"/>
        </w:rPr>
        <w:t>. Điều kiện thành lập Sở giao dịch hàng hóa</w:t>
      </w:r>
    </w:p>
    <w:p w14:paraId="6978EAC3" w14:textId="2E2E9AAD" w:rsidR="00300BB0" w:rsidRPr="00300BB0" w:rsidRDefault="00300BB0" w:rsidP="00300BB0">
      <w:pPr>
        <w:spacing w:before="120" w:after="120" w:line="312" w:lineRule="auto"/>
        <w:jc w:val="both"/>
        <w:rPr>
          <w:rFonts w:ascii="Times New Roman" w:hAnsi="Times New Roman" w:cs="Times New Roman"/>
          <w:sz w:val="28"/>
          <w:szCs w:val="28"/>
        </w:rPr>
      </w:pPr>
      <w:r w:rsidRPr="00300BB0">
        <w:rPr>
          <w:rFonts w:ascii="Times New Roman" w:hAnsi="Times New Roman" w:cs="Times New Roman"/>
          <w:sz w:val="28"/>
          <w:szCs w:val="28"/>
        </w:rPr>
        <w:t>Quy định các điều kiện cơ bản để được thành lập và hoạt động Sở giao dị</w:t>
      </w:r>
      <w:r>
        <w:rPr>
          <w:rFonts w:ascii="Times New Roman" w:hAnsi="Times New Roman" w:cs="Times New Roman"/>
          <w:sz w:val="28"/>
          <w:szCs w:val="28"/>
        </w:rPr>
        <w:t>ch hàng hóa.</w:t>
      </w:r>
    </w:p>
    <w:p w14:paraId="5ED33A37" w14:textId="40681224" w:rsidR="00300BB0" w:rsidRPr="00300BB0" w:rsidRDefault="00300BB0" w:rsidP="00300BB0">
      <w:pPr>
        <w:spacing w:before="120" w:after="120" w:line="312" w:lineRule="auto"/>
        <w:jc w:val="both"/>
        <w:rPr>
          <w:rFonts w:ascii="Times New Roman" w:hAnsi="Times New Roman" w:cs="Times New Roman"/>
          <w:b/>
          <w:sz w:val="28"/>
          <w:szCs w:val="28"/>
        </w:rPr>
      </w:pPr>
      <w:r w:rsidRPr="00300BB0">
        <w:rPr>
          <w:rFonts w:ascii="Times New Roman" w:hAnsi="Times New Roman" w:cs="Times New Roman"/>
          <w:b/>
          <w:sz w:val="28"/>
          <w:szCs w:val="28"/>
        </w:rPr>
        <w:t>Điề</w:t>
      </w:r>
      <w:r w:rsidR="00306771">
        <w:rPr>
          <w:rFonts w:ascii="Times New Roman" w:hAnsi="Times New Roman" w:cs="Times New Roman"/>
          <w:b/>
          <w:sz w:val="28"/>
          <w:szCs w:val="28"/>
        </w:rPr>
        <w:t>u 7</w:t>
      </w:r>
      <w:r w:rsidRPr="00300BB0">
        <w:rPr>
          <w:rFonts w:ascii="Times New Roman" w:hAnsi="Times New Roman" w:cs="Times New Roman"/>
          <w:b/>
          <w:sz w:val="28"/>
          <w:szCs w:val="28"/>
        </w:rPr>
        <w:t>. Hồ sơ, thủ tục cấp Giấy phép thành lập</w:t>
      </w:r>
    </w:p>
    <w:p w14:paraId="3221C24C" w14:textId="77777777" w:rsidR="00300BB0" w:rsidRDefault="00300BB0" w:rsidP="00300BB0">
      <w:pPr>
        <w:spacing w:before="120" w:after="120" w:line="312" w:lineRule="auto"/>
        <w:jc w:val="both"/>
        <w:rPr>
          <w:rFonts w:ascii="Times New Roman" w:hAnsi="Times New Roman" w:cs="Times New Roman"/>
          <w:sz w:val="28"/>
          <w:szCs w:val="28"/>
        </w:rPr>
      </w:pPr>
      <w:r w:rsidRPr="00300BB0">
        <w:rPr>
          <w:rFonts w:ascii="Times New Roman" w:hAnsi="Times New Roman" w:cs="Times New Roman"/>
          <w:sz w:val="28"/>
          <w:szCs w:val="28"/>
        </w:rPr>
        <w:t>Quy định nguyên tắc, nội dung cơ bản về hồ sơ, trình tự, thủ tục cấp Giấy phép thành lập Sở giao dịch hàng hóa; giao Chính phủ quy định chi tiết.</w:t>
      </w:r>
    </w:p>
    <w:p w14:paraId="40378896" w14:textId="25E55258" w:rsidR="00300BB0" w:rsidRPr="00300BB0" w:rsidRDefault="00300BB0" w:rsidP="00300BB0">
      <w:pPr>
        <w:spacing w:before="120" w:after="120" w:line="312" w:lineRule="auto"/>
        <w:jc w:val="both"/>
        <w:rPr>
          <w:rFonts w:ascii="Times New Roman" w:hAnsi="Times New Roman" w:cs="Times New Roman"/>
          <w:b/>
          <w:sz w:val="28"/>
          <w:szCs w:val="28"/>
        </w:rPr>
      </w:pPr>
      <w:r w:rsidRPr="00300BB0">
        <w:rPr>
          <w:rFonts w:ascii="Times New Roman" w:hAnsi="Times New Roman" w:cs="Times New Roman"/>
          <w:b/>
          <w:sz w:val="28"/>
          <w:szCs w:val="28"/>
        </w:rPr>
        <w:t>Điề</w:t>
      </w:r>
      <w:r w:rsidR="00306771">
        <w:rPr>
          <w:rFonts w:ascii="Times New Roman" w:hAnsi="Times New Roman" w:cs="Times New Roman"/>
          <w:b/>
          <w:sz w:val="28"/>
          <w:szCs w:val="28"/>
        </w:rPr>
        <w:t>u 8</w:t>
      </w:r>
      <w:r w:rsidRPr="00300BB0">
        <w:rPr>
          <w:rFonts w:ascii="Times New Roman" w:hAnsi="Times New Roman" w:cs="Times New Roman"/>
          <w:b/>
          <w:sz w:val="28"/>
          <w:szCs w:val="28"/>
        </w:rPr>
        <w:t>. Tổ chức quản trị và điều lệ hoạt động</w:t>
      </w:r>
    </w:p>
    <w:p w14:paraId="165AD238" w14:textId="24DCB364" w:rsidR="00300BB0" w:rsidRPr="00300BB0" w:rsidRDefault="00300BB0" w:rsidP="00300BB0">
      <w:pPr>
        <w:spacing w:before="120" w:after="120" w:line="312" w:lineRule="auto"/>
        <w:jc w:val="both"/>
        <w:rPr>
          <w:rFonts w:ascii="Times New Roman" w:hAnsi="Times New Roman" w:cs="Times New Roman"/>
          <w:sz w:val="28"/>
          <w:szCs w:val="28"/>
        </w:rPr>
      </w:pPr>
      <w:r w:rsidRPr="00300BB0">
        <w:rPr>
          <w:rFonts w:ascii="Times New Roman" w:hAnsi="Times New Roman" w:cs="Times New Roman"/>
          <w:sz w:val="28"/>
          <w:szCs w:val="28"/>
        </w:rPr>
        <w:t>Quy định yêu cầu về tổ chức quản trị, điều hành và nội dung chủ yếu của Điều lệ hoạt động của Sở giao dị</w:t>
      </w:r>
      <w:r>
        <w:rPr>
          <w:rFonts w:ascii="Times New Roman" w:hAnsi="Times New Roman" w:cs="Times New Roman"/>
          <w:sz w:val="28"/>
          <w:szCs w:val="28"/>
        </w:rPr>
        <w:t>ch hàng hóa.</w:t>
      </w:r>
    </w:p>
    <w:p w14:paraId="353F7A9F" w14:textId="69670891" w:rsidR="00300BB0" w:rsidRPr="00300BB0" w:rsidRDefault="00300BB0" w:rsidP="00300BB0">
      <w:pPr>
        <w:spacing w:before="120" w:after="120" w:line="312" w:lineRule="auto"/>
        <w:jc w:val="both"/>
        <w:rPr>
          <w:rFonts w:ascii="Times New Roman" w:hAnsi="Times New Roman" w:cs="Times New Roman"/>
          <w:b/>
          <w:sz w:val="28"/>
          <w:szCs w:val="28"/>
        </w:rPr>
      </w:pPr>
      <w:r w:rsidRPr="00300BB0">
        <w:rPr>
          <w:rFonts w:ascii="Times New Roman" w:hAnsi="Times New Roman" w:cs="Times New Roman"/>
          <w:b/>
          <w:sz w:val="28"/>
          <w:szCs w:val="28"/>
        </w:rPr>
        <w:t>Điề</w:t>
      </w:r>
      <w:r w:rsidR="00306771">
        <w:rPr>
          <w:rFonts w:ascii="Times New Roman" w:hAnsi="Times New Roman" w:cs="Times New Roman"/>
          <w:b/>
          <w:sz w:val="28"/>
          <w:szCs w:val="28"/>
        </w:rPr>
        <w:t>u 9</w:t>
      </w:r>
      <w:r w:rsidRPr="00300BB0">
        <w:rPr>
          <w:rFonts w:ascii="Times New Roman" w:hAnsi="Times New Roman" w:cs="Times New Roman"/>
          <w:b/>
          <w:sz w:val="28"/>
          <w:szCs w:val="28"/>
        </w:rPr>
        <w:t>. Quyền của Sở giao dịch hàng hóa</w:t>
      </w:r>
    </w:p>
    <w:p w14:paraId="1A894E92" w14:textId="004D3B5F" w:rsidR="00300BB0" w:rsidRPr="00300BB0" w:rsidRDefault="00300BB0" w:rsidP="00300BB0">
      <w:pPr>
        <w:spacing w:before="120" w:after="120" w:line="312" w:lineRule="auto"/>
        <w:jc w:val="both"/>
        <w:rPr>
          <w:rFonts w:ascii="Times New Roman" w:hAnsi="Times New Roman" w:cs="Times New Roman"/>
          <w:sz w:val="28"/>
          <w:szCs w:val="28"/>
        </w:rPr>
      </w:pPr>
      <w:r w:rsidRPr="00300BB0">
        <w:rPr>
          <w:rFonts w:ascii="Times New Roman" w:hAnsi="Times New Roman" w:cs="Times New Roman"/>
          <w:sz w:val="28"/>
          <w:szCs w:val="28"/>
        </w:rPr>
        <w:t>Quy định các quyền của Sở giao dịch hàng hóa trong tổ chức và vận hành thị trường giao dị</w:t>
      </w:r>
      <w:r>
        <w:rPr>
          <w:rFonts w:ascii="Times New Roman" w:hAnsi="Times New Roman" w:cs="Times New Roman"/>
          <w:sz w:val="28"/>
          <w:szCs w:val="28"/>
        </w:rPr>
        <w:t>ch.</w:t>
      </w:r>
    </w:p>
    <w:p w14:paraId="2097E7D2" w14:textId="722E1844" w:rsidR="00300BB0" w:rsidRPr="00300BB0" w:rsidRDefault="00300BB0" w:rsidP="00300BB0">
      <w:pPr>
        <w:spacing w:before="120" w:after="120" w:line="312" w:lineRule="auto"/>
        <w:jc w:val="both"/>
        <w:rPr>
          <w:rFonts w:ascii="Times New Roman" w:hAnsi="Times New Roman" w:cs="Times New Roman"/>
          <w:b/>
          <w:sz w:val="28"/>
          <w:szCs w:val="28"/>
        </w:rPr>
      </w:pPr>
      <w:r w:rsidRPr="00300BB0">
        <w:rPr>
          <w:rFonts w:ascii="Times New Roman" w:hAnsi="Times New Roman" w:cs="Times New Roman"/>
          <w:b/>
          <w:sz w:val="28"/>
          <w:szCs w:val="28"/>
        </w:rPr>
        <w:t>Điề</w:t>
      </w:r>
      <w:r w:rsidR="00306771">
        <w:rPr>
          <w:rFonts w:ascii="Times New Roman" w:hAnsi="Times New Roman" w:cs="Times New Roman"/>
          <w:b/>
          <w:sz w:val="28"/>
          <w:szCs w:val="28"/>
        </w:rPr>
        <w:t>u 10</w:t>
      </w:r>
      <w:r w:rsidRPr="00300BB0">
        <w:rPr>
          <w:rFonts w:ascii="Times New Roman" w:hAnsi="Times New Roman" w:cs="Times New Roman"/>
          <w:b/>
          <w:sz w:val="28"/>
          <w:szCs w:val="28"/>
        </w:rPr>
        <w:t>. Nghĩa vụ của Sở giao dịch hàng hóa</w:t>
      </w:r>
    </w:p>
    <w:p w14:paraId="1FD43E74" w14:textId="3A2C1BA3" w:rsidR="00300BB0" w:rsidRPr="00300BB0" w:rsidRDefault="00300BB0" w:rsidP="00300BB0">
      <w:pPr>
        <w:spacing w:before="120" w:after="120" w:line="312" w:lineRule="auto"/>
        <w:jc w:val="both"/>
        <w:rPr>
          <w:rFonts w:ascii="Times New Roman" w:hAnsi="Times New Roman" w:cs="Times New Roman"/>
          <w:sz w:val="28"/>
          <w:szCs w:val="28"/>
        </w:rPr>
      </w:pPr>
      <w:r w:rsidRPr="00300BB0">
        <w:rPr>
          <w:rFonts w:ascii="Times New Roman" w:hAnsi="Times New Roman" w:cs="Times New Roman"/>
          <w:sz w:val="28"/>
          <w:szCs w:val="28"/>
        </w:rPr>
        <w:t>Quy định các nghĩa vụ pháp lý của Sở giao dịch hàng hóa nhằm bảo đảm hoạt động an toàn, minh bạch và tuân thủ pháp luậ</w:t>
      </w:r>
      <w:r>
        <w:rPr>
          <w:rFonts w:ascii="Times New Roman" w:hAnsi="Times New Roman" w:cs="Times New Roman"/>
          <w:sz w:val="28"/>
          <w:szCs w:val="28"/>
        </w:rPr>
        <w:t>t.</w:t>
      </w:r>
    </w:p>
    <w:p w14:paraId="2C6CA8F5" w14:textId="2D7570CE" w:rsidR="00300BB0" w:rsidRPr="00300BB0" w:rsidRDefault="00300BB0" w:rsidP="00300BB0">
      <w:pPr>
        <w:spacing w:before="120" w:after="120" w:line="312" w:lineRule="auto"/>
        <w:jc w:val="both"/>
        <w:rPr>
          <w:rFonts w:ascii="Times New Roman" w:hAnsi="Times New Roman" w:cs="Times New Roman"/>
          <w:b/>
          <w:sz w:val="28"/>
          <w:szCs w:val="28"/>
        </w:rPr>
      </w:pPr>
      <w:r w:rsidRPr="00300BB0">
        <w:rPr>
          <w:rFonts w:ascii="Times New Roman" w:hAnsi="Times New Roman" w:cs="Times New Roman"/>
          <w:b/>
          <w:sz w:val="28"/>
          <w:szCs w:val="28"/>
        </w:rPr>
        <w:t>Điề</w:t>
      </w:r>
      <w:r w:rsidR="00306771">
        <w:rPr>
          <w:rFonts w:ascii="Times New Roman" w:hAnsi="Times New Roman" w:cs="Times New Roman"/>
          <w:b/>
          <w:sz w:val="28"/>
          <w:szCs w:val="28"/>
        </w:rPr>
        <w:t>u 11</w:t>
      </w:r>
      <w:r w:rsidRPr="00300BB0">
        <w:rPr>
          <w:rFonts w:ascii="Times New Roman" w:hAnsi="Times New Roman" w:cs="Times New Roman"/>
          <w:b/>
          <w:sz w:val="28"/>
          <w:szCs w:val="28"/>
        </w:rPr>
        <w:t>. Tạm đình chỉ hoạt động</w:t>
      </w:r>
      <w:r w:rsidR="00630B76">
        <w:rPr>
          <w:rFonts w:ascii="Times New Roman" w:hAnsi="Times New Roman" w:cs="Times New Roman"/>
          <w:b/>
          <w:sz w:val="28"/>
          <w:szCs w:val="28"/>
        </w:rPr>
        <w:t xml:space="preserve"> và thu hồi Giấy phép thành lập</w:t>
      </w:r>
    </w:p>
    <w:p w14:paraId="7AAE939F" w14:textId="79203361" w:rsidR="00300BB0" w:rsidRPr="00300BB0" w:rsidRDefault="00300BB0" w:rsidP="00300BB0">
      <w:pPr>
        <w:spacing w:before="120" w:after="120" w:line="312" w:lineRule="auto"/>
        <w:jc w:val="both"/>
        <w:rPr>
          <w:rFonts w:ascii="Times New Roman" w:hAnsi="Times New Roman" w:cs="Times New Roman"/>
          <w:sz w:val="28"/>
          <w:szCs w:val="28"/>
        </w:rPr>
      </w:pPr>
      <w:r w:rsidRPr="00300BB0">
        <w:rPr>
          <w:rFonts w:ascii="Times New Roman" w:hAnsi="Times New Roman" w:cs="Times New Roman"/>
          <w:sz w:val="28"/>
          <w:szCs w:val="28"/>
        </w:rPr>
        <w:lastRenderedPageBreak/>
        <w:t>Quy định các trường hợp và thẩm quyền tạm đình chỉ hoạt động của Sở giao dị</w:t>
      </w:r>
      <w:r w:rsidR="00630B76">
        <w:rPr>
          <w:rFonts w:ascii="Times New Roman" w:hAnsi="Times New Roman" w:cs="Times New Roman"/>
          <w:sz w:val="28"/>
          <w:szCs w:val="28"/>
        </w:rPr>
        <w:t>ch hàng hóa; C</w:t>
      </w:r>
      <w:r w:rsidRPr="00300BB0">
        <w:rPr>
          <w:rFonts w:ascii="Times New Roman" w:hAnsi="Times New Roman" w:cs="Times New Roman"/>
          <w:sz w:val="28"/>
          <w:szCs w:val="28"/>
        </w:rPr>
        <w:t>ác trường hợp thu hồi Giấy phép thành lập Sở giao dịch hàng hóa.</w:t>
      </w:r>
    </w:p>
    <w:p w14:paraId="2ED57320" w14:textId="1662362C" w:rsidR="000E0464" w:rsidRPr="00910F03" w:rsidRDefault="00910F03" w:rsidP="00300BB0">
      <w:pPr>
        <w:spacing w:before="120" w:after="120" w:line="312" w:lineRule="auto"/>
        <w:jc w:val="center"/>
        <w:rPr>
          <w:rFonts w:ascii="Times New Roman" w:hAnsi="Times New Roman" w:cs="Times New Roman"/>
          <w:b/>
          <w:sz w:val="28"/>
          <w:szCs w:val="28"/>
        </w:rPr>
      </w:pPr>
      <w:r w:rsidRPr="00910F03">
        <w:rPr>
          <w:rFonts w:ascii="Times New Roman" w:hAnsi="Times New Roman" w:cs="Times New Roman"/>
          <w:b/>
          <w:sz w:val="28"/>
          <w:szCs w:val="28"/>
        </w:rPr>
        <w:t xml:space="preserve">CHƯƠNG III </w:t>
      </w:r>
      <w:r w:rsidR="00B00B42">
        <w:rPr>
          <w:rFonts w:ascii="Times New Roman" w:hAnsi="Times New Roman" w:cs="Times New Roman"/>
          <w:b/>
          <w:sz w:val="28"/>
          <w:szCs w:val="28"/>
        </w:rPr>
        <w:t>-</w:t>
      </w:r>
      <w:r w:rsidRPr="00910F03">
        <w:rPr>
          <w:rFonts w:ascii="Times New Roman" w:hAnsi="Times New Roman" w:cs="Times New Roman"/>
          <w:b/>
          <w:sz w:val="28"/>
          <w:szCs w:val="28"/>
        </w:rPr>
        <w:t xml:space="preserve"> TRUNG TÂM THANH TOÁN BÙ TRỪ</w:t>
      </w:r>
    </w:p>
    <w:p w14:paraId="4DAE583C" w14:textId="4B3B5EEA" w:rsidR="000E0464" w:rsidRPr="00B00B42" w:rsidRDefault="000E0464" w:rsidP="00B00B42">
      <w:pPr>
        <w:spacing w:before="120" w:after="120" w:line="312" w:lineRule="auto"/>
        <w:jc w:val="center"/>
        <w:rPr>
          <w:rFonts w:ascii="Times New Roman" w:hAnsi="Times New Roman" w:cs="Times New Roman"/>
          <w:i/>
          <w:sz w:val="28"/>
          <w:szCs w:val="28"/>
        </w:rPr>
      </w:pPr>
      <w:r w:rsidRPr="00B00B42">
        <w:rPr>
          <w:rFonts w:ascii="Times New Roman" w:hAnsi="Times New Roman" w:cs="Times New Roman"/>
          <w:i/>
          <w:sz w:val="28"/>
          <w:szCs w:val="28"/>
        </w:rPr>
        <w:t>(Điề</w:t>
      </w:r>
      <w:r w:rsidR="00306771">
        <w:rPr>
          <w:rFonts w:ascii="Times New Roman" w:hAnsi="Times New Roman" w:cs="Times New Roman"/>
          <w:i/>
          <w:sz w:val="28"/>
          <w:szCs w:val="28"/>
        </w:rPr>
        <w:t>u 12</w:t>
      </w:r>
      <w:r w:rsidRPr="00B00B42">
        <w:rPr>
          <w:rFonts w:ascii="Times New Roman" w:hAnsi="Times New Roman" w:cs="Times New Roman"/>
          <w:i/>
          <w:sz w:val="28"/>
          <w:szCs w:val="28"/>
        </w:rPr>
        <w:t xml:space="preserve"> – Điề</w:t>
      </w:r>
      <w:r w:rsidR="00306771">
        <w:rPr>
          <w:rFonts w:ascii="Times New Roman" w:hAnsi="Times New Roman" w:cs="Times New Roman"/>
          <w:i/>
          <w:sz w:val="28"/>
          <w:szCs w:val="28"/>
        </w:rPr>
        <w:t>u 15</w:t>
      </w:r>
      <w:r w:rsidRPr="00B00B42">
        <w:rPr>
          <w:rFonts w:ascii="Times New Roman" w:hAnsi="Times New Roman" w:cs="Times New Roman"/>
          <w:i/>
          <w:sz w:val="28"/>
          <w:szCs w:val="28"/>
        </w:rPr>
        <w:t>)</w:t>
      </w:r>
    </w:p>
    <w:p w14:paraId="5F64A68F" w14:textId="16436D1E" w:rsidR="002A1CE9" w:rsidRPr="002A1CE9" w:rsidRDefault="002A1CE9" w:rsidP="002A1CE9">
      <w:pPr>
        <w:spacing w:before="120" w:after="120" w:line="312" w:lineRule="auto"/>
        <w:jc w:val="both"/>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12</w:t>
      </w:r>
      <w:r w:rsidRPr="002A1CE9">
        <w:rPr>
          <w:rFonts w:ascii="Times New Roman" w:hAnsi="Times New Roman" w:cs="Times New Roman"/>
          <w:b/>
          <w:sz w:val="28"/>
          <w:szCs w:val="28"/>
        </w:rPr>
        <w:t>. Trung tâm thanh toán bù trừ</w:t>
      </w:r>
    </w:p>
    <w:p w14:paraId="2071A1DF" w14:textId="16EF84EE" w:rsidR="002A1CE9" w:rsidRPr="002A1CE9" w:rsidRDefault="002A1CE9" w:rsidP="002A1CE9">
      <w:pPr>
        <w:spacing w:before="120" w:after="120" w:line="312" w:lineRule="auto"/>
        <w:jc w:val="both"/>
        <w:rPr>
          <w:rFonts w:ascii="Times New Roman" w:hAnsi="Times New Roman" w:cs="Times New Roman"/>
          <w:sz w:val="28"/>
          <w:szCs w:val="28"/>
        </w:rPr>
      </w:pPr>
      <w:r w:rsidRPr="002A1CE9">
        <w:rPr>
          <w:rFonts w:ascii="Times New Roman" w:hAnsi="Times New Roman" w:cs="Times New Roman"/>
          <w:sz w:val="28"/>
          <w:szCs w:val="28"/>
        </w:rPr>
        <w:t>Quy định vị trí, chức năng và mô hình tổ chức của Trung tâm thanh toán bù trừ với vai trò là đối tác trung tâm (CCP) trong giao dịch hàng hóa phái sinh.</w:t>
      </w:r>
    </w:p>
    <w:p w14:paraId="425B9AAA" w14:textId="27A03281" w:rsidR="002A1CE9" w:rsidRPr="002A1CE9" w:rsidRDefault="002A1CE9" w:rsidP="002A1CE9">
      <w:pPr>
        <w:spacing w:before="120" w:after="120" w:line="312" w:lineRule="auto"/>
        <w:jc w:val="both"/>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13</w:t>
      </w:r>
      <w:r w:rsidRPr="002A1CE9">
        <w:rPr>
          <w:rFonts w:ascii="Times New Roman" w:hAnsi="Times New Roman" w:cs="Times New Roman"/>
          <w:b/>
          <w:sz w:val="28"/>
          <w:szCs w:val="28"/>
        </w:rPr>
        <w:t>. Điều kiện thành lập Trung tâm thanh toán bù trừ</w:t>
      </w:r>
    </w:p>
    <w:p w14:paraId="47C95E39" w14:textId="7E0FFEF7" w:rsidR="002A1CE9" w:rsidRPr="002A1CE9" w:rsidRDefault="002A1CE9" w:rsidP="002A1CE9">
      <w:pPr>
        <w:spacing w:before="120" w:after="120" w:line="312" w:lineRule="auto"/>
        <w:jc w:val="both"/>
        <w:rPr>
          <w:rFonts w:ascii="Times New Roman" w:hAnsi="Times New Roman" w:cs="Times New Roman"/>
          <w:sz w:val="28"/>
          <w:szCs w:val="28"/>
        </w:rPr>
      </w:pPr>
      <w:r w:rsidRPr="002A1CE9">
        <w:rPr>
          <w:rFonts w:ascii="Times New Roman" w:hAnsi="Times New Roman" w:cs="Times New Roman"/>
          <w:sz w:val="28"/>
          <w:szCs w:val="28"/>
        </w:rPr>
        <w:t>Quy định khung các điều kiện về vốn, tổ chức, nhân sự, công nghệ và quản lý rủi ro đối với việc thành lập Trung tâm thanh toán bù trừ, giao Chính phủ quy định chi tiết.</w:t>
      </w:r>
    </w:p>
    <w:p w14:paraId="13307AD0" w14:textId="60A0A565" w:rsidR="002A1CE9" w:rsidRPr="002A1CE9" w:rsidRDefault="002A1CE9" w:rsidP="002A1CE9">
      <w:pPr>
        <w:spacing w:before="120" w:after="120" w:line="312" w:lineRule="auto"/>
        <w:jc w:val="both"/>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14</w:t>
      </w:r>
      <w:r w:rsidRPr="002A1CE9">
        <w:rPr>
          <w:rFonts w:ascii="Times New Roman" w:hAnsi="Times New Roman" w:cs="Times New Roman"/>
          <w:b/>
          <w:sz w:val="28"/>
          <w:szCs w:val="28"/>
        </w:rPr>
        <w:t>. Quyền và nghĩa vụ của Trung tâm thanh toán bù trừ</w:t>
      </w:r>
    </w:p>
    <w:p w14:paraId="61EBD3C1" w14:textId="562CCCA3" w:rsidR="002A1CE9" w:rsidRPr="002A1CE9" w:rsidRDefault="002A1CE9" w:rsidP="002A1CE9">
      <w:pPr>
        <w:spacing w:before="120" w:after="120" w:line="312" w:lineRule="auto"/>
        <w:jc w:val="both"/>
        <w:rPr>
          <w:rFonts w:ascii="Times New Roman" w:hAnsi="Times New Roman" w:cs="Times New Roman"/>
          <w:sz w:val="28"/>
          <w:szCs w:val="28"/>
        </w:rPr>
      </w:pPr>
      <w:r w:rsidRPr="002A1CE9">
        <w:rPr>
          <w:rFonts w:ascii="Times New Roman" w:hAnsi="Times New Roman" w:cs="Times New Roman"/>
          <w:sz w:val="28"/>
          <w:szCs w:val="28"/>
        </w:rPr>
        <w:t>Quy định các quyền và nghĩa vụ của Trung tâm thanh toán bù trừ nhằm bảo đảm hoạt động bù trừ, thanh toán</w:t>
      </w:r>
      <w:r w:rsidR="0070288C">
        <w:rPr>
          <w:rFonts w:ascii="Times New Roman" w:hAnsi="Times New Roman" w:cs="Times New Roman"/>
          <w:sz w:val="28"/>
          <w:szCs w:val="28"/>
        </w:rPr>
        <w:t>, lưu ký và giao nhận</w:t>
      </w:r>
      <w:r w:rsidRPr="002A1CE9">
        <w:rPr>
          <w:rFonts w:ascii="Times New Roman" w:hAnsi="Times New Roman" w:cs="Times New Roman"/>
          <w:sz w:val="28"/>
          <w:szCs w:val="28"/>
        </w:rPr>
        <w:t xml:space="preserve"> an toàn, minh bạch và kiểm soát rủi ro.</w:t>
      </w:r>
    </w:p>
    <w:p w14:paraId="2F2785C1" w14:textId="0D687BA1" w:rsidR="002A1CE9" w:rsidRPr="002A1CE9" w:rsidRDefault="002A1CE9" w:rsidP="002A1CE9">
      <w:pPr>
        <w:spacing w:before="120" w:after="120" w:line="312" w:lineRule="auto"/>
        <w:jc w:val="both"/>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15</w:t>
      </w:r>
      <w:r w:rsidRPr="002A1CE9">
        <w:rPr>
          <w:rFonts w:ascii="Times New Roman" w:hAnsi="Times New Roman" w:cs="Times New Roman"/>
          <w:b/>
          <w:sz w:val="28"/>
          <w:szCs w:val="28"/>
        </w:rPr>
        <w:t>. Quỹ bảo đảm thanh toán</w:t>
      </w:r>
    </w:p>
    <w:p w14:paraId="1A502644" w14:textId="77777777" w:rsidR="002A1CE9" w:rsidRPr="002A1CE9" w:rsidRDefault="002A1CE9" w:rsidP="002A1CE9">
      <w:pPr>
        <w:spacing w:before="120" w:after="120" w:line="312" w:lineRule="auto"/>
        <w:jc w:val="both"/>
        <w:rPr>
          <w:rFonts w:ascii="Times New Roman" w:hAnsi="Times New Roman" w:cs="Times New Roman"/>
          <w:sz w:val="28"/>
          <w:szCs w:val="28"/>
        </w:rPr>
      </w:pPr>
      <w:r w:rsidRPr="002A1CE9">
        <w:rPr>
          <w:rFonts w:ascii="Times New Roman" w:hAnsi="Times New Roman" w:cs="Times New Roman"/>
          <w:sz w:val="28"/>
          <w:szCs w:val="28"/>
        </w:rPr>
        <w:t>Quy định việc thành lập, nguồn hình thành, nguyên tắc sử dụng Quỹ bảo đảm thanh toán để xử lý rủi ro thanh toán trong giao dịch hàng hóa phái sinh.</w:t>
      </w:r>
    </w:p>
    <w:p w14:paraId="2CAF6B02" w14:textId="0FD8AF7C" w:rsidR="000E0464" w:rsidRPr="00B00B42" w:rsidRDefault="00B00B42" w:rsidP="002A1CE9">
      <w:pPr>
        <w:spacing w:before="120" w:after="120" w:line="312" w:lineRule="auto"/>
        <w:jc w:val="center"/>
        <w:rPr>
          <w:rFonts w:ascii="Times New Roman" w:hAnsi="Times New Roman" w:cs="Times New Roman"/>
          <w:b/>
          <w:sz w:val="28"/>
          <w:szCs w:val="28"/>
        </w:rPr>
      </w:pPr>
      <w:r w:rsidRPr="00B00B42">
        <w:rPr>
          <w:rFonts w:ascii="Times New Roman" w:hAnsi="Times New Roman" w:cs="Times New Roman"/>
          <w:b/>
          <w:sz w:val="28"/>
          <w:szCs w:val="28"/>
        </w:rPr>
        <w:t>CHƯƠNG IV - THÀNH VIÊN VÀ NHÀ ĐẦU TƯ</w:t>
      </w:r>
    </w:p>
    <w:p w14:paraId="60A8E5B8" w14:textId="03650B8E" w:rsidR="000E0464" w:rsidRPr="00B00B42" w:rsidRDefault="000E0464" w:rsidP="00B00B42">
      <w:pPr>
        <w:spacing w:before="120" w:after="120" w:line="312" w:lineRule="auto"/>
        <w:jc w:val="center"/>
        <w:rPr>
          <w:rFonts w:ascii="Times New Roman" w:hAnsi="Times New Roman" w:cs="Times New Roman"/>
          <w:i/>
          <w:sz w:val="28"/>
          <w:szCs w:val="28"/>
        </w:rPr>
      </w:pPr>
      <w:r w:rsidRPr="00B00B42">
        <w:rPr>
          <w:rFonts w:ascii="Times New Roman" w:hAnsi="Times New Roman" w:cs="Times New Roman"/>
          <w:i/>
          <w:sz w:val="28"/>
          <w:szCs w:val="28"/>
        </w:rPr>
        <w:t>(Điề</w:t>
      </w:r>
      <w:r w:rsidR="00306771">
        <w:rPr>
          <w:rFonts w:ascii="Times New Roman" w:hAnsi="Times New Roman" w:cs="Times New Roman"/>
          <w:i/>
          <w:sz w:val="28"/>
          <w:szCs w:val="28"/>
        </w:rPr>
        <w:t>u 16</w:t>
      </w:r>
      <w:r w:rsidRPr="00B00B42">
        <w:rPr>
          <w:rFonts w:ascii="Times New Roman" w:hAnsi="Times New Roman" w:cs="Times New Roman"/>
          <w:i/>
          <w:sz w:val="28"/>
          <w:szCs w:val="28"/>
        </w:rPr>
        <w:t xml:space="preserve"> – Điề</w:t>
      </w:r>
      <w:r w:rsidR="00306771">
        <w:rPr>
          <w:rFonts w:ascii="Times New Roman" w:hAnsi="Times New Roman" w:cs="Times New Roman"/>
          <w:i/>
          <w:sz w:val="28"/>
          <w:szCs w:val="28"/>
        </w:rPr>
        <w:t>u 22</w:t>
      </w:r>
      <w:r w:rsidRPr="00B00B42">
        <w:rPr>
          <w:rFonts w:ascii="Times New Roman" w:hAnsi="Times New Roman" w:cs="Times New Roman"/>
          <w:i/>
          <w:sz w:val="28"/>
          <w:szCs w:val="28"/>
        </w:rPr>
        <w:t>)</w:t>
      </w:r>
    </w:p>
    <w:p w14:paraId="36CCF29E" w14:textId="6148C1AE" w:rsidR="002A1CE9" w:rsidRPr="002A1CE9" w:rsidRDefault="002A1CE9" w:rsidP="002A1CE9">
      <w:pPr>
        <w:spacing w:before="120" w:after="120" w:line="312" w:lineRule="auto"/>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16</w:t>
      </w:r>
      <w:r w:rsidRPr="002A1CE9">
        <w:rPr>
          <w:rFonts w:ascii="Times New Roman" w:hAnsi="Times New Roman" w:cs="Times New Roman"/>
          <w:b/>
          <w:sz w:val="28"/>
          <w:szCs w:val="28"/>
        </w:rPr>
        <w:t>. Thành viên của Sở giao dịch hàng hóa</w:t>
      </w:r>
    </w:p>
    <w:p w14:paraId="44D6DB67" w14:textId="54547343" w:rsidR="002A1CE9" w:rsidRPr="002A1CE9" w:rsidRDefault="002A1CE9" w:rsidP="002A1CE9">
      <w:pPr>
        <w:spacing w:before="120" w:after="120" w:line="312" w:lineRule="auto"/>
        <w:rPr>
          <w:rFonts w:ascii="Times New Roman" w:hAnsi="Times New Roman" w:cs="Times New Roman"/>
          <w:sz w:val="28"/>
          <w:szCs w:val="28"/>
        </w:rPr>
      </w:pPr>
      <w:r w:rsidRPr="002A1CE9">
        <w:rPr>
          <w:rFonts w:ascii="Times New Roman" w:hAnsi="Times New Roman" w:cs="Times New Roman"/>
          <w:sz w:val="28"/>
          <w:szCs w:val="28"/>
        </w:rPr>
        <w:t>Quy định các loại thành viên tham gia Sở giao dị</w:t>
      </w:r>
      <w:r>
        <w:rPr>
          <w:rFonts w:ascii="Times New Roman" w:hAnsi="Times New Roman" w:cs="Times New Roman"/>
          <w:sz w:val="28"/>
          <w:szCs w:val="28"/>
        </w:rPr>
        <w:t>ch hàng hóa.</w:t>
      </w:r>
    </w:p>
    <w:p w14:paraId="01ABE78C" w14:textId="266581DC" w:rsidR="002A1CE9" w:rsidRPr="002A1CE9" w:rsidRDefault="002A1CE9" w:rsidP="002A1CE9">
      <w:pPr>
        <w:spacing w:before="120" w:after="120" w:line="312" w:lineRule="auto"/>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17</w:t>
      </w:r>
      <w:r w:rsidRPr="002A1CE9">
        <w:rPr>
          <w:rFonts w:ascii="Times New Roman" w:hAnsi="Times New Roman" w:cs="Times New Roman"/>
          <w:b/>
          <w:sz w:val="28"/>
          <w:szCs w:val="28"/>
        </w:rPr>
        <w:t>. Điều kiện, quyền và nghĩa vụ của thành viên thị trường</w:t>
      </w:r>
    </w:p>
    <w:p w14:paraId="07C47465" w14:textId="35397585" w:rsidR="002A1CE9" w:rsidRPr="002A1CE9" w:rsidRDefault="002A1CE9" w:rsidP="002A1CE9">
      <w:pPr>
        <w:spacing w:before="120" w:after="120" w:line="312" w:lineRule="auto"/>
        <w:rPr>
          <w:rFonts w:ascii="Times New Roman" w:hAnsi="Times New Roman" w:cs="Times New Roman"/>
          <w:sz w:val="28"/>
          <w:szCs w:val="28"/>
        </w:rPr>
      </w:pPr>
      <w:r w:rsidRPr="002A1CE9">
        <w:rPr>
          <w:rFonts w:ascii="Times New Roman" w:hAnsi="Times New Roman" w:cs="Times New Roman"/>
          <w:sz w:val="28"/>
          <w:szCs w:val="28"/>
        </w:rPr>
        <w:t>Quy định điều kiện tham gia, quyền và nghĩa vụ của các thành viên trên thị trườ</w:t>
      </w:r>
      <w:r>
        <w:rPr>
          <w:rFonts w:ascii="Times New Roman" w:hAnsi="Times New Roman" w:cs="Times New Roman"/>
          <w:sz w:val="28"/>
          <w:szCs w:val="28"/>
        </w:rPr>
        <w:t>ng.</w:t>
      </w:r>
    </w:p>
    <w:p w14:paraId="16B20542" w14:textId="69439CC1" w:rsidR="002A1CE9" w:rsidRPr="002A1CE9" w:rsidRDefault="002A1CE9" w:rsidP="002A1CE9">
      <w:pPr>
        <w:spacing w:before="120" w:after="120" w:line="312" w:lineRule="auto"/>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18</w:t>
      </w:r>
      <w:r w:rsidRPr="002A1CE9">
        <w:rPr>
          <w:rFonts w:ascii="Times New Roman" w:hAnsi="Times New Roman" w:cs="Times New Roman"/>
          <w:b/>
          <w:sz w:val="28"/>
          <w:szCs w:val="28"/>
        </w:rPr>
        <w:t>. Nhà đầu tư tham gia giao dịch hàng hóa phái sinh</w:t>
      </w:r>
    </w:p>
    <w:p w14:paraId="4B0DEF74" w14:textId="6CB420A2" w:rsidR="002A1CE9" w:rsidRPr="002A1CE9" w:rsidRDefault="002A1CE9" w:rsidP="002A1CE9">
      <w:pPr>
        <w:spacing w:before="120" w:after="120" w:line="312" w:lineRule="auto"/>
        <w:rPr>
          <w:rFonts w:ascii="Times New Roman" w:hAnsi="Times New Roman" w:cs="Times New Roman"/>
          <w:sz w:val="28"/>
          <w:szCs w:val="28"/>
        </w:rPr>
      </w:pPr>
      <w:r w:rsidRPr="002A1CE9">
        <w:rPr>
          <w:rFonts w:ascii="Times New Roman" w:hAnsi="Times New Roman" w:cs="Times New Roman"/>
          <w:sz w:val="28"/>
          <w:szCs w:val="28"/>
        </w:rPr>
        <w:t>Quy định điều kiện và nguyên tắc đối với nhà đầu tư tham gia giao dị</w:t>
      </w:r>
      <w:r>
        <w:rPr>
          <w:rFonts w:ascii="Times New Roman" w:hAnsi="Times New Roman" w:cs="Times New Roman"/>
          <w:sz w:val="28"/>
          <w:szCs w:val="28"/>
        </w:rPr>
        <w:t>ch hàng hóa phái sinh.</w:t>
      </w:r>
    </w:p>
    <w:p w14:paraId="70A81472" w14:textId="06E49418" w:rsidR="002A1CE9" w:rsidRPr="002A1CE9" w:rsidRDefault="002A1CE9" w:rsidP="002A1CE9">
      <w:pPr>
        <w:spacing w:before="120" w:after="120" w:line="312" w:lineRule="auto"/>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19</w:t>
      </w:r>
      <w:r w:rsidRPr="002A1CE9">
        <w:rPr>
          <w:rFonts w:ascii="Times New Roman" w:hAnsi="Times New Roman" w:cs="Times New Roman"/>
          <w:b/>
          <w:sz w:val="28"/>
          <w:szCs w:val="28"/>
        </w:rPr>
        <w:t>. Phân loại nhà đầu tư</w:t>
      </w:r>
    </w:p>
    <w:p w14:paraId="6330D10A" w14:textId="1023EA25" w:rsidR="002A1CE9" w:rsidRPr="002A1CE9" w:rsidRDefault="002A1CE9" w:rsidP="002A1CE9">
      <w:pPr>
        <w:spacing w:before="120" w:after="120" w:line="312" w:lineRule="auto"/>
        <w:rPr>
          <w:rFonts w:ascii="Times New Roman" w:hAnsi="Times New Roman" w:cs="Times New Roman"/>
          <w:sz w:val="28"/>
          <w:szCs w:val="28"/>
        </w:rPr>
      </w:pPr>
      <w:r w:rsidRPr="002A1CE9">
        <w:rPr>
          <w:rFonts w:ascii="Times New Roman" w:hAnsi="Times New Roman" w:cs="Times New Roman"/>
          <w:sz w:val="28"/>
          <w:szCs w:val="28"/>
        </w:rPr>
        <w:lastRenderedPageBreak/>
        <w:t>Quy định việc phân loại nhà đầu tư nhằm áp dụng cơ chế quản lý và bảo vệ phù hợ</w:t>
      </w:r>
      <w:r>
        <w:rPr>
          <w:rFonts w:ascii="Times New Roman" w:hAnsi="Times New Roman" w:cs="Times New Roman"/>
          <w:sz w:val="28"/>
          <w:szCs w:val="28"/>
        </w:rPr>
        <w:t>p.</w:t>
      </w:r>
    </w:p>
    <w:p w14:paraId="62D05D40" w14:textId="153B430C" w:rsidR="002A1CE9" w:rsidRPr="002A1CE9" w:rsidRDefault="002A1CE9" w:rsidP="002A1CE9">
      <w:pPr>
        <w:spacing w:before="120" w:after="120" w:line="312" w:lineRule="auto"/>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20</w:t>
      </w:r>
      <w:r w:rsidRPr="002A1CE9">
        <w:rPr>
          <w:rFonts w:ascii="Times New Roman" w:hAnsi="Times New Roman" w:cs="Times New Roman"/>
          <w:b/>
          <w:sz w:val="28"/>
          <w:szCs w:val="28"/>
        </w:rPr>
        <w:t>. Quyền và nghĩa vụ của nhà đầu tư</w:t>
      </w:r>
    </w:p>
    <w:p w14:paraId="1447F5A4" w14:textId="03F356C1" w:rsidR="002A1CE9" w:rsidRPr="002A1CE9" w:rsidRDefault="002A1CE9" w:rsidP="002A1CE9">
      <w:pPr>
        <w:spacing w:before="120" w:after="120" w:line="312" w:lineRule="auto"/>
        <w:rPr>
          <w:rFonts w:ascii="Times New Roman" w:hAnsi="Times New Roman" w:cs="Times New Roman"/>
          <w:sz w:val="28"/>
          <w:szCs w:val="28"/>
        </w:rPr>
      </w:pPr>
      <w:r w:rsidRPr="002A1CE9">
        <w:rPr>
          <w:rFonts w:ascii="Times New Roman" w:hAnsi="Times New Roman" w:cs="Times New Roman"/>
          <w:sz w:val="28"/>
          <w:szCs w:val="28"/>
        </w:rPr>
        <w:t>Quy định quyền và nghĩa vụ cơ bản của nhà đầu tư trên thị trường giao dị</w:t>
      </w:r>
      <w:r>
        <w:rPr>
          <w:rFonts w:ascii="Times New Roman" w:hAnsi="Times New Roman" w:cs="Times New Roman"/>
          <w:sz w:val="28"/>
          <w:szCs w:val="28"/>
        </w:rPr>
        <w:t>ch hàng hóa phái sinh.</w:t>
      </w:r>
    </w:p>
    <w:p w14:paraId="27A761AE" w14:textId="1D5C2647" w:rsidR="002A1CE9" w:rsidRPr="002A1CE9" w:rsidRDefault="002A1CE9" w:rsidP="002A1CE9">
      <w:pPr>
        <w:spacing w:before="120" w:after="120" w:line="312" w:lineRule="auto"/>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21</w:t>
      </w:r>
      <w:r w:rsidRPr="002A1CE9">
        <w:rPr>
          <w:rFonts w:ascii="Times New Roman" w:hAnsi="Times New Roman" w:cs="Times New Roman"/>
          <w:b/>
          <w:sz w:val="28"/>
          <w:szCs w:val="28"/>
        </w:rPr>
        <w:t>. Bảo vệ nhà đầu tư và tách biệt tài sản</w:t>
      </w:r>
    </w:p>
    <w:p w14:paraId="52E1EC79" w14:textId="4FBD2046" w:rsidR="002A1CE9" w:rsidRPr="002A1CE9" w:rsidRDefault="002A1CE9" w:rsidP="002A1CE9">
      <w:pPr>
        <w:spacing w:before="120" w:after="120" w:line="312" w:lineRule="auto"/>
        <w:rPr>
          <w:rFonts w:ascii="Times New Roman" w:hAnsi="Times New Roman" w:cs="Times New Roman"/>
          <w:sz w:val="28"/>
          <w:szCs w:val="28"/>
        </w:rPr>
      </w:pPr>
      <w:r w:rsidRPr="002A1CE9">
        <w:rPr>
          <w:rFonts w:ascii="Times New Roman" w:hAnsi="Times New Roman" w:cs="Times New Roman"/>
          <w:sz w:val="28"/>
          <w:szCs w:val="28"/>
        </w:rPr>
        <w:t>Quy định các nguyên tắc bảo vệ nhà đầu tư và tách biệt tài sản của nhà đầu tư với tài sản của các tổ chứ</w:t>
      </w:r>
      <w:r>
        <w:rPr>
          <w:rFonts w:ascii="Times New Roman" w:hAnsi="Times New Roman" w:cs="Times New Roman"/>
          <w:sz w:val="28"/>
          <w:szCs w:val="28"/>
        </w:rPr>
        <w:t>c trung gian.</w:t>
      </w:r>
    </w:p>
    <w:p w14:paraId="4039B938" w14:textId="0933B0C5" w:rsidR="002A1CE9" w:rsidRPr="002A1CE9" w:rsidRDefault="002A1CE9" w:rsidP="002A1CE9">
      <w:pPr>
        <w:spacing w:before="120" w:after="120" w:line="312" w:lineRule="auto"/>
        <w:rPr>
          <w:rFonts w:ascii="Times New Roman" w:hAnsi="Times New Roman" w:cs="Times New Roman"/>
          <w:b/>
          <w:sz w:val="28"/>
          <w:szCs w:val="28"/>
        </w:rPr>
      </w:pPr>
      <w:r w:rsidRPr="002A1CE9">
        <w:rPr>
          <w:rFonts w:ascii="Times New Roman" w:hAnsi="Times New Roman" w:cs="Times New Roman"/>
          <w:b/>
          <w:sz w:val="28"/>
          <w:szCs w:val="28"/>
        </w:rPr>
        <w:t>Điề</w:t>
      </w:r>
      <w:r w:rsidR="00306771">
        <w:rPr>
          <w:rFonts w:ascii="Times New Roman" w:hAnsi="Times New Roman" w:cs="Times New Roman"/>
          <w:b/>
          <w:sz w:val="28"/>
          <w:szCs w:val="28"/>
        </w:rPr>
        <w:t>u 22</w:t>
      </w:r>
      <w:r w:rsidRPr="002A1CE9">
        <w:rPr>
          <w:rFonts w:ascii="Times New Roman" w:hAnsi="Times New Roman" w:cs="Times New Roman"/>
          <w:b/>
          <w:sz w:val="28"/>
          <w:szCs w:val="28"/>
        </w:rPr>
        <w:t>. Chứng chỉ hành nghề</w:t>
      </w:r>
    </w:p>
    <w:p w14:paraId="2C4553F8" w14:textId="466C226D" w:rsidR="002A1CE9" w:rsidRDefault="002A1CE9" w:rsidP="002A1CE9">
      <w:pPr>
        <w:spacing w:before="120" w:after="120" w:line="312" w:lineRule="auto"/>
        <w:rPr>
          <w:rFonts w:ascii="Times New Roman" w:hAnsi="Times New Roman" w:cs="Times New Roman"/>
          <w:sz w:val="28"/>
          <w:szCs w:val="28"/>
        </w:rPr>
      </w:pPr>
      <w:r w:rsidRPr="002A1CE9">
        <w:rPr>
          <w:rFonts w:ascii="Times New Roman" w:hAnsi="Times New Roman" w:cs="Times New Roman"/>
          <w:sz w:val="28"/>
          <w:szCs w:val="28"/>
        </w:rPr>
        <w:t>Quy định về điều kiện, tiêu chuẩn đối với cá nhân hành nghề trong lĩnh vực giao dị</w:t>
      </w:r>
      <w:r w:rsidR="00306771">
        <w:rPr>
          <w:rFonts w:ascii="Times New Roman" w:hAnsi="Times New Roman" w:cs="Times New Roman"/>
          <w:sz w:val="28"/>
          <w:szCs w:val="28"/>
        </w:rPr>
        <w:t>ch hàng hóa phái sinh; giao Chính phủ quy định chi tiết.</w:t>
      </w:r>
    </w:p>
    <w:p w14:paraId="67D9F3E8" w14:textId="7AB3266F" w:rsidR="000E0464" w:rsidRPr="003356BA" w:rsidRDefault="00B00B42" w:rsidP="002A1CE9">
      <w:pPr>
        <w:spacing w:before="120" w:after="120" w:line="312" w:lineRule="auto"/>
        <w:jc w:val="center"/>
        <w:rPr>
          <w:rFonts w:ascii="Times New Roman" w:hAnsi="Times New Roman" w:cs="Times New Roman"/>
          <w:b/>
          <w:sz w:val="28"/>
          <w:szCs w:val="28"/>
        </w:rPr>
      </w:pPr>
      <w:r w:rsidRPr="003356BA">
        <w:rPr>
          <w:rFonts w:ascii="Times New Roman" w:hAnsi="Times New Roman" w:cs="Times New Roman"/>
          <w:b/>
          <w:sz w:val="28"/>
          <w:szCs w:val="28"/>
        </w:rPr>
        <w:t xml:space="preserve">CHƯƠNG V </w:t>
      </w:r>
      <w:r w:rsidR="003356BA" w:rsidRPr="003356BA">
        <w:rPr>
          <w:rFonts w:ascii="Times New Roman" w:hAnsi="Times New Roman" w:cs="Times New Roman"/>
          <w:b/>
          <w:sz w:val="28"/>
          <w:szCs w:val="28"/>
        </w:rPr>
        <w:t>– GIAO DỊCH HÀNG HÓA PHÁI SINH</w:t>
      </w:r>
    </w:p>
    <w:p w14:paraId="2F6EF156" w14:textId="4016D0BE" w:rsidR="000E0464" w:rsidRPr="003356BA" w:rsidRDefault="000E0464" w:rsidP="003356BA">
      <w:pPr>
        <w:spacing w:before="120" w:after="120" w:line="312" w:lineRule="auto"/>
        <w:jc w:val="center"/>
        <w:rPr>
          <w:rFonts w:ascii="Times New Roman" w:hAnsi="Times New Roman" w:cs="Times New Roman"/>
          <w:i/>
          <w:sz w:val="28"/>
          <w:szCs w:val="28"/>
        </w:rPr>
      </w:pPr>
      <w:r w:rsidRPr="003356BA">
        <w:rPr>
          <w:rFonts w:ascii="Times New Roman" w:hAnsi="Times New Roman" w:cs="Times New Roman"/>
          <w:i/>
          <w:sz w:val="28"/>
          <w:szCs w:val="28"/>
        </w:rPr>
        <w:t>(Điề</w:t>
      </w:r>
      <w:r w:rsidR="00306771">
        <w:rPr>
          <w:rFonts w:ascii="Times New Roman" w:hAnsi="Times New Roman" w:cs="Times New Roman"/>
          <w:i/>
          <w:sz w:val="28"/>
          <w:szCs w:val="28"/>
        </w:rPr>
        <w:t>u 23</w:t>
      </w:r>
      <w:r w:rsidRPr="003356BA">
        <w:rPr>
          <w:rFonts w:ascii="Times New Roman" w:hAnsi="Times New Roman" w:cs="Times New Roman"/>
          <w:i/>
          <w:sz w:val="28"/>
          <w:szCs w:val="28"/>
        </w:rPr>
        <w:t xml:space="preserve"> – Điề</w:t>
      </w:r>
      <w:r w:rsidR="00306771">
        <w:rPr>
          <w:rFonts w:ascii="Times New Roman" w:hAnsi="Times New Roman" w:cs="Times New Roman"/>
          <w:i/>
          <w:sz w:val="28"/>
          <w:szCs w:val="28"/>
        </w:rPr>
        <w:t>u 29</w:t>
      </w:r>
      <w:r w:rsidRPr="003356BA">
        <w:rPr>
          <w:rFonts w:ascii="Times New Roman" w:hAnsi="Times New Roman" w:cs="Times New Roman"/>
          <w:i/>
          <w:sz w:val="28"/>
          <w:szCs w:val="28"/>
        </w:rPr>
        <w:t>)</w:t>
      </w:r>
    </w:p>
    <w:p w14:paraId="6EF23CC8" w14:textId="493F3F10" w:rsidR="00187C8F" w:rsidRPr="00187C8F" w:rsidRDefault="00187C8F" w:rsidP="00187C8F">
      <w:pPr>
        <w:spacing w:before="120" w:after="120" w:line="312" w:lineRule="auto"/>
        <w:jc w:val="both"/>
        <w:rPr>
          <w:rFonts w:ascii="Times New Roman" w:hAnsi="Times New Roman" w:cs="Times New Roman"/>
          <w:b/>
          <w:sz w:val="28"/>
          <w:szCs w:val="28"/>
        </w:rPr>
      </w:pPr>
      <w:r w:rsidRPr="00187C8F">
        <w:rPr>
          <w:rFonts w:ascii="Times New Roman" w:hAnsi="Times New Roman" w:cs="Times New Roman"/>
          <w:b/>
          <w:sz w:val="28"/>
          <w:szCs w:val="28"/>
        </w:rPr>
        <w:t>Điề</w:t>
      </w:r>
      <w:r w:rsidR="00306771">
        <w:rPr>
          <w:rFonts w:ascii="Times New Roman" w:hAnsi="Times New Roman" w:cs="Times New Roman"/>
          <w:b/>
          <w:sz w:val="28"/>
          <w:szCs w:val="28"/>
        </w:rPr>
        <w:t>u 23</w:t>
      </w:r>
      <w:r w:rsidRPr="00187C8F">
        <w:rPr>
          <w:rFonts w:ascii="Times New Roman" w:hAnsi="Times New Roman" w:cs="Times New Roman"/>
          <w:b/>
          <w:sz w:val="28"/>
          <w:szCs w:val="28"/>
        </w:rPr>
        <w:t>. Hàng hóa cơ sở và sản phẩm hàng hóa phái sinh</w:t>
      </w:r>
    </w:p>
    <w:p w14:paraId="16E1EB61" w14:textId="77777777" w:rsidR="00F205C0" w:rsidRDefault="00F205C0" w:rsidP="00187C8F">
      <w:pPr>
        <w:spacing w:before="120" w:after="120" w:line="312" w:lineRule="auto"/>
        <w:jc w:val="both"/>
        <w:rPr>
          <w:rFonts w:ascii="Times New Roman" w:hAnsi="Times New Roman" w:cs="Times New Roman"/>
          <w:sz w:val="28"/>
          <w:szCs w:val="28"/>
        </w:rPr>
      </w:pPr>
      <w:r w:rsidRPr="00F205C0">
        <w:rPr>
          <w:rFonts w:ascii="Times New Roman" w:hAnsi="Times New Roman" w:cs="Times New Roman"/>
          <w:sz w:val="28"/>
          <w:szCs w:val="28"/>
        </w:rPr>
        <w:t>Quy định danh mục khung các nhóm hàng hóa được phép giao dịch phái sinh trên Sở giao dịch hàng hóa, nguyên tắc quản lý đối với hàng hóa kinh doanh có điều kiện và cơ chế đăng ký, thông báo trước khi niêm yết; giao Chính phủ quy định chi tiết danh mục và điều kiện áp dụng.</w:t>
      </w:r>
    </w:p>
    <w:p w14:paraId="4E2E37F3" w14:textId="740F992A" w:rsidR="00187C8F" w:rsidRPr="00187C8F" w:rsidRDefault="00187C8F" w:rsidP="00187C8F">
      <w:pPr>
        <w:spacing w:before="120" w:after="120" w:line="312" w:lineRule="auto"/>
        <w:jc w:val="both"/>
        <w:rPr>
          <w:rFonts w:ascii="Times New Roman" w:hAnsi="Times New Roman" w:cs="Times New Roman"/>
          <w:b/>
          <w:sz w:val="28"/>
          <w:szCs w:val="28"/>
        </w:rPr>
      </w:pPr>
      <w:r w:rsidRPr="00187C8F">
        <w:rPr>
          <w:rFonts w:ascii="Times New Roman" w:hAnsi="Times New Roman" w:cs="Times New Roman"/>
          <w:b/>
          <w:sz w:val="28"/>
          <w:szCs w:val="28"/>
        </w:rPr>
        <w:t>Điề</w:t>
      </w:r>
      <w:r w:rsidR="00306771">
        <w:rPr>
          <w:rFonts w:ascii="Times New Roman" w:hAnsi="Times New Roman" w:cs="Times New Roman"/>
          <w:b/>
          <w:sz w:val="28"/>
          <w:szCs w:val="28"/>
        </w:rPr>
        <w:t>u 24</w:t>
      </w:r>
      <w:r w:rsidRPr="00187C8F">
        <w:rPr>
          <w:rFonts w:ascii="Times New Roman" w:hAnsi="Times New Roman" w:cs="Times New Roman"/>
          <w:b/>
          <w:sz w:val="28"/>
          <w:szCs w:val="28"/>
        </w:rPr>
        <w:t>. Các loại hợp đồng hàng hóa phái sinh</w:t>
      </w:r>
    </w:p>
    <w:p w14:paraId="5796E0B0" w14:textId="4D56E08D" w:rsidR="00187C8F" w:rsidRPr="00187C8F" w:rsidRDefault="00187C8F" w:rsidP="00187C8F">
      <w:pPr>
        <w:spacing w:before="120" w:after="120" w:line="312" w:lineRule="auto"/>
        <w:jc w:val="both"/>
        <w:rPr>
          <w:rFonts w:ascii="Times New Roman" w:hAnsi="Times New Roman" w:cs="Times New Roman"/>
          <w:sz w:val="28"/>
          <w:szCs w:val="28"/>
        </w:rPr>
      </w:pPr>
      <w:r w:rsidRPr="00187C8F">
        <w:rPr>
          <w:rFonts w:ascii="Times New Roman" w:hAnsi="Times New Roman" w:cs="Times New Roman"/>
          <w:sz w:val="28"/>
          <w:szCs w:val="28"/>
        </w:rPr>
        <w:t>Quy định các loại hợp đồng hàng hóa phái sinh được phép giao dịch trên Sở giao dịch hàng hóa theo quy định của pháp luậ</w:t>
      </w:r>
      <w:r w:rsidR="00F205C0">
        <w:rPr>
          <w:rFonts w:ascii="Times New Roman" w:hAnsi="Times New Roman" w:cs="Times New Roman"/>
          <w:sz w:val="28"/>
          <w:szCs w:val="28"/>
        </w:rPr>
        <w:t xml:space="preserve">t; </w:t>
      </w:r>
      <w:r w:rsidR="00F205C0" w:rsidRPr="00F205C0">
        <w:rPr>
          <w:rFonts w:ascii="Times New Roman" w:hAnsi="Times New Roman" w:cs="Times New Roman"/>
          <w:sz w:val="28"/>
          <w:szCs w:val="28"/>
        </w:rPr>
        <w:t>yêu cầu chuẩn hóa nội dung cơ bản của hợp đồng hàng hóa phái sinh theo thông lệ quốc tế và trách nhiệm công bố thông tin của Sở giao dịch hàng hóa đối với các hợp đồng được niêm yết.</w:t>
      </w:r>
    </w:p>
    <w:p w14:paraId="5236A577" w14:textId="3A564C2D" w:rsidR="00187C8F" w:rsidRPr="00187C8F" w:rsidRDefault="00187C8F" w:rsidP="00187C8F">
      <w:pPr>
        <w:spacing w:before="120" w:after="120" w:line="312" w:lineRule="auto"/>
        <w:jc w:val="both"/>
        <w:rPr>
          <w:rFonts w:ascii="Times New Roman" w:hAnsi="Times New Roman" w:cs="Times New Roman"/>
          <w:b/>
          <w:sz w:val="28"/>
          <w:szCs w:val="28"/>
        </w:rPr>
      </w:pPr>
      <w:r w:rsidRPr="00187C8F">
        <w:rPr>
          <w:rFonts w:ascii="Times New Roman" w:hAnsi="Times New Roman" w:cs="Times New Roman"/>
          <w:b/>
          <w:sz w:val="28"/>
          <w:szCs w:val="28"/>
        </w:rPr>
        <w:t>Điề</w:t>
      </w:r>
      <w:r w:rsidR="00306771">
        <w:rPr>
          <w:rFonts w:ascii="Times New Roman" w:hAnsi="Times New Roman" w:cs="Times New Roman"/>
          <w:b/>
          <w:sz w:val="28"/>
          <w:szCs w:val="28"/>
        </w:rPr>
        <w:t>u 25</w:t>
      </w:r>
      <w:r w:rsidRPr="00187C8F">
        <w:rPr>
          <w:rFonts w:ascii="Times New Roman" w:hAnsi="Times New Roman" w:cs="Times New Roman"/>
          <w:b/>
          <w:sz w:val="28"/>
          <w:szCs w:val="28"/>
        </w:rPr>
        <w:t>. Niêm yết và hủy niêm yết hợp đồng hàng hóa phái sinh</w:t>
      </w:r>
    </w:p>
    <w:p w14:paraId="039CBC11" w14:textId="5892B5F0" w:rsidR="00187C8F" w:rsidRPr="00187C8F" w:rsidRDefault="00187C8F" w:rsidP="00187C8F">
      <w:pPr>
        <w:spacing w:before="120" w:after="120" w:line="312" w:lineRule="auto"/>
        <w:jc w:val="both"/>
        <w:rPr>
          <w:rFonts w:ascii="Times New Roman" w:hAnsi="Times New Roman" w:cs="Times New Roman"/>
          <w:sz w:val="28"/>
          <w:szCs w:val="28"/>
        </w:rPr>
      </w:pPr>
      <w:r w:rsidRPr="00187C8F">
        <w:rPr>
          <w:rFonts w:ascii="Times New Roman" w:hAnsi="Times New Roman" w:cs="Times New Roman"/>
          <w:sz w:val="28"/>
          <w:szCs w:val="28"/>
        </w:rPr>
        <w:t>Quy định nguyên tắc, điều kiện niêm yết và hủy niêm yết hợp đồng hàng hóa phái sinh trên Sở giao dịch hàng hóa, giao Chính phủ quy định chi tiế</w:t>
      </w:r>
      <w:r>
        <w:rPr>
          <w:rFonts w:ascii="Times New Roman" w:hAnsi="Times New Roman" w:cs="Times New Roman"/>
          <w:sz w:val="28"/>
          <w:szCs w:val="28"/>
        </w:rPr>
        <w:t>t.</w:t>
      </w:r>
    </w:p>
    <w:p w14:paraId="2EE7941F" w14:textId="523D10F3" w:rsidR="00187C8F" w:rsidRPr="00187C8F" w:rsidRDefault="00187C8F" w:rsidP="00187C8F">
      <w:pPr>
        <w:spacing w:before="120" w:after="120" w:line="312" w:lineRule="auto"/>
        <w:jc w:val="both"/>
        <w:rPr>
          <w:rFonts w:ascii="Times New Roman" w:hAnsi="Times New Roman" w:cs="Times New Roman"/>
          <w:b/>
          <w:sz w:val="28"/>
          <w:szCs w:val="28"/>
        </w:rPr>
      </w:pPr>
      <w:r w:rsidRPr="00187C8F">
        <w:rPr>
          <w:rFonts w:ascii="Times New Roman" w:hAnsi="Times New Roman" w:cs="Times New Roman"/>
          <w:b/>
          <w:sz w:val="28"/>
          <w:szCs w:val="28"/>
        </w:rPr>
        <w:t>Điề</w:t>
      </w:r>
      <w:r w:rsidR="00306771">
        <w:rPr>
          <w:rFonts w:ascii="Times New Roman" w:hAnsi="Times New Roman" w:cs="Times New Roman"/>
          <w:b/>
          <w:sz w:val="28"/>
          <w:szCs w:val="28"/>
        </w:rPr>
        <w:t>u 26</w:t>
      </w:r>
      <w:r w:rsidRPr="00187C8F">
        <w:rPr>
          <w:rFonts w:ascii="Times New Roman" w:hAnsi="Times New Roman" w:cs="Times New Roman"/>
          <w:b/>
          <w:sz w:val="28"/>
          <w:szCs w:val="28"/>
        </w:rPr>
        <w:t>. Nguyên tắc giao dịch và khớp lệnh</w:t>
      </w:r>
    </w:p>
    <w:p w14:paraId="3D693BA4" w14:textId="1C58E183" w:rsidR="00187C8F" w:rsidRPr="00187C8F" w:rsidRDefault="00187C8F" w:rsidP="00187C8F">
      <w:pPr>
        <w:spacing w:before="120" w:after="120" w:line="312" w:lineRule="auto"/>
        <w:jc w:val="both"/>
        <w:rPr>
          <w:rFonts w:ascii="Times New Roman" w:hAnsi="Times New Roman" w:cs="Times New Roman"/>
          <w:sz w:val="28"/>
          <w:szCs w:val="28"/>
        </w:rPr>
      </w:pPr>
      <w:r w:rsidRPr="00187C8F">
        <w:rPr>
          <w:rFonts w:ascii="Times New Roman" w:hAnsi="Times New Roman" w:cs="Times New Roman"/>
          <w:sz w:val="28"/>
          <w:szCs w:val="28"/>
        </w:rPr>
        <w:t>Quy định các nguyên tắc cơ bản về phương thức giao dịch, khớp lệnh nhằm bảo đảm công khai, minh bạch, công bằng trên thị trườ</w:t>
      </w:r>
      <w:r>
        <w:rPr>
          <w:rFonts w:ascii="Times New Roman" w:hAnsi="Times New Roman" w:cs="Times New Roman"/>
          <w:sz w:val="28"/>
          <w:szCs w:val="28"/>
        </w:rPr>
        <w:t>ng.</w:t>
      </w:r>
    </w:p>
    <w:p w14:paraId="0921D4C7" w14:textId="45242CE8" w:rsidR="00187C8F" w:rsidRPr="00187C8F" w:rsidRDefault="00187C8F" w:rsidP="00187C8F">
      <w:pPr>
        <w:spacing w:before="120" w:after="120" w:line="312" w:lineRule="auto"/>
        <w:jc w:val="both"/>
        <w:rPr>
          <w:rFonts w:ascii="Times New Roman" w:hAnsi="Times New Roman" w:cs="Times New Roman"/>
          <w:b/>
          <w:sz w:val="28"/>
          <w:szCs w:val="28"/>
        </w:rPr>
      </w:pPr>
      <w:r w:rsidRPr="00187C8F">
        <w:rPr>
          <w:rFonts w:ascii="Times New Roman" w:hAnsi="Times New Roman" w:cs="Times New Roman"/>
          <w:b/>
          <w:sz w:val="28"/>
          <w:szCs w:val="28"/>
        </w:rPr>
        <w:t>Điề</w:t>
      </w:r>
      <w:r w:rsidR="00306771">
        <w:rPr>
          <w:rFonts w:ascii="Times New Roman" w:hAnsi="Times New Roman" w:cs="Times New Roman"/>
          <w:b/>
          <w:sz w:val="28"/>
          <w:szCs w:val="28"/>
        </w:rPr>
        <w:t>u 27</w:t>
      </w:r>
      <w:r w:rsidRPr="00187C8F">
        <w:rPr>
          <w:rFonts w:ascii="Times New Roman" w:hAnsi="Times New Roman" w:cs="Times New Roman"/>
          <w:b/>
          <w:sz w:val="28"/>
          <w:szCs w:val="28"/>
        </w:rPr>
        <w:t>. Thanh toán, giao nhận và thực hiện hợp đồng</w:t>
      </w:r>
    </w:p>
    <w:p w14:paraId="1BEC6B0A" w14:textId="2859D3B5" w:rsidR="00187C8F" w:rsidRPr="00187C8F" w:rsidRDefault="00187C8F" w:rsidP="00187C8F">
      <w:pPr>
        <w:spacing w:before="120" w:after="120" w:line="312" w:lineRule="auto"/>
        <w:jc w:val="both"/>
        <w:rPr>
          <w:rFonts w:ascii="Times New Roman" w:hAnsi="Times New Roman" w:cs="Times New Roman"/>
          <w:sz w:val="28"/>
          <w:szCs w:val="28"/>
        </w:rPr>
      </w:pPr>
      <w:r w:rsidRPr="00187C8F">
        <w:rPr>
          <w:rFonts w:ascii="Times New Roman" w:hAnsi="Times New Roman" w:cs="Times New Roman"/>
          <w:sz w:val="28"/>
          <w:szCs w:val="28"/>
        </w:rPr>
        <w:lastRenderedPageBreak/>
        <w:t>Quy định nguyên tắc thanh toán, giao nhận và thực hiện hợp đồng hàng hóa phái sinh thông qua Trung tâm thanh toán bù trừ.</w:t>
      </w:r>
    </w:p>
    <w:p w14:paraId="57D32D15" w14:textId="73332D84" w:rsidR="00187C8F" w:rsidRPr="00187C8F" w:rsidRDefault="00187C8F" w:rsidP="00187C8F">
      <w:pPr>
        <w:spacing w:before="120" w:after="120" w:line="312" w:lineRule="auto"/>
        <w:jc w:val="both"/>
        <w:rPr>
          <w:rFonts w:ascii="Times New Roman" w:hAnsi="Times New Roman" w:cs="Times New Roman"/>
          <w:b/>
          <w:sz w:val="28"/>
          <w:szCs w:val="28"/>
        </w:rPr>
      </w:pPr>
      <w:r w:rsidRPr="00187C8F">
        <w:rPr>
          <w:rFonts w:ascii="Times New Roman" w:hAnsi="Times New Roman" w:cs="Times New Roman"/>
          <w:b/>
          <w:sz w:val="28"/>
          <w:szCs w:val="28"/>
        </w:rPr>
        <w:t>Điề</w:t>
      </w:r>
      <w:r w:rsidR="00306771">
        <w:rPr>
          <w:rFonts w:ascii="Times New Roman" w:hAnsi="Times New Roman" w:cs="Times New Roman"/>
          <w:b/>
          <w:sz w:val="28"/>
          <w:szCs w:val="28"/>
        </w:rPr>
        <w:t>u 28</w:t>
      </w:r>
      <w:r w:rsidRPr="00187C8F">
        <w:rPr>
          <w:rFonts w:ascii="Times New Roman" w:hAnsi="Times New Roman" w:cs="Times New Roman"/>
          <w:b/>
          <w:sz w:val="28"/>
          <w:szCs w:val="28"/>
        </w:rPr>
        <w:t>. Giới hạn vị thế và kiểm soát rủi ro giao dịch</w:t>
      </w:r>
    </w:p>
    <w:p w14:paraId="40D5597F" w14:textId="6EBEBF70" w:rsidR="00187C8F" w:rsidRPr="00187C8F" w:rsidRDefault="00187C8F" w:rsidP="00187C8F">
      <w:pPr>
        <w:spacing w:before="120" w:after="120" w:line="312" w:lineRule="auto"/>
        <w:jc w:val="both"/>
        <w:rPr>
          <w:rFonts w:ascii="Times New Roman" w:hAnsi="Times New Roman" w:cs="Times New Roman"/>
          <w:sz w:val="28"/>
          <w:szCs w:val="28"/>
        </w:rPr>
      </w:pPr>
      <w:r w:rsidRPr="00187C8F">
        <w:rPr>
          <w:rFonts w:ascii="Times New Roman" w:hAnsi="Times New Roman" w:cs="Times New Roman"/>
          <w:sz w:val="28"/>
          <w:szCs w:val="28"/>
        </w:rPr>
        <w:t>Quy định cơ chế giới hạn vị thế và các biện pháp kiểm soát rủi ro nhằm bảo đảm an toàn cho thị trường giao dị</w:t>
      </w:r>
      <w:r>
        <w:rPr>
          <w:rFonts w:ascii="Times New Roman" w:hAnsi="Times New Roman" w:cs="Times New Roman"/>
          <w:sz w:val="28"/>
          <w:szCs w:val="28"/>
        </w:rPr>
        <w:t>ch hàng hóa phái sinh.</w:t>
      </w:r>
    </w:p>
    <w:p w14:paraId="53D73F24" w14:textId="40C83501" w:rsidR="00187C8F" w:rsidRPr="00187C8F" w:rsidRDefault="00187C8F" w:rsidP="00187C8F">
      <w:pPr>
        <w:spacing w:before="120" w:after="120" w:line="312" w:lineRule="auto"/>
        <w:jc w:val="both"/>
        <w:rPr>
          <w:rFonts w:ascii="Times New Roman" w:hAnsi="Times New Roman" w:cs="Times New Roman"/>
          <w:b/>
          <w:sz w:val="28"/>
          <w:szCs w:val="28"/>
        </w:rPr>
      </w:pPr>
      <w:r w:rsidRPr="00187C8F">
        <w:rPr>
          <w:rFonts w:ascii="Times New Roman" w:hAnsi="Times New Roman" w:cs="Times New Roman"/>
          <w:b/>
          <w:sz w:val="28"/>
          <w:szCs w:val="28"/>
        </w:rPr>
        <w:t>Điề</w:t>
      </w:r>
      <w:r w:rsidR="00306771">
        <w:rPr>
          <w:rFonts w:ascii="Times New Roman" w:hAnsi="Times New Roman" w:cs="Times New Roman"/>
          <w:b/>
          <w:sz w:val="28"/>
          <w:szCs w:val="28"/>
        </w:rPr>
        <w:t>u 29</w:t>
      </w:r>
      <w:r w:rsidRPr="00187C8F">
        <w:rPr>
          <w:rFonts w:ascii="Times New Roman" w:hAnsi="Times New Roman" w:cs="Times New Roman"/>
          <w:b/>
          <w:sz w:val="28"/>
          <w:szCs w:val="28"/>
        </w:rPr>
        <w:t>. Công bố</w:t>
      </w:r>
      <w:r w:rsidR="001165FD">
        <w:rPr>
          <w:rFonts w:ascii="Times New Roman" w:hAnsi="Times New Roman" w:cs="Times New Roman"/>
          <w:b/>
          <w:sz w:val="28"/>
          <w:szCs w:val="28"/>
        </w:rPr>
        <w:t xml:space="preserve"> thông tin, chế độ báo cáo và kết nối dữ liệu</w:t>
      </w:r>
    </w:p>
    <w:p w14:paraId="11AF44B3" w14:textId="77777777" w:rsidR="001165FD" w:rsidRDefault="001165FD" w:rsidP="001165FD">
      <w:pPr>
        <w:spacing w:before="120" w:after="120" w:line="312" w:lineRule="auto"/>
        <w:jc w:val="both"/>
        <w:rPr>
          <w:rFonts w:ascii="Times New Roman" w:hAnsi="Times New Roman" w:cs="Times New Roman"/>
          <w:sz w:val="28"/>
          <w:szCs w:val="28"/>
        </w:rPr>
      </w:pPr>
      <w:r w:rsidRPr="001165FD">
        <w:rPr>
          <w:rFonts w:ascii="Times New Roman" w:hAnsi="Times New Roman" w:cs="Times New Roman"/>
          <w:sz w:val="28"/>
          <w:szCs w:val="28"/>
        </w:rPr>
        <w:t>Quy định nguyên tắc và trách nhiệm về công bố thông tin, chế độ báo cáo và kết nối, chia sẻ dữ liệu trong hoạt động giao dịch hàng hóa phái sinh; giao Chính phủ quy định chi tiết.</w:t>
      </w:r>
    </w:p>
    <w:p w14:paraId="4127D5DA" w14:textId="0BEB2F58" w:rsidR="000E0464" w:rsidRPr="003356BA" w:rsidRDefault="003356BA" w:rsidP="003356BA">
      <w:pPr>
        <w:spacing w:before="120" w:after="120" w:line="312" w:lineRule="auto"/>
        <w:jc w:val="center"/>
        <w:rPr>
          <w:rFonts w:ascii="Times New Roman" w:hAnsi="Times New Roman" w:cs="Times New Roman"/>
          <w:b/>
          <w:sz w:val="28"/>
          <w:szCs w:val="28"/>
        </w:rPr>
      </w:pPr>
      <w:r w:rsidRPr="003356BA">
        <w:rPr>
          <w:rFonts w:ascii="Times New Roman" w:hAnsi="Times New Roman" w:cs="Times New Roman"/>
          <w:b/>
          <w:sz w:val="28"/>
          <w:szCs w:val="28"/>
        </w:rPr>
        <w:t>CHƯƠNG VI – QUẢN LÝ RỦI RO VÀ AN TOÀN HỆ THỐNG</w:t>
      </w:r>
    </w:p>
    <w:p w14:paraId="3043D0FB" w14:textId="4DEB765F" w:rsidR="000E0464" w:rsidRPr="003356BA" w:rsidRDefault="000E0464" w:rsidP="003356BA">
      <w:pPr>
        <w:spacing w:before="120" w:after="120" w:line="312" w:lineRule="auto"/>
        <w:jc w:val="center"/>
        <w:rPr>
          <w:rFonts w:ascii="Times New Roman" w:hAnsi="Times New Roman" w:cs="Times New Roman"/>
          <w:i/>
          <w:sz w:val="28"/>
          <w:szCs w:val="28"/>
        </w:rPr>
      </w:pPr>
      <w:r w:rsidRPr="003356BA">
        <w:rPr>
          <w:rFonts w:ascii="Times New Roman" w:hAnsi="Times New Roman" w:cs="Times New Roman"/>
          <w:i/>
          <w:sz w:val="28"/>
          <w:szCs w:val="28"/>
        </w:rPr>
        <w:t>(Điề</w:t>
      </w:r>
      <w:r w:rsidR="00306771">
        <w:rPr>
          <w:rFonts w:ascii="Times New Roman" w:hAnsi="Times New Roman" w:cs="Times New Roman"/>
          <w:i/>
          <w:sz w:val="28"/>
          <w:szCs w:val="28"/>
        </w:rPr>
        <w:t>u 30</w:t>
      </w:r>
      <w:r w:rsidRPr="003356BA">
        <w:rPr>
          <w:rFonts w:ascii="Times New Roman" w:hAnsi="Times New Roman" w:cs="Times New Roman"/>
          <w:i/>
          <w:sz w:val="28"/>
          <w:szCs w:val="28"/>
        </w:rPr>
        <w:t xml:space="preserve"> – Điề</w:t>
      </w:r>
      <w:r w:rsidR="00306771">
        <w:rPr>
          <w:rFonts w:ascii="Times New Roman" w:hAnsi="Times New Roman" w:cs="Times New Roman"/>
          <w:i/>
          <w:sz w:val="28"/>
          <w:szCs w:val="28"/>
        </w:rPr>
        <w:t>u 33</w:t>
      </w:r>
      <w:r w:rsidRPr="003356BA">
        <w:rPr>
          <w:rFonts w:ascii="Times New Roman" w:hAnsi="Times New Roman" w:cs="Times New Roman"/>
          <w:i/>
          <w:sz w:val="28"/>
          <w:szCs w:val="28"/>
        </w:rPr>
        <w:t>)</w:t>
      </w:r>
    </w:p>
    <w:p w14:paraId="3305D29F" w14:textId="6ECA22C1" w:rsidR="001165FD" w:rsidRPr="001165FD" w:rsidRDefault="001165FD" w:rsidP="001165FD">
      <w:pPr>
        <w:spacing w:before="120" w:after="120" w:line="312" w:lineRule="auto"/>
        <w:jc w:val="both"/>
        <w:rPr>
          <w:rFonts w:ascii="Times New Roman" w:hAnsi="Times New Roman" w:cs="Times New Roman"/>
          <w:b/>
          <w:sz w:val="28"/>
          <w:szCs w:val="28"/>
        </w:rPr>
      </w:pPr>
      <w:r w:rsidRPr="001165FD">
        <w:rPr>
          <w:rFonts w:ascii="Times New Roman" w:hAnsi="Times New Roman" w:cs="Times New Roman"/>
          <w:b/>
          <w:sz w:val="28"/>
          <w:szCs w:val="28"/>
        </w:rPr>
        <w:t>Điề</w:t>
      </w:r>
      <w:r w:rsidR="00306771">
        <w:rPr>
          <w:rFonts w:ascii="Times New Roman" w:hAnsi="Times New Roman" w:cs="Times New Roman"/>
          <w:b/>
          <w:sz w:val="28"/>
          <w:szCs w:val="28"/>
        </w:rPr>
        <w:t>u 30</w:t>
      </w:r>
      <w:r w:rsidRPr="001165FD">
        <w:rPr>
          <w:rFonts w:ascii="Times New Roman" w:hAnsi="Times New Roman" w:cs="Times New Roman"/>
          <w:b/>
          <w:sz w:val="28"/>
          <w:szCs w:val="28"/>
        </w:rPr>
        <w:t>. Nguyên tắc quản lý rủi ro hệ thống</w:t>
      </w:r>
    </w:p>
    <w:p w14:paraId="739B16C9" w14:textId="074884FE" w:rsidR="001165FD" w:rsidRPr="001165FD" w:rsidRDefault="001165FD" w:rsidP="001165FD">
      <w:pPr>
        <w:spacing w:before="120" w:after="120" w:line="312" w:lineRule="auto"/>
        <w:jc w:val="both"/>
        <w:rPr>
          <w:rFonts w:ascii="Times New Roman" w:hAnsi="Times New Roman" w:cs="Times New Roman"/>
          <w:sz w:val="28"/>
          <w:szCs w:val="28"/>
        </w:rPr>
      </w:pPr>
      <w:r w:rsidRPr="001165FD">
        <w:rPr>
          <w:rFonts w:ascii="Times New Roman" w:hAnsi="Times New Roman" w:cs="Times New Roman"/>
          <w:sz w:val="28"/>
          <w:szCs w:val="28"/>
        </w:rPr>
        <w:t>Quy định các nguyên tắc cơ bản về quản lý rủi ro nhằm bảo đảm an toàn, ổn định và khả năng chống chịu của hệ thống thị trường giao dị</w:t>
      </w:r>
      <w:r>
        <w:rPr>
          <w:rFonts w:ascii="Times New Roman" w:hAnsi="Times New Roman" w:cs="Times New Roman"/>
          <w:sz w:val="28"/>
          <w:szCs w:val="28"/>
        </w:rPr>
        <w:t>ch hàng hóa phái sinh.</w:t>
      </w:r>
    </w:p>
    <w:p w14:paraId="1FC6167B" w14:textId="1B9F02BB" w:rsidR="001165FD" w:rsidRPr="001165FD" w:rsidRDefault="001165FD" w:rsidP="001165FD">
      <w:pPr>
        <w:spacing w:before="120" w:after="120" w:line="312" w:lineRule="auto"/>
        <w:jc w:val="both"/>
        <w:rPr>
          <w:rFonts w:ascii="Times New Roman" w:hAnsi="Times New Roman" w:cs="Times New Roman"/>
          <w:b/>
          <w:sz w:val="28"/>
          <w:szCs w:val="28"/>
        </w:rPr>
      </w:pPr>
      <w:r w:rsidRPr="001165FD">
        <w:rPr>
          <w:rFonts w:ascii="Times New Roman" w:hAnsi="Times New Roman" w:cs="Times New Roman"/>
          <w:b/>
          <w:sz w:val="28"/>
          <w:szCs w:val="28"/>
        </w:rPr>
        <w:t>Điề</w:t>
      </w:r>
      <w:r w:rsidR="00306771">
        <w:rPr>
          <w:rFonts w:ascii="Times New Roman" w:hAnsi="Times New Roman" w:cs="Times New Roman"/>
          <w:b/>
          <w:sz w:val="28"/>
          <w:szCs w:val="28"/>
        </w:rPr>
        <w:t>u 31</w:t>
      </w:r>
      <w:r w:rsidRPr="001165FD">
        <w:rPr>
          <w:rFonts w:ascii="Times New Roman" w:hAnsi="Times New Roman" w:cs="Times New Roman"/>
          <w:b/>
          <w:sz w:val="28"/>
          <w:szCs w:val="28"/>
        </w:rPr>
        <w:t>. Giám sát thị trường và cơ chế cảnh báo sớm</w:t>
      </w:r>
    </w:p>
    <w:p w14:paraId="3377E56C" w14:textId="40B6EC07" w:rsidR="001165FD" w:rsidRPr="001165FD" w:rsidRDefault="001165FD" w:rsidP="001165FD">
      <w:pPr>
        <w:spacing w:before="120" w:after="120" w:line="312" w:lineRule="auto"/>
        <w:jc w:val="both"/>
        <w:rPr>
          <w:rFonts w:ascii="Times New Roman" w:hAnsi="Times New Roman" w:cs="Times New Roman"/>
          <w:sz w:val="28"/>
          <w:szCs w:val="28"/>
        </w:rPr>
      </w:pPr>
      <w:r w:rsidRPr="001165FD">
        <w:rPr>
          <w:rFonts w:ascii="Times New Roman" w:hAnsi="Times New Roman" w:cs="Times New Roman"/>
          <w:sz w:val="28"/>
          <w:szCs w:val="28"/>
        </w:rPr>
        <w:t>Quy định cơ chế giám sát hoạt động giao dịch và thiết lập hệ thống cảnh báo sớm để kịp thời phát hiện, ngăn ngừa rủi ro trên thị trườ</w:t>
      </w:r>
      <w:r>
        <w:rPr>
          <w:rFonts w:ascii="Times New Roman" w:hAnsi="Times New Roman" w:cs="Times New Roman"/>
          <w:sz w:val="28"/>
          <w:szCs w:val="28"/>
        </w:rPr>
        <w:t>ng.</w:t>
      </w:r>
    </w:p>
    <w:p w14:paraId="19A94085" w14:textId="5FDC2A9A" w:rsidR="001165FD" w:rsidRPr="001165FD" w:rsidRDefault="001165FD" w:rsidP="001165FD">
      <w:pPr>
        <w:spacing w:before="120" w:after="120" w:line="312" w:lineRule="auto"/>
        <w:jc w:val="both"/>
        <w:rPr>
          <w:rFonts w:ascii="Times New Roman" w:hAnsi="Times New Roman" w:cs="Times New Roman"/>
          <w:b/>
          <w:sz w:val="28"/>
          <w:szCs w:val="28"/>
        </w:rPr>
      </w:pPr>
      <w:r w:rsidRPr="001165FD">
        <w:rPr>
          <w:rFonts w:ascii="Times New Roman" w:hAnsi="Times New Roman" w:cs="Times New Roman"/>
          <w:b/>
          <w:sz w:val="28"/>
          <w:szCs w:val="28"/>
        </w:rPr>
        <w:t>Điề</w:t>
      </w:r>
      <w:r w:rsidR="00306771">
        <w:rPr>
          <w:rFonts w:ascii="Times New Roman" w:hAnsi="Times New Roman" w:cs="Times New Roman"/>
          <w:b/>
          <w:sz w:val="28"/>
          <w:szCs w:val="28"/>
        </w:rPr>
        <w:t>u 32</w:t>
      </w:r>
      <w:r w:rsidRPr="001165FD">
        <w:rPr>
          <w:rFonts w:ascii="Times New Roman" w:hAnsi="Times New Roman" w:cs="Times New Roman"/>
          <w:b/>
          <w:sz w:val="28"/>
          <w:szCs w:val="28"/>
        </w:rPr>
        <w:t>. Quản lý rủi ro thanh toán và rủi ro đối tác</w:t>
      </w:r>
    </w:p>
    <w:p w14:paraId="2A67BF64" w14:textId="55D9525A" w:rsidR="001165FD" w:rsidRPr="001165FD" w:rsidRDefault="001165FD" w:rsidP="001165FD">
      <w:pPr>
        <w:spacing w:before="120" w:after="120" w:line="312" w:lineRule="auto"/>
        <w:jc w:val="both"/>
        <w:rPr>
          <w:rFonts w:ascii="Times New Roman" w:hAnsi="Times New Roman" w:cs="Times New Roman"/>
          <w:sz w:val="28"/>
          <w:szCs w:val="28"/>
        </w:rPr>
      </w:pPr>
      <w:r w:rsidRPr="001165FD">
        <w:rPr>
          <w:rFonts w:ascii="Times New Roman" w:hAnsi="Times New Roman" w:cs="Times New Roman"/>
          <w:sz w:val="28"/>
          <w:szCs w:val="28"/>
        </w:rPr>
        <w:t>Quy định khung các biện pháp quản lý rủi ro thanh toán và rủi ro đối tác trong giao dịch hàng hóa phái sinh, giao Chính phủ quy định chi tiế</w:t>
      </w:r>
      <w:r>
        <w:rPr>
          <w:rFonts w:ascii="Times New Roman" w:hAnsi="Times New Roman" w:cs="Times New Roman"/>
          <w:sz w:val="28"/>
          <w:szCs w:val="28"/>
        </w:rPr>
        <w:t>t.</w:t>
      </w:r>
    </w:p>
    <w:p w14:paraId="69262768" w14:textId="7104FA11" w:rsidR="001165FD" w:rsidRPr="001165FD" w:rsidRDefault="001165FD" w:rsidP="001165FD">
      <w:pPr>
        <w:spacing w:before="120" w:after="120" w:line="312" w:lineRule="auto"/>
        <w:jc w:val="both"/>
        <w:rPr>
          <w:rFonts w:ascii="Times New Roman" w:hAnsi="Times New Roman" w:cs="Times New Roman"/>
          <w:b/>
          <w:sz w:val="28"/>
          <w:szCs w:val="28"/>
        </w:rPr>
      </w:pPr>
      <w:r w:rsidRPr="001165FD">
        <w:rPr>
          <w:rFonts w:ascii="Times New Roman" w:hAnsi="Times New Roman" w:cs="Times New Roman"/>
          <w:b/>
          <w:sz w:val="28"/>
          <w:szCs w:val="28"/>
        </w:rPr>
        <w:t>Điề</w:t>
      </w:r>
      <w:r w:rsidR="00306771">
        <w:rPr>
          <w:rFonts w:ascii="Times New Roman" w:hAnsi="Times New Roman" w:cs="Times New Roman"/>
          <w:b/>
          <w:sz w:val="28"/>
          <w:szCs w:val="28"/>
        </w:rPr>
        <w:t>u 33</w:t>
      </w:r>
      <w:r w:rsidRPr="001165FD">
        <w:rPr>
          <w:rFonts w:ascii="Times New Roman" w:hAnsi="Times New Roman" w:cs="Times New Roman"/>
          <w:b/>
          <w:sz w:val="28"/>
          <w:szCs w:val="28"/>
        </w:rPr>
        <w:t>. Biện pháp can thiệp khẩn cấp</w:t>
      </w:r>
    </w:p>
    <w:p w14:paraId="03F1268D" w14:textId="77777777" w:rsidR="001165FD" w:rsidRDefault="001165FD" w:rsidP="001165FD">
      <w:pPr>
        <w:spacing w:before="120" w:after="120" w:line="312" w:lineRule="auto"/>
        <w:jc w:val="both"/>
        <w:rPr>
          <w:rFonts w:ascii="Times New Roman" w:hAnsi="Times New Roman" w:cs="Times New Roman"/>
          <w:sz w:val="28"/>
          <w:szCs w:val="28"/>
        </w:rPr>
      </w:pPr>
      <w:r w:rsidRPr="001165FD">
        <w:rPr>
          <w:rFonts w:ascii="Times New Roman" w:hAnsi="Times New Roman" w:cs="Times New Roman"/>
          <w:sz w:val="28"/>
          <w:szCs w:val="28"/>
        </w:rPr>
        <w:t>Quy định thẩm quyền và các biện pháp can thiệp của cơ quan quản lý nhà nước trong trường hợp thị trường có biến động nghiêm trọng nhằm bảo đảm an toàn hệ thống.</w:t>
      </w:r>
    </w:p>
    <w:p w14:paraId="0F5D8E8E" w14:textId="5560B162" w:rsidR="003356BA" w:rsidRPr="003356BA" w:rsidRDefault="003356BA" w:rsidP="001165FD">
      <w:pPr>
        <w:spacing w:before="120" w:after="120" w:line="312" w:lineRule="auto"/>
        <w:jc w:val="center"/>
        <w:rPr>
          <w:rFonts w:ascii="Times New Roman" w:hAnsi="Times New Roman" w:cs="Times New Roman"/>
          <w:b/>
          <w:spacing w:val="-6"/>
          <w:sz w:val="28"/>
          <w:szCs w:val="28"/>
        </w:rPr>
      </w:pPr>
      <w:r w:rsidRPr="003356BA">
        <w:rPr>
          <w:rFonts w:ascii="Times New Roman" w:hAnsi="Times New Roman" w:cs="Times New Roman"/>
          <w:b/>
          <w:spacing w:val="-6"/>
          <w:sz w:val="28"/>
          <w:szCs w:val="28"/>
        </w:rPr>
        <w:t>CHƯƠNG VII. GIAO DỊCH XUYÊN BIÊN GIỚI VÀ HỢP TÁC QUỐC TẾ</w:t>
      </w:r>
    </w:p>
    <w:p w14:paraId="066E211A" w14:textId="1EED86A0" w:rsidR="003356BA" w:rsidRPr="003356BA" w:rsidRDefault="003356BA" w:rsidP="003356BA">
      <w:pPr>
        <w:spacing w:before="120" w:after="120" w:line="312" w:lineRule="auto"/>
        <w:jc w:val="center"/>
        <w:rPr>
          <w:rFonts w:ascii="Times New Roman" w:hAnsi="Times New Roman" w:cs="Times New Roman"/>
          <w:i/>
          <w:sz w:val="28"/>
          <w:szCs w:val="28"/>
        </w:rPr>
      </w:pPr>
      <w:r w:rsidRPr="003356BA">
        <w:rPr>
          <w:rFonts w:ascii="Times New Roman" w:hAnsi="Times New Roman" w:cs="Times New Roman"/>
          <w:i/>
          <w:sz w:val="28"/>
          <w:szCs w:val="28"/>
        </w:rPr>
        <w:t xml:space="preserve">(Điều </w:t>
      </w:r>
      <w:r w:rsidR="00306771">
        <w:rPr>
          <w:rFonts w:ascii="Times New Roman" w:hAnsi="Times New Roman" w:cs="Times New Roman"/>
          <w:i/>
          <w:sz w:val="28"/>
          <w:szCs w:val="28"/>
        </w:rPr>
        <w:t>34</w:t>
      </w:r>
      <w:r w:rsidRPr="003356BA">
        <w:rPr>
          <w:rFonts w:ascii="Times New Roman" w:hAnsi="Times New Roman" w:cs="Times New Roman"/>
          <w:i/>
          <w:sz w:val="28"/>
          <w:szCs w:val="28"/>
        </w:rPr>
        <w:t xml:space="preserve"> – Điề</w:t>
      </w:r>
      <w:r w:rsidR="00306771">
        <w:rPr>
          <w:rFonts w:ascii="Times New Roman" w:hAnsi="Times New Roman" w:cs="Times New Roman"/>
          <w:i/>
          <w:sz w:val="28"/>
          <w:szCs w:val="28"/>
        </w:rPr>
        <w:t>u 37</w:t>
      </w:r>
      <w:r w:rsidRPr="003356BA">
        <w:rPr>
          <w:rFonts w:ascii="Times New Roman" w:hAnsi="Times New Roman" w:cs="Times New Roman"/>
          <w:i/>
          <w:sz w:val="28"/>
          <w:szCs w:val="28"/>
        </w:rPr>
        <w:t>)</w:t>
      </w:r>
    </w:p>
    <w:p w14:paraId="59B208B9" w14:textId="0972AFA5" w:rsidR="001165FD" w:rsidRPr="001165FD" w:rsidRDefault="001165FD" w:rsidP="001165FD">
      <w:pPr>
        <w:spacing w:before="120" w:after="120" w:line="312" w:lineRule="auto"/>
        <w:jc w:val="both"/>
        <w:rPr>
          <w:rFonts w:ascii="Times New Roman" w:hAnsi="Times New Roman" w:cs="Times New Roman"/>
          <w:b/>
          <w:spacing w:val="-4"/>
          <w:sz w:val="28"/>
          <w:szCs w:val="28"/>
        </w:rPr>
      </w:pPr>
      <w:r w:rsidRPr="001165FD">
        <w:rPr>
          <w:rFonts w:ascii="Times New Roman" w:hAnsi="Times New Roman" w:cs="Times New Roman"/>
          <w:b/>
          <w:spacing w:val="-4"/>
          <w:sz w:val="28"/>
          <w:szCs w:val="28"/>
        </w:rPr>
        <w:t>Điề</w:t>
      </w:r>
      <w:r w:rsidR="00306771">
        <w:rPr>
          <w:rFonts w:ascii="Times New Roman" w:hAnsi="Times New Roman" w:cs="Times New Roman"/>
          <w:b/>
          <w:spacing w:val="-4"/>
          <w:sz w:val="28"/>
          <w:szCs w:val="28"/>
        </w:rPr>
        <w:t>u 34</w:t>
      </w:r>
      <w:r w:rsidRPr="001165FD">
        <w:rPr>
          <w:rFonts w:ascii="Times New Roman" w:hAnsi="Times New Roman" w:cs="Times New Roman"/>
          <w:b/>
          <w:spacing w:val="-4"/>
          <w:sz w:val="28"/>
          <w:szCs w:val="28"/>
        </w:rPr>
        <w:t>. Nguyên tắc và điều kiện liên thông với Sở giao dịch hàng hóa quốc tế</w:t>
      </w:r>
    </w:p>
    <w:p w14:paraId="53682BDE" w14:textId="5D52B315" w:rsidR="001165FD" w:rsidRPr="001165FD" w:rsidRDefault="001165FD" w:rsidP="001165FD">
      <w:pPr>
        <w:spacing w:before="120" w:after="120" w:line="312" w:lineRule="auto"/>
        <w:jc w:val="both"/>
        <w:rPr>
          <w:rFonts w:ascii="Times New Roman" w:hAnsi="Times New Roman" w:cs="Times New Roman"/>
          <w:spacing w:val="-4"/>
          <w:sz w:val="28"/>
          <w:szCs w:val="28"/>
        </w:rPr>
      </w:pPr>
      <w:r w:rsidRPr="001165FD">
        <w:rPr>
          <w:rFonts w:ascii="Times New Roman" w:hAnsi="Times New Roman" w:cs="Times New Roman"/>
          <w:spacing w:val="-4"/>
          <w:sz w:val="28"/>
          <w:szCs w:val="28"/>
        </w:rPr>
        <w:t>Quy định các nguyên tắc, điều kiện liên thông với Sở giao dịch hàng hóa quốc tế nhằm bảo đảm tuân thủ pháp luật, an toàn hệ thống và bảo vệ nhà đầu tư.</w:t>
      </w:r>
    </w:p>
    <w:p w14:paraId="5E67BE4F" w14:textId="3E3ADD99" w:rsidR="001165FD" w:rsidRPr="001165FD" w:rsidRDefault="001165FD" w:rsidP="001165FD">
      <w:pPr>
        <w:spacing w:before="120" w:after="120" w:line="312" w:lineRule="auto"/>
        <w:jc w:val="both"/>
        <w:rPr>
          <w:rFonts w:ascii="Times New Roman" w:hAnsi="Times New Roman" w:cs="Times New Roman"/>
          <w:b/>
          <w:spacing w:val="-4"/>
          <w:sz w:val="28"/>
          <w:szCs w:val="28"/>
        </w:rPr>
      </w:pPr>
      <w:r w:rsidRPr="001165FD">
        <w:rPr>
          <w:rFonts w:ascii="Times New Roman" w:hAnsi="Times New Roman" w:cs="Times New Roman"/>
          <w:b/>
          <w:spacing w:val="-4"/>
          <w:sz w:val="28"/>
          <w:szCs w:val="28"/>
        </w:rPr>
        <w:lastRenderedPageBreak/>
        <w:t>Điề</w:t>
      </w:r>
      <w:r w:rsidR="00306771">
        <w:rPr>
          <w:rFonts w:ascii="Times New Roman" w:hAnsi="Times New Roman" w:cs="Times New Roman"/>
          <w:b/>
          <w:spacing w:val="-4"/>
          <w:sz w:val="28"/>
          <w:szCs w:val="28"/>
        </w:rPr>
        <w:t>u 35</w:t>
      </w:r>
      <w:r w:rsidRPr="001165FD">
        <w:rPr>
          <w:rFonts w:ascii="Times New Roman" w:hAnsi="Times New Roman" w:cs="Times New Roman"/>
          <w:b/>
          <w:spacing w:val="-4"/>
          <w:sz w:val="28"/>
          <w:szCs w:val="28"/>
        </w:rPr>
        <w:t>. Quy trình liên thông và đối tác liên thông</w:t>
      </w:r>
    </w:p>
    <w:p w14:paraId="1A7729D1" w14:textId="740AAEB9" w:rsidR="001165FD" w:rsidRPr="001165FD" w:rsidRDefault="001165FD" w:rsidP="001165FD">
      <w:pPr>
        <w:spacing w:before="120" w:after="120" w:line="312" w:lineRule="auto"/>
        <w:jc w:val="both"/>
        <w:rPr>
          <w:rFonts w:ascii="Times New Roman" w:hAnsi="Times New Roman" w:cs="Times New Roman"/>
          <w:spacing w:val="-4"/>
          <w:sz w:val="28"/>
          <w:szCs w:val="28"/>
        </w:rPr>
      </w:pPr>
      <w:r w:rsidRPr="001165FD">
        <w:rPr>
          <w:rFonts w:ascii="Times New Roman" w:hAnsi="Times New Roman" w:cs="Times New Roman"/>
          <w:spacing w:val="-4"/>
          <w:sz w:val="28"/>
          <w:szCs w:val="28"/>
        </w:rPr>
        <w:t>Quy định nguyên tắc, thẩm quyền chấp thuận và trách nhiệm của Sở giao dịch hàng hóa Việt Nam trong việc lựa chọn, ký kết và triển khai liên thông thị trườ</w:t>
      </w:r>
      <w:r>
        <w:rPr>
          <w:rFonts w:ascii="Times New Roman" w:hAnsi="Times New Roman" w:cs="Times New Roman"/>
          <w:spacing w:val="-4"/>
          <w:sz w:val="28"/>
          <w:szCs w:val="28"/>
        </w:rPr>
        <w:t>ng.</w:t>
      </w:r>
    </w:p>
    <w:p w14:paraId="688C0945" w14:textId="39C3954C" w:rsidR="001165FD" w:rsidRPr="001165FD" w:rsidRDefault="001165FD" w:rsidP="001165FD">
      <w:pPr>
        <w:spacing w:before="120" w:after="120" w:line="312" w:lineRule="auto"/>
        <w:jc w:val="both"/>
        <w:rPr>
          <w:rFonts w:ascii="Times New Roman" w:hAnsi="Times New Roman" w:cs="Times New Roman"/>
          <w:b/>
          <w:spacing w:val="-4"/>
          <w:sz w:val="28"/>
          <w:szCs w:val="28"/>
        </w:rPr>
      </w:pPr>
      <w:r w:rsidRPr="001165FD">
        <w:rPr>
          <w:rFonts w:ascii="Times New Roman" w:hAnsi="Times New Roman" w:cs="Times New Roman"/>
          <w:b/>
          <w:spacing w:val="-4"/>
          <w:sz w:val="28"/>
          <w:szCs w:val="28"/>
        </w:rPr>
        <w:t>Điề</w:t>
      </w:r>
      <w:r w:rsidR="00306771">
        <w:rPr>
          <w:rFonts w:ascii="Times New Roman" w:hAnsi="Times New Roman" w:cs="Times New Roman"/>
          <w:b/>
          <w:spacing w:val="-4"/>
          <w:sz w:val="28"/>
          <w:szCs w:val="28"/>
        </w:rPr>
        <w:t>u 36</w:t>
      </w:r>
      <w:r w:rsidRPr="001165FD">
        <w:rPr>
          <w:rFonts w:ascii="Times New Roman" w:hAnsi="Times New Roman" w:cs="Times New Roman"/>
          <w:b/>
          <w:spacing w:val="-4"/>
          <w:sz w:val="28"/>
          <w:szCs w:val="28"/>
        </w:rPr>
        <w:t>. Phát triển hợp đồng hàng hóa nội địa ra thị trường quốc tế</w:t>
      </w:r>
    </w:p>
    <w:p w14:paraId="16E90DB3" w14:textId="6820EBE8" w:rsidR="001165FD" w:rsidRPr="001165FD" w:rsidRDefault="001165FD" w:rsidP="001165FD">
      <w:pPr>
        <w:spacing w:before="120" w:after="120" w:line="312" w:lineRule="auto"/>
        <w:jc w:val="both"/>
        <w:rPr>
          <w:rFonts w:ascii="Times New Roman" w:hAnsi="Times New Roman" w:cs="Times New Roman"/>
          <w:spacing w:val="-4"/>
          <w:sz w:val="28"/>
          <w:szCs w:val="28"/>
        </w:rPr>
      </w:pPr>
      <w:r w:rsidRPr="001165FD">
        <w:rPr>
          <w:rFonts w:ascii="Times New Roman" w:hAnsi="Times New Roman" w:cs="Times New Roman"/>
          <w:spacing w:val="-4"/>
          <w:sz w:val="28"/>
          <w:szCs w:val="28"/>
        </w:rPr>
        <w:t>Quy định chính sách của Nhà nước khuyến khích phát triển, chuẩn hóa và niêm yết hợp đồng hàng hóa Việt Nam ra thị trường quốc tế</w:t>
      </w:r>
      <w:r>
        <w:rPr>
          <w:rFonts w:ascii="Times New Roman" w:hAnsi="Times New Roman" w:cs="Times New Roman"/>
          <w:spacing w:val="-4"/>
          <w:sz w:val="28"/>
          <w:szCs w:val="28"/>
        </w:rPr>
        <w:t>.</w:t>
      </w:r>
    </w:p>
    <w:p w14:paraId="05BF5B28" w14:textId="14CA9E91" w:rsidR="001165FD" w:rsidRPr="001165FD" w:rsidRDefault="001165FD" w:rsidP="001165FD">
      <w:pPr>
        <w:spacing w:before="120" w:after="120" w:line="312" w:lineRule="auto"/>
        <w:jc w:val="both"/>
        <w:rPr>
          <w:rFonts w:ascii="Times New Roman" w:hAnsi="Times New Roman" w:cs="Times New Roman"/>
          <w:b/>
          <w:spacing w:val="-4"/>
          <w:sz w:val="28"/>
          <w:szCs w:val="28"/>
        </w:rPr>
      </w:pPr>
      <w:r w:rsidRPr="001165FD">
        <w:rPr>
          <w:rFonts w:ascii="Times New Roman" w:hAnsi="Times New Roman" w:cs="Times New Roman"/>
          <w:b/>
          <w:spacing w:val="-4"/>
          <w:sz w:val="28"/>
          <w:szCs w:val="28"/>
        </w:rPr>
        <w:t>Điề</w:t>
      </w:r>
      <w:r w:rsidR="00306771">
        <w:rPr>
          <w:rFonts w:ascii="Times New Roman" w:hAnsi="Times New Roman" w:cs="Times New Roman"/>
          <w:b/>
          <w:spacing w:val="-4"/>
          <w:sz w:val="28"/>
          <w:szCs w:val="28"/>
        </w:rPr>
        <w:t>u 37</w:t>
      </w:r>
      <w:r w:rsidRPr="001165FD">
        <w:rPr>
          <w:rFonts w:ascii="Times New Roman" w:hAnsi="Times New Roman" w:cs="Times New Roman"/>
          <w:b/>
          <w:spacing w:val="-4"/>
          <w:sz w:val="28"/>
          <w:szCs w:val="28"/>
        </w:rPr>
        <w:t>. Quản lý rủi ro trong giao dịch xuyên biên giới</w:t>
      </w:r>
    </w:p>
    <w:p w14:paraId="649D47D0" w14:textId="77777777" w:rsidR="001165FD" w:rsidRPr="001165FD" w:rsidRDefault="001165FD" w:rsidP="001165FD">
      <w:pPr>
        <w:spacing w:before="120" w:after="120" w:line="312" w:lineRule="auto"/>
        <w:jc w:val="both"/>
        <w:rPr>
          <w:rFonts w:ascii="Times New Roman" w:hAnsi="Times New Roman" w:cs="Times New Roman"/>
          <w:spacing w:val="-4"/>
          <w:sz w:val="28"/>
          <w:szCs w:val="28"/>
        </w:rPr>
      </w:pPr>
      <w:r w:rsidRPr="001165FD">
        <w:rPr>
          <w:rFonts w:ascii="Times New Roman" w:hAnsi="Times New Roman" w:cs="Times New Roman"/>
          <w:spacing w:val="-4"/>
          <w:sz w:val="28"/>
          <w:szCs w:val="28"/>
        </w:rPr>
        <w:t>Quy định khung các biện pháp quản lý, phòng ngừa và xử lý rủi ro phát sinh từ giao dịch xuyên biên giới, giao Chính phủ quy định chi tiết.</w:t>
      </w:r>
    </w:p>
    <w:p w14:paraId="062502E9" w14:textId="00D8DBF2" w:rsidR="003356BA" w:rsidRPr="003356BA" w:rsidRDefault="003356BA" w:rsidP="001165FD">
      <w:pPr>
        <w:spacing w:before="120" w:after="120" w:line="312" w:lineRule="auto"/>
        <w:jc w:val="center"/>
        <w:rPr>
          <w:rFonts w:ascii="Times New Roman" w:hAnsi="Times New Roman" w:cs="Times New Roman"/>
          <w:b/>
          <w:sz w:val="28"/>
          <w:szCs w:val="28"/>
        </w:rPr>
      </w:pPr>
      <w:r w:rsidRPr="003356BA">
        <w:rPr>
          <w:rFonts w:ascii="Times New Roman" w:hAnsi="Times New Roman" w:cs="Times New Roman"/>
          <w:b/>
          <w:sz w:val="28"/>
          <w:szCs w:val="28"/>
        </w:rPr>
        <w:t>CHƯƠNG VIII. QUẢN LÝ NHÀ NƯỚC</w:t>
      </w:r>
    </w:p>
    <w:p w14:paraId="2F26DCC6" w14:textId="37AEECF4" w:rsidR="003356BA" w:rsidRDefault="003356BA" w:rsidP="003356BA">
      <w:pPr>
        <w:spacing w:before="120" w:after="120" w:line="312" w:lineRule="auto"/>
        <w:jc w:val="center"/>
        <w:rPr>
          <w:rFonts w:ascii="Times New Roman" w:hAnsi="Times New Roman" w:cs="Times New Roman"/>
          <w:i/>
          <w:sz w:val="28"/>
          <w:szCs w:val="28"/>
        </w:rPr>
      </w:pPr>
      <w:r w:rsidRPr="003356BA">
        <w:rPr>
          <w:rFonts w:ascii="Times New Roman" w:hAnsi="Times New Roman" w:cs="Times New Roman"/>
          <w:i/>
          <w:sz w:val="28"/>
          <w:szCs w:val="28"/>
        </w:rPr>
        <w:t>(Điề</w:t>
      </w:r>
      <w:r w:rsidR="00717130">
        <w:rPr>
          <w:rFonts w:ascii="Times New Roman" w:hAnsi="Times New Roman" w:cs="Times New Roman"/>
          <w:i/>
          <w:sz w:val="28"/>
          <w:szCs w:val="28"/>
        </w:rPr>
        <w:t xml:space="preserve">u </w:t>
      </w:r>
      <w:r w:rsidR="00306771">
        <w:rPr>
          <w:rFonts w:ascii="Times New Roman" w:hAnsi="Times New Roman" w:cs="Times New Roman"/>
          <w:i/>
          <w:sz w:val="28"/>
          <w:szCs w:val="28"/>
        </w:rPr>
        <w:t>38</w:t>
      </w:r>
      <w:r w:rsidRPr="003356BA">
        <w:rPr>
          <w:rFonts w:ascii="Times New Roman" w:hAnsi="Times New Roman" w:cs="Times New Roman"/>
          <w:i/>
          <w:sz w:val="28"/>
          <w:szCs w:val="28"/>
        </w:rPr>
        <w:t xml:space="preserve"> – Điề</w:t>
      </w:r>
      <w:r w:rsidR="00306771">
        <w:rPr>
          <w:rFonts w:ascii="Times New Roman" w:hAnsi="Times New Roman" w:cs="Times New Roman"/>
          <w:i/>
          <w:sz w:val="28"/>
          <w:szCs w:val="28"/>
        </w:rPr>
        <w:t>u 40</w:t>
      </w:r>
      <w:r w:rsidRPr="003356BA">
        <w:rPr>
          <w:rFonts w:ascii="Times New Roman" w:hAnsi="Times New Roman" w:cs="Times New Roman"/>
          <w:i/>
          <w:sz w:val="28"/>
          <w:szCs w:val="28"/>
        </w:rPr>
        <w:t>)</w:t>
      </w:r>
    </w:p>
    <w:p w14:paraId="30963EBE" w14:textId="1F4CF7AC" w:rsidR="002D1083" w:rsidRPr="002D1083" w:rsidRDefault="002D1083" w:rsidP="002D1083">
      <w:pPr>
        <w:spacing w:before="120" w:after="120" w:line="312" w:lineRule="auto"/>
        <w:jc w:val="both"/>
        <w:rPr>
          <w:rFonts w:ascii="Times New Roman" w:hAnsi="Times New Roman" w:cs="Times New Roman"/>
          <w:iCs/>
          <w:sz w:val="28"/>
          <w:szCs w:val="28"/>
        </w:rPr>
      </w:pPr>
      <w:r>
        <w:rPr>
          <w:rFonts w:ascii="Times New Roman" w:hAnsi="Times New Roman" w:cs="Times New Roman"/>
          <w:iCs/>
          <w:sz w:val="28"/>
          <w:szCs w:val="28"/>
        </w:rPr>
        <w:t>(</w:t>
      </w:r>
      <w:r w:rsidRPr="00BB5802">
        <w:rPr>
          <w:rFonts w:ascii="Times New Roman" w:hAnsi="Times New Roman" w:cs="Times New Roman"/>
          <w:b/>
          <w:bCs/>
          <w:iCs/>
          <w:sz w:val="28"/>
          <w:szCs w:val="28"/>
        </w:rPr>
        <w:t>Điều 38-39</w:t>
      </w:r>
      <w:r>
        <w:rPr>
          <w:rFonts w:ascii="Times New Roman" w:hAnsi="Times New Roman" w:cs="Times New Roman"/>
          <w:iCs/>
          <w:sz w:val="28"/>
          <w:szCs w:val="28"/>
        </w:rPr>
        <w:t xml:space="preserve">: </w:t>
      </w:r>
      <w:r w:rsidR="00BB5802" w:rsidRPr="00BB5802">
        <w:rPr>
          <w:rFonts w:ascii="Times New Roman" w:hAnsi="Times New Roman" w:cs="Times New Roman"/>
          <w:iCs/>
          <w:sz w:val="28"/>
          <w:szCs w:val="28"/>
        </w:rPr>
        <w:t>Quy định trách nhiệm quản lý nhà nước của Chính phủ, Bộ Công Thương và các cơ quan liên quan đối với hoạt động giao dịch hàng hóa phái sinh</w:t>
      </w:r>
      <w:r w:rsidR="00BB5802">
        <w:rPr>
          <w:rFonts w:ascii="Times New Roman" w:hAnsi="Times New Roman" w:cs="Times New Roman"/>
          <w:iCs/>
          <w:sz w:val="28"/>
          <w:szCs w:val="28"/>
        </w:rPr>
        <w:t>)</w:t>
      </w:r>
    </w:p>
    <w:p w14:paraId="1AACD99D" w14:textId="482FE539" w:rsidR="00F24A85" w:rsidRPr="00F24A85" w:rsidRDefault="005D7B7C" w:rsidP="005D7B7C">
      <w:pPr>
        <w:spacing w:before="120" w:after="120" w:line="312" w:lineRule="auto"/>
        <w:jc w:val="both"/>
        <w:rPr>
          <w:rFonts w:ascii="Times New Roman" w:hAnsi="Times New Roman" w:cs="Times New Roman"/>
          <w:iCs/>
          <w:sz w:val="28"/>
          <w:szCs w:val="28"/>
        </w:rPr>
      </w:pPr>
      <w:r>
        <w:rPr>
          <w:rFonts w:ascii="Times New Roman" w:hAnsi="Times New Roman" w:cs="Times New Roman"/>
          <w:b/>
          <w:bCs/>
          <w:iCs/>
          <w:sz w:val="28"/>
          <w:szCs w:val="28"/>
        </w:rPr>
        <w:t>PA</w:t>
      </w:r>
      <w:r w:rsidR="00F24A85" w:rsidRPr="00F24A85">
        <w:rPr>
          <w:rFonts w:ascii="Times New Roman" w:hAnsi="Times New Roman" w:cs="Times New Roman"/>
          <w:b/>
          <w:bCs/>
          <w:iCs/>
          <w:sz w:val="28"/>
          <w:szCs w:val="28"/>
        </w:rPr>
        <w:t xml:space="preserve"> 1: Thành lập cơ quan độc lập thuộc Chính phủ</w:t>
      </w:r>
    </w:p>
    <w:p w14:paraId="452633B4" w14:textId="4C632946" w:rsidR="00F24A85" w:rsidRPr="00F24A85" w:rsidRDefault="00F24A85" w:rsidP="005D7B7C">
      <w:pPr>
        <w:spacing w:before="120" w:after="120" w:line="312" w:lineRule="auto"/>
        <w:jc w:val="both"/>
        <w:rPr>
          <w:rFonts w:ascii="Times New Roman" w:hAnsi="Times New Roman" w:cs="Times New Roman"/>
          <w:iCs/>
          <w:sz w:val="28"/>
          <w:szCs w:val="28"/>
        </w:rPr>
      </w:pPr>
      <w:r w:rsidRPr="00F24A85">
        <w:rPr>
          <w:rFonts w:ascii="Times New Roman" w:hAnsi="Times New Roman" w:cs="Times New Roman"/>
          <w:iCs/>
          <w:sz w:val="28"/>
          <w:szCs w:val="28"/>
        </w:rPr>
        <w:t xml:space="preserve">Thiết lập thiết chế quản lý chuyên ngành độc lập, theo mô hình các cơ quan quản lý thị trường tài chính/phái sinh của </w:t>
      </w:r>
      <w:r>
        <w:rPr>
          <w:rFonts w:ascii="Times New Roman" w:hAnsi="Times New Roman" w:cs="Times New Roman"/>
          <w:iCs/>
          <w:sz w:val="28"/>
          <w:szCs w:val="28"/>
        </w:rPr>
        <w:t>Hoa Kỳ (CFTC thuộc Quốc hội)</w:t>
      </w:r>
    </w:p>
    <w:p w14:paraId="41DA6272" w14:textId="77777777" w:rsidR="00F24A85" w:rsidRDefault="00F24A85" w:rsidP="005D7B7C">
      <w:pPr>
        <w:spacing w:before="120" w:after="120" w:line="312" w:lineRule="auto"/>
        <w:jc w:val="both"/>
        <w:rPr>
          <w:rFonts w:ascii="Times New Roman" w:hAnsi="Times New Roman" w:cs="Times New Roman"/>
          <w:iCs/>
          <w:sz w:val="28"/>
          <w:szCs w:val="28"/>
        </w:rPr>
      </w:pPr>
      <w:r w:rsidRPr="00F24A85">
        <w:rPr>
          <w:rFonts w:ascii="Times New Roman" w:hAnsi="Times New Roman" w:cs="Times New Roman"/>
          <w:iCs/>
          <w:sz w:val="28"/>
          <w:szCs w:val="28"/>
          <w:u w:val="single"/>
        </w:rPr>
        <w:t>Ưu điểm</w:t>
      </w:r>
      <w:r>
        <w:rPr>
          <w:rFonts w:ascii="Times New Roman" w:hAnsi="Times New Roman" w:cs="Times New Roman"/>
          <w:iCs/>
          <w:sz w:val="28"/>
          <w:szCs w:val="28"/>
        </w:rPr>
        <w:t>: T</w:t>
      </w:r>
      <w:r w:rsidRPr="00F24A85">
        <w:rPr>
          <w:rFonts w:ascii="Times New Roman" w:hAnsi="Times New Roman" w:cs="Times New Roman"/>
          <w:iCs/>
          <w:sz w:val="28"/>
          <w:szCs w:val="28"/>
        </w:rPr>
        <w:t>ính độc lập cao, quản lý chuyên sâu, phù hợp với thị trường quy mô lớn, phức tạp</w:t>
      </w:r>
      <w:r>
        <w:rPr>
          <w:rFonts w:ascii="Times New Roman" w:hAnsi="Times New Roman" w:cs="Times New Roman"/>
          <w:iCs/>
          <w:sz w:val="28"/>
          <w:szCs w:val="28"/>
        </w:rPr>
        <w:t>…</w:t>
      </w:r>
    </w:p>
    <w:p w14:paraId="51EDAD1F" w14:textId="4E899B1B" w:rsidR="00F24A85" w:rsidRDefault="00F24A85" w:rsidP="005D7B7C">
      <w:pPr>
        <w:spacing w:before="120" w:after="120" w:line="312" w:lineRule="auto"/>
        <w:jc w:val="both"/>
        <w:rPr>
          <w:rFonts w:ascii="Times New Roman" w:hAnsi="Times New Roman" w:cs="Times New Roman"/>
          <w:iCs/>
          <w:sz w:val="28"/>
          <w:szCs w:val="28"/>
        </w:rPr>
      </w:pPr>
      <w:r w:rsidRPr="00F24A85">
        <w:rPr>
          <w:rFonts w:ascii="Times New Roman" w:hAnsi="Times New Roman" w:cs="Times New Roman"/>
          <w:iCs/>
          <w:sz w:val="28"/>
          <w:szCs w:val="28"/>
          <w:u w:val="single"/>
        </w:rPr>
        <w:t>Hạn chế</w:t>
      </w:r>
      <w:r>
        <w:rPr>
          <w:rFonts w:ascii="Times New Roman" w:hAnsi="Times New Roman" w:cs="Times New Roman"/>
          <w:iCs/>
          <w:sz w:val="28"/>
          <w:szCs w:val="28"/>
        </w:rPr>
        <w:t>: Cần tổ chức</w:t>
      </w:r>
      <w:r w:rsidRPr="00F24A85">
        <w:rPr>
          <w:rFonts w:ascii="Times New Roman" w:hAnsi="Times New Roman" w:cs="Times New Roman"/>
          <w:iCs/>
          <w:sz w:val="28"/>
          <w:szCs w:val="28"/>
        </w:rPr>
        <w:t xml:space="preserve"> bộ máy mới và chi phí cao.</w:t>
      </w:r>
    </w:p>
    <w:p w14:paraId="4D656BA2" w14:textId="0550B7AE" w:rsidR="00F24A85" w:rsidRPr="00F24A85" w:rsidRDefault="00F24A85" w:rsidP="005D7B7C">
      <w:pPr>
        <w:spacing w:before="120" w:after="120" w:line="312" w:lineRule="auto"/>
        <w:jc w:val="both"/>
        <w:rPr>
          <w:rFonts w:ascii="Times New Roman" w:hAnsi="Times New Roman" w:cs="Times New Roman"/>
          <w:b/>
          <w:bCs/>
          <w:iCs/>
          <w:sz w:val="28"/>
          <w:szCs w:val="28"/>
        </w:rPr>
      </w:pPr>
      <w:r w:rsidRPr="00F24A85">
        <w:rPr>
          <w:rFonts w:ascii="Times New Roman" w:hAnsi="Times New Roman" w:cs="Times New Roman"/>
          <w:b/>
          <w:bCs/>
          <w:iCs/>
          <w:sz w:val="28"/>
          <w:szCs w:val="28"/>
        </w:rPr>
        <w:t>P</w:t>
      </w:r>
      <w:r w:rsidR="005D7B7C">
        <w:rPr>
          <w:rFonts w:ascii="Times New Roman" w:hAnsi="Times New Roman" w:cs="Times New Roman"/>
          <w:b/>
          <w:bCs/>
          <w:iCs/>
          <w:sz w:val="28"/>
          <w:szCs w:val="28"/>
        </w:rPr>
        <w:t>A</w:t>
      </w:r>
      <w:r w:rsidRPr="00F24A85">
        <w:rPr>
          <w:rFonts w:ascii="Times New Roman" w:hAnsi="Times New Roman" w:cs="Times New Roman"/>
          <w:b/>
          <w:bCs/>
          <w:iCs/>
          <w:sz w:val="28"/>
          <w:szCs w:val="28"/>
        </w:rPr>
        <w:t xml:space="preserve"> 2: Thành lập đơn vị độc lập thuộc Bộ Công Thương</w:t>
      </w:r>
    </w:p>
    <w:p w14:paraId="6050875D" w14:textId="3EE9A7FD" w:rsidR="00F24A85" w:rsidRPr="00F24A85" w:rsidRDefault="006B3E0F" w:rsidP="005D7B7C">
      <w:pPr>
        <w:spacing w:before="120" w:after="120" w:line="312" w:lineRule="auto"/>
        <w:jc w:val="both"/>
        <w:rPr>
          <w:rFonts w:ascii="Times New Roman" w:eastAsia="Times New Roman" w:hAnsi="Times New Roman" w:cs="Times New Roman"/>
          <w:bCs/>
          <w:kern w:val="36"/>
          <w:sz w:val="28"/>
          <w:szCs w:val="28"/>
          <w:lang w:eastAsia="en-GB"/>
        </w:rPr>
      </w:pPr>
      <w:r>
        <w:rPr>
          <w:rFonts w:ascii="Times New Roman" w:eastAsia="Times New Roman" w:hAnsi="Times New Roman" w:cs="Times New Roman"/>
          <w:bCs/>
          <w:kern w:val="36"/>
          <w:sz w:val="28"/>
          <w:szCs w:val="28"/>
          <w:lang w:eastAsia="en-GB"/>
        </w:rPr>
        <w:t>Thành lập đơn vị</w:t>
      </w:r>
      <w:r w:rsidR="00F24A85" w:rsidRPr="00F24A85">
        <w:rPr>
          <w:rFonts w:ascii="Times New Roman" w:eastAsia="Times New Roman" w:hAnsi="Times New Roman" w:cs="Times New Roman"/>
          <w:bCs/>
          <w:kern w:val="36"/>
          <w:sz w:val="28"/>
          <w:szCs w:val="28"/>
          <w:lang w:eastAsia="en-GB"/>
        </w:rPr>
        <w:t xml:space="preserve"> chuyên trách quản lý thị trường giao dịch hàng hóa phái sinh trực thuộc Bộ Công Thương</w:t>
      </w:r>
      <w:r>
        <w:rPr>
          <w:rFonts w:ascii="Times New Roman" w:eastAsia="Times New Roman" w:hAnsi="Times New Roman" w:cs="Times New Roman"/>
          <w:bCs/>
          <w:kern w:val="36"/>
          <w:sz w:val="28"/>
          <w:szCs w:val="28"/>
          <w:lang w:eastAsia="en-GB"/>
        </w:rPr>
        <w:t xml:space="preserve">. </w:t>
      </w:r>
      <w:r w:rsidR="00F24A85" w:rsidRPr="00F24A85">
        <w:rPr>
          <w:rFonts w:ascii="Times New Roman" w:eastAsia="Times New Roman" w:hAnsi="Times New Roman" w:cs="Times New Roman"/>
          <w:bCs/>
          <w:kern w:val="36"/>
          <w:sz w:val="28"/>
          <w:szCs w:val="28"/>
          <w:lang w:eastAsia="en-GB"/>
        </w:rPr>
        <w:t>Theo đó, Chính phủ thống nhất quản lý nhà nước; Bộ Công Thương là cơ quan chủ trì; đơn vị chuyên trách thuộc Bộ Công Thương, thực hiện chức năng quản lý, giám sát thị trường</w:t>
      </w:r>
      <w:r>
        <w:rPr>
          <w:rFonts w:ascii="Times New Roman" w:eastAsia="Times New Roman" w:hAnsi="Times New Roman" w:cs="Times New Roman"/>
          <w:bCs/>
          <w:kern w:val="36"/>
          <w:sz w:val="28"/>
          <w:szCs w:val="28"/>
          <w:lang w:eastAsia="en-GB"/>
        </w:rPr>
        <w:t>. G</w:t>
      </w:r>
      <w:r w:rsidR="00F24A85" w:rsidRPr="00F24A85">
        <w:rPr>
          <w:rFonts w:ascii="Times New Roman" w:eastAsia="Times New Roman" w:hAnsi="Times New Roman" w:cs="Times New Roman"/>
          <w:bCs/>
          <w:kern w:val="36"/>
          <w:sz w:val="28"/>
          <w:szCs w:val="28"/>
          <w:lang w:eastAsia="en-GB"/>
        </w:rPr>
        <w:t>iao Chính phủ/Bộ Công Thương quy định chi tiết.</w:t>
      </w:r>
    </w:p>
    <w:p w14:paraId="3C27D58C" w14:textId="77777777" w:rsidR="006B3E0F" w:rsidRDefault="006B3E0F" w:rsidP="005D7B7C">
      <w:pPr>
        <w:spacing w:before="120" w:after="120" w:line="312" w:lineRule="auto"/>
        <w:jc w:val="both"/>
        <w:rPr>
          <w:rFonts w:ascii="Times New Roman" w:eastAsia="Times New Roman" w:hAnsi="Times New Roman" w:cs="Times New Roman"/>
          <w:bCs/>
          <w:kern w:val="36"/>
          <w:sz w:val="28"/>
          <w:szCs w:val="28"/>
          <w:lang w:eastAsia="en-GB"/>
        </w:rPr>
      </w:pPr>
      <w:r w:rsidRPr="005D7B7C">
        <w:rPr>
          <w:rFonts w:ascii="Times New Roman" w:eastAsia="Times New Roman" w:hAnsi="Times New Roman" w:cs="Times New Roman"/>
          <w:bCs/>
          <w:kern w:val="36"/>
          <w:sz w:val="28"/>
          <w:szCs w:val="28"/>
          <w:u w:val="single"/>
          <w:lang w:eastAsia="en-GB"/>
        </w:rPr>
        <w:t>Ưu điểm</w:t>
      </w:r>
      <w:r>
        <w:rPr>
          <w:rFonts w:ascii="Times New Roman" w:eastAsia="Times New Roman" w:hAnsi="Times New Roman" w:cs="Times New Roman"/>
          <w:bCs/>
          <w:kern w:val="36"/>
          <w:sz w:val="28"/>
          <w:szCs w:val="28"/>
          <w:lang w:eastAsia="en-GB"/>
        </w:rPr>
        <w:t>: B</w:t>
      </w:r>
      <w:r w:rsidR="00F24A85" w:rsidRPr="00F24A85">
        <w:rPr>
          <w:rFonts w:ascii="Times New Roman" w:eastAsia="Times New Roman" w:hAnsi="Times New Roman" w:cs="Times New Roman"/>
          <w:bCs/>
          <w:kern w:val="36"/>
          <w:sz w:val="28"/>
          <w:szCs w:val="28"/>
          <w:lang w:eastAsia="en-GB"/>
        </w:rPr>
        <w:t>ảo đảm tập trung quản lý chuyên môn, không hình thành thiết chế cấp Chính phủ mới, dễ tổ chức thực hiện</w:t>
      </w:r>
    </w:p>
    <w:p w14:paraId="03DDEC42" w14:textId="1F9038F0" w:rsidR="00F24A85" w:rsidRDefault="006B3E0F" w:rsidP="005D7B7C">
      <w:pPr>
        <w:spacing w:before="120" w:after="120" w:line="312" w:lineRule="auto"/>
        <w:jc w:val="both"/>
        <w:rPr>
          <w:rFonts w:ascii="Times New Roman" w:eastAsia="Times New Roman" w:hAnsi="Times New Roman" w:cs="Times New Roman"/>
          <w:bCs/>
          <w:kern w:val="36"/>
          <w:sz w:val="28"/>
          <w:szCs w:val="28"/>
          <w:lang w:eastAsia="en-GB"/>
        </w:rPr>
      </w:pPr>
      <w:r w:rsidRPr="005D7B7C">
        <w:rPr>
          <w:rFonts w:ascii="Times New Roman" w:eastAsia="Times New Roman" w:hAnsi="Times New Roman" w:cs="Times New Roman"/>
          <w:bCs/>
          <w:kern w:val="36"/>
          <w:sz w:val="28"/>
          <w:szCs w:val="28"/>
          <w:u w:val="single"/>
          <w:lang w:eastAsia="en-GB"/>
        </w:rPr>
        <w:t>Hạn chế</w:t>
      </w:r>
      <w:r>
        <w:rPr>
          <w:rFonts w:ascii="Times New Roman" w:eastAsia="Times New Roman" w:hAnsi="Times New Roman" w:cs="Times New Roman"/>
          <w:bCs/>
          <w:kern w:val="36"/>
          <w:sz w:val="28"/>
          <w:szCs w:val="28"/>
          <w:lang w:eastAsia="en-GB"/>
        </w:rPr>
        <w:t>: M</w:t>
      </w:r>
      <w:r w:rsidR="00F24A85" w:rsidRPr="00F24A85">
        <w:rPr>
          <w:rFonts w:ascii="Times New Roman" w:eastAsia="Times New Roman" w:hAnsi="Times New Roman" w:cs="Times New Roman"/>
          <w:bCs/>
          <w:kern w:val="36"/>
          <w:sz w:val="28"/>
          <w:szCs w:val="28"/>
          <w:lang w:eastAsia="en-GB"/>
        </w:rPr>
        <w:t>ức độ độc lập thấp hơn phương án thành lập cơ quan thuộc Chính phủ.</w:t>
      </w:r>
    </w:p>
    <w:p w14:paraId="3F20B2DE" w14:textId="44B7513F" w:rsidR="00F24A85" w:rsidRDefault="006B3E0F" w:rsidP="005D7B7C">
      <w:pPr>
        <w:spacing w:before="120" w:after="120" w:line="312" w:lineRule="auto"/>
        <w:jc w:val="both"/>
        <w:rPr>
          <w:rFonts w:ascii="Times New Roman" w:eastAsia="Times New Roman" w:hAnsi="Times New Roman" w:cs="Times New Roman"/>
          <w:b/>
          <w:kern w:val="36"/>
          <w:sz w:val="28"/>
          <w:szCs w:val="28"/>
          <w:lang w:eastAsia="en-GB"/>
        </w:rPr>
      </w:pPr>
      <w:r w:rsidRPr="006B3E0F">
        <w:rPr>
          <w:rFonts w:ascii="Times New Roman" w:eastAsia="Times New Roman" w:hAnsi="Times New Roman" w:cs="Times New Roman"/>
          <w:b/>
          <w:kern w:val="36"/>
          <w:sz w:val="28"/>
          <w:szCs w:val="28"/>
          <w:lang w:eastAsia="en-GB"/>
        </w:rPr>
        <w:t>P</w:t>
      </w:r>
      <w:r w:rsidR="005D7B7C">
        <w:rPr>
          <w:rFonts w:ascii="Times New Roman" w:eastAsia="Times New Roman" w:hAnsi="Times New Roman" w:cs="Times New Roman"/>
          <w:b/>
          <w:kern w:val="36"/>
          <w:sz w:val="28"/>
          <w:szCs w:val="28"/>
          <w:lang w:eastAsia="en-GB"/>
        </w:rPr>
        <w:t>A</w:t>
      </w:r>
      <w:r w:rsidRPr="006B3E0F">
        <w:rPr>
          <w:rFonts w:ascii="Times New Roman" w:eastAsia="Times New Roman" w:hAnsi="Times New Roman" w:cs="Times New Roman"/>
          <w:b/>
          <w:kern w:val="36"/>
          <w:sz w:val="28"/>
          <w:szCs w:val="28"/>
          <w:lang w:eastAsia="en-GB"/>
        </w:rPr>
        <w:t xml:space="preserve"> 3: Bộ Công Thương là đầu mối quản lý, </w:t>
      </w:r>
      <w:r>
        <w:rPr>
          <w:rFonts w:ascii="Times New Roman" w:eastAsia="Times New Roman" w:hAnsi="Times New Roman" w:cs="Times New Roman"/>
          <w:b/>
          <w:kern w:val="36"/>
          <w:sz w:val="28"/>
          <w:szCs w:val="28"/>
          <w:lang w:eastAsia="en-GB"/>
        </w:rPr>
        <w:t>tái cơ cấu lại bộ máy theo hướng chuyên môn hóa</w:t>
      </w:r>
    </w:p>
    <w:p w14:paraId="712C5DB7" w14:textId="727A3115" w:rsidR="006B3E0F" w:rsidRPr="006B3E0F" w:rsidRDefault="006B3E0F" w:rsidP="005D7B7C">
      <w:pPr>
        <w:spacing w:before="120" w:after="120" w:line="312" w:lineRule="auto"/>
        <w:jc w:val="both"/>
        <w:rPr>
          <w:rFonts w:ascii="Times New Roman" w:eastAsia="Times New Roman" w:hAnsi="Times New Roman" w:cs="Times New Roman"/>
          <w:bCs/>
          <w:kern w:val="36"/>
          <w:sz w:val="28"/>
          <w:szCs w:val="28"/>
          <w:lang w:eastAsia="en-GB"/>
        </w:rPr>
      </w:pPr>
      <w:r w:rsidRPr="006B3E0F">
        <w:rPr>
          <w:rFonts w:ascii="Times New Roman" w:eastAsia="Times New Roman" w:hAnsi="Times New Roman" w:cs="Times New Roman"/>
          <w:bCs/>
          <w:kern w:val="36"/>
          <w:sz w:val="28"/>
          <w:szCs w:val="28"/>
          <w:lang w:eastAsia="en-GB"/>
        </w:rPr>
        <w:lastRenderedPageBreak/>
        <w:t>Theo đó, tổ chức lại Cục Quản lý và Phát triển thị trường trong nước thành các đơn vị chuyên môn tương ứng; mảng Quản lý thị trường (QLTT) được tổ chức theo mô hình riêng, tách khỏi khối quản lý thể chế thị trường</w:t>
      </w:r>
      <w:r w:rsidR="005D7B7C">
        <w:rPr>
          <w:rFonts w:ascii="Times New Roman" w:eastAsia="Times New Roman" w:hAnsi="Times New Roman" w:cs="Times New Roman"/>
          <w:bCs/>
          <w:kern w:val="36"/>
          <w:sz w:val="28"/>
          <w:szCs w:val="28"/>
          <w:lang w:eastAsia="en-GB"/>
        </w:rPr>
        <w:t>…?</w:t>
      </w:r>
    </w:p>
    <w:p w14:paraId="6B22B5A1" w14:textId="77777777" w:rsidR="005D7B7C" w:rsidRDefault="005D7B7C" w:rsidP="005D7B7C">
      <w:pPr>
        <w:spacing w:before="120" w:after="120" w:line="312" w:lineRule="auto"/>
        <w:jc w:val="both"/>
        <w:rPr>
          <w:rFonts w:ascii="Times New Roman" w:eastAsia="Times New Roman" w:hAnsi="Times New Roman" w:cs="Times New Roman"/>
          <w:bCs/>
          <w:kern w:val="36"/>
          <w:sz w:val="28"/>
          <w:szCs w:val="28"/>
          <w:lang w:eastAsia="en-GB"/>
        </w:rPr>
      </w:pPr>
      <w:r w:rsidRPr="005D7B7C">
        <w:rPr>
          <w:rFonts w:ascii="Times New Roman" w:eastAsia="Times New Roman" w:hAnsi="Times New Roman" w:cs="Times New Roman"/>
          <w:bCs/>
          <w:kern w:val="36"/>
          <w:sz w:val="28"/>
          <w:szCs w:val="28"/>
          <w:u w:val="single"/>
          <w:lang w:eastAsia="en-GB"/>
        </w:rPr>
        <w:t>Ưu điểm</w:t>
      </w:r>
      <w:r>
        <w:rPr>
          <w:rFonts w:ascii="Times New Roman" w:eastAsia="Times New Roman" w:hAnsi="Times New Roman" w:cs="Times New Roman"/>
          <w:bCs/>
          <w:kern w:val="36"/>
          <w:sz w:val="28"/>
          <w:szCs w:val="28"/>
          <w:lang w:eastAsia="en-GB"/>
        </w:rPr>
        <w:t>: K</w:t>
      </w:r>
      <w:r w:rsidR="006B3E0F" w:rsidRPr="006B3E0F">
        <w:rPr>
          <w:rFonts w:ascii="Times New Roman" w:eastAsia="Times New Roman" w:hAnsi="Times New Roman" w:cs="Times New Roman"/>
          <w:bCs/>
          <w:kern w:val="36"/>
          <w:sz w:val="28"/>
          <w:szCs w:val="28"/>
          <w:lang w:eastAsia="en-GB"/>
        </w:rPr>
        <w:t>hông phát sinh thiết chế mới, phù hợp định hướng tinh gọn bộ máy, dễ triển khai, bảo đảm quản lý tập trung, thống nhất;</w:t>
      </w:r>
    </w:p>
    <w:p w14:paraId="580B82DC" w14:textId="3A78BDD8" w:rsidR="006B3E0F" w:rsidRPr="006B3E0F" w:rsidRDefault="005D7B7C" w:rsidP="005D7B7C">
      <w:pPr>
        <w:spacing w:before="120" w:after="120" w:line="312" w:lineRule="auto"/>
        <w:jc w:val="both"/>
        <w:rPr>
          <w:rFonts w:ascii="Times New Roman" w:eastAsia="Times New Roman" w:hAnsi="Times New Roman" w:cs="Times New Roman"/>
          <w:bCs/>
          <w:kern w:val="36"/>
          <w:sz w:val="28"/>
          <w:szCs w:val="28"/>
          <w:lang w:eastAsia="en-GB"/>
        </w:rPr>
      </w:pPr>
      <w:r w:rsidRPr="005D7B7C">
        <w:rPr>
          <w:rFonts w:ascii="Times New Roman" w:eastAsia="Times New Roman" w:hAnsi="Times New Roman" w:cs="Times New Roman"/>
          <w:bCs/>
          <w:kern w:val="36"/>
          <w:sz w:val="28"/>
          <w:szCs w:val="28"/>
          <w:u w:val="single"/>
          <w:lang w:eastAsia="en-GB"/>
        </w:rPr>
        <w:t>Hạn chế</w:t>
      </w:r>
      <w:r>
        <w:rPr>
          <w:rFonts w:ascii="Times New Roman" w:eastAsia="Times New Roman" w:hAnsi="Times New Roman" w:cs="Times New Roman"/>
          <w:bCs/>
          <w:kern w:val="36"/>
          <w:sz w:val="28"/>
          <w:szCs w:val="28"/>
          <w:lang w:eastAsia="en-GB"/>
        </w:rPr>
        <w:t>: P</w:t>
      </w:r>
      <w:r w:rsidR="006B3E0F" w:rsidRPr="006B3E0F">
        <w:rPr>
          <w:rFonts w:ascii="Times New Roman" w:eastAsia="Times New Roman" w:hAnsi="Times New Roman" w:cs="Times New Roman"/>
          <w:bCs/>
          <w:kern w:val="36"/>
          <w:sz w:val="28"/>
          <w:szCs w:val="28"/>
          <w:lang w:eastAsia="en-GB"/>
        </w:rPr>
        <w:t>hụ thuộc vào năng lực tổ chức và điều hành nội bộ của Bộ Công Thương.</w:t>
      </w:r>
    </w:p>
    <w:p w14:paraId="7AC2CBAF" w14:textId="73BD4583" w:rsidR="001165FD" w:rsidRPr="001165FD" w:rsidRDefault="00306771" w:rsidP="005D7B7C">
      <w:pPr>
        <w:spacing w:before="120" w:after="120" w:line="312" w:lineRule="auto"/>
        <w:jc w:val="both"/>
        <w:rPr>
          <w:rFonts w:ascii="Times New Roman" w:eastAsia="Times New Roman" w:hAnsi="Times New Roman" w:cs="Times New Roman"/>
          <w:b/>
          <w:kern w:val="36"/>
          <w:sz w:val="28"/>
          <w:szCs w:val="28"/>
          <w:lang w:eastAsia="en-GB"/>
        </w:rPr>
      </w:pPr>
      <w:r>
        <w:rPr>
          <w:rFonts w:ascii="Times New Roman" w:eastAsia="Times New Roman" w:hAnsi="Times New Roman" w:cs="Times New Roman"/>
          <w:b/>
          <w:kern w:val="36"/>
          <w:sz w:val="28"/>
          <w:szCs w:val="28"/>
          <w:lang w:eastAsia="en-GB"/>
        </w:rPr>
        <w:t>Điều 40</w:t>
      </w:r>
      <w:r w:rsidR="001165FD" w:rsidRPr="001165FD">
        <w:rPr>
          <w:rFonts w:ascii="Times New Roman" w:eastAsia="Times New Roman" w:hAnsi="Times New Roman" w:cs="Times New Roman"/>
          <w:b/>
          <w:kern w:val="36"/>
          <w:sz w:val="28"/>
          <w:szCs w:val="28"/>
          <w:lang w:eastAsia="en-GB"/>
        </w:rPr>
        <w:t>. Tổ chức xã hội – nghề nghiệp về giao dịch hàng hóa phái sinh</w:t>
      </w:r>
    </w:p>
    <w:p w14:paraId="050D35BF" w14:textId="68485711" w:rsidR="00C47809" w:rsidRDefault="001165FD" w:rsidP="005D7B7C">
      <w:pPr>
        <w:spacing w:before="120" w:after="120" w:line="312" w:lineRule="auto"/>
        <w:jc w:val="both"/>
        <w:rPr>
          <w:rFonts w:ascii="Times New Roman" w:eastAsia="Times New Roman" w:hAnsi="Times New Roman" w:cs="Times New Roman"/>
          <w:spacing w:val="-8"/>
          <w:kern w:val="36"/>
          <w:sz w:val="28"/>
          <w:szCs w:val="28"/>
          <w:lang w:eastAsia="en-GB"/>
        </w:rPr>
      </w:pPr>
      <w:r w:rsidRPr="005D7B7C">
        <w:rPr>
          <w:rFonts w:ascii="Times New Roman" w:eastAsia="Times New Roman" w:hAnsi="Times New Roman" w:cs="Times New Roman"/>
          <w:spacing w:val="-8"/>
          <w:kern w:val="36"/>
          <w:sz w:val="28"/>
          <w:szCs w:val="28"/>
          <w:lang w:eastAsia="en-GB"/>
        </w:rPr>
        <w:t xml:space="preserve">Quy định về tổ chức, hoạt động và vai trò tự quản của tổ chức xã hội </w:t>
      </w:r>
      <w:r w:rsidR="005D7B7C">
        <w:rPr>
          <w:rFonts w:ascii="Times New Roman" w:eastAsia="Times New Roman" w:hAnsi="Times New Roman" w:cs="Times New Roman"/>
          <w:spacing w:val="-8"/>
          <w:kern w:val="36"/>
          <w:sz w:val="28"/>
          <w:szCs w:val="28"/>
          <w:lang w:eastAsia="en-GB"/>
        </w:rPr>
        <w:t>-</w:t>
      </w:r>
      <w:r w:rsidRPr="005D7B7C">
        <w:rPr>
          <w:rFonts w:ascii="Times New Roman" w:eastAsia="Times New Roman" w:hAnsi="Times New Roman" w:cs="Times New Roman"/>
          <w:spacing w:val="-8"/>
          <w:kern w:val="36"/>
          <w:sz w:val="28"/>
          <w:szCs w:val="28"/>
          <w:lang w:eastAsia="en-GB"/>
        </w:rPr>
        <w:t xml:space="preserve"> nghề nghiệp trong lĩnh vực giao dịch hàng hóa phái sinh dưới sự giám sát của cơ quan có thẩm quyền.</w:t>
      </w:r>
    </w:p>
    <w:p w14:paraId="6B6EE102" w14:textId="77777777" w:rsidR="005D7B7C" w:rsidRPr="005D7B7C" w:rsidRDefault="005D7B7C" w:rsidP="005D7B7C">
      <w:pPr>
        <w:spacing w:before="120" w:after="120" w:line="312" w:lineRule="auto"/>
        <w:jc w:val="both"/>
        <w:rPr>
          <w:rFonts w:ascii="Times New Roman" w:hAnsi="Times New Roman" w:cs="Times New Roman"/>
          <w:iCs/>
          <w:spacing w:val="-8"/>
          <w:sz w:val="28"/>
          <w:szCs w:val="28"/>
        </w:rPr>
      </w:pPr>
    </w:p>
    <w:p w14:paraId="0AA9825D" w14:textId="58656D2F" w:rsidR="00717130" w:rsidRPr="00717130" w:rsidRDefault="00717130" w:rsidP="00C47809">
      <w:pPr>
        <w:spacing w:before="120" w:after="120" w:line="312" w:lineRule="auto"/>
        <w:jc w:val="center"/>
        <w:rPr>
          <w:rFonts w:ascii="Times New Roman" w:hAnsi="Times New Roman" w:cs="Times New Roman"/>
          <w:b/>
          <w:sz w:val="28"/>
          <w:szCs w:val="28"/>
        </w:rPr>
      </w:pPr>
      <w:r w:rsidRPr="00717130">
        <w:rPr>
          <w:rFonts w:ascii="Times New Roman" w:hAnsi="Times New Roman" w:cs="Times New Roman"/>
          <w:b/>
          <w:sz w:val="28"/>
          <w:szCs w:val="28"/>
        </w:rPr>
        <w:t>C</w:t>
      </w:r>
      <w:r>
        <w:rPr>
          <w:rFonts w:ascii="Times New Roman" w:hAnsi="Times New Roman" w:cs="Times New Roman"/>
          <w:b/>
          <w:sz w:val="28"/>
          <w:szCs w:val="28"/>
        </w:rPr>
        <w:t>HƯƠNG</w:t>
      </w:r>
      <w:r w:rsidRPr="00717130">
        <w:rPr>
          <w:rFonts w:ascii="Times New Roman" w:hAnsi="Times New Roman" w:cs="Times New Roman"/>
          <w:b/>
          <w:sz w:val="28"/>
          <w:szCs w:val="28"/>
        </w:rPr>
        <w:t xml:space="preserve"> </w:t>
      </w:r>
      <w:r w:rsidR="006B39DB">
        <w:rPr>
          <w:rFonts w:ascii="Times New Roman" w:hAnsi="Times New Roman" w:cs="Times New Roman"/>
          <w:b/>
          <w:sz w:val="28"/>
          <w:szCs w:val="28"/>
        </w:rPr>
        <w:t>IX</w:t>
      </w:r>
      <w:r w:rsidRPr="00717130">
        <w:rPr>
          <w:rFonts w:ascii="Times New Roman" w:hAnsi="Times New Roman" w:cs="Times New Roman"/>
          <w:b/>
          <w:sz w:val="28"/>
          <w:szCs w:val="28"/>
        </w:rPr>
        <w:t>. XỬ LÝ VI PHẠM</w:t>
      </w:r>
    </w:p>
    <w:p w14:paraId="2241E3B9" w14:textId="6CA32CDD" w:rsidR="000E0464" w:rsidRPr="00717130" w:rsidRDefault="000E0464" w:rsidP="00717130">
      <w:pPr>
        <w:spacing w:before="120" w:after="120" w:line="312" w:lineRule="auto"/>
        <w:jc w:val="center"/>
        <w:rPr>
          <w:rFonts w:ascii="Times New Roman" w:hAnsi="Times New Roman" w:cs="Times New Roman"/>
          <w:i/>
          <w:sz w:val="28"/>
          <w:szCs w:val="28"/>
        </w:rPr>
      </w:pPr>
      <w:r w:rsidRPr="00717130">
        <w:rPr>
          <w:rFonts w:ascii="Times New Roman" w:hAnsi="Times New Roman" w:cs="Times New Roman"/>
          <w:i/>
          <w:sz w:val="28"/>
          <w:szCs w:val="28"/>
        </w:rPr>
        <w:t xml:space="preserve">(Điều </w:t>
      </w:r>
      <w:r w:rsidR="00306771">
        <w:rPr>
          <w:rFonts w:ascii="Times New Roman" w:hAnsi="Times New Roman" w:cs="Times New Roman"/>
          <w:i/>
          <w:sz w:val="28"/>
          <w:szCs w:val="28"/>
        </w:rPr>
        <w:t>41</w:t>
      </w:r>
      <w:r w:rsidRPr="00717130">
        <w:rPr>
          <w:rFonts w:ascii="Times New Roman" w:hAnsi="Times New Roman" w:cs="Times New Roman"/>
          <w:i/>
          <w:sz w:val="28"/>
          <w:szCs w:val="28"/>
        </w:rPr>
        <w:t xml:space="preserve"> – Điề</w:t>
      </w:r>
      <w:r w:rsidR="00630B76">
        <w:rPr>
          <w:rFonts w:ascii="Times New Roman" w:hAnsi="Times New Roman" w:cs="Times New Roman"/>
          <w:i/>
          <w:sz w:val="28"/>
          <w:szCs w:val="28"/>
        </w:rPr>
        <w:t>u 45</w:t>
      </w:r>
      <w:r w:rsidRPr="00717130">
        <w:rPr>
          <w:rFonts w:ascii="Times New Roman" w:hAnsi="Times New Roman" w:cs="Times New Roman"/>
          <w:i/>
          <w:sz w:val="28"/>
          <w:szCs w:val="28"/>
        </w:rPr>
        <w:t>)</w:t>
      </w:r>
    </w:p>
    <w:p w14:paraId="53951174" w14:textId="275CA9B9" w:rsidR="00630B76" w:rsidRPr="00630B76" w:rsidRDefault="00630B76" w:rsidP="00630B76">
      <w:pPr>
        <w:spacing w:before="120" w:after="120" w:line="312" w:lineRule="auto"/>
        <w:jc w:val="both"/>
        <w:rPr>
          <w:rFonts w:ascii="Times New Roman" w:hAnsi="Times New Roman" w:cs="Times New Roman"/>
          <w:b/>
          <w:sz w:val="28"/>
          <w:szCs w:val="28"/>
        </w:rPr>
      </w:pPr>
      <w:r w:rsidRPr="00630B76">
        <w:rPr>
          <w:rFonts w:ascii="Times New Roman" w:hAnsi="Times New Roman" w:cs="Times New Roman"/>
          <w:b/>
          <w:sz w:val="28"/>
          <w:szCs w:val="28"/>
        </w:rPr>
        <w:t>Điề</w:t>
      </w:r>
      <w:r w:rsidR="00306771">
        <w:rPr>
          <w:rFonts w:ascii="Times New Roman" w:hAnsi="Times New Roman" w:cs="Times New Roman"/>
          <w:b/>
          <w:sz w:val="28"/>
          <w:szCs w:val="28"/>
        </w:rPr>
        <w:t>u 41</w:t>
      </w:r>
      <w:r>
        <w:rPr>
          <w:rFonts w:ascii="Times New Roman" w:hAnsi="Times New Roman" w:cs="Times New Roman"/>
          <w:b/>
          <w:sz w:val="28"/>
          <w:szCs w:val="28"/>
        </w:rPr>
        <w:t xml:space="preserve">. </w:t>
      </w:r>
      <w:r w:rsidRPr="00630B76">
        <w:rPr>
          <w:rFonts w:ascii="Times New Roman" w:hAnsi="Times New Roman" w:cs="Times New Roman"/>
          <w:b/>
          <w:sz w:val="28"/>
          <w:szCs w:val="28"/>
        </w:rPr>
        <w:t>Các hành vi bị nghiêm cấm</w:t>
      </w:r>
    </w:p>
    <w:p w14:paraId="0B68345C" w14:textId="77777777" w:rsidR="00DA364C" w:rsidRDefault="00630B76" w:rsidP="00630B76">
      <w:pPr>
        <w:spacing w:before="120" w:after="120" w:line="312" w:lineRule="auto"/>
        <w:jc w:val="both"/>
        <w:rPr>
          <w:rFonts w:ascii="Times New Roman" w:hAnsi="Times New Roman" w:cs="Times New Roman"/>
          <w:sz w:val="28"/>
          <w:szCs w:val="28"/>
        </w:rPr>
      </w:pPr>
      <w:r w:rsidRPr="00630B76">
        <w:rPr>
          <w:rFonts w:ascii="Times New Roman" w:hAnsi="Times New Roman" w:cs="Times New Roman"/>
          <w:sz w:val="28"/>
          <w:szCs w:val="28"/>
        </w:rPr>
        <w:t>Quy định các hành vi bị nghiêm cấm trong hoạt động giao dịch hàng hóa phái sinh</w:t>
      </w:r>
      <w:r>
        <w:rPr>
          <w:rFonts w:ascii="Times New Roman" w:hAnsi="Times New Roman" w:cs="Times New Roman"/>
          <w:sz w:val="28"/>
          <w:szCs w:val="28"/>
        </w:rPr>
        <w:t xml:space="preserve"> như t</w:t>
      </w:r>
      <w:r w:rsidRPr="00630B76">
        <w:rPr>
          <w:rFonts w:ascii="Times New Roman" w:hAnsi="Times New Roman" w:cs="Times New Roman"/>
          <w:sz w:val="28"/>
          <w:szCs w:val="28"/>
        </w:rPr>
        <w:t>hao túng giá; tạo cung, cầu giả tạo; giao dịch nội gián; gian lận trong giao dị</w:t>
      </w:r>
      <w:r>
        <w:rPr>
          <w:rFonts w:ascii="Times New Roman" w:hAnsi="Times New Roman" w:cs="Times New Roman"/>
          <w:sz w:val="28"/>
          <w:szCs w:val="28"/>
        </w:rPr>
        <w:t>ch…</w:t>
      </w:r>
      <w:r w:rsidRPr="00630B76">
        <w:rPr>
          <w:rFonts w:ascii="Times New Roman" w:hAnsi="Times New Roman" w:cs="Times New Roman"/>
          <w:sz w:val="28"/>
          <w:szCs w:val="28"/>
        </w:rPr>
        <w:t xml:space="preserve"> nhằm phòng, chống thao túng thị trường, gian lận và bảo đảm tính minh bạch của thị trường.</w:t>
      </w:r>
    </w:p>
    <w:p w14:paraId="2E1F2855" w14:textId="34A3CFD0" w:rsidR="00630B76" w:rsidRPr="00DA364C" w:rsidRDefault="00630B76" w:rsidP="00630B76">
      <w:pPr>
        <w:spacing w:before="120" w:after="120" w:line="312" w:lineRule="auto"/>
        <w:jc w:val="both"/>
        <w:rPr>
          <w:rFonts w:ascii="Times New Roman" w:hAnsi="Times New Roman" w:cs="Times New Roman"/>
          <w:sz w:val="28"/>
          <w:szCs w:val="28"/>
        </w:rPr>
      </w:pPr>
      <w:r w:rsidRPr="00630B76">
        <w:rPr>
          <w:rFonts w:ascii="Times New Roman" w:hAnsi="Times New Roman" w:cs="Times New Roman"/>
          <w:b/>
          <w:sz w:val="28"/>
          <w:szCs w:val="28"/>
        </w:rPr>
        <w:t>Điề</w:t>
      </w:r>
      <w:r w:rsidR="00306771">
        <w:rPr>
          <w:rFonts w:ascii="Times New Roman" w:hAnsi="Times New Roman" w:cs="Times New Roman"/>
          <w:b/>
          <w:sz w:val="28"/>
          <w:szCs w:val="28"/>
        </w:rPr>
        <w:t>u 42</w:t>
      </w:r>
      <w:r w:rsidRPr="00630B76">
        <w:rPr>
          <w:rFonts w:ascii="Times New Roman" w:hAnsi="Times New Roman" w:cs="Times New Roman"/>
          <w:b/>
          <w:sz w:val="28"/>
          <w:szCs w:val="28"/>
        </w:rPr>
        <w:t>. Xử phạt vi phạm hành chính</w:t>
      </w:r>
    </w:p>
    <w:p w14:paraId="4A01E0B4" w14:textId="72D6859D" w:rsidR="00630B76" w:rsidRPr="00630B76" w:rsidRDefault="00630B76" w:rsidP="00630B76">
      <w:pPr>
        <w:spacing w:before="120" w:after="120" w:line="312" w:lineRule="auto"/>
        <w:jc w:val="both"/>
        <w:rPr>
          <w:rFonts w:ascii="Times New Roman" w:hAnsi="Times New Roman" w:cs="Times New Roman"/>
          <w:sz w:val="28"/>
          <w:szCs w:val="28"/>
        </w:rPr>
      </w:pPr>
      <w:r w:rsidRPr="00630B76">
        <w:rPr>
          <w:rFonts w:ascii="Times New Roman" w:hAnsi="Times New Roman" w:cs="Times New Roman"/>
          <w:sz w:val="28"/>
          <w:szCs w:val="28"/>
        </w:rPr>
        <w:t>Quy định nguyên tắc xử phạt vi phạm hành chính trong lĩnh vực giao dịch hàng hóa phái sinh, giao Chính phủ quy định chi tiế</w:t>
      </w:r>
      <w:r>
        <w:rPr>
          <w:rFonts w:ascii="Times New Roman" w:hAnsi="Times New Roman" w:cs="Times New Roman"/>
          <w:sz w:val="28"/>
          <w:szCs w:val="28"/>
        </w:rPr>
        <w:t>t.</w:t>
      </w:r>
    </w:p>
    <w:p w14:paraId="4516333B" w14:textId="3EECE5E0" w:rsidR="00630B76" w:rsidRPr="00630B76" w:rsidRDefault="00630B76" w:rsidP="00630B76">
      <w:pPr>
        <w:spacing w:before="120" w:after="120" w:line="312" w:lineRule="auto"/>
        <w:jc w:val="both"/>
        <w:rPr>
          <w:rFonts w:ascii="Times New Roman" w:hAnsi="Times New Roman" w:cs="Times New Roman"/>
          <w:b/>
          <w:sz w:val="28"/>
          <w:szCs w:val="28"/>
        </w:rPr>
      </w:pPr>
      <w:r w:rsidRPr="00630B76">
        <w:rPr>
          <w:rFonts w:ascii="Times New Roman" w:hAnsi="Times New Roman" w:cs="Times New Roman"/>
          <w:b/>
          <w:sz w:val="28"/>
          <w:szCs w:val="28"/>
        </w:rPr>
        <w:t>Điề</w:t>
      </w:r>
      <w:r w:rsidR="00306771">
        <w:rPr>
          <w:rFonts w:ascii="Times New Roman" w:hAnsi="Times New Roman" w:cs="Times New Roman"/>
          <w:b/>
          <w:sz w:val="28"/>
          <w:szCs w:val="28"/>
        </w:rPr>
        <w:t>u 43</w:t>
      </w:r>
      <w:r w:rsidRPr="00630B76">
        <w:rPr>
          <w:rFonts w:ascii="Times New Roman" w:hAnsi="Times New Roman" w:cs="Times New Roman"/>
          <w:b/>
          <w:sz w:val="28"/>
          <w:szCs w:val="28"/>
        </w:rPr>
        <w:t>. Truy cứu trách nhiệm hình sự</w:t>
      </w:r>
    </w:p>
    <w:p w14:paraId="581A5532" w14:textId="2677EB31" w:rsidR="00630B76" w:rsidRDefault="00630B76" w:rsidP="00630B76">
      <w:pPr>
        <w:spacing w:before="120" w:after="120" w:line="312" w:lineRule="auto"/>
        <w:jc w:val="both"/>
        <w:rPr>
          <w:rFonts w:ascii="Times New Roman" w:hAnsi="Times New Roman" w:cs="Times New Roman"/>
          <w:sz w:val="28"/>
          <w:szCs w:val="28"/>
        </w:rPr>
      </w:pPr>
      <w:r w:rsidRPr="00630B76">
        <w:rPr>
          <w:rFonts w:ascii="Times New Roman" w:hAnsi="Times New Roman" w:cs="Times New Roman"/>
          <w:sz w:val="28"/>
          <w:szCs w:val="28"/>
        </w:rPr>
        <w:t xml:space="preserve">Quy định việc truy cứu trách nhiệm hình sự đối với các hành vi vi phạm pháp luật hình sự trong hoạt động giao dịch hàng hóa phái sinh theo quy định của pháp luật </w:t>
      </w:r>
      <w:r>
        <w:rPr>
          <w:rFonts w:ascii="Times New Roman" w:hAnsi="Times New Roman" w:cs="Times New Roman"/>
          <w:sz w:val="28"/>
          <w:szCs w:val="28"/>
        </w:rPr>
        <w:t>có liên quan.</w:t>
      </w:r>
    </w:p>
    <w:p w14:paraId="37B6558A" w14:textId="634868BB" w:rsidR="00306771" w:rsidRDefault="00306771" w:rsidP="00630B76">
      <w:pPr>
        <w:spacing w:before="120" w:after="120" w:line="312" w:lineRule="auto"/>
        <w:jc w:val="both"/>
        <w:rPr>
          <w:rFonts w:ascii="Times New Roman" w:hAnsi="Times New Roman" w:cs="Times New Roman"/>
          <w:b/>
          <w:sz w:val="28"/>
          <w:szCs w:val="28"/>
        </w:rPr>
      </w:pPr>
      <w:r w:rsidRPr="00306771">
        <w:rPr>
          <w:rFonts w:ascii="Times New Roman" w:hAnsi="Times New Roman" w:cs="Times New Roman"/>
          <w:b/>
          <w:sz w:val="28"/>
          <w:szCs w:val="28"/>
        </w:rPr>
        <w:t>Điề</w:t>
      </w:r>
      <w:r>
        <w:rPr>
          <w:rFonts w:ascii="Times New Roman" w:hAnsi="Times New Roman" w:cs="Times New Roman"/>
          <w:b/>
          <w:sz w:val="28"/>
          <w:szCs w:val="28"/>
        </w:rPr>
        <w:t>u 44</w:t>
      </w:r>
      <w:r w:rsidRPr="00306771">
        <w:rPr>
          <w:rFonts w:ascii="Times New Roman" w:hAnsi="Times New Roman" w:cs="Times New Roman"/>
          <w:b/>
          <w:sz w:val="28"/>
          <w:szCs w:val="28"/>
        </w:rPr>
        <w:t>. Giải quyết tranh chấp</w:t>
      </w:r>
    </w:p>
    <w:p w14:paraId="1433856E" w14:textId="1431E3A6" w:rsidR="00F205C0" w:rsidRPr="00F205C0" w:rsidRDefault="00F205C0" w:rsidP="00630B76">
      <w:pPr>
        <w:spacing w:before="120" w:after="120" w:line="312" w:lineRule="auto"/>
        <w:jc w:val="both"/>
        <w:rPr>
          <w:rFonts w:ascii="Times New Roman" w:hAnsi="Times New Roman" w:cs="Times New Roman"/>
          <w:sz w:val="28"/>
          <w:szCs w:val="28"/>
        </w:rPr>
      </w:pPr>
      <w:r w:rsidRPr="00F205C0">
        <w:rPr>
          <w:rFonts w:ascii="Times New Roman" w:hAnsi="Times New Roman" w:cs="Times New Roman"/>
          <w:sz w:val="28"/>
          <w:szCs w:val="28"/>
        </w:rPr>
        <w:t>Quy định nguyên tắc và phương thức giải quyết tranh chấp phát sinh trong hoạt động giao dịch hàng hóa phái sinh giữa các chủ thể tham gia thị trường thông qua thương lượng, hòa giải, trọng tài hoặc Tòa án theo quy định của pháp luật.</w:t>
      </w:r>
    </w:p>
    <w:p w14:paraId="054353D5" w14:textId="719D78D0" w:rsidR="00630B76" w:rsidRPr="00630B76" w:rsidRDefault="00630B76" w:rsidP="00630B76">
      <w:pPr>
        <w:spacing w:before="120" w:after="120" w:line="312" w:lineRule="auto"/>
        <w:jc w:val="both"/>
        <w:rPr>
          <w:rFonts w:ascii="Times New Roman" w:hAnsi="Times New Roman" w:cs="Times New Roman"/>
          <w:b/>
          <w:sz w:val="28"/>
          <w:szCs w:val="28"/>
        </w:rPr>
      </w:pPr>
      <w:r w:rsidRPr="00630B76">
        <w:rPr>
          <w:rFonts w:ascii="Times New Roman" w:hAnsi="Times New Roman" w:cs="Times New Roman"/>
          <w:b/>
          <w:sz w:val="28"/>
          <w:szCs w:val="28"/>
        </w:rPr>
        <w:t>Điề</w:t>
      </w:r>
      <w:r w:rsidR="00306771">
        <w:rPr>
          <w:rFonts w:ascii="Times New Roman" w:hAnsi="Times New Roman" w:cs="Times New Roman"/>
          <w:b/>
          <w:sz w:val="28"/>
          <w:szCs w:val="28"/>
        </w:rPr>
        <w:t>u 45</w:t>
      </w:r>
      <w:r w:rsidRPr="00630B76">
        <w:rPr>
          <w:rFonts w:ascii="Times New Roman" w:hAnsi="Times New Roman" w:cs="Times New Roman"/>
          <w:b/>
          <w:sz w:val="28"/>
          <w:szCs w:val="28"/>
        </w:rPr>
        <w:t>. Bồi thường thiệt hại</w:t>
      </w:r>
    </w:p>
    <w:p w14:paraId="5BE92084" w14:textId="77777777" w:rsidR="00630B76" w:rsidRPr="00630B76" w:rsidRDefault="00630B76" w:rsidP="00630B76">
      <w:pPr>
        <w:spacing w:before="120" w:after="120" w:line="312" w:lineRule="auto"/>
        <w:jc w:val="both"/>
        <w:rPr>
          <w:rFonts w:ascii="Times New Roman" w:hAnsi="Times New Roman" w:cs="Times New Roman"/>
          <w:sz w:val="28"/>
          <w:szCs w:val="28"/>
        </w:rPr>
      </w:pPr>
      <w:r w:rsidRPr="00630B76">
        <w:rPr>
          <w:rFonts w:ascii="Times New Roman" w:hAnsi="Times New Roman" w:cs="Times New Roman"/>
          <w:sz w:val="28"/>
          <w:szCs w:val="28"/>
        </w:rPr>
        <w:lastRenderedPageBreak/>
        <w:t>Quy định trách nhiệm bồi thường thiệt hại đối với tổ chức, cá nhân có hành vi vi phạm pháp luật về giao dịch hàng hóa phái sinh gây thiệt hại cho bên liên quan.</w:t>
      </w:r>
    </w:p>
    <w:p w14:paraId="56A6F281" w14:textId="461A8A34" w:rsidR="000E0464" w:rsidRPr="00717130" w:rsidRDefault="00717130" w:rsidP="00630B76">
      <w:pPr>
        <w:spacing w:before="120" w:after="120" w:line="312" w:lineRule="auto"/>
        <w:jc w:val="center"/>
        <w:rPr>
          <w:rFonts w:ascii="Times New Roman" w:hAnsi="Times New Roman" w:cs="Times New Roman"/>
          <w:b/>
          <w:sz w:val="28"/>
          <w:szCs w:val="28"/>
        </w:rPr>
      </w:pPr>
      <w:r w:rsidRPr="00717130">
        <w:rPr>
          <w:rFonts w:ascii="Times New Roman" w:hAnsi="Times New Roman" w:cs="Times New Roman"/>
          <w:b/>
          <w:sz w:val="28"/>
          <w:szCs w:val="28"/>
        </w:rPr>
        <w:t>CHƯƠNG X – ĐIỀU KHOẢN THI HÀNH</w:t>
      </w:r>
    </w:p>
    <w:p w14:paraId="5DB22E5B" w14:textId="2F96DBAC" w:rsidR="000E0464" w:rsidRPr="00717130" w:rsidRDefault="000E0464" w:rsidP="00717130">
      <w:pPr>
        <w:spacing w:before="120" w:after="120" w:line="312" w:lineRule="auto"/>
        <w:jc w:val="center"/>
        <w:rPr>
          <w:rFonts w:ascii="Times New Roman" w:hAnsi="Times New Roman" w:cs="Times New Roman"/>
          <w:i/>
          <w:sz w:val="28"/>
          <w:szCs w:val="28"/>
        </w:rPr>
      </w:pPr>
      <w:r w:rsidRPr="00717130">
        <w:rPr>
          <w:rFonts w:ascii="Times New Roman" w:hAnsi="Times New Roman" w:cs="Times New Roman"/>
          <w:i/>
          <w:sz w:val="28"/>
          <w:szCs w:val="28"/>
        </w:rPr>
        <w:t>(Điề</w:t>
      </w:r>
      <w:r w:rsidR="00717130">
        <w:rPr>
          <w:rFonts w:ascii="Times New Roman" w:hAnsi="Times New Roman" w:cs="Times New Roman"/>
          <w:i/>
          <w:sz w:val="28"/>
          <w:szCs w:val="28"/>
        </w:rPr>
        <w:t xml:space="preserve">u </w:t>
      </w:r>
      <w:r w:rsidR="00630B76">
        <w:rPr>
          <w:rFonts w:ascii="Times New Roman" w:hAnsi="Times New Roman" w:cs="Times New Roman"/>
          <w:i/>
          <w:sz w:val="28"/>
          <w:szCs w:val="28"/>
        </w:rPr>
        <w:t>46</w:t>
      </w:r>
      <w:r w:rsidRPr="00717130">
        <w:rPr>
          <w:rFonts w:ascii="Times New Roman" w:hAnsi="Times New Roman" w:cs="Times New Roman"/>
          <w:i/>
          <w:sz w:val="28"/>
          <w:szCs w:val="28"/>
        </w:rPr>
        <w:t xml:space="preserve"> – Điề</w:t>
      </w:r>
      <w:r w:rsidR="00717130">
        <w:rPr>
          <w:rFonts w:ascii="Times New Roman" w:hAnsi="Times New Roman" w:cs="Times New Roman"/>
          <w:i/>
          <w:sz w:val="28"/>
          <w:szCs w:val="28"/>
        </w:rPr>
        <w:t xml:space="preserve">u </w:t>
      </w:r>
      <w:r w:rsidR="00630B76">
        <w:rPr>
          <w:rFonts w:ascii="Times New Roman" w:hAnsi="Times New Roman" w:cs="Times New Roman"/>
          <w:i/>
          <w:sz w:val="28"/>
          <w:szCs w:val="28"/>
        </w:rPr>
        <w:t>48</w:t>
      </w:r>
      <w:r w:rsidRPr="00717130">
        <w:rPr>
          <w:rFonts w:ascii="Times New Roman" w:hAnsi="Times New Roman" w:cs="Times New Roman"/>
          <w:i/>
          <w:sz w:val="28"/>
          <w:szCs w:val="28"/>
        </w:rPr>
        <w:t>)</w:t>
      </w:r>
    </w:p>
    <w:p w14:paraId="17A93DB1" w14:textId="32D7FE75" w:rsidR="000E0464" w:rsidRPr="00717130" w:rsidRDefault="000E0464" w:rsidP="00910F03">
      <w:pPr>
        <w:spacing w:before="120" w:after="120" w:line="312" w:lineRule="auto"/>
        <w:jc w:val="both"/>
        <w:rPr>
          <w:rFonts w:ascii="Times New Roman" w:hAnsi="Times New Roman" w:cs="Times New Roman"/>
          <w:b/>
          <w:sz w:val="28"/>
          <w:szCs w:val="28"/>
        </w:rPr>
      </w:pPr>
      <w:r w:rsidRPr="00717130">
        <w:rPr>
          <w:rFonts w:ascii="Times New Roman" w:hAnsi="Times New Roman" w:cs="Times New Roman"/>
          <w:b/>
          <w:sz w:val="28"/>
          <w:szCs w:val="28"/>
        </w:rPr>
        <w:t xml:space="preserve">Điều </w:t>
      </w:r>
      <w:r w:rsidR="00630B76">
        <w:rPr>
          <w:rFonts w:ascii="Times New Roman" w:hAnsi="Times New Roman" w:cs="Times New Roman"/>
          <w:b/>
          <w:sz w:val="28"/>
          <w:szCs w:val="28"/>
        </w:rPr>
        <w:t>46</w:t>
      </w:r>
      <w:r w:rsidRPr="00717130">
        <w:rPr>
          <w:rFonts w:ascii="Times New Roman" w:hAnsi="Times New Roman" w:cs="Times New Roman"/>
          <w:b/>
          <w:sz w:val="28"/>
          <w:szCs w:val="28"/>
        </w:rPr>
        <w:t>. Hiệu lực thi hành</w:t>
      </w:r>
    </w:p>
    <w:p w14:paraId="52B0609A" w14:textId="1A46A2DC" w:rsidR="000E0464" w:rsidRPr="00717130" w:rsidRDefault="000E0464" w:rsidP="00910F03">
      <w:pPr>
        <w:spacing w:before="120" w:after="120" w:line="312" w:lineRule="auto"/>
        <w:jc w:val="both"/>
        <w:rPr>
          <w:rFonts w:ascii="Times New Roman" w:hAnsi="Times New Roman" w:cs="Times New Roman"/>
          <w:b/>
          <w:sz w:val="28"/>
          <w:szCs w:val="28"/>
        </w:rPr>
      </w:pPr>
      <w:r w:rsidRPr="00717130">
        <w:rPr>
          <w:rFonts w:ascii="Times New Roman" w:hAnsi="Times New Roman" w:cs="Times New Roman"/>
          <w:b/>
          <w:sz w:val="28"/>
          <w:szCs w:val="28"/>
        </w:rPr>
        <w:t>Điề</w:t>
      </w:r>
      <w:r w:rsidR="00717130" w:rsidRPr="00717130">
        <w:rPr>
          <w:rFonts w:ascii="Times New Roman" w:hAnsi="Times New Roman" w:cs="Times New Roman"/>
          <w:b/>
          <w:sz w:val="28"/>
          <w:szCs w:val="28"/>
        </w:rPr>
        <w:t xml:space="preserve">u </w:t>
      </w:r>
      <w:r w:rsidR="00630B76">
        <w:rPr>
          <w:rFonts w:ascii="Times New Roman" w:hAnsi="Times New Roman" w:cs="Times New Roman"/>
          <w:b/>
          <w:sz w:val="28"/>
          <w:szCs w:val="28"/>
        </w:rPr>
        <w:t>47</w:t>
      </w:r>
      <w:r w:rsidRPr="00717130">
        <w:rPr>
          <w:rFonts w:ascii="Times New Roman" w:hAnsi="Times New Roman" w:cs="Times New Roman"/>
          <w:b/>
          <w:sz w:val="28"/>
          <w:szCs w:val="28"/>
        </w:rPr>
        <w:t>. Quy định chuyển tiếp</w:t>
      </w:r>
    </w:p>
    <w:p w14:paraId="7E808FF7" w14:textId="4BFBAE08" w:rsidR="00535A3B" w:rsidRPr="00717130" w:rsidRDefault="000E0464" w:rsidP="00910F03">
      <w:pPr>
        <w:spacing w:before="120" w:after="120" w:line="312" w:lineRule="auto"/>
        <w:jc w:val="both"/>
        <w:rPr>
          <w:rFonts w:ascii="Times New Roman" w:hAnsi="Times New Roman" w:cs="Times New Roman"/>
          <w:b/>
          <w:sz w:val="28"/>
          <w:szCs w:val="28"/>
        </w:rPr>
      </w:pPr>
      <w:r w:rsidRPr="00717130">
        <w:rPr>
          <w:rFonts w:ascii="Times New Roman" w:hAnsi="Times New Roman" w:cs="Times New Roman"/>
          <w:b/>
          <w:sz w:val="28"/>
          <w:szCs w:val="28"/>
        </w:rPr>
        <w:t>Điề</w:t>
      </w:r>
      <w:r w:rsidR="00630B76">
        <w:rPr>
          <w:rFonts w:ascii="Times New Roman" w:hAnsi="Times New Roman" w:cs="Times New Roman"/>
          <w:b/>
          <w:sz w:val="28"/>
          <w:szCs w:val="28"/>
        </w:rPr>
        <w:t>u 48</w:t>
      </w:r>
      <w:r w:rsidRPr="00717130">
        <w:rPr>
          <w:rFonts w:ascii="Times New Roman" w:hAnsi="Times New Roman" w:cs="Times New Roman"/>
          <w:b/>
          <w:sz w:val="28"/>
          <w:szCs w:val="28"/>
        </w:rPr>
        <w:t>. Trách nhiệm thi hành</w:t>
      </w:r>
    </w:p>
    <w:sectPr w:rsidR="00535A3B" w:rsidRPr="00717130" w:rsidSect="00382D86">
      <w:pgSz w:w="11907" w:h="16840" w:code="9"/>
      <w:pgMar w:top="1134" w:right="1134" w:bottom="1134" w:left="1701" w:header="0" w:footer="0" w:gutter="0"/>
      <w:paperSrc w:first="15" w:other="1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406"/>
    <w:multiLevelType w:val="multilevel"/>
    <w:tmpl w:val="6ABA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A6C6D"/>
    <w:multiLevelType w:val="multilevel"/>
    <w:tmpl w:val="AB6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41467"/>
    <w:multiLevelType w:val="multilevel"/>
    <w:tmpl w:val="B348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E2426"/>
    <w:multiLevelType w:val="multilevel"/>
    <w:tmpl w:val="15C0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D1F6F"/>
    <w:multiLevelType w:val="multilevel"/>
    <w:tmpl w:val="3EB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C6A92"/>
    <w:multiLevelType w:val="multilevel"/>
    <w:tmpl w:val="418C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03F57"/>
    <w:multiLevelType w:val="multilevel"/>
    <w:tmpl w:val="39A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832BF"/>
    <w:multiLevelType w:val="multilevel"/>
    <w:tmpl w:val="FABE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A01E1"/>
    <w:multiLevelType w:val="multilevel"/>
    <w:tmpl w:val="721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55BE2"/>
    <w:multiLevelType w:val="multilevel"/>
    <w:tmpl w:val="4E2C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952FA"/>
    <w:multiLevelType w:val="multilevel"/>
    <w:tmpl w:val="F9A0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212AE"/>
    <w:multiLevelType w:val="multilevel"/>
    <w:tmpl w:val="BE9A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76402"/>
    <w:multiLevelType w:val="multilevel"/>
    <w:tmpl w:val="F7B0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B380E"/>
    <w:multiLevelType w:val="multilevel"/>
    <w:tmpl w:val="48B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4125E"/>
    <w:multiLevelType w:val="multilevel"/>
    <w:tmpl w:val="9C8E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20FC8"/>
    <w:multiLevelType w:val="multilevel"/>
    <w:tmpl w:val="531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D78D8"/>
    <w:multiLevelType w:val="multilevel"/>
    <w:tmpl w:val="B1D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F6C1D"/>
    <w:multiLevelType w:val="multilevel"/>
    <w:tmpl w:val="D09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B6D93"/>
    <w:multiLevelType w:val="multilevel"/>
    <w:tmpl w:val="038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E6341"/>
    <w:multiLevelType w:val="multilevel"/>
    <w:tmpl w:val="FC2E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153342">
    <w:abstractNumId w:val="12"/>
  </w:num>
  <w:num w:numId="2" w16cid:durableId="899290478">
    <w:abstractNumId w:val="2"/>
  </w:num>
  <w:num w:numId="3" w16cid:durableId="631986637">
    <w:abstractNumId w:val="19"/>
  </w:num>
  <w:num w:numId="4" w16cid:durableId="570046188">
    <w:abstractNumId w:val="15"/>
  </w:num>
  <w:num w:numId="5" w16cid:durableId="2012441611">
    <w:abstractNumId w:val="1"/>
  </w:num>
  <w:num w:numId="6" w16cid:durableId="2135905908">
    <w:abstractNumId w:val="13"/>
  </w:num>
  <w:num w:numId="7" w16cid:durableId="1310984717">
    <w:abstractNumId w:val="7"/>
  </w:num>
  <w:num w:numId="8" w16cid:durableId="704402784">
    <w:abstractNumId w:val="9"/>
  </w:num>
  <w:num w:numId="9" w16cid:durableId="1309555133">
    <w:abstractNumId w:val="8"/>
  </w:num>
  <w:num w:numId="10" w16cid:durableId="277492448">
    <w:abstractNumId w:val="3"/>
  </w:num>
  <w:num w:numId="11" w16cid:durableId="1203975289">
    <w:abstractNumId w:val="17"/>
  </w:num>
  <w:num w:numId="12" w16cid:durableId="137915202">
    <w:abstractNumId w:val="11"/>
  </w:num>
  <w:num w:numId="13" w16cid:durableId="2003922208">
    <w:abstractNumId w:val="6"/>
  </w:num>
  <w:num w:numId="14" w16cid:durableId="1349680532">
    <w:abstractNumId w:val="4"/>
  </w:num>
  <w:num w:numId="15" w16cid:durableId="325548372">
    <w:abstractNumId w:val="16"/>
  </w:num>
  <w:num w:numId="16" w16cid:durableId="1072385565">
    <w:abstractNumId w:val="18"/>
  </w:num>
  <w:num w:numId="17" w16cid:durableId="1633562622">
    <w:abstractNumId w:val="0"/>
  </w:num>
  <w:num w:numId="18" w16cid:durableId="916211270">
    <w:abstractNumId w:val="5"/>
  </w:num>
  <w:num w:numId="19" w16cid:durableId="268634144">
    <w:abstractNumId w:val="10"/>
  </w:num>
  <w:num w:numId="20" w16cid:durableId="449055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02"/>
    <w:rsid w:val="000007C7"/>
    <w:rsid w:val="00090202"/>
    <w:rsid w:val="000E0464"/>
    <w:rsid w:val="001165FD"/>
    <w:rsid w:val="00142671"/>
    <w:rsid w:val="00187C8F"/>
    <w:rsid w:val="001A7B5C"/>
    <w:rsid w:val="00235CCE"/>
    <w:rsid w:val="002636AA"/>
    <w:rsid w:val="002A1CE9"/>
    <w:rsid w:val="002B6D90"/>
    <w:rsid w:val="002D1083"/>
    <w:rsid w:val="002E0BD3"/>
    <w:rsid w:val="00300BB0"/>
    <w:rsid w:val="00306771"/>
    <w:rsid w:val="003356BA"/>
    <w:rsid w:val="00377BFE"/>
    <w:rsid w:val="00382D86"/>
    <w:rsid w:val="00433A4D"/>
    <w:rsid w:val="004D03BA"/>
    <w:rsid w:val="00535A3B"/>
    <w:rsid w:val="005D7B7C"/>
    <w:rsid w:val="00630B76"/>
    <w:rsid w:val="00662C8D"/>
    <w:rsid w:val="006B39DB"/>
    <w:rsid w:val="006B3E0F"/>
    <w:rsid w:val="0070288C"/>
    <w:rsid w:val="00717130"/>
    <w:rsid w:val="00761D34"/>
    <w:rsid w:val="00812658"/>
    <w:rsid w:val="008611AB"/>
    <w:rsid w:val="00880E32"/>
    <w:rsid w:val="008E4D5A"/>
    <w:rsid w:val="00910F03"/>
    <w:rsid w:val="009D56D8"/>
    <w:rsid w:val="00AC5D21"/>
    <w:rsid w:val="00B00B42"/>
    <w:rsid w:val="00BA42C7"/>
    <w:rsid w:val="00BB5802"/>
    <w:rsid w:val="00C47809"/>
    <w:rsid w:val="00DA364C"/>
    <w:rsid w:val="00F1545D"/>
    <w:rsid w:val="00F205C0"/>
    <w:rsid w:val="00F24A85"/>
    <w:rsid w:val="00F921C1"/>
    <w:rsid w:val="00FB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3A15"/>
  <w15:docId w15:val="{2C08B0AC-B4FC-49D5-BCD1-EBA45A7B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2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2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2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2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2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2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2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2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202"/>
    <w:rPr>
      <w:rFonts w:eastAsiaTheme="majorEastAsia" w:cstheme="majorBidi"/>
      <w:color w:val="272727" w:themeColor="text1" w:themeTint="D8"/>
    </w:rPr>
  </w:style>
  <w:style w:type="paragraph" w:styleId="Title">
    <w:name w:val="Title"/>
    <w:basedOn w:val="Normal"/>
    <w:next w:val="Normal"/>
    <w:link w:val="TitleChar"/>
    <w:uiPriority w:val="10"/>
    <w:qFormat/>
    <w:rsid w:val="00090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202"/>
    <w:pPr>
      <w:spacing w:before="160"/>
      <w:jc w:val="center"/>
    </w:pPr>
    <w:rPr>
      <w:i/>
      <w:iCs/>
      <w:color w:val="404040" w:themeColor="text1" w:themeTint="BF"/>
    </w:rPr>
  </w:style>
  <w:style w:type="character" w:customStyle="1" w:styleId="QuoteChar">
    <w:name w:val="Quote Char"/>
    <w:basedOn w:val="DefaultParagraphFont"/>
    <w:link w:val="Quote"/>
    <w:uiPriority w:val="29"/>
    <w:rsid w:val="00090202"/>
    <w:rPr>
      <w:i/>
      <w:iCs/>
      <w:color w:val="404040" w:themeColor="text1" w:themeTint="BF"/>
    </w:rPr>
  </w:style>
  <w:style w:type="paragraph" w:styleId="ListParagraph">
    <w:name w:val="List Paragraph"/>
    <w:basedOn w:val="Normal"/>
    <w:uiPriority w:val="34"/>
    <w:qFormat/>
    <w:rsid w:val="00090202"/>
    <w:pPr>
      <w:ind w:left="720"/>
      <w:contextualSpacing/>
    </w:pPr>
  </w:style>
  <w:style w:type="character" w:styleId="IntenseEmphasis">
    <w:name w:val="Intense Emphasis"/>
    <w:basedOn w:val="DefaultParagraphFont"/>
    <w:uiPriority w:val="21"/>
    <w:qFormat/>
    <w:rsid w:val="00090202"/>
    <w:rPr>
      <w:i/>
      <w:iCs/>
      <w:color w:val="2F5496" w:themeColor="accent1" w:themeShade="BF"/>
    </w:rPr>
  </w:style>
  <w:style w:type="paragraph" w:styleId="IntenseQuote">
    <w:name w:val="Intense Quote"/>
    <w:basedOn w:val="Normal"/>
    <w:next w:val="Normal"/>
    <w:link w:val="IntenseQuoteChar"/>
    <w:uiPriority w:val="30"/>
    <w:qFormat/>
    <w:rsid w:val="00090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202"/>
    <w:rPr>
      <w:i/>
      <w:iCs/>
      <w:color w:val="2F5496" w:themeColor="accent1" w:themeShade="BF"/>
    </w:rPr>
  </w:style>
  <w:style w:type="character" w:styleId="IntenseReference">
    <w:name w:val="Intense Reference"/>
    <w:basedOn w:val="DefaultParagraphFont"/>
    <w:uiPriority w:val="32"/>
    <w:qFormat/>
    <w:rsid w:val="00090202"/>
    <w:rPr>
      <w:b/>
      <w:bCs/>
      <w:smallCaps/>
      <w:color w:val="2F5496" w:themeColor="accent1" w:themeShade="BF"/>
      <w:spacing w:val="5"/>
    </w:rPr>
  </w:style>
  <w:style w:type="paragraph" w:styleId="NormalWeb">
    <w:name w:val="Normal (Web)"/>
    <w:basedOn w:val="Normal"/>
    <w:uiPriority w:val="99"/>
    <w:semiHidden/>
    <w:unhideWhenUsed/>
    <w:rsid w:val="00377B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7BFE"/>
    <w:rPr>
      <w:i/>
      <w:iCs/>
    </w:rPr>
  </w:style>
  <w:style w:type="character" w:styleId="Strong">
    <w:name w:val="Strong"/>
    <w:basedOn w:val="DefaultParagraphFont"/>
    <w:uiPriority w:val="22"/>
    <w:qFormat/>
    <w:rsid w:val="00377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766">
      <w:bodyDiv w:val="1"/>
      <w:marLeft w:val="0"/>
      <w:marRight w:val="0"/>
      <w:marTop w:val="0"/>
      <w:marBottom w:val="0"/>
      <w:divBdr>
        <w:top w:val="none" w:sz="0" w:space="0" w:color="auto"/>
        <w:left w:val="none" w:sz="0" w:space="0" w:color="auto"/>
        <w:bottom w:val="none" w:sz="0" w:space="0" w:color="auto"/>
        <w:right w:val="none" w:sz="0" w:space="0" w:color="auto"/>
      </w:divBdr>
    </w:div>
    <w:div w:id="51269320">
      <w:bodyDiv w:val="1"/>
      <w:marLeft w:val="0"/>
      <w:marRight w:val="0"/>
      <w:marTop w:val="0"/>
      <w:marBottom w:val="0"/>
      <w:divBdr>
        <w:top w:val="none" w:sz="0" w:space="0" w:color="auto"/>
        <w:left w:val="none" w:sz="0" w:space="0" w:color="auto"/>
        <w:bottom w:val="none" w:sz="0" w:space="0" w:color="auto"/>
        <w:right w:val="none" w:sz="0" w:space="0" w:color="auto"/>
      </w:divBdr>
    </w:div>
    <w:div w:id="76364199">
      <w:bodyDiv w:val="1"/>
      <w:marLeft w:val="0"/>
      <w:marRight w:val="0"/>
      <w:marTop w:val="0"/>
      <w:marBottom w:val="0"/>
      <w:divBdr>
        <w:top w:val="none" w:sz="0" w:space="0" w:color="auto"/>
        <w:left w:val="none" w:sz="0" w:space="0" w:color="auto"/>
        <w:bottom w:val="none" w:sz="0" w:space="0" w:color="auto"/>
        <w:right w:val="none" w:sz="0" w:space="0" w:color="auto"/>
      </w:divBdr>
    </w:div>
    <w:div w:id="411926344">
      <w:bodyDiv w:val="1"/>
      <w:marLeft w:val="0"/>
      <w:marRight w:val="0"/>
      <w:marTop w:val="0"/>
      <w:marBottom w:val="0"/>
      <w:divBdr>
        <w:top w:val="none" w:sz="0" w:space="0" w:color="auto"/>
        <w:left w:val="none" w:sz="0" w:space="0" w:color="auto"/>
        <w:bottom w:val="none" w:sz="0" w:space="0" w:color="auto"/>
        <w:right w:val="none" w:sz="0" w:space="0" w:color="auto"/>
      </w:divBdr>
    </w:div>
    <w:div w:id="412243996">
      <w:bodyDiv w:val="1"/>
      <w:marLeft w:val="0"/>
      <w:marRight w:val="0"/>
      <w:marTop w:val="0"/>
      <w:marBottom w:val="0"/>
      <w:divBdr>
        <w:top w:val="none" w:sz="0" w:space="0" w:color="auto"/>
        <w:left w:val="none" w:sz="0" w:space="0" w:color="auto"/>
        <w:bottom w:val="none" w:sz="0" w:space="0" w:color="auto"/>
        <w:right w:val="none" w:sz="0" w:space="0" w:color="auto"/>
      </w:divBdr>
    </w:div>
    <w:div w:id="872156413">
      <w:bodyDiv w:val="1"/>
      <w:marLeft w:val="0"/>
      <w:marRight w:val="0"/>
      <w:marTop w:val="0"/>
      <w:marBottom w:val="0"/>
      <w:divBdr>
        <w:top w:val="none" w:sz="0" w:space="0" w:color="auto"/>
        <w:left w:val="none" w:sz="0" w:space="0" w:color="auto"/>
        <w:bottom w:val="none" w:sz="0" w:space="0" w:color="auto"/>
        <w:right w:val="none" w:sz="0" w:space="0" w:color="auto"/>
      </w:divBdr>
    </w:div>
    <w:div w:id="873732273">
      <w:bodyDiv w:val="1"/>
      <w:marLeft w:val="0"/>
      <w:marRight w:val="0"/>
      <w:marTop w:val="0"/>
      <w:marBottom w:val="0"/>
      <w:divBdr>
        <w:top w:val="none" w:sz="0" w:space="0" w:color="auto"/>
        <w:left w:val="none" w:sz="0" w:space="0" w:color="auto"/>
        <w:bottom w:val="none" w:sz="0" w:space="0" w:color="auto"/>
        <w:right w:val="none" w:sz="0" w:space="0" w:color="auto"/>
      </w:divBdr>
    </w:div>
    <w:div w:id="933317821">
      <w:bodyDiv w:val="1"/>
      <w:marLeft w:val="0"/>
      <w:marRight w:val="0"/>
      <w:marTop w:val="0"/>
      <w:marBottom w:val="0"/>
      <w:divBdr>
        <w:top w:val="none" w:sz="0" w:space="0" w:color="auto"/>
        <w:left w:val="none" w:sz="0" w:space="0" w:color="auto"/>
        <w:bottom w:val="none" w:sz="0" w:space="0" w:color="auto"/>
        <w:right w:val="none" w:sz="0" w:space="0" w:color="auto"/>
      </w:divBdr>
    </w:div>
    <w:div w:id="1051535843">
      <w:bodyDiv w:val="1"/>
      <w:marLeft w:val="0"/>
      <w:marRight w:val="0"/>
      <w:marTop w:val="0"/>
      <w:marBottom w:val="0"/>
      <w:divBdr>
        <w:top w:val="none" w:sz="0" w:space="0" w:color="auto"/>
        <w:left w:val="none" w:sz="0" w:space="0" w:color="auto"/>
        <w:bottom w:val="none" w:sz="0" w:space="0" w:color="auto"/>
        <w:right w:val="none" w:sz="0" w:space="0" w:color="auto"/>
      </w:divBdr>
    </w:div>
    <w:div w:id="1103770333">
      <w:bodyDiv w:val="1"/>
      <w:marLeft w:val="0"/>
      <w:marRight w:val="0"/>
      <w:marTop w:val="0"/>
      <w:marBottom w:val="0"/>
      <w:divBdr>
        <w:top w:val="none" w:sz="0" w:space="0" w:color="auto"/>
        <w:left w:val="none" w:sz="0" w:space="0" w:color="auto"/>
        <w:bottom w:val="none" w:sz="0" w:space="0" w:color="auto"/>
        <w:right w:val="none" w:sz="0" w:space="0" w:color="auto"/>
      </w:divBdr>
    </w:div>
    <w:div w:id="1285113254">
      <w:bodyDiv w:val="1"/>
      <w:marLeft w:val="0"/>
      <w:marRight w:val="0"/>
      <w:marTop w:val="0"/>
      <w:marBottom w:val="0"/>
      <w:divBdr>
        <w:top w:val="none" w:sz="0" w:space="0" w:color="auto"/>
        <w:left w:val="none" w:sz="0" w:space="0" w:color="auto"/>
        <w:bottom w:val="none" w:sz="0" w:space="0" w:color="auto"/>
        <w:right w:val="none" w:sz="0" w:space="0" w:color="auto"/>
      </w:divBdr>
    </w:div>
    <w:div w:id="1296910819">
      <w:bodyDiv w:val="1"/>
      <w:marLeft w:val="0"/>
      <w:marRight w:val="0"/>
      <w:marTop w:val="0"/>
      <w:marBottom w:val="0"/>
      <w:divBdr>
        <w:top w:val="none" w:sz="0" w:space="0" w:color="auto"/>
        <w:left w:val="none" w:sz="0" w:space="0" w:color="auto"/>
        <w:bottom w:val="none" w:sz="0" w:space="0" w:color="auto"/>
        <w:right w:val="none" w:sz="0" w:space="0" w:color="auto"/>
      </w:divBdr>
    </w:div>
    <w:div w:id="1297755615">
      <w:bodyDiv w:val="1"/>
      <w:marLeft w:val="0"/>
      <w:marRight w:val="0"/>
      <w:marTop w:val="0"/>
      <w:marBottom w:val="0"/>
      <w:divBdr>
        <w:top w:val="none" w:sz="0" w:space="0" w:color="auto"/>
        <w:left w:val="none" w:sz="0" w:space="0" w:color="auto"/>
        <w:bottom w:val="none" w:sz="0" w:space="0" w:color="auto"/>
        <w:right w:val="none" w:sz="0" w:space="0" w:color="auto"/>
      </w:divBdr>
      <w:divsChild>
        <w:div w:id="568460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599678">
      <w:bodyDiv w:val="1"/>
      <w:marLeft w:val="0"/>
      <w:marRight w:val="0"/>
      <w:marTop w:val="0"/>
      <w:marBottom w:val="0"/>
      <w:divBdr>
        <w:top w:val="none" w:sz="0" w:space="0" w:color="auto"/>
        <w:left w:val="none" w:sz="0" w:space="0" w:color="auto"/>
        <w:bottom w:val="none" w:sz="0" w:space="0" w:color="auto"/>
        <w:right w:val="none" w:sz="0" w:space="0" w:color="auto"/>
      </w:divBdr>
      <w:divsChild>
        <w:div w:id="83034202">
          <w:marLeft w:val="0"/>
          <w:marRight w:val="0"/>
          <w:marTop w:val="0"/>
          <w:marBottom w:val="0"/>
          <w:divBdr>
            <w:top w:val="none" w:sz="0" w:space="0" w:color="auto"/>
            <w:left w:val="none" w:sz="0" w:space="0" w:color="auto"/>
            <w:bottom w:val="none" w:sz="0" w:space="0" w:color="auto"/>
            <w:right w:val="none" w:sz="0" w:space="0" w:color="auto"/>
          </w:divBdr>
        </w:div>
        <w:div w:id="65345539">
          <w:marLeft w:val="0"/>
          <w:marRight w:val="0"/>
          <w:marTop w:val="0"/>
          <w:marBottom w:val="0"/>
          <w:divBdr>
            <w:top w:val="none" w:sz="0" w:space="0" w:color="auto"/>
            <w:left w:val="none" w:sz="0" w:space="0" w:color="auto"/>
            <w:bottom w:val="none" w:sz="0" w:space="0" w:color="auto"/>
            <w:right w:val="none" w:sz="0" w:space="0" w:color="auto"/>
          </w:divBdr>
        </w:div>
        <w:div w:id="975067818">
          <w:marLeft w:val="0"/>
          <w:marRight w:val="0"/>
          <w:marTop w:val="0"/>
          <w:marBottom w:val="0"/>
          <w:divBdr>
            <w:top w:val="none" w:sz="0" w:space="0" w:color="auto"/>
            <w:left w:val="none" w:sz="0" w:space="0" w:color="auto"/>
            <w:bottom w:val="none" w:sz="0" w:space="0" w:color="auto"/>
            <w:right w:val="none" w:sz="0" w:space="0" w:color="auto"/>
          </w:divBdr>
        </w:div>
        <w:div w:id="1082145459">
          <w:marLeft w:val="0"/>
          <w:marRight w:val="0"/>
          <w:marTop w:val="0"/>
          <w:marBottom w:val="0"/>
          <w:divBdr>
            <w:top w:val="none" w:sz="0" w:space="0" w:color="auto"/>
            <w:left w:val="none" w:sz="0" w:space="0" w:color="auto"/>
            <w:bottom w:val="none" w:sz="0" w:space="0" w:color="auto"/>
            <w:right w:val="none" w:sz="0" w:space="0" w:color="auto"/>
          </w:divBdr>
        </w:div>
        <w:div w:id="168058341">
          <w:marLeft w:val="0"/>
          <w:marRight w:val="0"/>
          <w:marTop w:val="0"/>
          <w:marBottom w:val="0"/>
          <w:divBdr>
            <w:top w:val="none" w:sz="0" w:space="0" w:color="auto"/>
            <w:left w:val="none" w:sz="0" w:space="0" w:color="auto"/>
            <w:bottom w:val="none" w:sz="0" w:space="0" w:color="auto"/>
            <w:right w:val="none" w:sz="0" w:space="0" w:color="auto"/>
          </w:divBdr>
        </w:div>
        <w:div w:id="1197742721">
          <w:marLeft w:val="0"/>
          <w:marRight w:val="0"/>
          <w:marTop w:val="0"/>
          <w:marBottom w:val="0"/>
          <w:divBdr>
            <w:top w:val="none" w:sz="0" w:space="0" w:color="auto"/>
            <w:left w:val="none" w:sz="0" w:space="0" w:color="auto"/>
            <w:bottom w:val="none" w:sz="0" w:space="0" w:color="auto"/>
            <w:right w:val="none" w:sz="0" w:space="0" w:color="auto"/>
          </w:divBdr>
        </w:div>
        <w:div w:id="1635257963">
          <w:marLeft w:val="0"/>
          <w:marRight w:val="0"/>
          <w:marTop w:val="0"/>
          <w:marBottom w:val="0"/>
          <w:divBdr>
            <w:top w:val="none" w:sz="0" w:space="0" w:color="auto"/>
            <w:left w:val="none" w:sz="0" w:space="0" w:color="auto"/>
            <w:bottom w:val="none" w:sz="0" w:space="0" w:color="auto"/>
            <w:right w:val="none" w:sz="0" w:space="0" w:color="auto"/>
          </w:divBdr>
        </w:div>
        <w:div w:id="557983750">
          <w:marLeft w:val="0"/>
          <w:marRight w:val="0"/>
          <w:marTop w:val="0"/>
          <w:marBottom w:val="0"/>
          <w:divBdr>
            <w:top w:val="none" w:sz="0" w:space="0" w:color="auto"/>
            <w:left w:val="none" w:sz="0" w:space="0" w:color="auto"/>
            <w:bottom w:val="none" w:sz="0" w:space="0" w:color="auto"/>
            <w:right w:val="none" w:sz="0" w:space="0" w:color="auto"/>
          </w:divBdr>
        </w:div>
        <w:div w:id="118108723">
          <w:marLeft w:val="0"/>
          <w:marRight w:val="0"/>
          <w:marTop w:val="0"/>
          <w:marBottom w:val="0"/>
          <w:divBdr>
            <w:top w:val="none" w:sz="0" w:space="0" w:color="auto"/>
            <w:left w:val="none" w:sz="0" w:space="0" w:color="auto"/>
            <w:bottom w:val="none" w:sz="0" w:space="0" w:color="auto"/>
            <w:right w:val="none" w:sz="0" w:space="0" w:color="auto"/>
          </w:divBdr>
        </w:div>
      </w:divsChild>
    </w:div>
    <w:div w:id="1594125094">
      <w:bodyDiv w:val="1"/>
      <w:marLeft w:val="0"/>
      <w:marRight w:val="0"/>
      <w:marTop w:val="0"/>
      <w:marBottom w:val="0"/>
      <w:divBdr>
        <w:top w:val="none" w:sz="0" w:space="0" w:color="auto"/>
        <w:left w:val="none" w:sz="0" w:space="0" w:color="auto"/>
        <w:bottom w:val="none" w:sz="0" w:space="0" w:color="auto"/>
        <w:right w:val="none" w:sz="0" w:space="0" w:color="auto"/>
      </w:divBdr>
    </w:div>
    <w:div w:id="1602907971">
      <w:bodyDiv w:val="1"/>
      <w:marLeft w:val="0"/>
      <w:marRight w:val="0"/>
      <w:marTop w:val="0"/>
      <w:marBottom w:val="0"/>
      <w:divBdr>
        <w:top w:val="none" w:sz="0" w:space="0" w:color="auto"/>
        <w:left w:val="none" w:sz="0" w:space="0" w:color="auto"/>
        <w:bottom w:val="none" w:sz="0" w:space="0" w:color="auto"/>
        <w:right w:val="none" w:sz="0" w:space="0" w:color="auto"/>
      </w:divBdr>
    </w:div>
    <w:div w:id="1818645750">
      <w:bodyDiv w:val="1"/>
      <w:marLeft w:val="0"/>
      <w:marRight w:val="0"/>
      <w:marTop w:val="0"/>
      <w:marBottom w:val="0"/>
      <w:divBdr>
        <w:top w:val="none" w:sz="0" w:space="0" w:color="auto"/>
        <w:left w:val="none" w:sz="0" w:space="0" w:color="auto"/>
        <w:bottom w:val="none" w:sz="0" w:space="0" w:color="auto"/>
        <w:right w:val="none" w:sz="0" w:space="0" w:color="auto"/>
      </w:divBdr>
    </w:div>
    <w:div w:id="1872568159">
      <w:bodyDiv w:val="1"/>
      <w:marLeft w:val="0"/>
      <w:marRight w:val="0"/>
      <w:marTop w:val="0"/>
      <w:marBottom w:val="0"/>
      <w:divBdr>
        <w:top w:val="none" w:sz="0" w:space="0" w:color="auto"/>
        <w:left w:val="none" w:sz="0" w:space="0" w:color="auto"/>
        <w:bottom w:val="none" w:sz="0" w:space="0" w:color="auto"/>
        <w:right w:val="none" w:sz="0" w:space="0" w:color="auto"/>
      </w:divBdr>
    </w:div>
    <w:div w:id="1878661632">
      <w:bodyDiv w:val="1"/>
      <w:marLeft w:val="0"/>
      <w:marRight w:val="0"/>
      <w:marTop w:val="0"/>
      <w:marBottom w:val="0"/>
      <w:divBdr>
        <w:top w:val="none" w:sz="0" w:space="0" w:color="auto"/>
        <w:left w:val="none" w:sz="0" w:space="0" w:color="auto"/>
        <w:bottom w:val="none" w:sz="0" w:space="0" w:color="auto"/>
        <w:right w:val="none" w:sz="0" w:space="0" w:color="auto"/>
      </w:divBdr>
    </w:div>
    <w:div w:id="19406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2026-02-10T07:45:00Z</dcterms:created>
  <dcterms:modified xsi:type="dcterms:W3CDTF">2026-02-10T07:45:00Z</dcterms:modified>
</cp:coreProperties>
</file>