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1" w:type="dxa"/>
        <w:jc w:val="center"/>
        <w:tblLayout w:type="fixed"/>
        <w:tblLook w:val="0000" w:firstRow="0" w:lastRow="0" w:firstColumn="0" w:lastColumn="0" w:noHBand="0" w:noVBand="0"/>
      </w:tblPr>
      <w:tblGrid>
        <w:gridCol w:w="4471"/>
        <w:gridCol w:w="5320"/>
      </w:tblGrid>
      <w:tr w:rsidR="009976AF" w:rsidRPr="003B73B4">
        <w:trPr>
          <w:trHeight w:val="1270"/>
          <w:jc w:val="center"/>
        </w:trPr>
        <w:tc>
          <w:tcPr>
            <w:tcW w:w="4471" w:type="dxa"/>
          </w:tcPr>
          <w:p w:rsidR="009976AF" w:rsidRPr="003B73B4" w:rsidRDefault="00327522">
            <w:pPr>
              <w:tabs>
                <w:tab w:val="left" w:pos="1801"/>
              </w:tabs>
              <w:rPr>
                <w:sz w:val="26"/>
                <w:szCs w:val="26"/>
              </w:rPr>
            </w:pPr>
            <w:r w:rsidRPr="003B73B4">
              <w:rPr>
                <w:sz w:val="26"/>
                <w:szCs w:val="26"/>
              </w:rPr>
              <w:t xml:space="preserve">                 BỘ TÀI CHÍNH</w:t>
            </w:r>
          </w:p>
          <w:p w:rsidR="009976AF" w:rsidRPr="003B73B4" w:rsidRDefault="00327522">
            <w:pPr>
              <w:pStyle w:val="BodyTextIndent2"/>
              <w:tabs>
                <w:tab w:val="left" w:pos="1801"/>
              </w:tabs>
              <w:rPr>
                <w:rFonts w:ascii="Times New Roman" w:hAnsi="Times New Roman"/>
                <w:w w:val="85"/>
                <w:sz w:val="26"/>
                <w:szCs w:val="26"/>
              </w:rPr>
            </w:pPr>
            <w:r w:rsidRPr="003B73B4">
              <w:rPr>
                <w:rFonts w:ascii="Times New Roman" w:hAnsi="Times New Roman"/>
                <w:w w:val="85"/>
                <w:sz w:val="26"/>
                <w:szCs w:val="26"/>
              </w:rPr>
              <w:t xml:space="preserve">           ỦY BAN CHỨNG KHOÁN NHÀ NƯỚC</w:t>
            </w:r>
          </w:p>
          <w:p w:rsidR="009976AF" w:rsidRPr="003B73B4" w:rsidRDefault="00327522">
            <w:pPr>
              <w:pStyle w:val="BodyTextIndent2"/>
              <w:rPr>
                <w:rFonts w:ascii="Times New Roman" w:hAnsi="Times New Roman"/>
              </w:rPr>
            </w:pPr>
            <w:r w:rsidRPr="003B73B4">
              <w:rPr>
                <w:rFonts w:ascii="Times New Roman" w:hAnsi="Times New Roman"/>
              </w:rPr>
              <mc:AlternateContent>
                <mc:Choice Requires="wps">
                  <w:drawing>
                    <wp:anchor distT="0" distB="0" distL="0" distR="0" simplePos="0" relativeHeight="2" behindDoc="0" locked="0" layoutInCell="1" allowOverlap="1">
                      <wp:simplePos x="0" y="0"/>
                      <wp:positionH relativeFrom="column">
                        <wp:posOffset>813029</wp:posOffset>
                      </wp:positionH>
                      <wp:positionV relativeFrom="paragraph">
                        <wp:posOffset>76835</wp:posOffset>
                      </wp:positionV>
                      <wp:extent cx="855979" cy="0"/>
                      <wp:effectExtent l="0" t="0" r="1270" b="0"/>
                      <wp:wrapNone/>
                      <wp:docPr id="10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55979"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3E495E0" id="Line 4" o:spid="_x0000_s1026" style="position:absolute;flip:y;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4pt,6.05pt" to="131.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">
                      <o:lock v:ext="edit" shapetype="f"/>
                    </v:line>
                  </w:pict>
                </mc:Fallback>
              </mc:AlternateContent>
            </w:r>
          </w:p>
          <w:p w:rsidR="009976AF" w:rsidRPr="003B73B4" w:rsidRDefault="00327522">
            <w:pPr>
              <w:rPr>
                <w:sz w:val="26"/>
                <w:szCs w:val="26"/>
              </w:rPr>
            </w:pPr>
            <w:r w:rsidRPr="003B73B4">
              <w:rPr>
                <w:sz w:val="26"/>
                <w:szCs w:val="26"/>
              </w:rPr>
              <w:t xml:space="preserve">            Số:  </w:t>
            </w:r>
            <w:r w:rsidR="009F0910" w:rsidRPr="003B73B4">
              <w:rPr>
                <w:sz w:val="26"/>
                <w:szCs w:val="26"/>
              </w:rPr>
              <w:t xml:space="preserve">   </w:t>
            </w:r>
            <w:r w:rsidR="00AB4FCC" w:rsidRPr="003B73B4">
              <w:rPr>
                <w:sz w:val="26"/>
                <w:szCs w:val="26"/>
              </w:rPr>
              <w:t xml:space="preserve"> </w:t>
            </w:r>
            <w:r w:rsidR="009F0910" w:rsidRPr="003B73B4">
              <w:rPr>
                <w:sz w:val="26"/>
                <w:szCs w:val="26"/>
              </w:rPr>
              <w:t xml:space="preserve">   </w:t>
            </w:r>
            <w:r w:rsidRPr="003B73B4">
              <w:rPr>
                <w:sz w:val="26"/>
                <w:szCs w:val="26"/>
              </w:rPr>
              <w:t>/TTr-UBCK</w:t>
            </w:r>
          </w:p>
          <w:p w:rsidR="009976AF" w:rsidRPr="003B73B4" w:rsidRDefault="009976AF">
            <w:pPr>
              <w:jc w:val="center"/>
              <w:rPr>
                <w:sz w:val="26"/>
                <w:szCs w:val="26"/>
              </w:rPr>
            </w:pPr>
          </w:p>
        </w:tc>
        <w:tc>
          <w:tcPr>
            <w:tcW w:w="5320" w:type="dxa"/>
          </w:tcPr>
          <w:p w:rsidR="009976AF" w:rsidRPr="003B73B4" w:rsidRDefault="00327522">
            <w:pPr>
              <w:ind w:left="-282"/>
              <w:jc w:val="center"/>
              <w:rPr>
                <w:b/>
                <w:w w:val="85"/>
                <w:sz w:val="26"/>
                <w:szCs w:val="26"/>
              </w:rPr>
            </w:pPr>
            <w:r w:rsidRPr="003B73B4">
              <w:rPr>
                <w:b/>
                <w:w w:val="85"/>
                <w:sz w:val="26"/>
                <w:szCs w:val="26"/>
              </w:rPr>
              <w:t>CỘNG HOÀ XÃ HỘI CHỦ NGHĨA VIỆT NAM</w:t>
            </w:r>
          </w:p>
          <w:p w:rsidR="009976AF" w:rsidRPr="003B73B4" w:rsidRDefault="00327522">
            <w:pPr>
              <w:rPr>
                <w:b/>
              </w:rPr>
            </w:pPr>
            <w:r w:rsidRPr="003B73B4">
              <w:rPr>
                <w:b/>
              </w:rPr>
              <w:t xml:space="preserve">           Độc lập - Tự do- Hạnh phúc</w:t>
            </w:r>
          </w:p>
          <w:p w:rsidR="009976AF" w:rsidRPr="003B73B4" w:rsidRDefault="00327522">
            <w:pPr>
              <w:pStyle w:val="Heading4"/>
              <w:tabs>
                <w:tab w:val="left" w:pos="1185"/>
              </w:tabs>
              <w:jc w:val="left"/>
              <w:rPr>
                <w:sz w:val="20"/>
              </w:rPr>
            </w:pPr>
            <w:r w:rsidRPr="003B73B4">
              <w:rPr>
                <w:noProof/>
              </w:rPr>
              <mc:AlternateContent>
                <mc:Choice Requires="wps">
                  <w:drawing>
                    <wp:anchor distT="0" distB="0" distL="0" distR="0" simplePos="0" relativeHeight="3" behindDoc="0" locked="0" layoutInCell="1" allowOverlap="1">
                      <wp:simplePos x="0" y="0"/>
                      <wp:positionH relativeFrom="column">
                        <wp:posOffset>543179</wp:posOffset>
                      </wp:positionH>
                      <wp:positionV relativeFrom="paragraph">
                        <wp:posOffset>47625</wp:posOffset>
                      </wp:positionV>
                      <wp:extent cx="2042795" cy="0"/>
                      <wp:effectExtent l="0" t="0" r="14605" b="0"/>
                      <wp:wrapNone/>
                      <wp:docPr id="10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279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59FA5F5" id="Line 5" o:spid="_x0000_s1026" style="position:absolute;flip:y;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75pt,3.75pt" to="203.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">
                      <o:lock v:ext="edit" shapetype="f"/>
                    </v:line>
                  </w:pict>
                </mc:Fallback>
              </mc:AlternateContent>
            </w:r>
            <w:r w:rsidRPr="003B73B4">
              <w:tab/>
            </w:r>
          </w:p>
          <w:p w:rsidR="009976AF" w:rsidRPr="003B73B4" w:rsidRDefault="00327522">
            <w:pPr>
              <w:pStyle w:val="Heading4"/>
              <w:jc w:val="left"/>
            </w:pPr>
            <w:r w:rsidRPr="003B73B4">
              <w:t xml:space="preserve">      Hà Nội, ngày </w:t>
            </w:r>
            <w:r w:rsidR="009F0910" w:rsidRPr="003B73B4">
              <w:t xml:space="preserve">    </w:t>
            </w:r>
            <w:r w:rsidRPr="003B73B4">
              <w:t xml:space="preserve"> tháng </w:t>
            </w:r>
            <w:r w:rsidR="009F0910" w:rsidRPr="003B73B4">
              <w:t xml:space="preserve">     </w:t>
            </w:r>
            <w:r w:rsidRPr="003B73B4">
              <w:t xml:space="preserve"> năm</w:t>
            </w:r>
            <w:r w:rsidR="00277A44" w:rsidRPr="003B73B4">
              <w:t xml:space="preserve"> </w:t>
            </w:r>
          </w:p>
        </w:tc>
      </w:tr>
    </w:tbl>
    <w:p w:rsidR="009976AF" w:rsidRPr="003B73B4" w:rsidRDefault="00451983">
      <w:pPr>
        <w:ind w:hanging="90"/>
        <w:jc w:val="center"/>
        <w:rPr>
          <w:sz w:val="2"/>
        </w:rPr>
      </w:pPr>
      <w:r w:rsidRPr="003B73B4">
        <w:rPr>
          <w:noProof/>
          <w:szCs w:val="28"/>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-6985</wp:posOffset>
                </wp:positionV>
                <wp:extent cx="1590675" cy="2952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295275"/>
                        </a:xfrm>
                        <a:prstGeom prst="rect">
                          <a:avLst/>
                        </a:prstGeom>
                        <a:solidFill>
                          <a:srgbClr val="FFFFFF"/>
                        </a:solidFill>
                        <a:ln w="9525">
                          <a:solidFill>
                            <a:srgbClr val="000000"/>
                          </a:solidFill>
                          <a:miter lim="800000"/>
                          <a:headEnd/>
                          <a:tailEnd/>
                        </a:ln>
                      </wps:spPr>
                      <wps:txbx>
                        <w:txbxContent>
                          <w:p w:rsidR="00E21FBF" w:rsidRPr="00736F3C" w:rsidRDefault="00E21FBF" w:rsidP="00E21FBF">
                            <w:pPr>
                              <w:jc w:val="center"/>
                              <w:rPr>
                                <w:b/>
                                <w:sz w:val="20"/>
                              </w:rPr>
                            </w:pPr>
                            <w:r w:rsidRPr="00736F3C">
                              <w:rPr>
                                <w:b/>
                                <w:sz w:val="20"/>
                              </w:rPr>
                              <w:t>DỰ THẢ</w:t>
                            </w:r>
                            <w:r w:rsidR="00451983" w:rsidRPr="00736F3C">
                              <w:rPr>
                                <w:b/>
                                <w:sz w:val="20"/>
                              </w:rPr>
                              <w:t>O</w:t>
                            </w:r>
                            <w:r w:rsidR="00736F3C" w:rsidRPr="00736F3C">
                              <w:rPr>
                                <w:b/>
                                <w:sz w:val="20"/>
                              </w:rPr>
                              <w:t xml:space="preserve"> ĐĂNG WEB</w:t>
                            </w:r>
                            <w:r w:rsidR="00451983" w:rsidRPr="00736F3C">
                              <w:rPr>
                                <w:b/>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55pt;margin-top:-.55pt;width:125.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">
                <v:textbox>
                  <w:txbxContent>
                    <w:p w:rsidR="00E21FBF" w:rsidRPr="00736F3C" w:rsidRDefault="00E21FBF" w:rsidP="00E21FBF">
                      <w:pPr>
                        <w:jc w:val="center"/>
                        <w:rPr>
                          <w:b/>
                          <w:sz w:val="20"/>
                        </w:rPr>
                      </w:pPr>
                      <w:r w:rsidRPr="00736F3C">
                        <w:rPr>
                          <w:b/>
                          <w:sz w:val="20"/>
                        </w:rPr>
                        <w:t>DỰ THẢ</w:t>
                      </w:r>
                      <w:r w:rsidR="00451983" w:rsidRPr="00736F3C">
                        <w:rPr>
                          <w:b/>
                          <w:sz w:val="20"/>
                        </w:rPr>
                        <w:t>O</w:t>
                      </w:r>
                      <w:r w:rsidR="00736F3C" w:rsidRPr="00736F3C">
                        <w:rPr>
                          <w:b/>
                          <w:sz w:val="20"/>
                        </w:rPr>
                        <w:t xml:space="preserve"> ĐĂNG WEB</w:t>
                      </w:r>
                      <w:r w:rsidR="00451983" w:rsidRPr="00736F3C">
                        <w:rPr>
                          <w:b/>
                          <w:sz w:val="20"/>
                        </w:rPr>
                        <w:t xml:space="preserve"> </w:t>
                      </w:r>
                    </w:p>
                  </w:txbxContent>
                </v:textbox>
              </v:rect>
            </w:pict>
          </mc:Fallback>
        </mc:AlternateContent>
      </w:r>
    </w:p>
    <w:p w:rsidR="009976AF" w:rsidRPr="003B73B4" w:rsidRDefault="00327522" w:rsidP="000D5F55">
      <w:pPr>
        <w:spacing w:after="120"/>
        <w:ind w:hanging="91"/>
        <w:jc w:val="center"/>
        <w:rPr>
          <w:szCs w:val="28"/>
        </w:rPr>
      </w:pPr>
      <w:r w:rsidRPr="003B73B4">
        <w:rPr>
          <w:szCs w:val="28"/>
        </w:rPr>
        <w:tab/>
      </w:r>
      <w:r w:rsidRPr="003B73B4">
        <w:rPr>
          <w:szCs w:val="28"/>
        </w:rPr>
        <w:tab/>
      </w:r>
      <w:r w:rsidRPr="003B73B4">
        <w:rPr>
          <w:szCs w:val="28"/>
        </w:rPr>
        <w:tab/>
      </w:r>
    </w:p>
    <w:p w:rsidR="009976AF" w:rsidRPr="003B73B4" w:rsidRDefault="00327522">
      <w:pPr>
        <w:ind w:hanging="90"/>
        <w:jc w:val="center"/>
        <w:rPr>
          <w:b/>
          <w:szCs w:val="28"/>
        </w:rPr>
      </w:pPr>
      <w:r w:rsidRPr="003B73B4">
        <w:rPr>
          <w:b/>
          <w:szCs w:val="28"/>
        </w:rPr>
        <w:t xml:space="preserve">TỜ TRÌNH </w:t>
      </w:r>
    </w:p>
    <w:p w:rsidR="007478E3" w:rsidRPr="003B73B4" w:rsidRDefault="000D5F55" w:rsidP="00DA44F0">
      <w:pPr>
        <w:jc w:val="center"/>
        <w:rPr>
          <w:b/>
          <w:szCs w:val="28"/>
        </w:rPr>
      </w:pPr>
      <w:r w:rsidRPr="003B73B4">
        <w:rPr>
          <w:b/>
          <w:szCs w:val="28"/>
        </w:rPr>
        <w:t>Dự thảo</w:t>
      </w:r>
      <w:r w:rsidR="006F66D5" w:rsidRPr="003B73B4">
        <w:rPr>
          <w:b/>
          <w:szCs w:val="28"/>
        </w:rPr>
        <w:t xml:space="preserve"> </w:t>
      </w:r>
      <w:bookmarkStart w:id="0" w:name="_Hlk202277646"/>
      <w:r w:rsidR="005D17F0" w:rsidRPr="003B73B4">
        <w:rPr>
          <w:b/>
          <w:szCs w:val="28"/>
        </w:rPr>
        <w:t>Thông tư quy định đặc điểm kinh tế - kỹ thuật của dịch vụ trong lĩnh vực chứng khoán</w:t>
      </w:r>
      <w:bookmarkStart w:id="1" w:name="_GoBack"/>
      <w:bookmarkEnd w:id="1"/>
      <w:r w:rsidR="005D17F0" w:rsidRPr="003B73B4">
        <w:rPr>
          <w:b/>
          <w:szCs w:val="28"/>
        </w:rPr>
        <w:t xml:space="preserve"> của </w:t>
      </w:r>
      <w:r w:rsidR="00CA1BF0">
        <w:rPr>
          <w:b/>
          <w:szCs w:val="28"/>
        </w:rPr>
        <w:t>Sở Giao dịch Chứng khoán</w:t>
      </w:r>
      <w:r w:rsidR="005D17F0" w:rsidRPr="003B73B4">
        <w:rPr>
          <w:b/>
          <w:szCs w:val="28"/>
        </w:rPr>
        <w:t xml:space="preserve"> Việt Nam và công ty con, </w:t>
      </w:r>
      <w:r w:rsidR="00CA1BF0">
        <w:rPr>
          <w:b/>
          <w:szCs w:val="28"/>
        </w:rPr>
        <w:t>Tổng công ty Lưu ký và Bù trừ chứng khoán Việt Nam</w:t>
      </w:r>
      <w:r w:rsidR="005D17F0" w:rsidRPr="003B73B4">
        <w:rPr>
          <w:b/>
          <w:szCs w:val="28"/>
        </w:rPr>
        <w:t xml:space="preserve"> </w:t>
      </w:r>
      <w:bookmarkEnd w:id="0"/>
      <w:r w:rsidR="007924B0" w:rsidRPr="003B73B4">
        <w:rPr>
          <w:b/>
          <w:szCs w:val="28"/>
        </w:rPr>
        <w:t>và</w:t>
      </w:r>
      <w:r w:rsidR="00CA1BF0">
        <w:rPr>
          <w:b/>
          <w:szCs w:val="28"/>
        </w:rPr>
        <w:t xml:space="preserve"> </w:t>
      </w:r>
      <w:r w:rsidR="007924B0" w:rsidRPr="003B73B4">
        <w:rPr>
          <w:b/>
          <w:szCs w:val="28"/>
        </w:rPr>
        <w:t xml:space="preserve">công ty con </w:t>
      </w:r>
      <w:r w:rsidR="005D17F0" w:rsidRPr="003B73B4">
        <w:rPr>
          <w:b/>
          <w:szCs w:val="28"/>
        </w:rPr>
        <w:t>do Nhà nước định giá</w:t>
      </w:r>
      <w:r w:rsidR="004414DF" w:rsidRPr="003B73B4">
        <w:rPr>
          <w:b/>
          <w:szCs w:val="28"/>
        </w:rPr>
        <w:t xml:space="preserve"> </w:t>
      </w:r>
    </w:p>
    <w:p w:rsidR="00CF57FB" w:rsidRPr="003B73B4" w:rsidRDefault="00CF57FB" w:rsidP="00CF57FB">
      <w:pPr>
        <w:ind w:hanging="90"/>
        <w:jc w:val="center"/>
        <w:rPr>
          <w:szCs w:val="28"/>
        </w:rPr>
      </w:pPr>
      <w:bookmarkStart w:id="2" w:name="_Hlk201842365"/>
      <w:bookmarkStart w:id="3" w:name="_Hlk201841954"/>
      <w:bookmarkStart w:id="4" w:name="_Hlk195008509"/>
    </w:p>
    <w:p w:rsidR="006472BC" w:rsidRPr="003B73B4" w:rsidRDefault="006472BC" w:rsidP="00FA0F0D">
      <w:pPr>
        <w:ind w:hanging="91"/>
        <w:jc w:val="center"/>
        <w:rPr>
          <w:szCs w:val="28"/>
        </w:rPr>
      </w:pPr>
      <w:r w:rsidRPr="003B73B4">
        <w:rPr>
          <w:szCs w:val="28"/>
        </w:rPr>
        <w:t>Kính gửi: Lãnh đạo Bộ Tài chính</w:t>
      </w:r>
    </w:p>
    <w:p w:rsidR="006472BC" w:rsidRPr="003B73B4" w:rsidRDefault="006472BC" w:rsidP="006472BC">
      <w:pPr>
        <w:ind w:hanging="90"/>
        <w:jc w:val="center"/>
        <w:rPr>
          <w:szCs w:val="28"/>
        </w:rPr>
      </w:pPr>
    </w:p>
    <w:p w:rsidR="005D17F0" w:rsidRPr="003B73B4" w:rsidRDefault="000E12D5" w:rsidP="00FA0F0D">
      <w:pPr>
        <w:spacing w:before="120" w:after="120"/>
        <w:ind w:firstLine="567"/>
        <w:jc w:val="both"/>
        <w:rPr>
          <w:rFonts w:eastAsia="Calibri"/>
          <w:szCs w:val="28"/>
          <w:lang w:val="nl-NL"/>
        </w:rPr>
      </w:pPr>
      <w:bookmarkStart w:id="5" w:name="_Hlk214625733"/>
      <w:r w:rsidRPr="003B73B4">
        <w:rPr>
          <w:szCs w:val="28"/>
          <w:lang w:val="pt-BR"/>
        </w:rPr>
        <w:t xml:space="preserve">Thực hiện nhiệm vụ chủ trì xây dựng </w:t>
      </w:r>
      <w:r w:rsidR="00CA1BF0" w:rsidRPr="00CA1BF0">
        <w:rPr>
          <w:szCs w:val="28"/>
        </w:rPr>
        <w:t xml:space="preserve">Thông tư quy định đặc điểm kinh tế - kỹ thuật của dịch vụ trong lĩnh vực chứng khoán của Sở Giao dịch Chứng khoán </w:t>
      </w:r>
      <w:r w:rsidR="00CA1BF0">
        <w:rPr>
          <w:szCs w:val="28"/>
        </w:rPr>
        <w:t xml:space="preserve">(SGDCK) </w:t>
      </w:r>
      <w:r w:rsidR="00CA1BF0" w:rsidRPr="00CA1BF0">
        <w:rPr>
          <w:szCs w:val="28"/>
        </w:rPr>
        <w:t xml:space="preserve">Việt Nam và công ty con, Tổng công ty Lưu ký và Bù trừ chứng khoán Việt Nam </w:t>
      </w:r>
      <w:r w:rsidR="00CA1BF0">
        <w:rPr>
          <w:szCs w:val="28"/>
        </w:rPr>
        <w:t xml:space="preserve">(VSDC) </w:t>
      </w:r>
      <w:r w:rsidR="00CA1BF0" w:rsidRPr="00CA1BF0">
        <w:rPr>
          <w:szCs w:val="28"/>
        </w:rPr>
        <w:t>và công ty con do Nhà nước định giá</w:t>
      </w:r>
      <w:r w:rsidR="00CA1BF0">
        <w:rPr>
          <w:b/>
          <w:szCs w:val="28"/>
        </w:rPr>
        <w:t xml:space="preserve"> </w:t>
      </w:r>
      <w:r w:rsidR="006F66D5" w:rsidRPr="003B73B4">
        <w:rPr>
          <w:szCs w:val="28"/>
          <w:lang w:val="pt-BR"/>
        </w:rPr>
        <w:t>theo Quyết định số 4500/QĐ-BTC ngày 31/12/2025 của Bộ Tài chính về việc phê duyệt Chương trình xây dựng Thông tư năm 2026 của Bộ Tài chính</w:t>
      </w:r>
      <w:r w:rsidRPr="003B73B4">
        <w:rPr>
          <w:szCs w:val="28"/>
          <w:lang w:val="pt-BR"/>
        </w:rPr>
        <w:t>,</w:t>
      </w:r>
      <w:r w:rsidRPr="003B73B4">
        <w:rPr>
          <w:szCs w:val="28"/>
          <w:lang w:val="nl-NL"/>
        </w:rPr>
        <w:t xml:space="preserve"> </w:t>
      </w:r>
      <w:bookmarkEnd w:id="2"/>
      <w:bookmarkEnd w:id="3"/>
      <w:bookmarkEnd w:id="5"/>
      <w:r w:rsidR="006472BC" w:rsidRPr="003B73B4">
        <w:rPr>
          <w:szCs w:val="28"/>
          <w:lang w:val="nl-NL"/>
        </w:rPr>
        <w:t xml:space="preserve">quy định của Luật Ban hành văn bản quy phạm pháp luật, </w:t>
      </w:r>
      <w:r w:rsidR="006F66D5" w:rsidRPr="003B73B4">
        <w:rPr>
          <w:szCs w:val="28"/>
          <w:lang w:val="nl-NL"/>
        </w:rPr>
        <w:t>Ủy ban Chứng khoán Nhà nước (</w:t>
      </w:r>
      <w:r w:rsidR="007956FA" w:rsidRPr="003B73B4">
        <w:rPr>
          <w:rFonts w:eastAsia="Calibri"/>
          <w:szCs w:val="28"/>
          <w:lang w:val="nl-NL"/>
        </w:rPr>
        <w:t>UBCKNN</w:t>
      </w:r>
      <w:r w:rsidR="006F66D5" w:rsidRPr="003B73B4">
        <w:rPr>
          <w:rFonts w:eastAsia="Calibri"/>
          <w:szCs w:val="28"/>
          <w:lang w:val="nl-NL"/>
        </w:rPr>
        <w:t>)</w:t>
      </w:r>
      <w:r w:rsidR="007956FA" w:rsidRPr="003B73B4">
        <w:rPr>
          <w:rFonts w:eastAsia="Calibri"/>
          <w:szCs w:val="28"/>
          <w:lang w:val="nl-NL"/>
        </w:rPr>
        <w:t xml:space="preserve"> </w:t>
      </w:r>
      <w:r w:rsidR="006472BC" w:rsidRPr="003B73B4">
        <w:rPr>
          <w:rFonts w:eastAsia="Calibri"/>
          <w:szCs w:val="28"/>
          <w:lang w:val="nl-NL"/>
        </w:rPr>
        <w:t>kính trình</w:t>
      </w:r>
      <w:r w:rsidR="007956FA" w:rsidRPr="003B73B4">
        <w:rPr>
          <w:rFonts w:eastAsia="Calibri"/>
          <w:szCs w:val="28"/>
          <w:lang w:val="nl-NL"/>
        </w:rPr>
        <w:t xml:space="preserve"> Lãnh đạo Bộ </w:t>
      </w:r>
      <w:r w:rsidR="009B7A77" w:rsidRPr="003B73B4">
        <w:rPr>
          <w:rFonts w:eastAsia="Calibri"/>
          <w:szCs w:val="28"/>
          <w:lang w:val="nl-NL"/>
        </w:rPr>
        <w:t xml:space="preserve">dự thảo </w:t>
      </w:r>
      <w:r w:rsidR="009B7A77" w:rsidRPr="003B73B4">
        <w:rPr>
          <w:szCs w:val="28"/>
        </w:rPr>
        <w:t>Thông tư quy định đặc điểm kinh tế - kỹ thuật của dịch vụ trong lĩnh vực chứng khoán của SGDCK Việt Nam và công ty con, VSDC và công ty con do Nhà nước định giá</w:t>
      </w:r>
      <w:r w:rsidR="009B7A77" w:rsidRPr="003B73B4">
        <w:rPr>
          <w:rFonts w:eastAsia="Calibri"/>
          <w:szCs w:val="28"/>
          <w:lang w:val="nl-NL"/>
        </w:rPr>
        <w:t xml:space="preserve"> </w:t>
      </w:r>
      <w:r w:rsidR="007956FA" w:rsidRPr="003B73B4">
        <w:rPr>
          <w:rFonts w:eastAsia="Calibri"/>
          <w:szCs w:val="28"/>
          <w:lang w:val="nl-NL"/>
        </w:rPr>
        <w:t>như sau:</w:t>
      </w:r>
      <w:r w:rsidR="007B6810" w:rsidRPr="003B73B4">
        <w:rPr>
          <w:rFonts w:eastAsia="Calibri"/>
          <w:szCs w:val="28"/>
          <w:lang w:val="nl-NL"/>
        </w:rPr>
        <w:t xml:space="preserve"> </w:t>
      </w:r>
    </w:p>
    <w:p w:rsidR="005D17F0" w:rsidRPr="003B73B4" w:rsidRDefault="003A22C0" w:rsidP="00C47F70">
      <w:pPr>
        <w:widowControl w:val="0"/>
        <w:spacing w:before="120" w:after="120"/>
        <w:ind w:firstLine="567"/>
        <w:jc w:val="both"/>
        <w:rPr>
          <w:rFonts w:eastAsia="Calibri"/>
          <w:b/>
          <w:szCs w:val="28"/>
          <w:lang w:val="nl-NL"/>
        </w:rPr>
      </w:pPr>
      <w:r w:rsidRPr="003B73B4">
        <w:rPr>
          <w:rFonts w:eastAsia="Calibri"/>
          <w:b/>
          <w:szCs w:val="28"/>
          <w:lang w:val="nl-NL"/>
        </w:rPr>
        <w:t>I. SỰ CẦN THIẾT BAN HÀNH THÔNG TƯ</w:t>
      </w:r>
    </w:p>
    <w:bookmarkEnd w:id="4"/>
    <w:p w:rsidR="00DB1368" w:rsidRPr="003B73B4" w:rsidRDefault="00753AE8" w:rsidP="00C47F70">
      <w:pPr>
        <w:widowControl w:val="0"/>
        <w:spacing w:before="120" w:after="120"/>
        <w:ind w:firstLine="567"/>
        <w:jc w:val="both"/>
        <w:rPr>
          <w:b/>
          <w:i/>
          <w:szCs w:val="28"/>
        </w:rPr>
      </w:pPr>
      <w:r w:rsidRPr="003B73B4">
        <w:rPr>
          <w:b/>
          <w:i/>
          <w:szCs w:val="28"/>
        </w:rPr>
        <w:t xml:space="preserve">1. Cơ sở </w:t>
      </w:r>
      <w:r w:rsidR="00F831EF" w:rsidRPr="003B73B4">
        <w:rPr>
          <w:b/>
          <w:i/>
          <w:szCs w:val="28"/>
        </w:rPr>
        <w:t xml:space="preserve">chính trị, </w:t>
      </w:r>
      <w:r w:rsidRPr="003B73B4">
        <w:rPr>
          <w:b/>
          <w:i/>
          <w:szCs w:val="28"/>
        </w:rPr>
        <w:t>pháp lý</w:t>
      </w:r>
    </w:p>
    <w:p w:rsidR="00726607" w:rsidRPr="003B73B4" w:rsidRDefault="00726607" w:rsidP="00C47F70">
      <w:pPr>
        <w:widowControl w:val="0"/>
        <w:spacing w:before="120" w:after="120"/>
        <w:ind w:firstLine="567"/>
        <w:jc w:val="both"/>
        <w:rPr>
          <w:szCs w:val="28"/>
        </w:rPr>
      </w:pPr>
      <w:r w:rsidRPr="003B73B4">
        <w:rPr>
          <w:rFonts w:eastAsia="Calibri"/>
          <w:szCs w:val="28"/>
          <w:lang w:val="nl-NL"/>
        </w:rPr>
        <w:t>Chỉ thị số 15/CT-TTg ngày 30/5/2025 của Thủ tướng Chính phủ đã yêu cầu các Bộ trưởng theo chức năng, nhiệm vụ quản lý giá được phân công theo quy định của pháp luật khẩn trương ban hành văn bản quy phạm pháp luật theo thẩm quyền quy định đặc điểm kinh tế - kỹ thuật của hàng hóa, dịch vụ thuộc Danh mục hàng hóa, dịch vụ thực hiện định giá nhà nước để đảm bảo thông tin hàng hóa, dịch vụ được cụ thể hóa, rõ ràng làm cơ sở triển khai hoạt động định giá nhà nước minh bạch, hiệu quả, phục vụ tốt cho công tác quản lý Nhà nước về giá.</w:t>
      </w:r>
    </w:p>
    <w:p w:rsidR="00B8453D" w:rsidRPr="003B73B4" w:rsidRDefault="00B8453D" w:rsidP="00C47F70">
      <w:pPr>
        <w:tabs>
          <w:tab w:val="left" w:pos="567"/>
        </w:tabs>
        <w:spacing w:before="120" w:after="120"/>
        <w:jc w:val="both"/>
        <w:rPr>
          <w:rFonts w:eastAsia="Arial"/>
          <w:szCs w:val="28"/>
        </w:rPr>
      </w:pPr>
      <w:r w:rsidRPr="003B73B4">
        <w:rPr>
          <w:rFonts w:eastAsia="Arial"/>
          <w:szCs w:val="28"/>
        </w:rPr>
        <w:tab/>
        <w:t>Theo quy định tại khoản 4 Điều 21 Luật Giá năm 2023, 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p>
    <w:p w:rsidR="00B8453D" w:rsidRPr="003B73B4" w:rsidRDefault="00B8453D" w:rsidP="00B8453D">
      <w:pPr>
        <w:tabs>
          <w:tab w:val="left" w:pos="567"/>
        </w:tabs>
        <w:spacing w:before="120" w:after="120"/>
        <w:jc w:val="both"/>
        <w:rPr>
          <w:rFonts w:eastAsia="Arial"/>
          <w:szCs w:val="28"/>
        </w:rPr>
      </w:pPr>
      <w:r w:rsidRPr="003B73B4">
        <w:rPr>
          <w:rFonts w:eastAsia="Arial"/>
          <w:szCs w:val="28"/>
        </w:rPr>
        <w:tab/>
        <w:t>Theo quy định tại điểm a khoản 1 Điều 28 Nghị định số 85/2024/NĐ-CP ngày 10/7/2024</w:t>
      </w:r>
      <w:r w:rsidRPr="003B73B4">
        <w:rPr>
          <w:rFonts w:eastAsia="Arial"/>
          <w:i/>
          <w:iCs/>
          <w:color w:val="000000"/>
          <w:szCs w:val="28"/>
          <w:shd w:val="clear" w:color="auto" w:fill="FFFFFF"/>
        </w:rPr>
        <w:t xml:space="preserve"> </w:t>
      </w:r>
      <w:r w:rsidRPr="003B73B4">
        <w:rPr>
          <w:rFonts w:eastAsia="Arial"/>
          <w:szCs w:val="28"/>
        </w:rPr>
        <w:t>quy định chi tiết một số điều của </w:t>
      </w:r>
      <w:hyperlink r:id="rId8" w:tgtFrame="_blank" w:history="1">
        <w:r w:rsidRPr="003B73B4">
          <w:rPr>
            <w:rFonts w:eastAsia="Arial"/>
            <w:szCs w:val="28"/>
          </w:rPr>
          <w:t>Luật Giá</w:t>
        </w:r>
      </w:hyperlink>
      <w:r w:rsidRPr="003B73B4">
        <w:rPr>
          <w:rFonts w:eastAsia="Arial"/>
          <w:szCs w:val="28"/>
        </w:rPr>
        <w:t xml:space="preserve">, Bộ Tài chính có trách nhiệm ban hành văn bản quy phạm pháp luật theo thẩm quyền để quy định đặc điểm kinh tế - kỹ thuật (tên gọi chi tiết, chủng loại cụ thể hoặc đặc điểm cơ bản của hàng hóa, dịch vụ) trên cơ sở tên gọi chung của hàng hóa, dịch vụ trong Danh </w:t>
      </w:r>
      <w:r w:rsidRPr="003B73B4">
        <w:rPr>
          <w:rFonts w:eastAsia="Arial"/>
          <w:szCs w:val="28"/>
        </w:rPr>
        <w:lastRenderedPageBreak/>
        <w:t>mục hàng hóa, dịch vụ do Nhà nước định giá (ngoại trừ các hàng hóa, dịch vụ đã có quy định về đặc điểm kinh tế - kỹ thuật tại pháp luật có liên quan).</w:t>
      </w:r>
    </w:p>
    <w:p w:rsidR="00B8453D" w:rsidRPr="003B73B4" w:rsidRDefault="00B8453D" w:rsidP="00B8453D">
      <w:pPr>
        <w:tabs>
          <w:tab w:val="left" w:pos="567"/>
        </w:tabs>
        <w:spacing w:before="120" w:after="120"/>
        <w:ind w:firstLine="567"/>
        <w:jc w:val="both"/>
        <w:rPr>
          <w:rFonts w:eastAsia="Arial"/>
          <w:szCs w:val="28"/>
        </w:rPr>
      </w:pPr>
      <w:r w:rsidRPr="003B73B4">
        <w:rPr>
          <w:rFonts w:eastAsia="Arial"/>
          <w:szCs w:val="28"/>
        </w:rPr>
        <w:t>Theo quy định tại</w:t>
      </w:r>
      <w:r w:rsidRPr="003B73B4">
        <w:rPr>
          <w:rFonts w:eastAsia="Arial"/>
          <w:color w:val="000000"/>
          <w:szCs w:val="28"/>
          <w:lang w:eastAsia="x-none"/>
        </w:rPr>
        <w:t xml:space="preserve"> Phụ lục số 02 ban hành kèm theo Luật Giá</w:t>
      </w:r>
      <w:r w:rsidRPr="003B73B4">
        <w:rPr>
          <w:rFonts w:eastAsia="Arial"/>
          <w:i/>
          <w:iCs/>
          <w:color w:val="000000"/>
          <w:szCs w:val="28"/>
          <w:shd w:val="clear" w:color="auto" w:fill="FFFFFF"/>
        </w:rPr>
        <w:t xml:space="preserve"> </w:t>
      </w:r>
      <w:r w:rsidRPr="003B73B4">
        <w:rPr>
          <w:rFonts w:eastAsia="Arial"/>
          <w:color w:val="000000"/>
          <w:szCs w:val="28"/>
          <w:lang w:eastAsia="x-none"/>
        </w:rPr>
        <w:t xml:space="preserve">năm 2023, </w:t>
      </w:r>
      <w:r w:rsidR="00586489" w:rsidRPr="003B73B4">
        <w:rPr>
          <w:rFonts w:eastAsia="Arial"/>
          <w:szCs w:val="28"/>
        </w:rPr>
        <w:t>được sửa đổi, bổ sung bởi khoản 3 Điều 1 Luật số 140/2025/QH15</w:t>
      </w:r>
      <w:r w:rsidR="00B970C9" w:rsidRPr="003B73B4">
        <w:rPr>
          <w:rStyle w:val="FootnoteReference"/>
          <w:rFonts w:eastAsia="Arial"/>
          <w:szCs w:val="28"/>
        </w:rPr>
        <w:footnoteReference w:id="1"/>
      </w:r>
      <w:r w:rsidR="00586489" w:rsidRPr="003B73B4">
        <w:rPr>
          <w:rFonts w:eastAsia="Arial"/>
          <w:szCs w:val="28"/>
        </w:rPr>
        <w:t xml:space="preserve">, </w:t>
      </w:r>
      <w:r w:rsidRPr="003B73B4">
        <w:rPr>
          <w:rFonts w:eastAsia="Arial"/>
          <w:szCs w:val="28"/>
        </w:rPr>
        <w:t>dịch vụ trong lĩnh vực chứng khoán của SGDCK Việt Nam và công ty con, VSDC</w:t>
      </w:r>
      <w:r w:rsidR="00586489" w:rsidRPr="003B73B4">
        <w:rPr>
          <w:rFonts w:eastAsia="Arial"/>
          <w:szCs w:val="28"/>
        </w:rPr>
        <w:t xml:space="preserve"> và công ty con</w:t>
      </w:r>
      <w:r w:rsidRPr="003B73B4">
        <w:rPr>
          <w:rFonts w:eastAsia="Arial"/>
          <w:szCs w:val="28"/>
        </w:rPr>
        <w:t xml:space="preserve"> thuộc Danh m</w:t>
      </w:r>
      <w:r w:rsidRPr="003B73B4">
        <w:rPr>
          <w:rFonts w:eastAsia="Arial"/>
          <w:color w:val="000000"/>
          <w:szCs w:val="28"/>
          <w:lang w:eastAsia="x-none"/>
        </w:rPr>
        <w:t>ục hàng hoá, dịch vụ do Nhà nước định giá (Bộ Tài chính định khung giá, giá tối đa, giá cụ thể - tùy dịch vụ).</w:t>
      </w:r>
    </w:p>
    <w:p w:rsidR="009B7A77" w:rsidRPr="003B73B4" w:rsidRDefault="00B8453D" w:rsidP="009B7A77">
      <w:pPr>
        <w:tabs>
          <w:tab w:val="left" w:pos="567"/>
        </w:tabs>
        <w:spacing w:before="120" w:after="120"/>
        <w:ind w:firstLine="567"/>
        <w:jc w:val="both"/>
        <w:rPr>
          <w:rFonts w:eastAsia="Arial"/>
          <w:iCs/>
          <w:szCs w:val="28"/>
        </w:rPr>
      </w:pPr>
      <w:r w:rsidRPr="003B73B4">
        <w:rPr>
          <w:rFonts w:eastAsia="Arial"/>
          <w:iCs/>
          <w:szCs w:val="28"/>
        </w:rPr>
        <w:t xml:space="preserve">Tuy nhiên, Luật Giá mới chỉ quy định tên gọi chung của dịch vụ là </w:t>
      </w:r>
      <w:r w:rsidRPr="003B73B4">
        <w:rPr>
          <w:rFonts w:eastAsia="Arial"/>
          <w:i/>
          <w:szCs w:val="28"/>
        </w:rPr>
        <w:t>dịch vụ trong lĩnh vực chứng khoán của SGDCK Việt Nam và công ty con, VSDC</w:t>
      </w:r>
      <w:bookmarkStart w:id="6" w:name="_Hlk214555473"/>
      <w:r w:rsidR="00586489" w:rsidRPr="003B73B4">
        <w:rPr>
          <w:rFonts w:eastAsia="Arial"/>
          <w:i/>
          <w:szCs w:val="28"/>
        </w:rPr>
        <w:t xml:space="preserve"> và công ty co</w:t>
      </w:r>
      <w:bookmarkEnd w:id="6"/>
      <w:r w:rsidR="00586489" w:rsidRPr="003B73B4">
        <w:rPr>
          <w:rFonts w:eastAsia="Arial"/>
          <w:i/>
          <w:szCs w:val="28"/>
        </w:rPr>
        <w:t>n</w:t>
      </w:r>
      <w:r w:rsidRPr="003B73B4">
        <w:rPr>
          <w:rFonts w:eastAsia="Arial"/>
          <w:i/>
          <w:szCs w:val="28"/>
        </w:rPr>
        <w:t xml:space="preserve"> </w:t>
      </w:r>
      <w:r w:rsidRPr="003B73B4">
        <w:rPr>
          <w:rFonts w:eastAsia="Arial"/>
          <w:iCs/>
          <w:szCs w:val="28"/>
        </w:rPr>
        <w:t xml:space="preserve">mà chưa quy định tên gọi cụ thể các dịch vụ của các SGDCK và VSDC do Nhà nước định giá, văn bản pháp luật chứng khoán cũng chưa quy định về đặc điểm kinh tế - kỹ thuật của dịch vụ trong lĩnh vực chứng khoán của các SGDCK và VSDC, </w:t>
      </w:r>
      <w:bookmarkStart w:id="7" w:name="_Hlk201844506"/>
      <w:r w:rsidRPr="003B73B4">
        <w:rPr>
          <w:rFonts w:eastAsia="Arial"/>
          <w:iCs/>
          <w:szCs w:val="28"/>
        </w:rPr>
        <w:t xml:space="preserve">do đó cần </w:t>
      </w:r>
      <w:r w:rsidR="00770345" w:rsidRPr="003B73B4">
        <w:rPr>
          <w:rFonts w:eastAsia="Arial"/>
          <w:iCs/>
          <w:szCs w:val="28"/>
        </w:rPr>
        <w:t xml:space="preserve">thiết </w:t>
      </w:r>
      <w:r w:rsidRPr="003B73B4">
        <w:rPr>
          <w:rFonts w:eastAsia="Arial"/>
          <w:iCs/>
          <w:szCs w:val="28"/>
        </w:rPr>
        <w:t xml:space="preserve">ban hành Thông tư </w:t>
      </w:r>
      <w:bookmarkEnd w:id="7"/>
      <w:r w:rsidRPr="003B73B4">
        <w:rPr>
          <w:rFonts w:eastAsia="Arial"/>
          <w:iCs/>
          <w:szCs w:val="28"/>
        </w:rPr>
        <w:t xml:space="preserve">để quy định đặc điểm kinh tế - kỹ thuật (tên gọi chi tiết, </w:t>
      </w:r>
      <w:r w:rsidRPr="003B73B4">
        <w:rPr>
          <w:rFonts w:eastAsia="Arial"/>
          <w:szCs w:val="28"/>
        </w:rPr>
        <w:t>đặc điểm cơ bản)</w:t>
      </w:r>
      <w:r w:rsidRPr="003B73B4">
        <w:rPr>
          <w:rFonts w:eastAsia="Arial"/>
          <w:iCs/>
          <w:szCs w:val="28"/>
        </w:rPr>
        <w:t xml:space="preserve"> của dịch vụ trong lĩnh vực chứng khoán </w:t>
      </w:r>
      <w:r w:rsidR="006870C8" w:rsidRPr="003B73B4">
        <w:rPr>
          <w:rFonts w:eastAsia="Arial"/>
          <w:iCs/>
          <w:szCs w:val="28"/>
        </w:rPr>
        <w:t xml:space="preserve">của </w:t>
      </w:r>
      <w:r w:rsidRPr="003B73B4">
        <w:rPr>
          <w:rFonts w:eastAsia="Arial"/>
          <w:iCs/>
          <w:szCs w:val="28"/>
        </w:rPr>
        <w:t xml:space="preserve">SGDCK và VSDC </w:t>
      </w:r>
      <w:r w:rsidR="006870C8" w:rsidRPr="003B73B4">
        <w:rPr>
          <w:rFonts w:eastAsia="Arial"/>
          <w:iCs/>
          <w:szCs w:val="28"/>
        </w:rPr>
        <w:t xml:space="preserve">do Nhà nước định giá </w:t>
      </w:r>
      <w:r w:rsidRPr="003B73B4">
        <w:rPr>
          <w:rFonts w:eastAsia="Arial"/>
          <w:iCs/>
          <w:szCs w:val="28"/>
        </w:rPr>
        <w:t xml:space="preserve">theo yêu cầu </w:t>
      </w:r>
      <w:bookmarkStart w:id="8" w:name="_Hlk202282049"/>
      <w:r w:rsidRPr="003B73B4">
        <w:rPr>
          <w:rFonts w:eastAsia="Arial"/>
          <w:iCs/>
          <w:szCs w:val="28"/>
        </w:rPr>
        <w:t xml:space="preserve">tại </w:t>
      </w:r>
      <w:r w:rsidR="00726607" w:rsidRPr="003B73B4">
        <w:rPr>
          <w:rFonts w:eastAsia="Calibri"/>
          <w:szCs w:val="28"/>
          <w:lang w:val="nl-NL"/>
        </w:rPr>
        <w:t>Chỉ thị số 15/CT-TTg</w:t>
      </w:r>
      <w:r w:rsidR="00726607" w:rsidRPr="003B73B4">
        <w:rPr>
          <w:rFonts w:eastAsia="Arial"/>
          <w:iCs/>
          <w:szCs w:val="28"/>
        </w:rPr>
        <w:t xml:space="preserve">, </w:t>
      </w:r>
      <w:r w:rsidR="00C47F70" w:rsidRPr="003B73B4">
        <w:rPr>
          <w:rFonts w:eastAsia="Arial"/>
          <w:iCs/>
          <w:szCs w:val="28"/>
        </w:rPr>
        <w:t xml:space="preserve">Luật Giá và </w:t>
      </w:r>
      <w:bookmarkEnd w:id="8"/>
      <w:r w:rsidRPr="003B73B4">
        <w:rPr>
          <w:rFonts w:eastAsia="Arial"/>
          <w:iCs/>
          <w:szCs w:val="28"/>
        </w:rPr>
        <w:t>Nghị định số 85/2024/NĐ-CP.</w:t>
      </w:r>
    </w:p>
    <w:p w:rsidR="00B8453D" w:rsidRPr="003B73B4" w:rsidRDefault="00C47F70" w:rsidP="00B8453D">
      <w:pPr>
        <w:tabs>
          <w:tab w:val="left" w:pos="567"/>
        </w:tabs>
        <w:spacing w:before="120" w:after="120"/>
        <w:ind w:firstLine="567"/>
        <w:jc w:val="both"/>
        <w:rPr>
          <w:rFonts w:eastAsia="Arial"/>
          <w:b/>
          <w:i/>
          <w:szCs w:val="28"/>
        </w:rPr>
      </w:pPr>
      <w:r w:rsidRPr="003B73B4">
        <w:rPr>
          <w:rFonts w:eastAsia="Arial"/>
          <w:b/>
          <w:i/>
          <w:szCs w:val="28"/>
        </w:rPr>
        <w:t xml:space="preserve">2. </w:t>
      </w:r>
      <w:r w:rsidR="00B8453D" w:rsidRPr="003B73B4">
        <w:rPr>
          <w:rFonts w:eastAsia="Arial"/>
          <w:b/>
          <w:i/>
          <w:szCs w:val="28"/>
        </w:rPr>
        <w:t>Cơ sở thực tiễn</w:t>
      </w:r>
    </w:p>
    <w:p w:rsidR="00B8453D" w:rsidRPr="003B73B4" w:rsidRDefault="00B8453D" w:rsidP="00C1275A">
      <w:pPr>
        <w:tabs>
          <w:tab w:val="left" w:pos="567"/>
        </w:tabs>
        <w:spacing w:before="120" w:after="120"/>
        <w:jc w:val="both"/>
        <w:rPr>
          <w:color w:val="000000"/>
          <w:szCs w:val="28"/>
          <w:lang w:eastAsia="x-none"/>
        </w:rPr>
      </w:pPr>
      <w:r w:rsidRPr="003B73B4">
        <w:rPr>
          <w:rFonts w:eastAsia="Arial"/>
          <w:b/>
          <w:szCs w:val="28"/>
        </w:rPr>
        <w:tab/>
      </w:r>
      <w:r w:rsidRPr="003B73B4">
        <w:rPr>
          <w:color w:val="000000"/>
          <w:szCs w:val="28"/>
          <w:lang w:eastAsia="x-none"/>
        </w:rPr>
        <w:t xml:space="preserve">Hiện tại, các văn bản pháp luật chứng khoán chủ yếu điều chỉnh về các hoạt động nghiệp vụ của các SGDCK và VSDC, từ đó các SGDCK và VSDC cung cấp dịch vụ cho thành viên, nhà đầu tư trong quá trình thực hiện hoạt động nghiệp vụ và trong phạm vi chức năng, nhiệm vụ theo quy định, </w:t>
      </w:r>
      <w:r w:rsidRPr="003B73B4">
        <w:rPr>
          <w:iCs/>
          <w:szCs w:val="28"/>
        </w:rPr>
        <w:t>chưa có văn bản quy định cụ thể các dịch vụ trong lĩnh vực chứng khoán của các SGDCK và VSDC</w:t>
      </w:r>
      <w:r w:rsidRPr="003B73B4">
        <w:rPr>
          <w:color w:val="000000"/>
          <w:szCs w:val="28"/>
          <w:lang w:eastAsia="x-none"/>
        </w:rPr>
        <w:t xml:space="preserve">. </w:t>
      </w:r>
      <w:bookmarkStart w:id="9" w:name="_Hlk201827863"/>
      <w:r w:rsidRPr="003B73B4">
        <w:rPr>
          <w:color w:val="000000"/>
          <w:szCs w:val="28"/>
          <w:lang w:eastAsia="x-none"/>
        </w:rPr>
        <w:t xml:space="preserve">Các dịch vụ gắn với hoạt động nghiệp vụ mang tính thiết yếu, do các SGDCK và VSDC độc quyền cung cấp, là các dịch vụ gắn với sự vận hành của thị trường chứng khoán, có phạm vi ảnh hưởng rộng đến các doanh nghiệp, hoạt động sản xuất kinh doanh và sự phát triển của nền kinh tế, do đó để đảm bảo hài hòa lợi ích giữa các bên, các dịch vụ này cần Nhà nước định giá. Hiện tại, Thông tư số 83/2024/TT-BTC ngày 26/11/2024 của Bộ trưởng Bộ Tài chính hướng dẫn cơ chế, chính sách về giá dịch vụ trong lĩnh vực chứng khoán do Nhà nước định giá áp dụng tại SGDCK Việt Nam và các công ty con, VSDC </w:t>
      </w:r>
      <w:r w:rsidR="00C1275A">
        <w:rPr>
          <w:color w:val="000000"/>
          <w:szCs w:val="28"/>
          <w:lang w:eastAsia="x-none"/>
        </w:rPr>
        <w:t xml:space="preserve">(Thông tư 83) </w:t>
      </w:r>
      <w:r w:rsidRPr="003B73B4">
        <w:rPr>
          <w:color w:val="000000"/>
          <w:szCs w:val="28"/>
          <w:lang w:eastAsia="x-none"/>
        </w:rPr>
        <w:t>cũng chỉ quy định giá của các dịch vụ gắn với hoạt động nghiệp vụ của các SGDCK và VSDC.</w:t>
      </w:r>
    </w:p>
    <w:p w:rsidR="00112F95" w:rsidRPr="003B73B4" w:rsidRDefault="00B8453D" w:rsidP="00112F95">
      <w:pPr>
        <w:shd w:val="clear" w:color="auto" w:fill="FFFFFF"/>
        <w:spacing w:before="120" w:after="120"/>
        <w:ind w:firstLine="567"/>
        <w:jc w:val="both"/>
        <w:rPr>
          <w:color w:val="000000"/>
          <w:szCs w:val="28"/>
          <w:lang w:eastAsia="x-none"/>
        </w:rPr>
      </w:pPr>
      <w:r w:rsidRPr="003B73B4">
        <w:rPr>
          <w:color w:val="000000"/>
          <w:szCs w:val="28"/>
          <w:lang w:eastAsia="x-none"/>
        </w:rPr>
        <w:t xml:space="preserve">Bên cạnh các dịch vụ gắn với hoạt động nghiệp vụ, các SGDCK và VSDC còn cung cấp các dịch vụ phụ trợ trên cơ sở thỏa thuận nhằm đáp ứng nhu cầu của khách hàng như: (i) SGDCK cung cấp dịch vụ về thông tin thị trường và thông tin liên quan đến chứng khoán niêm yết/đăng ký giao dịch, dịch vụ phát triển hạ tầng công nghệ cho thị trường chứng khoán; (ii) VSDC cung cấp dịch vụ cung cấp danh sách cổ đông theo yêu cầu của tổ chức phát hành, đại lý chuyển nhượng cho quỹ, phong tỏa tự nguyện chứng chỉ quỹ mở, quản trị tài khoản hưu trí cá nhân, bỏ phiếu điện tử, quản lý tài sản thế chấp, tập huấn nghiệp vụ cho thành viên. Các </w:t>
      </w:r>
      <w:r w:rsidRPr="003B73B4">
        <w:rPr>
          <w:color w:val="000000"/>
          <w:szCs w:val="28"/>
          <w:lang w:eastAsia="x-none"/>
        </w:rPr>
        <w:lastRenderedPageBreak/>
        <w:t>dịch vụ này mang tính tự nguyện, không yêu cầu bắt buộc khách hàng phải sử dụng, phạm vi ảnh hưởng hẹp tới một nhóm đối tượng nhất định, do đó có thể để cho các SGDCK và VSDC tự định giá các dịch vụ này.</w:t>
      </w:r>
    </w:p>
    <w:p w:rsidR="00715CFE" w:rsidRPr="003B73B4" w:rsidRDefault="00B8453D" w:rsidP="00112F95">
      <w:pPr>
        <w:shd w:val="clear" w:color="auto" w:fill="FFFFFF"/>
        <w:spacing w:before="120" w:after="120"/>
        <w:ind w:firstLine="567"/>
        <w:jc w:val="both"/>
        <w:rPr>
          <w:color w:val="000000"/>
          <w:szCs w:val="28"/>
          <w:lang w:eastAsia="x-none"/>
        </w:rPr>
      </w:pPr>
      <w:r w:rsidRPr="003B73B4">
        <w:rPr>
          <w:color w:val="000000"/>
          <w:szCs w:val="28"/>
          <w:lang w:eastAsia="x-none"/>
        </w:rPr>
        <w:t xml:space="preserve">Như vậy, </w:t>
      </w:r>
      <w:r w:rsidR="00294CD9" w:rsidRPr="003B73B4">
        <w:rPr>
          <w:color w:val="000000"/>
          <w:szCs w:val="28"/>
          <w:lang w:eastAsia="x-none"/>
        </w:rPr>
        <w:t xml:space="preserve">để </w:t>
      </w:r>
      <w:r w:rsidRPr="003B73B4">
        <w:rPr>
          <w:color w:val="000000"/>
          <w:szCs w:val="28"/>
          <w:lang w:eastAsia="x-none"/>
        </w:rPr>
        <w:t xml:space="preserve">làm rõ phạm vi dịch vụ </w:t>
      </w:r>
      <w:r w:rsidR="003022B0" w:rsidRPr="003B73B4">
        <w:rPr>
          <w:color w:val="000000"/>
          <w:szCs w:val="28"/>
          <w:lang w:eastAsia="x-none"/>
        </w:rPr>
        <w:t xml:space="preserve">của các SGDCK và VSDC </w:t>
      </w:r>
      <w:r w:rsidRPr="003B73B4">
        <w:rPr>
          <w:color w:val="000000"/>
          <w:szCs w:val="28"/>
          <w:lang w:eastAsia="x-none"/>
        </w:rPr>
        <w:t xml:space="preserve">do Nhà nước định giá, </w:t>
      </w:r>
      <w:bookmarkEnd w:id="9"/>
      <w:r w:rsidR="003022B0" w:rsidRPr="003B73B4">
        <w:rPr>
          <w:color w:val="000000"/>
          <w:szCs w:val="28"/>
          <w:lang w:eastAsia="x-none"/>
        </w:rPr>
        <w:t xml:space="preserve">đảm bảo thông tin dịch vụ được cụ thể, rõ ràng </w:t>
      </w:r>
      <w:r w:rsidR="003022B0" w:rsidRPr="003B73B4">
        <w:rPr>
          <w:rFonts w:eastAsia="Calibri"/>
          <w:szCs w:val="28"/>
          <w:lang w:val="nl-NL"/>
        </w:rPr>
        <w:t>làm cơ sở triển khai hoạt động định giá nhà nước</w:t>
      </w:r>
      <w:r w:rsidR="00770345" w:rsidRPr="003B73B4">
        <w:rPr>
          <w:rFonts w:eastAsia="Calibri"/>
          <w:szCs w:val="28"/>
          <w:lang w:val="nl-NL"/>
        </w:rPr>
        <w:t xml:space="preserve">, </w:t>
      </w:r>
      <w:r w:rsidR="003022B0" w:rsidRPr="003B73B4">
        <w:rPr>
          <w:color w:val="000000"/>
          <w:szCs w:val="28"/>
          <w:lang w:eastAsia="x-none"/>
        </w:rPr>
        <w:t xml:space="preserve">việc </w:t>
      </w:r>
      <w:r w:rsidRPr="003B73B4">
        <w:rPr>
          <w:color w:val="000000"/>
          <w:szCs w:val="28"/>
          <w:lang w:eastAsia="x-none"/>
        </w:rPr>
        <w:t>xây dựng</w:t>
      </w:r>
      <w:r w:rsidR="00294CD9" w:rsidRPr="003B73B4">
        <w:rPr>
          <w:color w:val="000000"/>
          <w:szCs w:val="28"/>
          <w:lang w:eastAsia="x-none"/>
        </w:rPr>
        <w:t xml:space="preserve"> và ban hành</w:t>
      </w:r>
      <w:r w:rsidRPr="003B73B4">
        <w:rPr>
          <w:color w:val="000000"/>
          <w:szCs w:val="28"/>
          <w:lang w:eastAsia="x-none"/>
        </w:rPr>
        <w:t xml:space="preserve"> </w:t>
      </w:r>
      <w:r w:rsidR="004E7778" w:rsidRPr="003B73B4">
        <w:rPr>
          <w:i/>
          <w:color w:val="000000"/>
          <w:szCs w:val="28"/>
          <w:lang w:eastAsia="x-none"/>
        </w:rPr>
        <w:t>“</w:t>
      </w:r>
      <w:r w:rsidR="003022B0" w:rsidRPr="003B73B4">
        <w:rPr>
          <w:i/>
          <w:szCs w:val="28"/>
        </w:rPr>
        <w:t xml:space="preserve">Thông tư quy định đặc điểm kinh tế - kỹ thuật của dịch vụ trong lĩnh vực chứng khoán của SGDCK Việt Nam và công ty con, VSDC </w:t>
      </w:r>
      <w:r w:rsidR="00E21382" w:rsidRPr="003B73B4">
        <w:rPr>
          <w:i/>
          <w:szCs w:val="28"/>
        </w:rPr>
        <w:t xml:space="preserve">và công ty con </w:t>
      </w:r>
      <w:r w:rsidR="003022B0" w:rsidRPr="003B73B4">
        <w:rPr>
          <w:i/>
          <w:szCs w:val="28"/>
        </w:rPr>
        <w:t>do Nhà nước định giá</w:t>
      </w:r>
      <w:r w:rsidR="004E7778" w:rsidRPr="003B73B4">
        <w:rPr>
          <w:i/>
          <w:szCs w:val="28"/>
        </w:rPr>
        <w:t>”</w:t>
      </w:r>
      <w:r w:rsidR="003022B0" w:rsidRPr="003B73B4">
        <w:rPr>
          <w:szCs w:val="28"/>
        </w:rPr>
        <w:t xml:space="preserve"> là cần thiết</w:t>
      </w:r>
      <w:r w:rsidR="00770345" w:rsidRPr="003B73B4">
        <w:rPr>
          <w:rFonts w:eastAsia="Calibri"/>
          <w:szCs w:val="28"/>
          <w:lang w:val="nl-NL"/>
        </w:rPr>
        <w:t xml:space="preserve"> và </w:t>
      </w:r>
      <w:r w:rsidR="00112F95" w:rsidRPr="003B73B4">
        <w:rPr>
          <w:rFonts w:eastAsia="Calibri"/>
          <w:szCs w:val="28"/>
          <w:lang w:val="nl-NL"/>
        </w:rPr>
        <w:t>phù hợp với</w:t>
      </w:r>
      <w:r w:rsidR="00770345" w:rsidRPr="003B73B4">
        <w:rPr>
          <w:rFonts w:eastAsia="Calibri"/>
          <w:szCs w:val="28"/>
          <w:lang w:val="nl-NL"/>
        </w:rPr>
        <w:t xml:space="preserve"> cơ sở </w:t>
      </w:r>
      <w:r w:rsidR="00112F95" w:rsidRPr="003B73B4">
        <w:rPr>
          <w:rFonts w:eastAsia="Calibri"/>
          <w:szCs w:val="28"/>
          <w:lang w:val="nl-NL"/>
        </w:rPr>
        <w:t xml:space="preserve">chính trị, </w:t>
      </w:r>
      <w:r w:rsidR="00770345" w:rsidRPr="003B73B4">
        <w:rPr>
          <w:rFonts w:eastAsia="Calibri"/>
          <w:szCs w:val="28"/>
          <w:lang w:val="nl-NL"/>
        </w:rPr>
        <w:t>pháp lý.</w:t>
      </w:r>
    </w:p>
    <w:p w:rsidR="00753AE8" w:rsidRPr="003B73B4" w:rsidRDefault="00294CD9" w:rsidP="00112F95">
      <w:pPr>
        <w:shd w:val="clear" w:color="auto" w:fill="FFFFFF"/>
        <w:tabs>
          <w:tab w:val="left" w:pos="567"/>
        </w:tabs>
        <w:spacing w:before="120" w:after="120"/>
        <w:jc w:val="both"/>
        <w:rPr>
          <w:color w:val="000000"/>
          <w:szCs w:val="28"/>
          <w:lang w:val="nl-NL"/>
        </w:rPr>
      </w:pPr>
      <w:r w:rsidRPr="003B73B4">
        <w:rPr>
          <w:b/>
          <w:bCs/>
          <w:color w:val="000000"/>
          <w:szCs w:val="28"/>
          <w:lang w:val="nl-NL"/>
        </w:rPr>
        <w:tab/>
      </w:r>
      <w:r w:rsidR="00753AE8" w:rsidRPr="003B73B4">
        <w:rPr>
          <w:b/>
          <w:bCs/>
          <w:color w:val="000000"/>
          <w:szCs w:val="28"/>
          <w:lang w:val="nl-NL"/>
        </w:rPr>
        <w:t>II. MỤC ĐÍCH BAN HÀNH, QUAN ĐIỂM XÂY DỰNG DỰ THẢO THÔNG TƯ</w:t>
      </w:r>
    </w:p>
    <w:p w:rsidR="00753AE8" w:rsidRPr="003B73B4" w:rsidRDefault="00753AE8" w:rsidP="00112F95">
      <w:pPr>
        <w:shd w:val="clear" w:color="auto" w:fill="FFFFFF"/>
        <w:spacing w:before="120" w:after="120"/>
        <w:ind w:firstLine="567"/>
        <w:jc w:val="both"/>
        <w:rPr>
          <w:b/>
          <w:bCs/>
          <w:color w:val="000000"/>
          <w:szCs w:val="28"/>
          <w:lang w:val="nl-NL"/>
        </w:rPr>
      </w:pPr>
      <w:r w:rsidRPr="003B73B4">
        <w:rPr>
          <w:b/>
          <w:bCs/>
          <w:color w:val="000000"/>
          <w:szCs w:val="28"/>
          <w:lang w:val="nl-NL"/>
        </w:rPr>
        <w:t>1. Mục đích ban hành Thông tư</w:t>
      </w:r>
    </w:p>
    <w:p w:rsidR="00753AE8" w:rsidRPr="003B73B4" w:rsidRDefault="00753AE8" w:rsidP="00112F95">
      <w:pPr>
        <w:shd w:val="clear" w:color="auto" w:fill="FFFFFF"/>
        <w:spacing w:before="120" w:after="120"/>
        <w:ind w:firstLine="567"/>
        <w:jc w:val="both"/>
        <w:rPr>
          <w:lang w:val="nl-NL"/>
        </w:rPr>
      </w:pPr>
      <w:bookmarkStart w:id="10" w:name="_Hlk174204511"/>
      <w:r w:rsidRPr="003B73B4">
        <w:rPr>
          <w:lang w:val="nl-NL"/>
        </w:rPr>
        <w:t xml:space="preserve">- Hoàn thiện hệ thống </w:t>
      </w:r>
      <w:r w:rsidR="00294CD9" w:rsidRPr="003B73B4">
        <w:rPr>
          <w:lang w:val="nl-NL"/>
        </w:rPr>
        <w:t>các văn bản quy phạm pháp luật </w:t>
      </w:r>
      <w:r w:rsidR="00F831EF" w:rsidRPr="003B73B4">
        <w:rPr>
          <w:lang w:val="nl-NL"/>
        </w:rPr>
        <w:t>về</w:t>
      </w:r>
      <w:r w:rsidR="00294CD9" w:rsidRPr="003B73B4">
        <w:rPr>
          <w:lang w:val="nl-NL"/>
        </w:rPr>
        <w:t> giá.</w:t>
      </w:r>
    </w:p>
    <w:p w:rsidR="00753AE8" w:rsidRPr="003B73B4" w:rsidRDefault="00753AE8" w:rsidP="00112F95">
      <w:pPr>
        <w:shd w:val="clear" w:color="auto" w:fill="FFFFFF"/>
        <w:spacing w:before="120" w:after="120"/>
        <w:ind w:firstLine="567"/>
        <w:jc w:val="both"/>
        <w:rPr>
          <w:szCs w:val="28"/>
          <w:lang w:val="nl-NL"/>
        </w:rPr>
      </w:pPr>
      <w:r w:rsidRPr="003B73B4">
        <w:rPr>
          <w:lang w:val="nl-NL"/>
        </w:rPr>
        <w:t xml:space="preserve">- </w:t>
      </w:r>
      <w:r w:rsidR="00F831EF" w:rsidRPr="003B73B4">
        <w:rPr>
          <w:rFonts w:eastAsia="Calibri"/>
          <w:szCs w:val="28"/>
          <w:lang w:val="nl-NL"/>
        </w:rPr>
        <w:t>Đảm bảo thông tin dịch vụ được cụ thể hóa, rõ ràng làm cơ sở triển khai hoạt động định giá nhà nước minh bạch, hiệu quả, phục vụ tốt cho công tác quản lý Nhà nước về giá.</w:t>
      </w:r>
    </w:p>
    <w:bookmarkEnd w:id="10"/>
    <w:p w:rsidR="00753AE8" w:rsidRPr="003B73B4" w:rsidRDefault="00753AE8" w:rsidP="00112F95">
      <w:pPr>
        <w:shd w:val="clear" w:color="auto" w:fill="FFFFFF"/>
        <w:spacing w:before="120" w:after="120"/>
        <w:ind w:firstLine="567"/>
        <w:jc w:val="both"/>
        <w:rPr>
          <w:b/>
          <w:bCs/>
          <w:color w:val="000000"/>
          <w:szCs w:val="28"/>
          <w:lang w:val="nl-NL"/>
        </w:rPr>
      </w:pPr>
      <w:r w:rsidRPr="003B73B4">
        <w:rPr>
          <w:b/>
          <w:bCs/>
          <w:color w:val="000000"/>
          <w:szCs w:val="28"/>
          <w:lang w:val="nl-NL"/>
        </w:rPr>
        <w:t>2. Quan điểm xây dựng dự thảo Thông tư</w:t>
      </w:r>
    </w:p>
    <w:p w:rsidR="00753AE8" w:rsidRPr="003B73B4" w:rsidRDefault="00753AE8" w:rsidP="001721A7">
      <w:pPr>
        <w:spacing w:before="120" w:after="120"/>
        <w:ind w:firstLine="567"/>
        <w:jc w:val="both"/>
        <w:rPr>
          <w:lang w:val="nl-NL" w:eastAsia="x-none"/>
        </w:rPr>
      </w:pPr>
      <w:r w:rsidRPr="003B73B4">
        <w:rPr>
          <w:lang w:val="nl-NL" w:eastAsia="x-none"/>
        </w:rPr>
        <w:t>- Đảm bảo tính hợp hiến,</w:t>
      </w:r>
      <w:r w:rsidR="0072536B" w:rsidRPr="003B73B4">
        <w:rPr>
          <w:lang w:val="nl-NL" w:eastAsia="x-none"/>
        </w:rPr>
        <w:t xml:space="preserve"> hợp pháp,</w:t>
      </w:r>
      <w:r w:rsidRPr="003B73B4">
        <w:rPr>
          <w:lang w:val="nl-NL" w:eastAsia="x-none"/>
        </w:rPr>
        <w:t xml:space="preserve"> thống nhất, đồng bộ trong hệ thống pháp luật</w:t>
      </w:r>
      <w:r w:rsidR="001721A7" w:rsidRPr="003B73B4">
        <w:rPr>
          <w:lang w:val="nl-NL" w:eastAsia="x-none"/>
        </w:rPr>
        <w:t>; t</w:t>
      </w:r>
      <w:r w:rsidR="00562D50" w:rsidRPr="003B73B4">
        <w:rPr>
          <w:lang w:val="nl-NL" w:eastAsia="x-none"/>
        </w:rPr>
        <w:t xml:space="preserve">rình tự, thủ tục </w:t>
      </w:r>
      <w:r w:rsidR="00346C2D" w:rsidRPr="003B73B4">
        <w:rPr>
          <w:lang w:val="nl-NL" w:eastAsia="x-none"/>
        </w:rPr>
        <w:t xml:space="preserve">xây dựng và </w:t>
      </w:r>
      <w:r w:rsidR="00562D50" w:rsidRPr="003B73B4">
        <w:rPr>
          <w:lang w:val="nl-NL" w:eastAsia="x-none"/>
        </w:rPr>
        <w:t>ban hành</w:t>
      </w:r>
      <w:r w:rsidRPr="003B73B4">
        <w:rPr>
          <w:lang w:val="nl-NL" w:eastAsia="x-none"/>
        </w:rPr>
        <w:t xml:space="preserve"> </w:t>
      </w:r>
      <w:r w:rsidR="00346C2D" w:rsidRPr="003B73B4">
        <w:rPr>
          <w:lang w:val="nl-NL" w:eastAsia="x-none"/>
        </w:rPr>
        <w:t xml:space="preserve">văn bản </w:t>
      </w:r>
      <w:r w:rsidRPr="003B73B4">
        <w:rPr>
          <w:lang w:val="nl-NL" w:eastAsia="x-none"/>
        </w:rPr>
        <w:t>tuân thủ đúng quy định Luật ban hành văn bản quy phạm pháp luật</w:t>
      </w:r>
      <w:r w:rsidR="00346C2D" w:rsidRPr="003B73B4">
        <w:rPr>
          <w:lang w:val="nl-NL" w:eastAsia="x-none"/>
        </w:rPr>
        <w:t xml:space="preserve"> và các quy định pháp luật có liên quan.</w:t>
      </w:r>
    </w:p>
    <w:p w:rsidR="00753AE8" w:rsidRPr="003B73B4" w:rsidRDefault="003B571D" w:rsidP="001721A7">
      <w:pPr>
        <w:spacing w:before="120" w:after="120"/>
        <w:ind w:firstLine="567"/>
        <w:jc w:val="both"/>
        <w:rPr>
          <w:szCs w:val="28"/>
          <w:lang w:val="nl-NL"/>
        </w:rPr>
      </w:pPr>
      <w:r w:rsidRPr="003B73B4">
        <w:rPr>
          <w:lang w:val="nl-NL" w:eastAsia="x-none"/>
        </w:rPr>
        <w:t xml:space="preserve">- Việc xác định phạm vi dịch vụ </w:t>
      </w:r>
      <w:r w:rsidR="001721A7" w:rsidRPr="003B73B4">
        <w:rPr>
          <w:lang w:val="nl-NL" w:eastAsia="x-none"/>
        </w:rPr>
        <w:t xml:space="preserve">do Nhà nước định giá đáp ứng </w:t>
      </w:r>
      <w:r w:rsidRPr="003B73B4">
        <w:rPr>
          <w:lang w:val="nl-NL" w:eastAsia="x-none"/>
        </w:rPr>
        <w:t xml:space="preserve">tiêu chí </w:t>
      </w:r>
      <w:r w:rsidR="001721A7" w:rsidRPr="003B73B4">
        <w:rPr>
          <w:lang w:val="nl-NL" w:eastAsia="x-none"/>
        </w:rPr>
        <w:t xml:space="preserve">theo </w:t>
      </w:r>
      <w:r w:rsidRPr="003B73B4">
        <w:rPr>
          <w:lang w:val="nl-NL" w:eastAsia="x-none"/>
        </w:rPr>
        <w:t>quy định tại Luật Giá</w:t>
      </w:r>
      <w:r w:rsidR="001721A7" w:rsidRPr="003B73B4">
        <w:rPr>
          <w:lang w:val="nl-NL" w:eastAsia="x-none"/>
        </w:rPr>
        <w:t>, thông tin dịch vụ cụ thể, rõ ràng, phù hợp với quy định pháp luật chứng khoán, quy chế của SGDCK và VSDC, đ</w:t>
      </w:r>
      <w:r w:rsidR="00753AE8" w:rsidRPr="003B73B4">
        <w:rPr>
          <w:szCs w:val="28"/>
          <w:lang w:val="nl-NL"/>
        </w:rPr>
        <w:t>ảm bảo tính khả th</w:t>
      </w:r>
      <w:r w:rsidR="00346C2D" w:rsidRPr="003B73B4">
        <w:rPr>
          <w:szCs w:val="28"/>
          <w:lang w:val="nl-NL"/>
        </w:rPr>
        <w:t>i và phù hợp với thực tế.</w:t>
      </w:r>
    </w:p>
    <w:p w:rsidR="007E49C0" w:rsidRPr="003B73B4" w:rsidRDefault="00794276" w:rsidP="001721A7">
      <w:pPr>
        <w:spacing w:before="120" w:after="120"/>
        <w:ind w:firstLine="567"/>
        <w:jc w:val="both"/>
        <w:rPr>
          <w:b/>
          <w:szCs w:val="28"/>
          <w:lang w:val="nl-NL"/>
        </w:rPr>
      </w:pPr>
      <w:r w:rsidRPr="003B73B4">
        <w:rPr>
          <w:b/>
          <w:szCs w:val="28"/>
          <w:lang w:val="nl-NL"/>
        </w:rPr>
        <w:t>III. QUÁ TRÌNH XÂY DỰNG THÔNG TƯ</w:t>
      </w:r>
    </w:p>
    <w:p w:rsidR="003B73B4" w:rsidRPr="003B73B4" w:rsidRDefault="00794276" w:rsidP="00FA0F0D">
      <w:pPr>
        <w:tabs>
          <w:tab w:val="left" w:pos="567"/>
        </w:tabs>
        <w:spacing w:before="120" w:after="120"/>
        <w:jc w:val="both"/>
        <w:rPr>
          <w:szCs w:val="28"/>
        </w:rPr>
      </w:pPr>
      <w:r w:rsidRPr="003B73B4">
        <w:rPr>
          <w:lang w:val="nl-NL"/>
        </w:rPr>
        <w:tab/>
      </w:r>
      <w:r w:rsidR="003B73B4" w:rsidRPr="003B73B4">
        <w:rPr>
          <w:bCs/>
          <w:spacing w:val="-6"/>
          <w:lang w:val="nb-NO"/>
        </w:rPr>
        <w:t xml:space="preserve">Thực hiện nhiệm vụ được giao, </w:t>
      </w:r>
      <w:r w:rsidR="00602553">
        <w:rPr>
          <w:bCs/>
          <w:spacing w:val="-6"/>
          <w:lang w:val="nb-NO"/>
        </w:rPr>
        <w:t>UBCKNN</w:t>
      </w:r>
      <w:r w:rsidR="003B73B4" w:rsidRPr="003B73B4">
        <w:rPr>
          <w:bCs/>
          <w:spacing w:val="-6"/>
          <w:lang w:val="nb-NO"/>
        </w:rPr>
        <w:t xml:space="preserve"> </w:t>
      </w:r>
      <w:r w:rsidR="003B73B4" w:rsidRPr="003B73B4">
        <w:rPr>
          <w:bCs/>
          <w:szCs w:val="28"/>
        </w:rPr>
        <w:t xml:space="preserve">đã chủ động xây dựng dự thảo Thông tư, gửi </w:t>
      </w:r>
      <w:r w:rsidR="00602553">
        <w:rPr>
          <w:bCs/>
          <w:szCs w:val="28"/>
        </w:rPr>
        <w:t>lấy</w:t>
      </w:r>
      <w:r w:rsidR="003B73B4" w:rsidRPr="003B73B4">
        <w:rPr>
          <w:bCs/>
          <w:szCs w:val="28"/>
        </w:rPr>
        <w:t xml:space="preserve"> </w:t>
      </w:r>
      <w:r w:rsidR="003B73B4" w:rsidRPr="003B73B4">
        <w:rPr>
          <w:szCs w:val="28"/>
        </w:rPr>
        <w:t xml:space="preserve">ý kiến </w:t>
      </w:r>
      <w:r w:rsidR="00602553">
        <w:rPr>
          <w:szCs w:val="28"/>
        </w:rPr>
        <w:t xml:space="preserve">đơn vị thuộc Bộ, các SGDCK và VSDC. </w:t>
      </w:r>
      <w:r w:rsidR="00602553" w:rsidRPr="003B73B4">
        <w:rPr>
          <w:szCs w:val="28"/>
        </w:rPr>
        <w:t>UBCKNN đã tổng hợp ý kiến các đơn vị</w:t>
      </w:r>
      <w:r w:rsidR="00602553">
        <w:rPr>
          <w:szCs w:val="28"/>
        </w:rPr>
        <w:t>, hoàn thiện dự thảo Thông tư</w:t>
      </w:r>
      <w:r w:rsidR="00604E65">
        <w:rPr>
          <w:szCs w:val="28"/>
        </w:rPr>
        <w:t xml:space="preserve">, </w:t>
      </w:r>
      <w:r w:rsidR="00602553">
        <w:rPr>
          <w:szCs w:val="28"/>
        </w:rPr>
        <w:t>trình Bộ cho phép đăng tải hồ sơ dự thảo Thông tư lên Cổng thông tin điện tử của Bộ Tài chính, đồng thời lấy ý kiến các đối tượng chịu sự tác động trực tiếp</w:t>
      </w:r>
      <w:r w:rsidR="00096197">
        <w:rPr>
          <w:szCs w:val="28"/>
        </w:rPr>
        <w:t xml:space="preserve"> của Thông tư.</w:t>
      </w:r>
    </w:p>
    <w:p w:rsidR="00C1275A" w:rsidRDefault="003B73B4" w:rsidP="00C1275A">
      <w:pPr>
        <w:tabs>
          <w:tab w:val="left" w:pos="720"/>
          <w:tab w:val="right" w:leader="dot" w:pos="8640"/>
        </w:tabs>
        <w:spacing w:before="120" w:after="120"/>
        <w:ind w:firstLine="567"/>
        <w:jc w:val="both"/>
        <w:rPr>
          <w:szCs w:val="28"/>
        </w:rPr>
      </w:pPr>
      <w:r w:rsidRPr="003B73B4">
        <w:rPr>
          <w:szCs w:val="28"/>
        </w:rPr>
        <w:t xml:space="preserve">Đến </w:t>
      </w:r>
      <w:proofErr w:type="gramStart"/>
      <w:r w:rsidRPr="003B73B4">
        <w:rPr>
          <w:szCs w:val="28"/>
        </w:rPr>
        <w:t xml:space="preserve">ngày </w:t>
      </w:r>
      <w:r w:rsidR="00BC0BB5">
        <w:rPr>
          <w:szCs w:val="28"/>
        </w:rPr>
        <w:t>.</w:t>
      </w:r>
      <w:proofErr w:type="gramEnd"/>
      <w:r w:rsidR="00096197">
        <w:rPr>
          <w:szCs w:val="28"/>
        </w:rPr>
        <w:t>…</w:t>
      </w:r>
      <w:r w:rsidR="00BC0BB5">
        <w:rPr>
          <w:szCs w:val="28"/>
        </w:rPr>
        <w:t>/</w:t>
      </w:r>
      <w:r w:rsidR="00096197">
        <w:rPr>
          <w:szCs w:val="28"/>
        </w:rPr>
        <w:t>…</w:t>
      </w:r>
      <w:r w:rsidR="00BC0BB5">
        <w:rPr>
          <w:szCs w:val="28"/>
        </w:rPr>
        <w:t>/2026</w:t>
      </w:r>
      <w:r w:rsidRPr="003B73B4">
        <w:rPr>
          <w:szCs w:val="28"/>
        </w:rPr>
        <w:t xml:space="preserve">, </w:t>
      </w:r>
      <w:r w:rsidR="00096197">
        <w:rPr>
          <w:bCs/>
          <w:spacing w:val="-6"/>
          <w:lang w:val="nb-NO"/>
        </w:rPr>
        <w:t>UBCKNN</w:t>
      </w:r>
      <w:r w:rsidRPr="003B73B4">
        <w:rPr>
          <w:bCs/>
          <w:spacing w:val="-6"/>
          <w:lang w:val="nb-NO"/>
        </w:rPr>
        <w:t xml:space="preserve"> </w:t>
      </w:r>
      <w:r w:rsidRPr="003B73B4">
        <w:rPr>
          <w:szCs w:val="28"/>
        </w:rPr>
        <w:t xml:space="preserve">đã nhận được ý kiến góp ý của </w:t>
      </w:r>
      <w:r w:rsidR="00096197">
        <w:rPr>
          <w:szCs w:val="28"/>
        </w:rPr>
        <w:t xml:space="preserve">… đơn vị. </w:t>
      </w:r>
      <w:r w:rsidR="00096197">
        <w:rPr>
          <w:bCs/>
          <w:spacing w:val="-6"/>
          <w:lang w:val="nb-NO"/>
        </w:rPr>
        <w:t>UBCKNN</w:t>
      </w:r>
      <w:r w:rsidRPr="003B73B4">
        <w:rPr>
          <w:bCs/>
          <w:spacing w:val="-6"/>
          <w:lang w:val="nb-NO"/>
        </w:rPr>
        <w:t xml:space="preserve"> </w:t>
      </w:r>
      <w:r w:rsidRPr="003B73B4">
        <w:rPr>
          <w:szCs w:val="28"/>
        </w:rPr>
        <w:t xml:space="preserve">đã </w:t>
      </w:r>
      <w:r w:rsidR="00096197">
        <w:rPr>
          <w:szCs w:val="28"/>
        </w:rPr>
        <w:t xml:space="preserve">tổng hợp, </w:t>
      </w:r>
      <w:r w:rsidRPr="003B73B4">
        <w:rPr>
          <w:szCs w:val="28"/>
        </w:rPr>
        <w:t>tiếp thu</w:t>
      </w:r>
      <w:r w:rsidR="00096197">
        <w:rPr>
          <w:szCs w:val="28"/>
        </w:rPr>
        <w:t>, giải trình</w:t>
      </w:r>
      <w:r w:rsidRPr="003B73B4">
        <w:rPr>
          <w:szCs w:val="28"/>
        </w:rPr>
        <w:t xml:space="preserve"> các ý kiến </w:t>
      </w:r>
      <w:r w:rsidR="00096197">
        <w:rPr>
          <w:szCs w:val="28"/>
        </w:rPr>
        <w:t xml:space="preserve">góp ý </w:t>
      </w:r>
      <w:r w:rsidRPr="003B73B4">
        <w:rPr>
          <w:szCs w:val="28"/>
        </w:rPr>
        <w:t>và hoàn thiện hồ sơ dự thảo Thông tư, gửi Vụ Pháp chế</w:t>
      </w:r>
      <w:r w:rsidR="00C1275A">
        <w:rPr>
          <w:szCs w:val="28"/>
        </w:rPr>
        <w:t xml:space="preserve"> </w:t>
      </w:r>
      <w:r w:rsidRPr="003B73B4">
        <w:rPr>
          <w:szCs w:val="28"/>
        </w:rPr>
        <w:t xml:space="preserve">thẩm định tại </w:t>
      </w:r>
      <w:r w:rsidR="00096197">
        <w:rPr>
          <w:szCs w:val="28"/>
        </w:rPr>
        <w:t>Công văn</w:t>
      </w:r>
      <w:r w:rsidRPr="003B73B4">
        <w:rPr>
          <w:szCs w:val="28"/>
        </w:rPr>
        <w:t xml:space="preserve"> số</w:t>
      </w:r>
      <w:r w:rsidR="00096197">
        <w:rPr>
          <w:szCs w:val="28"/>
        </w:rPr>
        <w:t>…</w:t>
      </w:r>
      <w:r w:rsidR="00FA0F0D">
        <w:rPr>
          <w:szCs w:val="28"/>
        </w:rPr>
        <w:t>…………</w:t>
      </w:r>
      <w:r w:rsidR="00C1275A">
        <w:rPr>
          <w:szCs w:val="28"/>
        </w:rPr>
        <w:t xml:space="preserve"> </w:t>
      </w:r>
      <w:r w:rsidR="00096197">
        <w:rPr>
          <w:szCs w:val="28"/>
        </w:rPr>
        <w:t xml:space="preserve">ngày </w:t>
      </w:r>
      <w:r w:rsidR="00BC0BB5">
        <w:rPr>
          <w:szCs w:val="28"/>
        </w:rPr>
        <w:t>.…/…/2026.</w:t>
      </w:r>
    </w:p>
    <w:p w:rsidR="003B73B4" w:rsidRPr="00096197" w:rsidRDefault="00C1275A" w:rsidP="00C1275A">
      <w:pPr>
        <w:tabs>
          <w:tab w:val="left" w:pos="720"/>
          <w:tab w:val="right" w:leader="dot" w:pos="8640"/>
        </w:tabs>
        <w:spacing w:before="120" w:after="120"/>
        <w:ind w:firstLine="567"/>
        <w:jc w:val="both"/>
        <w:rPr>
          <w:szCs w:val="28"/>
        </w:rPr>
      </w:pPr>
      <w:r>
        <w:rPr>
          <w:szCs w:val="28"/>
        </w:rPr>
        <w:t>Trên cơ sở</w:t>
      </w:r>
      <w:r w:rsidR="003B73B4" w:rsidRPr="003B73B4">
        <w:rPr>
          <w:szCs w:val="28"/>
        </w:rPr>
        <w:t xml:space="preserve"> ý kiến thẩm định của Vụ Pháp chế, </w:t>
      </w:r>
      <w:r w:rsidR="00BC0BB5">
        <w:rPr>
          <w:szCs w:val="28"/>
        </w:rPr>
        <w:t>UBCKNN</w:t>
      </w:r>
      <w:r w:rsidR="003B73B4" w:rsidRPr="003B73B4">
        <w:rPr>
          <w:szCs w:val="28"/>
        </w:rPr>
        <w:t xml:space="preserve"> đã nghiên cứu tiếp thu tối đa các ý kiến thẩm định của Vụ Pháp chế tại Báo cáo số ……</w:t>
      </w:r>
      <w:r w:rsidR="00BC0BB5">
        <w:rPr>
          <w:szCs w:val="28"/>
        </w:rPr>
        <w:t>…</w:t>
      </w:r>
      <w:proofErr w:type="gramStart"/>
      <w:r w:rsidR="00BC0BB5">
        <w:rPr>
          <w:szCs w:val="28"/>
        </w:rPr>
        <w:t>…..</w:t>
      </w:r>
      <w:proofErr w:type="gramEnd"/>
      <w:r w:rsidR="003B73B4" w:rsidRPr="003B73B4">
        <w:rPr>
          <w:szCs w:val="28"/>
        </w:rPr>
        <w:t xml:space="preserve"> </w:t>
      </w:r>
      <w:proofErr w:type="gramStart"/>
      <w:r w:rsidR="00BC0BB5" w:rsidRPr="003B73B4">
        <w:rPr>
          <w:szCs w:val="28"/>
        </w:rPr>
        <w:t xml:space="preserve">ngày </w:t>
      </w:r>
      <w:r w:rsidR="00BC0BB5">
        <w:rPr>
          <w:szCs w:val="28"/>
        </w:rPr>
        <w:t>.</w:t>
      </w:r>
      <w:proofErr w:type="gramEnd"/>
      <w:r w:rsidR="00BC0BB5">
        <w:rPr>
          <w:szCs w:val="28"/>
        </w:rPr>
        <w:t xml:space="preserve">…/…/2026 </w:t>
      </w:r>
      <w:r w:rsidR="003B73B4" w:rsidRPr="003B73B4">
        <w:rPr>
          <w:szCs w:val="28"/>
        </w:rPr>
        <w:t xml:space="preserve">và hoàn thiện hồ sơ Thông tư để trình </w:t>
      </w:r>
      <w:r w:rsidR="00BC0BB5">
        <w:rPr>
          <w:szCs w:val="28"/>
        </w:rPr>
        <w:t>Lãnh đạo Bộ</w:t>
      </w:r>
      <w:r w:rsidR="00810E63">
        <w:rPr>
          <w:szCs w:val="28"/>
        </w:rPr>
        <w:t>.</w:t>
      </w:r>
    </w:p>
    <w:p w:rsidR="00753AE8" w:rsidRPr="003B73B4" w:rsidRDefault="00753AE8" w:rsidP="00D224A3">
      <w:pPr>
        <w:shd w:val="clear" w:color="auto" w:fill="FFFFFF"/>
        <w:spacing w:before="120" w:after="120"/>
        <w:ind w:firstLine="567"/>
        <w:jc w:val="both"/>
        <w:rPr>
          <w:color w:val="000000"/>
          <w:szCs w:val="28"/>
          <w:lang w:val="nl-NL"/>
        </w:rPr>
      </w:pPr>
      <w:r w:rsidRPr="003B73B4">
        <w:rPr>
          <w:b/>
          <w:bCs/>
          <w:color w:val="000000"/>
          <w:szCs w:val="28"/>
          <w:lang w:val="nl-NL"/>
        </w:rPr>
        <w:t>I</w:t>
      </w:r>
      <w:r w:rsidR="00794276" w:rsidRPr="003B73B4">
        <w:rPr>
          <w:b/>
          <w:bCs/>
          <w:color w:val="000000"/>
          <w:szCs w:val="28"/>
          <w:lang w:val="nl-NL"/>
        </w:rPr>
        <w:t>V</w:t>
      </w:r>
      <w:r w:rsidRPr="003B73B4">
        <w:rPr>
          <w:b/>
          <w:bCs/>
          <w:color w:val="000000"/>
          <w:szCs w:val="28"/>
          <w:lang w:val="nl-NL"/>
        </w:rPr>
        <w:t>. BỐ CỤC VÀ NỘI DUNG CƠ BẢN CỦA DỰ THẢO THÔNG TƯ</w:t>
      </w:r>
    </w:p>
    <w:p w:rsidR="00753AE8" w:rsidRPr="003B73B4" w:rsidRDefault="00753AE8" w:rsidP="00D224A3">
      <w:pPr>
        <w:shd w:val="clear" w:color="auto" w:fill="FFFFFF"/>
        <w:spacing w:before="120" w:after="120"/>
        <w:ind w:firstLine="567"/>
        <w:rPr>
          <w:b/>
          <w:bCs/>
          <w:color w:val="000000"/>
          <w:szCs w:val="28"/>
          <w:lang w:val="nl-NL"/>
        </w:rPr>
      </w:pPr>
      <w:r w:rsidRPr="003B73B4">
        <w:rPr>
          <w:b/>
          <w:bCs/>
          <w:color w:val="000000"/>
          <w:szCs w:val="28"/>
          <w:lang w:val="nl-NL"/>
        </w:rPr>
        <w:t>1. Phạm vi điều chỉnh, đối tượng áp dụng</w:t>
      </w:r>
    </w:p>
    <w:p w:rsidR="00153977" w:rsidRPr="003B73B4" w:rsidRDefault="00153977" w:rsidP="00D224A3">
      <w:pPr>
        <w:spacing w:before="120" w:after="120"/>
        <w:ind w:firstLine="567"/>
        <w:jc w:val="both"/>
        <w:rPr>
          <w:szCs w:val="28"/>
        </w:rPr>
      </w:pPr>
      <w:r w:rsidRPr="003B73B4">
        <w:rPr>
          <w:szCs w:val="28"/>
          <w:lang w:val="nl-NL"/>
        </w:rPr>
        <w:lastRenderedPageBreak/>
        <w:t>- Thông</w:t>
      </w:r>
      <w:r w:rsidRPr="003B73B4">
        <w:rPr>
          <w:szCs w:val="28"/>
          <w:lang w:val="vi-VN"/>
        </w:rPr>
        <w:t xml:space="preserve"> tư </w:t>
      </w:r>
      <w:r w:rsidRPr="003B73B4">
        <w:rPr>
          <w:szCs w:val="28"/>
          <w:lang w:val="nl-NL"/>
        </w:rPr>
        <w:t xml:space="preserve">quy định về đặc điểm kinh tế - kỹ thuật của dịch vụ trong lĩnh vực chứng khoán </w:t>
      </w:r>
      <w:r w:rsidR="004E7778" w:rsidRPr="003B73B4">
        <w:rPr>
          <w:szCs w:val="28"/>
          <w:lang w:val="nl-NL"/>
        </w:rPr>
        <w:t>của SGDCK</w:t>
      </w:r>
      <w:r w:rsidRPr="003B73B4">
        <w:rPr>
          <w:szCs w:val="28"/>
          <w:lang w:val="nl-NL"/>
        </w:rPr>
        <w:t xml:space="preserve"> Việt Nam và công ty con, </w:t>
      </w:r>
      <w:r w:rsidR="006870C8" w:rsidRPr="003B73B4">
        <w:rPr>
          <w:szCs w:val="28"/>
          <w:lang w:val="nl-NL"/>
        </w:rPr>
        <w:t>VSDC</w:t>
      </w:r>
      <w:r w:rsidR="004E7778" w:rsidRPr="003B73B4">
        <w:rPr>
          <w:szCs w:val="28"/>
          <w:lang w:val="nl-NL"/>
        </w:rPr>
        <w:t xml:space="preserve"> </w:t>
      </w:r>
      <w:r w:rsidR="000B18ED" w:rsidRPr="003B73B4">
        <w:rPr>
          <w:szCs w:val="28"/>
          <w:lang w:val="nl-NL"/>
        </w:rPr>
        <w:t xml:space="preserve">và công ty con </w:t>
      </w:r>
      <w:r w:rsidR="004E7778" w:rsidRPr="003B73B4">
        <w:rPr>
          <w:szCs w:val="28"/>
          <w:lang w:val="nl-NL"/>
        </w:rPr>
        <w:t>do Nhà nước định giá</w:t>
      </w:r>
      <w:r w:rsidR="006870C8" w:rsidRPr="003B73B4">
        <w:rPr>
          <w:szCs w:val="28"/>
          <w:lang w:val="nl-NL"/>
        </w:rPr>
        <w:t>.</w:t>
      </w:r>
    </w:p>
    <w:p w:rsidR="00153977" w:rsidRPr="003B73B4" w:rsidRDefault="00153977" w:rsidP="00D224A3">
      <w:pPr>
        <w:spacing w:before="120" w:after="120"/>
        <w:ind w:firstLine="567"/>
        <w:jc w:val="both"/>
        <w:rPr>
          <w:szCs w:val="28"/>
        </w:rPr>
      </w:pPr>
      <w:r w:rsidRPr="003B73B4">
        <w:rPr>
          <w:szCs w:val="28"/>
        </w:rPr>
        <w:t xml:space="preserve">- </w:t>
      </w:r>
      <w:r w:rsidRPr="003B73B4">
        <w:rPr>
          <w:szCs w:val="28"/>
          <w:lang w:val="vi-VN"/>
        </w:rPr>
        <w:t xml:space="preserve">Đối tượng áp dụng của Thông tư bao gồm: </w:t>
      </w:r>
      <w:r w:rsidR="00C34CD8" w:rsidRPr="003B73B4">
        <w:rPr>
          <w:szCs w:val="28"/>
        </w:rPr>
        <w:t>SGDCK</w:t>
      </w:r>
      <w:r w:rsidRPr="003B73B4">
        <w:rPr>
          <w:szCs w:val="28"/>
          <w:lang w:val="vi-VN"/>
        </w:rPr>
        <w:t xml:space="preserve"> Việt Nam và công ty con</w:t>
      </w:r>
      <w:r w:rsidRPr="003B73B4">
        <w:rPr>
          <w:szCs w:val="28"/>
        </w:rPr>
        <w:t xml:space="preserve">, </w:t>
      </w:r>
      <w:r w:rsidR="00C34CD8" w:rsidRPr="003B73B4">
        <w:rPr>
          <w:szCs w:val="28"/>
        </w:rPr>
        <w:t>VSDC</w:t>
      </w:r>
      <w:r w:rsidRPr="003B73B4">
        <w:rPr>
          <w:szCs w:val="28"/>
        </w:rPr>
        <w:t xml:space="preserve"> </w:t>
      </w:r>
      <w:r w:rsidR="000B18ED" w:rsidRPr="003B73B4">
        <w:rPr>
          <w:szCs w:val="28"/>
        </w:rPr>
        <w:t xml:space="preserve">và công ty con </w:t>
      </w:r>
      <w:r w:rsidRPr="003B73B4">
        <w:rPr>
          <w:szCs w:val="28"/>
        </w:rPr>
        <w:t xml:space="preserve">và các cơ quan, </w:t>
      </w:r>
      <w:r w:rsidRPr="003B73B4">
        <w:rPr>
          <w:szCs w:val="28"/>
          <w:lang w:val="vi-VN"/>
        </w:rPr>
        <w:t>tổ chức, cá nhân có liên quan.</w:t>
      </w:r>
    </w:p>
    <w:p w:rsidR="00753AE8" w:rsidRPr="003B73B4" w:rsidRDefault="00753AE8" w:rsidP="00D224A3">
      <w:pPr>
        <w:shd w:val="clear" w:color="auto" w:fill="FFFFFF"/>
        <w:spacing w:before="120" w:after="120"/>
        <w:ind w:firstLine="567"/>
        <w:rPr>
          <w:b/>
          <w:bCs/>
          <w:color w:val="000000"/>
          <w:szCs w:val="28"/>
          <w:lang w:val="nl-NL"/>
        </w:rPr>
      </w:pPr>
      <w:r w:rsidRPr="003B73B4">
        <w:rPr>
          <w:b/>
          <w:bCs/>
          <w:color w:val="000000"/>
          <w:szCs w:val="28"/>
          <w:lang w:val="nl-NL"/>
        </w:rPr>
        <w:t>2. Bố cục của dự thảo Thông tư</w:t>
      </w:r>
    </w:p>
    <w:p w:rsidR="007E6CAB" w:rsidRPr="003B73B4" w:rsidRDefault="007E6CAB" w:rsidP="00D224A3">
      <w:pPr>
        <w:shd w:val="clear" w:color="auto" w:fill="FFFFFF"/>
        <w:spacing w:before="120" w:after="120"/>
        <w:ind w:firstLine="567"/>
        <w:rPr>
          <w:bCs/>
          <w:color w:val="000000"/>
          <w:szCs w:val="28"/>
          <w:lang w:val="nl-NL"/>
        </w:rPr>
      </w:pPr>
      <w:r w:rsidRPr="003B73B4">
        <w:rPr>
          <w:bCs/>
          <w:color w:val="000000"/>
          <w:szCs w:val="28"/>
          <w:lang w:val="nl-NL"/>
        </w:rPr>
        <w:t xml:space="preserve">Dự thảo Thông tư </w:t>
      </w:r>
      <w:r w:rsidR="001264F2" w:rsidRPr="003B73B4">
        <w:rPr>
          <w:bCs/>
          <w:color w:val="000000"/>
          <w:szCs w:val="28"/>
          <w:lang w:val="nl-NL"/>
        </w:rPr>
        <w:t>gồm 03 Điều</w:t>
      </w:r>
      <w:r w:rsidR="00F56598" w:rsidRPr="003B73B4">
        <w:rPr>
          <w:bCs/>
          <w:color w:val="000000"/>
          <w:szCs w:val="28"/>
          <w:lang w:val="nl-NL"/>
        </w:rPr>
        <w:t xml:space="preserve"> và</w:t>
      </w:r>
      <w:r w:rsidR="00C34CD8" w:rsidRPr="003B73B4">
        <w:rPr>
          <w:bCs/>
          <w:color w:val="000000"/>
          <w:szCs w:val="28"/>
          <w:lang w:val="nl-NL"/>
        </w:rPr>
        <w:t xml:space="preserve"> </w:t>
      </w:r>
      <w:r w:rsidR="00884510" w:rsidRPr="003B73B4">
        <w:rPr>
          <w:bCs/>
          <w:color w:val="000000"/>
          <w:szCs w:val="28"/>
          <w:lang w:val="nl-NL"/>
        </w:rPr>
        <w:t xml:space="preserve">01 Phụ lục, </w:t>
      </w:r>
      <w:r w:rsidR="00F56598" w:rsidRPr="003B73B4">
        <w:rPr>
          <w:bCs/>
          <w:color w:val="000000"/>
          <w:szCs w:val="28"/>
          <w:lang w:val="nl-NL"/>
        </w:rPr>
        <w:t>cụ thể</w:t>
      </w:r>
      <w:r w:rsidR="00C34CD8" w:rsidRPr="003B73B4">
        <w:rPr>
          <w:bCs/>
          <w:color w:val="000000"/>
          <w:szCs w:val="28"/>
          <w:lang w:val="nl-NL"/>
        </w:rPr>
        <w:t>:</w:t>
      </w:r>
    </w:p>
    <w:p w:rsidR="001264F2" w:rsidRPr="003B73B4" w:rsidRDefault="001264F2" w:rsidP="00D224A3">
      <w:pPr>
        <w:shd w:val="clear" w:color="auto" w:fill="FFFFFF"/>
        <w:spacing w:before="120" w:after="120"/>
        <w:ind w:firstLine="567"/>
        <w:jc w:val="both"/>
        <w:rPr>
          <w:szCs w:val="28"/>
          <w:lang w:val="nl-NL"/>
        </w:rPr>
      </w:pPr>
      <w:r w:rsidRPr="003B73B4">
        <w:rPr>
          <w:bCs/>
          <w:color w:val="000000"/>
          <w:szCs w:val="28"/>
          <w:lang w:val="nl-NL"/>
        </w:rPr>
        <w:t xml:space="preserve">- </w:t>
      </w:r>
      <w:r w:rsidRPr="003B73B4">
        <w:rPr>
          <w:szCs w:val="28"/>
          <w:lang w:val="vi-VN"/>
        </w:rPr>
        <w:t>Điều 1</w:t>
      </w:r>
      <w:r w:rsidRPr="003B73B4">
        <w:rPr>
          <w:szCs w:val="28"/>
          <w:lang w:val="nl-NL"/>
        </w:rPr>
        <w:t>:</w:t>
      </w:r>
      <w:r w:rsidRPr="003B73B4">
        <w:rPr>
          <w:szCs w:val="28"/>
          <w:lang w:val="vi-VN"/>
        </w:rPr>
        <w:t xml:space="preserve"> </w:t>
      </w:r>
      <w:r w:rsidR="00C34CD8" w:rsidRPr="003B73B4">
        <w:rPr>
          <w:szCs w:val="28"/>
          <w:lang w:val="vi-VN"/>
        </w:rPr>
        <w:t>Phạm vi điều chỉnh</w:t>
      </w:r>
      <w:r w:rsidR="00C34CD8" w:rsidRPr="003B73B4">
        <w:rPr>
          <w:szCs w:val="28"/>
        </w:rPr>
        <w:t xml:space="preserve"> và đối tượng áp dụng</w:t>
      </w:r>
    </w:p>
    <w:p w:rsidR="001264F2" w:rsidRPr="003B73B4" w:rsidRDefault="001264F2" w:rsidP="00D224A3">
      <w:pPr>
        <w:shd w:val="clear" w:color="auto" w:fill="FFFFFF"/>
        <w:spacing w:before="120" w:after="120"/>
        <w:ind w:firstLine="567"/>
        <w:jc w:val="both"/>
        <w:rPr>
          <w:szCs w:val="28"/>
        </w:rPr>
      </w:pPr>
      <w:r w:rsidRPr="003B73B4">
        <w:rPr>
          <w:bCs/>
          <w:color w:val="000000"/>
          <w:szCs w:val="28"/>
          <w:lang w:val="nl-NL"/>
        </w:rPr>
        <w:t xml:space="preserve">- </w:t>
      </w:r>
      <w:r w:rsidRPr="003B73B4">
        <w:rPr>
          <w:szCs w:val="28"/>
          <w:lang w:val="id-ID"/>
        </w:rPr>
        <w:t>Điều 2</w:t>
      </w:r>
      <w:r w:rsidRPr="003B73B4">
        <w:rPr>
          <w:szCs w:val="28"/>
          <w:lang w:val="nl-NL"/>
        </w:rPr>
        <w:t>:</w:t>
      </w:r>
      <w:r w:rsidRPr="003B73B4">
        <w:rPr>
          <w:szCs w:val="28"/>
          <w:lang w:val="id-ID"/>
        </w:rPr>
        <w:t xml:space="preserve"> </w:t>
      </w:r>
      <w:r w:rsidR="00C34CD8" w:rsidRPr="003B73B4">
        <w:rPr>
          <w:szCs w:val="28"/>
        </w:rPr>
        <w:t xml:space="preserve">Đặc điểm </w:t>
      </w:r>
      <w:r w:rsidR="00C34CD8" w:rsidRPr="003B73B4">
        <w:rPr>
          <w:szCs w:val="28"/>
          <w:lang w:val="nl-NL"/>
        </w:rPr>
        <w:t xml:space="preserve">kinh tế - kỹ thuật của dịch vụ trong lĩnh vực chứng khoán của Sở Giao dịch Chứng khoán Việt Nam và công ty con, Tổng công ty Lưu ký và Bù trừ chứng khoán Việt Nam </w:t>
      </w:r>
      <w:r w:rsidR="000B18ED" w:rsidRPr="003B73B4">
        <w:rPr>
          <w:szCs w:val="28"/>
          <w:lang w:val="nl-NL"/>
        </w:rPr>
        <w:t xml:space="preserve">và công ty con </w:t>
      </w:r>
      <w:r w:rsidR="00C34CD8" w:rsidRPr="003B73B4">
        <w:rPr>
          <w:szCs w:val="28"/>
          <w:lang w:val="nl-NL"/>
        </w:rPr>
        <w:t>do Nhà nước định giá</w:t>
      </w:r>
      <w:r w:rsidR="00075BAF" w:rsidRPr="003B73B4">
        <w:rPr>
          <w:szCs w:val="28"/>
          <w:lang w:val="nl-NL"/>
        </w:rPr>
        <w:t>.</w:t>
      </w:r>
    </w:p>
    <w:p w:rsidR="001264F2" w:rsidRPr="003B73B4" w:rsidRDefault="001264F2" w:rsidP="00D224A3">
      <w:pPr>
        <w:shd w:val="clear" w:color="auto" w:fill="FFFFFF"/>
        <w:spacing w:before="120" w:after="120"/>
        <w:ind w:firstLine="567"/>
        <w:jc w:val="both"/>
        <w:rPr>
          <w:szCs w:val="28"/>
          <w:lang w:val="nl-NL"/>
        </w:rPr>
      </w:pPr>
      <w:r w:rsidRPr="003B73B4">
        <w:rPr>
          <w:bCs/>
          <w:color w:val="000000"/>
          <w:szCs w:val="28"/>
          <w:lang w:val="nl-NL"/>
        </w:rPr>
        <w:t xml:space="preserve">- Điều 3: </w:t>
      </w:r>
      <w:r w:rsidRPr="003B73B4">
        <w:rPr>
          <w:szCs w:val="28"/>
          <w:lang w:val="id-ID"/>
        </w:rPr>
        <w:t>Điều khoản thi hành</w:t>
      </w:r>
      <w:r w:rsidRPr="003B73B4">
        <w:rPr>
          <w:szCs w:val="28"/>
          <w:lang w:val="nl-NL"/>
        </w:rPr>
        <w:t>.</w:t>
      </w:r>
    </w:p>
    <w:p w:rsidR="00075BAF" w:rsidRPr="003B73B4" w:rsidRDefault="00075BAF" w:rsidP="00D224A3">
      <w:pPr>
        <w:shd w:val="clear" w:color="auto" w:fill="FFFFFF"/>
        <w:spacing w:before="120" w:after="120"/>
        <w:ind w:firstLine="567"/>
        <w:jc w:val="both"/>
        <w:rPr>
          <w:bCs/>
          <w:color w:val="000000"/>
          <w:szCs w:val="28"/>
          <w:lang w:val="nl-NL"/>
        </w:rPr>
      </w:pPr>
      <w:r w:rsidRPr="003B73B4">
        <w:rPr>
          <w:bCs/>
          <w:color w:val="000000"/>
          <w:szCs w:val="28"/>
          <w:lang w:val="nl-NL"/>
        </w:rPr>
        <w:t>- Phụ lục: Chi tiết đ</w:t>
      </w:r>
      <w:r w:rsidRPr="003B73B4">
        <w:rPr>
          <w:szCs w:val="28"/>
        </w:rPr>
        <w:t xml:space="preserve">ặc điểm </w:t>
      </w:r>
      <w:r w:rsidRPr="003B73B4">
        <w:rPr>
          <w:szCs w:val="28"/>
          <w:lang w:val="nl-NL"/>
        </w:rPr>
        <w:t>kinh tế - kỹ thuật của dịch vụ trong lĩnh vực chứng khoán của Sở Giao dịch Chứng khoán Việt Nam và công ty con, Tổng công ty Lưu ký và Bù trừ chứng khoán Việt Nam và công ty con do Nhà nước định giá.</w:t>
      </w:r>
    </w:p>
    <w:p w:rsidR="00753AE8" w:rsidRPr="003B73B4" w:rsidRDefault="00753AE8" w:rsidP="00D224A3">
      <w:pPr>
        <w:shd w:val="clear" w:color="auto" w:fill="FFFFFF"/>
        <w:spacing w:before="120" w:after="120"/>
        <w:ind w:firstLine="567"/>
        <w:rPr>
          <w:b/>
          <w:bCs/>
          <w:color w:val="000000"/>
          <w:szCs w:val="28"/>
          <w:lang w:val="nl-NL"/>
        </w:rPr>
      </w:pPr>
      <w:r w:rsidRPr="003B73B4">
        <w:rPr>
          <w:b/>
          <w:bCs/>
          <w:color w:val="000000"/>
          <w:szCs w:val="28"/>
          <w:lang w:val="nl-NL"/>
        </w:rPr>
        <w:t>3. Nội dung cơ bản</w:t>
      </w:r>
    </w:p>
    <w:p w:rsidR="00D25A2D" w:rsidRPr="003B73B4" w:rsidRDefault="00C34CD8" w:rsidP="00D224A3">
      <w:pPr>
        <w:spacing w:before="120" w:after="120"/>
        <w:ind w:firstLine="567"/>
        <w:jc w:val="both"/>
        <w:rPr>
          <w:b/>
          <w:szCs w:val="28"/>
          <w:lang w:val="nl-NL"/>
        </w:rPr>
      </w:pPr>
      <w:r w:rsidRPr="003B73B4">
        <w:rPr>
          <w:b/>
          <w:lang w:val="nl-NL"/>
        </w:rPr>
        <w:t xml:space="preserve">a) </w:t>
      </w:r>
      <w:r w:rsidRPr="003B73B4">
        <w:rPr>
          <w:b/>
          <w:szCs w:val="28"/>
        </w:rPr>
        <w:t xml:space="preserve">Đặc điểm </w:t>
      </w:r>
      <w:r w:rsidRPr="003B73B4">
        <w:rPr>
          <w:b/>
          <w:szCs w:val="28"/>
          <w:lang w:val="nl-NL"/>
        </w:rPr>
        <w:t>kinh tế - kỹ thuật của dịch vụ trong lĩnh vực chứng khoán của SGDCK Việt Nam và công ty con do Nhà nước định giá</w:t>
      </w:r>
    </w:p>
    <w:p w:rsidR="00BC0BB5" w:rsidRPr="00BC0BB5" w:rsidRDefault="00BC0BB5" w:rsidP="00BC0BB5">
      <w:pPr>
        <w:tabs>
          <w:tab w:val="left" w:pos="567"/>
        </w:tabs>
        <w:spacing w:before="120" w:after="120"/>
        <w:jc w:val="both"/>
        <w:rPr>
          <w:szCs w:val="28"/>
          <w:lang w:val="nl-NL"/>
        </w:rPr>
      </w:pPr>
      <w:r>
        <w:rPr>
          <w:szCs w:val="28"/>
          <w:lang w:val="nl-NL"/>
        </w:rPr>
        <w:tab/>
      </w:r>
      <w:r w:rsidRPr="00BC0BB5">
        <w:rPr>
          <w:szCs w:val="28"/>
          <w:lang w:val="nl-NL"/>
        </w:rPr>
        <w:t>Dự thảo Thông tư quy định đặc điểm kinh tế kỹ thuật của dịch vụ trong lĩnh vực chứng khoán của SGDCK Việt Nam và công ty con do Nhà nước định giá bao gồm: tên gọi chi tiết của dịch vụ và đặc điểm cơ bản của dịch vụ.</w:t>
      </w:r>
    </w:p>
    <w:p w:rsidR="00BC0BB5" w:rsidRPr="00BC0BB5" w:rsidRDefault="00BC0BB5" w:rsidP="00BC0BB5">
      <w:pPr>
        <w:tabs>
          <w:tab w:val="left" w:pos="567"/>
        </w:tabs>
        <w:spacing w:before="120" w:after="120"/>
        <w:jc w:val="both"/>
        <w:rPr>
          <w:spacing w:val="-2"/>
          <w:szCs w:val="28"/>
          <w:lang w:val="nl-NL"/>
        </w:rPr>
      </w:pPr>
      <w:r w:rsidRPr="00BC0BB5">
        <w:rPr>
          <w:spacing w:val="-2"/>
          <w:szCs w:val="28"/>
          <w:lang w:val="nl-NL"/>
        </w:rPr>
        <w:tab/>
        <w:t xml:space="preserve">- Về tên gọi chi tiết của dịch vụ: gồm 13 phân loại chính: Quản lý thành viên; Đăng ký niêm yết; Quản lý niêm yết; Giao dịch; </w:t>
      </w:r>
      <w:r w:rsidRPr="00BC0BB5">
        <w:rPr>
          <w:bCs/>
          <w:szCs w:val="28"/>
        </w:rPr>
        <w:t xml:space="preserve">Kết nối giao dịch trực tuyến, </w:t>
      </w:r>
      <w:r w:rsidRPr="00BC0BB5">
        <w:rPr>
          <w:szCs w:val="28"/>
        </w:rPr>
        <w:t xml:space="preserve">Sử dụng thiết bị đầu cuối; </w:t>
      </w:r>
      <w:r w:rsidRPr="00BC0BB5">
        <w:rPr>
          <w:bCs/>
          <w:szCs w:val="28"/>
        </w:rPr>
        <w:t>Đấu giá, chào bán cạnh tranh, dựng sổ; Đấu thầu phát hành trái phiếu Chính phủ, công trái xây dựng Tổ quốc, trái phiếu được Chính phủ bảo lãnh và trái phiếu chính quyền địa phương; Đấu thầu mua lại công cụ nợ của Chính phủ, trái phiếu được Chính phủ bảo lãnh và trái phiếu chính quyền địa phương; Đấu thầu hoán đổi công cụ nợ của Chính phủ, trái phiếu được Chính phủ bảo lãnh và trái phiếu chính quyền địa phương; Đăng ký thành viên chứng khoán phái sinh; Quản lý thành viên chứng khoán phái sinh; Giao dịch chứng khoán phái sinh.</w:t>
      </w:r>
    </w:p>
    <w:p w:rsidR="002F02BD" w:rsidRPr="003B73B4" w:rsidRDefault="00BC0BB5" w:rsidP="00BC0BB5">
      <w:pPr>
        <w:spacing w:before="120" w:after="120"/>
        <w:ind w:firstLine="567"/>
        <w:jc w:val="both"/>
        <w:rPr>
          <w:szCs w:val="28"/>
          <w:lang w:val="nl-NL"/>
        </w:rPr>
      </w:pPr>
      <w:r w:rsidRPr="00BC0BB5">
        <w:rPr>
          <w:szCs w:val="28"/>
          <w:lang w:val="nl-NL"/>
        </w:rPr>
        <w:t xml:space="preserve">- Về đặc điểm cơ bản của dịch vụ: Đặc điểm cơ bản của dịch vụ được tổng hợp trên cơ sở các quy định pháp luật chứng khoán, quy chế của SGDCK và thực tế tình hình cung cấp dịch vụ tại đơn vị </w:t>
      </w:r>
      <w:r w:rsidRPr="00BC0BB5">
        <w:rPr>
          <w:i/>
          <w:szCs w:val="28"/>
          <w:lang w:val="nl-NL"/>
        </w:rPr>
        <w:t>(chi tiết tại Bảng thuyết minh trình kèm)</w:t>
      </w:r>
      <w:r w:rsidRPr="00BC0BB5">
        <w:rPr>
          <w:szCs w:val="28"/>
          <w:lang w:val="nl-NL"/>
        </w:rPr>
        <w:t>.</w:t>
      </w:r>
    </w:p>
    <w:p w:rsidR="00C34CD8" w:rsidRPr="003B73B4" w:rsidRDefault="00C34CD8" w:rsidP="00D224A3">
      <w:pPr>
        <w:spacing w:before="120" w:after="120"/>
        <w:ind w:firstLine="567"/>
        <w:jc w:val="both"/>
        <w:rPr>
          <w:b/>
          <w:szCs w:val="28"/>
          <w:lang w:val="nl-NL"/>
        </w:rPr>
      </w:pPr>
      <w:r w:rsidRPr="003B73B4">
        <w:rPr>
          <w:b/>
          <w:lang w:val="nl-NL"/>
        </w:rPr>
        <w:t xml:space="preserve">b) </w:t>
      </w:r>
      <w:r w:rsidRPr="003B73B4">
        <w:rPr>
          <w:b/>
          <w:szCs w:val="28"/>
        </w:rPr>
        <w:t xml:space="preserve">Đặc điểm </w:t>
      </w:r>
      <w:r w:rsidRPr="003B73B4">
        <w:rPr>
          <w:b/>
          <w:szCs w:val="28"/>
          <w:lang w:val="nl-NL"/>
        </w:rPr>
        <w:t xml:space="preserve">kinh tế - kỹ thuật của dịch vụ trong lĩnh vực chứng khoán của VSDC </w:t>
      </w:r>
      <w:r w:rsidR="000B18ED" w:rsidRPr="003B73B4">
        <w:rPr>
          <w:b/>
          <w:szCs w:val="28"/>
          <w:lang w:val="nl-NL"/>
        </w:rPr>
        <w:t xml:space="preserve">và công ty con </w:t>
      </w:r>
      <w:r w:rsidRPr="003B73B4">
        <w:rPr>
          <w:b/>
          <w:szCs w:val="28"/>
          <w:lang w:val="nl-NL"/>
        </w:rPr>
        <w:t>do Nhà nước định giá</w:t>
      </w:r>
    </w:p>
    <w:p w:rsidR="00BC0BB5" w:rsidRPr="00BC0BB5" w:rsidRDefault="00BC0BB5" w:rsidP="00BC0BB5">
      <w:pPr>
        <w:spacing w:before="120" w:after="120"/>
        <w:ind w:firstLine="567"/>
        <w:jc w:val="both"/>
        <w:rPr>
          <w:szCs w:val="28"/>
          <w:lang w:val="nl-NL"/>
        </w:rPr>
      </w:pPr>
      <w:r w:rsidRPr="00BC0BB5">
        <w:rPr>
          <w:szCs w:val="28"/>
          <w:lang w:val="nl-NL"/>
        </w:rPr>
        <w:t>Dự thảo Thông tư quy định đặc điểm kinh tế kỹ thuật của dịch vụ trong lĩnh vực chứng khoán của VSDC và công ty con do Nhà nước định giá bao gồm: tên gọi chi tiết của dịch vụ và đặc điểm cơ bản của dịch vụ. Trong đó:</w:t>
      </w:r>
    </w:p>
    <w:p w:rsidR="00BC0BB5" w:rsidRPr="00BC0BB5" w:rsidRDefault="00BC0BB5" w:rsidP="00BC0BB5">
      <w:pPr>
        <w:spacing w:before="120" w:after="120"/>
        <w:ind w:firstLine="567"/>
        <w:jc w:val="both"/>
        <w:rPr>
          <w:bCs/>
          <w:szCs w:val="28"/>
          <w:lang w:val="en-AU"/>
        </w:rPr>
      </w:pPr>
      <w:r w:rsidRPr="00BC0BB5">
        <w:rPr>
          <w:spacing w:val="-2"/>
          <w:szCs w:val="28"/>
          <w:lang w:val="nl-NL"/>
        </w:rPr>
        <w:lastRenderedPageBreak/>
        <w:t xml:space="preserve">- Về tên gọi chi tiết của dịch vụ: gồm 20 phân loại chính: </w:t>
      </w:r>
      <w:r w:rsidRPr="00BC0BB5">
        <w:rPr>
          <w:bCs/>
          <w:szCs w:val="28"/>
          <w:lang w:val="en-AU"/>
        </w:rPr>
        <w:t>Quản lý thành viên lưu ký; Đăng ký chứng khoán, hủy đăng ký chứng khoán một phần</w:t>
      </w:r>
      <w:r w:rsidRPr="00BC0BB5">
        <w:rPr>
          <w:bCs/>
          <w:szCs w:val="28"/>
          <w:lang w:val="vi-VN"/>
        </w:rPr>
        <w:t xml:space="preserve"> </w:t>
      </w:r>
      <w:r w:rsidRPr="00BC0BB5">
        <w:rPr>
          <w:bCs/>
          <w:szCs w:val="28"/>
          <w:lang w:val="en-AU"/>
        </w:rPr>
        <w:t>hoặc điều chỉnh thông</w:t>
      </w:r>
      <w:r w:rsidRPr="00BC0BB5">
        <w:rPr>
          <w:bCs/>
          <w:szCs w:val="28"/>
          <w:lang w:val="vi-VN"/>
        </w:rPr>
        <w:t xml:space="preserve"> tin </w:t>
      </w:r>
      <w:r w:rsidRPr="00BC0BB5">
        <w:rPr>
          <w:bCs/>
          <w:szCs w:val="28"/>
          <w:lang w:val="en-AU"/>
        </w:rPr>
        <w:t>số lượng chứng khoán đăng ký;</w:t>
      </w:r>
      <w:r w:rsidRPr="00BC0BB5">
        <w:rPr>
          <w:szCs w:val="28"/>
          <w:lang w:val="nl-NL"/>
        </w:rPr>
        <w:t xml:space="preserve"> Lưu ký chứng khoán; </w:t>
      </w:r>
      <w:r w:rsidRPr="00BC0BB5">
        <w:rPr>
          <w:bCs/>
          <w:szCs w:val="28"/>
          <w:lang w:val="en-AU"/>
        </w:rPr>
        <w:t>Chuyển khoản chứng khoán;</w:t>
      </w:r>
      <w:r w:rsidRPr="00BC0BB5">
        <w:rPr>
          <w:szCs w:val="28"/>
          <w:lang w:val="nl-NL"/>
        </w:rPr>
        <w:t xml:space="preserve"> </w:t>
      </w:r>
      <w:r w:rsidRPr="00BC0BB5">
        <w:rPr>
          <w:bCs/>
          <w:szCs w:val="28"/>
          <w:lang w:val="en-AU"/>
        </w:rPr>
        <w:t>Thực hiện quyền;</w:t>
      </w:r>
      <w:r w:rsidRPr="00BC0BB5">
        <w:rPr>
          <w:szCs w:val="28"/>
          <w:lang w:val="nl-NL"/>
        </w:rPr>
        <w:t xml:space="preserve"> </w:t>
      </w:r>
      <w:r w:rsidRPr="00BC0BB5">
        <w:rPr>
          <w:bCs/>
          <w:szCs w:val="28"/>
          <w:lang w:val="en-AU"/>
        </w:rPr>
        <w:t>Xử lý lỗi sau giao dịch;</w:t>
      </w:r>
      <w:r w:rsidRPr="00BC0BB5">
        <w:rPr>
          <w:szCs w:val="28"/>
          <w:lang w:val="nl-NL"/>
        </w:rPr>
        <w:t xml:space="preserve"> </w:t>
      </w:r>
      <w:r w:rsidRPr="00BC0BB5">
        <w:rPr>
          <w:bCs/>
          <w:szCs w:val="28"/>
          <w:lang w:val="en-AU"/>
        </w:rPr>
        <w:t>Chuyển quyền sở hữu chứng khoán ngoài hệ thống giao dịch của Sở giao dịch chứng khoán;</w:t>
      </w:r>
      <w:r w:rsidRPr="00BC0BB5">
        <w:rPr>
          <w:szCs w:val="28"/>
          <w:lang w:val="nl-NL"/>
        </w:rPr>
        <w:t xml:space="preserve"> </w:t>
      </w:r>
      <w:r w:rsidRPr="00BC0BB5">
        <w:rPr>
          <w:bCs/>
          <w:szCs w:val="28"/>
          <w:lang w:val="en-AU"/>
        </w:rPr>
        <w:t>Vay, cho vay chứng khoán qua hệ thống VSDC;</w:t>
      </w:r>
      <w:r w:rsidRPr="00BC0BB5">
        <w:rPr>
          <w:szCs w:val="28"/>
          <w:lang w:val="nl-NL"/>
        </w:rPr>
        <w:t xml:space="preserve"> </w:t>
      </w:r>
      <w:r w:rsidRPr="00BC0BB5">
        <w:rPr>
          <w:bCs/>
          <w:szCs w:val="28"/>
          <w:lang w:val="en-AU"/>
        </w:rPr>
        <w:t>Thanh toán gốc, lãi, tiền mua lại trái phiếu Chính phủ, công trái xây dựng tổ quốc, trái phiếu được Chính phủ bảo lãnh và trái phiếu chính quyền địa phương;</w:t>
      </w:r>
      <w:r w:rsidRPr="00BC0BB5">
        <w:rPr>
          <w:szCs w:val="28"/>
          <w:lang w:val="nl-NL"/>
        </w:rPr>
        <w:t xml:space="preserve"> </w:t>
      </w:r>
      <w:r w:rsidRPr="00BC0BB5">
        <w:rPr>
          <w:bCs/>
          <w:szCs w:val="28"/>
          <w:lang w:val="en-AU"/>
        </w:rPr>
        <w:t>Thanh toán gốc, lãi, tiền mua lại tín phiếu kho bạc; Đăng ký biện pháp bảo đảm đối với chứng khoán đã đăng ký tại VSDC; Phong tỏa chứng khoán theo yêu cầu của nhà đầu tư; Đăng ký thành viên bù trừ; Quản lý thành viên bù trừ; Bù trừ; Đăng ký thành viên bù trừ chứng khoán phái sinh; Quản lý thành viên bù trừ chứng khoán phái sinh; Bù trừ chứng khoán phái sinh; Quản lý tài sản ký quỹ; Sửa lỗi sau giao dịch chứng khoán phái sinh.</w:t>
      </w:r>
    </w:p>
    <w:p w:rsidR="00E6675B" w:rsidRPr="003B73B4" w:rsidRDefault="00914EA6" w:rsidP="007668EA">
      <w:pPr>
        <w:spacing w:before="120" w:after="120"/>
        <w:ind w:firstLine="567"/>
        <w:jc w:val="both"/>
        <w:rPr>
          <w:szCs w:val="28"/>
          <w:lang w:val="nl-NL"/>
        </w:rPr>
      </w:pPr>
      <w:r w:rsidRPr="00A25AD9">
        <w:rPr>
          <w:szCs w:val="28"/>
          <w:lang w:val="nl-NL"/>
        </w:rPr>
        <w:t>- Về đặc điểm cơ bản của dịch vụ:</w:t>
      </w:r>
      <w:r w:rsidRPr="003B73B4">
        <w:rPr>
          <w:szCs w:val="28"/>
          <w:lang w:val="nl-NL"/>
        </w:rPr>
        <w:t xml:space="preserve"> Đặc điểm cơ bản của dịch vụ được tổng hợp trên cơ sở các quy định pháp luật chứng khoán, quy chế của </w:t>
      </w:r>
      <w:r w:rsidR="00346426" w:rsidRPr="003B73B4">
        <w:rPr>
          <w:szCs w:val="28"/>
          <w:lang w:val="nl-NL"/>
        </w:rPr>
        <w:t>VSDC</w:t>
      </w:r>
      <w:r w:rsidRPr="003B73B4">
        <w:rPr>
          <w:szCs w:val="28"/>
          <w:lang w:val="nl-NL"/>
        </w:rPr>
        <w:t xml:space="preserve"> và thực tế tình hình cung cấp dịch vụ tại đơn vị</w:t>
      </w:r>
      <w:r w:rsidR="00346426" w:rsidRPr="003B73B4">
        <w:rPr>
          <w:szCs w:val="28"/>
          <w:lang w:val="nl-NL"/>
        </w:rPr>
        <w:t xml:space="preserve"> </w:t>
      </w:r>
      <w:r w:rsidR="00346426" w:rsidRPr="003B73B4">
        <w:rPr>
          <w:i/>
          <w:szCs w:val="28"/>
          <w:lang w:val="nl-NL"/>
        </w:rPr>
        <w:t>(chi tiết tại Bảng thuyết minh trình kèm)</w:t>
      </w:r>
      <w:r w:rsidR="00346426" w:rsidRPr="003B73B4">
        <w:rPr>
          <w:szCs w:val="28"/>
          <w:lang w:val="nl-NL"/>
        </w:rPr>
        <w:t>.</w:t>
      </w:r>
    </w:p>
    <w:p w:rsidR="00753AE8" w:rsidRPr="003B73B4" w:rsidRDefault="001918E6" w:rsidP="001918E6">
      <w:pPr>
        <w:tabs>
          <w:tab w:val="left" w:pos="567"/>
        </w:tabs>
        <w:spacing w:before="120" w:after="120"/>
        <w:jc w:val="both"/>
        <w:rPr>
          <w:b/>
          <w:bCs/>
          <w:color w:val="000000"/>
          <w:szCs w:val="28"/>
          <w:lang w:val="nl-NL"/>
        </w:rPr>
      </w:pPr>
      <w:r w:rsidRPr="003B73B4">
        <w:rPr>
          <w:b/>
          <w:szCs w:val="28"/>
          <w:lang w:val="nl-NL"/>
        </w:rPr>
        <w:tab/>
      </w:r>
      <w:r w:rsidR="00753AE8" w:rsidRPr="003B73B4">
        <w:rPr>
          <w:b/>
          <w:bCs/>
          <w:color w:val="000000"/>
          <w:szCs w:val="28"/>
          <w:lang w:val="nl-NL"/>
        </w:rPr>
        <w:t xml:space="preserve">V. </w:t>
      </w:r>
      <w:r w:rsidR="00C55369" w:rsidRPr="003B73B4">
        <w:rPr>
          <w:b/>
          <w:bCs/>
          <w:color w:val="000000"/>
          <w:szCs w:val="28"/>
          <w:lang w:val="nl-NL"/>
        </w:rPr>
        <w:t>DỰ KIẾN NGUỒN LỰC, ĐIỀU KIỆN BẢO ĐẢM CHO VIỆC THI HÀNH THÔNG TƯ VÀ THỜI GIAN TRÌNH BAN HÀNH</w:t>
      </w:r>
    </w:p>
    <w:p w:rsidR="00CA1BF0" w:rsidRDefault="007668EA" w:rsidP="007668EA">
      <w:pPr>
        <w:pStyle w:val="ListParagraph"/>
        <w:spacing w:before="120" w:after="120"/>
        <w:ind w:left="0" w:firstLine="567"/>
        <w:contextualSpacing w:val="0"/>
        <w:jc w:val="both"/>
        <w:rPr>
          <w:szCs w:val="28"/>
        </w:rPr>
      </w:pPr>
      <w:r>
        <w:rPr>
          <w:szCs w:val="28"/>
        </w:rPr>
        <w:t xml:space="preserve">Việc thi hành Thông tư được thực hiện trên cơ sở sử dụng bộ máy của các cơ quan nhà nước hiện có, không làm phát sinh nguồn lực mới về nhân sự và cơ sở vật chất do không phát sinh trình tự, thủ tục, yêu cầu mới so với quy định hiện hành. </w:t>
      </w:r>
    </w:p>
    <w:p w:rsidR="00C55369" w:rsidRPr="007668EA" w:rsidRDefault="00C55369" w:rsidP="007668EA">
      <w:pPr>
        <w:pStyle w:val="ListParagraph"/>
        <w:spacing w:before="120" w:after="120"/>
        <w:ind w:left="0" w:firstLine="567"/>
        <w:contextualSpacing w:val="0"/>
        <w:jc w:val="both"/>
        <w:rPr>
          <w:szCs w:val="28"/>
          <w:lang w:val="nl-NL"/>
        </w:rPr>
      </w:pPr>
      <w:r w:rsidRPr="003B73B4">
        <w:rPr>
          <w:bCs/>
          <w:color w:val="000000"/>
          <w:szCs w:val="28"/>
          <w:lang w:val="en-SG"/>
        </w:rPr>
        <w:t>Thời gian trình ban hành Thông tư</w:t>
      </w:r>
      <w:r w:rsidR="00CA1BF0">
        <w:rPr>
          <w:bCs/>
          <w:color w:val="000000"/>
          <w:szCs w:val="28"/>
          <w:lang w:val="en-SG"/>
        </w:rPr>
        <w:t xml:space="preserve"> đã đăng ký</w:t>
      </w:r>
      <w:r w:rsidRPr="003B73B4">
        <w:rPr>
          <w:bCs/>
          <w:color w:val="000000"/>
          <w:szCs w:val="28"/>
          <w:lang w:val="en-SG"/>
        </w:rPr>
        <w:t xml:space="preserve">: Tháng </w:t>
      </w:r>
      <w:r w:rsidR="00BD16E8" w:rsidRPr="003B73B4">
        <w:rPr>
          <w:bCs/>
          <w:color w:val="000000"/>
          <w:szCs w:val="28"/>
          <w:lang w:val="en-SG"/>
        </w:rPr>
        <w:t>3</w:t>
      </w:r>
      <w:r w:rsidRPr="003B73B4">
        <w:rPr>
          <w:bCs/>
          <w:color w:val="000000"/>
          <w:szCs w:val="28"/>
          <w:lang w:val="en-SG"/>
        </w:rPr>
        <w:t>/2026</w:t>
      </w:r>
      <w:r w:rsidR="00C373CC" w:rsidRPr="003B73B4">
        <w:rPr>
          <w:bCs/>
          <w:color w:val="000000"/>
          <w:szCs w:val="28"/>
          <w:lang w:val="en-SG"/>
        </w:rPr>
        <w:t>.</w:t>
      </w:r>
    </w:p>
    <w:p w:rsidR="005C7C1D" w:rsidRDefault="007668EA" w:rsidP="00EF181B">
      <w:pPr>
        <w:spacing w:before="120" w:after="120"/>
        <w:ind w:firstLine="567"/>
        <w:jc w:val="both"/>
        <w:rPr>
          <w:szCs w:val="28"/>
        </w:rPr>
      </w:pPr>
      <w:r w:rsidRPr="007668EA">
        <w:rPr>
          <w:bCs/>
          <w:color w:val="000000"/>
          <w:szCs w:val="28"/>
          <w:lang w:val="en-SG"/>
        </w:rPr>
        <w:t xml:space="preserve">Trên đây là Tờ trình về dự thảo </w:t>
      </w:r>
      <w:r w:rsidR="00CA1BF0" w:rsidRPr="00CA1BF0">
        <w:rPr>
          <w:szCs w:val="28"/>
        </w:rPr>
        <w:t xml:space="preserve">Thông tư quy định đặc điểm kinh tế - kỹ thuật của dịch vụ trong lĩnh vực chứng khoán của </w:t>
      </w:r>
      <w:r w:rsidR="00CA1BF0">
        <w:rPr>
          <w:szCs w:val="28"/>
        </w:rPr>
        <w:t>SGDCK</w:t>
      </w:r>
      <w:r w:rsidR="00CA1BF0" w:rsidRPr="00CA1BF0">
        <w:rPr>
          <w:szCs w:val="28"/>
        </w:rPr>
        <w:t xml:space="preserve"> Việt Nam và công ty con, </w:t>
      </w:r>
      <w:r w:rsidR="00CA1BF0">
        <w:rPr>
          <w:szCs w:val="28"/>
        </w:rPr>
        <w:t>VSDC</w:t>
      </w:r>
      <w:r w:rsidR="00CA1BF0" w:rsidRPr="00CA1BF0">
        <w:rPr>
          <w:szCs w:val="28"/>
        </w:rPr>
        <w:t xml:space="preserve"> và công ty con do Nhà nước định giá</w:t>
      </w:r>
      <w:r w:rsidR="00810E63">
        <w:rPr>
          <w:szCs w:val="28"/>
        </w:rPr>
        <w:t xml:space="preserve">, UBCKNN xin kính trình Lãnh đạo </w:t>
      </w:r>
      <w:r w:rsidR="00FA0F0D">
        <w:rPr>
          <w:szCs w:val="28"/>
        </w:rPr>
        <w:t>Bộ</w:t>
      </w:r>
      <w:r w:rsidR="00810E63">
        <w:rPr>
          <w:szCs w:val="28"/>
        </w:rPr>
        <w:t xml:space="preserve"> xem xét, quyết định.</w:t>
      </w:r>
    </w:p>
    <w:p w:rsidR="00A25AD9" w:rsidRPr="00A25AD9" w:rsidRDefault="00810E63" w:rsidP="00FA0F0D">
      <w:pPr>
        <w:spacing w:before="120" w:after="120"/>
        <w:ind w:firstLine="567"/>
        <w:jc w:val="both"/>
        <w:rPr>
          <w:i/>
          <w:lang w:val="sv-SE"/>
        </w:rPr>
      </w:pPr>
      <w:r w:rsidRPr="00810E63">
        <w:rPr>
          <w:i/>
          <w:szCs w:val="28"/>
        </w:rPr>
        <w:t xml:space="preserve">(Xin gửi kèm theo: </w:t>
      </w:r>
      <w:r>
        <w:rPr>
          <w:i/>
          <w:lang w:val="sv-SE"/>
        </w:rPr>
        <w:t>(1) Dự thảo thông tư;</w:t>
      </w:r>
      <w:r>
        <w:rPr>
          <w:i/>
          <w:lang w:val="vi-VN"/>
        </w:rPr>
        <w:t xml:space="preserve"> (2) </w:t>
      </w:r>
      <w:r>
        <w:rPr>
          <w:i/>
          <w:szCs w:val="28"/>
          <w:lang w:val="nl-NL"/>
        </w:rPr>
        <w:t>Bản thuyết minh nội dung dự thảo Thông tư</w:t>
      </w:r>
      <w:r>
        <w:rPr>
          <w:i/>
          <w:lang w:val="vi-VN"/>
        </w:rPr>
        <w:t>;</w:t>
      </w:r>
      <w:r>
        <w:rPr>
          <w:i/>
          <w:lang w:val="sv-SE"/>
        </w:rPr>
        <w:t xml:space="preserve"> ...)</w:t>
      </w:r>
    </w:p>
    <w:tbl>
      <w:tblPr>
        <w:tblW w:w="10044" w:type="dxa"/>
        <w:tblInd w:w="108" w:type="dxa"/>
        <w:tblLayout w:type="fixed"/>
        <w:tblLook w:val="0000" w:firstRow="0" w:lastRow="0" w:firstColumn="0" w:lastColumn="0" w:noHBand="0" w:noVBand="0"/>
      </w:tblPr>
      <w:tblGrid>
        <w:gridCol w:w="3294"/>
        <w:gridCol w:w="6750"/>
      </w:tblGrid>
      <w:tr w:rsidR="009976AF" w:rsidRPr="003B73B4" w:rsidTr="00D93247">
        <w:trPr>
          <w:trHeight w:val="100"/>
        </w:trPr>
        <w:tc>
          <w:tcPr>
            <w:tcW w:w="3294" w:type="dxa"/>
          </w:tcPr>
          <w:p w:rsidR="009976AF" w:rsidRPr="003B73B4" w:rsidRDefault="00327522">
            <w:pPr>
              <w:pStyle w:val="BodyTextIndent"/>
              <w:spacing w:line="240" w:lineRule="auto"/>
              <w:ind w:firstLine="0"/>
              <w:rPr>
                <w:b/>
                <w:i/>
                <w:sz w:val="24"/>
                <w:lang w:val="pt-BR"/>
              </w:rPr>
            </w:pPr>
            <w:r w:rsidRPr="003B73B4">
              <w:rPr>
                <w:b/>
                <w:i/>
                <w:sz w:val="24"/>
                <w:lang w:val="pt-BR"/>
              </w:rPr>
              <w:t>Nơi nhận:</w:t>
            </w:r>
          </w:p>
          <w:p w:rsidR="009976AF" w:rsidRPr="003B73B4" w:rsidRDefault="00327522">
            <w:pPr>
              <w:rPr>
                <w:sz w:val="22"/>
                <w:lang w:val="pt-BR"/>
              </w:rPr>
            </w:pPr>
            <w:r w:rsidRPr="003B73B4">
              <w:rPr>
                <w:sz w:val="22"/>
                <w:szCs w:val="22"/>
                <w:lang w:val="pt-BR"/>
              </w:rPr>
              <w:t>- Như trên</w:t>
            </w:r>
            <w:r w:rsidRPr="003B73B4">
              <w:rPr>
                <w:sz w:val="22"/>
                <w:lang w:val="pt-BR"/>
              </w:rPr>
              <w:t>;</w:t>
            </w:r>
          </w:p>
          <w:p w:rsidR="00FE62B7" w:rsidRPr="003B73B4" w:rsidRDefault="00FE62B7">
            <w:pPr>
              <w:rPr>
                <w:sz w:val="22"/>
                <w:lang w:val="pt-BR"/>
              </w:rPr>
            </w:pPr>
            <w:r w:rsidRPr="003B73B4">
              <w:rPr>
                <w:sz w:val="22"/>
                <w:lang w:val="pt-BR"/>
              </w:rPr>
              <w:t xml:space="preserve">- Chủ tịch </w:t>
            </w:r>
            <w:r w:rsidR="00125587" w:rsidRPr="003B73B4">
              <w:rPr>
                <w:sz w:val="22"/>
                <w:lang w:val="pt-BR"/>
              </w:rPr>
              <w:t xml:space="preserve">UBCK </w:t>
            </w:r>
            <w:r w:rsidRPr="003B73B4">
              <w:rPr>
                <w:sz w:val="22"/>
                <w:lang w:val="pt-BR"/>
              </w:rPr>
              <w:t>(để b/c);</w:t>
            </w:r>
          </w:p>
          <w:p w:rsidR="009976AF" w:rsidRPr="003B73B4" w:rsidRDefault="00327522">
            <w:pPr>
              <w:rPr>
                <w:sz w:val="16"/>
                <w:lang w:val="pt-BR"/>
              </w:rPr>
            </w:pPr>
            <w:r w:rsidRPr="003B73B4">
              <w:rPr>
                <w:sz w:val="22"/>
                <w:lang w:val="pt-BR"/>
              </w:rPr>
              <w:t>- Lưu: VT, PTTT (0</w:t>
            </w:r>
            <w:r w:rsidR="00FE62B7" w:rsidRPr="003B73B4">
              <w:rPr>
                <w:sz w:val="22"/>
                <w:lang w:val="pt-BR"/>
              </w:rPr>
              <w:t>4</w:t>
            </w:r>
            <w:r w:rsidRPr="003B73B4">
              <w:rPr>
                <w:sz w:val="22"/>
                <w:lang w:val="pt-BR"/>
              </w:rPr>
              <w:t>b)</w:t>
            </w:r>
            <w:r w:rsidRPr="003B73B4">
              <w:rPr>
                <w:sz w:val="16"/>
                <w:lang w:val="pt-BR"/>
              </w:rPr>
              <w:t>.</w:t>
            </w:r>
          </w:p>
          <w:p w:rsidR="009976AF" w:rsidRPr="003B73B4" w:rsidRDefault="009976AF">
            <w:pPr>
              <w:pStyle w:val="BodyTextIndent"/>
              <w:spacing w:line="240" w:lineRule="auto"/>
              <w:ind w:firstLine="0"/>
              <w:rPr>
                <w:b/>
                <w:i/>
                <w:sz w:val="24"/>
                <w:szCs w:val="24"/>
                <w:lang w:val="pt-BR"/>
              </w:rPr>
            </w:pPr>
          </w:p>
          <w:p w:rsidR="009976AF" w:rsidRPr="003B73B4" w:rsidRDefault="009976AF">
            <w:pPr>
              <w:pStyle w:val="BodyTextIndent"/>
              <w:tabs>
                <w:tab w:val="left" w:pos="2160"/>
              </w:tabs>
              <w:spacing w:line="240" w:lineRule="auto"/>
              <w:ind w:firstLine="0"/>
              <w:rPr>
                <w:sz w:val="22"/>
                <w:szCs w:val="22"/>
                <w:lang w:val="pt-BR"/>
              </w:rPr>
            </w:pPr>
          </w:p>
          <w:p w:rsidR="009976AF" w:rsidRPr="003B73B4" w:rsidRDefault="009976AF">
            <w:pPr>
              <w:pStyle w:val="BodyTextIndent"/>
              <w:spacing w:line="240" w:lineRule="auto"/>
              <w:ind w:firstLine="0"/>
              <w:rPr>
                <w:sz w:val="22"/>
                <w:lang w:val="pt-BR"/>
              </w:rPr>
            </w:pPr>
          </w:p>
        </w:tc>
        <w:tc>
          <w:tcPr>
            <w:tcW w:w="6750" w:type="dxa"/>
          </w:tcPr>
          <w:p w:rsidR="009976AF" w:rsidRPr="003B73B4" w:rsidRDefault="00FE62B7">
            <w:pPr>
              <w:tabs>
                <w:tab w:val="left" w:pos="2267"/>
                <w:tab w:val="center" w:pos="3267"/>
              </w:tabs>
              <w:jc w:val="center"/>
              <w:rPr>
                <w:b/>
                <w:sz w:val="26"/>
                <w:szCs w:val="26"/>
                <w:lang w:val="pt-BR"/>
              </w:rPr>
            </w:pPr>
            <w:r w:rsidRPr="003B73B4">
              <w:rPr>
                <w:b/>
                <w:sz w:val="26"/>
                <w:szCs w:val="26"/>
                <w:lang w:val="pt-BR"/>
              </w:rPr>
              <w:t xml:space="preserve">KT. </w:t>
            </w:r>
            <w:r w:rsidR="00327522" w:rsidRPr="003B73B4">
              <w:rPr>
                <w:b/>
                <w:sz w:val="26"/>
                <w:szCs w:val="26"/>
                <w:lang w:val="pt-BR"/>
              </w:rPr>
              <w:t>CHỦ TỊCH</w:t>
            </w:r>
          </w:p>
          <w:p w:rsidR="009976AF" w:rsidRPr="003B73B4" w:rsidRDefault="00FE62B7">
            <w:pPr>
              <w:tabs>
                <w:tab w:val="left" w:pos="2267"/>
                <w:tab w:val="center" w:pos="3267"/>
              </w:tabs>
              <w:jc w:val="center"/>
              <w:rPr>
                <w:b/>
                <w:sz w:val="26"/>
                <w:szCs w:val="26"/>
                <w:lang w:val="pt-BR"/>
              </w:rPr>
            </w:pPr>
            <w:r w:rsidRPr="003B73B4">
              <w:rPr>
                <w:b/>
                <w:sz w:val="26"/>
                <w:szCs w:val="26"/>
                <w:lang w:val="pt-BR"/>
              </w:rPr>
              <w:t>PHÓ CHỦ TỊCH</w:t>
            </w:r>
          </w:p>
          <w:p w:rsidR="009976AF" w:rsidRPr="003B73B4" w:rsidRDefault="009976AF" w:rsidP="00C373CC">
            <w:pPr>
              <w:pStyle w:val="BodyTextIndent"/>
              <w:spacing w:line="240" w:lineRule="auto"/>
              <w:ind w:firstLine="0"/>
              <w:rPr>
                <w:b/>
                <w:lang w:val="pt-BR"/>
              </w:rPr>
            </w:pPr>
          </w:p>
          <w:p w:rsidR="00FE62B7" w:rsidRDefault="00FE62B7">
            <w:pPr>
              <w:pStyle w:val="BodyTextIndent"/>
              <w:spacing w:line="240" w:lineRule="auto"/>
              <w:ind w:firstLine="0"/>
              <w:jc w:val="center"/>
              <w:rPr>
                <w:b/>
                <w:lang w:val="pt-BR"/>
              </w:rPr>
            </w:pPr>
          </w:p>
          <w:p w:rsidR="00810E63" w:rsidRPr="003B73B4" w:rsidRDefault="00810E63">
            <w:pPr>
              <w:pStyle w:val="BodyTextIndent"/>
              <w:spacing w:line="240" w:lineRule="auto"/>
              <w:ind w:firstLine="0"/>
              <w:jc w:val="center"/>
              <w:rPr>
                <w:b/>
                <w:lang w:val="pt-BR"/>
              </w:rPr>
            </w:pPr>
          </w:p>
          <w:p w:rsidR="00D821D1" w:rsidRPr="003B73B4" w:rsidRDefault="00D821D1" w:rsidP="00D821D1">
            <w:pPr>
              <w:pStyle w:val="BodyTextIndent"/>
              <w:spacing w:line="240" w:lineRule="auto"/>
              <w:ind w:firstLine="0"/>
              <w:rPr>
                <w:b/>
                <w:lang w:val="pt-BR"/>
              </w:rPr>
            </w:pPr>
          </w:p>
          <w:p w:rsidR="00C50847" w:rsidRPr="003B73B4" w:rsidRDefault="00C50847" w:rsidP="005C7C1D">
            <w:pPr>
              <w:pStyle w:val="BodyTextIndent"/>
              <w:spacing w:line="240" w:lineRule="auto"/>
              <w:ind w:firstLine="0"/>
              <w:rPr>
                <w:b/>
                <w:lang w:val="pt-BR"/>
              </w:rPr>
            </w:pPr>
          </w:p>
          <w:p w:rsidR="009976AF" w:rsidRPr="003B73B4" w:rsidRDefault="00FE62B7" w:rsidP="002127B2">
            <w:pPr>
              <w:pStyle w:val="BodyTextIndent"/>
              <w:spacing w:after="40" w:line="240" w:lineRule="auto"/>
              <w:ind w:firstLine="0"/>
              <w:jc w:val="center"/>
              <w:rPr>
                <w:b/>
                <w:szCs w:val="28"/>
                <w:lang w:val="pt-BR"/>
              </w:rPr>
            </w:pPr>
            <w:r w:rsidRPr="003B73B4">
              <w:rPr>
                <w:b/>
                <w:szCs w:val="28"/>
                <w:lang w:val="pt-BR"/>
              </w:rPr>
              <w:t xml:space="preserve"> Bùi Hoàng Hải</w:t>
            </w:r>
          </w:p>
          <w:p w:rsidR="002127B2" w:rsidRPr="003B73B4" w:rsidRDefault="002127B2" w:rsidP="00FE62B7">
            <w:pPr>
              <w:pStyle w:val="BodyTextIndent"/>
              <w:spacing w:line="240" w:lineRule="auto"/>
              <w:ind w:firstLine="0"/>
              <w:jc w:val="center"/>
              <w:rPr>
                <w:b/>
                <w:szCs w:val="28"/>
                <w:lang w:val="pt-BR"/>
              </w:rPr>
            </w:pPr>
          </w:p>
          <w:p w:rsidR="009D33D8" w:rsidRPr="003B73B4" w:rsidRDefault="009D33D8" w:rsidP="00FE62B7">
            <w:pPr>
              <w:pStyle w:val="BodyTextIndent"/>
              <w:spacing w:line="240" w:lineRule="auto"/>
              <w:ind w:firstLine="0"/>
              <w:jc w:val="center"/>
              <w:rPr>
                <w:b/>
                <w:szCs w:val="28"/>
                <w:lang w:val="pt-BR"/>
              </w:rPr>
            </w:pPr>
          </w:p>
        </w:tc>
      </w:tr>
    </w:tbl>
    <w:p w:rsidR="009976AF" w:rsidRPr="003B73B4" w:rsidRDefault="009976AF" w:rsidP="001C7D38">
      <w:pPr>
        <w:pStyle w:val="NormalWeb"/>
        <w:shd w:val="clear" w:color="auto" w:fill="FFFFFF"/>
        <w:spacing w:before="120" w:beforeAutospacing="0" w:after="120" w:afterAutospacing="0" w:line="234" w:lineRule="atLeast"/>
        <w:rPr>
          <w:lang w:val="pt-BR"/>
        </w:rPr>
      </w:pPr>
    </w:p>
    <w:sectPr w:rsidR="009976AF" w:rsidRPr="003B73B4" w:rsidSect="00822FE0">
      <w:headerReference w:type="default" r:id="rId9"/>
      <w:footerReference w:type="even" r:id="rId10"/>
      <w:footerReference w:type="default" r:id="rId11"/>
      <w:pgSz w:w="11907" w:h="16840" w:code="9"/>
      <w:pgMar w:top="1134" w:right="1134" w:bottom="1134" w:left="1701" w:header="567" w:footer="46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100" w:rsidRDefault="00554100">
      <w:r>
        <w:separator/>
      </w:r>
    </w:p>
  </w:endnote>
  <w:endnote w:type="continuationSeparator" w:id="0">
    <w:p w:rsidR="00554100" w:rsidRDefault="0055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6E" w:rsidRDefault="00CD28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286E" w:rsidRDefault="00CD2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6E" w:rsidRDefault="00CD286E">
    <w:pPr>
      <w:pStyle w:val="Footer"/>
    </w:pPr>
  </w:p>
  <w:p w:rsidR="00CD286E" w:rsidRDefault="00CD2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100" w:rsidRDefault="00554100">
      <w:r>
        <w:separator/>
      </w:r>
    </w:p>
  </w:footnote>
  <w:footnote w:type="continuationSeparator" w:id="0">
    <w:p w:rsidR="00554100" w:rsidRDefault="00554100">
      <w:r>
        <w:continuationSeparator/>
      </w:r>
    </w:p>
  </w:footnote>
  <w:footnote w:id="1">
    <w:p w:rsidR="00CD286E" w:rsidRDefault="00CD286E" w:rsidP="00B970C9">
      <w:pPr>
        <w:pStyle w:val="FootnoteText"/>
        <w:jc w:val="both"/>
      </w:pPr>
      <w:r>
        <w:rPr>
          <w:rStyle w:val="FootnoteReference"/>
        </w:rPr>
        <w:footnoteRef/>
      </w:r>
      <w:r>
        <w:t xml:space="preserve"> Theo quy định </w:t>
      </w:r>
      <w:r w:rsidRPr="007F09DF">
        <w:rPr>
          <w:iCs/>
          <w:szCs w:val="28"/>
          <w:lang w:val="nl-NL"/>
        </w:rPr>
        <w:t xml:space="preserve">tại khoản 3 Điều 1 </w:t>
      </w:r>
      <w:r>
        <w:rPr>
          <w:iCs/>
          <w:szCs w:val="28"/>
          <w:lang w:val="nl-NL"/>
        </w:rPr>
        <w:t>Luật số 140/2025/QH15, d</w:t>
      </w:r>
      <w:r w:rsidRPr="007F09DF">
        <w:rPr>
          <w:iCs/>
          <w:szCs w:val="28"/>
          <w:lang w:val="nl-NL"/>
        </w:rPr>
        <w:t xml:space="preserve">ịch vụ trong lĩnh vực chứng khoán được sửa đổi như sau: </w:t>
      </w:r>
      <w:r w:rsidRPr="007F09DF">
        <w:rPr>
          <w:i/>
          <w:iCs/>
          <w:szCs w:val="28"/>
          <w:lang w:val="nl-NL"/>
        </w:rPr>
        <w:t>“Dịch vụ trong lĩnh vực chứng khoán của Sở Giao dịch</w:t>
      </w:r>
      <w:r w:rsidRPr="007F09DF">
        <w:rPr>
          <w:i/>
          <w:szCs w:val="28"/>
          <w:lang w:val="nl-NL"/>
        </w:rPr>
        <w:t xml:space="preserve"> chứng khoán Việt Nam và </w:t>
      </w:r>
      <w:r w:rsidRPr="007F09DF">
        <w:rPr>
          <w:i/>
          <w:strike/>
          <w:szCs w:val="28"/>
          <w:lang w:val="nl-NL"/>
        </w:rPr>
        <w:t>các</w:t>
      </w:r>
      <w:r w:rsidRPr="007F09DF">
        <w:rPr>
          <w:i/>
          <w:szCs w:val="28"/>
          <w:lang w:val="nl-NL"/>
        </w:rPr>
        <w:t xml:space="preserve"> công ty con, Tổng công ty Lưu ký và Bù trừ chứng khoán Việt Nam </w:t>
      </w:r>
      <w:r w:rsidRPr="007F09DF">
        <w:rPr>
          <w:i/>
          <w:szCs w:val="28"/>
          <w:u w:val="single"/>
          <w:lang w:val="nl-NL"/>
        </w:rPr>
        <w:t>và công ty con</w:t>
      </w:r>
      <w:r w:rsidRPr="002254F3">
        <w:rPr>
          <w:i/>
          <w:szCs w:val="2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86E" w:rsidRDefault="00CD286E">
    <w:pPr>
      <w:pStyle w:val="Header"/>
      <w:jc w:val="center"/>
      <w:rPr>
        <w:szCs w:val="28"/>
      </w:rPr>
    </w:pPr>
    <w:r>
      <w:rPr>
        <w:szCs w:val="28"/>
      </w:rPr>
      <w:fldChar w:fldCharType="begin"/>
    </w:r>
    <w:r>
      <w:rPr>
        <w:szCs w:val="28"/>
      </w:rPr>
      <w:instrText xml:space="preserve"> PAGE   \* MERGEFORMAT </w:instrText>
    </w:r>
    <w:r>
      <w:rPr>
        <w:szCs w:val="28"/>
      </w:rPr>
      <w:fldChar w:fldCharType="separate"/>
    </w:r>
    <w:r>
      <w:rPr>
        <w:noProof/>
        <w:szCs w:val="28"/>
      </w:rPr>
      <w:t>7</w:t>
    </w:r>
    <w:r>
      <w:rPr>
        <w:noProof/>
        <w:szCs w:val="28"/>
      </w:rPr>
      <w:fldChar w:fldCharType="end"/>
    </w:r>
  </w:p>
  <w:p w:rsidR="00CD286E" w:rsidRDefault="00CD286E">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1649B0E"/>
    <w:lvl w:ilvl="0" w:tplc="42E6EB36">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0000002"/>
    <w:multiLevelType w:val="hybridMultilevel"/>
    <w:tmpl w:val="3ADC6BA2"/>
    <w:lvl w:ilvl="0" w:tplc="B59C9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1DE4F4D8"/>
    <w:lvl w:ilvl="0" w:tplc="C72468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0B82C5D8"/>
    <w:lvl w:ilvl="0" w:tplc="90685B2C">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000000A"/>
    <w:multiLevelType w:val="hybridMultilevel"/>
    <w:tmpl w:val="29087156"/>
    <w:lvl w:ilvl="0" w:tplc="AC9A272C">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Restart w:val="0"/>
      <w:lvlText w:val="o"/>
      <w:lvlJc w:val="left"/>
      <w:pPr>
        <w:ind w:left="1789" w:hanging="360"/>
      </w:pPr>
      <w:rPr>
        <w:rFonts w:ascii="Courier New" w:hAnsi="Courier New" w:cs="Courier New" w:hint="default"/>
      </w:rPr>
    </w:lvl>
    <w:lvl w:ilvl="2" w:tplc="04090005">
      <w:start w:val="1"/>
      <w:numFmt w:val="bullet"/>
      <w:lvlRestart w:val="0"/>
      <w:lvlText w:val=""/>
      <w:lvlJc w:val="left"/>
      <w:pPr>
        <w:ind w:left="2509" w:hanging="360"/>
      </w:pPr>
      <w:rPr>
        <w:rFonts w:ascii="Wingdings" w:hAnsi="Wingdings" w:hint="default"/>
      </w:rPr>
    </w:lvl>
    <w:lvl w:ilvl="3" w:tplc="04090001">
      <w:start w:val="1"/>
      <w:numFmt w:val="bullet"/>
      <w:lvlRestart w:val="0"/>
      <w:lvlText w:val=""/>
      <w:lvlJc w:val="left"/>
      <w:pPr>
        <w:ind w:left="3229" w:hanging="360"/>
      </w:pPr>
      <w:rPr>
        <w:rFonts w:ascii="Symbol" w:hAnsi="Symbol" w:hint="default"/>
      </w:rPr>
    </w:lvl>
    <w:lvl w:ilvl="4" w:tplc="04090003">
      <w:start w:val="1"/>
      <w:numFmt w:val="bullet"/>
      <w:lvlRestart w:val="0"/>
      <w:lvlText w:val="o"/>
      <w:lvlJc w:val="left"/>
      <w:pPr>
        <w:ind w:left="3949" w:hanging="360"/>
      </w:pPr>
      <w:rPr>
        <w:rFonts w:ascii="Courier New" w:hAnsi="Courier New" w:cs="Courier New" w:hint="default"/>
      </w:rPr>
    </w:lvl>
    <w:lvl w:ilvl="5" w:tplc="04090005">
      <w:start w:val="1"/>
      <w:numFmt w:val="bullet"/>
      <w:lvlRestart w:val="0"/>
      <w:lvlText w:val=""/>
      <w:lvlJc w:val="left"/>
      <w:pPr>
        <w:ind w:left="4669" w:hanging="360"/>
      </w:pPr>
      <w:rPr>
        <w:rFonts w:ascii="Wingdings" w:hAnsi="Wingdings" w:hint="default"/>
      </w:rPr>
    </w:lvl>
    <w:lvl w:ilvl="6" w:tplc="04090001">
      <w:start w:val="1"/>
      <w:numFmt w:val="bullet"/>
      <w:lvlRestart w:val="0"/>
      <w:lvlText w:val=""/>
      <w:lvlJc w:val="left"/>
      <w:pPr>
        <w:ind w:left="5389" w:hanging="360"/>
      </w:pPr>
      <w:rPr>
        <w:rFonts w:ascii="Symbol" w:hAnsi="Symbol" w:hint="default"/>
      </w:rPr>
    </w:lvl>
    <w:lvl w:ilvl="7" w:tplc="04090003">
      <w:start w:val="1"/>
      <w:numFmt w:val="bullet"/>
      <w:lvlRestart w:val="0"/>
      <w:lvlText w:val="o"/>
      <w:lvlJc w:val="left"/>
      <w:pPr>
        <w:ind w:left="6109" w:hanging="360"/>
      </w:pPr>
      <w:rPr>
        <w:rFonts w:ascii="Courier New" w:hAnsi="Courier New" w:cs="Courier New" w:hint="default"/>
      </w:rPr>
    </w:lvl>
    <w:lvl w:ilvl="8" w:tplc="04090005">
      <w:start w:val="1"/>
      <w:numFmt w:val="bullet"/>
      <w:lvlRestart w:val="0"/>
      <w:lvlText w:val=""/>
      <w:lvlJc w:val="left"/>
      <w:pPr>
        <w:ind w:left="6829" w:hanging="360"/>
      </w:pPr>
      <w:rPr>
        <w:rFonts w:ascii="Wingdings" w:hAnsi="Wingdings" w:hint="default"/>
      </w:rPr>
    </w:lvl>
  </w:abstractNum>
  <w:abstractNum w:abstractNumId="5" w15:restartNumberingAfterBreak="0">
    <w:nsid w:val="328D18CC"/>
    <w:multiLevelType w:val="hybridMultilevel"/>
    <w:tmpl w:val="26AE602A"/>
    <w:lvl w:ilvl="0" w:tplc="2F38FC0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AF"/>
    <w:rsid w:val="000159EA"/>
    <w:rsid w:val="000165BD"/>
    <w:rsid w:val="00016AEC"/>
    <w:rsid w:val="00023129"/>
    <w:rsid w:val="00023AB1"/>
    <w:rsid w:val="000252B6"/>
    <w:rsid w:val="00032C40"/>
    <w:rsid w:val="00040ABF"/>
    <w:rsid w:val="00040EB1"/>
    <w:rsid w:val="00063C5D"/>
    <w:rsid w:val="00075BAF"/>
    <w:rsid w:val="00083A93"/>
    <w:rsid w:val="00096197"/>
    <w:rsid w:val="000A6856"/>
    <w:rsid w:val="000B18ED"/>
    <w:rsid w:val="000B28E6"/>
    <w:rsid w:val="000C55C0"/>
    <w:rsid w:val="000C7C53"/>
    <w:rsid w:val="000D5F55"/>
    <w:rsid w:val="000E12D5"/>
    <w:rsid w:val="000E39B0"/>
    <w:rsid w:val="00107EFD"/>
    <w:rsid w:val="00112F95"/>
    <w:rsid w:val="00113774"/>
    <w:rsid w:val="00114268"/>
    <w:rsid w:val="001217E0"/>
    <w:rsid w:val="00123CFD"/>
    <w:rsid w:val="00125587"/>
    <w:rsid w:val="001264F2"/>
    <w:rsid w:val="0012747A"/>
    <w:rsid w:val="001518D0"/>
    <w:rsid w:val="00153977"/>
    <w:rsid w:val="0016023E"/>
    <w:rsid w:val="001653F6"/>
    <w:rsid w:val="00166170"/>
    <w:rsid w:val="001706EE"/>
    <w:rsid w:val="001721A7"/>
    <w:rsid w:val="00180A44"/>
    <w:rsid w:val="001918E6"/>
    <w:rsid w:val="001952FE"/>
    <w:rsid w:val="001958A8"/>
    <w:rsid w:val="001A0D54"/>
    <w:rsid w:val="001A1D79"/>
    <w:rsid w:val="001A2299"/>
    <w:rsid w:val="001B0297"/>
    <w:rsid w:val="001B1D0C"/>
    <w:rsid w:val="001B4153"/>
    <w:rsid w:val="001C270E"/>
    <w:rsid w:val="001C5DD3"/>
    <w:rsid w:val="001C7D38"/>
    <w:rsid w:val="001D3E2D"/>
    <w:rsid w:val="001D61DD"/>
    <w:rsid w:val="00207756"/>
    <w:rsid w:val="002127B2"/>
    <w:rsid w:val="00230C59"/>
    <w:rsid w:val="00235321"/>
    <w:rsid w:val="0024406C"/>
    <w:rsid w:val="00263164"/>
    <w:rsid w:val="002675D6"/>
    <w:rsid w:val="002705F0"/>
    <w:rsid w:val="00270772"/>
    <w:rsid w:val="00271D3D"/>
    <w:rsid w:val="002768A6"/>
    <w:rsid w:val="00277A44"/>
    <w:rsid w:val="00280DCE"/>
    <w:rsid w:val="00294CD9"/>
    <w:rsid w:val="002E42D2"/>
    <w:rsid w:val="002E4C8E"/>
    <w:rsid w:val="002F02BD"/>
    <w:rsid w:val="003022B0"/>
    <w:rsid w:val="0030627C"/>
    <w:rsid w:val="0031005B"/>
    <w:rsid w:val="003107E5"/>
    <w:rsid w:val="00314ABE"/>
    <w:rsid w:val="00327522"/>
    <w:rsid w:val="00337CEB"/>
    <w:rsid w:val="0034047C"/>
    <w:rsid w:val="00346426"/>
    <w:rsid w:val="0034694E"/>
    <w:rsid w:val="00346C2D"/>
    <w:rsid w:val="003473E9"/>
    <w:rsid w:val="003537CB"/>
    <w:rsid w:val="00356DD1"/>
    <w:rsid w:val="00365C3D"/>
    <w:rsid w:val="00384F01"/>
    <w:rsid w:val="00386D2F"/>
    <w:rsid w:val="00394DC2"/>
    <w:rsid w:val="0039535F"/>
    <w:rsid w:val="003A1EAB"/>
    <w:rsid w:val="003A22C0"/>
    <w:rsid w:val="003A4422"/>
    <w:rsid w:val="003A7811"/>
    <w:rsid w:val="003B571D"/>
    <w:rsid w:val="003B73B4"/>
    <w:rsid w:val="003C6F67"/>
    <w:rsid w:val="003D24C4"/>
    <w:rsid w:val="003D6B36"/>
    <w:rsid w:val="003E31B8"/>
    <w:rsid w:val="003F24E4"/>
    <w:rsid w:val="00421B9E"/>
    <w:rsid w:val="004235A5"/>
    <w:rsid w:val="004329CD"/>
    <w:rsid w:val="004414DF"/>
    <w:rsid w:val="0044423A"/>
    <w:rsid w:val="00451983"/>
    <w:rsid w:val="00474D6C"/>
    <w:rsid w:val="00475865"/>
    <w:rsid w:val="0047586E"/>
    <w:rsid w:val="00480239"/>
    <w:rsid w:val="00481B9C"/>
    <w:rsid w:val="0048566E"/>
    <w:rsid w:val="00497902"/>
    <w:rsid w:val="004A2EC7"/>
    <w:rsid w:val="004B41F8"/>
    <w:rsid w:val="004C0874"/>
    <w:rsid w:val="004C4684"/>
    <w:rsid w:val="004C512C"/>
    <w:rsid w:val="004C6374"/>
    <w:rsid w:val="004D26C2"/>
    <w:rsid w:val="004D6627"/>
    <w:rsid w:val="004E0C14"/>
    <w:rsid w:val="004E6D41"/>
    <w:rsid w:val="004E7778"/>
    <w:rsid w:val="005137AE"/>
    <w:rsid w:val="005172D2"/>
    <w:rsid w:val="00542830"/>
    <w:rsid w:val="00543B5C"/>
    <w:rsid w:val="00547AF1"/>
    <w:rsid w:val="00554100"/>
    <w:rsid w:val="005545F2"/>
    <w:rsid w:val="00562D50"/>
    <w:rsid w:val="00574D88"/>
    <w:rsid w:val="00586489"/>
    <w:rsid w:val="005970F3"/>
    <w:rsid w:val="005B1BAD"/>
    <w:rsid w:val="005B2234"/>
    <w:rsid w:val="005B3FF9"/>
    <w:rsid w:val="005B79D7"/>
    <w:rsid w:val="005C785E"/>
    <w:rsid w:val="005C7C1D"/>
    <w:rsid w:val="005D17F0"/>
    <w:rsid w:val="005D30F6"/>
    <w:rsid w:val="005D4749"/>
    <w:rsid w:val="005D4E30"/>
    <w:rsid w:val="005E2022"/>
    <w:rsid w:val="005E3D33"/>
    <w:rsid w:val="005F22B4"/>
    <w:rsid w:val="00602553"/>
    <w:rsid w:val="00604A83"/>
    <w:rsid w:val="00604E65"/>
    <w:rsid w:val="00620CC2"/>
    <w:rsid w:val="00620EBA"/>
    <w:rsid w:val="006227B1"/>
    <w:rsid w:val="00622DA1"/>
    <w:rsid w:val="006267A9"/>
    <w:rsid w:val="00630F56"/>
    <w:rsid w:val="006341A8"/>
    <w:rsid w:val="006472BC"/>
    <w:rsid w:val="00656D59"/>
    <w:rsid w:val="00660099"/>
    <w:rsid w:val="006605DF"/>
    <w:rsid w:val="006870C8"/>
    <w:rsid w:val="006A147A"/>
    <w:rsid w:val="006C4E4A"/>
    <w:rsid w:val="006D1A98"/>
    <w:rsid w:val="006D2161"/>
    <w:rsid w:val="006D5147"/>
    <w:rsid w:val="006F44BC"/>
    <w:rsid w:val="006F66D5"/>
    <w:rsid w:val="007106A5"/>
    <w:rsid w:val="00715CFE"/>
    <w:rsid w:val="0072536B"/>
    <w:rsid w:val="00726607"/>
    <w:rsid w:val="007337A0"/>
    <w:rsid w:val="00736F3C"/>
    <w:rsid w:val="007471F2"/>
    <w:rsid w:val="007478E3"/>
    <w:rsid w:val="00753AE8"/>
    <w:rsid w:val="00753B02"/>
    <w:rsid w:val="007544CC"/>
    <w:rsid w:val="007637FB"/>
    <w:rsid w:val="0076525F"/>
    <w:rsid w:val="007668AA"/>
    <w:rsid w:val="007668EA"/>
    <w:rsid w:val="00770345"/>
    <w:rsid w:val="00775672"/>
    <w:rsid w:val="007924B0"/>
    <w:rsid w:val="00794276"/>
    <w:rsid w:val="007956FA"/>
    <w:rsid w:val="007B3E4A"/>
    <w:rsid w:val="007B434B"/>
    <w:rsid w:val="007B6810"/>
    <w:rsid w:val="007C6937"/>
    <w:rsid w:val="007D3D25"/>
    <w:rsid w:val="007D548A"/>
    <w:rsid w:val="007E3E87"/>
    <w:rsid w:val="007E49C0"/>
    <w:rsid w:val="007E6CAB"/>
    <w:rsid w:val="007E7550"/>
    <w:rsid w:val="007F100C"/>
    <w:rsid w:val="007F6FC3"/>
    <w:rsid w:val="00810E63"/>
    <w:rsid w:val="00822B68"/>
    <w:rsid w:val="00822FE0"/>
    <w:rsid w:val="00827CCF"/>
    <w:rsid w:val="00830B22"/>
    <w:rsid w:val="00837A37"/>
    <w:rsid w:val="008434A9"/>
    <w:rsid w:val="0084451C"/>
    <w:rsid w:val="00852A44"/>
    <w:rsid w:val="00861687"/>
    <w:rsid w:val="00863A09"/>
    <w:rsid w:val="00884510"/>
    <w:rsid w:val="00890141"/>
    <w:rsid w:val="0089755E"/>
    <w:rsid w:val="008A233A"/>
    <w:rsid w:val="008A36F0"/>
    <w:rsid w:val="008A3759"/>
    <w:rsid w:val="008E2549"/>
    <w:rsid w:val="008E2718"/>
    <w:rsid w:val="008E33A8"/>
    <w:rsid w:val="00913930"/>
    <w:rsid w:val="00914EA6"/>
    <w:rsid w:val="009249DF"/>
    <w:rsid w:val="00943ED5"/>
    <w:rsid w:val="009564F5"/>
    <w:rsid w:val="00963112"/>
    <w:rsid w:val="0097200B"/>
    <w:rsid w:val="00984C13"/>
    <w:rsid w:val="009976AF"/>
    <w:rsid w:val="009A001C"/>
    <w:rsid w:val="009B7A77"/>
    <w:rsid w:val="009D33D8"/>
    <w:rsid w:val="009E511C"/>
    <w:rsid w:val="009E6C47"/>
    <w:rsid w:val="009F0910"/>
    <w:rsid w:val="00A1216A"/>
    <w:rsid w:val="00A12B78"/>
    <w:rsid w:val="00A13418"/>
    <w:rsid w:val="00A2400F"/>
    <w:rsid w:val="00A25AD9"/>
    <w:rsid w:val="00A46984"/>
    <w:rsid w:val="00A46B86"/>
    <w:rsid w:val="00A56F74"/>
    <w:rsid w:val="00A65AFA"/>
    <w:rsid w:val="00A65F7F"/>
    <w:rsid w:val="00A7387E"/>
    <w:rsid w:val="00A80459"/>
    <w:rsid w:val="00A82FC1"/>
    <w:rsid w:val="00A94444"/>
    <w:rsid w:val="00AB4FCC"/>
    <w:rsid w:val="00AE79CF"/>
    <w:rsid w:val="00AF1D1A"/>
    <w:rsid w:val="00AF23C7"/>
    <w:rsid w:val="00B018B4"/>
    <w:rsid w:val="00B11688"/>
    <w:rsid w:val="00B27280"/>
    <w:rsid w:val="00B33C36"/>
    <w:rsid w:val="00B35E43"/>
    <w:rsid w:val="00B36DF5"/>
    <w:rsid w:val="00B4058E"/>
    <w:rsid w:val="00B45F0F"/>
    <w:rsid w:val="00B528AB"/>
    <w:rsid w:val="00B6030A"/>
    <w:rsid w:val="00B76C96"/>
    <w:rsid w:val="00B822AC"/>
    <w:rsid w:val="00B83EC7"/>
    <w:rsid w:val="00B8453D"/>
    <w:rsid w:val="00B858E0"/>
    <w:rsid w:val="00B970C9"/>
    <w:rsid w:val="00BB0E86"/>
    <w:rsid w:val="00BB4F78"/>
    <w:rsid w:val="00BB5B9E"/>
    <w:rsid w:val="00BC0BB5"/>
    <w:rsid w:val="00BC39EF"/>
    <w:rsid w:val="00BC5DA5"/>
    <w:rsid w:val="00BC6B9A"/>
    <w:rsid w:val="00BD0F27"/>
    <w:rsid w:val="00BD16E8"/>
    <w:rsid w:val="00BD1F22"/>
    <w:rsid w:val="00BD375F"/>
    <w:rsid w:val="00BD5C61"/>
    <w:rsid w:val="00BE1466"/>
    <w:rsid w:val="00BE5B8F"/>
    <w:rsid w:val="00BE6C25"/>
    <w:rsid w:val="00BE7F54"/>
    <w:rsid w:val="00C01EB9"/>
    <w:rsid w:val="00C04471"/>
    <w:rsid w:val="00C04B89"/>
    <w:rsid w:val="00C06FE9"/>
    <w:rsid w:val="00C1275A"/>
    <w:rsid w:val="00C22820"/>
    <w:rsid w:val="00C32568"/>
    <w:rsid w:val="00C348D2"/>
    <w:rsid w:val="00C34CD8"/>
    <w:rsid w:val="00C373CC"/>
    <w:rsid w:val="00C373E9"/>
    <w:rsid w:val="00C47F70"/>
    <w:rsid w:val="00C50847"/>
    <w:rsid w:val="00C50E94"/>
    <w:rsid w:val="00C5520C"/>
    <w:rsid w:val="00C55369"/>
    <w:rsid w:val="00C57CAE"/>
    <w:rsid w:val="00C67367"/>
    <w:rsid w:val="00C74836"/>
    <w:rsid w:val="00C81771"/>
    <w:rsid w:val="00C81781"/>
    <w:rsid w:val="00C82625"/>
    <w:rsid w:val="00C968B6"/>
    <w:rsid w:val="00C97ED6"/>
    <w:rsid w:val="00CA1BF0"/>
    <w:rsid w:val="00CA6DFA"/>
    <w:rsid w:val="00CC446B"/>
    <w:rsid w:val="00CC5EEA"/>
    <w:rsid w:val="00CD114F"/>
    <w:rsid w:val="00CD286E"/>
    <w:rsid w:val="00CD747A"/>
    <w:rsid w:val="00CF07CA"/>
    <w:rsid w:val="00CF106F"/>
    <w:rsid w:val="00CF57FB"/>
    <w:rsid w:val="00D0074E"/>
    <w:rsid w:val="00D224A3"/>
    <w:rsid w:val="00D25A2D"/>
    <w:rsid w:val="00D26AE5"/>
    <w:rsid w:val="00D31333"/>
    <w:rsid w:val="00D375AA"/>
    <w:rsid w:val="00D46741"/>
    <w:rsid w:val="00D50A17"/>
    <w:rsid w:val="00D54F94"/>
    <w:rsid w:val="00D61BAF"/>
    <w:rsid w:val="00D65C49"/>
    <w:rsid w:val="00D67AEE"/>
    <w:rsid w:val="00D717A2"/>
    <w:rsid w:val="00D821D1"/>
    <w:rsid w:val="00D83A81"/>
    <w:rsid w:val="00D86527"/>
    <w:rsid w:val="00D93209"/>
    <w:rsid w:val="00D93247"/>
    <w:rsid w:val="00D95DAE"/>
    <w:rsid w:val="00DA2495"/>
    <w:rsid w:val="00DA44F0"/>
    <w:rsid w:val="00DB022B"/>
    <w:rsid w:val="00DB0A0B"/>
    <w:rsid w:val="00DB1368"/>
    <w:rsid w:val="00DB510A"/>
    <w:rsid w:val="00DB797A"/>
    <w:rsid w:val="00DC3D02"/>
    <w:rsid w:val="00DE03C6"/>
    <w:rsid w:val="00DE0C48"/>
    <w:rsid w:val="00DE53D1"/>
    <w:rsid w:val="00DE5880"/>
    <w:rsid w:val="00DF0AFB"/>
    <w:rsid w:val="00DF6309"/>
    <w:rsid w:val="00DF7D30"/>
    <w:rsid w:val="00E0702D"/>
    <w:rsid w:val="00E07A45"/>
    <w:rsid w:val="00E14493"/>
    <w:rsid w:val="00E21382"/>
    <w:rsid w:val="00E21FBF"/>
    <w:rsid w:val="00E262F4"/>
    <w:rsid w:val="00E27320"/>
    <w:rsid w:val="00E441E2"/>
    <w:rsid w:val="00E46C32"/>
    <w:rsid w:val="00E61D0B"/>
    <w:rsid w:val="00E6675B"/>
    <w:rsid w:val="00E71D39"/>
    <w:rsid w:val="00E75C77"/>
    <w:rsid w:val="00E762A4"/>
    <w:rsid w:val="00E84ADA"/>
    <w:rsid w:val="00E96149"/>
    <w:rsid w:val="00E96E32"/>
    <w:rsid w:val="00EB0DE9"/>
    <w:rsid w:val="00ED1FC1"/>
    <w:rsid w:val="00EE4C14"/>
    <w:rsid w:val="00EE4C2C"/>
    <w:rsid w:val="00EE5B9B"/>
    <w:rsid w:val="00EE623C"/>
    <w:rsid w:val="00EF181B"/>
    <w:rsid w:val="00EF545F"/>
    <w:rsid w:val="00F0513F"/>
    <w:rsid w:val="00F052BF"/>
    <w:rsid w:val="00F14D9F"/>
    <w:rsid w:val="00F21896"/>
    <w:rsid w:val="00F56598"/>
    <w:rsid w:val="00F600C7"/>
    <w:rsid w:val="00F62FA9"/>
    <w:rsid w:val="00F64920"/>
    <w:rsid w:val="00F6567C"/>
    <w:rsid w:val="00F73C65"/>
    <w:rsid w:val="00F745E8"/>
    <w:rsid w:val="00F755A4"/>
    <w:rsid w:val="00F831EF"/>
    <w:rsid w:val="00F86EEA"/>
    <w:rsid w:val="00F942F9"/>
    <w:rsid w:val="00FA0F0D"/>
    <w:rsid w:val="00FC2BDC"/>
    <w:rsid w:val="00FC32EC"/>
    <w:rsid w:val="00FC7B8C"/>
    <w:rsid w:val="00FD11FC"/>
    <w:rsid w:val="00FD2DF4"/>
    <w:rsid w:val="00FE2032"/>
    <w:rsid w:val="00FE2354"/>
    <w:rsid w:val="00FE4084"/>
    <w:rsid w:val="00FE48AE"/>
    <w:rsid w:val="00FE62B7"/>
    <w:rsid w:val="00FE73A7"/>
    <w:rsid w:val="00FF4743"/>
    <w:rsid w:val="00FF48A2"/>
    <w:rsid w:val="00FF60BF"/>
    <w:rsid w:val="00FF6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51DCF"/>
  <w15:docId w15:val="{5109DB67-7F25-4F46-8D0F-4D235590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Calibri Light" w:eastAsia="SimSun" w:hAnsi="Calibri Light" w:cs="SimSun"/>
      <w:b/>
      <w:bCs/>
      <w:color w:val="2E74B5"/>
      <w:szCs w:val="28"/>
    </w:rPr>
  </w:style>
  <w:style w:type="paragraph" w:styleId="Heading2">
    <w:name w:val="heading 2"/>
    <w:basedOn w:val="Normal"/>
    <w:next w:val="Normal"/>
    <w:link w:val="Heading2Char"/>
    <w:qFormat/>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
    <w:qFormat/>
    <w:pPr>
      <w:widowControl w:val="0"/>
      <w:spacing w:before="120" w:after="120" w:line="340" w:lineRule="exact"/>
      <w:ind w:firstLine="720"/>
      <w:jc w:val="both"/>
      <w:outlineLvl w:val="2"/>
    </w:pPr>
    <w:rPr>
      <w:rFonts w:ascii="Times New Roman Bold" w:eastAsia="Calibri" w:hAnsi="Times New Roman Bold"/>
      <w:b/>
      <w:bCs/>
      <w:szCs w:val="28"/>
      <w:lang w:val="sv-SE"/>
    </w:rPr>
  </w:style>
  <w:style w:type="paragraph" w:styleId="Heading4">
    <w:name w:val="heading 4"/>
    <w:basedOn w:val="Normal"/>
    <w:next w:val="Normal"/>
    <w:qFormat/>
    <w:pPr>
      <w:keepNext/>
      <w:jc w:val="center"/>
      <w:outlineLvl w:val="3"/>
    </w:pPr>
    <w:rPr>
      <w:i/>
    </w:rPr>
  </w:style>
  <w:style w:type="paragraph" w:styleId="Heading5">
    <w:name w:val="heading 5"/>
    <w:basedOn w:val="Normal"/>
    <w:next w:val="Normal"/>
    <w:link w:val="Heading5Char"/>
    <w:uiPriority w:val="9"/>
    <w:semiHidden/>
    <w:unhideWhenUsed/>
    <w:qFormat/>
    <w:rsid w:val="0054283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360" w:lineRule="auto"/>
      <w:ind w:firstLine="720"/>
      <w:jc w:val="both"/>
    </w:pPr>
  </w:style>
  <w:style w:type="paragraph" w:styleId="BodyTextIndent2">
    <w:name w:val="Body Text Indent 2"/>
    <w:basedOn w:val="Normal"/>
    <w:pPr>
      <w:ind w:hanging="638"/>
      <w:jc w:val="center"/>
    </w:pPr>
    <w:rPr>
      <w:rFonts w:ascii=".VnTimeH" w:hAnsi=".VnTimeH"/>
      <w:b/>
      <w:noProof/>
      <w:sz w:val="24"/>
    </w:rPr>
  </w:style>
  <w:style w:type="paragraph" w:styleId="Footer">
    <w:name w:val="footer"/>
    <w:basedOn w:val="Normal"/>
    <w:link w:val="FooterChar"/>
    <w:uiPriority w:val="99"/>
    <w:pPr>
      <w:tabs>
        <w:tab w:val="center" w:pos="4320"/>
        <w:tab w:val="right" w:pos="8640"/>
      </w:tabs>
    </w:pPr>
    <w:rPr>
      <w:szCs w:val="28"/>
    </w:rPr>
  </w:style>
  <w:style w:type="character" w:styleId="PageNumber">
    <w:name w:val="page number"/>
    <w:basedOn w:val="DefaultParagraphFont"/>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qFormat/>
    <w:rPr>
      <w:rFonts w:ascii=".VnTime" w:hAnsi=".VnTime"/>
      <w:sz w:val="28"/>
      <w:lang w:val="en-AU"/>
    </w:rPr>
  </w:style>
  <w:style w:type="character" w:customStyle="1" w:styleId="FooterChar">
    <w:name w:val="Footer Char"/>
    <w:basedOn w:val="DefaultParagraphFont"/>
    <w:link w:val="Footer"/>
    <w:uiPriority w:val="99"/>
    <w:rPr>
      <w:rFonts w:ascii=".VnTime" w:hAnsi=".VnTime"/>
      <w:sz w:val="28"/>
      <w:szCs w:val="28"/>
    </w:rPr>
  </w:style>
  <w:style w:type="character" w:customStyle="1" w:styleId="BodyTextIndentChar">
    <w:name w:val="Body Text Indent Char"/>
    <w:basedOn w:val="DefaultParagraphFont"/>
    <w:link w:val="BodyTextIndent"/>
    <w:rPr>
      <w:rFonts w:ascii=".VnTime" w:hAnsi=".VnTime"/>
      <w:sz w:val="28"/>
      <w:lang w:val="en-AU"/>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VnTime" w:hAnsi=".VnTime"/>
      <w:sz w:val="28"/>
      <w:lang w:val="en-AU"/>
    </w:rPr>
  </w:style>
  <w:style w:type="paragraph" w:customStyle="1" w:styleId="CharCharChar">
    <w:name w:val="Char Char Char"/>
    <w:basedOn w:val="Normal"/>
    <w:next w:val="Normal"/>
    <w:pPr>
      <w:spacing w:before="120" w:after="120" w:line="312" w:lineRule="auto"/>
    </w:pPr>
    <w:rPr>
      <w:szCs w:val="28"/>
    </w:rPr>
  </w:style>
  <w:style w:type="paragraph" w:styleId="ListParagraph">
    <w:name w:val="List Paragraph"/>
    <w:aliases w:val="List Paragraph1,List Paragraph 1,bullet 1,Bullet L1,Colorful List - Accent 11,List Paragraph11,B1,bu1,Bullet List,FooterText,numbered,Paragraphe de liste,Use Case List Paragraph,Body Bullet,Ref,Bulleted Text,List bullet,List Bullet1,d_bod"/>
    <w:basedOn w:val="Normal"/>
    <w:link w:val="ListParagraphChar"/>
    <w:uiPriority w:val="34"/>
    <w:qFormat/>
    <w:pPr>
      <w:ind w:left="720"/>
      <w:contextualSpacing/>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AU"/>
    </w:rPr>
  </w:style>
  <w:style w:type="character" w:customStyle="1" w:styleId="Heading2Char">
    <w:name w:val="Heading 2 Char"/>
    <w:basedOn w:val="DefaultParagraphFont"/>
    <w:link w:val="Heading2"/>
    <w:rPr>
      <w:rFonts w:ascii="Arial" w:hAnsi="Arial" w:cs="Arial"/>
      <w:b/>
      <w:bCs/>
      <w:i/>
      <w:iCs/>
      <w:sz w:val="28"/>
      <w:szCs w:val="28"/>
    </w:rPr>
  </w:style>
  <w:style w:type="character" w:customStyle="1" w:styleId="Heading1Char">
    <w:name w:val="Heading 1 Char"/>
    <w:basedOn w:val="DefaultParagraphFont"/>
    <w:link w:val="Heading1"/>
    <w:uiPriority w:val="9"/>
    <w:rPr>
      <w:rFonts w:ascii="Calibri Light" w:eastAsia="SimSun" w:hAnsi="Calibri Light" w:cs="SimSun"/>
      <w:b/>
      <w:bCs/>
      <w:color w:val="2E74B5"/>
      <w:sz w:val="28"/>
      <w:szCs w:val="28"/>
      <w:lang w:val="en-AU"/>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VnTime" w:hAnsi=".VnTime"/>
      <w:lang w:val="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VnTime" w:hAnsi=".VnTime"/>
      <w:b/>
      <w:bCs/>
      <w:lang w:val="en-AU"/>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VnTime" w:hAnsi=".VnTime"/>
      <w:sz w:val="16"/>
      <w:szCs w:val="16"/>
      <w:lang w:val="en-AU"/>
    </w:rPr>
  </w:style>
  <w:style w:type="character" w:customStyle="1" w:styleId="Heading3Char">
    <w:name w:val="Heading 3 Char"/>
    <w:basedOn w:val="DefaultParagraphFont"/>
    <w:link w:val="Heading3"/>
    <w:uiPriority w:val="9"/>
    <w:rPr>
      <w:rFonts w:ascii="Times New Roman Bold" w:eastAsia="Calibri" w:hAnsi="Times New Roman Bold"/>
      <w:b/>
      <w:bCs/>
      <w:sz w:val="28"/>
      <w:szCs w:val="28"/>
      <w:lang w:val="sv-SE"/>
    </w:rPr>
  </w:style>
  <w:style w:type="paragraph" w:styleId="FootnoteText">
    <w:name w:val="footnote text"/>
    <w:aliases w:val="fn Char,single space Char,FOOTNOTES Char,fn,single space,footnote text,FOOTNOTES,Footnote Text Char Char Char Char Char,Footnote Text Char Char Char Char Char Char Ch Char Char Char,Footnote Text Char Char Char Char Char Char Ch Char,ft,A"/>
    <w:basedOn w:val="Normal"/>
    <w:link w:val="FootnoteTextChar"/>
    <w:uiPriority w:val="99"/>
    <w:qFormat/>
    <w:rPr>
      <w:sz w:val="20"/>
    </w:rPr>
  </w:style>
  <w:style w:type="character" w:customStyle="1" w:styleId="FootnoteTextChar">
    <w:name w:val="Footnote Text Char"/>
    <w:aliases w:val="fn Char Char,single space Char Char,FOOTNOTES Char Char,fn Char1,single space Char1,footnote text Char,FOOTNOTES Char1,Footnote Text Char Char Char Char Char Char,Footnote Text Char Char Char Char Char Char Ch Char Char Char Char"/>
    <w:basedOn w:val="DefaultParagraphFont"/>
    <w:link w:val="FootnoteText"/>
  </w:style>
  <w:style w:type="character" w:styleId="FootnoteReference">
    <w:name w:val="footnote reference"/>
    <w:aliases w:val="ftref,Footnote,Footnote text,BearingPoint,de nota al pie,BVI fnr,16 Point,Superscript 6 Point,fr,Footnote Text1,f,Footnote + Arial,10 pt,Black,Footnote Text11,Footnote Ref in FtNote,SUPERS,Footnote dich,(NECG) Footnote Reference,R"/>
    <w:uiPriority w:val="99"/>
    <w:qFormat/>
    <w:rPr>
      <w:vertAlign w:val="superscript"/>
    </w:rPr>
  </w:style>
  <w:style w:type="paragraph" w:styleId="NormalWeb">
    <w:name w:val="Normal (Web)"/>
    <w:basedOn w:val="Normal"/>
    <w:link w:val="NormalWebChar"/>
    <w:uiPriority w:val="99"/>
    <w:qFormat/>
    <w:pPr>
      <w:spacing w:before="100" w:beforeAutospacing="1" w:after="100" w:afterAutospacing="1"/>
    </w:pPr>
    <w:rPr>
      <w:sz w:val="24"/>
      <w:szCs w:val="24"/>
    </w:rPr>
  </w:style>
  <w:style w:type="character" w:customStyle="1" w:styleId="acopre">
    <w:name w:val="acopre"/>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EndnoteText">
    <w:name w:val="endnote text"/>
    <w:basedOn w:val="Normal"/>
    <w:link w:val="EndnoteTextChar"/>
    <w:uiPriority w:val="99"/>
    <w:rPr>
      <w:sz w:val="20"/>
    </w:rPr>
  </w:style>
  <w:style w:type="character" w:customStyle="1" w:styleId="EndnoteTextChar">
    <w:name w:val="Endnote Text Char"/>
    <w:basedOn w:val="DefaultParagraphFont"/>
    <w:link w:val="EndnoteText"/>
    <w:uiPriority w:val="99"/>
    <w:rPr>
      <w:rFonts w:ascii=".VnTime" w:hAnsi=".VnTime"/>
      <w:lang w:val="en-AU"/>
    </w:rPr>
  </w:style>
  <w:style w:type="character" w:styleId="EndnoteReference">
    <w:name w:val="endnote reference"/>
    <w:basedOn w:val="DefaultParagraphFont"/>
    <w:uiPriority w:val="99"/>
    <w:rPr>
      <w:vertAlign w:val="superscript"/>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Pr>
      <w:b/>
      <w:bCs/>
    </w:rPr>
  </w:style>
  <w:style w:type="character" w:customStyle="1" w:styleId="NormalWebChar">
    <w:name w:val="Normal (Web) Char"/>
    <w:link w:val="NormalWeb"/>
    <w:uiPriority w:val="99"/>
    <w:rPr>
      <w:sz w:val="24"/>
      <w:szCs w:val="24"/>
    </w:rPr>
  </w:style>
  <w:style w:type="character" w:customStyle="1" w:styleId="hgkelc">
    <w:name w:val="hgkelc"/>
  </w:style>
  <w:style w:type="character" w:customStyle="1" w:styleId="ListParagraphChar">
    <w:name w:val="List Paragraph Char"/>
    <w:aliases w:val="List Paragraph1 Char,List Paragraph 1 Char,bullet 1 Char,Bullet L1 Char,Colorful List - Accent 11 Char,List Paragraph11 Char,B1 Char,bu1 Char,Bullet List Char,FooterText Char,numbered Char,Paragraphe de liste Char,Body Bullet Char"/>
    <w:link w:val="ListParagraph"/>
    <w:uiPriority w:val="34"/>
    <w:qFormat/>
    <w:rPr>
      <w:rFonts w:ascii=".VnTime" w:hAnsi=".VnTime"/>
      <w:sz w:val="28"/>
      <w:lang w:val="en-AU"/>
    </w:rPr>
  </w:style>
  <w:style w:type="character" w:customStyle="1" w:styleId="normal-h1">
    <w:name w:val="normal-h1"/>
    <w:qFormat/>
    <w:rPr>
      <w:rFonts w:ascii="Times New Roman" w:hAnsi="Times New Roman" w:cs="Times New Roman" w:hint="default"/>
      <w:sz w:val="28"/>
      <w:szCs w:val="28"/>
    </w:rPr>
  </w:style>
  <w:style w:type="character" w:customStyle="1" w:styleId="Heading5Char">
    <w:name w:val="Heading 5 Char"/>
    <w:basedOn w:val="DefaultParagraphFont"/>
    <w:link w:val="Heading5"/>
    <w:uiPriority w:val="9"/>
    <w:semiHidden/>
    <w:rsid w:val="00542830"/>
    <w:rPr>
      <w:rFonts w:asciiTheme="majorHAnsi" w:eastAsiaTheme="majorEastAsia" w:hAnsiTheme="majorHAnsi" w:cstheme="majorBidi"/>
      <w:color w:val="365F91" w:themeColor="accent1" w:themeShade="BF"/>
      <w:sz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78141">
      <w:bodyDiv w:val="1"/>
      <w:marLeft w:val="0"/>
      <w:marRight w:val="0"/>
      <w:marTop w:val="0"/>
      <w:marBottom w:val="0"/>
      <w:divBdr>
        <w:top w:val="none" w:sz="0" w:space="0" w:color="auto"/>
        <w:left w:val="none" w:sz="0" w:space="0" w:color="auto"/>
        <w:bottom w:val="none" w:sz="0" w:space="0" w:color="auto"/>
        <w:right w:val="none" w:sz="0" w:space="0" w:color="auto"/>
      </w:divBdr>
    </w:div>
    <w:div w:id="782655917">
      <w:bodyDiv w:val="1"/>
      <w:marLeft w:val="0"/>
      <w:marRight w:val="0"/>
      <w:marTop w:val="0"/>
      <w:marBottom w:val="0"/>
      <w:divBdr>
        <w:top w:val="none" w:sz="0" w:space="0" w:color="auto"/>
        <w:left w:val="none" w:sz="0" w:space="0" w:color="auto"/>
        <w:bottom w:val="none" w:sz="0" w:space="0" w:color="auto"/>
        <w:right w:val="none" w:sz="0" w:space="0" w:color="auto"/>
      </w:divBdr>
    </w:div>
    <w:div w:id="1090200354">
      <w:bodyDiv w:val="1"/>
      <w:marLeft w:val="0"/>
      <w:marRight w:val="0"/>
      <w:marTop w:val="0"/>
      <w:marBottom w:val="0"/>
      <w:divBdr>
        <w:top w:val="none" w:sz="0" w:space="0" w:color="auto"/>
        <w:left w:val="none" w:sz="0" w:space="0" w:color="auto"/>
        <w:bottom w:val="none" w:sz="0" w:space="0" w:color="auto"/>
        <w:right w:val="none" w:sz="0" w:space="0" w:color="auto"/>
      </w:divBdr>
    </w:div>
    <w:div w:id="1281567192">
      <w:bodyDiv w:val="1"/>
      <w:marLeft w:val="0"/>
      <w:marRight w:val="0"/>
      <w:marTop w:val="0"/>
      <w:marBottom w:val="0"/>
      <w:divBdr>
        <w:top w:val="none" w:sz="0" w:space="0" w:color="auto"/>
        <w:left w:val="none" w:sz="0" w:space="0" w:color="auto"/>
        <w:bottom w:val="none" w:sz="0" w:space="0" w:color="auto"/>
        <w:right w:val="none" w:sz="0" w:space="0" w:color="auto"/>
      </w:divBdr>
    </w:div>
    <w:div w:id="1342664303">
      <w:bodyDiv w:val="1"/>
      <w:marLeft w:val="0"/>
      <w:marRight w:val="0"/>
      <w:marTop w:val="0"/>
      <w:marBottom w:val="0"/>
      <w:divBdr>
        <w:top w:val="none" w:sz="0" w:space="0" w:color="auto"/>
        <w:left w:val="none" w:sz="0" w:space="0" w:color="auto"/>
        <w:bottom w:val="none" w:sz="0" w:space="0" w:color="auto"/>
        <w:right w:val="none" w:sz="0" w:space="0" w:color="auto"/>
      </w:divBdr>
      <w:divsChild>
        <w:div w:id="341325654">
          <w:marLeft w:val="0"/>
          <w:marRight w:val="0"/>
          <w:marTop w:val="0"/>
          <w:marBottom w:val="0"/>
          <w:divBdr>
            <w:top w:val="none" w:sz="0" w:space="0" w:color="auto"/>
            <w:left w:val="none" w:sz="0" w:space="0" w:color="auto"/>
            <w:bottom w:val="none" w:sz="0" w:space="0" w:color="auto"/>
            <w:right w:val="none" w:sz="0" w:space="0" w:color="auto"/>
          </w:divBdr>
          <w:divsChild>
            <w:div w:id="941302500">
              <w:marLeft w:val="0"/>
              <w:marRight w:val="0"/>
              <w:marTop w:val="0"/>
              <w:marBottom w:val="0"/>
              <w:divBdr>
                <w:top w:val="none" w:sz="0" w:space="0" w:color="auto"/>
                <w:left w:val="none" w:sz="0" w:space="0" w:color="auto"/>
                <w:bottom w:val="none" w:sz="0" w:space="0" w:color="auto"/>
                <w:right w:val="none" w:sz="0" w:space="0" w:color="auto"/>
              </w:divBdr>
              <w:divsChild>
                <w:div w:id="1981182542">
                  <w:marLeft w:val="0"/>
                  <w:marRight w:val="0"/>
                  <w:marTop w:val="0"/>
                  <w:marBottom w:val="0"/>
                  <w:divBdr>
                    <w:top w:val="none" w:sz="0" w:space="0" w:color="auto"/>
                    <w:left w:val="none" w:sz="0" w:space="0" w:color="auto"/>
                    <w:bottom w:val="none" w:sz="0" w:space="0" w:color="auto"/>
                    <w:right w:val="none" w:sz="0" w:space="0" w:color="auto"/>
                  </w:divBdr>
                  <w:divsChild>
                    <w:div w:id="1654259752">
                      <w:marLeft w:val="0"/>
                      <w:marRight w:val="-105"/>
                      <w:marTop w:val="0"/>
                      <w:marBottom w:val="0"/>
                      <w:divBdr>
                        <w:top w:val="none" w:sz="0" w:space="0" w:color="auto"/>
                        <w:left w:val="none" w:sz="0" w:space="0" w:color="auto"/>
                        <w:bottom w:val="none" w:sz="0" w:space="0" w:color="auto"/>
                        <w:right w:val="none" w:sz="0" w:space="0" w:color="auto"/>
                      </w:divBdr>
                      <w:divsChild>
                        <w:div w:id="854272706">
                          <w:marLeft w:val="0"/>
                          <w:marRight w:val="0"/>
                          <w:marTop w:val="0"/>
                          <w:marBottom w:val="0"/>
                          <w:divBdr>
                            <w:top w:val="none" w:sz="0" w:space="0" w:color="auto"/>
                            <w:left w:val="none" w:sz="0" w:space="0" w:color="auto"/>
                            <w:bottom w:val="none" w:sz="0" w:space="0" w:color="auto"/>
                            <w:right w:val="none" w:sz="0" w:space="0" w:color="auto"/>
                          </w:divBdr>
                          <w:divsChild>
                            <w:div w:id="1091580969">
                              <w:marLeft w:val="0"/>
                              <w:marRight w:val="0"/>
                              <w:marTop w:val="0"/>
                              <w:marBottom w:val="0"/>
                              <w:divBdr>
                                <w:top w:val="none" w:sz="0" w:space="0" w:color="auto"/>
                                <w:left w:val="none" w:sz="0" w:space="0" w:color="auto"/>
                                <w:bottom w:val="none" w:sz="0" w:space="0" w:color="auto"/>
                                <w:right w:val="none" w:sz="0" w:space="0" w:color="auto"/>
                              </w:divBdr>
                              <w:divsChild>
                                <w:div w:id="718087899">
                                  <w:marLeft w:val="0"/>
                                  <w:marRight w:val="0"/>
                                  <w:marTop w:val="0"/>
                                  <w:marBottom w:val="0"/>
                                  <w:divBdr>
                                    <w:top w:val="none" w:sz="0" w:space="0" w:color="auto"/>
                                    <w:left w:val="none" w:sz="0" w:space="0" w:color="auto"/>
                                    <w:bottom w:val="none" w:sz="0" w:space="0" w:color="auto"/>
                                    <w:right w:val="none" w:sz="0" w:space="0" w:color="auto"/>
                                  </w:divBdr>
                                  <w:divsChild>
                                    <w:div w:id="1321084024">
                                      <w:marLeft w:val="750"/>
                                      <w:marRight w:val="0"/>
                                      <w:marTop w:val="0"/>
                                      <w:marBottom w:val="0"/>
                                      <w:divBdr>
                                        <w:top w:val="none" w:sz="0" w:space="0" w:color="auto"/>
                                        <w:left w:val="none" w:sz="0" w:space="0" w:color="auto"/>
                                        <w:bottom w:val="none" w:sz="0" w:space="0" w:color="auto"/>
                                        <w:right w:val="none" w:sz="0" w:space="0" w:color="auto"/>
                                      </w:divBdr>
                                      <w:divsChild>
                                        <w:div w:id="1788616374">
                                          <w:marLeft w:val="0"/>
                                          <w:marRight w:val="0"/>
                                          <w:marTop w:val="0"/>
                                          <w:marBottom w:val="0"/>
                                          <w:divBdr>
                                            <w:top w:val="none" w:sz="0" w:space="0" w:color="auto"/>
                                            <w:left w:val="none" w:sz="0" w:space="0" w:color="auto"/>
                                            <w:bottom w:val="none" w:sz="0" w:space="0" w:color="auto"/>
                                            <w:right w:val="none" w:sz="0" w:space="0" w:color="auto"/>
                                          </w:divBdr>
                                          <w:divsChild>
                                            <w:div w:id="1357535464">
                                              <w:marLeft w:val="0"/>
                                              <w:marRight w:val="0"/>
                                              <w:marTop w:val="0"/>
                                              <w:marBottom w:val="0"/>
                                              <w:divBdr>
                                                <w:top w:val="none" w:sz="0" w:space="0" w:color="auto"/>
                                                <w:left w:val="none" w:sz="0" w:space="0" w:color="auto"/>
                                                <w:bottom w:val="none" w:sz="0" w:space="0" w:color="auto"/>
                                                <w:right w:val="none" w:sz="0" w:space="0" w:color="auto"/>
                                              </w:divBdr>
                                              <w:divsChild>
                                                <w:div w:id="1681851114">
                                                  <w:marLeft w:val="0"/>
                                                  <w:marRight w:val="0"/>
                                                  <w:marTop w:val="0"/>
                                                  <w:marBottom w:val="0"/>
                                                  <w:divBdr>
                                                    <w:top w:val="none" w:sz="0" w:space="0" w:color="auto"/>
                                                    <w:left w:val="none" w:sz="0" w:space="0" w:color="auto"/>
                                                    <w:bottom w:val="none" w:sz="0" w:space="0" w:color="auto"/>
                                                    <w:right w:val="none" w:sz="0" w:space="0" w:color="auto"/>
                                                  </w:divBdr>
                                                  <w:divsChild>
                                                    <w:div w:id="24141052">
                                                      <w:marLeft w:val="0"/>
                                                      <w:marRight w:val="0"/>
                                                      <w:marTop w:val="0"/>
                                                      <w:marBottom w:val="0"/>
                                                      <w:divBdr>
                                                        <w:top w:val="none" w:sz="0" w:space="0" w:color="auto"/>
                                                        <w:left w:val="none" w:sz="0" w:space="0" w:color="auto"/>
                                                        <w:bottom w:val="none" w:sz="0" w:space="0" w:color="auto"/>
                                                        <w:right w:val="none" w:sz="0" w:space="0" w:color="auto"/>
                                                      </w:divBdr>
                                                      <w:divsChild>
                                                        <w:div w:id="2113234314">
                                                          <w:marLeft w:val="0"/>
                                                          <w:marRight w:val="0"/>
                                                          <w:marTop w:val="0"/>
                                                          <w:marBottom w:val="0"/>
                                                          <w:divBdr>
                                                            <w:top w:val="none" w:sz="0" w:space="0" w:color="auto"/>
                                                            <w:left w:val="none" w:sz="0" w:space="0" w:color="auto"/>
                                                            <w:bottom w:val="none" w:sz="0" w:space="0" w:color="auto"/>
                                                            <w:right w:val="none" w:sz="0" w:space="0" w:color="auto"/>
                                                          </w:divBdr>
                                                          <w:divsChild>
                                                            <w:div w:id="1312641563">
                                                              <w:marLeft w:val="0"/>
                                                              <w:marRight w:val="0"/>
                                                              <w:marTop w:val="0"/>
                                                              <w:marBottom w:val="0"/>
                                                              <w:divBdr>
                                                                <w:top w:val="none" w:sz="0" w:space="0" w:color="auto"/>
                                                                <w:left w:val="none" w:sz="0" w:space="0" w:color="auto"/>
                                                                <w:bottom w:val="none" w:sz="0" w:space="0" w:color="auto"/>
                                                                <w:right w:val="none" w:sz="0" w:space="0" w:color="auto"/>
                                                              </w:divBdr>
                                                              <w:divsChild>
                                                                <w:div w:id="107742577">
                                                                  <w:marLeft w:val="0"/>
                                                                  <w:marRight w:val="0"/>
                                                                  <w:marTop w:val="0"/>
                                                                  <w:marBottom w:val="0"/>
                                                                  <w:divBdr>
                                                                    <w:top w:val="none" w:sz="0" w:space="0" w:color="auto"/>
                                                                    <w:left w:val="none" w:sz="0" w:space="0" w:color="auto"/>
                                                                    <w:bottom w:val="none" w:sz="0" w:space="0" w:color="auto"/>
                                                                    <w:right w:val="none" w:sz="0" w:space="0" w:color="auto"/>
                                                                  </w:divBdr>
                                                                  <w:divsChild>
                                                                    <w:div w:id="1409882024">
                                                                      <w:marLeft w:val="0"/>
                                                                      <w:marRight w:val="0"/>
                                                                      <w:marTop w:val="0"/>
                                                                      <w:marBottom w:val="0"/>
                                                                      <w:divBdr>
                                                                        <w:top w:val="none" w:sz="0" w:space="0" w:color="auto"/>
                                                                        <w:left w:val="none" w:sz="0" w:space="0" w:color="auto"/>
                                                                        <w:bottom w:val="none" w:sz="0" w:space="0" w:color="auto"/>
                                                                        <w:right w:val="none" w:sz="0" w:space="0" w:color="auto"/>
                                                                      </w:divBdr>
                                                                      <w:divsChild>
                                                                        <w:div w:id="1412584242">
                                                                          <w:marLeft w:val="0"/>
                                                                          <w:marRight w:val="0"/>
                                                                          <w:marTop w:val="0"/>
                                                                          <w:marBottom w:val="0"/>
                                                                          <w:divBdr>
                                                                            <w:top w:val="none" w:sz="0" w:space="0" w:color="auto"/>
                                                                            <w:left w:val="none" w:sz="0" w:space="0" w:color="auto"/>
                                                                            <w:bottom w:val="none" w:sz="0" w:space="0" w:color="auto"/>
                                                                            <w:right w:val="none" w:sz="0" w:space="0" w:color="auto"/>
                                                                          </w:divBdr>
                                                                          <w:divsChild>
                                                                            <w:div w:id="19919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01650">
                                                                  <w:marLeft w:val="0"/>
                                                                  <w:marRight w:val="0"/>
                                                                  <w:marTop w:val="60"/>
                                                                  <w:marBottom w:val="0"/>
                                                                  <w:divBdr>
                                                                    <w:top w:val="none" w:sz="0" w:space="0" w:color="auto"/>
                                                                    <w:left w:val="none" w:sz="0" w:space="0" w:color="auto"/>
                                                                    <w:bottom w:val="none" w:sz="0" w:space="0" w:color="auto"/>
                                                                    <w:right w:val="none" w:sz="0" w:space="0" w:color="auto"/>
                                                                  </w:divBdr>
                                                                </w:div>
                                                                <w:div w:id="719521421">
                                                                  <w:marLeft w:val="0"/>
                                                                  <w:marRight w:val="0"/>
                                                                  <w:marTop w:val="0"/>
                                                                  <w:marBottom w:val="0"/>
                                                                  <w:divBdr>
                                                                    <w:top w:val="none" w:sz="0" w:space="0" w:color="auto"/>
                                                                    <w:left w:val="none" w:sz="0" w:space="0" w:color="auto"/>
                                                                    <w:bottom w:val="none" w:sz="0" w:space="0" w:color="auto"/>
                                                                    <w:right w:val="none" w:sz="0" w:space="0" w:color="auto"/>
                                                                  </w:divBdr>
                                                                  <w:divsChild>
                                                                    <w:div w:id="48769471">
                                                                      <w:marLeft w:val="0"/>
                                                                      <w:marRight w:val="0"/>
                                                                      <w:marTop w:val="0"/>
                                                                      <w:marBottom w:val="0"/>
                                                                      <w:divBdr>
                                                                        <w:top w:val="none" w:sz="0" w:space="0" w:color="auto"/>
                                                                        <w:left w:val="none" w:sz="0" w:space="0" w:color="auto"/>
                                                                        <w:bottom w:val="none" w:sz="0" w:space="0" w:color="auto"/>
                                                                        <w:right w:val="none" w:sz="0" w:space="0" w:color="auto"/>
                                                                      </w:divBdr>
                                                                      <w:divsChild>
                                                                        <w:div w:id="513306842">
                                                                          <w:marLeft w:val="0"/>
                                                                          <w:marRight w:val="0"/>
                                                                          <w:marTop w:val="0"/>
                                                                          <w:marBottom w:val="0"/>
                                                                          <w:divBdr>
                                                                            <w:top w:val="none" w:sz="0" w:space="0" w:color="auto"/>
                                                                            <w:left w:val="none" w:sz="0" w:space="0" w:color="auto"/>
                                                                            <w:bottom w:val="none" w:sz="0" w:space="0" w:color="auto"/>
                                                                            <w:right w:val="none" w:sz="0" w:space="0" w:color="auto"/>
                                                                          </w:divBdr>
                                                                          <w:divsChild>
                                                                            <w:div w:id="732191861">
                                                                              <w:marLeft w:val="0"/>
                                                                              <w:marRight w:val="0"/>
                                                                              <w:marTop w:val="0"/>
                                                                              <w:marBottom w:val="0"/>
                                                                              <w:divBdr>
                                                                                <w:top w:val="none" w:sz="0" w:space="0" w:color="auto"/>
                                                                                <w:left w:val="none" w:sz="0" w:space="0" w:color="auto"/>
                                                                                <w:bottom w:val="none" w:sz="0" w:space="0" w:color="auto"/>
                                                                                <w:right w:val="none" w:sz="0" w:space="0" w:color="auto"/>
                                                                              </w:divBdr>
                                                                              <w:divsChild>
                                                                                <w:div w:id="864057290">
                                                                                  <w:marLeft w:val="105"/>
                                                                                  <w:marRight w:val="105"/>
                                                                                  <w:marTop w:val="90"/>
                                                                                  <w:marBottom w:val="150"/>
                                                                                  <w:divBdr>
                                                                                    <w:top w:val="none" w:sz="0" w:space="0" w:color="auto"/>
                                                                                    <w:left w:val="none" w:sz="0" w:space="0" w:color="auto"/>
                                                                                    <w:bottom w:val="none" w:sz="0" w:space="0" w:color="auto"/>
                                                                                    <w:right w:val="none" w:sz="0" w:space="0" w:color="auto"/>
                                                                                  </w:divBdr>
                                                                                </w:div>
                                                                                <w:div w:id="494760832">
                                                                                  <w:marLeft w:val="105"/>
                                                                                  <w:marRight w:val="105"/>
                                                                                  <w:marTop w:val="90"/>
                                                                                  <w:marBottom w:val="150"/>
                                                                                  <w:divBdr>
                                                                                    <w:top w:val="none" w:sz="0" w:space="0" w:color="auto"/>
                                                                                    <w:left w:val="none" w:sz="0" w:space="0" w:color="auto"/>
                                                                                    <w:bottom w:val="none" w:sz="0" w:space="0" w:color="auto"/>
                                                                                    <w:right w:val="none" w:sz="0" w:space="0" w:color="auto"/>
                                                                                  </w:divBdr>
                                                                                </w:div>
                                                                                <w:div w:id="656106684">
                                                                                  <w:marLeft w:val="105"/>
                                                                                  <w:marRight w:val="105"/>
                                                                                  <w:marTop w:val="90"/>
                                                                                  <w:marBottom w:val="150"/>
                                                                                  <w:divBdr>
                                                                                    <w:top w:val="none" w:sz="0" w:space="0" w:color="auto"/>
                                                                                    <w:left w:val="none" w:sz="0" w:space="0" w:color="auto"/>
                                                                                    <w:bottom w:val="none" w:sz="0" w:space="0" w:color="auto"/>
                                                                                    <w:right w:val="none" w:sz="0" w:space="0" w:color="auto"/>
                                                                                  </w:divBdr>
                                                                                </w:div>
                                                                                <w:div w:id="936064146">
                                                                                  <w:marLeft w:val="105"/>
                                                                                  <w:marRight w:val="105"/>
                                                                                  <w:marTop w:val="90"/>
                                                                                  <w:marBottom w:val="150"/>
                                                                                  <w:divBdr>
                                                                                    <w:top w:val="none" w:sz="0" w:space="0" w:color="auto"/>
                                                                                    <w:left w:val="none" w:sz="0" w:space="0" w:color="auto"/>
                                                                                    <w:bottom w:val="none" w:sz="0" w:space="0" w:color="auto"/>
                                                                                    <w:right w:val="none" w:sz="0" w:space="0" w:color="auto"/>
                                                                                  </w:divBdr>
                                                                                </w:div>
                                                                                <w:div w:id="1776558570">
                                                                                  <w:marLeft w:val="105"/>
                                                                                  <w:marRight w:val="105"/>
                                                                                  <w:marTop w:val="90"/>
                                                                                  <w:marBottom w:val="150"/>
                                                                                  <w:divBdr>
                                                                                    <w:top w:val="none" w:sz="0" w:space="0" w:color="auto"/>
                                                                                    <w:left w:val="none" w:sz="0" w:space="0" w:color="auto"/>
                                                                                    <w:bottom w:val="none" w:sz="0" w:space="0" w:color="auto"/>
                                                                                    <w:right w:val="none" w:sz="0" w:space="0" w:color="auto"/>
                                                                                  </w:divBdr>
                                                                                </w:div>
                                                                                <w:div w:id="68212491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0799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160621">
          <w:marLeft w:val="0"/>
          <w:marRight w:val="0"/>
          <w:marTop w:val="0"/>
          <w:marBottom w:val="0"/>
          <w:divBdr>
            <w:top w:val="none" w:sz="0" w:space="0" w:color="auto"/>
            <w:left w:val="none" w:sz="0" w:space="0" w:color="auto"/>
            <w:bottom w:val="none" w:sz="0" w:space="0" w:color="auto"/>
            <w:right w:val="none" w:sz="0" w:space="0" w:color="auto"/>
          </w:divBdr>
          <w:divsChild>
            <w:div w:id="778987067">
              <w:marLeft w:val="0"/>
              <w:marRight w:val="0"/>
              <w:marTop w:val="0"/>
              <w:marBottom w:val="0"/>
              <w:divBdr>
                <w:top w:val="none" w:sz="0" w:space="0" w:color="auto"/>
                <w:left w:val="none" w:sz="0" w:space="0" w:color="auto"/>
                <w:bottom w:val="none" w:sz="0" w:space="0" w:color="auto"/>
                <w:right w:val="none" w:sz="0" w:space="0" w:color="auto"/>
              </w:divBdr>
              <w:divsChild>
                <w:div w:id="7994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4808">
      <w:bodyDiv w:val="1"/>
      <w:marLeft w:val="0"/>
      <w:marRight w:val="0"/>
      <w:marTop w:val="0"/>
      <w:marBottom w:val="0"/>
      <w:divBdr>
        <w:top w:val="none" w:sz="0" w:space="0" w:color="auto"/>
        <w:left w:val="none" w:sz="0" w:space="0" w:color="auto"/>
        <w:bottom w:val="none" w:sz="0" w:space="0" w:color="auto"/>
        <w:right w:val="none" w:sz="0" w:space="0" w:color="auto"/>
      </w:divBdr>
    </w:div>
    <w:div w:id="1837844119">
      <w:bodyDiv w:val="1"/>
      <w:marLeft w:val="0"/>
      <w:marRight w:val="0"/>
      <w:marTop w:val="0"/>
      <w:marBottom w:val="0"/>
      <w:divBdr>
        <w:top w:val="none" w:sz="0" w:space="0" w:color="auto"/>
        <w:left w:val="none" w:sz="0" w:space="0" w:color="auto"/>
        <w:bottom w:val="none" w:sz="0" w:space="0" w:color="auto"/>
        <w:right w:val="none" w:sz="0" w:space="0" w:color="auto"/>
      </w:divBdr>
      <w:divsChild>
        <w:div w:id="141125124">
          <w:marLeft w:val="0"/>
          <w:marRight w:val="0"/>
          <w:marTop w:val="0"/>
          <w:marBottom w:val="0"/>
          <w:divBdr>
            <w:top w:val="none" w:sz="0" w:space="0" w:color="auto"/>
            <w:left w:val="none" w:sz="0" w:space="0" w:color="auto"/>
            <w:bottom w:val="none" w:sz="0" w:space="0" w:color="auto"/>
            <w:right w:val="none" w:sz="0" w:space="0" w:color="auto"/>
          </w:divBdr>
          <w:divsChild>
            <w:div w:id="1634095797">
              <w:marLeft w:val="750"/>
              <w:marRight w:val="0"/>
              <w:marTop w:val="0"/>
              <w:marBottom w:val="0"/>
              <w:divBdr>
                <w:top w:val="none" w:sz="0" w:space="0" w:color="auto"/>
                <w:left w:val="none" w:sz="0" w:space="0" w:color="auto"/>
                <w:bottom w:val="none" w:sz="0" w:space="0" w:color="auto"/>
                <w:right w:val="none" w:sz="0" w:space="0" w:color="auto"/>
              </w:divBdr>
              <w:divsChild>
                <w:div w:id="1061372288">
                  <w:marLeft w:val="0"/>
                  <w:marRight w:val="0"/>
                  <w:marTop w:val="0"/>
                  <w:marBottom w:val="0"/>
                  <w:divBdr>
                    <w:top w:val="none" w:sz="0" w:space="0" w:color="auto"/>
                    <w:left w:val="none" w:sz="0" w:space="0" w:color="auto"/>
                    <w:bottom w:val="none" w:sz="0" w:space="0" w:color="auto"/>
                    <w:right w:val="none" w:sz="0" w:space="0" w:color="auto"/>
                  </w:divBdr>
                  <w:divsChild>
                    <w:div w:id="1272082071">
                      <w:marLeft w:val="0"/>
                      <w:marRight w:val="0"/>
                      <w:marTop w:val="0"/>
                      <w:marBottom w:val="0"/>
                      <w:divBdr>
                        <w:top w:val="none" w:sz="0" w:space="0" w:color="auto"/>
                        <w:left w:val="none" w:sz="0" w:space="0" w:color="auto"/>
                        <w:bottom w:val="none" w:sz="0" w:space="0" w:color="auto"/>
                        <w:right w:val="none" w:sz="0" w:space="0" w:color="auto"/>
                      </w:divBdr>
                      <w:divsChild>
                        <w:div w:id="893395392">
                          <w:marLeft w:val="0"/>
                          <w:marRight w:val="0"/>
                          <w:marTop w:val="0"/>
                          <w:marBottom w:val="0"/>
                          <w:divBdr>
                            <w:top w:val="none" w:sz="0" w:space="0" w:color="auto"/>
                            <w:left w:val="none" w:sz="0" w:space="0" w:color="auto"/>
                            <w:bottom w:val="none" w:sz="0" w:space="0" w:color="auto"/>
                            <w:right w:val="none" w:sz="0" w:space="0" w:color="auto"/>
                          </w:divBdr>
                          <w:divsChild>
                            <w:div w:id="848831612">
                              <w:marLeft w:val="0"/>
                              <w:marRight w:val="0"/>
                              <w:marTop w:val="0"/>
                              <w:marBottom w:val="0"/>
                              <w:divBdr>
                                <w:top w:val="none" w:sz="0" w:space="0" w:color="auto"/>
                                <w:left w:val="none" w:sz="0" w:space="0" w:color="auto"/>
                                <w:bottom w:val="none" w:sz="0" w:space="0" w:color="auto"/>
                                <w:right w:val="none" w:sz="0" w:space="0" w:color="auto"/>
                              </w:divBdr>
                              <w:divsChild>
                                <w:div w:id="1555309932">
                                  <w:marLeft w:val="0"/>
                                  <w:marRight w:val="0"/>
                                  <w:marTop w:val="0"/>
                                  <w:marBottom w:val="0"/>
                                  <w:divBdr>
                                    <w:top w:val="none" w:sz="0" w:space="0" w:color="auto"/>
                                    <w:left w:val="none" w:sz="0" w:space="0" w:color="auto"/>
                                    <w:bottom w:val="none" w:sz="0" w:space="0" w:color="auto"/>
                                    <w:right w:val="none" w:sz="0" w:space="0" w:color="auto"/>
                                  </w:divBdr>
                                  <w:divsChild>
                                    <w:div w:id="2076660414">
                                      <w:marLeft w:val="0"/>
                                      <w:marRight w:val="0"/>
                                      <w:marTop w:val="0"/>
                                      <w:marBottom w:val="0"/>
                                      <w:divBdr>
                                        <w:top w:val="none" w:sz="0" w:space="0" w:color="auto"/>
                                        <w:left w:val="none" w:sz="0" w:space="0" w:color="auto"/>
                                        <w:bottom w:val="none" w:sz="0" w:space="0" w:color="auto"/>
                                        <w:right w:val="none" w:sz="0" w:space="0" w:color="auto"/>
                                      </w:divBdr>
                                      <w:divsChild>
                                        <w:div w:id="667562265">
                                          <w:marLeft w:val="0"/>
                                          <w:marRight w:val="0"/>
                                          <w:marTop w:val="0"/>
                                          <w:marBottom w:val="0"/>
                                          <w:divBdr>
                                            <w:top w:val="none" w:sz="0" w:space="0" w:color="auto"/>
                                            <w:left w:val="none" w:sz="0" w:space="0" w:color="auto"/>
                                            <w:bottom w:val="none" w:sz="0" w:space="0" w:color="auto"/>
                                            <w:right w:val="none" w:sz="0" w:space="0" w:color="auto"/>
                                          </w:divBdr>
                                          <w:divsChild>
                                            <w:div w:id="1808090441">
                                              <w:marLeft w:val="0"/>
                                              <w:marRight w:val="0"/>
                                              <w:marTop w:val="0"/>
                                              <w:marBottom w:val="0"/>
                                              <w:divBdr>
                                                <w:top w:val="none" w:sz="0" w:space="0" w:color="auto"/>
                                                <w:left w:val="none" w:sz="0" w:space="0" w:color="auto"/>
                                                <w:bottom w:val="none" w:sz="0" w:space="0" w:color="auto"/>
                                                <w:right w:val="none" w:sz="0" w:space="0" w:color="auto"/>
                                              </w:divBdr>
                                              <w:divsChild>
                                                <w:div w:id="816000249">
                                                  <w:marLeft w:val="0"/>
                                                  <w:marRight w:val="0"/>
                                                  <w:marTop w:val="0"/>
                                                  <w:marBottom w:val="0"/>
                                                  <w:divBdr>
                                                    <w:top w:val="none" w:sz="0" w:space="0" w:color="auto"/>
                                                    <w:left w:val="none" w:sz="0" w:space="0" w:color="auto"/>
                                                    <w:bottom w:val="none" w:sz="0" w:space="0" w:color="auto"/>
                                                    <w:right w:val="none" w:sz="0" w:space="0" w:color="auto"/>
                                                  </w:divBdr>
                                                  <w:divsChild>
                                                    <w:div w:id="2912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3937">
                                          <w:marLeft w:val="0"/>
                                          <w:marRight w:val="0"/>
                                          <w:marTop w:val="60"/>
                                          <w:marBottom w:val="0"/>
                                          <w:divBdr>
                                            <w:top w:val="none" w:sz="0" w:space="0" w:color="auto"/>
                                            <w:left w:val="none" w:sz="0" w:space="0" w:color="auto"/>
                                            <w:bottom w:val="none" w:sz="0" w:space="0" w:color="auto"/>
                                            <w:right w:val="none" w:sz="0" w:space="0" w:color="auto"/>
                                          </w:divBdr>
                                        </w:div>
                                        <w:div w:id="1042903348">
                                          <w:marLeft w:val="0"/>
                                          <w:marRight w:val="0"/>
                                          <w:marTop w:val="0"/>
                                          <w:marBottom w:val="0"/>
                                          <w:divBdr>
                                            <w:top w:val="none" w:sz="0" w:space="0" w:color="auto"/>
                                            <w:left w:val="none" w:sz="0" w:space="0" w:color="auto"/>
                                            <w:bottom w:val="none" w:sz="0" w:space="0" w:color="auto"/>
                                            <w:right w:val="none" w:sz="0" w:space="0" w:color="auto"/>
                                          </w:divBdr>
                                          <w:divsChild>
                                            <w:div w:id="1090472682">
                                              <w:marLeft w:val="0"/>
                                              <w:marRight w:val="60"/>
                                              <w:marTop w:val="0"/>
                                              <w:marBottom w:val="0"/>
                                              <w:divBdr>
                                                <w:top w:val="none" w:sz="0" w:space="0" w:color="auto"/>
                                                <w:left w:val="none" w:sz="0" w:space="0" w:color="auto"/>
                                                <w:bottom w:val="none" w:sz="0" w:space="0" w:color="auto"/>
                                                <w:right w:val="none" w:sz="0" w:space="0" w:color="auto"/>
                                              </w:divBdr>
                                              <w:divsChild>
                                                <w:div w:id="927227946">
                                                  <w:marLeft w:val="0"/>
                                                  <w:marRight w:val="0"/>
                                                  <w:marTop w:val="100"/>
                                                  <w:marBottom w:val="100"/>
                                                  <w:divBdr>
                                                    <w:top w:val="none" w:sz="0" w:space="0" w:color="auto"/>
                                                    <w:left w:val="none" w:sz="0" w:space="0" w:color="auto"/>
                                                    <w:bottom w:val="none" w:sz="0" w:space="0" w:color="auto"/>
                                                    <w:right w:val="none" w:sz="0" w:space="0" w:color="auto"/>
                                                  </w:divBdr>
                                                  <w:divsChild>
                                                    <w:div w:id="403797779">
                                                      <w:marLeft w:val="0"/>
                                                      <w:marRight w:val="0"/>
                                                      <w:marTop w:val="0"/>
                                                      <w:marBottom w:val="0"/>
                                                      <w:divBdr>
                                                        <w:top w:val="none" w:sz="0" w:space="0" w:color="auto"/>
                                                        <w:left w:val="none" w:sz="0" w:space="0" w:color="auto"/>
                                                        <w:bottom w:val="none" w:sz="0" w:space="0" w:color="auto"/>
                                                        <w:right w:val="none" w:sz="0" w:space="0" w:color="auto"/>
                                                      </w:divBdr>
                                                    </w:div>
                                                  </w:divsChild>
                                                </w:div>
                                                <w:div w:id="1373841663">
                                                  <w:marLeft w:val="60"/>
                                                  <w:marRight w:val="0"/>
                                                  <w:marTop w:val="0"/>
                                                  <w:marBottom w:val="30"/>
                                                  <w:divBdr>
                                                    <w:top w:val="none" w:sz="0" w:space="0" w:color="auto"/>
                                                    <w:left w:val="none" w:sz="0" w:space="0" w:color="auto"/>
                                                    <w:bottom w:val="none" w:sz="0" w:space="0" w:color="auto"/>
                                                    <w:right w:val="none" w:sz="0" w:space="0" w:color="auto"/>
                                                  </w:divBdr>
                                                </w:div>
                                              </w:divsChild>
                                            </w:div>
                                            <w:div w:id="1276406169">
                                              <w:marLeft w:val="0"/>
                                              <w:marRight w:val="0"/>
                                              <w:marTop w:val="0"/>
                                              <w:marBottom w:val="0"/>
                                              <w:divBdr>
                                                <w:top w:val="none" w:sz="0" w:space="0" w:color="auto"/>
                                                <w:left w:val="none" w:sz="0" w:space="0" w:color="auto"/>
                                                <w:bottom w:val="none" w:sz="0" w:space="0" w:color="auto"/>
                                                <w:right w:val="none" w:sz="0" w:space="0" w:color="auto"/>
                                              </w:divBdr>
                                              <w:divsChild>
                                                <w:div w:id="494998605">
                                                  <w:marLeft w:val="0"/>
                                                  <w:marRight w:val="0"/>
                                                  <w:marTop w:val="0"/>
                                                  <w:marBottom w:val="0"/>
                                                  <w:divBdr>
                                                    <w:top w:val="none" w:sz="0" w:space="0" w:color="auto"/>
                                                    <w:left w:val="none" w:sz="0" w:space="0" w:color="auto"/>
                                                    <w:bottom w:val="none" w:sz="0" w:space="0" w:color="auto"/>
                                                    <w:right w:val="none" w:sz="0" w:space="0" w:color="auto"/>
                                                  </w:divBdr>
                                                  <w:divsChild>
                                                    <w:div w:id="1807164199">
                                                      <w:marLeft w:val="0"/>
                                                      <w:marRight w:val="0"/>
                                                      <w:marTop w:val="0"/>
                                                      <w:marBottom w:val="0"/>
                                                      <w:divBdr>
                                                        <w:top w:val="none" w:sz="0" w:space="0" w:color="auto"/>
                                                        <w:left w:val="none" w:sz="0" w:space="0" w:color="auto"/>
                                                        <w:bottom w:val="none" w:sz="0" w:space="0" w:color="auto"/>
                                                        <w:right w:val="none" w:sz="0" w:space="0" w:color="auto"/>
                                                      </w:divBdr>
                                                      <w:divsChild>
                                                        <w:div w:id="29688027">
                                                          <w:marLeft w:val="105"/>
                                                          <w:marRight w:val="105"/>
                                                          <w:marTop w:val="90"/>
                                                          <w:marBottom w:val="150"/>
                                                          <w:divBdr>
                                                            <w:top w:val="none" w:sz="0" w:space="0" w:color="auto"/>
                                                            <w:left w:val="none" w:sz="0" w:space="0" w:color="auto"/>
                                                            <w:bottom w:val="none" w:sz="0" w:space="0" w:color="auto"/>
                                                            <w:right w:val="none" w:sz="0" w:space="0" w:color="auto"/>
                                                          </w:divBdr>
                                                        </w:div>
                                                        <w:div w:id="336230180">
                                                          <w:marLeft w:val="105"/>
                                                          <w:marRight w:val="105"/>
                                                          <w:marTop w:val="90"/>
                                                          <w:marBottom w:val="150"/>
                                                          <w:divBdr>
                                                            <w:top w:val="none" w:sz="0" w:space="0" w:color="auto"/>
                                                            <w:left w:val="none" w:sz="0" w:space="0" w:color="auto"/>
                                                            <w:bottom w:val="none" w:sz="0" w:space="0" w:color="auto"/>
                                                            <w:right w:val="none" w:sz="0" w:space="0" w:color="auto"/>
                                                          </w:divBdr>
                                                        </w:div>
                                                        <w:div w:id="409816694">
                                                          <w:marLeft w:val="105"/>
                                                          <w:marRight w:val="105"/>
                                                          <w:marTop w:val="90"/>
                                                          <w:marBottom w:val="150"/>
                                                          <w:divBdr>
                                                            <w:top w:val="none" w:sz="0" w:space="0" w:color="auto"/>
                                                            <w:left w:val="none" w:sz="0" w:space="0" w:color="auto"/>
                                                            <w:bottom w:val="none" w:sz="0" w:space="0" w:color="auto"/>
                                                            <w:right w:val="none" w:sz="0" w:space="0" w:color="auto"/>
                                                          </w:divBdr>
                                                        </w:div>
                                                        <w:div w:id="1322928159">
                                                          <w:marLeft w:val="105"/>
                                                          <w:marRight w:val="105"/>
                                                          <w:marTop w:val="90"/>
                                                          <w:marBottom w:val="150"/>
                                                          <w:divBdr>
                                                            <w:top w:val="none" w:sz="0" w:space="0" w:color="auto"/>
                                                            <w:left w:val="none" w:sz="0" w:space="0" w:color="auto"/>
                                                            <w:bottom w:val="none" w:sz="0" w:space="0" w:color="auto"/>
                                                            <w:right w:val="none" w:sz="0" w:space="0" w:color="auto"/>
                                                          </w:divBdr>
                                                        </w:div>
                                                        <w:div w:id="1708487567">
                                                          <w:marLeft w:val="105"/>
                                                          <w:marRight w:val="105"/>
                                                          <w:marTop w:val="90"/>
                                                          <w:marBottom w:val="150"/>
                                                          <w:divBdr>
                                                            <w:top w:val="none" w:sz="0" w:space="0" w:color="auto"/>
                                                            <w:left w:val="none" w:sz="0" w:space="0" w:color="auto"/>
                                                            <w:bottom w:val="none" w:sz="0" w:space="0" w:color="auto"/>
                                                            <w:right w:val="none" w:sz="0" w:space="0" w:color="auto"/>
                                                          </w:divBdr>
                                                        </w:div>
                                                        <w:div w:id="180820791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0925030">
          <w:marLeft w:val="0"/>
          <w:marRight w:val="0"/>
          <w:marTop w:val="0"/>
          <w:marBottom w:val="0"/>
          <w:divBdr>
            <w:top w:val="none" w:sz="0" w:space="0" w:color="auto"/>
            <w:left w:val="none" w:sz="0" w:space="0" w:color="auto"/>
            <w:bottom w:val="none" w:sz="0" w:space="0" w:color="auto"/>
            <w:right w:val="none" w:sz="0" w:space="0" w:color="auto"/>
          </w:divBdr>
          <w:divsChild>
            <w:div w:id="417606084">
              <w:marLeft w:val="750"/>
              <w:marRight w:val="0"/>
              <w:marTop w:val="0"/>
              <w:marBottom w:val="0"/>
              <w:divBdr>
                <w:top w:val="none" w:sz="0" w:space="0" w:color="auto"/>
                <w:left w:val="none" w:sz="0" w:space="0" w:color="auto"/>
                <w:bottom w:val="none" w:sz="0" w:space="0" w:color="auto"/>
                <w:right w:val="none" w:sz="0" w:space="0" w:color="auto"/>
              </w:divBdr>
              <w:divsChild>
                <w:div w:id="1422220715">
                  <w:marLeft w:val="0"/>
                  <w:marRight w:val="0"/>
                  <w:marTop w:val="0"/>
                  <w:marBottom w:val="0"/>
                  <w:divBdr>
                    <w:top w:val="none" w:sz="0" w:space="0" w:color="auto"/>
                    <w:left w:val="none" w:sz="0" w:space="0" w:color="auto"/>
                    <w:bottom w:val="none" w:sz="0" w:space="0" w:color="auto"/>
                    <w:right w:val="none" w:sz="0" w:space="0" w:color="auto"/>
                  </w:divBdr>
                  <w:divsChild>
                    <w:div w:id="1963875170">
                      <w:marLeft w:val="0"/>
                      <w:marRight w:val="0"/>
                      <w:marTop w:val="0"/>
                      <w:marBottom w:val="0"/>
                      <w:divBdr>
                        <w:top w:val="none" w:sz="0" w:space="0" w:color="auto"/>
                        <w:left w:val="none" w:sz="0" w:space="0" w:color="auto"/>
                        <w:bottom w:val="none" w:sz="0" w:space="0" w:color="auto"/>
                        <w:right w:val="none" w:sz="0" w:space="0" w:color="auto"/>
                      </w:divBdr>
                      <w:divsChild>
                        <w:div w:id="1011686315">
                          <w:marLeft w:val="0"/>
                          <w:marRight w:val="0"/>
                          <w:marTop w:val="0"/>
                          <w:marBottom w:val="0"/>
                          <w:divBdr>
                            <w:top w:val="none" w:sz="0" w:space="0" w:color="auto"/>
                            <w:left w:val="none" w:sz="0" w:space="0" w:color="auto"/>
                            <w:bottom w:val="none" w:sz="0" w:space="0" w:color="auto"/>
                            <w:right w:val="none" w:sz="0" w:space="0" w:color="auto"/>
                          </w:divBdr>
                          <w:divsChild>
                            <w:div w:id="158741032">
                              <w:marLeft w:val="0"/>
                              <w:marRight w:val="0"/>
                              <w:marTop w:val="0"/>
                              <w:marBottom w:val="0"/>
                              <w:divBdr>
                                <w:top w:val="none" w:sz="0" w:space="0" w:color="auto"/>
                                <w:left w:val="none" w:sz="0" w:space="0" w:color="auto"/>
                                <w:bottom w:val="none" w:sz="0" w:space="0" w:color="auto"/>
                                <w:right w:val="none" w:sz="0" w:space="0" w:color="auto"/>
                              </w:divBdr>
                              <w:divsChild>
                                <w:div w:id="1121922118">
                                  <w:marLeft w:val="0"/>
                                  <w:marRight w:val="0"/>
                                  <w:marTop w:val="0"/>
                                  <w:marBottom w:val="0"/>
                                  <w:divBdr>
                                    <w:top w:val="none" w:sz="0" w:space="0" w:color="auto"/>
                                    <w:left w:val="none" w:sz="0" w:space="0" w:color="auto"/>
                                    <w:bottom w:val="none" w:sz="0" w:space="0" w:color="auto"/>
                                    <w:right w:val="none" w:sz="0" w:space="0" w:color="auto"/>
                                  </w:divBdr>
                                  <w:divsChild>
                                    <w:div w:id="1780369708">
                                      <w:marLeft w:val="0"/>
                                      <w:marRight w:val="0"/>
                                      <w:marTop w:val="0"/>
                                      <w:marBottom w:val="0"/>
                                      <w:divBdr>
                                        <w:top w:val="none" w:sz="0" w:space="0" w:color="auto"/>
                                        <w:left w:val="none" w:sz="0" w:space="0" w:color="auto"/>
                                        <w:bottom w:val="none" w:sz="0" w:space="0" w:color="auto"/>
                                        <w:right w:val="none" w:sz="0" w:space="0" w:color="auto"/>
                                      </w:divBdr>
                                      <w:divsChild>
                                        <w:div w:id="1457870524">
                                          <w:marLeft w:val="0"/>
                                          <w:marRight w:val="0"/>
                                          <w:marTop w:val="0"/>
                                          <w:marBottom w:val="0"/>
                                          <w:divBdr>
                                            <w:top w:val="none" w:sz="0" w:space="0" w:color="auto"/>
                                            <w:left w:val="none" w:sz="0" w:space="0" w:color="auto"/>
                                            <w:bottom w:val="none" w:sz="0" w:space="0" w:color="auto"/>
                                            <w:right w:val="none" w:sz="0" w:space="0" w:color="auto"/>
                                          </w:divBdr>
                                          <w:divsChild>
                                            <w:div w:id="824278110">
                                              <w:marLeft w:val="0"/>
                                              <w:marRight w:val="0"/>
                                              <w:marTop w:val="0"/>
                                              <w:marBottom w:val="0"/>
                                              <w:divBdr>
                                                <w:top w:val="none" w:sz="0" w:space="0" w:color="auto"/>
                                                <w:left w:val="none" w:sz="0" w:space="0" w:color="auto"/>
                                                <w:bottom w:val="none" w:sz="0" w:space="0" w:color="auto"/>
                                                <w:right w:val="none" w:sz="0" w:space="0" w:color="auto"/>
                                              </w:divBdr>
                                              <w:divsChild>
                                                <w:div w:id="1343245365">
                                                  <w:marLeft w:val="0"/>
                                                  <w:marRight w:val="0"/>
                                                  <w:marTop w:val="0"/>
                                                  <w:marBottom w:val="0"/>
                                                  <w:divBdr>
                                                    <w:top w:val="none" w:sz="0" w:space="0" w:color="auto"/>
                                                    <w:left w:val="none" w:sz="0" w:space="0" w:color="auto"/>
                                                    <w:bottom w:val="none" w:sz="0" w:space="0" w:color="auto"/>
                                                    <w:right w:val="none" w:sz="0" w:space="0" w:color="auto"/>
                                                  </w:divBdr>
                                                  <w:divsChild>
                                                    <w:div w:id="111051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557506">
              <w:marLeft w:val="0"/>
              <w:marRight w:val="0"/>
              <w:marTop w:val="0"/>
              <w:marBottom w:val="0"/>
              <w:divBdr>
                <w:top w:val="none" w:sz="0" w:space="0" w:color="auto"/>
                <w:left w:val="none" w:sz="0" w:space="0" w:color="auto"/>
                <w:bottom w:val="none" w:sz="0" w:space="0" w:color="auto"/>
                <w:right w:val="none" w:sz="0" w:space="0" w:color="auto"/>
              </w:divBdr>
              <w:divsChild>
                <w:div w:id="308629653">
                  <w:marLeft w:val="0"/>
                  <w:marRight w:val="0"/>
                  <w:marTop w:val="0"/>
                  <w:marBottom w:val="0"/>
                  <w:divBdr>
                    <w:top w:val="none" w:sz="0" w:space="0" w:color="auto"/>
                    <w:left w:val="none" w:sz="0" w:space="0" w:color="auto"/>
                    <w:bottom w:val="none" w:sz="0" w:space="0" w:color="auto"/>
                    <w:right w:val="none" w:sz="0" w:space="0" w:color="auto"/>
                  </w:divBdr>
                  <w:divsChild>
                    <w:div w:id="15324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Gia-2023-16-2023-QH15-51932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3352-FEAF-4456-B857-A61686BE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UỶ BAN CHỨNG KHOÁN NHÀ NƯỚC</vt:lpstr>
    </vt:vector>
  </TitlesOfParts>
  <Company>3c</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CHỨNG KHOÁN NHÀ NƯỚC</dc:title>
  <dc:subject/>
  <dc:creator>user</dc:creator>
  <cp:keywords/>
  <dc:description/>
  <cp:lastModifiedBy>Khuong Khanh Nguyet - PTTT</cp:lastModifiedBy>
  <cp:revision>5</cp:revision>
  <cp:lastPrinted>2026-02-06T07:18:00Z</cp:lastPrinted>
  <dcterms:created xsi:type="dcterms:W3CDTF">2026-02-06T07:54:00Z</dcterms:created>
  <dcterms:modified xsi:type="dcterms:W3CDTF">2026-02-12T08:47:00Z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2bcd0c1d292b3e0e4f90d0dbf7c460e7a343d241bb52d686b4cb000dfa7697fd</vt:lpwstr>
  </property>
  <property fmtid="{D5CDD505-2E9C-101B-9397-08002B2CF9AE}" pid="3" name="ICV">
    <vt:lpwstr>04c0e2c72285438cb24a4c08354cc86a</vt:lpwstr>
  </property>
</Properties>
</file>