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53" w:type="pct"/>
        <w:tblInd w:w="-572" w:type="dxa"/>
        <w:tblLook w:val="01E0" w:firstRow="1" w:lastRow="1" w:firstColumn="1" w:lastColumn="1" w:noHBand="0" w:noVBand="0"/>
      </w:tblPr>
      <w:tblGrid>
        <w:gridCol w:w="4683"/>
        <w:gridCol w:w="5392"/>
      </w:tblGrid>
      <w:tr w:rsidR="0066727D" w:rsidRPr="0060253B" w14:paraId="7BEAC2BD" w14:textId="77777777" w:rsidTr="001A0E35">
        <w:tc>
          <w:tcPr>
            <w:tcW w:w="2324" w:type="pct"/>
          </w:tcPr>
          <w:p w14:paraId="34A6335C" w14:textId="60B70322" w:rsidR="008A5317" w:rsidRPr="0060253B" w:rsidRDefault="005B1584" w:rsidP="00775855">
            <w:pPr>
              <w:spacing w:before="120"/>
              <w:jc w:val="center"/>
              <w:rPr>
                <w:rFonts w:ascii="Times New Roman" w:hAnsi="Times New Roman" w:cs="Times New Roman"/>
                <w:b/>
                <w:color w:val="000000" w:themeColor="text1"/>
                <w:sz w:val="26"/>
                <w:szCs w:val="26"/>
              </w:rPr>
            </w:pPr>
            <w:r w:rsidRPr="0060253B">
              <w:rPr>
                <w:rFonts w:ascii="Times New Roman" w:hAnsi="Times New Roman" w:cs="Times New Roman"/>
                <w:b/>
                <w:color w:val="000000" w:themeColor="text1"/>
                <w:spacing w:val="-6"/>
                <w:sz w:val="26"/>
                <w:szCs w:val="26"/>
              </w:rPr>
              <w:t>BỘ NÔNG NGHIỆP VÀ MÔI TRƯỜNG</w:t>
            </w:r>
            <w:r w:rsidR="008A5317" w:rsidRPr="0060253B">
              <w:rPr>
                <w:rFonts w:ascii="Times New Roman" w:hAnsi="Times New Roman" w:cs="Times New Roman"/>
                <w:b/>
                <w:color w:val="000000" w:themeColor="text1"/>
                <w:sz w:val="26"/>
                <w:szCs w:val="26"/>
              </w:rPr>
              <w:br/>
              <w:t>-------</w:t>
            </w:r>
            <w:r w:rsidRPr="0060253B">
              <w:rPr>
                <w:rFonts w:ascii="Times New Roman" w:hAnsi="Times New Roman" w:cs="Times New Roman"/>
                <w:b/>
                <w:color w:val="000000" w:themeColor="text1"/>
                <w:sz w:val="26"/>
                <w:szCs w:val="26"/>
              </w:rPr>
              <w:t>---------</w:t>
            </w:r>
          </w:p>
        </w:tc>
        <w:tc>
          <w:tcPr>
            <w:tcW w:w="2676" w:type="pct"/>
          </w:tcPr>
          <w:p w14:paraId="670D14FB" w14:textId="0E615455" w:rsidR="008A5317" w:rsidRPr="0060253B" w:rsidRDefault="0032694F" w:rsidP="0032694F">
            <w:pPr>
              <w:spacing w:before="120"/>
              <w:jc w:val="center"/>
              <w:rPr>
                <w:rFonts w:ascii="Times New Roman" w:hAnsi="Times New Roman" w:cs="Times New Roman"/>
                <w:b/>
                <w:color w:val="000000" w:themeColor="text1"/>
                <w:sz w:val="26"/>
                <w:szCs w:val="26"/>
              </w:rPr>
            </w:pPr>
            <w:r w:rsidRPr="0060253B">
              <w:rPr>
                <w:rFonts w:ascii="Times New Roman" w:hAnsi="Times New Roman" w:cs="Times New Roman"/>
                <w:b/>
                <w:noProof/>
                <w:color w:val="000000" w:themeColor="text1"/>
                <w:spacing w:val="-8"/>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5EE621F0" wp14:editId="3C13DAA0">
                      <wp:simplePos x="0" y="0"/>
                      <wp:positionH relativeFrom="column">
                        <wp:posOffset>734695</wp:posOffset>
                      </wp:positionH>
                      <wp:positionV relativeFrom="paragraph">
                        <wp:posOffset>502920</wp:posOffset>
                      </wp:positionV>
                      <wp:extent cx="17541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4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16D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39.6pt" to="195.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GmAEAAIgDAAAOAAAAZHJzL2Uyb0RvYy54bWysU9tO3DAQfUfiHyy/d5Ogt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" strokecolor="black [3200]" strokeweight=".5pt">
                      <v:stroke joinstyle="miter"/>
                    </v:line>
                  </w:pict>
                </mc:Fallback>
              </mc:AlternateContent>
            </w:r>
            <w:r w:rsidR="008A5317" w:rsidRPr="0060253B">
              <w:rPr>
                <w:rFonts w:ascii="Times New Roman" w:hAnsi="Times New Roman" w:cs="Times New Roman"/>
                <w:b/>
                <w:color w:val="000000" w:themeColor="text1"/>
                <w:spacing w:val="-8"/>
                <w:sz w:val="26"/>
                <w:szCs w:val="26"/>
              </w:rPr>
              <w:t>CỘNG HÒA XÃ HỘI CHỦ NGHĨA VIỆT NAM</w:t>
            </w:r>
            <w:r w:rsidR="008A5317" w:rsidRPr="0060253B">
              <w:rPr>
                <w:rFonts w:ascii="Times New Roman" w:hAnsi="Times New Roman" w:cs="Times New Roman"/>
                <w:b/>
                <w:color w:val="000000" w:themeColor="text1"/>
                <w:sz w:val="26"/>
                <w:szCs w:val="26"/>
              </w:rPr>
              <w:br/>
              <w:t xml:space="preserve">Độc lập - Tự do - Hạnh phúc </w:t>
            </w:r>
            <w:r w:rsidR="008A5317" w:rsidRPr="0060253B">
              <w:rPr>
                <w:rFonts w:ascii="Times New Roman" w:hAnsi="Times New Roman" w:cs="Times New Roman"/>
                <w:b/>
                <w:color w:val="000000" w:themeColor="text1"/>
                <w:sz w:val="26"/>
                <w:szCs w:val="26"/>
              </w:rPr>
              <w:br/>
            </w:r>
          </w:p>
        </w:tc>
      </w:tr>
      <w:tr w:rsidR="00673490" w:rsidRPr="0060253B" w14:paraId="6588B78C" w14:textId="77777777" w:rsidTr="001A0E35">
        <w:tc>
          <w:tcPr>
            <w:tcW w:w="2324" w:type="pct"/>
          </w:tcPr>
          <w:p w14:paraId="783DB987" w14:textId="45196A9D" w:rsidR="008A5317" w:rsidRPr="0060253B" w:rsidRDefault="008A5317" w:rsidP="00775855">
            <w:pPr>
              <w:spacing w:before="120"/>
              <w:jc w:val="center"/>
              <w:rPr>
                <w:rFonts w:ascii="Times New Roman" w:hAnsi="Times New Roman" w:cs="Times New Roman"/>
                <w:color w:val="000000" w:themeColor="text1"/>
                <w:sz w:val="26"/>
                <w:szCs w:val="26"/>
              </w:rPr>
            </w:pPr>
            <w:r w:rsidRPr="0060253B">
              <w:rPr>
                <w:rFonts w:ascii="Times New Roman" w:hAnsi="Times New Roman" w:cs="Times New Roman"/>
                <w:bCs/>
                <w:color w:val="000000" w:themeColor="text1"/>
                <w:sz w:val="26"/>
                <w:szCs w:val="26"/>
              </w:rPr>
              <w:t>Số</w:t>
            </w:r>
            <w:r w:rsidR="001A0E35" w:rsidRPr="0060253B">
              <w:rPr>
                <w:rFonts w:ascii="Times New Roman" w:hAnsi="Times New Roman" w:cs="Times New Roman"/>
                <w:bCs/>
                <w:color w:val="000000" w:themeColor="text1"/>
                <w:sz w:val="26"/>
                <w:szCs w:val="26"/>
                <w:lang w:val="en-US"/>
              </w:rPr>
              <w:t xml:space="preserve"> </w:t>
            </w:r>
            <w:r w:rsidRPr="0060253B">
              <w:rPr>
                <w:rFonts w:ascii="Times New Roman" w:hAnsi="Times New Roman" w:cs="Times New Roman"/>
                <w:bCs/>
                <w:color w:val="000000" w:themeColor="text1"/>
                <w:sz w:val="26"/>
                <w:szCs w:val="26"/>
              </w:rPr>
              <w:t>:...</w:t>
            </w:r>
            <w:r w:rsidR="001A0E35" w:rsidRPr="0060253B">
              <w:rPr>
                <w:rFonts w:ascii="Times New Roman" w:hAnsi="Times New Roman" w:cs="Times New Roman"/>
                <w:bCs/>
                <w:color w:val="000000" w:themeColor="text1"/>
                <w:sz w:val="26"/>
                <w:szCs w:val="26"/>
                <w:lang w:val="en-US"/>
              </w:rPr>
              <w:t xml:space="preserve"> </w:t>
            </w:r>
            <w:r w:rsidRPr="0060253B">
              <w:rPr>
                <w:rFonts w:ascii="Times New Roman" w:hAnsi="Times New Roman" w:cs="Times New Roman"/>
                <w:bCs/>
                <w:color w:val="000000" w:themeColor="text1"/>
                <w:sz w:val="26"/>
                <w:szCs w:val="26"/>
              </w:rPr>
              <w:t>/</w:t>
            </w:r>
            <w:r w:rsidRPr="0060253B">
              <w:rPr>
                <w:rFonts w:ascii="Times New Roman" w:hAnsi="Times New Roman" w:cs="Times New Roman"/>
                <w:color w:val="000000" w:themeColor="text1"/>
                <w:sz w:val="26"/>
                <w:szCs w:val="26"/>
              </w:rPr>
              <w:t>TT</w:t>
            </w:r>
            <w:r w:rsidRPr="0060253B">
              <w:rPr>
                <w:rFonts w:ascii="Times New Roman" w:hAnsi="Times New Roman" w:cs="Times New Roman"/>
                <w:color w:val="000000" w:themeColor="text1"/>
                <w:sz w:val="26"/>
                <w:szCs w:val="26"/>
                <w:lang w:val="en-US"/>
              </w:rPr>
              <w:t>r</w:t>
            </w:r>
            <w:r w:rsidRPr="0060253B">
              <w:rPr>
                <w:rFonts w:ascii="Times New Roman" w:hAnsi="Times New Roman" w:cs="Times New Roman"/>
                <w:color w:val="000000" w:themeColor="text1"/>
                <w:sz w:val="26"/>
                <w:szCs w:val="26"/>
              </w:rPr>
              <w:t>-</w:t>
            </w:r>
            <w:r w:rsidR="005B1584" w:rsidRPr="0060253B">
              <w:rPr>
                <w:rFonts w:ascii="Times New Roman" w:hAnsi="Times New Roman" w:cs="Times New Roman"/>
                <w:color w:val="000000" w:themeColor="text1"/>
                <w:sz w:val="26"/>
                <w:szCs w:val="26"/>
              </w:rPr>
              <w:t>BNNMT</w:t>
            </w:r>
          </w:p>
        </w:tc>
        <w:tc>
          <w:tcPr>
            <w:tcW w:w="2676" w:type="pct"/>
          </w:tcPr>
          <w:p w14:paraId="73036D65" w14:textId="15B7E3B2" w:rsidR="008A5317" w:rsidRPr="0060253B" w:rsidRDefault="005B1584" w:rsidP="0066727D">
            <w:pPr>
              <w:spacing w:before="120"/>
              <w:jc w:val="center"/>
              <w:rPr>
                <w:rFonts w:ascii="Times New Roman" w:hAnsi="Times New Roman" w:cs="Times New Roman"/>
                <w:i/>
                <w:color w:val="000000" w:themeColor="text1"/>
                <w:sz w:val="26"/>
                <w:szCs w:val="26"/>
              </w:rPr>
            </w:pPr>
            <w:r w:rsidRPr="0060253B">
              <w:rPr>
                <w:rFonts w:ascii="Times New Roman" w:hAnsi="Times New Roman" w:cs="Times New Roman"/>
                <w:i/>
                <w:iCs/>
                <w:color w:val="000000" w:themeColor="text1"/>
                <w:sz w:val="26"/>
                <w:szCs w:val="26"/>
              </w:rPr>
              <w:t>Hà Nội</w:t>
            </w:r>
            <w:r w:rsidR="008A5317" w:rsidRPr="0060253B">
              <w:rPr>
                <w:rFonts w:ascii="Times New Roman" w:hAnsi="Times New Roman" w:cs="Times New Roman"/>
                <w:i/>
                <w:iCs/>
                <w:color w:val="000000" w:themeColor="text1"/>
                <w:sz w:val="26"/>
                <w:szCs w:val="26"/>
              </w:rPr>
              <w:t>, ngày … tháng … năm</w:t>
            </w:r>
            <w:r w:rsidRPr="0060253B">
              <w:rPr>
                <w:rFonts w:ascii="Times New Roman" w:hAnsi="Times New Roman" w:cs="Times New Roman"/>
                <w:i/>
                <w:iCs/>
                <w:color w:val="000000" w:themeColor="text1"/>
                <w:sz w:val="26"/>
                <w:szCs w:val="26"/>
              </w:rPr>
              <w:t xml:space="preserve"> 2026</w:t>
            </w:r>
          </w:p>
        </w:tc>
      </w:tr>
    </w:tbl>
    <w:p w14:paraId="48F65970" w14:textId="196329C7" w:rsidR="008A5317" w:rsidRPr="0066727D" w:rsidRDefault="007106B4" w:rsidP="008A5317">
      <w:pPr>
        <w:spacing w:before="120"/>
        <w:rPr>
          <w:rFonts w:ascii="Times New Roman" w:hAnsi="Times New Roman" w:cs="Times New Roman"/>
          <w:b/>
          <w:bCs/>
          <w:color w:val="000000" w:themeColor="text1"/>
        </w:rPr>
      </w:pPr>
      <w:r>
        <w:rPr>
          <w:rFonts w:ascii="Times New Roman" w:hAnsi="Times New Roman" w:cs="Times New Roman"/>
          <w:b/>
          <w:bCs/>
          <w:noProof/>
          <w:color w:val="000000" w:themeColor="text1"/>
          <w14:ligatures w14:val="standardContextual"/>
        </w:rPr>
        <mc:AlternateContent>
          <mc:Choice Requires="wps">
            <w:drawing>
              <wp:anchor distT="0" distB="0" distL="114300" distR="114300" simplePos="0" relativeHeight="251661312" behindDoc="0" locked="0" layoutInCell="1" allowOverlap="1" wp14:anchorId="0C467FE7" wp14:editId="2A50210D">
                <wp:simplePos x="0" y="0"/>
                <wp:positionH relativeFrom="column">
                  <wp:posOffset>641985</wp:posOffset>
                </wp:positionH>
                <wp:positionV relativeFrom="paragraph">
                  <wp:posOffset>45720</wp:posOffset>
                </wp:positionV>
                <wp:extent cx="1036320" cy="266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1036320" cy="266700"/>
                        </a:xfrm>
                        <a:prstGeom prst="rect">
                          <a:avLst/>
                        </a:prstGeom>
                        <a:solidFill>
                          <a:schemeClr val="lt1"/>
                        </a:solidFill>
                        <a:ln w="6350">
                          <a:solidFill>
                            <a:prstClr val="black"/>
                          </a:solidFill>
                        </a:ln>
                      </wps:spPr>
                      <wps:txbx>
                        <w:txbxContent>
                          <w:p w14:paraId="7B13FABC" w14:textId="7F06FC7E" w:rsidR="007106B4" w:rsidRPr="007106B4" w:rsidRDefault="007106B4" w:rsidP="007106B4">
                            <w:pPr>
                              <w:jc w:val="center"/>
                              <w:rPr>
                                <w:rFonts w:ascii="Times New Roman" w:hAnsi="Times New Roman" w:cs="Times New Roman"/>
                                <w:b/>
                                <w:bCs/>
                                <w:sz w:val="26"/>
                                <w:szCs w:val="26"/>
                                <w:lang w:val="en-US"/>
                              </w:rPr>
                            </w:pPr>
                            <w:r w:rsidRPr="007106B4">
                              <w:rPr>
                                <w:rFonts w:ascii="Times New Roman" w:hAnsi="Times New Roman" w:cs="Times New Roman"/>
                                <w:b/>
                                <w:bCs/>
                                <w:sz w:val="26"/>
                                <w:szCs w:val="26"/>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467FE7" id="_x0000_t202" coordsize="21600,21600" o:spt="202" path="m,l,21600r21600,l21600,xe">
                <v:stroke joinstyle="miter"/>
                <v:path gradientshapeok="t" o:connecttype="rect"/>
              </v:shapetype>
              <v:shape id="Text Box 4" o:spid="_x0000_s1026" type="#_x0000_t202" style="position:absolute;margin-left:50.55pt;margin-top:3.6pt;width:81.6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" fillcolor="white [3201]" strokeweight=".5pt">
                <v:textbox>
                  <w:txbxContent>
                    <w:p w14:paraId="7B13FABC" w14:textId="7F06FC7E" w:rsidR="007106B4" w:rsidRPr="007106B4" w:rsidRDefault="007106B4" w:rsidP="007106B4">
                      <w:pPr>
                        <w:jc w:val="center"/>
                        <w:rPr>
                          <w:rFonts w:ascii="Times New Roman" w:hAnsi="Times New Roman" w:cs="Times New Roman"/>
                          <w:b/>
                          <w:bCs/>
                          <w:sz w:val="26"/>
                          <w:szCs w:val="26"/>
                          <w:lang w:val="en-US"/>
                        </w:rPr>
                      </w:pPr>
                      <w:r w:rsidRPr="007106B4">
                        <w:rPr>
                          <w:rFonts w:ascii="Times New Roman" w:hAnsi="Times New Roman" w:cs="Times New Roman"/>
                          <w:b/>
                          <w:bCs/>
                          <w:sz w:val="26"/>
                          <w:szCs w:val="26"/>
                          <w:lang w:val="en-US"/>
                        </w:rPr>
                        <w:t>DỰ THẢO</w:t>
                      </w:r>
                    </w:p>
                  </w:txbxContent>
                </v:textbox>
              </v:shape>
            </w:pict>
          </mc:Fallback>
        </mc:AlternateContent>
      </w:r>
    </w:p>
    <w:p w14:paraId="6855C177" w14:textId="77777777" w:rsidR="0060253B" w:rsidRDefault="0060253B" w:rsidP="0066727D">
      <w:pPr>
        <w:jc w:val="center"/>
        <w:rPr>
          <w:rFonts w:ascii="Times New Roman" w:hAnsi="Times New Roman" w:cs="Times New Roman"/>
          <w:b/>
          <w:bCs/>
          <w:color w:val="000000" w:themeColor="text1"/>
          <w:sz w:val="28"/>
          <w:szCs w:val="28"/>
          <w:lang w:val="en-US"/>
        </w:rPr>
      </w:pPr>
    </w:p>
    <w:p w14:paraId="2DD206E3" w14:textId="68002343" w:rsidR="008A5317" w:rsidRPr="0066727D" w:rsidRDefault="008A5317" w:rsidP="0066727D">
      <w:pPr>
        <w:jc w:val="center"/>
        <w:rPr>
          <w:rFonts w:ascii="Times New Roman" w:hAnsi="Times New Roman" w:cs="Times New Roman"/>
          <w:b/>
          <w:bCs/>
          <w:color w:val="000000" w:themeColor="text1"/>
          <w:sz w:val="28"/>
          <w:szCs w:val="28"/>
        </w:rPr>
      </w:pPr>
      <w:r w:rsidRPr="0066727D">
        <w:rPr>
          <w:rFonts w:ascii="Times New Roman" w:hAnsi="Times New Roman" w:cs="Times New Roman"/>
          <w:b/>
          <w:bCs/>
          <w:color w:val="000000" w:themeColor="text1"/>
          <w:sz w:val="28"/>
          <w:szCs w:val="28"/>
        </w:rPr>
        <w:t>TỜ TRÌNH</w:t>
      </w:r>
    </w:p>
    <w:p w14:paraId="6D5F0D33" w14:textId="082A9D5B" w:rsidR="008A5317" w:rsidRPr="0066727D" w:rsidRDefault="008A5317" w:rsidP="0066727D">
      <w:pPr>
        <w:jc w:val="center"/>
        <w:rPr>
          <w:rFonts w:ascii="Times New Roman" w:hAnsi="Times New Roman" w:cs="Times New Roman"/>
          <w:b/>
          <w:bCs/>
          <w:color w:val="000000" w:themeColor="text1"/>
        </w:rPr>
      </w:pPr>
      <w:r w:rsidRPr="0066727D">
        <w:rPr>
          <w:rFonts w:ascii="Times New Roman" w:hAnsi="Times New Roman" w:cs="Times New Roman"/>
          <w:b/>
          <w:bCs/>
          <w:color w:val="000000" w:themeColor="text1"/>
          <w:sz w:val="28"/>
          <w:szCs w:val="28"/>
        </w:rPr>
        <w:t xml:space="preserve">Chính sách của </w:t>
      </w:r>
      <w:r w:rsidR="005B1584" w:rsidRPr="0066727D">
        <w:rPr>
          <w:rFonts w:ascii="Times New Roman" w:hAnsi="Times New Roman" w:cs="Times New Roman"/>
          <w:b/>
          <w:bCs/>
          <w:color w:val="000000" w:themeColor="text1"/>
          <w:sz w:val="28"/>
          <w:szCs w:val="28"/>
        </w:rPr>
        <w:t>Luật Tài nguyên, môi trường biển và hải đảo (thay thế</w:t>
      </w:r>
      <w:r w:rsidR="005B1584" w:rsidRPr="0066727D">
        <w:rPr>
          <w:rFonts w:ascii="Times New Roman" w:hAnsi="Times New Roman" w:cs="Times New Roman"/>
          <w:b/>
          <w:bCs/>
          <w:color w:val="000000" w:themeColor="text1"/>
        </w:rPr>
        <w:t>)</w:t>
      </w:r>
    </w:p>
    <w:p w14:paraId="757FACBD" w14:textId="597B5FDA" w:rsidR="0032694F" w:rsidRPr="0066727D" w:rsidRDefault="0032694F" w:rsidP="008A5317">
      <w:pPr>
        <w:spacing w:before="120"/>
        <w:jc w:val="center"/>
        <w:rPr>
          <w:rFonts w:ascii="Times New Roman" w:hAnsi="Times New Roman" w:cs="Times New Roman"/>
          <w:color w:val="000000" w:themeColor="text1"/>
        </w:rPr>
      </w:pPr>
      <w:r w:rsidRPr="0066727D">
        <w:rPr>
          <w:rFonts w:ascii="Times New Roman" w:hAnsi="Times New Roman" w:cs="Times New Roman"/>
          <w:noProof/>
          <w:color w:val="000000" w:themeColor="text1"/>
          <w:lang w:val="en-US" w:eastAsia="en-US"/>
          <w14:ligatures w14:val="standardContextual"/>
        </w:rPr>
        <mc:AlternateContent>
          <mc:Choice Requires="wps">
            <w:drawing>
              <wp:anchor distT="0" distB="0" distL="114300" distR="114300" simplePos="0" relativeHeight="251660288" behindDoc="0" locked="0" layoutInCell="1" allowOverlap="1" wp14:anchorId="6D1924E1" wp14:editId="412D418F">
                <wp:simplePos x="0" y="0"/>
                <wp:positionH relativeFrom="column">
                  <wp:posOffset>2301018</wp:posOffset>
                </wp:positionH>
                <wp:positionV relativeFrom="paragraph">
                  <wp:posOffset>65951</wp:posOffset>
                </wp:positionV>
                <wp:extent cx="1148317"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1483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6A184F"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2pt,5.2pt" to="27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" strokecolor="black [3200]" strokeweight=".5pt">
                <v:stroke joinstyle="miter"/>
              </v:line>
            </w:pict>
          </mc:Fallback>
        </mc:AlternateContent>
      </w:r>
    </w:p>
    <w:p w14:paraId="728A5C74" w14:textId="51E5BC8F" w:rsidR="008A5317" w:rsidRPr="0066727D" w:rsidRDefault="008A5317" w:rsidP="008A5317">
      <w:pPr>
        <w:spacing w:before="120"/>
        <w:jc w:val="center"/>
        <w:rPr>
          <w:rFonts w:ascii="Times New Roman" w:hAnsi="Times New Roman" w:cs="Times New Roman"/>
          <w:color w:val="000000" w:themeColor="text1"/>
          <w:sz w:val="28"/>
          <w:szCs w:val="28"/>
        </w:rPr>
      </w:pPr>
      <w:r w:rsidRPr="0066727D">
        <w:rPr>
          <w:rFonts w:ascii="Times New Roman" w:hAnsi="Times New Roman" w:cs="Times New Roman"/>
          <w:color w:val="000000" w:themeColor="text1"/>
          <w:sz w:val="28"/>
          <w:szCs w:val="28"/>
        </w:rPr>
        <w:t>Kính gửi:</w:t>
      </w:r>
      <w:r w:rsidR="005B1584" w:rsidRPr="0066727D">
        <w:rPr>
          <w:rFonts w:ascii="Times New Roman" w:hAnsi="Times New Roman" w:cs="Times New Roman"/>
          <w:color w:val="000000" w:themeColor="text1"/>
          <w:sz w:val="28"/>
          <w:szCs w:val="28"/>
        </w:rPr>
        <w:t xml:space="preserve"> Chính phủ</w:t>
      </w:r>
    </w:p>
    <w:p w14:paraId="439301AC" w14:textId="77777777" w:rsidR="0032694F" w:rsidRPr="0066727D" w:rsidRDefault="0032694F" w:rsidP="0066727D">
      <w:pPr>
        <w:spacing w:line="360" w:lineRule="exact"/>
        <w:ind w:firstLine="720"/>
        <w:jc w:val="both"/>
        <w:rPr>
          <w:rFonts w:ascii="Times New Roman" w:hAnsi="Times New Roman" w:cs="Times New Roman"/>
          <w:color w:val="000000" w:themeColor="text1"/>
          <w:sz w:val="22"/>
          <w:szCs w:val="22"/>
        </w:rPr>
      </w:pPr>
    </w:p>
    <w:p w14:paraId="4109C2F4" w14:textId="22A8DF80"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imes New Roman" w:hAnsi="Times New Roman" w:cs="Times New Roman"/>
          <w:color w:val="000000" w:themeColor="text1"/>
          <w:sz w:val="28"/>
          <w:szCs w:val="28"/>
        </w:rPr>
        <w:t xml:space="preserve">Thực hiện quy định của Luật Ban hành văn bản quy phạm pháp luật, </w:t>
      </w:r>
      <w:r w:rsidR="006B17EB" w:rsidRPr="0066727D">
        <w:rPr>
          <w:rFonts w:ascii="Times New Roman" w:hAnsi="Times New Roman" w:cs="Times New Roman"/>
          <w:color w:val="000000" w:themeColor="text1"/>
          <w:sz w:val="28"/>
          <w:szCs w:val="28"/>
        </w:rPr>
        <w:t xml:space="preserve">Bộ </w:t>
      </w:r>
      <w:r w:rsidR="006B17EB" w:rsidRPr="0066727D">
        <w:rPr>
          <w:rFonts w:asciiTheme="majorBidi" w:hAnsiTheme="majorBidi" w:cstheme="majorBidi"/>
          <w:color w:val="000000" w:themeColor="text1"/>
          <w:sz w:val="28"/>
          <w:szCs w:val="28"/>
        </w:rPr>
        <w:t>Nông nghiệp và Môi trường</w:t>
      </w:r>
      <w:r w:rsidRPr="0066727D">
        <w:rPr>
          <w:rFonts w:asciiTheme="majorBidi" w:hAnsiTheme="majorBidi" w:cstheme="majorBidi"/>
          <w:color w:val="000000" w:themeColor="text1"/>
          <w:sz w:val="28"/>
          <w:szCs w:val="28"/>
        </w:rPr>
        <w:t xml:space="preserve"> kính trình</w:t>
      </w:r>
      <w:r w:rsidR="006B17EB" w:rsidRPr="0066727D">
        <w:rPr>
          <w:rFonts w:asciiTheme="majorBidi" w:hAnsiTheme="majorBidi" w:cstheme="majorBidi"/>
          <w:color w:val="000000" w:themeColor="text1"/>
          <w:sz w:val="28"/>
          <w:szCs w:val="28"/>
        </w:rPr>
        <w:t xml:space="preserve"> Chính phủ</w:t>
      </w:r>
      <w:r w:rsidRPr="0066727D">
        <w:rPr>
          <w:rFonts w:asciiTheme="majorBidi" w:hAnsiTheme="majorBidi" w:cstheme="majorBidi"/>
          <w:color w:val="000000" w:themeColor="text1"/>
          <w:sz w:val="28"/>
          <w:szCs w:val="28"/>
        </w:rPr>
        <w:t xml:space="preserve"> chính sách của</w:t>
      </w:r>
      <w:r w:rsidR="006B17EB" w:rsidRPr="0066727D">
        <w:rPr>
          <w:rFonts w:asciiTheme="majorBidi" w:hAnsiTheme="majorBidi" w:cstheme="majorBidi"/>
          <w:color w:val="000000" w:themeColor="text1"/>
          <w:sz w:val="28"/>
          <w:szCs w:val="28"/>
        </w:rPr>
        <w:t xml:space="preserve"> Luật Tài nguyên, môi trường biển và hải đảo (thay thế) </w:t>
      </w:r>
      <w:r w:rsidRPr="0066727D">
        <w:rPr>
          <w:rFonts w:asciiTheme="majorBidi" w:hAnsiTheme="majorBidi" w:cstheme="majorBidi"/>
          <w:color w:val="000000" w:themeColor="text1"/>
          <w:sz w:val="28"/>
          <w:szCs w:val="28"/>
        </w:rPr>
        <w:t>như sau:</w:t>
      </w:r>
    </w:p>
    <w:p w14:paraId="2E88EB60"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I. SỰ CẦN THIẾT XÂY DỰNG CHÍNH SÁCH</w:t>
      </w:r>
    </w:p>
    <w:p w14:paraId="55BA8875"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1. Cơ sở chính trị, pháp lý</w:t>
      </w:r>
    </w:p>
    <w:p w14:paraId="1A7FA841"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 đã xác định mục tiêu tổng quát “Tiếp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 với một trong các nhiệm vụ, giải pháp cụ thể là “rà soát, sửa đổi, bổ sung, hoàn thiện các quy định của Đảng, Nhà nước về tổ chức bộ máy của các cấp, các ngành, các địa phương, bảo đảm đồng bộ, thống nhất”.</w:t>
      </w:r>
    </w:p>
    <w:p w14:paraId="2E6698B6"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Nghị quyết số 36-NQ/TW ngày 22/10/2018 của Ban Chấp hành Trung ương Đảng về Chiến lược phát triển bền vững kinh tế biển Việt Nam đến năm 2030, tầm nhìn đến năm 2045 đã đề ra một trong các giải pháp chủ yếu là “Rà soát, hoàn thiện hệ thống chính sách, pháp luật về biển theo hướng phát triển bền vững, bảo đảm tính khả thi, đồng bộ, thống nhất, phù hợp với chuẩn mực luật pháp và điều ước quốc tế mà Việt Nam tham gia.”.</w:t>
      </w:r>
    </w:p>
    <w:p w14:paraId="30FD4274"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Nghị quyết số 60-NQ/TW ngày 12/4/2025 của Ban Chấp hành Trung ương tại Hội nghị lần thứ 11 của Ban Chấp hành Trung ương Đảng khoá XIII đã giao Bộ Chính trị chỉ đạo Đảng uỷ Chính phủ “…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w:t>
      </w:r>
      <w:r w:rsidRPr="0066727D">
        <w:rPr>
          <w:rFonts w:asciiTheme="majorBidi" w:hAnsiTheme="majorBidi" w:cstheme="majorBidi"/>
          <w:color w:val="000000" w:themeColor="text1"/>
          <w:sz w:val="28"/>
          <w:szCs w:val="28"/>
        </w:rPr>
        <w:lastRenderedPageBreak/>
        <w:t xml:space="preserve">mạnh phân cấp, phân quyền cho địa phương,…”. </w:t>
      </w:r>
    </w:p>
    <w:p w14:paraId="7EEB28CA"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Nghị quyết số 66-NQ/TW ngày 30/4/2025 của Bộ Chính trị về đổi mới công tác xây dựng và thi hành pháp luật đáp ứng yêu cầu phát triển đất nước trong kỷ nguyên mới đặt ra mục tiêu đến năm 2030: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2 cấp….”.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14:paraId="1E88C69F"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Nghị quyết số 68-NQ/TW ngày 04/5/2025 của Bộ Chính trị về phát triển kinh tế tư nhân, trong đó yêu cầu: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(Mục III.2.1). </w:t>
      </w:r>
    </w:p>
    <w:p w14:paraId="00387132"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Nghị quyết số 190/2025/QH15 ngày 19/02/2025 của Quốc hội quy định về xử lý một số vấn đề liên quan đến sắp xếp tổ chức bộ máy nhà nước.</w:t>
      </w:r>
    </w:p>
    <w:p w14:paraId="105B3DD2"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Nghị quyết 57-NQ/TW về đột phá phát triển khoa học, công nghệ, đổi mới sáng tạo và chuyển đổi số quốc gia, theo đó có quan điểm chỉ đạo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w:t>
      </w:r>
    </w:p>
    <w:p w14:paraId="175F4CAD"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 (Mục I.3).</w:t>
      </w:r>
    </w:p>
    <w:p w14:paraId="3E0D5136"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Nghị quyết số 247/2025/QH15 ngày 10/12/2026 của Quốc hội về tiếp tục nâng cao hiệu lực, hiệu quả việc thực hiện chính sách, pháp luật về bảo vệ môi trường, theo đó “Tiếp tục quán triệt sâu sắc quan điểm phát triển kinh tế - xã hội và bảo vệ môi trường là trung tâm xuyên suốt trong tư duy, tầm nhìn và định hướng phát triển bền vững đất nước; thống nhất trong nhận thức và hành động coi </w:t>
      </w:r>
      <w:r w:rsidRPr="0066727D">
        <w:rPr>
          <w:rFonts w:asciiTheme="majorBidi" w:hAnsiTheme="majorBidi" w:cstheme="majorBidi"/>
          <w:color w:val="000000" w:themeColor="text1"/>
          <w:sz w:val="28"/>
          <w:szCs w:val="28"/>
        </w:rPr>
        <w:lastRenderedPageBreak/>
        <w:t>chi cho môi trường là đầu tư cho phát triển, bảo đảm an ninh môi trường; loại bỏ quan điểm “Bảo vệ môi trường sẽ làm cản trở tăng trưởng kinh tế”; tiếp tục hoàn thiện nhóm chỉ tiêu về môi trường, trong đó chú trọng cơ chế giao chỉ tiêu thực hiện cụ thể cho các địa phương gắn với cơ chế đánh giá trách nhiệm hoàn thành của người đứng đầu; bổ sung chỉ tiêu về tăng trưởng các-bon thấp vào hệ thống chỉ tiêu phát triển quốc gia và trong kế hoạch phát triển kinh tế - xã hội 5 năm, hằng năm phù hợp với yêu cầu phát triển trong từng giai đoạn.” (Điều 1 khoản 1 điểm a).</w:t>
      </w:r>
    </w:p>
    <w:p w14:paraId="1FF151C7"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Kết luận số 119-KL/TW ngày 20 tháng 01 năm 2025 của Bộ Chính trị về định hướng đổi mới, hoàn thiện quy định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p>
    <w:p w14:paraId="07DAFE16"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Kết luận số 21-KL/TW ngày 24/01/2025 của Ban Chấp hành Trung ương Đảng khoá XIII về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77524DB5" w14:textId="77777777" w:rsidR="008F1488"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Kết luận 126-KL/TW ngày 14/02/2025 của Bộ Chính trị, Ban Bí thư về một số nội dung, nhiệm vụ tiếp tục sắp xếp, tinh gọn tổ chức bộ máy của hệ thống chính trị năm 2025 đã đề ra nhiệm vụ: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có liên quan".</w:t>
      </w:r>
    </w:p>
    <w:p w14:paraId="481048F4" w14:textId="2B7C100B" w:rsidR="006B17EB" w:rsidRPr="0066727D" w:rsidRDefault="008F148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lastRenderedPageBreak/>
        <w:t>- Kết luận số 210-KL/TW ngày 12/11/2025 của Ban Chấp hành Trung ương Đảng khóa XIII về tiếp tục xây dựng, hoàn thiện tổ chức bộ máy của hệ thống chính trị trong thời gian tới, đã đề ra nhiệm vụ “Tập trung cao nhất các nguồn lực để tiếp tục hoàn thiện đồng bộ thể chế liên quan đến chức năng, nhiệm vụ, quyền hạn, tổ chức bộ máy của các cơ quan, đơn vị, tổ chức trong hệ thống chính trị để phát triển nhanh và bền vững đất nước; việc phân định thẩm quyền, trách nhiệm của Quốc hội, Chính phủ, cơ quan hành pháp, cơ quan tư pháp, thẩm quyền liên thông giữa 3 cấp (Trung ương, cấp tỉnh, cấp xã) cho từng lĩnh vực, xoá chồng lấn, bỏ trống nhiệm vụ, bảo đảm đồng bộ, thống nhất, rõ ràng theo các kết luận của Trung ương, phù hợp với các dự thảo văn kiện trình Đại hội XIV của Đảng, Hiến pháp năm 2013 (sửa đổi, bổ sung năm 2025)… Đẩy mạnh cải cách thủ tục hành chính bảo đảm hiệu quả, phù hợp với mô hình chính quyền địa phương 2 cấp; đề xuất phương án xử lý phù hợp, khắc phục ngay những vướng mắc, bất cập; trong năm 2025, các bộ, ngành, cơ quan Trung ương tập trung hoàn thành việc ban hành đầy đủ các quy định, hướng dẫn về quy trình công tác, hồ sơ, thủ tục hành chính... đã phân cấp, phân quyền, phân định thẩm quyền cho cấp tỉnh, cấp xã; bảo đảm tinh gọn về quy trình, cắt giảm mọi thủ tục không cần thiết, đơn giản hoá tối đa TTHC, chuẩn hoá, số hoá hồ sơ, dễ làm, dễ kiểm tra, dễ giám sát, phù hợp với trình độ, năng lực cán bộ, yêu cầu thực tiễn khi vận hành tổ chức bộ máy mới” (Mục II.2).</w:t>
      </w:r>
    </w:p>
    <w:p w14:paraId="7011CE63"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2. Cơ sở thực tiễn</w:t>
      </w:r>
    </w:p>
    <w:p w14:paraId="657FBE40" w14:textId="09D1907B"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Luật Tài nguyên, môi trường biển và hải đảo năm 2015 (có hiệu lực từ 01/7/2016) cùng hệ thống văn bản hướng dẫn thi hành đã tạo cơ sở pháp lý quan trọng cho công tác quản lý tổng hợp tài nguyên, bảo vệ môi trường biển và hải đảo. Qua gần 10 năm thực hiện, hệ thống pháp luật đã góp phần nâng cao nhận thức xã hội, thúc đẩy bảo vệ hệ sinh thái biển, khai thác hợp lý tài nguyên, phục vụ phát triển bền vững kinh tế biển, bảo đảm quốc phòng, an ninh và chủ quyền quốc gia. Công tác điều tra cơ bản, nghiên cứu khoa học biển được đẩy mạnh, đạt nhiều kết quả quan trọng như xây dựng hải đồ, bản đồ đáy biển, điều tra địa chất – sinh thái, xác định các hệ sinh thái trọng yếu và nguồn lợi hải sản. Quản lý tổng hợp vùng bờ có chuyển biến tích cực với việc phê duyệt quy hoạch, thiết lập hành lang bảo vệ bờ biển trên khoảng 50% chiều dài bờ biển, từng bước hoàn thiện hồ sơ quản lý tài nguyên hải đảo.</w:t>
      </w:r>
    </w:p>
    <w:p w14:paraId="0D8ED0FE" w14:textId="38E023FE"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Công tác bảo vệ môi trường biển và hải đảo từng bước được hoàn thiện, thông qua việc kiểm soát nguồn thải từ đất liền và trên biển, triển khai các chương trình quản lý chất thải, hoàn thiện cơ chế ứng phó sự cố tràn dầu, hóa chất độc; xây dựng và công bố báo cáo hiện trạng môi trường biển; tăng cường quản lý hoạt động nhận chìm ở biển; từng bước hình thành cơ sở dữ liệu tài nguyên, môi trường </w:t>
      </w:r>
      <w:r w:rsidRPr="0066727D">
        <w:rPr>
          <w:rFonts w:asciiTheme="majorBidi" w:hAnsiTheme="majorBidi" w:cstheme="majorBidi"/>
          <w:color w:val="000000" w:themeColor="text1"/>
          <w:sz w:val="28"/>
          <w:szCs w:val="28"/>
        </w:rPr>
        <w:lastRenderedPageBreak/>
        <w:t>biển và hải đảo. Hợp tác quốc tế được đẩy mạnh, Việt Nam tích cực tham gia các tiến trình và điều ước quốc tế quan trọng về bảo tồn đa dạng sinh học biển, kiểm soát ô nhiễm nhựa, đồng thời triển khai nhiều dự án hợp tác quốc tế trong lĩnh vực biển, hải đảo.</w:t>
      </w:r>
    </w:p>
    <w:p w14:paraId="5618022F" w14:textId="3AF44A02"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Tuy nhiên, trước yêu cầu mới của phát triển kinh tế biển, tiến bộ khoa học – công nghệ và gia tăng nhu cầu sử dụng tài nguyên biển, các quy định hiện hành đã bộc lộ nhiều hạn chế, bất cập. Một số quy định còn mâu thuẫn, chồng chéo với luật khác; thiếu cụ thể, chưa phù hợp thực tiễn hoặc chưa đầy đủ để triển khai hiệu quả, như: quy định về hành lang bảo vệ bờ biển; phân vùng và xác định khu vực biển theo mục đích sử dụng; quản lý nghiên cứu khoa học biển; cơ chế kiểm soát ô nhiễm từ đất liền, trên biển và xuyên biên giới; xử lý công trình, thiết bị trên biển sau khi hết thời hạn sử dụng; quản lý nhận chìm ở biển; chia sẻ và tích hợp dữ liệu biển. Luật cũng chưa có cơ chế phù hợp để thu hút khu vực tư nhân tham gia điều tra cơ bản, nghiên cứu khoa học biển, trong khi nguồn lực ngân sách còn hạn chế. Bên cạnh đó, một số quy định về phân cấp, phân quyền chưa thực sự phù hợp, cần tiếp tục nghiên cứu sửa đổi, bổ sung.</w:t>
      </w:r>
    </w:p>
    <w:p w14:paraId="73F1A1EA" w14:textId="1FC8BE8E"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Bên cạnh đó, một số vấn đề mới và xu thế mới cần xem xét, sửa đổi, bổ sung trong Luật Tài nguyên, môi trường biển và hải đảo, cụ thể:</w:t>
      </w:r>
    </w:p>
    <w:p w14:paraId="3984962E" w14:textId="432E703D" w:rsidR="00455252" w:rsidRPr="0066727D" w:rsidRDefault="00455252"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xml:space="preserve">(i) Quy định về bảo vệ </w:t>
      </w:r>
      <w:r w:rsidR="00C4279D" w:rsidRPr="0066727D">
        <w:rPr>
          <w:rFonts w:asciiTheme="majorBidi" w:hAnsiTheme="majorBidi" w:cstheme="majorBidi"/>
          <w:i/>
          <w:iCs/>
          <w:color w:val="000000" w:themeColor="text1"/>
          <w:sz w:val="28"/>
          <w:szCs w:val="28"/>
        </w:rPr>
        <w:t xml:space="preserve">tài nguyên, môi trường </w:t>
      </w:r>
      <w:r w:rsidRPr="0066727D">
        <w:rPr>
          <w:rFonts w:asciiTheme="majorBidi" w:hAnsiTheme="majorBidi" w:cstheme="majorBidi"/>
          <w:i/>
          <w:iCs/>
          <w:color w:val="000000" w:themeColor="text1"/>
          <w:sz w:val="28"/>
          <w:szCs w:val="28"/>
        </w:rPr>
        <w:t xml:space="preserve">vùng bờ </w:t>
      </w:r>
    </w:p>
    <w:p w14:paraId="52D01C1F" w14:textId="5093A981"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Vùng bờ Việt Nam, đặc biệt là dải đất ven biển, đang chịu nhiều rủi ro nghiêm trọng như xói lở, suy thoái hệ sinh thái, ngập lụt, nước biển dâng và tác động ngày càng gia tăng của biến đổi khí hậu. Nhiều khu vực có khả năng chống chịu môi trường và hệ sinh thái thấp, phân bố rộng khắp từ Bắc vào Nam, trong đó tập trung cao ở khu vực ĐBSCL và Đông Nam Bộ. Đến năm 2023, cả nước ghi nhận hơn 2.200 điểm sạt lở bờ sông, bờ biển với tổng chiều dài trên 2.800 km; dự báo mực nước biển tiếp tục dâng mạnh trong thế kỷ XXI. Bên cạnh yếu tố tự nhiên, các hoạt động công nghiệp, đô thị hóa, du lịch, khai thác cát và sử dụng không gian ven biển thiếu kiểm soát đang làm gia tăng áp lực lên vùng bờ. Vì vậy, việc nghiên cứu, bổ sung các quy định và công cụ pháp lý để bảo vệ </w:t>
      </w:r>
      <w:r w:rsidR="009C68B4" w:rsidRPr="0066727D">
        <w:rPr>
          <w:rFonts w:asciiTheme="majorBidi" w:hAnsiTheme="majorBidi" w:cstheme="majorBidi"/>
          <w:color w:val="000000" w:themeColor="text1"/>
          <w:sz w:val="28"/>
          <w:szCs w:val="28"/>
        </w:rPr>
        <w:t xml:space="preserve">tài nguyên, môi trường </w:t>
      </w:r>
      <w:r w:rsidRPr="0066727D">
        <w:rPr>
          <w:rFonts w:asciiTheme="majorBidi" w:hAnsiTheme="majorBidi" w:cstheme="majorBidi"/>
          <w:color w:val="000000" w:themeColor="text1"/>
          <w:sz w:val="28"/>
          <w:szCs w:val="28"/>
        </w:rPr>
        <w:t>vùng bờ, đặc biệt là dải đất ven biển, và luật hóa trong Luật Tài nguyên, môi trường biển và hải đảo là hết sức cần thiết.</w:t>
      </w:r>
    </w:p>
    <w:p w14:paraId="18DEC488" w14:textId="1B05729F" w:rsidR="00455252" w:rsidRPr="0066727D" w:rsidRDefault="00455252"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(ii) Quy định bảo vệ môi trường biển do rác thải biển, trong đó có rác thải nhựa biển</w:t>
      </w:r>
    </w:p>
    <w:p w14:paraId="1AF47EB0" w14:textId="4CBA1D5E"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Rác thải biển, chủ yếu là rác thải nhựa, đang hiện diện phổ biến trong môi trường biển và đại dương, phần lớn có nguồn gốc từ đất liền và các hoạt động ven biển, đánh bắt, nuôi trồng thủy sản, du lịch và giao thông hàng hải. Việt Nam được đánh giá là quốc gia chịu áp lực lớn từ rác thải biển do thất thoát chất thải từ các </w:t>
      </w:r>
      <w:r w:rsidRPr="0066727D">
        <w:rPr>
          <w:rFonts w:asciiTheme="majorBidi" w:hAnsiTheme="majorBidi" w:cstheme="majorBidi"/>
          <w:color w:val="000000" w:themeColor="text1"/>
          <w:sz w:val="28"/>
          <w:szCs w:val="28"/>
        </w:rPr>
        <w:lastRenderedPageBreak/>
        <w:t>nguồn này. Mặc dù Luật Bảo vệ môi trường năm 2020 đã có những quy định quan trọng về quản lý chất thải, song còn thiếu các quy định cụ thể đối với rác thải nhựa đại dương như giảm thiểu – tái sử dụng – tái chế, thu gom rác từ hoạt động nuôi biển, trên đảo, từ tàu cá nhỏ; cũng như thiếu hướng dẫn kỹ thuật và phân định rõ trách nhiệm giữa các cấp chính quyền. Luật Tài nguyên, môi trường biển và hải đảo hiện mới dừng ở mức nguyên tắc, chưa có cơ chế kiểm soát rác thải biển cụ thể. Do đó, cần sửa đổi, bổ sung Luật theo hướng quy định rõ về phòng ngừa, kiểm soát, thu gom và xử lý rác thải biển, đặc biệt là rác thải nhựa, phù hợp với yêu cầu thực tiễn và các cam kết quốc tế.</w:t>
      </w:r>
    </w:p>
    <w:p w14:paraId="72F7FF59" w14:textId="08B2C19B" w:rsidR="00455252" w:rsidRPr="0066727D" w:rsidRDefault="00455252"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(iii) Một số điều ước quốc tế chưa được nội luật hóa</w:t>
      </w:r>
    </w:p>
    <w:p w14:paraId="786E1A27" w14:textId="7A9030F3" w:rsidR="00455252"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Việt Nam đã tham gia nhiều điều ước quốc tế quan trọng liên quan đến bảo vệ môi trường biển như các Công ước CLC 1992, BUNKER 2001, BWM 2004 và đã ký Hiệp định BBNJ năm 2023, tuy nhiên nhiều nội dung vẫn chưa được nội luật hóa đầy đủ. Đặc biệt, các quy định về trách nhiệm và bồi thường thiệt hại do tràn dầu hiện còn phân tán ở nhiều văn bản pháp luật khác nhau, thiếu thống nhất, gây khó khăn trong áp dụng; trong khi các nội dung mới của Hiệp định BBNJ về nguồn gen biển, khu bảo tồn, đánh giá tác động môi trường, chuyển giao công nghệ biển chưa được luật hóa. Bên cạnh đó, việc thực hiện Công ước BWM và các cam kết quốc tế mới về kiểm soát ô nhiễm nhựa đại dương cũng đòi hỏi phải bổ sung khuôn khổ pháp lý tương ứng. Vì vậy, cần sửa đổi, bổ sung Luật Tài nguyên, môi trường biển và hải đảo để nội luật hóa các điều ước quốc tế, tạo cơ sở pháp lý thống nhất cho bảo vệ môi trường và phát triển bền vững biển.</w:t>
      </w:r>
    </w:p>
    <w:p w14:paraId="79B95AEA" w14:textId="20DA8795" w:rsidR="00455252" w:rsidRPr="0066727D" w:rsidRDefault="00455252"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(iv) Quy định về quản lý sử dụng không gian biển</w:t>
      </w:r>
    </w:p>
    <w:p w14:paraId="00A701D5" w14:textId="56E1BF8A" w:rsidR="006B17EB" w:rsidRPr="0066727D" w:rsidRDefault="00455252"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Diện tích biển Việt Nam rất lớn và nhu cầu khai thác, sử dụng ngày càng đa dạng, trong khi hệ thống pháp luật hiện hành mới chủ yếu dừng ở quy định khung về giao khu vực biển, chưa luật hóa đầy đủ các vấn đề cốt lõi như quyền và nghĩa vụ của tổ chức, cá nhân; chế độ tài chính; chuyển nhượng, thế chấp, cho thuê, thừa kế, chuyển mục đích sử dụng khu vực biển; cũng như cơ chế xử lý xung đột, chồng lấn không gian biển. Ngoài ra, còn thiếu cơ sở pháp lý rõ ràng cho phân vùng sử dụng không gian biển ở cấp địa phương và phân định ranh giới quản lý hành chính trên biển; đồng thời cần nghiên cứu cơ chế giao địa phương xác định mức thu tiền sử dụng khu vực biển để phù hợp tiềm năng từng vùng. Trên tinh thần Hiến pháp 2013, các quyền và nghĩa vụ liên quan đến sử dụng khu vực biển cần được quy định ở cấp luật, do đó cần bổ sung, hoàn thiện các quy định này trong Luật Tài nguyên, môi trường biển và hải đảo nhằm nâng cao hiệu lực, hiệu quả quản lý không gian biển.</w:t>
      </w:r>
    </w:p>
    <w:p w14:paraId="7283D680" w14:textId="0F1A237D" w:rsidR="009C68B4" w:rsidRPr="0066727D" w:rsidRDefault="009C68B4"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Như vậy, việc sửa đổi, bổ sung Luật là cần thiết nhằm hoàn thiện cơ sở </w:t>
      </w:r>
      <w:r w:rsidRPr="0066727D">
        <w:rPr>
          <w:rFonts w:asciiTheme="majorBidi" w:hAnsiTheme="majorBidi" w:cstheme="majorBidi"/>
          <w:color w:val="000000" w:themeColor="text1"/>
          <w:sz w:val="28"/>
          <w:szCs w:val="28"/>
        </w:rPr>
        <w:lastRenderedPageBreak/>
        <w:t xml:space="preserve">pháp lý thống nhất cho quản lý tổng hợp tài nguyên, môi trường biển và hải đảo; nâng cao hiệu lực, hiệu quả quản lý nhà nước; tháo gỡ các rào cản pháp lý đối với phát triển kinh tế biển bền vững; tăng cường bảo vệ môi trường, hệ sinh thái biển và vùng bờ; đồng thời bảo đảm thực hiện đầy đủ các cam kết, điều ước quốc tế mà Việt Nam đã tham gia. </w:t>
      </w:r>
      <w:r w:rsidR="003B5781" w:rsidRPr="0066727D">
        <w:rPr>
          <w:rFonts w:asciiTheme="majorBidi" w:hAnsiTheme="majorBidi" w:cstheme="majorBidi"/>
          <w:color w:val="000000" w:themeColor="text1"/>
          <w:sz w:val="28"/>
          <w:szCs w:val="28"/>
        </w:rPr>
        <w:t xml:space="preserve">Theo đó, </w:t>
      </w:r>
      <w:r w:rsidR="00086CC8" w:rsidRPr="0066727D">
        <w:rPr>
          <w:rFonts w:asciiTheme="majorBidi" w:hAnsiTheme="majorBidi" w:cstheme="majorBidi"/>
          <w:color w:val="000000" w:themeColor="text1"/>
          <w:sz w:val="28"/>
          <w:szCs w:val="28"/>
        </w:rPr>
        <w:t>đ</w:t>
      </w:r>
      <w:r w:rsidRPr="0066727D">
        <w:rPr>
          <w:rFonts w:asciiTheme="majorBidi" w:hAnsiTheme="majorBidi" w:cstheme="majorBidi"/>
          <w:color w:val="000000" w:themeColor="text1"/>
          <w:sz w:val="28"/>
          <w:szCs w:val="28"/>
        </w:rPr>
        <w:t xml:space="preserve">ây cũng là cơ sở quan trọng để đánh giá tác động chính sách, làm rõ các nhóm vấn đề cần can thiệp, xác định mục tiêu, phạm vi điều chỉnh, đối tượng chịu tác động, cũng như dự báo tác động kinh tế – xã hội – môi trường của các chính sách mới, qua đó bảo đảm việc sửa đổi Luật có trọng tâm, khả thi và phù hợp với yêu cầu </w:t>
      </w:r>
      <w:r w:rsidR="007015CC" w:rsidRPr="0066727D">
        <w:rPr>
          <w:rFonts w:asciiTheme="majorBidi" w:hAnsiTheme="majorBidi" w:cstheme="majorBidi"/>
          <w:color w:val="000000" w:themeColor="text1"/>
          <w:sz w:val="28"/>
          <w:szCs w:val="28"/>
        </w:rPr>
        <w:t xml:space="preserve">khai thác, sử dụng không gian biển và nhu cầu </w:t>
      </w:r>
      <w:r w:rsidRPr="0066727D">
        <w:rPr>
          <w:rFonts w:asciiTheme="majorBidi" w:hAnsiTheme="majorBidi" w:cstheme="majorBidi"/>
          <w:color w:val="000000" w:themeColor="text1"/>
          <w:sz w:val="28"/>
          <w:szCs w:val="28"/>
        </w:rPr>
        <w:t>phát triển trong giai đoạn mới.</w:t>
      </w:r>
    </w:p>
    <w:p w14:paraId="5CDA81A8" w14:textId="60803FB0" w:rsidR="00E312CD" w:rsidRPr="0066727D" w:rsidRDefault="00E312C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(v) Quy định trong Luật Tài nguyên, môi trường biển và hải đảo chưa thể hiện đầy đủ </w:t>
      </w:r>
      <w:r w:rsidR="00AE7B44" w:rsidRPr="0066727D">
        <w:rPr>
          <w:rFonts w:asciiTheme="majorBidi" w:hAnsiTheme="majorBidi" w:cstheme="majorBidi"/>
          <w:color w:val="000000" w:themeColor="text1"/>
          <w:sz w:val="28"/>
          <w:szCs w:val="28"/>
        </w:rPr>
        <w:t>cơ chế, chính sách để đảm bảo thực hiện</w:t>
      </w:r>
      <w:r w:rsidRPr="0066727D">
        <w:rPr>
          <w:rFonts w:asciiTheme="majorBidi" w:hAnsiTheme="majorBidi" w:cstheme="majorBidi"/>
          <w:color w:val="000000" w:themeColor="text1"/>
          <w:sz w:val="28"/>
          <w:szCs w:val="28"/>
        </w:rPr>
        <w:t xml:space="preserve"> </w:t>
      </w:r>
      <w:r w:rsidR="00AE7B44" w:rsidRPr="0066727D">
        <w:rPr>
          <w:rFonts w:asciiTheme="majorBidi" w:hAnsiTheme="majorBidi" w:cstheme="majorBidi"/>
          <w:color w:val="000000" w:themeColor="text1"/>
          <w:sz w:val="28"/>
          <w:szCs w:val="28"/>
        </w:rPr>
        <w:t xml:space="preserve">Nghị quyết số 36-NQ/TW ngày 22/10/2018 của Ban Chấp hành Trung ương Đảng về Chiến lược phát triển bền vững kinh tế biển Việt Nam đến năm 2030, tầm nhìn đến năm 2045; </w:t>
      </w:r>
      <w:r w:rsidR="00AF09F2" w:rsidRPr="0066727D">
        <w:rPr>
          <w:rFonts w:asciiTheme="majorBidi" w:hAnsiTheme="majorBidi" w:cstheme="majorBidi"/>
          <w:color w:val="000000" w:themeColor="text1"/>
          <w:sz w:val="28"/>
          <w:szCs w:val="28"/>
        </w:rPr>
        <w:t>các quy định để góp phần đột phá phát triển khoa học – công nghệ, đổi mới sáng tạo và chuyển đổi số quốc gia theo Nghị quyết số 57-NQ/TW ngày 22/12/2024 của Bộ Chính trị; phát triển kinh tế tư nhân theo Nghị quyết số 68-NQ/TW ngày 04/5/2025 của Bộ Chính trị.</w:t>
      </w:r>
    </w:p>
    <w:p w14:paraId="76279CA7" w14:textId="111BCC93"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II. MỤC ĐÍCH, QUAN ĐIỂM XÂY DỰNG CHÍNH SÁCH</w:t>
      </w:r>
    </w:p>
    <w:p w14:paraId="49B77FBE" w14:textId="67DAFEA0" w:rsidR="00086CC8" w:rsidRPr="0066727D" w:rsidRDefault="00086CC8"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1. Mục đích xây dựng chính sách</w:t>
      </w:r>
    </w:p>
    <w:p w14:paraId="384BF8C6" w14:textId="06F7B4AD"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Việc xây dựng các chính sách sửa đổi, bổ sung Luật Tài nguyên, môi trường biển và hải đảo nhằm thể chế hóa đầy đủ, kịp thời các chủ trương, đường lối mới của Đảng, chính sách của Nhà nước về phát triển bền vững kinh tế biển; chuyển đổi mô hình quản lý biển từ phương thức truyền thống sang quản trị tổng hợp, hiện đại, dựa trên khoa học, công nghệ, đổi mới sáng tạo và dữ liệu; góp phần thực hiện mục tiêu đưa Việt Nam trở thành quốc gia mạnh về biển, giàu từ biển.</w:t>
      </w:r>
    </w:p>
    <w:p w14:paraId="1A85C6D6" w14:textId="734A5DA7"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Việc sửa đổi Luật hướng tới hình thành khuôn khổ pháp lý thống nhất, chuyên ngành và có tính hệ thống cho quản lý, khai thác, sử dụng tài nguyên và không gian biển, bảo vệ môi trường, hệ sinh thái biển và hải đảo; khắc phục căn bản tình trạng phân tán, chồng chéo, thiếu cụ thể và khoảng trống pháp luật; nâng cao năng lực quản trị đại dương, năng lực phòng ngừa, kiểm soát rủi ro môi trường biển trong dài hạn; đáp ứng yêu cầu phát triển nhanh, bền vững kinh tế biển trong bối cảnh biến đổi khí hậu, suy thoái hệ sinh thái, ô nhiễm môi trường và hội nhập quốc tế ngày càng sâu rộng.</w:t>
      </w:r>
    </w:p>
    <w:p w14:paraId="18C1437D" w14:textId="77777777" w:rsidR="00425E81"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Trên cơ sở đó, các chính sách được xây dựng nhằm đạt được các mục tiêu trọng tâm: </w:t>
      </w:r>
    </w:p>
    <w:p w14:paraId="3E9A9F2D" w14:textId="2A3176AC" w:rsidR="00425E81"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(i) </w:t>
      </w:r>
      <w:r w:rsidR="00425E81" w:rsidRPr="0066727D">
        <w:rPr>
          <w:rFonts w:asciiTheme="majorBidi" w:hAnsiTheme="majorBidi" w:cstheme="majorBidi"/>
          <w:color w:val="000000" w:themeColor="text1"/>
          <w:sz w:val="28"/>
          <w:szCs w:val="28"/>
        </w:rPr>
        <w:t>T</w:t>
      </w:r>
      <w:r w:rsidRPr="0066727D">
        <w:rPr>
          <w:rFonts w:asciiTheme="majorBidi" w:hAnsiTheme="majorBidi" w:cstheme="majorBidi"/>
          <w:color w:val="000000" w:themeColor="text1"/>
          <w:sz w:val="28"/>
          <w:szCs w:val="28"/>
        </w:rPr>
        <w:t xml:space="preserve">hiết lập nền tảng pháp lý cho quản lý, sử dụng không gian biển theo </w:t>
      </w:r>
      <w:r w:rsidRPr="0066727D">
        <w:rPr>
          <w:rFonts w:asciiTheme="majorBidi" w:hAnsiTheme="majorBidi" w:cstheme="majorBidi"/>
          <w:color w:val="000000" w:themeColor="text1"/>
          <w:sz w:val="28"/>
          <w:szCs w:val="28"/>
        </w:rPr>
        <w:lastRenderedPageBreak/>
        <w:t xml:space="preserve">quy hoạch tích hợp, hài hòa lợi ích giữa các ngành, lĩnh vực và các cấp; </w:t>
      </w:r>
    </w:p>
    <w:p w14:paraId="485E3FB0" w14:textId="609BE16E" w:rsidR="00425E81"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(ii) </w:t>
      </w:r>
      <w:r w:rsidR="00425E81" w:rsidRPr="0066727D">
        <w:rPr>
          <w:rFonts w:asciiTheme="majorBidi" w:hAnsiTheme="majorBidi" w:cstheme="majorBidi"/>
          <w:color w:val="000000" w:themeColor="text1"/>
          <w:sz w:val="28"/>
          <w:szCs w:val="28"/>
        </w:rPr>
        <w:t>T</w:t>
      </w:r>
      <w:r w:rsidRPr="0066727D">
        <w:rPr>
          <w:rFonts w:asciiTheme="majorBidi" w:hAnsiTheme="majorBidi" w:cstheme="majorBidi"/>
          <w:color w:val="000000" w:themeColor="text1"/>
          <w:sz w:val="28"/>
          <w:szCs w:val="28"/>
        </w:rPr>
        <w:t xml:space="preserve">ăng cường bảo vệ, phục hồi tài nguyên, môi trường vùng bờ, nâng cao khả năng chống chịu và bảo đảm an ninh tài nguyên, môi trường biển; </w:t>
      </w:r>
    </w:p>
    <w:p w14:paraId="33EC9E40" w14:textId="1F6D8313" w:rsidR="00425E81"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(iii) </w:t>
      </w:r>
      <w:r w:rsidR="00425E81" w:rsidRPr="0066727D">
        <w:rPr>
          <w:rFonts w:asciiTheme="majorBidi" w:hAnsiTheme="majorBidi" w:cstheme="majorBidi"/>
          <w:color w:val="000000" w:themeColor="text1"/>
          <w:sz w:val="28"/>
          <w:szCs w:val="28"/>
        </w:rPr>
        <w:t>H</w:t>
      </w:r>
      <w:r w:rsidRPr="0066727D">
        <w:rPr>
          <w:rFonts w:asciiTheme="majorBidi" w:hAnsiTheme="majorBidi" w:cstheme="majorBidi"/>
          <w:color w:val="000000" w:themeColor="text1"/>
          <w:sz w:val="28"/>
          <w:szCs w:val="28"/>
        </w:rPr>
        <w:t>oàn thiện cơ chế phòng ngừa, kiểm soát ô nhiễm môi trường biển và hải đảo, chuyển trọng tâm từ “xử lý” sang “chủ động phòng ngừa, quản lý rủi ro”;</w:t>
      </w:r>
    </w:p>
    <w:p w14:paraId="1A3B2F45" w14:textId="06E21C5F" w:rsidR="00425E81"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(iv) </w:t>
      </w:r>
      <w:r w:rsidR="00425E81" w:rsidRPr="0066727D">
        <w:rPr>
          <w:rFonts w:asciiTheme="majorBidi" w:hAnsiTheme="majorBidi" w:cstheme="majorBidi"/>
          <w:color w:val="000000" w:themeColor="text1"/>
          <w:sz w:val="28"/>
          <w:szCs w:val="28"/>
        </w:rPr>
        <w:t>L</w:t>
      </w:r>
      <w:r w:rsidRPr="0066727D">
        <w:rPr>
          <w:rFonts w:asciiTheme="majorBidi" w:hAnsiTheme="majorBidi" w:cstheme="majorBidi"/>
          <w:color w:val="000000" w:themeColor="text1"/>
          <w:sz w:val="28"/>
          <w:szCs w:val="28"/>
        </w:rPr>
        <w:t xml:space="preserve">uật hóa các yêu cầu về phát triển khoa học, công nghệ, đổi mới sáng tạo và chuyển đổi số, tạo nền tảng cho hệ thống dữ liệu biển và quản trị biển hiện đại; </w:t>
      </w:r>
    </w:p>
    <w:p w14:paraId="727C3E1B" w14:textId="5CD348EA"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(v) </w:t>
      </w:r>
      <w:r w:rsidR="00AF09F2" w:rsidRPr="0066727D">
        <w:rPr>
          <w:rFonts w:asciiTheme="majorBidi" w:hAnsiTheme="majorBidi" w:cstheme="majorBidi"/>
          <w:color w:val="000000" w:themeColor="text1"/>
          <w:sz w:val="28"/>
          <w:szCs w:val="28"/>
        </w:rPr>
        <w:t>Tạo hành lang pháp lý thúc đẩy phát triển</w:t>
      </w:r>
      <w:r w:rsidR="006F21BE" w:rsidRPr="0066727D">
        <w:rPr>
          <w:rFonts w:asciiTheme="majorBidi" w:hAnsiTheme="majorBidi" w:cstheme="majorBidi"/>
          <w:color w:val="000000" w:themeColor="text1"/>
          <w:sz w:val="28"/>
          <w:szCs w:val="28"/>
        </w:rPr>
        <w:t xml:space="preserve"> bền vững</w:t>
      </w:r>
      <w:r w:rsidR="00AF09F2" w:rsidRPr="0066727D">
        <w:rPr>
          <w:rFonts w:asciiTheme="majorBidi" w:hAnsiTheme="majorBidi" w:cstheme="majorBidi"/>
          <w:color w:val="000000" w:themeColor="text1"/>
          <w:sz w:val="28"/>
          <w:szCs w:val="28"/>
        </w:rPr>
        <w:t xml:space="preserve"> </w:t>
      </w:r>
      <w:r w:rsidR="006F21BE" w:rsidRPr="0066727D">
        <w:rPr>
          <w:rFonts w:asciiTheme="majorBidi" w:hAnsiTheme="majorBidi" w:cstheme="majorBidi"/>
          <w:color w:val="000000" w:themeColor="text1"/>
          <w:sz w:val="28"/>
          <w:szCs w:val="28"/>
        </w:rPr>
        <w:t xml:space="preserve">các ngành </w:t>
      </w:r>
      <w:r w:rsidR="00AF09F2" w:rsidRPr="0066727D">
        <w:rPr>
          <w:rFonts w:asciiTheme="majorBidi" w:hAnsiTheme="majorBidi" w:cstheme="majorBidi"/>
          <w:color w:val="000000" w:themeColor="text1"/>
          <w:sz w:val="28"/>
          <w:szCs w:val="28"/>
        </w:rPr>
        <w:t>kinh tế biển; bảo đảm khai thác, sử dụng bền vững tài nguyên biển gắn với bảo vệ, bảo tồn và phục hồi hệ sinh thái, sử dụng hiệu quả không gian biển và nâng cao năng lực cạnh tranh quốc gia</w:t>
      </w:r>
      <w:r w:rsidRPr="0066727D">
        <w:rPr>
          <w:rFonts w:asciiTheme="majorBidi" w:hAnsiTheme="majorBidi" w:cstheme="majorBidi"/>
          <w:color w:val="000000" w:themeColor="text1"/>
          <w:sz w:val="28"/>
          <w:szCs w:val="28"/>
        </w:rPr>
        <w:t>.</w:t>
      </w:r>
    </w:p>
    <w:p w14:paraId="53685C27" w14:textId="64951E76" w:rsidR="00086CC8" w:rsidRPr="0066727D" w:rsidRDefault="00086CC8"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2. Quan điểm xây dựng chính sách</w:t>
      </w:r>
    </w:p>
    <w:p w14:paraId="681C767C" w14:textId="362C8272"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nhất</w:t>
      </w:r>
      <w:r w:rsidRPr="0066727D">
        <w:rPr>
          <w:rFonts w:asciiTheme="majorBidi" w:hAnsiTheme="majorBidi" w:cstheme="majorBidi"/>
          <w:color w:val="000000" w:themeColor="text1"/>
          <w:sz w:val="28"/>
          <w:szCs w:val="28"/>
        </w:rPr>
        <w:t>, xây dựng chính sách trên cơ sở cụ thể hóa đầy đủ các định hướng, chủ trương mới của Đảng và Nhà nước về phát triển bền vững kinh tế biển, tăng trưởng xanh, chuyển đổi mô hình tăng trưởng và quản trị đại dương hiện đại; bảo đảm Luật trở thành công cụ pháp lý nền tảng để tổ chức thực hiện Chiến lược phát triển bền vững kinh tế biển Việt Nam và Chiến lược phát triển kinh tế – xã hội giai đoạn 2021–2030, tầm nhìn đến năm 2045.</w:t>
      </w:r>
    </w:p>
    <w:p w14:paraId="704C999E" w14:textId="6C593AAA"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hai</w:t>
      </w:r>
      <w:r w:rsidRPr="0066727D">
        <w:rPr>
          <w:rFonts w:asciiTheme="majorBidi" w:hAnsiTheme="majorBidi" w:cstheme="majorBidi"/>
          <w:color w:val="000000" w:themeColor="text1"/>
          <w:sz w:val="28"/>
          <w:szCs w:val="28"/>
        </w:rPr>
        <w:t>, các chính sách phải bảo đảm phù hợp với Hiến pháp, đồng bộ, thống nhất với hệ thống pháp luật có liên quan và tương thích với các điều ước quốc tế mà Việt Nam là thành viên; hướng tới khắc phục căn bản tình trạng phân tán, chồng chéo trong quản lý biển; gắn hoàn thiện thể chế với cải cách thủ tục hành chính, tăng tính minh bạch, khả thi và hiệu quả thực thi.</w:t>
      </w:r>
    </w:p>
    <w:p w14:paraId="497FFCA4" w14:textId="51931A8F"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ba</w:t>
      </w:r>
      <w:r w:rsidRPr="0066727D">
        <w:rPr>
          <w:rFonts w:asciiTheme="majorBidi" w:hAnsiTheme="majorBidi" w:cstheme="majorBidi"/>
          <w:color w:val="000000" w:themeColor="text1"/>
          <w:sz w:val="28"/>
          <w:szCs w:val="28"/>
        </w:rPr>
        <w:t>, xây dựng chính sách theo hướng kế thừa những quy định còn phù hợp, đang phát huy hiệu quả; mạnh dạn bãi bỏ các quy định bất cập; cập nhật, bổ sung các quy định mới đáp ứng yêu cầu phát triển kinh tế biển, bảo vệ môi trường, bảo tồn hệ sinh thái và thích ứng với biến đổi khí hậu; luật hóa định hướng phát triển kinh tế biển xanh, đồng thời lồng ghép yêu cầu bảo đảm an ninh phi truyền thống, an ninh tài nguyên và môi trường biển.</w:t>
      </w:r>
    </w:p>
    <w:p w14:paraId="3F660D46" w14:textId="6CA002AA"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tư</w:t>
      </w:r>
      <w:r w:rsidRPr="0066727D">
        <w:rPr>
          <w:rFonts w:asciiTheme="majorBidi" w:hAnsiTheme="majorBidi" w:cstheme="majorBidi"/>
          <w:color w:val="000000" w:themeColor="text1"/>
          <w:sz w:val="28"/>
          <w:szCs w:val="28"/>
        </w:rPr>
        <w:t>, đổi mới thể chế theo hướng chuyển mạnh từ mô hình quản lý hành chính đơn lẻ sang quản lý tổng hợp, dựa trên khoa học, công nghệ, dữ liệu và quản lý rủi ro; khuyến khích sự tham gia của khu vực tư nhân, cộng đồng và các chủ thể xã hội trong điều tra cơ bản, nghiên cứu khoa học, phát triển công nghệ, bảo vệ môi trường và phục hồi hệ sinh thái biển.</w:t>
      </w:r>
    </w:p>
    <w:p w14:paraId="3874B86D" w14:textId="22BAA02F" w:rsidR="00086CC8"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năm</w:t>
      </w:r>
      <w:r w:rsidRPr="0066727D">
        <w:rPr>
          <w:rFonts w:asciiTheme="majorBidi" w:hAnsiTheme="majorBidi" w:cstheme="majorBidi"/>
          <w:color w:val="000000" w:themeColor="text1"/>
          <w:sz w:val="28"/>
          <w:szCs w:val="28"/>
        </w:rPr>
        <w:t xml:space="preserve">, chính sách xây dựng phải góp phần tháo gỡ các “điểm nghẽn” về </w:t>
      </w:r>
      <w:r w:rsidRPr="0066727D">
        <w:rPr>
          <w:rFonts w:asciiTheme="majorBidi" w:hAnsiTheme="majorBidi" w:cstheme="majorBidi"/>
          <w:color w:val="000000" w:themeColor="text1"/>
          <w:sz w:val="28"/>
          <w:szCs w:val="28"/>
        </w:rPr>
        <w:lastRenderedPageBreak/>
        <w:t>thể chế, phân định rõ thẩm quyền, trách nhiệm, đẩy mạnh phân cấp, phân quyền gắn với kiểm soát quyền lực và trách nhiệm giải trình; hoàn thiện cơ chế phối hợp liên ngành, liên vùng; tăng cường chế tài phòng ngừa và xử lý vi phạm, nâng cao hiệu lực thực thi pháp luật về tài nguyên, môi trường biển và hải đảo.</w:t>
      </w:r>
    </w:p>
    <w:p w14:paraId="26973F09" w14:textId="70D3ECD6" w:rsidR="006B17EB" w:rsidRPr="0066727D" w:rsidRDefault="00086CC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Thứ sáu</w:t>
      </w:r>
      <w:r w:rsidRPr="0066727D">
        <w:rPr>
          <w:rFonts w:asciiTheme="majorBidi" w:hAnsiTheme="majorBidi" w:cstheme="majorBidi"/>
          <w:color w:val="000000" w:themeColor="text1"/>
          <w:sz w:val="28"/>
          <w:szCs w:val="28"/>
        </w:rPr>
        <w:t>, bảo đảm nội luật hóa đầy đủ, kịp thời các cam kết quốc tế về biển, môi trường biển và đa dạng sinh học; đồng thời phát huy lợi thế, tiềm năng trong nước, bảo đảm quyền tiếp cận biển của người dân và sự tham gia thực chất của các bên liên quan trong khai thác, sử dụng không gian biển và bảo vệ môi trường, hệ sinh thái biển.</w:t>
      </w:r>
    </w:p>
    <w:p w14:paraId="68B1BA10"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III. PHẠM VI, ĐỐI TƯỢNG ÁP DỤNG CỦA CHÍNH SÁCH</w:t>
      </w:r>
    </w:p>
    <w:p w14:paraId="032E193B" w14:textId="5E55275D" w:rsidR="00425E81" w:rsidRPr="0066727D" w:rsidRDefault="00425E81"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1. Phạm vi của chính sách</w:t>
      </w:r>
    </w:p>
    <w:p w14:paraId="2B71176E" w14:textId="039CC1DE"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Các chính sách sửa đổi, bổ sung Luật Tài nguyên, môi trường biển và hải đảo tập trung vào việc hoàn thiện khuôn khổ pháp lý về quản lý tổng hợp tài nguyên, môi trường biển và hải đảo, trong đó trọng tâm là: quản lý, sử dụng không gian biển; bảo vệ</w:t>
      </w:r>
      <w:r w:rsidR="00690AAB" w:rsidRPr="0066727D">
        <w:rPr>
          <w:rFonts w:asciiTheme="majorBidi" w:hAnsiTheme="majorBidi" w:cstheme="majorBidi"/>
          <w:color w:val="000000" w:themeColor="text1"/>
          <w:sz w:val="28"/>
          <w:szCs w:val="28"/>
        </w:rPr>
        <w:t xml:space="preserve"> môi trường</w:t>
      </w:r>
      <w:r w:rsidR="0037524D" w:rsidRPr="0066727D">
        <w:rPr>
          <w:rFonts w:asciiTheme="majorBidi" w:hAnsiTheme="majorBidi" w:cstheme="majorBidi"/>
          <w:color w:val="000000" w:themeColor="text1"/>
          <w:sz w:val="28"/>
          <w:szCs w:val="28"/>
        </w:rPr>
        <w:t xml:space="preserve"> </w:t>
      </w:r>
      <w:r w:rsidR="00690AAB" w:rsidRPr="0066727D">
        <w:rPr>
          <w:rFonts w:asciiTheme="majorBidi" w:hAnsiTheme="majorBidi" w:cstheme="majorBidi"/>
          <w:color w:val="000000" w:themeColor="text1"/>
          <w:sz w:val="28"/>
          <w:szCs w:val="28"/>
        </w:rPr>
        <w:t>biển, đa dạng sinh học biển</w:t>
      </w:r>
      <w:r w:rsidRPr="0066727D">
        <w:rPr>
          <w:rFonts w:asciiTheme="majorBidi" w:hAnsiTheme="majorBidi" w:cstheme="majorBidi"/>
          <w:color w:val="000000" w:themeColor="text1"/>
          <w:sz w:val="28"/>
          <w:szCs w:val="28"/>
        </w:rPr>
        <w:t xml:space="preserve">, tài nguyên và môi trường vùng bờ; kiểm soát ô nhiễm môi trường biển và hải đảo; phát triển khoa học, công nghệ, đổi mới sáng tạo và chuyển đổi số trong quản lý biển; </w:t>
      </w:r>
      <w:r w:rsidR="00E312CD" w:rsidRPr="0066727D">
        <w:rPr>
          <w:rFonts w:asciiTheme="majorBidi" w:hAnsiTheme="majorBidi" w:cstheme="majorBidi"/>
          <w:color w:val="000000" w:themeColor="text1"/>
          <w:sz w:val="28"/>
          <w:szCs w:val="28"/>
        </w:rPr>
        <w:t xml:space="preserve">cơ chế, chính sách </w:t>
      </w:r>
      <w:r w:rsidRPr="0066727D">
        <w:rPr>
          <w:rFonts w:asciiTheme="majorBidi" w:hAnsiTheme="majorBidi" w:cstheme="majorBidi"/>
          <w:color w:val="000000" w:themeColor="text1"/>
          <w:sz w:val="28"/>
          <w:szCs w:val="28"/>
        </w:rPr>
        <w:t>phát triển</w:t>
      </w:r>
      <w:r w:rsidR="00E312CD" w:rsidRPr="0066727D">
        <w:rPr>
          <w:rFonts w:asciiTheme="majorBidi" w:hAnsiTheme="majorBidi" w:cstheme="majorBidi"/>
          <w:color w:val="000000" w:themeColor="text1"/>
          <w:sz w:val="28"/>
          <w:szCs w:val="28"/>
        </w:rPr>
        <w:t xml:space="preserve"> bền vững</w:t>
      </w:r>
      <w:r w:rsidRPr="0066727D">
        <w:rPr>
          <w:rFonts w:asciiTheme="majorBidi" w:hAnsiTheme="majorBidi" w:cstheme="majorBidi"/>
          <w:color w:val="000000" w:themeColor="text1"/>
          <w:sz w:val="28"/>
          <w:szCs w:val="28"/>
        </w:rPr>
        <w:t xml:space="preserve"> kinh tế biển.</w:t>
      </w:r>
      <w:r w:rsidR="00E878BA" w:rsidRPr="0066727D">
        <w:rPr>
          <w:rFonts w:asciiTheme="majorBidi" w:hAnsiTheme="majorBidi" w:cstheme="majorBidi"/>
          <w:color w:val="000000" w:themeColor="text1"/>
          <w:sz w:val="28"/>
          <w:szCs w:val="28"/>
        </w:rPr>
        <w:t xml:space="preserve"> </w:t>
      </w:r>
      <w:r w:rsidRPr="0066727D">
        <w:rPr>
          <w:rFonts w:asciiTheme="majorBidi" w:hAnsiTheme="majorBidi" w:cstheme="majorBidi"/>
          <w:color w:val="000000" w:themeColor="text1"/>
          <w:sz w:val="28"/>
          <w:szCs w:val="28"/>
        </w:rPr>
        <w:t>Theo đó, phạm vi của chính sách bao gồm các hoạt động khai thác, sử dụng tài nguyên và không gian biển; bảo vệ môi trường, hệ sinh thái biển, vùng bờ; phòng ngừa, kiểm soát, khắc phục ô nhiễm, suy thoái môi trường biển; xây dựng, quản lý, khai thác hệ thống dữ liệu, thông tin biển;</w:t>
      </w:r>
      <w:r w:rsidR="0037524D" w:rsidRPr="0066727D">
        <w:rPr>
          <w:rFonts w:asciiTheme="majorBidi" w:hAnsiTheme="majorBidi" w:cstheme="majorBidi"/>
          <w:color w:val="000000" w:themeColor="text1"/>
          <w:sz w:val="28"/>
          <w:szCs w:val="28"/>
        </w:rPr>
        <w:t xml:space="preserve"> khoa học, công nghệ và đổi mới sáng tạo,</w:t>
      </w:r>
      <w:r w:rsidRPr="0066727D">
        <w:rPr>
          <w:rFonts w:asciiTheme="majorBidi" w:hAnsiTheme="majorBidi" w:cstheme="majorBidi"/>
          <w:color w:val="000000" w:themeColor="text1"/>
          <w:sz w:val="28"/>
          <w:szCs w:val="28"/>
        </w:rPr>
        <w:t xml:space="preserve"> </w:t>
      </w:r>
      <w:r w:rsidR="00E312CD" w:rsidRPr="0066727D">
        <w:rPr>
          <w:rFonts w:asciiTheme="majorBidi" w:hAnsiTheme="majorBidi" w:cstheme="majorBidi"/>
          <w:color w:val="000000" w:themeColor="text1"/>
          <w:sz w:val="28"/>
          <w:szCs w:val="28"/>
        </w:rPr>
        <w:t xml:space="preserve">cơ chế, chính sách </w:t>
      </w:r>
      <w:r w:rsidRPr="0066727D">
        <w:rPr>
          <w:rFonts w:asciiTheme="majorBidi" w:hAnsiTheme="majorBidi" w:cstheme="majorBidi"/>
          <w:color w:val="000000" w:themeColor="text1"/>
          <w:sz w:val="28"/>
          <w:szCs w:val="28"/>
        </w:rPr>
        <w:t xml:space="preserve">phát triển </w:t>
      </w:r>
      <w:r w:rsidR="00E312CD" w:rsidRPr="0066727D">
        <w:rPr>
          <w:rFonts w:asciiTheme="majorBidi" w:hAnsiTheme="majorBidi" w:cstheme="majorBidi"/>
          <w:color w:val="000000" w:themeColor="text1"/>
          <w:sz w:val="28"/>
          <w:szCs w:val="28"/>
        </w:rPr>
        <w:t xml:space="preserve">bền vững </w:t>
      </w:r>
      <w:r w:rsidRPr="0066727D">
        <w:rPr>
          <w:rFonts w:asciiTheme="majorBidi" w:hAnsiTheme="majorBidi" w:cstheme="majorBidi"/>
          <w:color w:val="000000" w:themeColor="text1"/>
          <w:sz w:val="28"/>
          <w:szCs w:val="28"/>
        </w:rPr>
        <w:t>kinh tế biển</w:t>
      </w:r>
      <w:r w:rsidR="00E312CD" w:rsidRPr="0066727D">
        <w:rPr>
          <w:rFonts w:asciiTheme="majorBidi" w:hAnsiTheme="majorBidi" w:cstheme="majorBidi"/>
          <w:color w:val="000000" w:themeColor="text1"/>
          <w:sz w:val="28"/>
          <w:szCs w:val="28"/>
        </w:rPr>
        <w:t xml:space="preserve"> </w:t>
      </w:r>
      <w:r w:rsidRPr="0066727D">
        <w:rPr>
          <w:rFonts w:asciiTheme="majorBidi" w:hAnsiTheme="majorBidi" w:cstheme="majorBidi"/>
          <w:color w:val="000000" w:themeColor="text1"/>
          <w:sz w:val="28"/>
          <w:szCs w:val="28"/>
        </w:rPr>
        <w:t xml:space="preserve">và </w:t>
      </w:r>
      <w:r w:rsidR="0037524D" w:rsidRPr="0066727D">
        <w:rPr>
          <w:rFonts w:asciiTheme="majorBidi" w:hAnsiTheme="majorBidi" w:cstheme="majorBidi"/>
          <w:color w:val="000000" w:themeColor="text1"/>
          <w:sz w:val="28"/>
          <w:szCs w:val="28"/>
        </w:rPr>
        <w:t>quy định</w:t>
      </w:r>
      <w:r w:rsidRPr="0066727D">
        <w:rPr>
          <w:rFonts w:asciiTheme="majorBidi" w:hAnsiTheme="majorBidi" w:cstheme="majorBidi"/>
          <w:color w:val="000000" w:themeColor="text1"/>
          <w:sz w:val="28"/>
          <w:szCs w:val="28"/>
        </w:rPr>
        <w:t xml:space="preserve"> khác có liên quan đến </w:t>
      </w:r>
      <w:r w:rsidR="00E878BA" w:rsidRPr="0066727D">
        <w:rPr>
          <w:rFonts w:asciiTheme="majorBidi" w:hAnsiTheme="majorBidi" w:cstheme="majorBidi"/>
          <w:color w:val="000000" w:themeColor="text1"/>
          <w:sz w:val="28"/>
          <w:szCs w:val="28"/>
        </w:rPr>
        <w:t xml:space="preserve">quản lý tổng hợp </w:t>
      </w:r>
      <w:r w:rsidRPr="0066727D">
        <w:rPr>
          <w:rFonts w:asciiTheme="majorBidi" w:hAnsiTheme="majorBidi" w:cstheme="majorBidi"/>
          <w:color w:val="000000" w:themeColor="text1"/>
          <w:sz w:val="28"/>
          <w:szCs w:val="28"/>
        </w:rPr>
        <w:t>tài nguyên, môi trường biển và hải đảo.</w:t>
      </w:r>
    </w:p>
    <w:p w14:paraId="12235B0E" w14:textId="1796EBEC" w:rsidR="00425E81" w:rsidRPr="0066727D" w:rsidRDefault="00425E81"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2. Đối tượng áp dụng của chính sách</w:t>
      </w:r>
    </w:p>
    <w:p w14:paraId="5D3DA62F" w14:textId="630A276A"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Chính sách được áp dụng đối với:</w:t>
      </w:r>
    </w:p>
    <w:p w14:paraId="79CF3A50" w14:textId="08BB8AB4"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(1) Cơ quan nhà nước ở trung ương và địa phương có thẩm quyền trong quản lý tổng hợp tài nguyên, môi trường biển và hải đảo, bao gồm Chính phủ, Thủ tướng Chính phủ, các bộ, cơ quan ngang bộ và Ủy ban nhân dân các cấp có biển, các cơ quan, tổ chức được giao thực hiện nhiệm vụ quản lý nhà nước về biển.</w:t>
      </w:r>
    </w:p>
    <w:p w14:paraId="0EB8870B" w14:textId="34D09EFD"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(2) Tổ chức chính trị, tổ chức chính trị – xã hội, tổ chức xã hội – nghề nghiệp; đơn vị sự nghiệp; các cơ sở nghiên cứu, đào tạo, tổ chức khoa học và công nghệ hoạt động trong lĩnh vực tài nguyên, môi trường biển và hải đảo.</w:t>
      </w:r>
    </w:p>
    <w:p w14:paraId="12D3763F" w14:textId="0DE211C6"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(3) Doanh nghiệp, hợp tác xã, hộ kinh doanh và các tổ chức kinh tế trong nước và nước ngoài tham gia điều tra cơ bản, khai thác, sử dụng tài nguyên, không </w:t>
      </w:r>
      <w:r w:rsidRPr="0066727D">
        <w:rPr>
          <w:rFonts w:asciiTheme="majorBidi" w:hAnsiTheme="majorBidi" w:cstheme="majorBidi"/>
          <w:color w:val="000000" w:themeColor="text1"/>
          <w:sz w:val="28"/>
          <w:szCs w:val="28"/>
        </w:rPr>
        <w:lastRenderedPageBreak/>
        <w:t>gian biển; đầu tư, kinh doanh trong các ngành, lĩnh vực kinh tế biển; phát triển công nghệ, cung cấp dịch vụ, sản phẩm phục vụ quản lý, bảo vệ môi trường biển và hải đảo.</w:t>
      </w:r>
    </w:p>
    <w:p w14:paraId="2C5E530D" w14:textId="5301FA09" w:rsidR="00425E81"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(4) Cộng đồng dân cư, hộ gia đình, cá nhân Việt Nam và tổ chức, cá nhân nước ngoài có hoạt động liên quan đến khai thác, sử dụng tài nguyên, không gian biển; bảo vệ môi trường, hệ sinh thái biển và hải đảo theo quy định của pháp luật Việt Nam.</w:t>
      </w:r>
    </w:p>
    <w:p w14:paraId="019D76F5" w14:textId="39A4F3CA" w:rsidR="006B17EB" w:rsidRPr="0066727D" w:rsidRDefault="00425E81"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(5) Các tổ chức quốc tế, tổ chức phi chính phủ, đối tác song phương, đa phương tham gia hợp tác, hỗ trợ, tài trợ các chương trình, dự án, hoạt động về tài nguyên, môi trường biển và hải đảo tại Việt Nam theo quy định của pháp luật và điều ước quốc tế mà Việt Nam là thành viên.</w:t>
      </w:r>
    </w:p>
    <w:p w14:paraId="053BDA59"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IV. QUÁ TRÌNH XÂY DỰNG CHÍNH SÁCH</w:t>
      </w:r>
    </w:p>
    <w:p w14:paraId="1916FB70" w14:textId="5E3B3AD5" w:rsidR="0037524D" w:rsidRPr="0066727D" w:rsidRDefault="00E45A3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1. Bộ Nông nghiệp và Môi trường  đã tổ chức rà soát các chủ trương, đường lối của Đảng có liên quan đến</w:t>
      </w:r>
      <w:r w:rsidR="00690AAB" w:rsidRPr="0066727D">
        <w:rPr>
          <w:rFonts w:asciiTheme="majorBidi" w:hAnsiTheme="majorBidi" w:cstheme="majorBidi"/>
          <w:color w:val="000000" w:themeColor="text1"/>
          <w:sz w:val="28"/>
          <w:szCs w:val="28"/>
        </w:rPr>
        <w:t xml:space="preserve"> </w:t>
      </w:r>
      <w:r w:rsidR="0037524D" w:rsidRPr="0066727D">
        <w:rPr>
          <w:rFonts w:asciiTheme="majorBidi" w:hAnsiTheme="majorBidi" w:cstheme="majorBidi"/>
          <w:color w:val="000000" w:themeColor="text1"/>
          <w:sz w:val="28"/>
          <w:szCs w:val="28"/>
        </w:rPr>
        <w:t>khai thác, sử dụng tài nguyên và không gian biển; bảo vệ môi trường, hệ sinh thái biển, vùng bờ; phòng ngừa, kiểm soát, khắc phục ô nhiễm, suy thoái môi trường biển; xây dựng, quản lý, khai thác hệ thống dữ liệu, thông tin biển; phát triển kinh tế biển xanh và các hoạt động khác có liên quan đến tài nguyên, môi trường biển và hải đảo trong vùng biển Việt Nam</w:t>
      </w:r>
      <w:r w:rsidR="00872A85" w:rsidRPr="0066727D">
        <w:rPr>
          <w:rFonts w:asciiTheme="majorBidi" w:hAnsiTheme="majorBidi" w:cstheme="majorBidi"/>
          <w:color w:val="000000" w:themeColor="text1"/>
          <w:sz w:val="28"/>
          <w:szCs w:val="28"/>
        </w:rPr>
        <w:t>; nhất là các chủ trương, đường lối mới của Đảng trong các nghị quyết quan trọng về xây dựng và hoàn thiện pháp luật, hội nhập quốc tế, đột phá phát triển khoa học, công nghệ, đổi mới sáng tạo và chuyển đổi số quốc gia…</w:t>
      </w:r>
    </w:p>
    <w:p w14:paraId="10B08D69" w14:textId="30EF8603" w:rsidR="00E45A3C" w:rsidRPr="0066727D" w:rsidRDefault="00E45A3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2. Bộ Nông nghiệp và Môi trường đã chủ trì, phối hợp với các cơ quan, Bộ, ngành, địa phương tổ chức tổng kết việc thi hành </w:t>
      </w:r>
      <w:r w:rsidR="00872A85" w:rsidRPr="0066727D">
        <w:rPr>
          <w:rFonts w:asciiTheme="majorBidi" w:hAnsiTheme="majorBidi" w:cstheme="majorBidi"/>
          <w:color w:val="000000" w:themeColor="text1"/>
          <w:sz w:val="28"/>
          <w:szCs w:val="28"/>
        </w:rPr>
        <w:t xml:space="preserve">Luật Tài nguyên, môi trường biển và hải đảo (Báo cáo số 303/BC-BTNMT </w:t>
      </w:r>
      <w:r w:rsidR="00395FE2" w:rsidRPr="0066727D">
        <w:rPr>
          <w:rFonts w:asciiTheme="majorBidi" w:hAnsiTheme="majorBidi" w:cstheme="majorBidi"/>
          <w:color w:val="000000" w:themeColor="text1"/>
          <w:sz w:val="28"/>
          <w:szCs w:val="28"/>
        </w:rPr>
        <w:t>ngày 31/12/2024 tổng kết thi hành Luật Tài nguyên, môi trường biển và hải đảo năm 2015 gửi Chính phủ)</w:t>
      </w:r>
      <w:r w:rsidRPr="0066727D">
        <w:rPr>
          <w:rFonts w:asciiTheme="majorBidi" w:hAnsiTheme="majorBidi" w:cstheme="majorBidi"/>
          <w:color w:val="000000" w:themeColor="text1"/>
          <w:sz w:val="28"/>
          <w:szCs w:val="28"/>
        </w:rPr>
        <w:t xml:space="preserve">. Kết quả thi hành Luật được tổng kết, đánh giá trong thời gian </w:t>
      </w:r>
      <w:r w:rsidR="00395FE2" w:rsidRPr="0066727D">
        <w:rPr>
          <w:rFonts w:asciiTheme="majorBidi" w:hAnsiTheme="majorBidi" w:cstheme="majorBidi"/>
          <w:color w:val="000000" w:themeColor="text1"/>
          <w:sz w:val="28"/>
          <w:szCs w:val="28"/>
        </w:rPr>
        <w:t xml:space="preserve">gần 9 </w:t>
      </w:r>
      <w:r w:rsidRPr="0066727D">
        <w:rPr>
          <w:rFonts w:asciiTheme="majorBidi" w:hAnsiTheme="majorBidi" w:cstheme="majorBidi"/>
          <w:color w:val="000000" w:themeColor="text1"/>
          <w:sz w:val="28"/>
          <w:szCs w:val="28"/>
        </w:rPr>
        <w:t>năm, từ ngày Luật có hiệu lực thi hành (ngày 01/7/20</w:t>
      </w:r>
      <w:r w:rsidR="00395FE2" w:rsidRPr="0066727D">
        <w:rPr>
          <w:rFonts w:asciiTheme="majorBidi" w:hAnsiTheme="majorBidi" w:cstheme="majorBidi"/>
          <w:color w:val="000000" w:themeColor="text1"/>
          <w:sz w:val="28"/>
          <w:szCs w:val="28"/>
        </w:rPr>
        <w:t>16</w:t>
      </w:r>
      <w:r w:rsidRPr="0066727D">
        <w:rPr>
          <w:rFonts w:asciiTheme="majorBidi" w:hAnsiTheme="majorBidi" w:cstheme="majorBidi"/>
          <w:color w:val="000000" w:themeColor="text1"/>
          <w:sz w:val="28"/>
          <w:szCs w:val="28"/>
        </w:rPr>
        <w:t xml:space="preserve">) đến hết ngày </w:t>
      </w:r>
      <w:r w:rsidR="00395FE2" w:rsidRPr="0066727D">
        <w:rPr>
          <w:rFonts w:asciiTheme="majorBidi" w:hAnsiTheme="majorBidi" w:cstheme="majorBidi"/>
          <w:color w:val="000000" w:themeColor="text1"/>
          <w:sz w:val="28"/>
          <w:szCs w:val="28"/>
        </w:rPr>
        <w:t>30</w:t>
      </w:r>
      <w:r w:rsidRPr="0066727D">
        <w:rPr>
          <w:rFonts w:asciiTheme="majorBidi" w:hAnsiTheme="majorBidi" w:cstheme="majorBidi"/>
          <w:color w:val="000000" w:themeColor="text1"/>
          <w:sz w:val="28"/>
          <w:szCs w:val="28"/>
        </w:rPr>
        <w:t>/</w:t>
      </w:r>
      <w:r w:rsidR="00395FE2" w:rsidRPr="0066727D">
        <w:rPr>
          <w:rFonts w:asciiTheme="majorBidi" w:hAnsiTheme="majorBidi" w:cstheme="majorBidi"/>
          <w:color w:val="000000" w:themeColor="text1"/>
          <w:sz w:val="28"/>
          <w:szCs w:val="28"/>
        </w:rPr>
        <w:t>10</w:t>
      </w:r>
      <w:r w:rsidRPr="0066727D">
        <w:rPr>
          <w:rFonts w:asciiTheme="majorBidi" w:hAnsiTheme="majorBidi" w:cstheme="majorBidi"/>
          <w:color w:val="000000" w:themeColor="text1"/>
          <w:sz w:val="28"/>
          <w:szCs w:val="28"/>
        </w:rPr>
        <w:t>/202</w:t>
      </w:r>
      <w:r w:rsidR="00395FE2" w:rsidRPr="0066727D">
        <w:rPr>
          <w:rFonts w:asciiTheme="majorBidi" w:hAnsiTheme="majorBidi" w:cstheme="majorBidi"/>
          <w:color w:val="000000" w:themeColor="text1"/>
          <w:sz w:val="28"/>
          <w:szCs w:val="28"/>
        </w:rPr>
        <w:t>4)</w:t>
      </w:r>
      <w:r w:rsidRPr="0066727D">
        <w:rPr>
          <w:rFonts w:asciiTheme="majorBidi" w:hAnsiTheme="majorBidi" w:cstheme="majorBidi"/>
          <w:color w:val="000000" w:themeColor="text1"/>
          <w:sz w:val="28"/>
          <w:szCs w:val="28"/>
        </w:rPr>
        <w:t>. Bên cạnh đó, Bộ Tư pháp tổ chức nghiên cứu các điều ước quốc tế có liên quan mà nước Cộng hòa xã hội chủ nghĩa Việt Nam là thành viên; kinh nghiệm pháp luật nước ngoài để tham khảo, xây dựng các chính sách của Luật</w:t>
      </w:r>
      <w:r w:rsidR="00395FE2" w:rsidRPr="0066727D">
        <w:rPr>
          <w:rFonts w:asciiTheme="majorBidi" w:hAnsiTheme="majorBidi" w:cstheme="majorBidi"/>
          <w:color w:val="000000" w:themeColor="text1"/>
          <w:sz w:val="28"/>
          <w:szCs w:val="28"/>
        </w:rPr>
        <w:t xml:space="preserve"> Tài nguyên, môi trường biển và hải đảo (thay thế).</w:t>
      </w:r>
    </w:p>
    <w:p w14:paraId="51B95D2F" w14:textId="06191649" w:rsidR="00E45A3C" w:rsidRPr="0066727D" w:rsidRDefault="00E45A3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3. Bộ Nông nghiệp và Môi trường đã thực hiện quy trình báo cáo Ban Thường vụ Đảng ủy Bộ; tổ chức Hội nghị tham vấn chính sách của </w:t>
      </w:r>
      <w:r w:rsidR="00132AFF" w:rsidRPr="0066727D">
        <w:rPr>
          <w:rFonts w:asciiTheme="majorBidi" w:hAnsiTheme="majorBidi" w:cstheme="majorBidi"/>
          <w:color w:val="000000" w:themeColor="text1"/>
          <w:sz w:val="28"/>
          <w:szCs w:val="28"/>
        </w:rPr>
        <w:t>Luật Tài nguyên, môi trường biển và hải đảo (thay thế)….</w:t>
      </w:r>
      <w:r w:rsidRPr="0066727D">
        <w:rPr>
          <w:rFonts w:asciiTheme="majorBidi" w:hAnsiTheme="majorBidi" w:cstheme="majorBidi"/>
          <w:color w:val="000000" w:themeColor="text1"/>
          <w:sz w:val="28"/>
          <w:szCs w:val="28"/>
        </w:rPr>
        <w:t xml:space="preserve">; lấy ý kiến bằng văn bản của các cơ quan, Bộ, ngành, địa phương </w:t>
      </w:r>
      <w:r w:rsidR="00132AFF" w:rsidRPr="0066727D">
        <w:rPr>
          <w:rFonts w:asciiTheme="majorBidi" w:hAnsiTheme="majorBidi" w:cstheme="majorBidi"/>
          <w:color w:val="000000" w:themeColor="text1"/>
          <w:sz w:val="28"/>
          <w:szCs w:val="28"/>
        </w:rPr>
        <w:t xml:space="preserve">tại </w:t>
      </w:r>
      <w:r w:rsidRPr="0066727D">
        <w:rPr>
          <w:rFonts w:asciiTheme="majorBidi" w:hAnsiTheme="majorBidi" w:cstheme="majorBidi"/>
          <w:color w:val="000000" w:themeColor="text1"/>
          <w:sz w:val="28"/>
          <w:szCs w:val="28"/>
        </w:rPr>
        <w:t xml:space="preserve">Công văn số </w:t>
      </w:r>
      <w:r w:rsidR="00132AFF" w:rsidRPr="0066727D">
        <w:rPr>
          <w:rFonts w:asciiTheme="majorBidi" w:hAnsiTheme="majorBidi" w:cstheme="majorBidi"/>
          <w:color w:val="000000" w:themeColor="text1"/>
          <w:sz w:val="28"/>
          <w:szCs w:val="28"/>
        </w:rPr>
        <w:t>…</w:t>
      </w:r>
      <w:r w:rsidRPr="0066727D">
        <w:rPr>
          <w:rFonts w:asciiTheme="majorBidi" w:hAnsiTheme="majorBidi" w:cstheme="majorBidi"/>
          <w:color w:val="000000" w:themeColor="text1"/>
          <w:sz w:val="28"/>
          <w:szCs w:val="28"/>
        </w:rPr>
        <w:t>; nghiên cứu tiếp thu, giải rình đầy đủ các ý kiến tham vấn và góp ý</w:t>
      </w:r>
      <w:r w:rsidR="00132AFF" w:rsidRPr="0066727D">
        <w:rPr>
          <w:rFonts w:asciiTheme="majorBidi" w:hAnsiTheme="majorBidi" w:cstheme="majorBidi"/>
          <w:color w:val="000000" w:themeColor="text1"/>
          <w:sz w:val="28"/>
          <w:szCs w:val="28"/>
        </w:rPr>
        <w:t>….</w:t>
      </w:r>
    </w:p>
    <w:p w14:paraId="5FF2D6CE" w14:textId="77777777" w:rsidR="00EC65BA" w:rsidRPr="0066727D" w:rsidRDefault="00EC65BA" w:rsidP="0066727D">
      <w:pPr>
        <w:spacing w:before="120" w:after="120" w:line="271" w:lineRule="auto"/>
        <w:ind w:firstLine="720"/>
        <w:jc w:val="both"/>
        <w:rPr>
          <w:rFonts w:asciiTheme="majorBidi" w:hAnsiTheme="majorBidi" w:cstheme="majorBidi"/>
          <w:color w:val="000000" w:themeColor="text1"/>
          <w:sz w:val="28"/>
          <w:szCs w:val="28"/>
        </w:rPr>
      </w:pPr>
    </w:p>
    <w:p w14:paraId="0A539723" w14:textId="310D228A" w:rsidR="00E45A3C" w:rsidRPr="0066727D" w:rsidRDefault="00E45A3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lastRenderedPageBreak/>
        <w:t xml:space="preserve">4. Bộ Nông nghiệp và Môi trường </w:t>
      </w:r>
      <w:r w:rsidR="00132AFF" w:rsidRPr="0066727D">
        <w:rPr>
          <w:rFonts w:asciiTheme="majorBidi" w:hAnsiTheme="majorBidi" w:cstheme="majorBidi"/>
          <w:color w:val="000000" w:themeColor="text1"/>
          <w:sz w:val="28"/>
          <w:szCs w:val="28"/>
        </w:rPr>
        <w:t xml:space="preserve">gửi Bộ Tư pháp thẩm định … và </w:t>
      </w:r>
      <w:r w:rsidR="00BE44D4" w:rsidRPr="0066727D">
        <w:rPr>
          <w:rFonts w:asciiTheme="majorBidi" w:hAnsiTheme="majorBidi" w:cstheme="majorBidi"/>
          <w:color w:val="000000" w:themeColor="text1"/>
          <w:sz w:val="28"/>
          <w:szCs w:val="28"/>
        </w:rPr>
        <w:t xml:space="preserve">Bộ Tư pháp </w:t>
      </w:r>
      <w:r w:rsidRPr="0066727D">
        <w:rPr>
          <w:rFonts w:asciiTheme="majorBidi" w:hAnsiTheme="majorBidi" w:cstheme="majorBidi"/>
          <w:color w:val="000000" w:themeColor="text1"/>
          <w:sz w:val="28"/>
          <w:szCs w:val="28"/>
        </w:rPr>
        <w:t xml:space="preserve">đã có Báo cáo số </w:t>
      </w:r>
      <w:r w:rsidR="00132AFF" w:rsidRPr="0066727D">
        <w:rPr>
          <w:rFonts w:asciiTheme="majorBidi" w:hAnsiTheme="majorBidi" w:cstheme="majorBidi"/>
          <w:color w:val="000000" w:themeColor="text1"/>
          <w:sz w:val="28"/>
          <w:szCs w:val="28"/>
        </w:rPr>
        <w:t>…</w:t>
      </w:r>
      <w:r w:rsidRPr="0066727D">
        <w:rPr>
          <w:rFonts w:asciiTheme="majorBidi" w:hAnsiTheme="majorBidi" w:cstheme="majorBidi"/>
          <w:color w:val="000000" w:themeColor="text1"/>
          <w:sz w:val="28"/>
          <w:szCs w:val="28"/>
        </w:rPr>
        <w:t xml:space="preserve"> thẩm định hồ sơ chính sách của </w:t>
      </w:r>
      <w:r w:rsidR="00132AFF" w:rsidRPr="0066727D">
        <w:rPr>
          <w:rFonts w:asciiTheme="majorBidi" w:hAnsiTheme="majorBidi" w:cstheme="majorBidi"/>
          <w:color w:val="000000" w:themeColor="text1"/>
          <w:sz w:val="28"/>
          <w:szCs w:val="28"/>
        </w:rPr>
        <w:t>Luật Tài nguyên, môi trường biển và hải đảo (thay thế)</w:t>
      </w:r>
      <w:r w:rsidRPr="0066727D">
        <w:rPr>
          <w:rFonts w:asciiTheme="majorBidi" w:hAnsiTheme="majorBidi" w:cstheme="majorBidi"/>
          <w:color w:val="000000" w:themeColor="text1"/>
          <w:sz w:val="28"/>
          <w:szCs w:val="28"/>
        </w:rPr>
        <w:t>. Trên cơ sở ý kiến thẩm định</w:t>
      </w:r>
      <w:r w:rsidR="00132AFF" w:rsidRPr="0066727D">
        <w:rPr>
          <w:rFonts w:asciiTheme="majorBidi" w:hAnsiTheme="majorBidi" w:cstheme="majorBidi"/>
          <w:color w:val="000000" w:themeColor="text1"/>
          <w:sz w:val="28"/>
          <w:szCs w:val="28"/>
        </w:rPr>
        <w:t xml:space="preserve"> của </w:t>
      </w:r>
      <w:r w:rsidRPr="0066727D">
        <w:rPr>
          <w:rFonts w:asciiTheme="majorBidi" w:hAnsiTheme="majorBidi" w:cstheme="majorBidi"/>
          <w:color w:val="000000" w:themeColor="text1"/>
          <w:sz w:val="28"/>
          <w:szCs w:val="28"/>
        </w:rPr>
        <w:t>Bộ Tư pháp</w:t>
      </w:r>
      <w:r w:rsidR="00132AFF" w:rsidRPr="0066727D">
        <w:rPr>
          <w:rFonts w:asciiTheme="majorBidi" w:hAnsiTheme="majorBidi" w:cstheme="majorBidi"/>
          <w:color w:val="000000" w:themeColor="text1"/>
          <w:sz w:val="28"/>
          <w:szCs w:val="28"/>
        </w:rPr>
        <w:t xml:space="preserve">, Bộ Nông nghiệp và Môi trường </w:t>
      </w:r>
      <w:r w:rsidRPr="0066727D">
        <w:rPr>
          <w:rFonts w:asciiTheme="majorBidi" w:hAnsiTheme="majorBidi" w:cstheme="majorBidi"/>
          <w:color w:val="000000" w:themeColor="text1"/>
          <w:sz w:val="28"/>
          <w:szCs w:val="28"/>
        </w:rPr>
        <w:t>đã nghiên cứu tiếp thu, chỉnh lý và hoàn thiện hồ sơ chính sách của Luật để trình Chính phủ xem xét, quyết định.</w:t>
      </w:r>
    </w:p>
    <w:p w14:paraId="64343656"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V. MỤC TIÊU, NỘI DUNG CỦA CHÍNH SÁCH</w:t>
      </w:r>
    </w:p>
    <w:p w14:paraId="42156F50" w14:textId="1EF01960"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 xml:space="preserve">1. Chính sách 1: </w:t>
      </w:r>
      <w:r w:rsidR="00375CA2" w:rsidRPr="0066727D">
        <w:rPr>
          <w:rFonts w:asciiTheme="majorBidi" w:hAnsiTheme="majorBidi" w:cstheme="majorBidi"/>
          <w:b/>
          <w:bCs/>
          <w:color w:val="000000" w:themeColor="text1"/>
          <w:sz w:val="28"/>
          <w:szCs w:val="28"/>
        </w:rPr>
        <w:t>Tăng cường quản lý, sử dụng không gian biển</w:t>
      </w:r>
    </w:p>
    <w:p w14:paraId="4B5C2362" w14:textId="10CE91D2" w:rsidR="008A5317" w:rsidRPr="0066727D" w:rsidRDefault="008A531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i/>
          <w:iCs/>
          <w:color w:val="000000" w:themeColor="text1"/>
          <w:sz w:val="28"/>
          <w:szCs w:val="28"/>
        </w:rPr>
        <w:t>- Mục tiêu của chính sách</w:t>
      </w:r>
      <w:r w:rsidR="00510537" w:rsidRPr="0066727D">
        <w:rPr>
          <w:rFonts w:asciiTheme="majorBidi" w:hAnsiTheme="majorBidi" w:cstheme="majorBidi"/>
          <w:color w:val="000000" w:themeColor="text1"/>
          <w:sz w:val="28"/>
          <w:szCs w:val="28"/>
        </w:rPr>
        <w:t>:</w:t>
      </w:r>
      <w:r w:rsidR="00375CA2" w:rsidRPr="0066727D">
        <w:rPr>
          <w:rFonts w:asciiTheme="majorBidi" w:hAnsiTheme="majorBidi" w:cstheme="majorBidi"/>
          <w:color w:val="000000" w:themeColor="text1"/>
          <w:sz w:val="28"/>
          <w:szCs w:val="28"/>
        </w:rPr>
        <w:t xml:space="preserve"> </w:t>
      </w:r>
    </w:p>
    <w:p w14:paraId="57F0E4FB" w14:textId="44529D65" w:rsidR="00510537"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Luật hóa và hoàn thiện chế định quản lý, sử dụng khu vực biển ở cấp luật, bảo đảm thống nhất, minh bạch, có tính ổn định cao và đồng bộ với Quy hoạch không gian biển quốc gia.</w:t>
      </w:r>
    </w:p>
    <w:p w14:paraId="4F8D5DFB" w14:textId="25DA13FA" w:rsidR="00510537"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Thiết lập cơ sở pháp lý để tổ chức thực hiện Quy hoạch không gian biển quốc gia, trong đó quy định rõ nguyên tắc, tiêu chí và cơ chế xử lý xung đột, chồng lấn trong sử dụng không gian biển theo tiếp cận quy hoạch không gian biển (MSP).</w:t>
      </w:r>
    </w:p>
    <w:p w14:paraId="7D5B3621" w14:textId="57487A30" w:rsidR="00510537"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và hoàn thiện các công cụ quản lý hiện đại, bao gồm cơ chế đấu giá quyền sử dụng khu vực biển; đăng ký, số hóa và xây dựng cơ sở dữ liệu không gian biển; công cụ kinh tế trong quản lý, sử dụng khu vực biển; cơ chế quản lý vòng đời công trình, dự án trên biển.</w:t>
      </w:r>
    </w:p>
    <w:p w14:paraId="26E9A605" w14:textId="7EEF10F0" w:rsidR="00510537"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Hoàn thiện hệ thống quyền và nghĩa vụ của tổ chức, cá nhân được giao khu vực biển, bảo đảm hài hòa giữa quyền khai thác, sử dụng với trách nhiệm bảo vệ môi trường, sử dụng bền vững tài nguyên biển và thực hiện đầy đủ nghĩa vụ tài chính đối với Nhà nước.</w:t>
      </w:r>
    </w:p>
    <w:p w14:paraId="68DA4403" w14:textId="5A15CD6F" w:rsidR="00301894"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Nâng cao năng lực và hiệu lực quản lý của Nhà nước đối với không gian biển, đặc biệt trong các khâu kiểm soát việc sử dụng, điều tiết lợi ích, thu hồi khu vực biển, bồi thường, hỗ trợ, phòng ngừa và giải quyết tranh chấp, gắn với chuyển đổi số trong quản lý không gian biển.</w:t>
      </w:r>
    </w:p>
    <w:p w14:paraId="28C63FD8" w14:textId="77777777" w:rsidR="008A5317" w:rsidRPr="0066727D" w:rsidRDefault="008A5317"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Nội dung của chính sách</w:t>
      </w:r>
    </w:p>
    <w:p w14:paraId="1CAAFDF0" w14:textId="5B1FDF87" w:rsidR="00BF0C3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Bổ sung 01 Chương riêng trong Luật về quản lý, sử dụng khu vực biển để hoàn thiện chế định pháp lý về phân bổ và kiểm soát không gian biển, theo đó quy định:</w:t>
      </w:r>
    </w:p>
    <w:p w14:paraId="3A6C8C26" w14:textId="1F9B371E" w:rsidR="00BF0C3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Luật hóa các quy định cốt lõi về giao khu vực biển (nguyên tắc, căn cứ, thẩm quyền, thủ tục; quyền, nghĩa vụ; cơ chế tài chính; thu hồi, bồi thường, hỗ trợ), nhằm nâng cao tính ổn định và an toàn pháp lý.</w:t>
      </w:r>
    </w:p>
    <w:p w14:paraId="2933A9F1" w14:textId="5FAE154D" w:rsidR="00BF0C3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Thiết lập cơ chế xử lý xung đột, chồng lấn trong sử dụng không gian biển theo MSP, gắn chặt với Quy hoạch không gian biển quốc gia</w:t>
      </w:r>
      <w:r w:rsidR="0074372B" w:rsidRPr="0066727D">
        <w:rPr>
          <w:rFonts w:asciiTheme="majorBidi" w:hAnsiTheme="majorBidi" w:cstheme="majorBidi"/>
          <w:color w:val="000000" w:themeColor="text1"/>
          <w:sz w:val="28"/>
          <w:szCs w:val="28"/>
        </w:rPr>
        <w:t xml:space="preserve">; </w:t>
      </w:r>
      <w:r w:rsidR="00BF2795" w:rsidRPr="0066727D">
        <w:rPr>
          <w:rFonts w:asciiTheme="majorBidi" w:hAnsiTheme="majorBidi" w:cstheme="majorBidi"/>
          <w:color w:val="000000" w:themeColor="text1"/>
          <w:sz w:val="28"/>
          <w:szCs w:val="28"/>
        </w:rPr>
        <w:t xml:space="preserve">tạo cơ sở cho tổ </w:t>
      </w:r>
      <w:r w:rsidR="00BF2795" w:rsidRPr="0066727D">
        <w:rPr>
          <w:rFonts w:asciiTheme="majorBidi" w:hAnsiTheme="majorBidi" w:cstheme="majorBidi"/>
          <w:color w:val="000000" w:themeColor="text1"/>
          <w:sz w:val="28"/>
          <w:szCs w:val="28"/>
        </w:rPr>
        <w:lastRenderedPageBreak/>
        <w:t>chức hoạt động kinh tế đa mục tiêu tại khu vực biển đã được giao theo hướng sử dụng kết hợp không gian biển, hiệu quả và bền vững.</w:t>
      </w:r>
    </w:p>
    <w:p w14:paraId="51CADDB1" w14:textId="664274FB" w:rsidR="00BF0C3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chế định quản lý, tháo dỡ công trình trên biển theo vòng đời, gắn trách nhiệm môi trường và bảo đảm tài chính của chủ đầu tư.</w:t>
      </w:r>
    </w:p>
    <w:p w14:paraId="34B9B197" w14:textId="5AC9E9A4" w:rsidR="00BF0C3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Luật hóa cơ chế đấu giá quyền sử dụng khu vực biển và thiết lập hệ thống công cụ kinh tế để điều tiết sử dụng không gian biển.</w:t>
      </w:r>
    </w:p>
    <w:p w14:paraId="4308C8D1" w14:textId="77777777" w:rsidR="00BF2795" w:rsidRPr="0066727D" w:rsidRDefault="00BF0C35"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w:t>
      </w:r>
      <w:r w:rsidR="00BF2795" w:rsidRPr="0066727D">
        <w:rPr>
          <w:rFonts w:asciiTheme="majorBidi" w:hAnsiTheme="majorBidi" w:cstheme="majorBidi"/>
          <w:color w:val="000000" w:themeColor="text1"/>
          <w:sz w:val="28"/>
          <w:szCs w:val="28"/>
        </w:rPr>
        <w:t>Hình thành chế định đăng ký khu vực biển, cấp và quản lý Giấy chứng nhận quyền sử dụng khu vực biển nhằm xác lập rõ ràng quyền đối với khu vực biển được giao, tăng tính minh bạch, phòng ngừa tranh chấp và huy động nguồn lực xã hội.</w:t>
      </w:r>
    </w:p>
    <w:p w14:paraId="588C01C2" w14:textId="65E2A60A" w:rsidR="008A5317" w:rsidRPr="0066727D" w:rsidRDefault="008A5317"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Các giải pháp thực hiện chính sách</w:t>
      </w:r>
    </w:p>
    <w:p w14:paraId="30F9EDEE" w14:textId="7529674D" w:rsidR="00301894"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Giải pháp 1: Giữ nguyên quy định hiện hành</w:t>
      </w:r>
    </w:p>
    <w:p w14:paraId="6B9E9C31" w14:textId="7CADCC0C" w:rsidR="00510537"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Giải pháp 2: Bổ sung có chọn lọc trong Luật Tài nguyên, môi trường biển và hải đảo</w:t>
      </w:r>
    </w:p>
    <w:p w14:paraId="00F6754D" w14:textId="06A2B31B" w:rsidR="00510537" w:rsidRPr="0066727D" w:rsidRDefault="00510537" w:rsidP="0066727D">
      <w:pPr>
        <w:pStyle w:val="Heading1"/>
        <w:spacing w:before="120" w:after="120" w:line="271" w:lineRule="auto"/>
        <w:ind w:firstLine="720"/>
        <w:jc w:val="both"/>
        <w:rPr>
          <w:rFonts w:asciiTheme="majorBidi" w:hAnsiTheme="majorBidi"/>
          <w:color w:val="000000" w:themeColor="text1"/>
          <w:sz w:val="28"/>
          <w:szCs w:val="28"/>
          <w:lang w:val="vi-VN"/>
        </w:rPr>
      </w:pPr>
      <w:r w:rsidRPr="0066727D">
        <w:rPr>
          <w:rStyle w:val="Strong"/>
          <w:rFonts w:asciiTheme="majorBidi" w:hAnsiTheme="majorBidi"/>
          <w:b w:val="0"/>
          <w:bCs w:val="0"/>
          <w:color w:val="000000" w:themeColor="text1"/>
          <w:sz w:val="28"/>
          <w:szCs w:val="28"/>
          <w:lang w:val="vi-VN"/>
        </w:rPr>
        <w:t xml:space="preserve">+ Giải pháp 3: Bổ sung đầy đủ trong luật tài nguyên, môi trường biển và hải đảo </w:t>
      </w:r>
    </w:p>
    <w:p w14:paraId="0E2C4379" w14:textId="547E9DEA" w:rsidR="008A5317" w:rsidRPr="0066727D" w:rsidRDefault="008A5317"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xml:space="preserve">- Giải pháp tối ưu được lựa chọn </w:t>
      </w:r>
      <w:r w:rsidR="00510537" w:rsidRPr="0066727D">
        <w:rPr>
          <w:rFonts w:asciiTheme="majorBidi" w:hAnsiTheme="majorBidi" w:cstheme="majorBidi"/>
          <w:i/>
          <w:iCs/>
          <w:color w:val="000000" w:themeColor="text1"/>
          <w:sz w:val="28"/>
          <w:szCs w:val="28"/>
        </w:rPr>
        <w:t>là giải pháp 3</w:t>
      </w:r>
      <w:r w:rsidR="003F07C0" w:rsidRPr="0066727D">
        <w:rPr>
          <w:rFonts w:asciiTheme="majorBidi" w:hAnsiTheme="majorBidi" w:cstheme="majorBidi"/>
          <w:i/>
          <w:iCs/>
          <w:color w:val="000000" w:themeColor="text1"/>
          <w:sz w:val="28"/>
          <w:szCs w:val="28"/>
        </w:rPr>
        <w:t>, với lý do sau:</w:t>
      </w:r>
    </w:p>
    <w:p w14:paraId="48909535" w14:textId="6F3D6F30" w:rsidR="00301894" w:rsidRPr="0066727D" w:rsidRDefault="00510537"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Qua so sánh ba phương án, Giải pháp 1 về cơ bản duy trì khuôn khổ hiện hành, không xử lý được các “điểm nghẽn thể chế”; Giải pháp 2 là bước cải thiện nhưng do phạm vi bổ sung có chọn lọc, vẫn tiềm ẩn nguy cơ thiếu đồng bộ và phụ thuộc lớn vào văn bản dưới luật. Giải pháp 3 là phương án duy nhất hình thành được một chế định đầy đủ về quản lý không gian biển và sử dụng khu vực biển, tạo công cụ thực thi Quy hoạch không gian biển quốc gia, xử lý xung đột, điều tiết phát triển kinh tế biển xanh và quản lý rủi ro vòng đời công trình. Mặc dù đòi hỏi nguồn lực triển khai, đây là chi phí thể chế cần thiết để xây dựng nền tảng pháp lý hiện đại, minh bạch và hiệu quả lâu dài cho quản trị biển. Vì vậy, việc lựa chọn Giải pháp 3 là lựa chọn chiến lược nhằm hiện đại hóa quản trị biển và tạo nền tảng bền vững cho phát triển kinh tế biển trong giai đoạn mới.</w:t>
      </w:r>
    </w:p>
    <w:p w14:paraId="5325442F" w14:textId="0669083F"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 xml:space="preserve">2. Chính sách 2: </w:t>
      </w:r>
      <w:r w:rsidR="00510537" w:rsidRPr="0066727D">
        <w:rPr>
          <w:rFonts w:asciiTheme="majorBidi" w:hAnsiTheme="majorBidi" w:cstheme="majorBidi"/>
          <w:b/>
          <w:bCs/>
          <w:color w:val="000000" w:themeColor="text1"/>
          <w:sz w:val="28"/>
          <w:szCs w:val="28"/>
        </w:rPr>
        <w:t>Hoàn thiện chính sách về bảo vệ tài nguyên, môi trường vùng bờ</w:t>
      </w:r>
    </w:p>
    <w:p w14:paraId="376318E7"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Mục tiêu của chính sách</w:t>
      </w:r>
    </w:p>
    <w:p w14:paraId="60EF7C2E" w14:textId="77777777"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ml:space="preserve">Thiết lập cơ sở pháp lý đầy đủ, thống nhất và khả thi để tăng cường bảo vệ tài nguyên, môi trường vùng bờ, đặc biệt là khu vực chuyển tiếp giữa đường mực nước triều cao trung bình nhiều năm và đường mép nước biển thấp nhất trung bình nhiều năm; phòng ngừa, kiểm soát xói lở, suy thoái, ô nhiễm và các tác động </w:t>
      </w:r>
      <w:r w:rsidRPr="0066727D">
        <w:rPr>
          <w:rFonts w:asciiTheme="majorBidi" w:hAnsiTheme="majorBidi" w:cstheme="majorBidi"/>
          <w:color w:val="000000" w:themeColor="text1"/>
          <w:sz w:val="28"/>
          <w:szCs w:val="28"/>
          <w:lang w:val="vi-VN"/>
        </w:rPr>
        <w:lastRenderedPageBreak/>
        <w:t>bất lợi của biến đổi khí hậu, nước biển dâng; bảo vệ địa hình tự nhiên, cảnh quan và các hệ sinh thái vùng bờ; nâng cao khả năng chống chịu của vùng bờ, qua đó góp phần bảo đảm phát triển bền vững kinh tế biển, ổn định sinh kế ven biển và quốc phòng, an ninh. Theo đó, các mục tiêu cụ thể sau:</w:t>
      </w:r>
    </w:p>
    <w:p w14:paraId="5E7BE992" w14:textId="4D19C214"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Hoàn thiện khuôn khổ pháp lý về bảo vệ vùng bờ, khắc phục khoảng trống pháp luật hiện nay; thiết lập các quy định, công cụ quản lý đối với khu vực vùng bờ, đặc biệt là dải đất ven biển và khu vực chuyển tiếp chịu tác động trực tiếp của thủy triều và sóng.</w:t>
      </w:r>
    </w:p>
    <w:p w14:paraId="52BC5F5A" w14:textId="1650BAEA"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Tăng cường phòng ngừa, kiểm soát xói lở, suy thoái và ô nhiễm môi trường vùng bờ, thông qua quy định về ngăn chặn, kiểm soát xói lở bờ biển; bảo vệ địa hình tự nhiên, cảnh quan và bờ biển trước các hoạt động có nguy cơ gây ô nhiễm môi trường biển.</w:t>
      </w:r>
    </w:p>
    <w:p w14:paraId="1FA2ED51" w14:textId="777F2221"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Thiết lập cơ chế kiểm soát hoạt động trong vùng bờ, quy định rõ các hoạt động bị nghiêm cấm, hoạt động có điều kiện trong các khu vực khai thác có điều kiện và khu vực hạn chế khai thác theo quy hoạch vùng bờ và quy hoạch không gian biển quốc gia.</w:t>
      </w:r>
    </w:p>
    <w:p w14:paraId="48770C4D" w14:textId="226DB9D3"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Xác lập rõ trách nhiệm của các cơ quan, tổ chức, cá nhân trong bảo vệ vùng bờ, đặc biệt trong việc xây dựng, cập nhật bản đồ nguy cơ xói lở bờ biển; giám sát diễn biến bờ; lập và tổ chức thực hiện kế hoạch phòng ngừa, ứng phó, phục hồi môi trường vùng bờ.</w:t>
      </w:r>
    </w:p>
    <w:p w14:paraId="4C615C38" w14:textId="200CE369" w:rsidR="00510537" w:rsidRPr="0066727D" w:rsidRDefault="00510537"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Tăng cường quản lý tổng hợp, liên ngành, liên vùng đối với vùng bờ, thông qua việc giao Chính phủ quy định chi tiết về bảo vệ bờ biển, khu vực liên vùng, cơ chế phối hợp và tiêu chí phân cấp quản lý phù hợp với điều kiện từng địa phương, khu vực.</w:t>
      </w:r>
    </w:p>
    <w:p w14:paraId="6FBF29FC"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Nội dung của chính sách</w:t>
      </w:r>
    </w:p>
    <w:p w14:paraId="79337AC3" w14:textId="727737D5"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Bổ sung </w:t>
      </w:r>
      <w:r w:rsidR="0074372B" w:rsidRPr="0066727D">
        <w:rPr>
          <w:rFonts w:asciiTheme="majorBidi" w:hAnsiTheme="majorBidi" w:cstheme="majorBidi"/>
          <w:color w:val="000000" w:themeColor="text1"/>
          <w:sz w:val="28"/>
          <w:szCs w:val="28"/>
        </w:rPr>
        <w:t xml:space="preserve">quy định </w:t>
      </w:r>
      <w:r w:rsidRPr="0066727D">
        <w:rPr>
          <w:rFonts w:asciiTheme="majorBidi" w:hAnsiTheme="majorBidi" w:cstheme="majorBidi"/>
          <w:color w:val="000000" w:themeColor="text1"/>
          <w:sz w:val="28"/>
          <w:szCs w:val="28"/>
        </w:rPr>
        <w:t>trong Luật về bảo vệ tài nguyên, môi trường vùng bờ, làm cơ sở pháp lý thống nhất cho quản lý, bảo vệ và phục hồi vùng bờ, theo đó:</w:t>
      </w:r>
    </w:p>
    <w:p w14:paraId="4CDB1A55" w14:textId="607B5ACC"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Quy định các biện pháp ngăn chặn, kiểm soát xói lở bờ biển, bảo vệ địa hình tự nhiên, cảnh quan và khu vực bờ biển trước các hoạt động có nguy cơ gây ô nhiễm, suy thoái môi trường.</w:t>
      </w:r>
    </w:p>
    <w:p w14:paraId="4134B848" w14:textId="79DD6296"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Xác định rõ các hoạt động bị nghiêm cấm, hoạt động có điều kiện và khu vực hạn chế khai thác trong vùng bờ, gắn với Quy hoạch tổng thể khai thác, sử dụng bền vững tài nguyên vùng bờ và Quy hoạch không gian biển quốc gia.</w:t>
      </w:r>
    </w:p>
    <w:p w14:paraId="163D002C" w14:textId="694669D8" w:rsidR="00510537"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trách nhiệm của cơ quan, tổ chức, cá nhân trong xây dựng, cập nhật bản đồ nguy cơ xói lở bờ biển; theo dõi, giám sát diễn biến vùng bờ và xây dựng kế hoạch phòng ngừa, ứng phó.</w:t>
      </w:r>
    </w:p>
    <w:p w14:paraId="13BAA11C"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lastRenderedPageBreak/>
        <w:t>- Các giải pháp thực hiện chính sách</w:t>
      </w:r>
    </w:p>
    <w:p w14:paraId="4E21D44A" w14:textId="7C956327" w:rsidR="00510537" w:rsidRPr="0066727D" w:rsidRDefault="001B5A2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Giải pháp 1: </w:t>
      </w:r>
      <w:r w:rsidR="0074372B" w:rsidRPr="0066727D">
        <w:rPr>
          <w:rFonts w:asciiTheme="majorBidi" w:hAnsiTheme="majorBidi" w:cstheme="majorBidi"/>
          <w:color w:val="000000" w:themeColor="text1"/>
          <w:sz w:val="28"/>
          <w:szCs w:val="28"/>
        </w:rPr>
        <w:t>G</w:t>
      </w:r>
      <w:r w:rsidRPr="0066727D">
        <w:rPr>
          <w:rFonts w:asciiTheme="majorBidi" w:hAnsiTheme="majorBidi" w:cstheme="majorBidi"/>
          <w:color w:val="000000" w:themeColor="text1"/>
          <w:sz w:val="28"/>
          <w:szCs w:val="28"/>
        </w:rPr>
        <w:t>iữ nguyên các quy định hiện hành</w:t>
      </w:r>
    </w:p>
    <w:p w14:paraId="460CD148" w14:textId="33EF9212" w:rsidR="001B5A29" w:rsidRPr="0066727D" w:rsidRDefault="001B5A2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Giải pháp 2: </w:t>
      </w:r>
      <w:r w:rsidR="0074372B" w:rsidRPr="0066727D">
        <w:rPr>
          <w:rFonts w:asciiTheme="majorBidi" w:hAnsiTheme="majorBidi" w:cstheme="majorBidi"/>
          <w:color w:val="000000" w:themeColor="text1"/>
          <w:sz w:val="28"/>
          <w:szCs w:val="28"/>
        </w:rPr>
        <w:t>S</w:t>
      </w:r>
      <w:r w:rsidRPr="0066727D">
        <w:rPr>
          <w:rFonts w:asciiTheme="majorBidi" w:hAnsiTheme="majorBidi" w:cstheme="majorBidi"/>
          <w:color w:val="000000" w:themeColor="text1"/>
          <w:sz w:val="28"/>
          <w:szCs w:val="28"/>
        </w:rPr>
        <w:t>ửa đổi, bổ sung có chọn lọc trong Luật Tài nguyên, môi trường biển và hải đảo</w:t>
      </w:r>
    </w:p>
    <w:p w14:paraId="58B83BFF" w14:textId="53332FFC" w:rsidR="001B5A29" w:rsidRPr="0066727D" w:rsidRDefault="001B5A2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 Giải pháp 3: </w:t>
      </w:r>
      <w:r w:rsidR="0074372B" w:rsidRPr="0066727D">
        <w:rPr>
          <w:rFonts w:asciiTheme="majorBidi" w:hAnsiTheme="majorBidi" w:cstheme="majorBidi"/>
          <w:color w:val="000000" w:themeColor="text1"/>
          <w:sz w:val="28"/>
          <w:szCs w:val="28"/>
        </w:rPr>
        <w:t>S</w:t>
      </w:r>
      <w:r w:rsidRPr="0066727D">
        <w:rPr>
          <w:rFonts w:asciiTheme="majorBidi" w:hAnsiTheme="majorBidi" w:cstheme="majorBidi"/>
          <w:color w:val="000000" w:themeColor="text1"/>
          <w:sz w:val="28"/>
          <w:szCs w:val="28"/>
        </w:rPr>
        <w:t>ửa đổi, bổ sung luật theo hướng hoàn thiện khung pháp lý về quản lý, bảo vệ tài nguyên, môi trường vùng bờ trong Luật Tài nguyên, môi trường biển và hải đảo.</w:t>
      </w:r>
    </w:p>
    <w:p w14:paraId="79C36CAF" w14:textId="0F49FEFC"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xml:space="preserve">- Giải pháp tối ưu được lựa </w:t>
      </w:r>
      <w:r w:rsidR="00C36DCB" w:rsidRPr="0066727D">
        <w:rPr>
          <w:rFonts w:asciiTheme="majorBidi" w:hAnsiTheme="majorBidi" w:cstheme="majorBidi"/>
          <w:i/>
          <w:iCs/>
          <w:color w:val="000000" w:themeColor="text1"/>
          <w:sz w:val="28"/>
          <w:szCs w:val="28"/>
        </w:rPr>
        <w:t>là giải pháp 3</w:t>
      </w:r>
      <w:r w:rsidR="003F07C0" w:rsidRPr="0066727D">
        <w:rPr>
          <w:rFonts w:asciiTheme="majorBidi" w:hAnsiTheme="majorBidi" w:cstheme="majorBidi"/>
          <w:i/>
          <w:iCs/>
          <w:color w:val="000000" w:themeColor="text1"/>
          <w:sz w:val="28"/>
          <w:szCs w:val="28"/>
        </w:rPr>
        <w:t>, với lý do sau:</w:t>
      </w:r>
    </w:p>
    <w:p w14:paraId="7C80268B" w14:textId="5CF80F3A" w:rsidR="00510537" w:rsidRPr="0066727D" w:rsidRDefault="00C36DCB"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Qua so sánh các phương án cho thấy, Giải pháp 1 về cơ bản duy trì khuôn khổ hiện hành, không xử lý được các khoảng trống pháp lý và thách thức ngày càng gia tăng đối với vùng bờ; Giải pháp 2 chỉ cải thiện một phần, chưa hình thành được khuôn khổ pháp lý đầy đủ và dài hạn. Giải pháp 3 là phương án toàn diện, cho phép thiết lập khuôn khổ pháp lý thống nhất, hiện đại về quản lý, bảo vệ tài nguyên và môi trường vùng bờ theo tiếp cận quản lý tổng hợp, dựa trên hệ sinh thái và quản lý rủi ro. Mặc dù đòi hỏi nguồn lực triển khai, Giải pháp 3 mang lại lợi ích vượt trội trong trung và dài hạn, góp phần phòng ngừa xói lở, suy thoái, ô nhiễm, nâng cao khả năng chống chịu và tạo nền tảng thể chế cho phát triển bền vững kinh tế biển. Vì vậy, đề xuất lựa chọn Giải pháp 3 là phù hợp và cần thiết.</w:t>
      </w:r>
    </w:p>
    <w:p w14:paraId="518D664B" w14:textId="381A0C2E" w:rsidR="00301894" w:rsidRPr="0066727D" w:rsidRDefault="00301894"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 xml:space="preserve">3. Chính sách 3: </w:t>
      </w:r>
      <w:r w:rsidR="0073109D" w:rsidRPr="0066727D">
        <w:rPr>
          <w:rFonts w:asciiTheme="majorBidi" w:hAnsiTheme="majorBidi" w:cstheme="majorBidi"/>
          <w:b/>
          <w:bCs/>
          <w:color w:val="000000" w:themeColor="text1"/>
          <w:sz w:val="28"/>
          <w:szCs w:val="28"/>
        </w:rPr>
        <w:t>Hoàn thiện quy định về kiểm soát ô nhiễm môi trường biển và hải đảo</w:t>
      </w:r>
    </w:p>
    <w:p w14:paraId="1FE4A60D"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Mục tiêu của chính sách</w:t>
      </w:r>
    </w:p>
    <w:p w14:paraId="5199355C" w14:textId="705AD55C" w:rsidR="0073109D"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Hoàn thiện quy định của Luật Tài nguyên, môi trường biển và hải đảo về kiểm soát ô nhiễm môi trường biển và hải đảo nhằm thiết lập khuôn khổ pháp lý đầy đủ, thống nhất, khả thi để phòng ngừa, kiểm soát, giảm thiểu và khắc phục ô nhiễm môi trường biển; bảo vệ, phục hồi hệ sinh thái biển; bảo đảm hài hòa giữa bảo vệ môi trường biển với phát triển bền vững kinh tế biển; đồng thời đáp ứng yêu cầu nội luật hóa các điều ước quốc tế mà Việt Nam là thành viên với các mục tiêu cụ thể sau:</w:t>
      </w:r>
    </w:p>
    <w:p w14:paraId="5F76B11A" w14:textId="76A27617" w:rsidR="0073109D"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Thứ nhất, khắc phục các bất cập, khoảng trống pháp lý hiện hành về kiểm soát ô nhiễm môi trường biển, đặc biệt đối với các vấn đề mới, phức tạp như rác thải biển, tàu thuyền và vật thể bị bỏ rơi, ô nhiễm từ hoạt động trên biển, sinh vật ngoại lai xâm hại, sự cố môi trường biển.</w:t>
      </w:r>
    </w:p>
    <w:p w14:paraId="67752203" w14:textId="77777777" w:rsidR="0073109D"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Thứ hai, làm rõ và thống nhất cơ chế quản lý nhà nước về kiểm soát ô nhiễm môi trường biển trong Luật Tài nguyên, môi trường biển và hải đảo, bảo đảm phù hợp, đồng bộ với Luật Bảo vệ môi trường, Luật Đa dạng sinh học, Luật Thủy sản, Luật Hàng hải và các luật có liên quan, đồng thời phản ánh đúng tính đặc thù của </w:t>
      </w:r>
      <w:r w:rsidRPr="0066727D">
        <w:rPr>
          <w:rFonts w:asciiTheme="majorBidi" w:hAnsiTheme="majorBidi" w:cstheme="majorBidi"/>
          <w:color w:val="000000" w:themeColor="text1"/>
          <w:sz w:val="28"/>
          <w:szCs w:val="28"/>
        </w:rPr>
        <w:lastRenderedPageBreak/>
        <w:t>môi trường biển.</w:t>
      </w:r>
    </w:p>
    <w:p w14:paraId="13A6B8B1" w14:textId="77777777" w:rsidR="0073109D"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Thứ ba, tạo cơ sở pháp lý trực tiếp để nội luật hóa các điều ước quốc tế quan trọng về biển và môi trường biển (BBNJ, CLC 1992, Bunker 2001, BWM 2004…), bảo đảm Việt Nam thực hiện đầy đủ nghĩa vụ quốc tế, nâng cao năng lực quản trị đại dương và vị thế quốc gia biển.</w:t>
      </w:r>
    </w:p>
    <w:p w14:paraId="15AD5BD5" w14:textId="67B81C50" w:rsidR="0073109D"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Thứ tư, tăng cường trách nhiệm của cơ quan nhà nước, tổ chức, cá nhân trong phòng ngừa, thu gom, xử lý chất thải, kiểm soát nguồn gây ô nhiễm trên biển; thúc đẩy sự tham gia của cộng đồng, doanh nghiệp và các thành phần kinh tế vào bảo vệ môi trường biển.</w:t>
      </w:r>
    </w:p>
    <w:p w14:paraId="4740843D" w14:textId="36A8AE4E" w:rsidR="003F07C0"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Thứ năm, góp phần bảo vệ quyền, lợi ích hợp pháp của Nhà nước, tổ chức, cá nhân; giảm thiểu rủi ro môi trường, chi phí khắc phục ô nhiễm; bảo vệ sinh kế lâu dài của cộng đồng ven biển; tạo nền tảng pháp lý cho phát triển bền vững kinh tế biển Việt Nam trong giai đoạn mới.</w:t>
      </w:r>
    </w:p>
    <w:p w14:paraId="21C2FB65"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Nội dung của chính sách</w:t>
      </w:r>
    </w:p>
    <w:p w14:paraId="771CB979" w14:textId="212B56FA"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Hoàn thiện khung pháp lý về kiểm soát ô nhiễm môi trường biển, phòng ngừa rủi ro môi trường và quản lý tổng hợp biển; đồng thời nội luật hóa đầy đủ một số điều ước quốc tế mà Việt Nam là thành viên, cụ thể:</w:t>
      </w:r>
    </w:p>
    <w:p w14:paraId="56934600" w14:textId="6DF2B32F"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Sửa đổi, bổ sung quy định về kiểm soát ô nhiễm từ đất liền ra biển, gắn quản lý xả thải với quy hoạch không gian biển, hệ sinh thái biển, lưu vực sông – ven biển; xác định rõ khu vực cấm, hạn chế xả thải và trách nhiệm của các chủ thể liên quan.</w:t>
      </w:r>
    </w:p>
    <w:p w14:paraId="4840938A" w14:textId="79F63CB1"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quy định về xử lý tàu thuyền và vật thể bị bỏ rơi, nhằm phòng ngừa ô nhiễm, bảo đảm an toàn hàng hải và làm rõ trách nhiệm của chủ sở hữu, cơ quan quản lý.</w:t>
      </w:r>
    </w:p>
    <w:p w14:paraId="06D7FEC9" w14:textId="25E45D57"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Thiết lập một mục riêng về kiểm soát rác thải biển, bao quát phòng ngừa, thu gom, xử lý, quan trắc, giám sát rác thải từ đất liền, hoạt động trên biển và rác thải xuyên biên giới.</w:t>
      </w:r>
    </w:p>
    <w:p w14:paraId="2C94D635" w14:textId="05057BEC"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quy định kiểm soát sinh vật ngoại lai qua nước dằn tàu, thực thi Công ước BWM, phòng ngừa rủi ro xâm hại hệ sinh thái biển.</w:t>
      </w:r>
    </w:p>
    <w:p w14:paraId="12894731" w14:textId="5DF482E5" w:rsidR="00C44A69"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Luật hóa chế định bồi thường ô nhiễm dầu trên biển, nội luật hóa Công ước CLC và Bunker, làm rõ trách nhiệm, bảo đảm tài chính và cơ chế bồi thường, khắc phục hậu quả.</w:t>
      </w:r>
    </w:p>
    <w:p w14:paraId="43612C9D" w14:textId="44022482" w:rsidR="003F07C0" w:rsidRPr="0066727D" w:rsidRDefault="00C44A69"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Bổ sung quy định về bảo tồn và sử dụng bền vững đa dạng sinh học biển ngoài phạm vi quyền tài phán quốc gia, nhằm thực hiện Hiệp định BBNJ, tạo cơ sở pháp lý cho hợp tác quốc tế và bảo vệ lợi ích quốc gia.</w:t>
      </w:r>
    </w:p>
    <w:p w14:paraId="50330DC9"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lastRenderedPageBreak/>
        <w:t>- Các giải pháp thực hiện chính sách</w:t>
      </w:r>
    </w:p>
    <w:p w14:paraId="56C5EB09" w14:textId="72993D20" w:rsidR="003F07C0" w:rsidRPr="0066727D" w:rsidRDefault="0073109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Giải pháp 1: Giữ nguyên các quy định hiện hành</w:t>
      </w:r>
    </w:p>
    <w:p w14:paraId="3AA5BB41" w14:textId="348C75D9" w:rsidR="0073109D" w:rsidRPr="0066727D" w:rsidRDefault="0073109D" w:rsidP="0066727D">
      <w:pPr>
        <w:pStyle w:val="Heading1"/>
        <w:spacing w:before="120" w:after="120" w:line="271" w:lineRule="auto"/>
        <w:ind w:firstLine="720"/>
        <w:jc w:val="both"/>
        <w:rPr>
          <w:rFonts w:asciiTheme="majorBidi" w:hAnsiTheme="majorBidi"/>
          <w:color w:val="000000" w:themeColor="text1"/>
          <w:sz w:val="28"/>
          <w:szCs w:val="28"/>
          <w:lang w:val="vi-VN"/>
        </w:rPr>
      </w:pPr>
      <w:r w:rsidRPr="0066727D">
        <w:rPr>
          <w:rStyle w:val="Strong"/>
          <w:rFonts w:asciiTheme="majorBidi" w:hAnsiTheme="majorBidi"/>
          <w:b w:val="0"/>
          <w:bCs w:val="0"/>
          <w:color w:val="000000" w:themeColor="text1"/>
          <w:sz w:val="28"/>
          <w:szCs w:val="28"/>
          <w:lang w:val="vi-VN"/>
        </w:rPr>
        <w:t>+ Giải pháp 2: Sửa đổi, bổ sung có chọn lọc trong Luật Tài nguyên, môi trường biển và hải đảo</w:t>
      </w:r>
    </w:p>
    <w:p w14:paraId="4586A023" w14:textId="2B7A2DE5" w:rsidR="0073109D" w:rsidRPr="0066727D" w:rsidRDefault="0073109D" w:rsidP="0066727D">
      <w:pPr>
        <w:pStyle w:val="Heading1"/>
        <w:spacing w:before="120" w:after="120" w:line="271" w:lineRule="auto"/>
        <w:ind w:firstLine="720"/>
        <w:jc w:val="both"/>
        <w:rPr>
          <w:rFonts w:asciiTheme="majorBidi" w:hAnsiTheme="majorBidi"/>
          <w:color w:val="000000" w:themeColor="text1"/>
          <w:sz w:val="28"/>
          <w:szCs w:val="28"/>
          <w:lang w:val="vi-VN"/>
        </w:rPr>
      </w:pPr>
      <w:r w:rsidRPr="0066727D">
        <w:rPr>
          <w:rStyle w:val="Strong"/>
          <w:rFonts w:asciiTheme="majorBidi" w:hAnsiTheme="majorBidi"/>
          <w:b w:val="0"/>
          <w:bCs w:val="0"/>
          <w:color w:val="000000" w:themeColor="text1"/>
          <w:sz w:val="28"/>
          <w:szCs w:val="28"/>
          <w:lang w:val="vi-VN"/>
        </w:rPr>
        <w:t>+ Giải pháp 3: Sửa đổi, bổ sung đầy đủ trong Luật Tài nguyên, môi trường biển và hải đảo</w:t>
      </w:r>
    </w:p>
    <w:p w14:paraId="3FFB1F18" w14:textId="1DB3AD7A"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xml:space="preserve">- Giải pháp tối ưu được lựa chọn </w:t>
      </w:r>
      <w:r w:rsidR="0073109D" w:rsidRPr="0066727D">
        <w:rPr>
          <w:rFonts w:asciiTheme="majorBidi" w:hAnsiTheme="majorBidi" w:cstheme="majorBidi"/>
          <w:i/>
          <w:iCs/>
          <w:color w:val="000000" w:themeColor="text1"/>
          <w:sz w:val="28"/>
          <w:szCs w:val="28"/>
        </w:rPr>
        <w:t>là giải pháp 3 với lý do sau:</w:t>
      </w:r>
    </w:p>
    <w:p w14:paraId="2378D944" w14:textId="2E351F4E" w:rsidR="003F07C0" w:rsidRPr="0066727D" w:rsidRDefault="00BB39A0"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Qua so sánh cho thấy, Giải pháp 1 ít xáo trộn nhưng không khắc phục được tình trạng quy định phân tán, thiếu nền tảng pháp lý đủ mạnh để kiểm soát ô nhiễm môi trường biển trong dài hạn; Giải pháp 2 là bước cải thiện nhưng do phạm vi sửa đổi chọn lọc, vẫn tiềm ẩn nguy cơ thiếu đồng bộ. Giải pháp 3 là phương án toàn diện, cho phép xây dựng khuôn khổ pháp lý thống nhất, chuyên ngành và có tính hệ thống về kiểm soát ô nhiễm môi trường biển và hải đảo, bao quát chuỗi quản trị từ phòng ngừa, giám sát, ứng phó, khắc phục đến phục hồi hệ sinh thái và trách nhiệm bồi thường. Giải pháp này tạo nền tảng chuyển từ quản lý theo sự vụ sang quản trị theo chế định, nâng cao năng lực phòng ngừa rủi ro dài hạn và thực thi hiệu quả các nghĩa vụ quốc tế. Vì vậy, đề xuất lựa chọn Giải pháp 3.</w:t>
      </w:r>
    </w:p>
    <w:p w14:paraId="7068E492" w14:textId="58B45E64" w:rsidR="00301894" w:rsidRPr="0066727D" w:rsidRDefault="00301894"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4. Chính sách 4:</w:t>
      </w:r>
    </w:p>
    <w:p w14:paraId="5D428D17"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Mục tiêu của chính sách</w:t>
      </w:r>
    </w:p>
    <w:p w14:paraId="1C428738" w14:textId="54C776CE"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Thể chế hóa đầy đủ và trực tiếp các chủ trương của Đảng về đột phá phát triển khoa học, công nghệ, đổi mới sáng tạo và chuyển đổi số trong lĩnh vực biển và hải đảo, tạo cơ sở pháp lý ở cấp luật để triển khai đồng bộ, lâu dài và có trọng tâm các nhiệm vụ khoa học – công nghệ phục vụ quản lý biển.</w:t>
      </w:r>
    </w:p>
    <w:p w14:paraId="3F4A37E0" w14:textId="54D2D3DB"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Thiết lập khuôn khổ pháp lý chuyên ngành về phát triển công nghệ, đổi mới sáng tạo và chuyển đổi số trong lĩnh vực biển, bao gồm nghiên cứu khoa học biển; phát triển, ứng dụng và chuyển giao công nghệ biển; ứng dụng khoa học, công nghệ và đổi mới sáng tạo trong quản lý tổng hợp tài nguyên, bảo vệ môi trường biển và phát triển kinh tế biển.</w:t>
      </w:r>
    </w:p>
    <w:p w14:paraId="1D4E5F9F" w14:textId="6D306991"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Xây dựng nền tảng pháp lý cho chuyển đổi số trong quản lý tài nguyên, môi trường biển và hải đảo, hình thành hệ thống dữ liệu biển thống nhất, nền tảng số và hệ thống thông tin phục vụ quản lý tổng hợp, liên ngành, đa mục tiêu; thúc đẩy số hóa hồ sơ, quy trình nghiệp vụ và phát triển dịch vụ công trực tuyến trong lĩnh vực biển.</w:t>
      </w:r>
    </w:p>
    <w:p w14:paraId="62B72908" w14:textId="6999FE67"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ml:space="preserve">+ Ưu tiên phát triển và ứng dụng các công nghệ then chốt phục vụ quản trị biển hiện đại, như công nghệ điều tra cơ bản biển sâu, quan trắc – giám sát, viễn </w:t>
      </w:r>
      <w:r w:rsidRPr="0066727D">
        <w:rPr>
          <w:rFonts w:asciiTheme="majorBidi" w:hAnsiTheme="majorBidi" w:cstheme="majorBidi"/>
          <w:color w:val="000000" w:themeColor="text1"/>
          <w:sz w:val="28"/>
          <w:szCs w:val="28"/>
          <w:lang w:val="vi-VN"/>
        </w:rPr>
        <w:lastRenderedPageBreak/>
        <w:t>thám, mô hình dự báo, công nghệ xử lý ô nhiễm và phục hồi hệ sinh thái biển, trí tuệ nhân tạo, dữ liệu lớn và các công nghệ số phục vụ quản lý không gian biển và hoạt động trên biển.</w:t>
      </w:r>
    </w:p>
    <w:p w14:paraId="27AE02AE" w14:textId="474ABE7D"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Thiết lập cơ chế pháp lý khuyến khích, ưu đãi và hỗ trợ có tính hệ thống để thu hút doanh nghiệp, tổ chức khoa học – công nghệ, trung tâm đổi mới sáng tạo và khu vực tư nhân tham gia nghiên cứu, ứng dụng, chuyển giao công nghệ và đầu tư cho chuyển đổi số trong lĩnh vực biển và hải đảo.</w:t>
      </w:r>
    </w:p>
    <w:p w14:paraId="33C7FA6C" w14:textId="0F74B9FF"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Nâng cao năng lực quản lý nhà nước, hiệu quả phối hợp liên ngành và chất lượng ra quyết định thông qua việc tích hợp khoa học – công nghệ và dữ liệu số vào các hoạt động điều tra cơ bản, quy hoạch không gian biển, kiểm soát ô nhiễm, bảo vệ môi trường và phát triển kinh tế biển bền vững.</w:t>
      </w:r>
    </w:p>
    <w:p w14:paraId="5D2B8737" w14:textId="77777777"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Nội dung của chính sách</w:t>
      </w:r>
    </w:p>
    <w:p w14:paraId="655F095D" w14:textId="7C910A45" w:rsidR="00D9065C" w:rsidRPr="0066727D" w:rsidRDefault="00D9065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ml:space="preserve">Bổ sung </w:t>
      </w:r>
      <w:r w:rsidR="0074372B" w:rsidRPr="0066727D">
        <w:rPr>
          <w:rFonts w:asciiTheme="majorBidi" w:hAnsiTheme="majorBidi" w:cstheme="majorBidi"/>
          <w:color w:val="000000" w:themeColor="text1"/>
          <w:sz w:val="28"/>
          <w:szCs w:val="28"/>
        </w:rPr>
        <w:t>các quy định</w:t>
      </w:r>
      <w:r w:rsidRPr="0066727D">
        <w:rPr>
          <w:rFonts w:asciiTheme="majorBidi" w:hAnsiTheme="majorBidi" w:cstheme="majorBidi"/>
          <w:color w:val="000000" w:themeColor="text1"/>
          <w:sz w:val="28"/>
          <w:szCs w:val="28"/>
        </w:rPr>
        <w:t xml:space="preserve"> trong Luật nhằm thiết lập khuôn khổ pháp lý thúc đẩy nghiên cứu khoa học, phát triển – ứng dụng công nghệ, đổi mới sáng tạo và chuyển đổi số phục vụ quản lý tổng hợp tài nguyên, bảo vệ môi trường biển và hải đảo, cụ thể:</w:t>
      </w:r>
    </w:p>
    <w:p w14:paraId="4061DF61" w14:textId="3276E8DB" w:rsidR="00967A5D" w:rsidRPr="0066727D" w:rsidRDefault="00967A5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Ưu tiên phát triển và ứng dụng công nghệ phục vụ điều tra cơ bản, khai thác bền vững tài nguyên, bảo vệ môi trường, bảo tồn – phục hồi hệ sinh thái và thích ứng biến đổi khí hậu; khuyến khích công nghệ sạch, quan trắc, dự báo và giám sát hiện đại.</w:t>
      </w:r>
    </w:p>
    <w:p w14:paraId="35D66BED" w14:textId="3F49C94D" w:rsidR="00967A5D" w:rsidRPr="0066727D" w:rsidRDefault="00967A5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Quy định cơ chế ưu đãi, hỗ trợ hoạt động khoa học – công nghệ, tạo điều kiện thu hút doanh nghiệp, tổ chức tham gia nghiên cứu, chuyển giao và ứng dụng công nghệ trong lĩnh vực biển.</w:t>
      </w:r>
    </w:p>
    <w:p w14:paraId="120BE7CD" w14:textId="323ECE8C" w:rsidR="00967A5D" w:rsidRPr="0066727D" w:rsidRDefault="00967A5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Thúc đẩy ứng dụng công nghệ số trong quản lý, nhất là quản lý không gian biển, giám sát khai thác, quan trắc môi trường và hỗ trợ ra quyết định; ưu tiên dữ liệu lớn, AI, viễn thám, GIS.</w:t>
      </w:r>
    </w:p>
    <w:p w14:paraId="126D00CC" w14:textId="7DB7390F" w:rsidR="00967A5D" w:rsidRPr="0066727D" w:rsidRDefault="00967A5D"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Xây dựng và quản lý hệ thống dữ liệu biển thống nhất, gắn chuyển đổi số với bảo đảm an toàn, an ninh dữ liệu, quốc phòng, an ninh và chủ quyền, làm nền tảng hiện đại hóa quản trị biển.</w:t>
      </w:r>
    </w:p>
    <w:p w14:paraId="69EF3D58" w14:textId="3A8B70A3"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Các giải pháp thực hiện chính sách</w:t>
      </w:r>
    </w:p>
    <w:p w14:paraId="0EEB1D68" w14:textId="7B6EDCFF" w:rsidR="00BB39A0" w:rsidRPr="0066727D" w:rsidRDefault="00BB39A0"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Giải pháp 1: Giữ nguyên như quy định hiện hành</w:t>
      </w:r>
      <w:r w:rsidR="00B7736D" w:rsidRPr="0066727D">
        <w:rPr>
          <w:rFonts w:asciiTheme="majorBidi" w:hAnsiTheme="majorBidi" w:cstheme="majorBidi"/>
          <w:color w:val="000000" w:themeColor="text1"/>
          <w:sz w:val="28"/>
          <w:szCs w:val="28"/>
        </w:rPr>
        <w:t>;</w:t>
      </w:r>
    </w:p>
    <w:p w14:paraId="4FCC28F6" w14:textId="4526AD9E"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ml:space="preserve">+ Giải pháp 2: </w:t>
      </w:r>
      <w:r w:rsidR="006725EA" w:rsidRPr="0066727D">
        <w:rPr>
          <w:rFonts w:asciiTheme="majorBidi" w:hAnsiTheme="majorBidi" w:cstheme="majorBidi"/>
          <w:color w:val="000000" w:themeColor="text1"/>
          <w:sz w:val="28"/>
          <w:szCs w:val="28"/>
          <w:lang w:val="vi-VN"/>
        </w:rPr>
        <w:t>S</w:t>
      </w:r>
      <w:r w:rsidRPr="0066727D">
        <w:rPr>
          <w:rFonts w:asciiTheme="majorBidi" w:hAnsiTheme="majorBidi" w:cstheme="majorBidi"/>
          <w:color w:val="000000" w:themeColor="text1"/>
          <w:sz w:val="28"/>
          <w:szCs w:val="28"/>
          <w:lang w:val="vi-VN"/>
        </w:rPr>
        <w:t>ửa đổi, bổ sung có chọn lọc Luật Tài nguyên, môi trường biển và hải đảo</w:t>
      </w:r>
      <w:r w:rsidR="00B7736D" w:rsidRPr="0066727D">
        <w:rPr>
          <w:rFonts w:asciiTheme="majorBidi" w:hAnsiTheme="majorBidi" w:cstheme="majorBidi"/>
          <w:color w:val="000000" w:themeColor="text1"/>
          <w:sz w:val="28"/>
          <w:szCs w:val="28"/>
          <w:lang w:val="vi-VN"/>
        </w:rPr>
        <w:t>;</w:t>
      </w:r>
    </w:p>
    <w:p w14:paraId="08E1ECA2" w14:textId="7DE35C9B" w:rsidR="00BB39A0" w:rsidRPr="0066727D" w:rsidRDefault="00BB39A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Giải pháp 3: Bổ sung đầy đủ trong Luật Tài nguyên, môi trường biển và hải đảo</w:t>
      </w:r>
      <w:r w:rsidR="00B7736D" w:rsidRPr="0066727D">
        <w:rPr>
          <w:rFonts w:asciiTheme="majorBidi" w:hAnsiTheme="majorBidi" w:cstheme="majorBidi"/>
          <w:color w:val="000000" w:themeColor="text1"/>
          <w:sz w:val="28"/>
          <w:szCs w:val="28"/>
          <w:lang w:val="vi-VN"/>
        </w:rPr>
        <w:t>.</w:t>
      </w:r>
    </w:p>
    <w:p w14:paraId="5E30933C" w14:textId="66B88062"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lastRenderedPageBreak/>
        <w:t xml:space="preserve">- Giải pháp tối ưu được lựa chọn </w:t>
      </w:r>
      <w:r w:rsidR="001A1298" w:rsidRPr="0066727D">
        <w:rPr>
          <w:rFonts w:asciiTheme="majorBidi" w:hAnsiTheme="majorBidi" w:cstheme="majorBidi"/>
          <w:i/>
          <w:iCs/>
          <w:color w:val="000000" w:themeColor="text1"/>
          <w:sz w:val="28"/>
          <w:szCs w:val="28"/>
        </w:rPr>
        <w:t xml:space="preserve">là giải pháp 3, với </w:t>
      </w:r>
      <w:r w:rsidRPr="0066727D">
        <w:rPr>
          <w:rFonts w:asciiTheme="majorBidi" w:hAnsiTheme="majorBidi" w:cstheme="majorBidi"/>
          <w:i/>
          <w:iCs/>
          <w:color w:val="000000" w:themeColor="text1"/>
          <w:sz w:val="28"/>
          <w:szCs w:val="28"/>
        </w:rPr>
        <w:t xml:space="preserve">và lý do </w:t>
      </w:r>
      <w:r w:rsidR="001A1298" w:rsidRPr="0066727D">
        <w:rPr>
          <w:rFonts w:asciiTheme="majorBidi" w:hAnsiTheme="majorBidi" w:cstheme="majorBidi"/>
          <w:i/>
          <w:iCs/>
          <w:color w:val="000000" w:themeColor="text1"/>
          <w:sz w:val="28"/>
          <w:szCs w:val="28"/>
        </w:rPr>
        <w:t>sau:</w:t>
      </w:r>
    </w:p>
    <w:p w14:paraId="1843DC79" w14:textId="27900141" w:rsidR="00BB39A0" w:rsidRPr="0066727D" w:rsidRDefault="001A1298"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Ba giải pháp thể hiện ba mức độ can thiệp khác nhau, trong đó khác biệt cốt lõi là khả năng hình thành trụ cột pháp lý đủ mạnh để triển khai đột phá về khoa học, công nghệ, đổi mới sáng tạo và chuyển đổi số trong lĩnh vực biển. Giải pháp 1 bảo đảm ổn định nhưng không khắc phục được khoảng trống thể chế; Giải pháp 2 cải thiện từng phần nhưng vẫn phân tán, chủ yếu mang tính định hướng, chưa đủ dẫn dắt đầu tư và chuyển đổi mô hình quản lý. Giải pháp 3 là phương án duy nhất thiết lập được khuôn khổ pháp lý đầy đủ, thống nhất và có tính hệ thống, đưa khoa học – công nghệ và dữ liệu trở thành trụ cột của quản lý tổng hợp biển. Giải pháp này tạo nền tảng pháp lý trực tiếp cho phát triển hệ thống dữ liệu biển quốc gia, nền tảng số quản lý không gian biển, quan trắc – giám sát và hỗ trợ ra quyết định, qua đó thúc đẩy đổi mới sáng tạo, bảo vệ môi trường và phát triển kinh tế biển xanh. Vì vậy, đề xuất lựa chọn Giải pháp 3.</w:t>
      </w:r>
    </w:p>
    <w:p w14:paraId="06A3FDE3" w14:textId="325F6D63" w:rsidR="005D23CC" w:rsidRPr="0066727D" w:rsidRDefault="00301894"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5. Chính sách 5:</w:t>
      </w:r>
      <w:r w:rsidR="001A1298" w:rsidRPr="0066727D">
        <w:rPr>
          <w:rFonts w:asciiTheme="majorBidi" w:hAnsiTheme="majorBidi" w:cstheme="majorBidi"/>
          <w:b/>
          <w:bCs/>
          <w:color w:val="000000" w:themeColor="text1"/>
          <w:sz w:val="28"/>
          <w:szCs w:val="28"/>
        </w:rPr>
        <w:t xml:space="preserve"> </w:t>
      </w:r>
      <w:r w:rsidR="005D23CC" w:rsidRPr="0066727D">
        <w:rPr>
          <w:rFonts w:asciiTheme="majorBidi" w:hAnsiTheme="majorBidi" w:cstheme="majorBidi"/>
          <w:b/>
          <w:bCs/>
          <w:color w:val="000000" w:themeColor="text1"/>
          <w:sz w:val="28"/>
          <w:szCs w:val="28"/>
        </w:rPr>
        <w:t>Cơ chế, chính sách thúc đẩy phát triển bền vững kinh tế biển</w:t>
      </w:r>
    </w:p>
    <w:p w14:paraId="30A02199" w14:textId="42AC8F59"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i/>
          <w:iCs/>
          <w:color w:val="000000" w:themeColor="text1"/>
          <w:sz w:val="28"/>
          <w:szCs w:val="28"/>
          <w:lang w:val="vi-VN"/>
        </w:rPr>
      </w:pPr>
      <w:r w:rsidRPr="0066727D">
        <w:rPr>
          <w:rFonts w:asciiTheme="majorBidi" w:hAnsiTheme="majorBidi" w:cstheme="majorBidi"/>
          <w:i/>
          <w:iCs/>
          <w:color w:val="000000" w:themeColor="text1"/>
          <w:sz w:val="28"/>
          <w:szCs w:val="28"/>
          <w:lang w:val="vi-VN"/>
        </w:rPr>
        <w:t>- Mục tiêu của chính sách:</w:t>
      </w:r>
    </w:p>
    <w:p w14:paraId="559798D2" w14:textId="77777777"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Hoàn thiện khuôn khổ pháp lý về cơ chế, chính sách thúc đẩy phát triển bền vững kinh tế biển, qua đó cụ thể hóa Chiến lược phát triển bền vững kinh tế biển Việt Nam; bảo đảm hài hòa giữa phát triển kinh tế, bảo vệ môi trường, bảo tồn hệ sinh thái biển, bảo đảm quốc phòng, an ninh và thực hiện các cam kết quốc tế, cụ thể:</w:t>
      </w:r>
    </w:p>
    <w:p w14:paraId="0DBFE4A6" w14:textId="189E02BF"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Xác lập rõ nguyên tắc, định hướng và cơ chế thúc đẩy phát triển kinh tế biển theo hướng kinh tế biển xanh trong pháp luật về tài nguyên, môi trường biển và hải đảo.</w:t>
      </w:r>
    </w:p>
    <w:p w14:paraId="15B36BFB" w14:textId="14CF4CFF"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Thiết lập cơ chế, chính sách phát triển các ngành kinh tế biển gắn với sử dụng hiệu quả tài nguyên và không gian biển, bảo vệ môi trường và hệ sinh thái biển.</w:t>
      </w:r>
    </w:p>
    <w:p w14:paraId="1F422E17" w14:textId="204AADCC"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Hoàn thiện cơ chế phân bổ, sử dụng không gian biển, thúc đẩy phát triển đa mục tiêu, hạn chế xung đột giữa các ngành, lĩnh vực kinh tế biển.</w:t>
      </w:r>
    </w:p>
    <w:p w14:paraId="48EEDAC8" w14:textId="79C40080"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Xây dựng cơ chế, chính sách ưu tiên đối với năng lượng tái tạo ngoài khơi và các ngành kinh tế biển mới, bảo đảm nguyên tắc thận trọng, khoa học và quản lý rủi ro.</w:t>
      </w:r>
    </w:p>
    <w:p w14:paraId="0E4C0DDD" w14:textId="0A0F5278"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Thiết lập cơ chế khuyến khích, ưu đãi và hỗ trợ đầu tư, khoa học – công nghệ, đổi mới sáng tạo, chuyển đổi số và phát triển nguồn nhân lực cho phát triển bền vững kinh tế biển.</w:t>
      </w:r>
    </w:p>
    <w:p w14:paraId="16BC9DA5" w14:textId="6A0213B4" w:rsidR="004E0C60" w:rsidRPr="0066727D" w:rsidRDefault="004E0C60"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lastRenderedPageBreak/>
        <w:t>+ Tăng cường cơ chế phối hợp, phân công trách nhiệm của các bộ, ngành và địa phương trong tổ chức thực hiện phát triển bền vững kinh tế biển.</w:t>
      </w:r>
    </w:p>
    <w:p w14:paraId="01A12DAB" w14:textId="5E3CFAA1" w:rsidR="005D23CC" w:rsidRPr="0066727D" w:rsidRDefault="005D23CC"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Nội dung của chính sách:</w:t>
      </w:r>
    </w:p>
    <w:p w14:paraId="2BBD46F7" w14:textId="3D4E0C7C"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Nguyên tắc khai thác, sử dụng tài nguyên biển: Bảo đảm tính bền vững, phù hợp Quy hoạch không gian biển quốc gia và giới hạn chịu tải của môi trường; ưu tiên các hoạt động đa mục tiêu, hiệu quả tổng hợp cao; thúc đẩy kinh tế biển xanh, kinh tế tuần hoàn, giảm phát thải, tạo việc làm và sinh kế bền vững.</w:t>
      </w:r>
    </w:p>
    <w:p w14:paraId="2C502BA7" w14:textId="530BCF6A"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Phát triển các ngành kinh tế biển: Thực hiện cơ chế, chính sách ưu tiên phát triển các ngành kinh tế biển theo hướng kinh tế biển xanh, tập trung vào các ngành có tiềm năng, lợi thế và giá trị gia tăng cao; bảo đảm hài hòa lợi ích của Nhà nước, tổ chức, cá nhân và cộng đồng ven biển.</w:t>
      </w:r>
    </w:p>
    <w:p w14:paraId="21BA6A9D" w14:textId="1768258A"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Phân bổ và sử dụng không gian biển: Thực hiện quản lý tổng hợp, tiếp cận hệ sinh thái trong phân bổ, sử dụng không gian biển; ưu tiên bố trí cho các hoạt động thân thiện với môi trường, công nghệ sạch; tăng cường điều phối, xử lý xung đột trong phát triển đa ngành, đa mục tiêu.</w:t>
      </w:r>
    </w:p>
    <w:p w14:paraId="0DE00D16" w14:textId="4AA671FF"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Năng lượng tái tạo ngoài khơi và các ngành kinh tế biển mới: Ưu tiên phát triển trên cơ sở khoa học, thận trọng; áp dụng cơ chế thí điểm, thử nghiệm có kiểm soát (sandbox); bảo đảm không gây suy thoái tài nguyên, ô nhiễm môi trường biển và tổn hại hệ sinh thái.</w:t>
      </w:r>
    </w:p>
    <w:p w14:paraId="5311D0D5" w14:textId="606C48DE"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Hạ tầng và tổ chức không gian sản xuất trên biển: Khuyến khích hình thành các khu sản xuất, kinh doanh, dịch vụ tập trung trên biển gắn với phát triển hạ tầng trên biển theo hướng dùng chung, đa mục tiêu, kết nối đồng bộ với hạ tầng ven biển và trên đất liền.</w:t>
      </w:r>
    </w:p>
    <w:p w14:paraId="2F3A15FB" w14:textId="332A67F1"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Cơ chế đầu tư đối với dự án trên biển: Tăng cường phối hợp giữa các cơ quan trong quá trình đầu tư dự án trên biển; áp dụng chính sách ưu đãi, hỗ trợ đầu tư; xem xét miễn, giảm tiền sử dụng khu vực biển đối với năng lượng tái tạo ngoài khơi và các ngành kinh tế biển mới theo quy định của pháp luật.</w:t>
      </w:r>
    </w:p>
    <w:p w14:paraId="7A2BCB06" w14:textId="1469A20E" w:rsidR="005D23CC" w:rsidRPr="0066727D" w:rsidRDefault="005D23CC"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Tổ chức thực hiện: Xác định rõ trách nhiệm của các bộ, ngành và địa phương; tăng cường phối hợp, chia sẻ thông tin, dữ liệu; huy động nguồn lực xã hội và sự tham gia của doanh nghiệp, cộng đồng trong phát triển bền vững kinh tế biển.</w:t>
      </w:r>
    </w:p>
    <w:p w14:paraId="2775EE4D" w14:textId="67A9DA62"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Các giải pháp thực hiện chính sách</w:t>
      </w:r>
    </w:p>
    <w:p w14:paraId="5ED2766A" w14:textId="064EC99B" w:rsidR="001A1298" w:rsidRPr="0066727D" w:rsidRDefault="004661EE"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 Giải pháp 1: Giữ nguyên như quy định hiện hành</w:t>
      </w:r>
      <w:r w:rsidR="00CA767E" w:rsidRPr="0066727D">
        <w:rPr>
          <w:rFonts w:asciiTheme="majorBidi" w:hAnsiTheme="majorBidi" w:cstheme="majorBidi"/>
          <w:color w:val="000000" w:themeColor="text1"/>
          <w:sz w:val="28"/>
          <w:szCs w:val="28"/>
        </w:rPr>
        <w:t>;</w:t>
      </w:r>
    </w:p>
    <w:p w14:paraId="56C2BE5F" w14:textId="6D9B9FCF" w:rsidR="004661EE" w:rsidRPr="0066727D" w:rsidRDefault="004661EE" w:rsidP="0066727D">
      <w:pPr>
        <w:pStyle w:val="NormalWeb"/>
        <w:spacing w:before="120" w:beforeAutospacing="0" w:after="120" w:afterAutospacing="0" w:line="271" w:lineRule="auto"/>
        <w:ind w:firstLine="720"/>
        <w:jc w:val="both"/>
        <w:rPr>
          <w:rFonts w:asciiTheme="majorBidi" w:hAnsiTheme="majorBidi" w:cstheme="majorBidi"/>
          <w:color w:val="000000" w:themeColor="text1"/>
          <w:sz w:val="28"/>
          <w:szCs w:val="28"/>
          <w:lang w:val="vi-VN"/>
        </w:rPr>
      </w:pPr>
      <w:r w:rsidRPr="0066727D">
        <w:rPr>
          <w:rFonts w:asciiTheme="majorBidi" w:hAnsiTheme="majorBidi" w:cstheme="majorBidi"/>
          <w:color w:val="000000" w:themeColor="text1"/>
          <w:sz w:val="28"/>
          <w:szCs w:val="28"/>
          <w:lang w:val="vi-VN"/>
        </w:rPr>
        <w:t xml:space="preserve">+ Giải pháp 2: </w:t>
      </w:r>
      <w:r w:rsidR="00CA767E" w:rsidRPr="0066727D">
        <w:rPr>
          <w:rFonts w:asciiTheme="majorBidi" w:hAnsiTheme="majorBidi" w:cstheme="majorBidi"/>
          <w:color w:val="000000" w:themeColor="text1"/>
          <w:sz w:val="28"/>
          <w:szCs w:val="28"/>
          <w:lang w:val="vi-VN"/>
        </w:rPr>
        <w:t>Bổ sung có chọn lọc các nguyên tắc và định hướng phát triển bền vững kinh tế biển trong Luật Tài nguyên, môi trường biển và hải đảo;</w:t>
      </w:r>
    </w:p>
    <w:p w14:paraId="4EFEFB9A" w14:textId="677CE1A5" w:rsidR="004661EE" w:rsidRPr="0066727D" w:rsidRDefault="004661EE"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lastRenderedPageBreak/>
        <w:t xml:space="preserve">+ Giải pháp 3: </w:t>
      </w:r>
      <w:r w:rsidR="00CA767E" w:rsidRPr="0066727D">
        <w:rPr>
          <w:rFonts w:asciiTheme="majorBidi" w:hAnsiTheme="majorBidi" w:cstheme="majorBidi"/>
          <w:color w:val="000000" w:themeColor="text1"/>
          <w:sz w:val="28"/>
          <w:szCs w:val="28"/>
        </w:rPr>
        <w:t>Quy định đầy đủ cơ chế, chính sách thúc đẩy phát triển bền vững kinh tế biển trong Luật Tài nguyên, môi trường biển và hải đảo.</w:t>
      </w:r>
    </w:p>
    <w:p w14:paraId="0CF50A03" w14:textId="5905C582" w:rsidR="00301894" w:rsidRPr="0066727D" w:rsidRDefault="00301894" w:rsidP="0066727D">
      <w:pPr>
        <w:spacing w:before="120" w:after="120" w:line="271" w:lineRule="auto"/>
        <w:ind w:firstLine="720"/>
        <w:jc w:val="both"/>
        <w:rPr>
          <w:rFonts w:asciiTheme="majorBidi" w:hAnsiTheme="majorBidi" w:cstheme="majorBidi"/>
          <w:i/>
          <w:iCs/>
          <w:color w:val="000000" w:themeColor="text1"/>
          <w:sz w:val="28"/>
          <w:szCs w:val="28"/>
        </w:rPr>
      </w:pPr>
      <w:r w:rsidRPr="0066727D">
        <w:rPr>
          <w:rFonts w:asciiTheme="majorBidi" w:hAnsiTheme="majorBidi" w:cstheme="majorBidi"/>
          <w:i/>
          <w:iCs/>
          <w:color w:val="000000" w:themeColor="text1"/>
          <w:sz w:val="28"/>
          <w:szCs w:val="28"/>
        </w:rPr>
        <w:t>- Giải pháp tối ưu được lựa chọn và lý do lựa chọn</w:t>
      </w:r>
    </w:p>
    <w:p w14:paraId="024B0801" w14:textId="444866E8" w:rsidR="00CA767E" w:rsidRPr="0066727D" w:rsidRDefault="00CA767E"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Qua đánh giá các phương án cho thấy, Giải pháp 1 giữ nguyên quy định hiện hành tuy bảo đảm tính ổn định của hệ thống pháp luật nhưng không khắc phục được những hạn chế trong phát triển bền vững kinh tế biển và chưa thể chế hóa đầy đủ Nghị quyết số 36-NQ/TW. Giải pháp 2 bổ sung các nguyên tắc, định hướng và lĩnh vực ưu tiên, góp phần định hướng tư duy và tăng tính đồng bộ của pháp luật, song do thiếu cơ chế ưu đãi, công cụ tài chính và chính sách hỗ trợ cụ thể nên chưa tạo được động lực đủ mạnh để thúc đẩy đầu tư và huy động nguồn lực xã hội.</w:t>
      </w:r>
    </w:p>
    <w:p w14:paraId="021878B0" w14:textId="22AF9088" w:rsidR="00CA767E" w:rsidRPr="0066727D" w:rsidRDefault="00CA767E"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Giải pháp 3 – quy định đầy đủ cơ chế, chính sách thúc đẩy phát triển bền vững kinh tế biển trong Luật Tài nguyên, môi trường biển và hải đảo – là phương án hoàn thiện nhất, kết hợp giữa định hướng chiến lược và công cụ thực thi. Giải pháp này thể chế hóa đầy đủ Nghị quyết số 36-NQ/TW, thiết lập khuôn khổ pháp lý đồng bộ gồm nguyên tắc phát triển, lĩnh vực ưu tiên, cơ chế ưu đãi – hỗ trợ và công cụ tài chính để huy động, điều phối hiệu quả các nguồn lực trung và dài hạn.</w:t>
      </w:r>
    </w:p>
    <w:p w14:paraId="6A1AD6CE" w14:textId="77777777" w:rsidR="00CA767E" w:rsidRPr="0066727D" w:rsidRDefault="00CA767E"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Việc lựa chọn Giải pháp 3 cho phép tháo gỡ trực diện các điểm nghẽn về cơ chế, nguồn lực và điều phối, tạo động lực thực chất cho chuyển đổi mô hình tăng trưởng kinh tế biển theo hướng xanh, giá trị gia tăng cao và bền vững; đồng thời tăng cường bảo tồn, phục hồi hệ sinh thái biển và phát triển sinh kế bền vững cho cộng đồng ven biển, hải đảo. Xét tổng thể, đây là phương án đáp ứng cao nhất mục tiêu của Chính sách 5 và được xác định là giải pháp tối ưu để lựa chọn.</w:t>
      </w:r>
    </w:p>
    <w:p w14:paraId="1FADEE92" w14:textId="023C9B34" w:rsidR="00425E81"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VI. NHỮNG NỘI DUNG BỔ SUNG MỚI SO VỚI HỒ SƠ CHÍNH SÁCH GỬI THẨM ĐỊNH (NẾU CÓ)*</w:t>
      </w:r>
    </w:p>
    <w:p w14:paraId="699A220B" w14:textId="77777777" w:rsidR="008A5317" w:rsidRPr="0066727D" w:rsidRDefault="008A5317" w:rsidP="0066727D">
      <w:pPr>
        <w:spacing w:before="120" w:after="120" w:line="271" w:lineRule="auto"/>
        <w:ind w:firstLine="720"/>
        <w:jc w:val="both"/>
        <w:rPr>
          <w:rFonts w:asciiTheme="majorBidi" w:hAnsiTheme="majorBidi" w:cstheme="majorBidi"/>
          <w:b/>
          <w:bCs/>
          <w:color w:val="000000" w:themeColor="text1"/>
          <w:sz w:val="28"/>
          <w:szCs w:val="28"/>
        </w:rPr>
      </w:pPr>
      <w:r w:rsidRPr="0066727D">
        <w:rPr>
          <w:rFonts w:asciiTheme="majorBidi" w:hAnsiTheme="majorBidi" w:cstheme="majorBidi"/>
          <w:b/>
          <w:bCs/>
          <w:color w:val="000000" w:themeColor="text1"/>
          <w:sz w:val="28"/>
          <w:szCs w:val="28"/>
        </w:rPr>
        <w:t>VII. DỰ KIẾN NGUỒN LỰC, ĐIỀU KIỆN BẢO ĐẢM CHO VIỆC THỰC HIỆN CHÍNH SÁCH</w:t>
      </w:r>
    </w:p>
    <w:p w14:paraId="04045F32" w14:textId="055E1349" w:rsidR="00CB6C34" w:rsidRPr="0066727D" w:rsidRDefault="00301894"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1. Về nhân lực: Các cơ quan, tổ chức</w:t>
      </w:r>
      <w:r w:rsidR="00CB6C34" w:rsidRPr="0066727D">
        <w:rPr>
          <w:rFonts w:asciiTheme="majorBidi" w:hAnsiTheme="majorBidi" w:cstheme="majorBidi"/>
          <w:color w:val="000000" w:themeColor="text1"/>
          <w:sz w:val="28"/>
          <w:szCs w:val="28"/>
        </w:rPr>
        <w:t xml:space="preserve"> ở Trung ương và địa phương đã được phân công quản lý tổng hợp tài nguyên, môi trường biển và hải đảo như Bộ Nông nghiệp và Môi trường, Sở Nông nghiệp và Môi trường, cơ quan chuyên môn cấp xã và các bộ, cơ quan ngang bộ, sở, ban, ngành </w:t>
      </w:r>
      <w:r w:rsidR="00264EC6" w:rsidRPr="0066727D">
        <w:rPr>
          <w:rFonts w:asciiTheme="majorBidi" w:hAnsiTheme="majorBidi" w:cstheme="majorBidi"/>
          <w:color w:val="000000" w:themeColor="text1"/>
          <w:sz w:val="28"/>
          <w:szCs w:val="28"/>
        </w:rPr>
        <w:t>liên quan có trách nhiệm thực hiện tổ chức thực hiện sau khi các chính sách được thông qua và được quy định tại Luật Tài nguyên, môi trường biển và hải đảo (thay thế) được thông qua. Theo đó, không phát sinh cơ quan, đơn vị mới.</w:t>
      </w:r>
    </w:p>
    <w:p w14:paraId="5AE11271" w14:textId="36FA5CDD" w:rsidR="00301894" w:rsidRPr="0066727D" w:rsidRDefault="00301894" w:rsidP="0066727D">
      <w:pPr>
        <w:spacing w:before="120" w:after="120" w:line="271" w:lineRule="auto"/>
        <w:ind w:firstLine="720"/>
        <w:jc w:val="both"/>
        <w:rPr>
          <w:rFonts w:asciiTheme="majorBidi" w:hAnsiTheme="majorBidi" w:cstheme="majorBidi"/>
          <w:color w:val="000000" w:themeColor="text1"/>
          <w:sz w:val="28"/>
          <w:szCs w:val="28"/>
        </w:rPr>
      </w:pPr>
      <w:r w:rsidRPr="0066727D">
        <w:rPr>
          <w:rFonts w:asciiTheme="majorBidi" w:hAnsiTheme="majorBidi" w:cstheme="majorBidi"/>
          <w:color w:val="000000" w:themeColor="text1"/>
          <w:sz w:val="28"/>
          <w:szCs w:val="28"/>
        </w:rPr>
        <w:t>2. Về cơ sở vật chất, trang thiết bị, các điều kiện bảo đảm thực hiện chính sách: Các cơ quan, tổ chức</w:t>
      </w:r>
      <w:r w:rsidR="00264EC6" w:rsidRPr="0066727D">
        <w:rPr>
          <w:rFonts w:asciiTheme="majorBidi" w:hAnsiTheme="majorBidi" w:cstheme="majorBidi"/>
          <w:color w:val="000000" w:themeColor="text1"/>
          <w:sz w:val="28"/>
          <w:szCs w:val="28"/>
        </w:rPr>
        <w:t xml:space="preserve"> đã được phân công và trang bị trang thiết bị để đảm </w:t>
      </w:r>
      <w:r w:rsidR="00264EC6" w:rsidRPr="0066727D">
        <w:rPr>
          <w:rFonts w:asciiTheme="majorBidi" w:hAnsiTheme="majorBidi" w:cstheme="majorBidi"/>
          <w:color w:val="000000" w:themeColor="text1"/>
          <w:sz w:val="28"/>
          <w:szCs w:val="28"/>
        </w:rPr>
        <w:lastRenderedPageBreak/>
        <w:t xml:space="preserve">bảo cơ sở hạ tầng thông tin, nền tảng quản lý và các trang thiết bị khác đảm bảo việc thực thi. </w:t>
      </w:r>
      <w:r w:rsidRPr="0066727D">
        <w:rPr>
          <w:rFonts w:asciiTheme="majorBidi" w:hAnsiTheme="majorBidi" w:cstheme="majorBidi"/>
          <w:color w:val="000000" w:themeColor="text1"/>
          <w:sz w:val="28"/>
          <w:szCs w:val="28"/>
        </w:rPr>
        <w:t>Việc bố trí, sử dụng kinh phí được thực hiện theo quy định của pháp luật.</w:t>
      </w:r>
    </w:p>
    <w:p w14:paraId="5F31E9F0" w14:textId="0A7E984F" w:rsidR="008A5317" w:rsidRPr="004F4CB0" w:rsidRDefault="008A5317" w:rsidP="0066727D">
      <w:pPr>
        <w:spacing w:before="120" w:after="120" w:line="271" w:lineRule="auto"/>
        <w:ind w:firstLine="720"/>
        <w:jc w:val="both"/>
        <w:rPr>
          <w:rFonts w:ascii="Times New Roman" w:hAnsi="Times New Roman" w:cs="Times New Roman"/>
          <w:b/>
          <w:bCs/>
          <w:color w:val="000000" w:themeColor="text1"/>
          <w:sz w:val="28"/>
          <w:szCs w:val="28"/>
          <w:lang w:val="en-US"/>
        </w:rPr>
      </w:pPr>
      <w:r w:rsidRPr="0066727D">
        <w:rPr>
          <w:rFonts w:asciiTheme="majorBidi" w:hAnsiTheme="majorBidi" w:cstheme="majorBidi"/>
          <w:color w:val="000000" w:themeColor="text1"/>
          <w:sz w:val="28"/>
          <w:szCs w:val="28"/>
        </w:rPr>
        <w:t>Trên đây là Tờ trình chính sách</w:t>
      </w:r>
      <w:r w:rsidR="006B17EB" w:rsidRPr="0066727D">
        <w:rPr>
          <w:rFonts w:asciiTheme="majorBidi" w:hAnsiTheme="majorBidi" w:cstheme="majorBidi"/>
          <w:color w:val="000000" w:themeColor="text1"/>
          <w:sz w:val="28"/>
          <w:szCs w:val="28"/>
        </w:rPr>
        <w:t xml:space="preserve"> Luật Tài nguyên, môi trường biển và hải đảo (thay thế)</w:t>
      </w:r>
      <w:r w:rsidRPr="0066727D">
        <w:rPr>
          <w:rFonts w:asciiTheme="majorBidi" w:hAnsiTheme="majorBidi" w:cstheme="majorBidi"/>
          <w:color w:val="000000" w:themeColor="text1"/>
          <w:sz w:val="28"/>
          <w:szCs w:val="28"/>
        </w:rPr>
        <w:t xml:space="preserve">, </w:t>
      </w:r>
      <w:r w:rsidR="006B17EB" w:rsidRPr="0066727D">
        <w:rPr>
          <w:rFonts w:asciiTheme="majorBidi" w:hAnsiTheme="majorBidi" w:cstheme="majorBidi"/>
          <w:color w:val="000000" w:themeColor="text1"/>
          <w:sz w:val="28"/>
          <w:szCs w:val="28"/>
        </w:rPr>
        <w:t xml:space="preserve">Bộ Nông nghiệp và Môi trường </w:t>
      </w:r>
      <w:r w:rsidRPr="0066727D">
        <w:rPr>
          <w:rFonts w:asciiTheme="majorBidi" w:hAnsiTheme="majorBidi" w:cstheme="majorBidi"/>
          <w:color w:val="000000" w:themeColor="text1"/>
          <w:sz w:val="28"/>
          <w:szCs w:val="28"/>
        </w:rPr>
        <w:t>xin kính trình</w:t>
      </w:r>
      <w:r w:rsidR="006B17EB" w:rsidRPr="0066727D">
        <w:rPr>
          <w:rFonts w:asciiTheme="majorBidi" w:hAnsiTheme="majorBidi" w:cstheme="majorBidi"/>
          <w:color w:val="000000" w:themeColor="text1"/>
          <w:sz w:val="28"/>
          <w:szCs w:val="28"/>
        </w:rPr>
        <w:t xml:space="preserve"> Chính phủ </w:t>
      </w:r>
      <w:r w:rsidRPr="0066727D">
        <w:rPr>
          <w:rFonts w:asciiTheme="majorBidi" w:hAnsiTheme="majorBidi" w:cstheme="majorBidi"/>
          <w:color w:val="000000" w:themeColor="text1"/>
          <w:sz w:val="28"/>
          <w:szCs w:val="28"/>
        </w:rPr>
        <w:t>xem xét, quyết định</w:t>
      </w:r>
      <w:r w:rsidRPr="0066727D">
        <w:rPr>
          <w:rFonts w:ascii="Times New Roman" w:hAnsi="Times New Roman" w:cs="Times New Roman"/>
          <w:color w:val="000000" w:themeColor="text1"/>
          <w:sz w:val="28"/>
          <w:szCs w:val="28"/>
        </w:rPr>
        <w:t>.</w:t>
      </w:r>
      <w:r w:rsidR="004F4CB0">
        <w:rPr>
          <w:rFonts w:ascii="Times New Roman" w:hAnsi="Times New Roman" w:cs="Times New Roman"/>
          <w:color w:val="000000" w:themeColor="text1"/>
          <w:sz w:val="28"/>
          <w:szCs w:val="28"/>
          <w:lang w:val="en-US"/>
        </w:rPr>
        <w:t>/.</w:t>
      </w:r>
    </w:p>
    <w:tbl>
      <w:tblPr>
        <w:tblW w:w="5098" w:type="pct"/>
        <w:tblLook w:val="04A0" w:firstRow="1" w:lastRow="0" w:firstColumn="1" w:lastColumn="0" w:noHBand="0" w:noVBand="1"/>
      </w:tblPr>
      <w:tblGrid>
        <w:gridCol w:w="4625"/>
        <w:gridCol w:w="4625"/>
      </w:tblGrid>
      <w:tr w:rsidR="00673490" w:rsidRPr="0066727D" w14:paraId="7C3E647C" w14:textId="77777777" w:rsidTr="00673490">
        <w:trPr>
          <w:trHeight w:val="2590"/>
        </w:trPr>
        <w:tc>
          <w:tcPr>
            <w:tcW w:w="2500" w:type="pct"/>
          </w:tcPr>
          <w:p w14:paraId="56B4AEA5" w14:textId="77777777" w:rsidR="00264EC6" w:rsidRPr="0066727D" w:rsidRDefault="008A5317" w:rsidP="00264EC6">
            <w:pPr>
              <w:rPr>
                <w:rFonts w:ascii="Times New Roman" w:hAnsi="Times New Roman" w:cs="Times New Roman"/>
                <w:iCs/>
                <w:color w:val="000000" w:themeColor="text1"/>
              </w:rPr>
            </w:pPr>
            <w:r w:rsidRPr="0066727D">
              <w:rPr>
                <w:rFonts w:ascii="Times New Roman" w:hAnsi="Times New Roman" w:cs="Times New Roman"/>
                <w:b/>
                <w:i/>
                <w:iCs/>
                <w:color w:val="000000" w:themeColor="text1"/>
              </w:rPr>
              <w:br/>
              <w:t>Nơi nhận:</w:t>
            </w:r>
            <w:r w:rsidRPr="0066727D">
              <w:rPr>
                <w:rFonts w:ascii="Times New Roman" w:hAnsi="Times New Roman" w:cs="Times New Roman"/>
                <w:b/>
                <w:i/>
                <w:iCs/>
                <w:color w:val="000000" w:themeColor="text1"/>
              </w:rPr>
              <w:br/>
            </w:r>
            <w:r w:rsidRPr="0066727D">
              <w:rPr>
                <w:rFonts w:ascii="Times New Roman" w:hAnsi="Times New Roman" w:cs="Times New Roman"/>
                <w:iCs/>
                <w:color w:val="000000" w:themeColor="text1"/>
              </w:rPr>
              <w:t>- Như trên;</w:t>
            </w:r>
            <w:r w:rsidRPr="0066727D">
              <w:rPr>
                <w:rFonts w:ascii="Times New Roman" w:hAnsi="Times New Roman" w:cs="Times New Roman"/>
                <w:iCs/>
                <w:color w:val="000000" w:themeColor="text1"/>
              </w:rPr>
              <w:br/>
              <w:t xml:space="preserve">- </w:t>
            </w:r>
            <w:r w:rsidR="00264EC6" w:rsidRPr="0066727D">
              <w:rPr>
                <w:rFonts w:ascii="Times New Roman" w:hAnsi="Times New Roman" w:cs="Times New Roman"/>
                <w:iCs/>
                <w:color w:val="000000" w:themeColor="text1"/>
              </w:rPr>
              <w:t>TTgCP, các Phó TTgCP (để b/c);</w:t>
            </w:r>
          </w:p>
          <w:p w14:paraId="18E88457" w14:textId="6F7D63CC" w:rsidR="008A5317" w:rsidRPr="0066727D" w:rsidRDefault="00264EC6" w:rsidP="00264EC6">
            <w:pPr>
              <w:rPr>
                <w:rFonts w:ascii="Times New Roman" w:hAnsi="Times New Roman" w:cs="Times New Roman"/>
                <w:b/>
                <w:bCs/>
                <w:color w:val="000000" w:themeColor="text1"/>
              </w:rPr>
            </w:pPr>
            <w:r w:rsidRPr="0066727D">
              <w:rPr>
                <w:rFonts w:ascii="Times New Roman" w:hAnsi="Times New Roman" w:cs="Times New Roman"/>
                <w:iCs/>
                <w:color w:val="000000" w:themeColor="text1"/>
              </w:rPr>
              <w:t>- Văn phòng Chính phủ (để ph/h);</w:t>
            </w:r>
            <w:r w:rsidR="008A5317" w:rsidRPr="0066727D">
              <w:rPr>
                <w:rFonts w:ascii="Times New Roman" w:hAnsi="Times New Roman" w:cs="Times New Roman"/>
                <w:bCs/>
                <w:color w:val="000000" w:themeColor="text1"/>
              </w:rPr>
              <w:br/>
            </w:r>
            <w:r w:rsidR="008A5317" w:rsidRPr="0066727D">
              <w:rPr>
                <w:rFonts w:ascii="Times New Roman" w:hAnsi="Times New Roman" w:cs="Times New Roman"/>
                <w:color w:val="000000" w:themeColor="text1"/>
              </w:rPr>
              <w:t>- Lưu: VT,</w:t>
            </w:r>
            <w:r w:rsidRPr="0066727D">
              <w:rPr>
                <w:rFonts w:ascii="Times New Roman" w:hAnsi="Times New Roman" w:cs="Times New Roman"/>
                <w:color w:val="000000" w:themeColor="text1"/>
              </w:rPr>
              <w:t xml:space="preserve"> BHĐ.</w:t>
            </w:r>
          </w:p>
        </w:tc>
        <w:tc>
          <w:tcPr>
            <w:tcW w:w="2500" w:type="pct"/>
          </w:tcPr>
          <w:p w14:paraId="45FDE3D5" w14:textId="77777777" w:rsidR="00264EC6" w:rsidRPr="0060253B" w:rsidRDefault="005B1584" w:rsidP="00775855">
            <w:pPr>
              <w:spacing w:before="120"/>
              <w:jc w:val="center"/>
              <w:rPr>
                <w:rFonts w:ascii="Times New Roman" w:hAnsi="Times New Roman" w:cs="Times New Roman"/>
                <w:b/>
                <w:bCs/>
                <w:color w:val="000000" w:themeColor="text1"/>
                <w:sz w:val="28"/>
                <w:szCs w:val="28"/>
              </w:rPr>
            </w:pPr>
            <w:r w:rsidRPr="0060253B">
              <w:rPr>
                <w:rFonts w:ascii="Times New Roman" w:hAnsi="Times New Roman" w:cs="Times New Roman"/>
                <w:b/>
                <w:bCs/>
                <w:color w:val="000000" w:themeColor="text1"/>
                <w:sz w:val="28"/>
                <w:szCs w:val="28"/>
              </w:rPr>
              <w:t>BỘ TRƯỞNG</w:t>
            </w:r>
          </w:p>
          <w:p w14:paraId="6398CA17" w14:textId="77777777" w:rsidR="00264EC6" w:rsidRPr="0066727D" w:rsidRDefault="00264EC6" w:rsidP="00775855">
            <w:pPr>
              <w:spacing w:before="120"/>
              <w:jc w:val="center"/>
              <w:rPr>
                <w:rFonts w:ascii="Times New Roman" w:hAnsi="Times New Roman" w:cs="Times New Roman"/>
                <w:b/>
                <w:bCs/>
                <w:color w:val="000000" w:themeColor="text1"/>
              </w:rPr>
            </w:pPr>
          </w:p>
          <w:p w14:paraId="120A1E35" w14:textId="77777777" w:rsidR="00264EC6" w:rsidRPr="0066727D" w:rsidRDefault="00264EC6" w:rsidP="00775855">
            <w:pPr>
              <w:spacing w:before="120"/>
              <w:jc w:val="center"/>
              <w:rPr>
                <w:rFonts w:ascii="Times New Roman" w:hAnsi="Times New Roman" w:cs="Times New Roman"/>
                <w:b/>
                <w:bCs/>
                <w:color w:val="000000" w:themeColor="text1"/>
              </w:rPr>
            </w:pPr>
          </w:p>
          <w:p w14:paraId="09D80E6A" w14:textId="77777777" w:rsidR="00264EC6" w:rsidRPr="0066727D" w:rsidRDefault="00264EC6" w:rsidP="00775855">
            <w:pPr>
              <w:spacing w:before="120"/>
              <w:jc w:val="center"/>
              <w:rPr>
                <w:rFonts w:ascii="Times New Roman" w:hAnsi="Times New Roman" w:cs="Times New Roman"/>
                <w:b/>
                <w:bCs/>
                <w:color w:val="000000" w:themeColor="text1"/>
              </w:rPr>
            </w:pPr>
          </w:p>
          <w:p w14:paraId="624CACFA" w14:textId="77777777" w:rsidR="00264EC6" w:rsidRPr="0066727D" w:rsidRDefault="00264EC6" w:rsidP="00775855">
            <w:pPr>
              <w:spacing w:before="120"/>
              <w:jc w:val="center"/>
              <w:rPr>
                <w:rFonts w:ascii="Times New Roman" w:hAnsi="Times New Roman" w:cs="Times New Roman"/>
                <w:b/>
                <w:bCs/>
                <w:color w:val="000000" w:themeColor="text1"/>
              </w:rPr>
            </w:pPr>
          </w:p>
          <w:p w14:paraId="2B29C384" w14:textId="1D2345E3" w:rsidR="008A5317" w:rsidRPr="0066727D" w:rsidRDefault="008A5317" w:rsidP="00775855">
            <w:pPr>
              <w:spacing w:before="120"/>
              <w:jc w:val="center"/>
              <w:rPr>
                <w:rFonts w:ascii="Times New Roman" w:hAnsi="Times New Roman" w:cs="Times New Roman"/>
                <w:b/>
                <w:bCs/>
                <w:color w:val="000000" w:themeColor="text1"/>
              </w:rPr>
            </w:pPr>
            <w:r w:rsidRPr="0066727D">
              <w:rPr>
                <w:rFonts w:ascii="Times New Roman" w:hAnsi="Times New Roman" w:cs="Times New Roman"/>
                <w:i/>
                <w:iCs/>
                <w:color w:val="000000" w:themeColor="text1"/>
              </w:rPr>
              <w:br/>
            </w:r>
            <w:r w:rsidRPr="0066727D">
              <w:rPr>
                <w:rFonts w:ascii="Times New Roman" w:hAnsi="Times New Roman" w:cs="Times New Roman"/>
                <w:i/>
                <w:iCs/>
                <w:color w:val="000000" w:themeColor="text1"/>
              </w:rPr>
              <w:br/>
            </w:r>
          </w:p>
        </w:tc>
      </w:tr>
    </w:tbl>
    <w:p w14:paraId="4F12039B" w14:textId="77777777" w:rsidR="00396D50" w:rsidRPr="0066727D" w:rsidRDefault="00396D50">
      <w:pPr>
        <w:rPr>
          <w:rFonts w:ascii="Times New Roman" w:hAnsi="Times New Roman" w:cs="Times New Roman"/>
          <w:color w:val="000000" w:themeColor="text1"/>
        </w:rPr>
      </w:pPr>
    </w:p>
    <w:sectPr w:rsidR="00396D50" w:rsidRPr="0066727D" w:rsidSect="0066727D">
      <w:headerReference w:type="default" r:id="rId7"/>
      <w:pgSz w:w="11907" w:h="16840"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0418" w14:textId="77777777" w:rsidR="006F7FA1" w:rsidRDefault="006F7FA1" w:rsidP="0032694F">
      <w:r>
        <w:separator/>
      </w:r>
    </w:p>
  </w:endnote>
  <w:endnote w:type="continuationSeparator" w:id="0">
    <w:p w14:paraId="66607CB2" w14:textId="77777777" w:rsidR="006F7FA1" w:rsidRDefault="006F7FA1" w:rsidP="003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0473" w14:textId="77777777" w:rsidR="006F7FA1" w:rsidRDefault="006F7FA1" w:rsidP="0032694F">
      <w:r>
        <w:separator/>
      </w:r>
    </w:p>
  </w:footnote>
  <w:footnote w:type="continuationSeparator" w:id="0">
    <w:p w14:paraId="33D47BF1" w14:textId="77777777" w:rsidR="006F7FA1" w:rsidRDefault="006F7FA1" w:rsidP="003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363886"/>
      <w:docPartObj>
        <w:docPartGallery w:val="Page Numbers (Top of Page)"/>
        <w:docPartUnique/>
      </w:docPartObj>
    </w:sdtPr>
    <w:sdtEndPr>
      <w:rPr>
        <w:rFonts w:asciiTheme="majorBidi" w:hAnsiTheme="majorBidi" w:cstheme="majorBidi"/>
        <w:noProof/>
      </w:rPr>
    </w:sdtEndPr>
    <w:sdtContent>
      <w:p w14:paraId="201F33FE" w14:textId="04F4FEE3" w:rsidR="0032694F" w:rsidRPr="0066727D" w:rsidRDefault="0032694F">
        <w:pPr>
          <w:pStyle w:val="Header"/>
          <w:jc w:val="center"/>
          <w:rPr>
            <w:rFonts w:asciiTheme="majorBidi" w:hAnsiTheme="majorBidi" w:cstheme="majorBidi"/>
          </w:rPr>
        </w:pPr>
        <w:r w:rsidRPr="0066727D">
          <w:rPr>
            <w:rFonts w:asciiTheme="majorBidi" w:hAnsiTheme="majorBidi" w:cstheme="majorBidi"/>
          </w:rPr>
          <w:fldChar w:fldCharType="begin"/>
        </w:r>
        <w:r w:rsidRPr="0066727D">
          <w:rPr>
            <w:rFonts w:asciiTheme="majorBidi" w:hAnsiTheme="majorBidi" w:cstheme="majorBidi"/>
          </w:rPr>
          <w:instrText xml:space="preserve"> PAGE   \* MERGEFORMAT </w:instrText>
        </w:r>
        <w:r w:rsidRPr="0066727D">
          <w:rPr>
            <w:rFonts w:asciiTheme="majorBidi" w:hAnsiTheme="majorBidi" w:cstheme="majorBidi"/>
          </w:rPr>
          <w:fldChar w:fldCharType="separate"/>
        </w:r>
        <w:r w:rsidR="00EC65BA">
          <w:rPr>
            <w:rFonts w:asciiTheme="majorBidi" w:hAnsiTheme="majorBidi" w:cstheme="majorBidi"/>
            <w:noProof/>
          </w:rPr>
          <w:t>21</w:t>
        </w:r>
        <w:r w:rsidRPr="0066727D">
          <w:rPr>
            <w:rFonts w:asciiTheme="majorBidi" w:hAnsiTheme="majorBidi" w:cstheme="majorBidi"/>
            <w:noProof/>
          </w:rPr>
          <w:fldChar w:fldCharType="end"/>
        </w:r>
      </w:p>
    </w:sdtContent>
  </w:sdt>
  <w:p w14:paraId="383E2E9E" w14:textId="77777777" w:rsidR="0032694F" w:rsidRDefault="00326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17"/>
    <w:rsid w:val="00086CC8"/>
    <w:rsid w:val="00131D56"/>
    <w:rsid w:val="00132AFF"/>
    <w:rsid w:val="001A0E35"/>
    <w:rsid w:val="001A1298"/>
    <w:rsid w:val="001B5A29"/>
    <w:rsid w:val="001E0A7D"/>
    <w:rsid w:val="0022447F"/>
    <w:rsid w:val="00224A1A"/>
    <w:rsid w:val="00264EC6"/>
    <w:rsid w:val="002E23A1"/>
    <w:rsid w:val="00301894"/>
    <w:rsid w:val="003070DB"/>
    <w:rsid w:val="0032694F"/>
    <w:rsid w:val="0037290D"/>
    <w:rsid w:val="0037524D"/>
    <w:rsid w:val="00375CA2"/>
    <w:rsid w:val="00395FE2"/>
    <w:rsid w:val="00396D50"/>
    <w:rsid w:val="003B5781"/>
    <w:rsid w:val="003F07C0"/>
    <w:rsid w:val="003F77B1"/>
    <w:rsid w:val="004079CA"/>
    <w:rsid w:val="00425E81"/>
    <w:rsid w:val="00455252"/>
    <w:rsid w:val="004661EE"/>
    <w:rsid w:val="004E0C60"/>
    <w:rsid w:val="004F4CB0"/>
    <w:rsid w:val="00510537"/>
    <w:rsid w:val="005B1584"/>
    <w:rsid w:val="005D23CC"/>
    <w:rsid w:val="005F5FDA"/>
    <w:rsid w:val="0060253B"/>
    <w:rsid w:val="0066727D"/>
    <w:rsid w:val="006725EA"/>
    <w:rsid w:val="00673490"/>
    <w:rsid w:val="00690AAB"/>
    <w:rsid w:val="006B17EB"/>
    <w:rsid w:val="006F21BE"/>
    <w:rsid w:val="006F7FA1"/>
    <w:rsid w:val="007015CC"/>
    <w:rsid w:val="007106B4"/>
    <w:rsid w:val="00712457"/>
    <w:rsid w:val="0073109D"/>
    <w:rsid w:val="0074372B"/>
    <w:rsid w:val="00872A85"/>
    <w:rsid w:val="00875C25"/>
    <w:rsid w:val="008A5317"/>
    <w:rsid w:val="008F1488"/>
    <w:rsid w:val="00967A5D"/>
    <w:rsid w:val="009C68B4"/>
    <w:rsid w:val="00AE7B44"/>
    <w:rsid w:val="00AF09F2"/>
    <w:rsid w:val="00B4570C"/>
    <w:rsid w:val="00B76B5C"/>
    <w:rsid w:val="00B7736D"/>
    <w:rsid w:val="00BB39A0"/>
    <w:rsid w:val="00BC6FA5"/>
    <w:rsid w:val="00BD0AF7"/>
    <w:rsid w:val="00BD2BEA"/>
    <w:rsid w:val="00BE44D4"/>
    <w:rsid w:val="00BF0C35"/>
    <w:rsid w:val="00BF2795"/>
    <w:rsid w:val="00C36DCB"/>
    <w:rsid w:val="00C4279D"/>
    <w:rsid w:val="00C44A69"/>
    <w:rsid w:val="00CA767E"/>
    <w:rsid w:val="00CB6C34"/>
    <w:rsid w:val="00D0708F"/>
    <w:rsid w:val="00D57031"/>
    <w:rsid w:val="00D9065C"/>
    <w:rsid w:val="00E138E4"/>
    <w:rsid w:val="00E312CD"/>
    <w:rsid w:val="00E45A3C"/>
    <w:rsid w:val="00E878BA"/>
    <w:rsid w:val="00EC6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36A1"/>
  <w15:chartTrackingRefBased/>
  <w15:docId w15:val="{9C1A231C-9A37-462B-A505-7D159A7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17"/>
    <w:pPr>
      <w:widowControl w:val="0"/>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8A5317"/>
    <w:pPr>
      <w:keepNext/>
      <w:keepLines/>
      <w:widowControl/>
      <w:spacing w:before="360" w:after="80"/>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8A5317"/>
    <w:pPr>
      <w:keepNext/>
      <w:keepLines/>
      <w:widowControl/>
      <w:spacing w:before="160" w:after="80"/>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A5317"/>
    <w:pPr>
      <w:keepNext/>
      <w:keepLines/>
      <w:widowControl/>
      <w:spacing w:before="160" w:after="80"/>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A5317"/>
    <w:pPr>
      <w:keepNext/>
      <w:keepLines/>
      <w:widowControl/>
      <w:spacing w:before="80" w:after="40"/>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A5317"/>
    <w:pPr>
      <w:keepNext/>
      <w:keepLines/>
      <w:widowControl/>
      <w:spacing w:before="80" w:after="40"/>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A5317"/>
    <w:pPr>
      <w:keepNext/>
      <w:keepLines/>
      <w:widowControl/>
      <w:spacing w:before="40"/>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A5317"/>
    <w:pPr>
      <w:keepNext/>
      <w:keepLines/>
      <w:widowControl/>
      <w:spacing w:before="40"/>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A5317"/>
    <w:pPr>
      <w:keepNext/>
      <w:keepLines/>
      <w:widowControl/>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A5317"/>
    <w:pPr>
      <w:keepNext/>
      <w:keepLines/>
      <w:widowControl/>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5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3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A53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53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53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53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53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53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531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A5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17"/>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A53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A5317"/>
    <w:pPr>
      <w:widowControl/>
      <w:spacing w:before="160" w:after="160"/>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8A5317"/>
    <w:rPr>
      <w:i/>
      <w:iCs/>
      <w:color w:val="404040" w:themeColor="text1" w:themeTint="BF"/>
    </w:rPr>
  </w:style>
  <w:style w:type="paragraph" w:styleId="ListParagraph">
    <w:name w:val="List Paragraph"/>
    <w:basedOn w:val="Normal"/>
    <w:uiPriority w:val="34"/>
    <w:qFormat/>
    <w:rsid w:val="008A5317"/>
    <w:pPr>
      <w:widowControl/>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8A5317"/>
    <w:rPr>
      <w:i/>
      <w:iCs/>
      <w:color w:val="2F5496" w:themeColor="accent1" w:themeShade="BF"/>
    </w:rPr>
  </w:style>
  <w:style w:type="paragraph" w:styleId="IntenseQuote">
    <w:name w:val="Intense Quote"/>
    <w:basedOn w:val="Normal"/>
    <w:next w:val="Normal"/>
    <w:link w:val="IntenseQuoteChar"/>
    <w:uiPriority w:val="30"/>
    <w:qFormat/>
    <w:rsid w:val="008A5317"/>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8A5317"/>
    <w:rPr>
      <w:i/>
      <w:iCs/>
      <w:color w:val="2F5496" w:themeColor="accent1" w:themeShade="BF"/>
    </w:rPr>
  </w:style>
  <w:style w:type="character" w:styleId="IntenseReference">
    <w:name w:val="Intense Reference"/>
    <w:basedOn w:val="DefaultParagraphFont"/>
    <w:uiPriority w:val="32"/>
    <w:qFormat/>
    <w:rsid w:val="008A5317"/>
    <w:rPr>
      <w:b/>
      <w:bCs/>
      <w:smallCaps/>
      <w:color w:val="2F5496" w:themeColor="accent1" w:themeShade="BF"/>
      <w:spacing w:val="5"/>
    </w:rPr>
  </w:style>
  <w:style w:type="character" w:styleId="Strong">
    <w:name w:val="Strong"/>
    <w:uiPriority w:val="22"/>
    <w:qFormat/>
    <w:rsid w:val="00510537"/>
    <w:rPr>
      <w:b/>
      <w:bCs/>
    </w:rPr>
  </w:style>
  <w:style w:type="paragraph" w:styleId="NormalWeb">
    <w:name w:val="Normal (Web)"/>
    <w:basedOn w:val="Normal"/>
    <w:uiPriority w:val="99"/>
    <w:rsid w:val="00510537"/>
    <w:pPr>
      <w:widowControl/>
      <w:spacing w:before="100" w:beforeAutospacing="1" w:after="100" w:afterAutospacing="1"/>
    </w:pPr>
    <w:rPr>
      <w:rFonts w:ascii="Times New Roman" w:hAnsi="Times New Roman" w:cs="Times New Roman"/>
      <w:color w:val="auto"/>
      <w:lang w:val="ru-RU" w:eastAsia="ru-RU"/>
    </w:rPr>
  </w:style>
  <w:style w:type="paragraph" w:styleId="BalloonText">
    <w:name w:val="Balloon Text"/>
    <w:basedOn w:val="Normal"/>
    <w:link w:val="BalloonTextChar"/>
    <w:uiPriority w:val="99"/>
    <w:semiHidden/>
    <w:unhideWhenUsed/>
    <w:rsid w:val="00326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94F"/>
    <w:rPr>
      <w:rFonts w:ascii="Segoe UI" w:eastAsia="Times New Roman" w:hAnsi="Segoe UI" w:cs="Segoe UI"/>
      <w:color w:val="000000"/>
      <w:kern w:val="0"/>
      <w:sz w:val="18"/>
      <w:szCs w:val="18"/>
      <w:lang w:val="vi-VN" w:eastAsia="vi-VN"/>
      <w14:ligatures w14:val="none"/>
    </w:rPr>
  </w:style>
  <w:style w:type="paragraph" w:styleId="Header">
    <w:name w:val="header"/>
    <w:basedOn w:val="Normal"/>
    <w:link w:val="HeaderChar"/>
    <w:uiPriority w:val="99"/>
    <w:unhideWhenUsed/>
    <w:rsid w:val="0032694F"/>
    <w:pPr>
      <w:tabs>
        <w:tab w:val="center" w:pos="4680"/>
        <w:tab w:val="right" w:pos="9360"/>
      </w:tabs>
    </w:pPr>
  </w:style>
  <w:style w:type="character" w:customStyle="1" w:styleId="HeaderChar">
    <w:name w:val="Header Char"/>
    <w:basedOn w:val="DefaultParagraphFont"/>
    <w:link w:val="Header"/>
    <w:uiPriority w:val="99"/>
    <w:rsid w:val="0032694F"/>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32694F"/>
    <w:pPr>
      <w:tabs>
        <w:tab w:val="center" w:pos="4680"/>
        <w:tab w:val="right" w:pos="9360"/>
      </w:tabs>
    </w:pPr>
  </w:style>
  <w:style w:type="character" w:customStyle="1" w:styleId="FooterChar">
    <w:name w:val="Footer Char"/>
    <w:basedOn w:val="DefaultParagraphFont"/>
    <w:link w:val="Footer"/>
    <w:uiPriority w:val="99"/>
    <w:rsid w:val="0032694F"/>
    <w:rPr>
      <w:rFonts w:ascii="Courier New" w:eastAsia="Times New Roman" w:hAnsi="Courier New" w:cs="Courier New"/>
      <w:color w:val="000000"/>
      <w:kern w:val="0"/>
      <w:sz w:val="24"/>
      <w:szCs w:val="24"/>
      <w:lang w:val="vi-VN" w:eastAsia="vi-VN"/>
      <w14:ligatures w14:val="none"/>
    </w:rPr>
  </w:style>
  <w:style w:type="paragraph" w:styleId="Revision">
    <w:name w:val="Revision"/>
    <w:hidden/>
    <w:uiPriority w:val="99"/>
    <w:semiHidden/>
    <w:rsid w:val="0066727D"/>
    <w:rPr>
      <w:rFonts w:ascii="Courier New" w:eastAsia="Times New Roman" w:hAnsi="Courier New" w:cs="Courier New"/>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446">
      <w:bodyDiv w:val="1"/>
      <w:marLeft w:val="0"/>
      <w:marRight w:val="0"/>
      <w:marTop w:val="0"/>
      <w:marBottom w:val="0"/>
      <w:divBdr>
        <w:top w:val="none" w:sz="0" w:space="0" w:color="auto"/>
        <w:left w:val="none" w:sz="0" w:space="0" w:color="auto"/>
        <w:bottom w:val="none" w:sz="0" w:space="0" w:color="auto"/>
        <w:right w:val="none" w:sz="0" w:space="0" w:color="auto"/>
      </w:divBdr>
    </w:div>
    <w:div w:id="130220793">
      <w:bodyDiv w:val="1"/>
      <w:marLeft w:val="0"/>
      <w:marRight w:val="0"/>
      <w:marTop w:val="0"/>
      <w:marBottom w:val="0"/>
      <w:divBdr>
        <w:top w:val="none" w:sz="0" w:space="0" w:color="auto"/>
        <w:left w:val="none" w:sz="0" w:space="0" w:color="auto"/>
        <w:bottom w:val="none" w:sz="0" w:space="0" w:color="auto"/>
        <w:right w:val="none" w:sz="0" w:space="0" w:color="auto"/>
      </w:divBdr>
    </w:div>
    <w:div w:id="158086758">
      <w:bodyDiv w:val="1"/>
      <w:marLeft w:val="0"/>
      <w:marRight w:val="0"/>
      <w:marTop w:val="0"/>
      <w:marBottom w:val="0"/>
      <w:divBdr>
        <w:top w:val="none" w:sz="0" w:space="0" w:color="auto"/>
        <w:left w:val="none" w:sz="0" w:space="0" w:color="auto"/>
        <w:bottom w:val="none" w:sz="0" w:space="0" w:color="auto"/>
        <w:right w:val="none" w:sz="0" w:space="0" w:color="auto"/>
      </w:divBdr>
    </w:div>
    <w:div w:id="304551492">
      <w:bodyDiv w:val="1"/>
      <w:marLeft w:val="0"/>
      <w:marRight w:val="0"/>
      <w:marTop w:val="0"/>
      <w:marBottom w:val="0"/>
      <w:divBdr>
        <w:top w:val="none" w:sz="0" w:space="0" w:color="auto"/>
        <w:left w:val="none" w:sz="0" w:space="0" w:color="auto"/>
        <w:bottom w:val="none" w:sz="0" w:space="0" w:color="auto"/>
        <w:right w:val="none" w:sz="0" w:space="0" w:color="auto"/>
      </w:divBdr>
    </w:div>
    <w:div w:id="414739821">
      <w:bodyDiv w:val="1"/>
      <w:marLeft w:val="0"/>
      <w:marRight w:val="0"/>
      <w:marTop w:val="0"/>
      <w:marBottom w:val="0"/>
      <w:divBdr>
        <w:top w:val="none" w:sz="0" w:space="0" w:color="auto"/>
        <w:left w:val="none" w:sz="0" w:space="0" w:color="auto"/>
        <w:bottom w:val="none" w:sz="0" w:space="0" w:color="auto"/>
        <w:right w:val="none" w:sz="0" w:space="0" w:color="auto"/>
      </w:divBdr>
    </w:div>
    <w:div w:id="434987378">
      <w:bodyDiv w:val="1"/>
      <w:marLeft w:val="0"/>
      <w:marRight w:val="0"/>
      <w:marTop w:val="0"/>
      <w:marBottom w:val="0"/>
      <w:divBdr>
        <w:top w:val="none" w:sz="0" w:space="0" w:color="auto"/>
        <w:left w:val="none" w:sz="0" w:space="0" w:color="auto"/>
        <w:bottom w:val="none" w:sz="0" w:space="0" w:color="auto"/>
        <w:right w:val="none" w:sz="0" w:space="0" w:color="auto"/>
      </w:divBdr>
    </w:div>
    <w:div w:id="614211034">
      <w:bodyDiv w:val="1"/>
      <w:marLeft w:val="0"/>
      <w:marRight w:val="0"/>
      <w:marTop w:val="0"/>
      <w:marBottom w:val="0"/>
      <w:divBdr>
        <w:top w:val="none" w:sz="0" w:space="0" w:color="auto"/>
        <w:left w:val="none" w:sz="0" w:space="0" w:color="auto"/>
        <w:bottom w:val="none" w:sz="0" w:space="0" w:color="auto"/>
        <w:right w:val="none" w:sz="0" w:space="0" w:color="auto"/>
      </w:divBdr>
    </w:div>
    <w:div w:id="731272608">
      <w:bodyDiv w:val="1"/>
      <w:marLeft w:val="0"/>
      <w:marRight w:val="0"/>
      <w:marTop w:val="0"/>
      <w:marBottom w:val="0"/>
      <w:divBdr>
        <w:top w:val="none" w:sz="0" w:space="0" w:color="auto"/>
        <w:left w:val="none" w:sz="0" w:space="0" w:color="auto"/>
        <w:bottom w:val="none" w:sz="0" w:space="0" w:color="auto"/>
        <w:right w:val="none" w:sz="0" w:space="0" w:color="auto"/>
      </w:divBdr>
    </w:div>
    <w:div w:id="823281542">
      <w:bodyDiv w:val="1"/>
      <w:marLeft w:val="0"/>
      <w:marRight w:val="0"/>
      <w:marTop w:val="0"/>
      <w:marBottom w:val="0"/>
      <w:divBdr>
        <w:top w:val="none" w:sz="0" w:space="0" w:color="auto"/>
        <w:left w:val="none" w:sz="0" w:space="0" w:color="auto"/>
        <w:bottom w:val="none" w:sz="0" w:space="0" w:color="auto"/>
        <w:right w:val="none" w:sz="0" w:space="0" w:color="auto"/>
      </w:divBdr>
    </w:div>
    <w:div w:id="927078751">
      <w:bodyDiv w:val="1"/>
      <w:marLeft w:val="0"/>
      <w:marRight w:val="0"/>
      <w:marTop w:val="0"/>
      <w:marBottom w:val="0"/>
      <w:divBdr>
        <w:top w:val="none" w:sz="0" w:space="0" w:color="auto"/>
        <w:left w:val="none" w:sz="0" w:space="0" w:color="auto"/>
        <w:bottom w:val="none" w:sz="0" w:space="0" w:color="auto"/>
        <w:right w:val="none" w:sz="0" w:space="0" w:color="auto"/>
      </w:divBdr>
    </w:div>
    <w:div w:id="1006713150">
      <w:bodyDiv w:val="1"/>
      <w:marLeft w:val="0"/>
      <w:marRight w:val="0"/>
      <w:marTop w:val="0"/>
      <w:marBottom w:val="0"/>
      <w:divBdr>
        <w:top w:val="none" w:sz="0" w:space="0" w:color="auto"/>
        <w:left w:val="none" w:sz="0" w:space="0" w:color="auto"/>
        <w:bottom w:val="none" w:sz="0" w:space="0" w:color="auto"/>
        <w:right w:val="none" w:sz="0" w:space="0" w:color="auto"/>
      </w:divBdr>
    </w:div>
    <w:div w:id="1018240697">
      <w:bodyDiv w:val="1"/>
      <w:marLeft w:val="0"/>
      <w:marRight w:val="0"/>
      <w:marTop w:val="0"/>
      <w:marBottom w:val="0"/>
      <w:divBdr>
        <w:top w:val="none" w:sz="0" w:space="0" w:color="auto"/>
        <w:left w:val="none" w:sz="0" w:space="0" w:color="auto"/>
        <w:bottom w:val="none" w:sz="0" w:space="0" w:color="auto"/>
        <w:right w:val="none" w:sz="0" w:space="0" w:color="auto"/>
      </w:divBdr>
    </w:div>
    <w:div w:id="1146781366">
      <w:bodyDiv w:val="1"/>
      <w:marLeft w:val="0"/>
      <w:marRight w:val="0"/>
      <w:marTop w:val="0"/>
      <w:marBottom w:val="0"/>
      <w:divBdr>
        <w:top w:val="none" w:sz="0" w:space="0" w:color="auto"/>
        <w:left w:val="none" w:sz="0" w:space="0" w:color="auto"/>
        <w:bottom w:val="none" w:sz="0" w:space="0" w:color="auto"/>
        <w:right w:val="none" w:sz="0" w:space="0" w:color="auto"/>
      </w:divBdr>
    </w:div>
    <w:div w:id="1244335548">
      <w:bodyDiv w:val="1"/>
      <w:marLeft w:val="0"/>
      <w:marRight w:val="0"/>
      <w:marTop w:val="0"/>
      <w:marBottom w:val="0"/>
      <w:divBdr>
        <w:top w:val="none" w:sz="0" w:space="0" w:color="auto"/>
        <w:left w:val="none" w:sz="0" w:space="0" w:color="auto"/>
        <w:bottom w:val="none" w:sz="0" w:space="0" w:color="auto"/>
        <w:right w:val="none" w:sz="0" w:space="0" w:color="auto"/>
      </w:divBdr>
    </w:div>
    <w:div w:id="1345746353">
      <w:bodyDiv w:val="1"/>
      <w:marLeft w:val="0"/>
      <w:marRight w:val="0"/>
      <w:marTop w:val="0"/>
      <w:marBottom w:val="0"/>
      <w:divBdr>
        <w:top w:val="none" w:sz="0" w:space="0" w:color="auto"/>
        <w:left w:val="none" w:sz="0" w:space="0" w:color="auto"/>
        <w:bottom w:val="none" w:sz="0" w:space="0" w:color="auto"/>
        <w:right w:val="none" w:sz="0" w:space="0" w:color="auto"/>
      </w:divBdr>
    </w:div>
    <w:div w:id="1482162700">
      <w:bodyDiv w:val="1"/>
      <w:marLeft w:val="0"/>
      <w:marRight w:val="0"/>
      <w:marTop w:val="0"/>
      <w:marBottom w:val="0"/>
      <w:divBdr>
        <w:top w:val="none" w:sz="0" w:space="0" w:color="auto"/>
        <w:left w:val="none" w:sz="0" w:space="0" w:color="auto"/>
        <w:bottom w:val="none" w:sz="0" w:space="0" w:color="auto"/>
        <w:right w:val="none" w:sz="0" w:space="0" w:color="auto"/>
      </w:divBdr>
    </w:div>
    <w:div w:id="1552496976">
      <w:bodyDiv w:val="1"/>
      <w:marLeft w:val="0"/>
      <w:marRight w:val="0"/>
      <w:marTop w:val="0"/>
      <w:marBottom w:val="0"/>
      <w:divBdr>
        <w:top w:val="none" w:sz="0" w:space="0" w:color="auto"/>
        <w:left w:val="none" w:sz="0" w:space="0" w:color="auto"/>
        <w:bottom w:val="none" w:sz="0" w:space="0" w:color="auto"/>
        <w:right w:val="none" w:sz="0" w:space="0" w:color="auto"/>
      </w:divBdr>
    </w:div>
    <w:div w:id="1584683335">
      <w:bodyDiv w:val="1"/>
      <w:marLeft w:val="0"/>
      <w:marRight w:val="0"/>
      <w:marTop w:val="0"/>
      <w:marBottom w:val="0"/>
      <w:divBdr>
        <w:top w:val="none" w:sz="0" w:space="0" w:color="auto"/>
        <w:left w:val="none" w:sz="0" w:space="0" w:color="auto"/>
        <w:bottom w:val="none" w:sz="0" w:space="0" w:color="auto"/>
        <w:right w:val="none" w:sz="0" w:space="0" w:color="auto"/>
      </w:divBdr>
      <w:divsChild>
        <w:div w:id="199264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641471">
      <w:bodyDiv w:val="1"/>
      <w:marLeft w:val="0"/>
      <w:marRight w:val="0"/>
      <w:marTop w:val="0"/>
      <w:marBottom w:val="0"/>
      <w:divBdr>
        <w:top w:val="none" w:sz="0" w:space="0" w:color="auto"/>
        <w:left w:val="none" w:sz="0" w:space="0" w:color="auto"/>
        <w:bottom w:val="none" w:sz="0" w:space="0" w:color="auto"/>
        <w:right w:val="none" w:sz="0" w:space="0" w:color="auto"/>
      </w:divBdr>
    </w:div>
    <w:div w:id="19586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E9F99-ECCD-440E-BFA8-DF034556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7327</Words>
  <Characters>41765</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Le</dc:creator>
  <cp:keywords/>
  <dc:description/>
  <cp:lastModifiedBy>Administrator</cp:lastModifiedBy>
  <cp:revision>5</cp:revision>
  <dcterms:created xsi:type="dcterms:W3CDTF">2026-02-02T09:40:00Z</dcterms:created>
  <dcterms:modified xsi:type="dcterms:W3CDTF">2026-02-02T09:48:00Z</dcterms:modified>
</cp:coreProperties>
</file>