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52"/>
        <w:gridCol w:w="438"/>
        <w:gridCol w:w="9198"/>
      </w:tblGrid>
      <w:tr w:rsidR="00BD4F2A" w:rsidRPr="004D491E" w:rsidTr="004D491E">
        <w:tc>
          <w:tcPr>
            <w:tcW w:w="1742" w:type="pct"/>
          </w:tcPr>
          <w:p w:rsidR="00BD4F2A" w:rsidRPr="004D491E" w:rsidRDefault="004D491E" w:rsidP="00F27B7F">
            <w:pPr>
              <w:spacing w:before="120"/>
              <w:jc w:val="center"/>
              <w:rPr>
                <w:rFonts w:ascii="Times New Roman" w:hAnsi="Times New Roman" w:cs="Times New Roman"/>
                <w:b/>
                <w:sz w:val="28"/>
                <w:szCs w:val="28"/>
              </w:rPr>
            </w:pPr>
            <w:r w:rsidRPr="004D491E">
              <w:rPr>
                <w:rFonts w:ascii="Times New Roman" w:hAnsi="Times New Roman" w:cs="Times New Roman"/>
                <w:b/>
                <w:sz w:val="26"/>
                <w:szCs w:val="28"/>
                <w:lang w:val="en-US"/>
              </w:rPr>
              <w:t>BỘ TÀI CHÍNH</w:t>
            </w:r>
            <w:r w:rsidR="00BD4F2A" w:rsidRPr="004D491E">
              <w:rPr>
                <w:rFonts w:ascii="Times New Roman" w:hAnsi="Times New Roman" w:cs="Times New Roman"/>
                <w:b/>
                <w:sz w:val="26"/>
                <w:szCs w:val="28"/>
              </w:rPr>
              <w:br/>
            </w:r>
            <w:r w:rsidR="00BD4F2A" w:rsidRPr="004D491E">
              <w:rPr>
                <w:rFonts w:ascii="Times New Roman" w:hAnsi="Times New Roman" w:cs="Times New Roman"/>
                <w:b/>
                <w:sz w:val="28"/>
                <w:szCs w:val="28"/>
              </w:rPr>
              <w:t>-------</w:t>
            </w:r>
          </w:p>
        </w:tc>
        <w:tc>
          <w:tcPr>
            <w:tcW w:w="3258" w:type="pct"/>
            <w:gridSpan w:val="2"/>
          </w:tcPr>
          <w:p w:rsidR="00BD4F2A" w:rsidRPr="004D491E" w:rsidRDefault="00BD4F2A" w:rsidP="00F27B7F">
            <w:pPr>
              <w:spacing w:before="120"/>
              <w:jc w:val="center"/>
              <w:rPr>
                <w:rFonts w:ascii="Times New Roman" w:hAnsi="Times New Roman" w:cs="Times New Roman"/>
                <w:b/>
                <w:sz w:val="28"/>
                <w:szCs w:val="28"/>
              </w:rPr>
            </w:pPr>
            <w:r w:rsidRPr="004D491E">
              <w:rPr>
                <w:rFonts w:ascii="Times New Roman" w:hAnsi="Times New Roman" w:cs="Times New Roman"/>
                <w:b/>
                <w:sz w:val="26"/>
                <w:szCs w:val="28"/>
              </w:rPr>
              <w:t>CỘNG HÒA XÃ HỘI CHỦ NGHĨA VIỆT NAM</w:t>
            </w:r>
            <w:r w:rsidRPr="004D491E">
              <w:rPr>
                <w:rFonts w:ascii="Times New Roman" w:hAnsi="Times New Roman" w:cs="Times New Roman"/>
                <w:b/>
                <w:sz w:val="26"/>
                <w:szCs w:val="28"/>
              </w:rPr>
              <w:br/>
            </w:r>
            <w:r w:rsidRPr="004D491E">
              <w:rPr>
                <w:rFonts w:ascii="Times New Roman" w:hAnsi="Times New Roman" w:cs="Times New Roman"/>
                <w:b/>
                <w:sz w:val="28"/>
                <w:szCs w:val="28"/>
              </w:rPr>
              <w:t xml:space="preserve">Độc lập - Tự do - Hạnh phúc </w:t>
            </w:r>
            <w:r w:rsidRPr="004D491E">
              <w:rPr>
                <w:rFonts w:ascii="Times New Roman" w:hAnsi="Times New Roman" w:cs="Times New Roman"/>
                <w:b/>
                <w:sz w:val="28"/>
                <w:szCs w:val="28"/>
              </w:rPr>
              <w:br/>
              <w:t>---------------</w:t>
            </w:r>
          </w:p>
        </w:tc>
      </w:tr>
      <w:tr w:rsidR="00BD4F2A" w:rsidRPr="004D491E" w:rsidTr="00F27B7F">
        <w:tc>
          <w:tcPr>
            <w:tcW w:w="1890" w:type="pct"/>
            <w:gridSpan w:val="2"/>
          </w:tcPr>
          <w:p w:rsidR="00BD4F2A" w:rsidRPr="004D491E" w:rsidRDefault="00BD4F2A" w:rsidP="00F27B7F">
            <w:pPr>
              <w:spacing w:before="120"/>
              <w:jc w:val="center"/>
              <w:rPr>
                <w:rFonts w:ascii="Times New Roman" w:hAnsi="Times New Roman" w:cs="Times New Roman"/>
                <w:sz w:val="28"/>
                <w:szCs w:val="28"/>
              </w:rPr>
            </w:pPr>
          </w:p>
        </w:tc>
        <w:tc>
          <w:tcPr>
            <w:tcW w:w="3110" w:type="pct"/>
          </w:tcPr>
          <w:p w:rsidR="00BD4F2A" w:rsidRPr="004D491E" w:rsidRDefault="004D491E" w:rsidP="004D491E">
            <w:pPr>
              <w:spacing w:before="120"/>
              <w:jc w:val="center"/>
              <w:rPr>
                <w:rFonts w:ascii="Times New Roman" w:hAnsi="Times New Roman" w:cs="Times New Roman"/>
                <w:i/>
                <w:sz w:val="28"/>
                <w:szCs w:val="28"/>
              </w:rPr>
            </w:pPr>
            <w:r w:rsidRPr="004D491E">
              <w:rPr>
                <w:rFonts w:ascii="Times New Roman" w:hAnsi="Times New Roman" w:cs="Times New Roman"/>
                <w:i/>
                <w:iCs/>
                <w:sz w:val="28"/>
                <w:szCs w:val="28"/>
                <w:lang w:val="en-US"/>
              </w:rPr>
              <w:t>Hà Nội</w:t>
            </w:r>
            <w:r w:rsidR="00BD4F2A" w:rsidRPr="004D491E">
              <w:rPr>
                <w:rFonts w:ascii="Times New Roman" w:hAnsi="Times New Roman" w:cs="Times New Roman"/>
                <w:i/>
                <w:iCs/>
                <w:sz w:val="28"/>
                <w:szCs w:val="28"/>
              </w:rPr>
              <w:t xml:space="preserve">, ngày … tháng … năm </w:t>
            </w:r>
            <w:r w:rsidRPr="004D491E">
              <w:rPr>
                <w:rFonts w:ascii="Times New Roman" w:hAnsi="Times New Roman" w:cs="Times New Roman"/>
                <w:i/>
                <w:iCs/>
                <w:sz w:val="28"/>
                <w:szCs w:val="28"/>
                <w:lang w:val="en-US"/>
              </w:rPr>
              <w:t>2025</w:t>
            </w:r>
          </w:p>
        </w:tc>
      </w:tr>
    </w:tbl>
    <w:p w:rsidR="00BD4F2A" w:rsidRPr="004D491E" w:rsidRDefault="00BD4F2A" w:rsidP="00BD4F2A">
      <w:pPr>
        <w:spacing w:before="120"/>
        <w:rPr>
          <w:rFonts w:ascii="Times New Roman" w:hAnsi="Times New Roman" w:cs="Times New Roman"/>
          <w:b/>
          <w:bCs/>
          <w:sz w:val="28"/>
          <w:szCs w:val="28"/>
          <w:lang w:val="en-US"/>
        </w:rPr>
      </w:pPr>
    </w:p>
    <w:p w:rsidR="00BD4F2A" w:rsidRDefault="00BD4F2A" w:rsidP="00BD4F2A">
      <w:pPr>
        <w:spacing w:before="120"/>
        <w:jc w:val="center"/>
        <w:rPr>
          <w:rFonts w:ascii="Times New Roman" w:hAnsi="Times New Roman" w:cs="Times New Roman"/>
          <w:b/>
          <w:bCs/>
          <w:lang w:val="en-US"/>
        </w:rPr>
      </w:pPr>
      <w:r w:rsidRPr="00A45885">
        <w:rPr>
          <w:rFonts w:ascii="Times New Roman" w:hAnsi="Times New Roman" w:cs="Times New Roman"/>
          <w:b/>
          <w:bCs/>
        </w:rPr>
        <w:t>BẢN SO SÁNH, THUYẾT MINH NỘI DUNG DỰ THẢO</w:t>
      </w:r>
      <w:r w:rsidR="004D491E" w:rsidRPr="00A45885">
        <w:rPr>
          <w:rFonts w:ascii="Times New Roman" w:hAnsi="Times New Roman" w:cs="Times New Roman"/>
          <w:b/>
          <w:bCs/>
          <w:lang w:val="en-US"/>
        </w:rPr>
        <w:t xml:space="preserve"> NGHỊ ĐỊNH </w:t>
      </w:r>
      <w:r w:rsidR="00F905FC">
        <w:rPr>
          <w:rFonts w:ascii="Times New Roman" w:hAnsi="Times New Roman" w:cs="Times New Roman"/>
          <w:b/>
          <w:bCs/>
          <w:lang w:val="en-US"/>
        </w:rPr>
        <w:t>QUY ĐỊNH</w:t>
      </w:r>
      <w:r w:rsidR="007D015B">
        <w:rPr>
          <w:rFonts w:ascii="Times New Roman" w:hAnsi="Times New Roman" w:cs="Times New Roman"/>
          <w:b/>
          <w:bCs/>
          <w:lang w:val="en-US"/>
        </w:rPr>
        <w:t xml:space="preserve"> CHI TIẾT</w:t>
      </w:r>
      <w:r w:rsidR="00F905FC">
        <w:rPr>
          <w:rFonts w:ascii="Times New Roman" w:hAnsi="Times New Roman" w:cs="Times New Roman"/>
          <w:b/>
          <w:bCs/>
          <w:lang w:val="en-US"/>
        </w:rPr>
        <w:t xml:space="preserve"> VỀ TIỀN SỬ DỤNG ĐẤT TIỀN THUÊ ĐẤT</w:t>
      </w:r>
      <w:r w:rsidR="007D015B">
        <w:rPr>
          <w:rFonts w:ascii="Times New Roman" w:hAnsi="Times New Roman" w:cs="Times New Roman"/>
          <w:b/>
          <w:bCs/>
          <w:lang w:val="en-US"/>
        </w:rPr>
        <w:t xml:space="preserve"> TRONG NGHỊ QUYẾT CỦA QUỐC HỘI QUY ĐỊNH MỘT SỐ CƠ CHẾ, CHÍNH SÁCH THÁO GỠ KHÓ KHĂN, VƯỚNG MẮC TRONG TỔ CHỨC THI HÀNH LUẬT ĐẤT ĐAI</w:t>
      </w:r>
    </w:p>
    <w:p w:rsidR="007D015B" w:rsidRDefault="007D015B" w:rsidP="00BD4F2A">
      <w:pPr>
        <w:spacing w:before="120"/>
        <w:jc w:val="center"/>
        <w:rPr>
          <w:rFonts w:ascii="Times New Roman" w:hAnsi="Times New Roman" w:cs="Times New Roman"/>
          <w:b/>
          <w:bCs/>
          <w:lang w:val="en-US"/>
        </w:rPr>
      </w:pPr>
    </w:p>
    <w:tbl>
      <w:tblPr>
        <w:tblOverlap w:val="never"/>
        <w:tblW w:w="501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tblPr>
      <w:tblGrid>
        <w:gridCol w:w="5269"/>
        <w:gridCol w:w="6521"/>
        <w:gridCol w:w="2831"/>
      </w:tblGrid>
      <w:tr w:rsidR="00BD4F2A" w:rsidRPr="00F27B7F" w:rsidTr="009D6410">
        <w:trPr>
          <w:trHeight w:val="20"/>
          <w:jc w:val="center"/>
        </w:trPr>
        <w:tc>
          <w:tcPr>
            <w:tcW w:w="1802" w:type="pct"/>
            <w:shd w:val="clear" w:color="auto" w:fill="FFFFFF"/>
            <w:vAlign w:val="center"/>
          </w:tcPr>
          <w:p w:rsidR="00BD4F2A" w:rsidRPr="008F0A60" w:rsidRDefault="00BD4F2A" w:rsidP="0036066C">
            <w:pPr>
              <w:spacing w:before="60" w:after="60"/>
              <w:jc w:val="center"/>
              <w:rPr>
                <w:rFonts w:ascii="Times New Roman" w:hAnsi="Times New Roman" w:cs="Times New Roman"/>
                <w:b/>
                <w:bCs/>
              </w:rPr>
            </w:pPr>
            <w:r w:rsidRPr="008F0A60">
              <w:rPr>
                <w:rFonts w:ascii="Times New Roman" w:hAnsi="Times New Roman" w:cs="Times New Roman"/>
                <w:b/>
                <w:bCs/>
                <w:sz w:val="22"/>
                <w:szCs w:val="22"/>
              </w:rPr>
              <w:t>VĂN BẢN ĐƯỢC SỬA ĐỔI, BỔ SUNG, THAY THẾ</w:t>
            </w:r>
          </w:p>
        </w:tc>
        <w:tc>
          <w:tcPr>
            <w:tcW w:w="2230" w:type="pct"/>
            <w:shd w:val="clear" w:color="auto" w:fill="FFFFFF"/>
            <w:vAlign w:val="center"/>
          </w:tcPr>
          <w:p w:rsidR="00BD4F2A" w:rsidRPr="008F0A60" w:rsidRDefault="00BD4F2A" w:rsidP="0036066C">
            <w:pPr>
              <w:spacing w:before="60" w:after="60"/>
              <w:ind w:right="158" w:firstLine="99"/>
              <w:jc w:val="center"/>
              <w:rPr>
                <w:rFonts w:ascii="Times New Roman" w:hAnsi="Times New Roman" w:cs="Times New Roman"/>
                <w:b/>
                <w:bCs/>
              </w:rPr>
            </w:pPr>
            <w:r w:rsidRPr="008F0A60">
              <w:rPr>
                <w:rFonts w:ascii="Times New Roman" w:hAnsi="Times New Roman" w:cs="Times New Roman"/>
                <w:b/>
                <w:bCs/>
                <w:sz w:val="22"/>
                <w:szCs w:val="22"/>
              </w:rPr>
              <w:t>D</w:t>
            </w:r>
            <w:r w:rsidRPr="008F0A60">
              <w:rPr>
                <w:rFonts w:ascii="Times New Roman" w:hAnsi="Times New Roman" w:cs="Times New Roman"/>
                <w:b/>
                <w:bCs/>
                <w:sz w:val="22"/>
                <w:szCs w:val="22"/>
                <w:lang w:val="en-US"/>
              </w:rPr>
              <w:t>Ự</w:t>
            </w:r>
            <w:r w:rsidRPr="008F0A60">
              <w:rPr>
                <w:rFonts w:ascii="Times New Roman" w:hAnsi="Times New Roman" w:cs="Times New Roman"/>
                <w:b/>
                <w:bCs/>
                <w:sz w:val="22"/>
                <w:szCs w:val="22"/>
              </w:rPr>
              <w:t xml:space="preserve"> THẢO VĂN BẢN</w:t>
            </w:r>
          </w:p>
        </w:tc>
        <w:tc>
          <w:tcPr>
            <w:tcW w:w="968" w:type="pct"/>
            <w:shd w:val="clear" w:color="auto" w:fill="FFFFFF"/>
          </w:tcPr>
          <w:p w:rsidR="00BD4F2A" w:rsidRPr="008F0A60" w:rsidRDefault="00BD4F2A" w:rsidP="0036066C">
            <w:pPr>
              <w:spacing w:before="60" w:after="60"/>
              <w:ind w:right="41" w:firstLine="62"/>
              <w:jc w:val="center"/>
              <w:rPr>
                <w:rFonts w:ascii="Times New Roman" w:hAnsi="Times New Roman" w:cs="Times New Roman"/>
                <w:b/>
                <w:bCs/>
              </w:rPr>
            </w:pPr>
            <w:r w:rsidRPr="008F0A60">
              <w:rPr>
                <w:rFonts w:ascii="Times New Roman" w:hAnsi="Times New Roman" w:cs="Times New Roman"/>
                <w:b/>
                <w:bCs/>
                <w:sz w:val="22"/>
                <w:szCs w:val="22"/>
              </w:rPr>
              <w:t>THUYẾT MINH</w:t>
            </w:r>
          </w:p>
        </w:tc>
      </w:tr>
      <w:tr w:rsidR="0097638D" w:rsidRPr="00047705" w:rsidTr="0097638D">
        <w:trPr>
          <w:trHeight w:val="20"/>
          <w:jc w:val="center"/>
        </w:trPr>
        <w:tc>
          <w:tcPr>
            <w:tcW w:w="5000" w:type="pct"/>
            <w:gridSpan w:val="3"/>
            <w:shd w:val="clear" w:color="auto" w:fill="FFFFFF"/>
          </w:tcPr>
          <w:p w:rsidR="0097638D" w:rsidRPr="0097638D" w:rsidRDefault="0097638D" w:rsidP="0001196D">
            <w:pPr>
              <w:spacing w:before="60" w:after="60"/>
              <w:ind w:right="41" w:firstLine="62"/>
              <w:jc w:val="both"/>
              <w:rPr>
                <w:rFonts w:ascii="Times New Roman" w:hAnsi="Times New Roman" w:cs="Times New Roman"/>
                <w:b/>
                <w:lang w:val="en-US"/>
              </w:rPr>
            </w:pPr>
            <w:r w:rsidRPr="0097638D">
              <w:rPr>
                <w:rFonts w:ascii="Times New Roman" w:hAnsi="Times New Roman" w:cs="Times New Roman"/>
                <w:b/>
                <w:sz w:val="22"/>
                <w:szCs w:val="22"/>
                <w:lang w:val="en-US"/>
              </w:rPr>
              <w:t>I. Nội dung ban hành mới</w:t>
            </w:r>
            <w:r w:rsidR="00D213BE">
              <w:rPr>
                <w:rFonts w:ascii="Times New Roman" w:hAnsi="Times New Roman" w:cs="Times New Roman"/>
                <w:b/>
                <w:sz w:val="22"/>
                <w:szCs w:val="22"/>
                <w:lang w:val="en-US"/>
              </w:rPr>
              <w:t xml:space="preserve"> quy </w:t>
            </w:r>
            <w:r w:rsidR="00D213BE" w:rsidRPr="00D213BE">
              <w:rPr>
                <w:rFonts w:ascii="Times New Roman" w:hAnsi="Times New Roman" w:cs="Times New Roman"/>
                <w:b/>
                <w:sz w:val="22"/>
                <w:szCs w:val="22"/>
                <w:lang w:val="en-US"/>
              </w:rPr>
              <w:t xml:space="preserve">định chi tiết </w:t>
            </w:r>
            <w:r w:rsidR="00D213BE" w:rsidRPr="00D213BE">
              <w:rPr>
                <w:rFonts w:ascii="Times New Roman" w:hAnsi="Times New Roman"/>
                <w:b/>
                <w:sz w:val="22"/>
                <w:szCs w:val="22"/>
                <w:lang w:eastAsia="en-US"/>
              </w:rPr>
              <w:t>Nghị quyết số …/2025/QH15</w:t>
            </w:r>
          </w:p>
        </w:tc>
      </w:tr>
      <w:tr w:rsidR="007D015B" w:rsidRPr="00D213BE" w:rsidTr="009D6410">
        <w:trPr>
          <w:trHeight w:val="20"/>
          <w:jc w:val="center"/>
        </w:trPr>
        <w:tc>
          <w:tcPr>
            <w:tcW w:w="1802" w:type="pct"/>
            <w:shd w:val="clear" w:color="auto" w:fill="FFFFFF"/>
          </w:tcPr>
          <w:p w:rsidR="007D015B" w:rsidRPr="00D213BE" w:rsidRDefault="007D015B" w:rsidP="0001196D">
            <w:pPr>
              <w:spacing w:before="60" w:after="60"/>
              <w:ind w:right="130" w:firstLine="71"/>
              <w:rPr>
                <w:rFonts w:ascii="Times New Roman" w:hAnsi="Times New Roman" w:cs="Times New Roman"/>
                <w:b/>
                <w:bCs/>
                <w:sz w:val="22"/>
                <w:szCs w:val="22"/>
              </w:rPr>
            </w:pPr>
          </w:p>
        </w:tc>
        <w:tc>
          <w:tcPr>
            <w:tcW w:w="2230" w:type="pct"/>
            <w:shd w:val="clear" w:color="auto" w:fill="FFFFFF"/>
          </w:tcPr>
          <w:p w:rsidR="00047705" w:rsidRPr="00D213BE" w:rsidRDefault="00047705" w:rsidP="00D213BE">
            <w:pPr>
              <w:ind w:right="131" w:firstLine="136"/>
              <w:jc w:val="both"/>
              <w:outlineLvl w:val="0"/>
              <w:rPr>
                <w:rFonts w:ascii="Times New Roman" w:hAnsi="Times New Roman"/>
                <w:color w:val="auto"/>
                <w:sz w:val="22"/>
                <w:szCs w:val="22"/>
                <w:lang w:eastAsia="en-US"/>
              </w:rPr>
            </w:pPr>
            <w:r w:rsidRPr="00D213BE">
              <w:rPr>
                <w:rFonts w:ascii="Times New Roman" w:hAnsi="Times New Roman"/>
                <w:b/>
                <w:bCs/>
                <w:sz w:val="22"/>
                <w:szCs w:val="22"/>
                <w:lang w:val="en-US" w:eastAsia="en-US"/>
              </w:rPr>
              <w:t xml:space="preserve">Điều 1. </w:t>
            </w:r>
            <w:r w:rsidRPr="00D213BE">
              <w:rPr>
                <w:rFonts w:ascii="Times New Roman" w:hAnsi="Times New Roman"/>
                <w:b/>
                <w:bCs/>
                <w:color w:val="auto"/>
                <w:sz w:val="22"/>
                <w:szCs w:val="22"/>
                <w:lang w:eastAsia="en-US"/>
              </w:rPr>
              <w:t xml:space="preserve">Phạm vi điều chỉnh  </w:t>
            </w:r>
          </w:p>
          <w:p w:rsidR="00D213BE" w:rsidRPr="00D213BE" w:rsidRDefault="00D213BE" w:rsidP="00D213BE">
            <w:pPr>
              <w:ind w:right="131" w:firstLine="136"/>
              <w:jc w:val="both"/>
              <w:rPr>
                <w:rFonts w:ascii="Times New Roman" w:hAnsi="Times New Roman"/>
                <w:color w:val="auto"/>
                <w:sz w:val="22"/>
                <w:szCs w:val="22"/>
                <w:lang w:eastAsia="en-US"/>
              </w:rPr>
            </w:pPr>
            <w:r w:rsidRPr="00D213BE">
              <w:rPr>
                <w:rFonts w:ascii="Times New Roman" w:hAnsi="Times New Roman"/>
                <w:color w:val="auto"/>
                <w:sz w:val="22"/>
                <w:szCs w:val="22"/>
                <w:lang w:eastAsia="en-US"/>
              </w:rPr>
              <w:t>Nghị định này quy định chi tiết về tiền sử dụng đất, tiền thuê đất trong Nghị quyết số .... /2025/QH15 ngày … tháng 12 năm 2025 của Quốc hội quy định một số cơ chế, chính sách tháo gỡ khó khăn, vướng mắc trong tổ chức thi hành Luật Đất đai; sửa đổi, bổ sung một số điều của Nghị định số 103/2024/NĐ-CP ngày 15 tháng 7 năm 2024 (được sửa đổi, bổ sung tại Nghị định số 291/2025/NĐ-CP ngày 06 tháng 11 năm 2025) của Chính phủ của Chính phủ quy định về tiền sử dụng đất, tiền thuê đất; gồm:</w:t>
            </w:r>
          </w:p>
          <w:p w:rsidR="00D213BE" w:rsidRPr="00D213BE" w:rsidRDefault="00D213BE" w:rsidP="00D213BE">
            <w:pPr>
              <w:ind w:right="131" w:firstLine="136"/>
              <w:jc w:val="both"/>
              <w:rPr>
                <w:rFonts w:ascii="Times New Roman" w:hAnsi="Times New Roman"/>
                <w:color w:val="auto"/>
                <w:sz w:val="22"/>
                <w:szCs w:val="22"/>
                <w:lang w:val="en-US" w:eastAsia="en-US"/>
              </w:rPr>
            </w:pPr>
            <w:r w:rsidRPr="00D213BE">
              <w:rPr>
                <w:rFonts w:ascii="Times New Roman" w:hAnsi="Times New Roman"/>
                <w:color w:val="auto"/>
                <w:sz w:val="22"/>
                <w:szCs w:val="22"/>
                <w:lang w:eastAsia="en-US"/>
              </w:rPr>
              <w:t xml:space="preserve">1. Quy </w:t>
            </w:r>
            <w:r w:rsidRPr="00D213BE">
              <w:rPr>
                <w:rFonts w:ascii="Times New Roman" w:hAnsi="Times New Roman" w:cs="Arial"/>
                <w:color w:val="auto"/>
                <w:sz w:val="22"/>
                <w:szCs w:val="22"/>
                <w:lang w:eastAsia="en-US"/>
              </w:rPr>
              <w:t>đị</w:t>
            </w:r>
            <w:r w:rsidRPr="00D213BE">
              <w:rPr>
                <w:rFonts w:ascii="Times New Roman" w:hAnsi="Times New Roman" w:cs=".VnCentury Schoolbook"/>
                <w:color w:val="auto"/>
                <w:sz w:val="22"/>
                <w:szCs w:val="22"/>
                <w:lang w:eastAsia="en-US"/>
              </w:rPr>
              <w:t>nh v</w:t>
            </w:r>
            <w:r w:rsidRPr="00D213BE">
              <w:rPr>
                <w:rFonts w:ascii="Times New Roman" w:hAnsi="Times New Roman" w:cs="Arial"/>
                <w:color w:val="auto"/>
                <w:sz w:val="22"/>
                <w:szCs w:val="22"/>
                <w:lang w:eastAsia="en-US"/>
              </w:rPr>
              <w:t>ề</w:t>
            </w:r>
            <w:r w:rsidRPr="00D213BE">
              <w:rPr>
                <w:rFonts w:ascii="Times New Roman" w:hAnsi="Times New Roman" w:cs=".VnCentury Schoolbook"/>
                <w:color w:val="auto"/>
                <w:sz w:val="22"/>
                <w:szCs w:val="22"/>
                <w:lang w:eastAsia="en-US"/>
              </w:rPr>
              <w:t xml:space="preserve"> </w:t>
            </w:r>
            <w:r w:rsidRPr="00D213BE">
              <w:rPr>
                <w:rFonts w:ascii="Times New Roman" w:hAnsi="Times New Roman"/>
                <w:color w:val="auto"/>
                <w:sz w:val="22"/>
                <w:szCs w:val="22"/>
                <w:lang w:eastAsia="en-US"/>
              </w:rPr>
              <w:t xml:space="preserve">căn cứ tính tiền sử dụng đất, tiền thuê đất theo quy định tại </w:t>
            </w:r>
            <w:r w:rsidRPr="00D213BE">
              <w:rPr>
                <w:rFonts w:ascii="Times New Roman" w:hAnsi="Times New Roman"/>
                <w:color w:val="auto"/>
                <w:sz w:val="22"/>
                <w:szCs w:val="22"/>
                <w:lang w:val="en-US" w:eastAsia="en-US"/>
              </w:rPr>
              <w:t xml:space="preserve">khoản 1, 2 và 6 </w:t>
            </w:r>
            <w:r w:rsidRPr="00D213BE">
              <w:rPr>
                <w:rFonts w:ascii="Times New Roman" w:hAnsi="Times New Roman"/>
                <w:color w:val="auto"/>
                <w:sz w:val="22"/>
                <w:szCs w:val="22"/>
                <w:lang w:eastAsia="en-US"/>
              </w:rPr>
              <w:t>Điều 5 Nghị quyết số …/2025/QH15.</w:t>
            </w:r>
          </w:p>
          <w:p w:rsidR="00D213BE" w:rsidRPr="00D213BE" w:rsidRDefault="00D213BE" w:rsidP="00D213BE">
            <w:pPr>
              <w:ind w:right="131" w:firstLine="136"/>
              <w:jc w:val="both"/>
              <w:rPr>
                <w:rFonts w:ascii="Times New Roman" w:hAnsi="Times New Roman"/>
                <w:color w:val="auto"/>
                <w:sz w:val="22"/>
                <w:szCs w:val="22"/>
                <w:lang w:eastAsia="en-US"/>
              </w:rPr>
            </w:pPr>
            <w:r w:rsidRPr="00D213BE">
              <w:rPr>
                <w:rFonts w:ascii="Times New Roman" w:hAnsi="Times New Roman"/>
                <w:color w:val="auto"/>
                <w:sz w:val="22"/>
                <w:szCs w:val="22"/>
                <w:lang w:eastAsia="en-US"/>
              </w:rPr>
              <w:t xml:space="preserve">2. Quy </w:t>
            </w:r>
            <w:r w:rsidRPr="00D213BE">
              <w:rPr>
                <w:rFonts w:ascii="Times New Roman" w:hAnsi="Times New Roman" w:cs="Arial"/>
                <w:color w:val="auto"/>
                <w:sz w:val="22"/>
                <w:szCs w:val="22"/>
                <w:lang w:eastAsia="en-US"/>
              </w:rPr>
              <w:t>đị</w:t>
            </w:r>
            <w:r w:rsidRPr="00D213BE">
              <w:rPr>
                <w:rFonts w:ascii="Times New Roman" w:hAnsi="Times New Roman" w:cs=".VnCentury Schoolbook"/>
                <w:color w:val="auto"/>
                <w:sz w:val="22"/>
                <w:szCs w:val="22"/>
                <w:lang w:eastAsia="en-US"/>
              </w:rPr>
              <w:t>nh v</w:t>
            </w:r>
            <w:r w:rsidRPr="00D213BE">
              <w:rPr>
                <w:rFonts w:ascii="Times New Roman" w:hAnsi="Times New Roman" w:cs="Arial"/>
                <w:color w:val="auto"/>
                <w:sz w:val="22"/>
                <w:szCs w:val="22"/>
                <w:lang w:eastAsia="en-US"/>
              </w:rPr>
              <w:t>ề</w:t>
            </w:r>
            <w:r w:rsidRPr="00D213BE">
              <w:rPr>
                <w:rFonts w:ascii="Times New Roman" w:hAnsi="Times New Roman" w:cs=".VnCentury Schoolbook"/>
                <w:color w:val="auto"/>
                <w:sz w:val="22"/>
                <w:szCs w:val="22"/>
                <w:lang w:eastAsia="en-US"/>
              </w:rPr>
              <w:t xml:space="preserve"> tính ti</w:t>
            </w:r>
            <w:r w:rsidRPr="00D213BE">
              <w:rPr>
                <w:rFonts w:ascii="Times New Roman" w:hAnsi="Times New Roman" w:cs="Arial"/>
                <w:color w:val="auto"/>
                <w:sz w:val="22"/>
                <w:szCs w:val="22"/>
                <w:lang w:eastAsia="en-US"/>
              </w:rPr>
              <w:t>ề</w:t>
            </w:r>
            <w:r w:rsidRPr="00D213BE">
              <w:rPr>
                <w:rFonts w:ascii="Times New Roman" w:hAnsi="Times New Roman" w:cs=".VnCentury Schoolbook"/>
                <w:color w:val="auto"/>
                <w:sz w:val="22"/>
                <w:szCs w:val="22"/>
                <w:lang w:eastAsia="en-US"/>
              </w:rPr>
              <w:t xml:space="preserve">n </w:t>
            </w:r>
            <w:r w:rsidRPr="00D213BE">
              <w:rPr>
                <w:rFonts w:ascii="Times New Roman" w:hAnsi="Times New Roman"/>
                <w:color w:val="auto"/>
                <w:sz w:val="22"/>
                <w:szCs w:val="22"/>
                <w:lang w:eastAsia="en-US"/>
              </w:rPr>
              <w:t xml:space="preserve">sử dụng đất khi chuyển mục đích sử dụng đất theo quy định tại điểm </w:t>
            </w:r>
            <w:r w:rsidRPr="00D213BE">
              <w:rPr>
                <w:rFonts w:ascii="Times New Roman" w:hAnsi="Times New Roman"/>
                <w:bCs/>
                <w:color w:val="auto"/>
                <w:sz w:val="22"/>
                <w:szCs w:val="22"/>
              </w:rPr>
              <w:t>điểm e khoản 9 Điều 4, khoản 2, điểm b khoản 3 Điều 10</w:t>
            </w:r>
            <w:r w:rsidRPr="00D213BE">
              <w:rPr>
                <w:rFonts w:ascii="Times New Roman" w:hAnsi="Times New Roman"/>
                <w:color w:val="auto"/>
                <w:sz w:val="22"/>
                <w:szCs w:val="22"/>
                <w:lang w:eastAsia="en-US"/>
              </w:rPr>
              <w:t xml:space="preserve"> Nghị quyết số …/2025/QH15.</w:t>
            </w:r>
          </w:p>
          <w:p w:rsidR="00D213BE" w:rsidRPr="00D213BE" w:rsidRDefault="00D213BE" w:rsidP="00D213BE">
            <w:pPr>
              <w:ind w:right="131" w:firstLine="136"/>
              <w:jc w:val="both"/>
              <w:rPr>
                <w:rFonts w:ascii="Times New Roman" w:hAnsi="Times New Roman"/>
                <w:color w:val="auto"/>
                <w:sz w:val="22"/>
                <w:szCs w:val="22"/>
                <w:lang w:val="en-US" w:eastAsia="en-US"/>
              </w:rPr>
            </w:pPr>
            <w:r w:rsidRPr="00D213BE">
              <w:rPr>
                <w:rFonts w:ascii="Times New Roman" w:hAnsi="Times New Roman"/>
                <w:color w:val="auto"/>
                <w:sz w:val="22"/>
                <w:szCs w:val="22"/>
                <w:lang w:val="en-US" w:eastAsia="en-US"/>
              </w:rPr>
              <w:t>3</w:t>
            </w:r>
            <w:r w:rsidRPr="00D213BE">
              <w:rPr>
                <w:rFonts w:ascii="Times New Roman" w:hAnsi="Times New Roman"/>
                <w:color w:val="auto"/>
                <w:sz w:val="22"/>
                <w:szCs w:val="22"/>
                <w:lang w:eastAsia="en-US"/>
              </w:rPr>
              <w:t xml:space="preserve">. Quy </w:t>
            </w:r>
            <w:r w:rsidRPr="00D213BE">
              <w:rPr>
                <w:rFonts w:ascii="Times New Roman" w:hAnsi="Times New Roman" w:cs="Arial"/>
                <w:color w:val="auto"/>
                <w:sz w:val="22"/>
                <w:szCs w:val="22"/>
                <w:lang w:eastAsia="en-US"/>
              </w:rPr>
              <w:t>đị</w:t>
            </w:r>
            <w:r w:rsidRPr="00D213BE">
              <w:rPr>
                <w:rFonts w:ascii="Times New Roman" w:hAnsi="Times New Roman" w:cs=".VnCentury Schoolbook"/>
                <w:color w:val="auto"/>
                <w:sz w:val="22"/>
                <w:szCs w:val="22"/>
                <w:lang w:eastAsia="en-US"/>
              </w:rPr>
              <w:t>nh v</w:t>
            </w:r>
            <w:r w:rsidRPr="00D213BE">
              <w:rPr>
                <w:rFonts w:ascii="Times New Roman" w:hAnsi="Times New Roman" w:cs="Arial"/>
                <w:color w:val="auto"/>
                <w:sz w:val="22"/>
                <w:szCs w:val="22"/>
                <w:lang w:eastAsia="en-US"/>
              </w:rPr>
              <w:t>ề</w:t>
            </w:r>
            <w:r w:rsidRPr="00D213BE">
              <w:rPr>
                <w:rFonts w:ascii="Times New Roman" w:hAnsi="Times New Roman" w:cs=".VnCentury Schoolbook"/>
                <w:color w:val="auto"/>
                <w:sz w:val="22"/>
                <w:szCs w:val="22"/>
                <w:lang w:eastAsia="en-US"/>
              </w:rPr>
              <w:t xml:space="preserve"> n</w:t>
            </w:r>
            <w:r w:rsidRPr="00D213BE">
              <w:rPr>
                <w:rFonts w:ascii="Times New Roman" w:hAnsi="Times New Roman" w:cs="Arial"/>
                <w:color w:val="auto"/>
                <w:sz w:val="22"/>
                <w:szCs w:val="22"/>
                <w:lang w:eastAsia="en-US"/>
              </w:rPr>
              <w:t>ộ</w:t>
            </w:r>
            <w:r w:rsidRPr="00D213BE">
              <w:rPr>
                <w:rFonts w:ascii="Times New Roman" w:hAnsi="Times New Roman" w:cs=".VnCentury Schoolbook"/>
                <w:color w:val="auto"/>
                <w:sz w:val="22"/>
                <w:szCs w:val="22"/>
                <w:lang w:eastAsia="en-US"/>
              </w:rPr>
              <w:t>p ti</w:t>
            </w:r>
            <w:r w:rsidRPr="00D213BE">
              <w:rPr>
                <w:rFonts w:ascii="Times New Roman" w:hAnsi="Times New Roman" w:cs="Arial"/>
                <w:color w:val="auto"/>
                <w:sz w:val="22"/>
                <w:szCs w:val="22"/>
                <w:lang w:eastAsia="en-US"/>
              </w:rPr>
              <w:t>ề</w:t>
            </w:r>
            <w:r w:rsidRPr="00D213BE">
              <w:rPr>
                <w:rFonts w:ascii="Times New Roman" w:hAnsi="Times New Roman" w:cs=".VnCentury Schoolbook"/>
                <w:color w:val="auto"/>
                <w:sz w:val="22"/>
                <w:szCs w:val="22"/>
                <w:lang w:eastAsia="en-US"/>
              </w:rPr>
              <w:t xml:space="preserve">n thuê </w:t>
            </w:r>
            <w:r w:rsidRPr="00D213BE">
              <w:rPr>
                <w:rFonts w:ascii="Times New Roman" w:hAnsi="Times New Roman" w:cs="Arial"/>
                <w:color w:val="auto"/>
                <w:sz w:val="22"/>
                <w:szCs w:val="22"/>
                <w:lang w:eastAsia="en-US"/>
              </w:rPr>
              <w:t>đấ</w:t>
            </w:r>
            <w:r w:rsidRPr="00D213BE">
              <w:rPr>
                <w:rFonts w:ascii="Times New Roman" w:hAnsi="Times New Roman" w:cs=".VnCentury Schoolbook"/>
                <w:color w:val="auto"/>
                <w:sz w:val="22"/>
                <w:szCs w:val="22"/>
                <w:lang w:eastAsia="en-US"/>
              </w:rPr>
              <w:t>t, ti</w:t>
            </w:r>
            <w:r w:rsidRPr="00D213BE">
              <w:rPr>
                <w:rFonts w:ascii="Times New Roman" w:hAnsi="Times New Roman" w:cs="Arial"/>
                <w:color w:val="auto"/>
                <w:sz w:val="22"/>
                <w:szCs w:val="22"/>
                <w:lang w:eastAsia="en-US"/>
              </w:rPr>
              <w:t>ề</w:t>
            </w:r>
            <w:r w:rsidRPr="00D213BE">
              <w:rPr>
                <w:rFonts w:ascii="Times New Roman" w:hAnsi="Times New Roman" w:cs=".VnCentury Schoolbook"/>
                <w:color w:val="auto"/>
                <w:sz w:val="22"/>
                <w:szCs w:val="22"/>
                <w:lang w:eastAsia="en-US"/>
              </w:rPr>
              <w:t>n ch</w:t>
            </w:r>
            <w:r w:rsidRPr="00D213BE">
              <w:rPr>
                <w:rFonts w:ascii="Times New Roman" w:hAnsi="Times New Roman" w:cs="Arial"/>
                <w:color w:val="auto"/>
                <w:sz w:val="22"/>
                <w:szCs w:val="22"/>
                <w:lang w:eastAsia="en-US"/>
              </w:rPr>
              <w:t>ậ</w:t>
            </w:r>
            <w:r w:rsidRPr="00D213BE">
              <w:rPr>
                <w:rFonts w:ascii="Times New Roman" w:hAnsi="Times New Roman" w:cs=".VnCentury Schoolbook"/>
                <w:color w:val="auto"/>
                <w:sz w:val="22"/>
                <w:szCs w:val="22"/>
                <w:lang w:eastAsia="en-US"/>
              </w:rPr>
              <w:t>m n</w:t>
            </w:r>
            <w:r w:rsidRPr="00D213BE">
              <w:rPr>
                <w:rFonts w:ascii="Times New Roman" w:hAnsi="Times New Roman" w:cs="Arial"/>
                <w:color w:val="auto"/>
                <w:sz w:val="22"/>
                <w:szCs w:val="22"/>
                <w:lang w:eastAsia="en-US"/>
              </w:rPr>
              <w:t>ộ</w:t>
            </w:r>
            <w:r w:rsidRPr="00D213BE">
              <w:rPr>
                <w:rFonts w:ascii="Times New Roman" w:hAnsi="Times New Roman"/>
                <w:color w:val="auto"/>
                <w:sz w:val="22"/>
                <w:szCs w:val="22"/>
                <w:lang w:eastAsia="en-US"/>
              </w:rPr>
              <w:t>p tiền thuê đất đối với đơn vị sự nghiệp công lập chuyển hình thức thuê đất sang hình thức giao đất không thu tiền sử dụng đất theo</w:t>
            </w:r>
            <w:r w:rsidRPr="00D213BE">
              <w:rPr>
                <w:rFonts w:ascii="Times New Roman" w:hAnsi="Times New Roman"/>
                <w:color w:val="auto"/>
                <w:sz w:val="22"/>
                <w:szCs w:val="22"/>
                <w:lang w:val="en-US" w:eastAsia="en-US"/>
              </w:rPr>
              <w:t xml:space="preserve"> Luật Đất đai</w:t>
            </w:r>
            <w:r w:rsidRPr="00D213BE">
              <w:rPr>
                <w:rFonts w:ascii="Times New Roman" w:hAnsi="Times New Roman"/>
                <w:color w:val="auto"/>
                <w:sz w:val="22"/>
                <w:szCs w:val="22"/>
                <w:lang w:eastAsia="en-US"/>
              </w:rPr>
              <w:t xml:space="preserve"> quy định tại điểm c khoản 9 Điều 4 Nghị quyết số …/2025/QH15.</w:t>
            </w:r>
          </w:p>
          <w:p w:rsidR="00D213BE" w:rsidRPr="00D213BE" w:rsidRDefault="00D213BE" w:rsidP="00D213BE">
            <w:pPr>
              <w:ind w:right="131" w:firstLine="136"/>
              <w:jc w:val="both"/>
              <w:rPr>
                <w:rFonts w:ascii="Times New Roman" w:hAnsi="Times New Roman"/>
                <w:color w:val="auto"/>
                <w:sz w:val="22"/>
                <w:szCs w:val="22"/>
                <w:lang w:val="en-US" w:eastAsia="en-US"/>
              </w:rPr>
            </w:pPr>
            <w:r w:rsidRPr="00D213BE">
              <w:rPr>
                <w:rFonts w:ascii="Times New Roman" w:hAnsi="Times New Roman"/>
                <w:bCs/>
                <w:color w:val="auto"/>
                <w:sz w:val="22"/>
                <w:szCs w:val="22"/>
                <w:lang w:val="en-US"/>
              </w:rPr>
              <w:t>4. Quy định về tính</w:t>
            </w:r>
            <w:r w:rsidRPr="00D213BE">
              <w:rPr>
                <w:rFonts w:ascii="Times New Roman" w:hAnsi="Times New Roman"/>
                <w:bCs/>
                <w:color w:val="auto"/>
                <w:sz w:val="22"/>
                <w:szCs w:val="22"/>
              </w:rPr>
              <w:t xml:space="preserve"> tiền sử dụng đất, tiền thuê đất đã được miễn, giảm đối với trường hợp quy định tại điểm b khoản 3 Điều 33 Luật Đất đai </w:t>
            </w:r>
            <w:r w:rsidRPr="00D213BE">
              <w:rPr>
                <w:rFonts w:ascii="Times New Roman" w:hAnsi="Times New Roman"/>
                <w:bCs/>
                <w:color w:val="auto"/>
                <w:sz w:val="22"/>
                <w:szCs w:val="22"/>
                <w:lang w:val="en-US"/>
              </w:rPr>
              <w:t xml:space="preserve">theo quy định tại </w:t>
            </w:r>
            <w:r w:rsidRPr="00D213BE">
              <w:rPr>
                <w:rFonts w:ascii="Times New Roman" w:hAnsi="Times New Roman"/>
                <w:bCs/>
                <w:color w:val="auto"/>
                <w:sz w:val="22"/>
                <w:szCs w:val="22"/>
              </w:rPr>
              <w:t>khoản 7 Điều 7</w:t>
            </w:r>
            <w:r w:rsidRPr="00D213BE">
              <w:rPr>
                <w:rFonts w:ascii="Times New Roman" w:hAnsi="Times New Roman"/>
                <w:bCs/>
                <w:color w:val="auto"/>
                <w:sz w:val="22"/>
                <w:szCs w:val="22"/>
                <w:lang w:val="en-US"/>
              </w:rPr>
              <w:t xml:space="preserve"> </w:t>
            </w:r>
            <w:r w:rsidRPr="00D213BE">
              <w:rPr>
                <w:rFonts w:ascii="Times New Roman" w:hAnsi="Times New Roman"/>
                <w:color w:val="auto"/>
                <w:sz w:val="22"/>
                <w:szCs w:val="22"/>
                <w:lang w:eastAsia="en-US"/>
              </w:rPr>
              <w:t>Nghị quyết số …/2025/QH15.</w:t>
            </w:r>
          </w:p>
          <w:p w:rsidR="007D015B" w:rsidRPr="00D213BE" w:rsidRDefault="00D213BE" w:rsidP="00D213BE">
            <w:pPr>
              <w:spacing w:before="60" w:after="60"/>
              <w:ind w:right="131" w:firstLine="136"/>
              <w:jc w:val="both"/>
              <w:rPr>
                <w:rFonts w:ascii="Times New Roman" w:hAnsi="Times New Roman" w:cs="Times New Roman"/>
                <w:bCs/>
                <w:sz w:val="22"/>
                <w:szCs w:val="22"/>
                <w:lang w:val="en-US"/>
              </w:rPr>
            </w:pPr>
            <w:r w:rsidRPr="00D213BE">
              <w:rPr>
                <w:rFonts w:ascii="Times New Roman" w:hAnsi="Times New Roman"/>
                <w:color w:val="auto"/>
                <w:sz w:val="22"/>
                <w:szCs w:val="22"/>
                <w:lang w:val="en-US" w:eastAsia="en-US"/>
              </w:rPr>
              <w:lastRenderedPageBreak/>
              <w:t>5</w:t>
            </w:r>
            <w:r w:rsidRPr="00D213BE">
              <w:rPr>
                <w:rFonts w:ascii="Times New Roman" w:hAnsi="Times New Roman"/>
                <w:color w:val="auto"/>
                <w:sz w:val="22"/>
                <w:szCs w:val="22"/>
                <w:lang w:eastAsia="en-US"/>
              </w:rPr>
              <w:t xml:space="preserve">. Quy </w:t>
            </w:r>
            <w:r w:rsidRPr="00D213BE">
              <w:rPr>
                <w:rFonts w:ascii="Times New Roman" w:hAnsi="Times New Roman" w:cs="Arial"/>
                <w:color w:val="auto"/>
                <w:sz w:val="22"/>
                <w:szCs w:val="22"/>
                <w:lang w:eastAsia="en-US"/>
              </w:rPr>
              <w:t>đị</w:t>
            </w:r>
            <w:r w:rsidRPr="00D213BE">
              <w:rPr>
                <w:rFonts w:ascii="Times New Roman" w:hAnsi="Times New Roman" w:cs=".VnCentury Schoolbook"/>
                <w:color w:val="auto"/>
                <w:sz w:val="22"/>
                <w:szCs w:val="22"/>
                <w:lang w:eastAsia="en-US"/>
              </w:rPr>
              <w:t xml:space="preserve">nh </w:t>
            </w:r>
            <w:r w:rsidRPr="00D213BE">
              <w:rPr>
                <w:rFonts w:ascii="Times New Roman" w:hAnsi="Times New Roman"/>
                <w:color w:val="auto"/>
                <w:sz w:val="22"/>
                <w:szCs w:val="22"/>
                <w:lang w:eastAsia="en-US"/>
              </w:rPr>
              <w:t>xử lý chuyển tiếp về tiền sử dụng đất,</w:t>
            </w:r>
            <w:r w:rsidRPr="00D213BE">
              <w:rPr>
                <w:rFonts w:ascii="Times New Roman" w:hAnsi="Times New Roman"/>
                <w:sz w:val="22"/>
                <w:szCs w:val="22"/>
                <w:lang w:eastAsia="en-US"/>
              </w:rPr>
              <w:t xml:space="preserve"> tiền thuê đất.</w:t>
            </w:r>
          </w:p>
        </w:tc>
        <w:tc>
          <w:tcPr>
            <w:tcW w:w="968" w:type="pct"/>
            <w:shd w:val="clear" w:color="auto" w:fill="FFFFFF"/>
          </w:tcPr>
          <w:p w:rsidR="007D015B" w:rsidRPr="00D213BE" w:rsidRDefault="00047705" w:rsidP="0001196D">
            <w:pPr>
              <w:spacing w:before="60" w:after="60"/>
              <w:ind w:right="41" w:firstLine="62"/>
              <w:jc w:val="both"/>
              <w:rPr>
                <w:rFonts w:ascii="Times New Roman" w:hAnsi="Times New Roman" w:cs="Times New Roman"/>
                <w:bCs/>
                <w:sz w:val="22"/>
                <w:szCs w:val="22"/>
                <w:lang w:val="en-US"/>
              </w:rPr>
            </w:pPr>
            <w:r w:rsidRPr="00D213BE">
              <w:rPr>
                <w:rFonts w:ascii="Times New Roman" w:hAnsi="Times New Roman" w:cs="Times New Roman"/>
                <w:bCs/>
                <w:sz w:val="22"/>
                <w:szCs w:val="22"/>
                <w:lang w:val="en-US"/>
              </w:rPr>
              <w:lastRenderedPageBreak/>
              <w:t>Để quy định chi</w:t>
            </w:r>
            <w:r w:rsidR="001D431B" w:rsidRPr="00D213BE">
              <w:rPr>
                <w:rFonts w:ascii="Times New Roman" w:hAnsi="Times New Roman" w:cs="Times New Roman"/>
                <w:bCs/>
                <w:sz w:val="22"/>
                <w:szCs w:val="22"/>
                <w:lang w:val="en-US"/>
              </w:rPr>
              <w:t xml:space="preserve"> tiết</w:t>
            </w:r>
            <w:r w:rsidRPr="00D213BE">
              <w:rPr>
                <w:rFonts w:ascii="Times New Roman" w:hAnsi="Times New Roman" w:cs="Times New Roman"/>
                <w:bCs/>
                <w:sz w:val="22"/>
                <w:szCs w:val="22"/>
                <w:lang w:val="en-US"/>
              </w:rPr>
              <w:t xml:space="preserve"> các nội dung Quốc hội giao </w:t>
            </w:r>
            <w:r w:rsidR="001D431B" w:rsidRPr="00D213BE">
              <w:rPr>
                <w:rFonts w:ascii="Times New Roman" w:hAnsi="Times New Roman" w:cs="Times New Roman"/>
                <w:bCs/>
                <w:sz w:val="22"/>
                <w:szCs w:val="22"/>
                <w:lang w:val="en-US"/>
              </w:rPr>
              <w:t xml:space="preserve">Chính phủ hướng dân và tiền sử dụng đất, tiền thuê đất tại khoản 8 Điều 3, điểm c, điểm e khoản 9 Điều 4, khoản 1, khoản 2, khoản 4, khoản 6 Điều 5, khoản 7 Điều 7, khoản 1, điểm c khoản 2, khoản 3 Điều 10 </w:t>
            </w:r>
            <w:r w:rsidR="001D431B" w:rsidRPr="00D213BE">
              <w:rPr>
                <w:rFonts w:ascii="Times New Roman" w:hAnsi="Times New Roman"/>
                <w:sz w:val="22"/>
                <w:szCs w:val="22"/>
                <w:lang w:eastAsia="en-US"/>
              </w:rPr>
              <w:t>Nghị quyết số …/2025/QH15</w:t>
            </w:r>
            <w:r w:rsidR="001D431B" w:rsidRPr="00D213BE">
              <w:rPr>
                <w:rFonts w:ascii="Times New Roman" w:hAnsi="Times New Roman"/>
                <w:sz w:val="22"/>
                <w:szCs w:val="22"/>
                <w:lang w:val="en-US" w:eastAsia="en-US"/>
              </w:rPr>
              <w:t>.</w:t>
            </w:r>
          </w:p>
        </w:tc>
      </w:tr>
      <w:tr w:rsidR="007D015B" w:rsidRPr="00982E74" w:rsidTr="009D6410">
        <w:trPr>
          <w:trHeight w:val="20"/>
          <w:jc w:val="center"/>
        </w:trPr>
        <w:tc>
          <w:tcPr>
            <w:tcW w:w="1802" w:type="pct"/>
            <w:shd w:val="clear" w:color="auto" w:fill="FFFFFF"/>
          </w:tcPr>
          <w:p w:rsidR="007D015B" w:rsidRPr="006C3EE7" w:rsidRDefault="007D015B" w:rsidP="0001196D">
            <w:pPr>
              <w:spacing w:before="60" w:after="60"/>
              <w:ind w:right="130" w:firstLine="71"/>
              <w:rPr>
                <w:rFonts w:ascii="Times New Roman" w:hAnsi="Times New Roman" w:cs="Times New Roman"/>
                <w:b/>
                <w:bCs/>
                <w:shd w:val="clear" w:color="auto" w:fill="FFFFFF"/>
              </w:rPr>
            </w:pPr>
          </w:p>
        </w:tc>
        <w:tc>
          <w:tcPr>
            <w:tcW w:w="2230" w:type="pct"/>
            <w:shd w:val="clear" w:color="auto" w:fill="FFFFFF"/>
          </w:tcPr>
          <w:p w:rsidR="007D015B" w:rsidRPr="001D431B" w:rsidRDefault="001D431B" w:rsidP="0001196D">
            <w:pPr>
              <w:spacing w:before="60" w:after="60"/>
              <w:ind w:right="158" w:firstLine="99"/>
              <w:jc w:val="both"/>
              <w:rPr>
                <w:rFonts w:ascii="Times New Roman" w:hAnsi="Times New Roman" w:cs="Times New Roman"/>
                <w:b/>
                <w:lang w:val="en-US"/>
              </w:rPr>
            </w:pPr>
            <w:r w:rsidRPr="001D431B">
              <w:rPr>
                <w:rFonts w:ascii="Times New Roman" w:hAnsi="Times New Roman" w:cs="Times New Roman"/>
                <w:b/>
                <w:sz w:val="22"/>
                <w:szCs w:val="22"/>
                <w:lang w:val="en-US"/>
              </w:rPr>
              <w:t>Điều 2. Đối tượng áp dụng</w:t>
            </w:r>
          </w:p>
          <w:p w:rsidR="001D431B" w:rsidRPr="008F0A60" w:rsidRDefault="001D431B" w:rsidP="0001196D">
            <w:pPr>
              <w:spacing w:before="60" w:after="60"/>
              <w:ind w:right="158" w:firstLine="99"/>
              <w:jc w:val="both"/>
              <w:rPr>
                <w:rFonts w:ascii="Times New Roman" w:hAnsi="Times New Roman" w:cs="Times New Roman"/>
                <w:bCs/>
                <w:lang w:val="en-US"/>
              </w:rPr>
            </w:pPr>
            <w:r w:rsidRPr="001D431B">
              <w:rPr>
                <w:rFonts w:ascii="Times New Roman" w:hAnsi="Times New Roman"/>
                <w:bCs/>
                <w:sz w:val="22"/>
                <w:szCs w:val="22"/>
                <w:lang w:eastAsia="en-US"/>
              </w:rPr>
              <w:t xml:space="preserve">Nghị định này áp dụng đối với cơ quan nhà nước, người sử dụng đất, </w:t>
            </w:r>
            <w:r w:rsidRPr="001D431B">
              <w:rPr>
                <w:rFonts w:ascii="Times New Roman" w:hAnsi="Times New Roman"/>
                <w:sz w:val="22"/>
                <w:szCs w:val="22"/>
                <w:shd w:val="clear" w:color="auto" w:fill="FFFFFF"/>
                <w:lang w:val="en-US"/>
              </w:rPr>
              <w:t>c</w:t>
            </w:r>
            <w:r w:rsidRPr="001D431B">
              <w:rPr>
                <w:rFonts w:ascii="Times New Roman" w:hAnsi="Times New Roman"/>
                <w:sz w:val="22"/>
                <w:szCs w:val="22"/>
                <w:shd w:val="clear" w:color="auto" w:fill="FFFFFF"/>
              </w:rPr>
              <w:t>ác đối tượng khác liên quan đến việc tính, thu, nộp, quản lý tiền sử dụng đất, tiền thuê đất theo quy định tại Điều 2 Nghị định số 103/2024/NĐ-CP</w:t>
            </w:r>
            <w:r w:rsidRPr="001D431B">
              <w:rPr>
                <w:rFonts w:ascii="Times New Roman" w:hAnsi="Times New Roman"/>
                <w:bCs/>
                <w:sz w:val="22"/>
                <w:szCs w:val="22"/>
                <w:lang w:eastAsia="en-US"/>
              </w:rPr>
              <w:t>.</w:t>
            </w:r>
          </w:p>
        </w:tc>
        <w:tc>
          <w:tcPr>
            <w:tcW w:w="968" w:type="pct"/>
            <w:shd w:val="clear" w:color="auto" w:fill="FFFFFF"/>
          </w:tcPr>
          <w:p w:rsidR="007D015B" w:rsidRDefault="007D015B" w:rsidP="0001196D">
            <w:pPr>
              <w:spacing w:before="60" w:after="60"/>
              <w:ind w:right="41" w:firstLine="62"/>
              <w:jc w:val="both"/>
              <w:rPr>
                <w:rFonts w:ascii="Times New Roman" w:hAnsi="Times New Roman" w:cs="Times New Roman"/>
                <w:lang w:val="en-US"/>
              </w:rPr>
            </w:pPr>
          </w:p>
        </w:tc>
      </w:tr>
      <w:tr w:rsidR="004D491E" w:rsidRPr="00982E74" w:rsidTr="00484133">
        <w:trPr>
          <w:trHeight w:val="20"/>
          <w:jc w:val="center"/>
        </w:trPr>
        <w:tc>
          <w:tcPr>
            <w:tcW w:w="5000" w:type="pct"/>
            <w:gridSpan w:val="3"/>
            <w:shd w:val="clear" w:color="auto" w:fill="FFFFFF"/>
          </w:tcPr>
          <w:p w:rsidR="004D491E" w:rsidRPr="008F0A60" w:rsidRDefault="00A45885" w:rsidP="0056213A">
            <w:pPr>
              <w:spacing w:before="60" w:after="60"/>
              <w:ind w:right="41" w:firstLine="62"/>
              <w:jc w:val="both"/>
              <w:rPr>
                <w:rFonts w:ascii="Times New Roman" w:hAnsi="Times New Roman" w:cs="Times New Roman"/>
              </w:rPr>
            </w:pPr>
            <w:r w:rsidRPr="008F0A60">
              <w:rPr>
                <w:rFonts w:ascii="Times New Roman" w:hAnsi="Times New Roman" w:cs="Times New Roman"/>
                <w:b/>
                <w:bCs/>
                <w:sz w:val="22"/>
                <w:szCs w:val="22"/>
                <w:lang w:val="en-US"/>
              </w:rPr>
              <w:t>I</w:t>
            </w:r>
            <w:r w:rsidR="007D015B">
              <w:rPr>
                <w:rFonts w:ascii="Times New Roman" w:hAnsi="Times New Roman" w:cs="Times New Roman"/>
                <w:b/>
                <w:bCs/>
                <w:sz w:val="22"/>
                <w:szCs w:val="22"/>
                <w:lang w:val="en-US"/>
              </w:rPr>
              <w:t>I</w:t>
            </w:r>
            <w:r w:rsidRPr="008F0A60">
              <w:rPr>
                <w:rFonts w:ascii="Times New Roman" w:hAnsi="Times New Roman" w:cs="Times New Roman"/>
                <w:b/>
                <w:bCs/>
                <w:sz w:val="22"/>
                <w:szCs w:val="22"/>
                <w:lang w:val="en-US"/>
              </w:rPr>
              <w:t>.</w:t>
            </w:r>
            <w:r w:rsidR="007D015B">
              <w:rPr>
                <w:rFonts w:ascii="Times New Roman" w:hAnsi="Times New Roman" w:cs="Times New Roman"/>
                <w:b/>
                <w:bCs/>
                <w:sz w:val="22"/>
                <w:szCs w:val="22"/>
                <w:lang w:val="en-US"/>
              </w:rPr>
              <w:t xml:space="preserve"> Sửa đổi, bổ sung</w:t>
            </w:r>
            <w:r w:rsidRPr="008F0A60">
              <w:rPr>
                <w:rFonts w:ascii="Times New Roman" w:hAnsi="Times New Roman" w:cs="Times New Roman"/>
                <w:b/>
                <w:bCs/>
                <w:sz w:val="22"/>
                <w:szCs w:val="22"/>
                <w:lang w:val="en-US"/>
              </w:rPr>
              <w:t xml:space="preserve"> </w:t>
            </w:r>
            <w:r w:rsidR="004D491E" w:rsidRPr="008F0A60">
              <w:rPr>
                <w:rFonts w:ascii="Times New Roman" w:hAnsi="Times New Roman" w:cs="Times New Roman"/>
                <w:b/>
                <w:bCs/>
                <w:sz w:val="22"/>
                <w:szCs w:val="22"/>
                <w:lang w:val="en-US"/>
              </w:rPr>
              <w:t>Nghị định số 103/2024/NĐ-CP ngày 30/7/2024</w:t>
            </w:r>
            <w:r w:rsidR="007D015B">
              <w:rPr>
                <w:rFonts w:ascii="Times New Roman" w:hAnsi="Times New Roman" w:cs="Times New Roman"/>
                <w:b/>
                <w:bCs/>
                <w:sz w:val="22"/>
                <w:szCs w:val="22"/>
                <w:lang w:val="en-US"/>
              </w:rPr>
              <w:t xml:space="preserve"> (được sửa đổi, bổ sung tại Nghị định số 291/2025/NĐ-CP ngày 06/11/2025)</w:t>
            </w:r>
            <w:r w:rsidR="004D491E" w:rsidRPr="008F0A60">
              <w:rPr>
                <w:rFonts w:ascii="Times New Roman" w:hAnsi="Times New Roman" w:cs="Times New Roman"/>
                <w:b/>
                <w:bCs/>
                <w:sz w:val="22"/>
                <w:szCs w:val="22"/>
                <w:lang w:val="en-US"/>
              </w:rPr>
              <w:t xml:space="preserve"> của Chính phủ quy định về tiền sử dụng đất, tiền thuê đất</w:t>
            </w:r>
          </w:p>
        </w:tc>
      </w:tr>
      <w:tr w:rsidR="003007B2" w:rsidRPr="000B30D3" w:rsidTr="009D6410">
        <w:trPr>
          <w:trHeight w:val="20"/>
          <w:jc w:val="center"/>
        </w:trPr>
        <w:tc>
          <w:tcPr>
            <w:tcW w:w="1802" w:type="pct"/>
            <w:shd w:val="clear" w:color="auto" w:fill="FFFFFF"/>
          </w:tcPr>
          <w:p w:rsidR="00BD4F2A" w:rsidRPr="000B30D3" w:rsidRDefault="00657411" w:rsidP="006C3EE7">
            <w:pPr>
              <w:spacing w:before="60" w:after="60"/>
              <w:ind w:right="130" w:firstLine="71"/>
              <w:rPr>
                <w:rFonts w:ascii="Times New Roman" w:hAnsi="Times New Roman" w:cs="Times New Roman"/>
                <w:b/>
                <w:bCs/>
                <w:sz w:val="22"/>
                <w:szCs w:val="22"/>
                <w:shd w:val="clear" w:color="auto" w:fill="FFFFFF"/>
                <w:lang w:val="en-US"/>
              </w:rPr>
            </w:pPr>
            <w:bookmarkStart w:id="0" w:name="dieu_3"/>
            <w:r w:rsidRPr="000B30D3">
              <w:rPr>
                <w:rFonts w:ascii="Times New Roman" w:hAnsi="Times New Roman" w:cs="Times New Roman"/>
                <w:b/>
                <w:bCs/>
                <w:sz w:val="22"/>
                <w:szCs w:val="22"/>
                <w:shd w:val="clear" w:color="auto" w:fill="FFFFFF"/>
              </w:rPr>
              <w:t>Điều 3. Căn cứ tính tiền sử dụng đất</w:t>
            </w:r>
            <w:bookmarkEnd w:id="0"/>
          </w:p>
          <w:p w:rsidR="000B30D3" w:rsidRPr="000B30D3" w:rsidRDefault="000B30D3" w:rsidP="000B30D3">
            <w:pPr>
              <w:pStyle w:val="NormalWeb"/>
              <w:shd w:val="clear" w:color="auto" w:fill="FFFFFF"/>
              <w:spacing w:before="0" w:beforeAutospacing="0" w:after="0" w:afterAutospacing="0" w:line="195" w:lineRule="atLeast"/>
              <w:rPr>
                <w:color w:val="000000"/>
                <w:sz w:val="22"/>
                <w:szCs w:val="22"/>
              </w:rPr>
            </w:pPr>
            <w:r w:rsidRPr="000B30D3">
              <w:rPr>
                <w:color w:val="000000"/>
                <w:sz w:val="22"/>
                <w:szCs w:val="22"/>
              </w:rPr>
              <w:t>1. Diện tích đất tính tiền sử dụng đất theo quy định tại </w:t>
            </w:r>
            <w:bookmarkStart w:id="1" w:name="tc_1"/>
            <w:r w:rsidRPr="000B30D3">
              <w:rPr>
                <w:color w:val="0000FF"/>
                <w:sz w:val="22"/>
                <w:szCs w:val="22"/>
              </w:rPr>
              <w:t>Điều 4 Nghị định này</w:t>
            </w:r>
            <w:bookmarkEnd w:id="1"/>
            <w:r w:rsidRPr="000B30D3">
              <w:rPr>
                <w:color w:val="000000"/>
                <w:sz w:val="22"/>
                <w:szCs w:val="22"/>
              </w:rPr>
              <w:t>.</w:t>
            </w:r>
          </w:p>
          <w:p w:rsidR="000B30D3" w:rsidRPr="000B30D3" w:rsidRDefault="000B30D3" w:rsidP="000B30D3">
            <w:pPr>
              <w:pStyle w:val="NormalWeb"/>
              <w:shd w:val="clear" w:color="auto" w:fill="FFFFFF"/>
              <w:spacing w:before="0" w:beforeAutospacing="0" w:after="0" w:afterAutospacing="0" w:line="195" w:lineRule="atLeast"/>
              <w:rPr>
                <w:color w:val="000000"/>
                <w:sz w:val="22"/>
                <w:szCs w:val="22"/>
              </w:rPr>
            </w:pPr>
            <w:r w:rsidRPr="000B30D3">
              <w:rPr>
                <w:color w:val="000000"/>
                <w:sz w:val="22"/>
                <w:szCs w:val="22"/>
              </w:rPr>
              <w:t>2. Giá đất tính tiền sử dụng đất theo quy định tại </w:t>
            </w:r>
            <w:bookmarkStart w:id="2" w:name="tc_2"/>
            <w:r w:rsidRPr="000B30D3">
              <w:rPr>
                <w:color w:val="0000FF"/>
                <w:sz w:val="22"/>
                <w:szCs w:val="22"/>
              </w:rPr>
              <w:t>Điều 5 Nghị định này</w:t>
            </w:r>
            <w:bookmarkEnd w:id="2"/>
            <w:r w:rsidRPr="000B30D3">
              <w:rPr>
                <w:color w:val="000000"/>
                <w:sz w:val="22"/>
                <w:szCs w:val="22"/>
              </w:rPr>
              <w:t>.</w:t>
            </w:r>
          </w:p>
          <w:p w:rsidR="000B30D3" w:rsidRPr="000B30D3" w:rsidRDefault="000B30D3" w:rsidP="000B30D3">
            <w:pPr>
              <w:pStyle w:val="NormalWeb"/>
              <w:shd w:val="clear" w:color="auto" w:fill="FFFFFF"/>
              <w:spacing w:before="0" w:beforeAutospacing="0" w:after="0" w:afterAutospacing="0" w:line="195" w:lineRule="atLeast"/>
              <w:rPr>
                <w:color w:val="000000"/>
                <w:sz w:val="22"/>
                <w:szCs w:val="22"/>
              </w:rPr>
            </w:pPr>
            <w:r w:rsidRPr="000B30D3">
              <w:rPr>
                <w:color w:val="000000"/>
                <w:sz w:val="22"/>
                <w:szCs w:val="22"/>
              </w:rPr>
              <w:t>3. Chính sách miễn, giảm tiền sử dụng đất theo quy định tại các </w:t>
            </w:r>
            <w:bookmarkStart w:id="3" w:name="tc_3"/>
            <w:r w:rsidRPr="000B30D3">
              <w:rPr>
                <w:color w:val="0000FF"/>
                <w:sz w:val="22"/>
                <w:szCs w:val="22"/>
              </w:rPr>
              <w:t>Điều 17, 18 và 19 Nghị định này</w:t>
            </w:r>
            <w:bookmarkEnd w:id="3"/>
            <w:r w:rsidRPr="000B30D3">
              <w:rPr>
                <w:color w:val="000000"/>
                <w:sz w:val="22"/>
                <w:szCs w:val="22"/>
              </w:rPr>
              <w:t>.</w:t>
            </w:r>
          </w:p>
          <w:p w:rsidR="000B30D3" w:rsidRPr="000B30D3" w:rsidRDefault="000B30D3" w:rsidP="006C3EE7">
            <w:pPr>
              <w:spacing w:before="60" w:after="60"/>
              <w:ind w:right="130" w:firstLine="71"/>
              <w:rPr>
                <w:rFonts w:ascii="Times New Roman" w:hAnsi="Times New Roman" w:cs="Times New Roman"/>
                <w:b/>
                <w:bCs/>
                <w:sz w:val="22"/>
                <w:szCs w:val="22"/>
                <w:lang w:val="en-US"/>
              </w:rPr>
            </w:pPr>
          </w:p>
        </w:tc>
        <w:tc>
          <w:tcPr>
            <w:tcW w:w="2230" w:type="pct"/>
            <w:shd w:val="clear" w:color="auto" w:fill="FFFFFF"/>
          </w:tcPr>
          <w:p w:rsidR="00BD4F2A" w:rsidRPr="000B30D3" w:rsidRDefault="00657411" w:rsidP="000D718D">
            <w:pPr>
              <w:spacing w:before="60" w:after="60"/>
              <w:ind w:right="158" w:firstLine="99"/>
              <w:jc w:val="both"/>
              <w:rPr>
                <w:rFonts w:ascii="Times New Roman" w:hAnsi="Times New Roman" w:cs="Times New Roman"/>
                <w:bCs/>
                <w:sz w:val="22"/>
                <w:szCs w:val="22"/>
                <w:lang w:val="en-US"/>
              </w:rPr>
            </w:pPr>
            <w:r w:rsidRPr="000B30D3">
              <w:rPr>
                <w:rFonts w:ascii="Times New Roman" w:hAnsi="Times New Roman"/>
                <w:sz w:val="22"/>
                <w:szCs w:val="22"/>
              </w:rPr>
              <w:t>Bổ sung khoản 4 và khoản 5 vào Điều 3</w:t>
            </w:r>
            <w:r w:rsidR="001D7807" w:rsidRPr="000B30D3">
              <w:rPr>
                <w:rFonts w:ascii="Times New Roman" w:hAnsi="Times New Roman" w:cs="Times New Roman"/>
                <w:bCs/>
                <w:sz w:val="22"/>
                <w:szCs w:val="22"/>
                <w:lang w:val="en-US"/>
              </w:rPr>
              <w:t>:</w:t>
            </w:r>
          </w:p>
          <w:p w:rsidR="00657411" w:rsidRPr="008675AD" w:rsidRDefault="00657411" w:rsidP="00657411">
            <w:pPr>
              <w:rPr>
                <w:rFonts w:ascii="Times New Roman" w:eastAsia="Calibri" w:hAnsi="Times New Roman"/>
                <w:b/>
                <w:i/>
                <w:kern w:val="2"/>
                <w:sz w:val="22"/>
                <w:szCs w:val="22"/>
                <w:lang w:eastAsia="en-US"/>
              </w:rPr>
            </w:pPr>
            <w:r w:rsidRPr="008675AD">
              <w:rPr>
                <w:rFonts w:ascii="Times New Roman" w:hAnsi="Times New Roman"/>
                <w:b/>
                <w:i/>
                <w:sz w:val="22"/>
                <w:szCs w:val="22"/>
              </w:rPr>
              <w:t xml:space="preserve">“4. </w:t>
            </w:r>
            <w:r w:rsidRPr="008675AD">
              <w:rPr>
                <w:rFonts w:ascii="Times New Roman" w:eastAsia="Calibri" w:hAnsi="Times New Roman"/>
                <w:b/>
                <w:i/>
                <w:kern w:val="2"/>
                <w:sz w:val="22"/>
                <w:szCs w:val="22"/>
                <w:lang w:val="zu-ZA" w:eastAsia="en-US"/>
              </w:rPr>
              <w:t>Chi phí xây dựng hạ tầng (nếu có)</w:t>
            </w:r>
            <w:r w:rsidRPr="008675AD">
              <w:rPr>
                <w:rFonts w:ascii="Times New Roman" w:eastAsia="Calibri" w:hAnsi="Times New Roman"/>
                <w:b/>
                <w:i/>
                <w:kern w:val="2"/>
                <w:sz w:val="22"/>
                <w:szCs w:val="22"/>
                <w:lang w:eastAsia="en-US"/>
              </w:rPr>
              <w:t xml:space="preserve"> được </w:t>
            </w:r>
            <w:r w:rsidRPr="008675AD">
              <w:rPr>
                <w:rFonts w:ascii="Times New Roman" w:eastAsia="Calibri" w:hAnsi="Times New Roman"/>
                <w:b/>
                <w:i/>
                <w:kern w:val="2"/>
                <w:sz w:val="22"/>
                <w:szCs w:val="22"/>
                <w:lang w:val="zu-ZA" w:eastAsia="en-US"/>
              </w:rPr>
              <w:t xml:space="preserve">xác định </w:t>
            </w:r>
            <w:r w:rsidRPr="008675AD">
              <w:rPr>
                <w:rFonts w:ascii="Times New Roman" w:eastAsia="Calibri" w:hAnsi="Times New Roman"/>
                <w:b/>
                <w:i/>
                <w:kern w:val="2"/>
                <w:sz w:val="22"/>
                <w:szCs w:val="22"/>
                <w:lang w:eastAsia="en-US"/>
              </w:rPr>
              <w:t>theo quy định của pháp luật về xây dựng và ghi trong quyết định trong quyết định giao đất, cho phép chuyển mục đích sử dụng đất.</w:t>
            </w:r>
          </w:p>
          <w:p w:rsidR="001D7807" w:rsidRPr="000B30D3" w:rsidRDefault="00657411" w:rsidP="00657411">
            <w:pPr>
              <w:spacing w:before="60" w:after="60"/>
              <w:ind w:right="158" w:firstLine="99"/>
              <w:jc w:val="both"/>
              <w:rPr>
                <w:rFonts w:ascii="Times New Roman" w:hAnsi="Times New Roman" w:cs="Times New Roman"/>
                <w:bCs/>
                <w:sz w:val="22"/>
                <w:szCs w:val="22"/>
                <w:lang w:val="en-US"/>
              </w:rPr>
            </w:pPr>
            <w:r w:rsidRPr="008675AD">
              <w:rPr>
                <w:rFonts w:ascii="Times New Roman" w:eastAsia="Calibri" w:hAnsi="Times New Roman"/>
                <w:b/>
                <w:i/>
                <w:kern w:val="2"/>
                <w:sz w:val="22"/>
                <w:szCs w:val="22"/>
                <w:lang w:val="zu-ZA" w:eastAsia="en-US"/>
              </w:rPr>
              <w:t>5. Tỷ lệ</w:t>
            </w:r>
            <w:r w:rsidRPr="008675AD">
              <w:rPr>
                <w:rFonts w:ascii="Times New Roman" w:eastAsia="Calibri" w:hAnsi="Times New Roman"/>
                <w:b/>
                <w:i/>
                <w:kern w:val="2"/>
                <w:sz w:val="22"/>
                <w:szCs w:val="22"/>
                <w:lang w:eastAsia="en-US"/>
              </w:rPr>
              <w:t xml:space="preserve"> tính thu tiền sử dụng đất quy định tại các Điều: 6, 7, 8, 9, 10, 11, 12, 13, 14 và 15 Nghị định này.”</w:t>
            </w:r>
          </w:p>
        </w:tc>
        <w:tc>
          <w:tcPr>
            <w:tcW w:w="968" w:type="pct"/>
            <w:shd w:val="clear" w:color="auto" w:fill="FFFFFF"/>
          </w:tcPr>
          <w:p w:rsidR="00BD4F2A" w:rsidRPr="000B30D3" w:rsidRDefault="00097A81" w:rsidP="0056213A">
            <w:pPr>
              <w:spacing w:before="60" w:after="60"/>
              <w:ind w:right="41" w:firstLine="62"/>
              <w:jc w:val="both"/>
              <w:rPr>
                <w:rFonts w:ascii="Times New Roman" w:hAnsi="Times New Roman" w:cs="Times New Roman"/>
                <w:bCs/>
                <w:sz w:val="22"/>
                <w:szCs w:val="22"/>
                <w:lang w:val="en-US"/>
              </w:rPr>
            </w:pPr>
            <w:r w:rsidRPr="000B30D3">
              <w:rPr>
                <w:rFonts w:ascii="Times New Roman" w:hAnsi="Times New Roman" w:cs="Times New Roman"/>
                <w:sz w:val="22"/>
                <w:szCs w:val="22"/>
                <w:lang w:val="en-US"/>
              </w:rPr>
              <w:t>Bổ sung quy định để</w:t>
            </w:r>
            <w:r w:rsidR="00657411" w:rsidRPr="000B30D3">
              <w:rPr>
                <w:rFonts w:ascii="Times New Roman" w:hAnsi="Times New Roman" w:cs="Times New Roman"/>
                <w:sz w:val="22"/>
                <w:szCs w:val="22"/>
                <w:lang w:val="en-US"/>
              </w:rPr>
              <w:t xml:space="preserve"> quy định chi tiết khoản 1 Điều 5</w:t>
            </w:r>
            <w:r w:rsidR="001D7807" w:rsidRPr="000B30D3">
              <w:rPr>
                <w:rFonts w:ascii="Times New Roman" w:hAnsi="Times New Roman" w:cs="Times New Roman"/>
                <w:bCs/>
                <w:sz w:val="22"/>
                <w:szCs w:val="22"/>
                <w:lang w:val="en-US"/>
              </w:rPr>
              <w:t xml:space="preserve"> </w:t>
            </w:r>
            <w:r w:rsidR="00657411" w:rsidRPr="000B30D3">
              <w:rPr>
                <w:rFonts w:ascii="Times New Roman" w:hAnsi="Times New Roman"/>
                <w:sz w:val="22"/>
                <w:szCs w:val="22"/>
                <w:lang w:eastAsia="en-US"/>
              </w:rPr>
              <w:t>Nghị quyết số …/2025/QH15</w:t>
            </w:r>
            <w:r w:rsidR="00657411" w:rsidRPr="000B30D3">
              <w:rPr>
                <w:rFonts w:ascii="Times New Roman" w:hAnsi="Times New Roman"/>
                <w:sz w:val="22"/>
                <w:szCs w:val="22"/>
                <w:lang w:val="en-US" w:eastAsia="en-US"/>
              </w:rPr>
              <w:t>.</w:t>
            </w:r>
          </w:p>
        </w:tc>
      </w:tr>
      <w:tr w:rsidR="003007B2" w:rsidRPr="005333E8" w:rsidTr="009D6410">
        <w:trPr>
          <w:trHeight w:val="20"/>
          <w:jc w:val="center"/>
        </w:trPr>
        <w:tc>
          <w:tcPr>
            <w:tcW w:w="1802" w:type="pct"/>
            <w:shd w:val="clear" w:color="auto" w:fill="FFFFFF"/>
          </w:tcPr>
          <w:p w:rsidR="0036066C" w:rsidRPr="006C3EE7" w:rsidRDefault="00657411" w:rsidP="006C3EE7">
            <w:pPr>
              <w:spacing w:before="60" w:after="60"/>
              <w:ind w:right="130" w:firstLine="71"/>
              <w:jc w:val="both"/>
              <w:rPr>
                <w:rFonts w:ascii="Times New Roman" w:hAnsi="Times New Roman" w:cs="Times New Roman"/>
                <w:b/>
                <w:lang w:val="en-US"/>
              </w:rPr>
            </w:pPr>
            <w:bookmarkStart w:id="4" w:name="dieu_5"/>
            <w:r w:rsidRPr="00657411">
              <w:rPr>
                <w:rFonts w:ascii="Times New Roman" w:hAnsi="Times New Roman" w:cs="Times New Roman"/>
                <w:b/>
                <w:bCs/>
                <w:sz w:val="22"/>
                <w:szCs w:val="22"/>
              </w:rPr>
              <w:t>Điều 5. Giá đất tính tiền sử dụng đất</w:t>
            </w:r>
            <w:bookmarkEnd w:id="4"/>
          </w:p>
        </w:tc>
        <w:tc>
          <w:tcPr>
            <w:tcW w:w="2230" w:type="pct"/>
            <w:shd w:val="clear" w:color="auto" w:fill="FFFFFF"/>
          </w:tcPr>
          <w:p w:rsidR="0036066C" w:rsidRPr="008F0A60" w:rsidRDefault="0036066C" w:rsidP="0036066C">
            <w:pPr>
              <w:spacing w:before="60" w:after="60"/>
              <w:ind w:right="158" w:firstLine="99"/>
              <w:rPr>
                <w:rFonts w:ascii="Times New Roman" w:hAnsi="Times New Roman" w:cs="Times New Roman"/>
                <w:shd w:val="clear" w:color="auto" w:fill="FFFFFF"/>
                <w:lang w:val="nb-NO"/>
              </w:rPr>
            </w:pPr>
          </w:p>
        </w:tc>
        <w:tc>
          <w:tcPr>
            <w:tcW w:w="968" w:type="pct"/>
            <w:shd w:val="clear" w:color="auto" w:fill="FFFFFF"/>
          </w:tcPr>
          <w:p w:rsidR="0036066C" w:rsidRPr="008F0A60" w:rsidRDefault="0036066C" w:rsidP="0056213A">
            <w:pPr>
              <w:spacing w:before="60" w:after="60"/>
              <w:ind w:right="41" w:firstLine="62"/>
              <w:jc w:val="both"/>
              <w:rPr>
                <w:rFonts w:ascii="Times New Roman" w:hAnsi="Times New Roman" w:cs="Times New Roman"/>
                <w:lang w:val="en-US"/>
              </w:rPr>
            </w:pPr>
          </w:p>
        </w:tc>
      </w:tr>
      <w:tr w:rsidR="003007B2" w:rsidRPr="00657411" w:rsidTr="009D6410">
        <w:trPr>
          <w:trHeight w:val="20"/>
          <w:jc w:val="center"/>
        </w:trPr>
        <w:tc>
          <w:tcPr>
            <w:tcW w:w="1802" w:type="pct"/>
            <w:tcBorders>
              <w:bottom w:val="single" w:sz="4" w:space="0" w:color="auto"/>
            </w:tcBorders>
            <w:shd w:val="clear" w:color="auto" w:fill="FFFFFF"/>
          </w:tcPr>
          <w:p w:rsidR="0036066C" w:rsidRPr="00657411" w:rsidRDefault="00657411" w:rsidP="006C3EE7">
            <w:pPr>
              <w:spacing w:before="60" w:after="60"/>
              <w:ind w:right="130" w:firstLine="71"/>
              <w:jc w:val="both"/>
              <w:rPr>
                <w:rFonts w:ascii="Times New Roman" w:hAnsi="Times New Roman" w:cs="Times New Roman"/>
                <w:shd w:val="clear" w:color="auto" w:fill="FFFFFF"/>
                <w:lang w:val="en-US"/>
              </w:rPr>
            </w:pPr>
            <w:r w:rsidRPr="00657411">
              <w:rPr>
                <w:rFonts w:ascii="Times New Roman" w:hAnsi="Times New Roman" w:cs="Times New Roman"/>
                <w:sz w:val="22"/>
                <w:szCs w:val="22"/>
                <w:shd w:val="clear" w:color="auto" w:fill="FFFFFF"/>
              </w:rPr>
              <w:t>1. Giá đất tính tiền sử dụng đất là giá đất trong Bảng giá đất áp dụng cho các trường hợp quy định tại các </w:t>
            </w:r>
            <w:bookmarkStart w:id="5" w:name="dc_7"/>
            <w:r w:rsidRPr="00657411">
              <w:rPr>
                <w:rFonts w:ascii="Times New Roman" w:hAnsi="Times New Roman" w:cs="Times New Roman"/>
                <w:sz w:val="22"/>
                <w:szCs w:val="22"/>
                <w:shd w:val="clear" w:color="auto" w:fill="FFFFFF"/>
              </w:rPr>
              <w:t>điểm a, h và k khoản 1 Điều 159 Luật Đất đai</w:t>
            </w:r>
            <w:bookmarkEnd w:id="5"/>
            <w:r w:rsidRPr="00657411">
              <w:rPr>
                <w:rFonts w:ascii="Times New Roman" w:hAnsi="Times New Roman" w:cs="Times New Roman"/>
                <w:sz w:val="22"/>
                <w:szCs w:val="22"/>
                <w:shd w:val="clear" w:color="auto" w:fill="FFFFFF"/>
              </w:rPr>
              <w:t>.</w:t>
            </w:r>
          </w:p>
        </w:tc>
        <w:tc>
          <w:tcPr>
            <w:tcW w:w="2230" w:type="pct"/>
            <w:tcBorders>
              <w:bottom w:val="single" w:sz="4" w:space="0" w:color="auto"/>
            </w:tcBorders>
            <w:shd w:val="clear" w:color="auto" w:fill="FFFFFF"/>
          </w:tcPr>
          <w:p w:rsidR="0036066C" w:rsidRPr="00657411" w:rsidRDefault="00657411" w:rsidP="0056213A">
            <w:pPr>
              <w:spacing w:before="60" w:after="60"/>
              <w:ind w:right="158" w:firstLine="99"/>
              <w:rPr>
                <w:rFonts w:ascii="Times New Roman" w:eastAsia=".VnTime" w:hAnsi="Times New Roman"/>
                <w:lang w:val="it-IT"/>
              </w:rPr>
            </w:pPr>
            <w:r w:rsidRPr="00657411">
              <w:rPr>
                <w:rFonts w:ascii="Times New Roman" w:eastAsia=".VnTime" w:hAnsi="Times New Roman"/>
                <w:sz w:val="22"/>
                <w:szCs w:val="22"/>
                <w:lang w:val="it-IT"/>
              </w:rPr>
              <w:t>Sửa đổi, bổ sung khoản 1 Điều 5:</w:t>
            </w:r>
          </w:p>
          <w:p w:rsidR="00657411" w:rsidRPr="00657411" w:rsidRDefault="00657411" w:rsidP="0056213A">
            <w:pPr>
              <w:spacing w:before="60" w:after="60"/>
              <w:ind w:right="158" w:firstLine="99"/>
              <w:rPr>
                <w:rFonts w:ascii="Times New Roman" w:hAnsi="Times New Roman" w:cs="Times New Roman"/>
                <w:shd w:val="clear" w:color="auto" w:fill="FFFFFF"/>
              </w:rPr>
            </w:pPr>
            <w:r w:rsidRPr="00657411">
              <w:rPr>
                <w:rFonts w:ascii="Times New Roman" w:eastAsia=".VnTime" w:hAnsi="Times New Roman"/>
                <w:i/>
                <w:sz w:val="22"/>
                <w:szCs w:val="22"/>
                <w:lang w:val="it-IT"/>
              </w:rPr>
              <w:t xml:space="preserve">“1. Giá đất tính tiền sử dụng đất là </w:t>
            </w:r>
            <w:r w:rsidRPr="00657411">
              <w:rPr>
                <w:rFonts w:ascii="Times New Roman" w:hAnsi="Times New Roman"/>
                <w:b/>
                <w:i/>
                <w:sz w:val="22"/>
                <w:szCs w:val="22"/>
              </w:rPr>
              <w:t xml:space="preserve">giá đất </w:t>
            </w:r>
            <w:r w:rsidRPr="00657411">
              <w:rPr>
                <w:rFonts w:ascii="Times New Roman" w:hAnsi="Times New Roman"/>
                <w:b/>
                <w:i/>
                <w:sz w:val="22"/>
                <w:szCs w:val="22"/>
                <w:lang w:val="nb-NO"/>
              </w:rPr>
              <w:t>quy định tại Điều 7 Nghị quyết số .../2025/QH15 và Nghị định của Chính phủ quy định về giá đất</w:t>
            </w:r>
            <w:r w:rsidRPr="00657411">
              <w:rPr>
                <w:rFonts w:ascii="Times New Roman" w:hAnsi="Times New Roman"/>
                <w:b/>
                <w:i/>
                <w:sz w:val="22"/>
                <w:szCs w:val="22"/>
              </w:rPr>
              <w:t>;</w:t>
            </w:r>
            <w:r w:rsidRPr="00657411">
              <w:rPr>
                <w:rFonts w:ascii="Times New Roman" w:hAnsi="Times New Roman"/>
                <w:b/>
                <w:i/>
                <w:sz w:val="22"/>
                <w:szCs w:val="22"/>
                <w:lang w:val="en-US"/>
              </w:rPr>
              <w:t>”</w:t>
            </w:r>
          </w:p>
        </w:tc>
        <w:tc>
          <w:tcPr>
            <w:tcW w:w="968" w:type="pct"/>
            <w:tcBorders>
              <w:bottom w:val="single" w:sz="4" w:space="0" w:color="auto"/>
            </w:tcBorders>
            <w:shd w:val="clear" w:color="auto" w:fill="FFFFFF"/>
          </w:tcPr>
          <w:p w:rsidR="0036066C" w:rsidRPr="00657411" w:rsidRDefault="008843EA" w:rsidP="00982E74">
            <w:pPr>
              <w:spacing w:before="60" w:after="60"/>
              <w:ind w:right="41" w:firstLine="62"/>
              <w:jc w:val="both"/>
              <w:rPr>
                <w:rFonts w:ascii="Times New Roman" w:hAnsi="Times New Roman" w:cs="Times New Roman"/>
                <w:lang w:val="en-US"/>
              </w:rPr>
            </w:pPr>
            <w:r>
              <w:rPr>
                <w:rFonts w:ascii="Times New Roman" w:hAnsi="Times New Roman" w:cs="Times New Roman"/>
                <w:sz w:val="22"/>
                <w:szCs w:val="22"/>
                <w:lang w:val="en-US"/>
              </w:rPr>
              <w:t xml:space="preserve">Sửa đổi, bổ sung để phù hợp với quy định tại Điều 7 </w:t>
            </w:r>
            <w:r w:rsidRPr="00047705">
              <w:rPr>
                <w:rFonts w:ascii="Times New Roman" w:hAnsi="Times New Roman"/>
                <w:sz w:val="22"/>
                <w:szCs w:val="22"/>
                <w:lang w:eastAsia="en-US"/>
              </w:rPr>
              <w:t>Nghị quyết số …/2025/QH15</w:t>
            </w:r>
            <w:r w:rsidRPr="00047705">
              <w:rPr>
                <w:rFonts w:ascii="Times New Roman" w:hAnsi="Times New Roman"/>
                <w:sz w:val="22"/>
                <w:szCs w:val="22"/>
                <w:lang w:val="en-US" w:eastAsia="en-US"/>
              </w:rPr>
              <w:t>.</w:t>
            </w:r>
          </w:p>
        </w:tc>
      </w:tr>
      <w:tr w:rsidR="008843EA" w:rsidRPr="008843EA"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8843EA" w:rsidRPr="008843EA" w:rsidRDefault="008843EA" w:rsidP="006C3EE7">
            <w:pPr>
              <w:spacing w:before="60" w:after="60"/>
              <w:ind w:right="130" w:firstLine="71"/>
              <w:jc w:val="both"/>
              <w:rPr>
                <w:rFonts w:ascii="Times New Roman" w:hAnsi="Times New Roman" w:cs="Times New Roman"/>
                <w:bCs/>
              </w:rPr>
            </w:pPr>
            <w:bookmarkStart w:id="6" w:name="khoan_2_5"/>
            <w:r w:rsidRPr="008843EA">
              <w:rPr>
                <w:rFonts w:ascii="Times New Roman" w:hAnsi="Times New Roman" w:cs="Times New Roman"/>
                <w:bCs/>
                <w:sz w:val="22"/>
                <w:szCs w:val="22"/>
              </w:rPr>
              <w:t>2. Giá đất tính tiền sử dụng đất là giá đất cụ thể áp dụng cho các trường hợp quy định tại</w:t>
            </w:r>
            <w:bookmarkEnd w:id="6"/>
            <w:r w:rsidRPr="008843EA">
              <w:rPr>
                <w:rFonts w:ascii="Times New Roman" w:hAnsi="Times New Roman" w:cs="Times New Roman"/>
                <w:bCs/>
                <w:sz w:val="22"/>
                <w:szCs w:val="22"/>
              </w:rPr>
              <w:t> </w:t>
            </w:r>
            <w:bookmarkStart w:id="7" w:name="dc_8"/>
            <w:r w:rsidRPr="008843EA">
              <w:rPr>
                <w:rFonts w:ascii="Times New Roman" w:hAnsi="Times New Roman" w:cs="Times New Roman"/>
                <w:bCs/>
                <w:sz w:val="22"/>
                <w:szCs w:val="22"/>
              </w:rPr>
              <w:t>điểm a, điểm đ khoản 1 Điều 160 Luật Đất đai</w:t>
            </w:r>
            <w:bookmarkEnd w:id="7"/>
            <w:r w:rsidRPr="008843EA">
              <w:rPr>
                <w:rFonts w:ascii="Times New Roman" w:hAnsi="Times New Roman" w:cs="Times New Roman"/>
                <w:bCs/>
                <w:sz w:val="22"/>
                <w:szCs w:val="22"/>
              </w:rPr>
              <w:t> </w:t>
            </w:r>
            <w:bookmarkStart w:id="8" w:name="khoan_2_5_name"/>
            <w:r w:rsidRPr="008843EA">
              <w:rPr>
                <w:rFonts w:ascii="Times New Roman" w:hAnsi="Times New Roman" w:cs="Times New Roman"/>
                <w:bCs/>
                <w:sz w:val="22"/>
                <w:szCs w:val="22"/>
              </w:rPr>
              <w:t>được xác định theo quy định tại Nghị định của Chính phủ quy định về giá đất.</w:t>
            </w:r>
            <w:bookmarkEnd w:id="8"/>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8843EA" w:rsidRPr="008675AD" w:rsidRDefault="008843EA" w:rsidP="006B3DEE">
            <w:pPr>
              <w:spacing w:before="60" w:after="60"/>
              <w:ind w:right="158" w:firstLine="99"/>
              <w:jc w:val="both"/>
              <w:rPr>
                <w:rFonts w:ascii="Times New Roman" w:hAnsi="Times New Roman" w:cs="Times New Roman"/>
                <w:b/>
                <w:bCs/>
                <w:shd w:val="clear" w:color="auto" w:fill="FFFFFF"/>
              </w:rPr>
            </w:pPr>
            <w:r w:rsidRPr="008675AD">
              <w:rPr>
                <w:rFonts w:ascii="Times New Roman" w:eastAsia=".VnTime" w:hAnsi="Times New Roman"/>
                <w:b/>
                <w:sz w:val="22"/>
                <w:szCs w:val="22"/>
                <w:lang w:val="en-US"/>
              </w:rPr>
              <w:t>Bãi bỏ khoản 2 Điều 5</w:t>
            </w:r>
          </w:p>
        </w:tc>
        <w:tc>
          <w:tcPr>
            <w:tcW w:w="968" w:type="pct"/>
            <w:vMerge w:val="restart"/>
            <w:tcBorders>
              <w:top w:val="nil"/>
              <w:left w:val="single" w:sz="4" w:space="0" w:color="auto"/>
              <w:right w:val="single" w:sz="4" w:space="0" w:color="auto"/>
            </w:tcBorders>
            <w:shd w:val="clear" w:color="auto" w:fill="FFFFFF"/>
          </w:tcPr>
          <w:p w:rsidR="008843EA" w:rsidRPr="008843EA" w:rsidRDefault="008843EA" w:rsidP="00982E74">
            <w:pPr>
              <w:spacing w:before="60" w:after="60"/>
              <w:ind w:right="41" w:firstLine="62"/>
              <w:jc w:val="both"/>
              <w:rPr>
                <w:rFonts w:ascii="Times New Roman" w:hAnsi="Times New Roman" w:cs="Times New Roman"/>
                <w:bCs/>
                <w:color w:val="auto"/>
                <w:lang w:val="en-US"/>
              </w:rPr>
            </w:pPr>
          </w:p>
        </w:tc>
      </w:tr>
      <w:tr w:rsidR="008843EA" w:rsidRPr="008843EA"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8843EA" w:rsidRPr="008843EA" w:rsidRDefault="008843EA" w:rsidP="006C3EE7">
            <w:pPr>
              <w:spacing w:before="60" w:after="60"/>
              <w:ind w:right="130" w:firstLine="71"/>
              <w:jc w:val="both"/>
              <w:rPr>
                <w:rFonts w:ascii="Times New Roman" w:hAnsi="Times New Roman" w:cs="Times New Roman"/>
                <w:bCs/>
              </w:rPr>
            </w:pPr>
            <w:bookmarkStart w:id="9" w:name="khoan_3_5"/>
            <w:r w:rsidRPr="008843EA">
              <w:rPr>
                <w:rFonts w:ascii="Times New Roman" w:hAnsi="Times New Roman" w:cs="Times New Roman"/>
                <w:bCs/>
                <w:sz w:val="22"/>
                <w:szCs w:val="22"/>
              </w:rPr>
              <w:t>3. Giá đất tính tiền sử dụng đất là giá trúng đấu giá áp dụng trong trường hợp đấu giá quyền sử dụng đất.</w:t>
            </w:r>
            <w:bookmarkEnd w:id="9"/>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8843EA" w:rsidRPr="008675AD" w:rsidRDefault="008843EA" w:rsidP="006B3DEE">
            <w:pPr>
              <w:spacing w:before="60" w:after="60"/>
              <w:ind w:right="158" w:firstLine="99"/>
              <w:jc w:val="both"/>
              <w:rPr>
                <w:rFonts w:ascii="Times New Roman" w:hAnsi="Times New Roman" w:cs="Times New Roman"/>
                <w:b/>
                <w:bCs/>
                <w:shd w:val="clear" w:color="auto" w:fill="FFFFFF"/>
              </w:rPr>
            </w:pPr>
            <w:r w:rsidRPr="008675AD">
              <w:rPr>
                <w:rFonts w:ascii="Times New Roman" w:eastAsia=".VnTime" w:hAnsi="Times New Roman"/>
                <w:b/>
                <w:sz w:val="22"/>
                <w:szCs w:val="22"/>
                <w:lang w:val="en-US"/>
              </w:rPr>
              <w:t>Sửa đổi khoản 3 thành khoản 2</w:t>
            </w:r>
          </w:p>
        </w:tc>
        <w:tc>
          <w:tcPr>
            <w:tcW w:w="968" w:type="pct"/>
            <w:vMerge/>
            <w:tcBorders>
              <w:top w:val="nil"/>
              <w:left w:val="single" w:sz="4" w:space="0" w:color="auto"/>
              <w:right w:val="single" w:sz="4" w:space="0" w:color="auto"/>
            </w:tcBorders>
            <w:shd w:val="clear" w:color="auto" w:fill="FFFFFF"/>
          </w:tcPr>
          <w:p w:rsidR="008843EA" w:rsidRPr="008843EA" w:rsidRDefault="008843EA" w:rsidP="00982E74">
            <w:pPr>
              <w:spacing w:before="60" w:after="60"/>
              <w:ind w:right="41" w:firstLine="62"/>
              <w:jc w:val="both"/>
              <w:rPr>
                <w:rFonts w:ascii="Times New Roman" w:hAnsi="Times New Roman" w:cs="Times New Roman"/>
                <w:bCs/>
                <w:color w:val="auto"/>
                <w:lang w:val="en-US"/>
              </w:rPr>
            </w:pPr>
          </w:p>
        </w:tc>
      </w:tr>
      <w:tr w:rsidR="008843EA" w:rsidRPr="008843EA"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8843EA" w:rsidRPr="008843EA" w:rsidRDefault="008843EA" w:rsidP="006C3EE7">
            <w:pPr>
              <w:spacing w:before="60" w:after="60"/>
              <w:ind w:right="130" w:firstLine="71"/>
              <w:jc w:val="both"/>
              <w:rPr>
                <w:rFonts w:ascii="Times New Roman" w:hAnsi="Times New Roman" w:cs="Times New Roman"/>
                <w:bCs/>
              </w:rPr>
            </w:pPr>
            <w:r w:rsidRPr="008843EA">
              <w:rPr>
                <w:rFonts w:ascii="Times New Roman" w:hAnsi="Times New Roman" w:cs="Times New Roman"/>
                <w:bCs/>
                <w:sz w:val="22"/>
                <w:szCs w:val="22"/>
              </w:rPr>
              <w:t>4. Giá đất tính tiền sử dụng đất quy định tại các khoản 1, 2 và 3 Điều này được xác định theo đơn vị đồng/mét vuông (đồng/m</w:t>
            </w:r>
            <w:r w:rsidRPr="008843EA">
              <w:rPr>
                <w:rFonts w:ascii="Times New Roman" w:hAnsi="Times New Roman" w:cs="Times New Roman"/>
                <w:bCs/>
                <w:sz w:val="22"/>
                <w:szCs w:val="22"/>
                <w:vertAlign w:val="superscript"/>
              </w:rPr>
              <w:t>2</w:t>
            </w:r>
            <w:r w:rsidRPr="008843EA">
              <w:rPr>
                <w:rFonts w:ascii="Times New Roman" w:hAnsi="Times New Roman" w:cs="Times New Roman"/>
                <w:bCs/>
                <w:sz w:val="22"/>
                <w:szCs w:val="22"/>
              </w:rPr>
              <w: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8843EA" w:rsidRPr="008675AD" w:rsidRDefault="008843EA" w:rsidP="006B3DEE">
            <w:pPr>
              <w:spacing w:before="60" w:after="60"/>
              <w:ind w:right="158" w:firstLine="99"/>
              <w:jc w:val="both"/>
              <w:rPr>
                <w:rFonts w:ascii="Times New Roman" w:hAnsi="Times New Roman" w:cs="Times New Roman"/>
                <w:b/>
                <w:bCs/>
                <w:shd w:val="clear" w:color="auto" w:fill="FFFFFF"/>
              </w:rPr>
            </w:pPr>
            <w:r w:rsidRPr="008675AD">
              <w:rPr>
                <w:rFonts w:ascii="Times New Roman" w:eastAsia=".VnTime" w:hAnsi="Times New Roman"/>
                <w:b/>
                <w:sz w:val="22"/>
                <w:szCs w:val="22"/>
                <w:lang w:val="en-US"/>
              </w:rPr>
              <w:t>Sửa đổi khoản 4 thành khoản 3</w:t>
            </w:r>
          </w:p>
        </w:tc>
        <w:tc>
          <w:tcPr>
            <w:tcW w:w="968" w:type="pct"/>
            <w:vMerge/>
            <w:tcBorders>
              <w:top w:val="nil"/>
              <w:left w:val="single" w:sz="4" w:space="0" w:color="auto"/>
              <w:right w:val="single" w:sz="4" w:space="0" w:color="auto"/>
            </w:tcBorders>
            <w:shd w:val="clear" w:color="auto" w:fill="FFFFFF"/>
          </w:tcPr>
          <w:p w:rsidR="008843EA" w:rsidRPr="008843EA" w:rsidRDefault="008843EA" w:rsidP="00982E74">
            <w:pPr>
              <w:spacing w:before="60" w:after="60"/>
              <w:ind w:right="41" w:firstLine="62"/>
              <w:jc w:val="both"/>
              <w:rPr>
                <w:rFonts w:ascii="Times New Roman" w:hAnsi="Times New Roman" w:cs="Times New Roman"/>
                <w:bCs/>
                <w:color w:val="auto"/>
                <w:lang w:val="en-US"/>
              </w:rPr>
            </w:pPr>
          </w:p>
        </w:tc>
      </w:tr>
      <w:tr w:rsidR="003800E3" w:rsidRPr="00B532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800E3" w:rsidRPr="00B53267" w:rsidRDefault="008843EA" w:rsidP="006C3EE7">
            <w:pPr>
              <w:spacing w:before="60" w:after="60"/>
              <w:ind w:right="130" w:firstLine="71"/>
              <w:jc w:val="both"/>
              <w:rPr>
                <w:rFonts w:ascii="Times New Roman" w:hAnsi="Times New Roman" w:cs="Times New Roman"/>
                <w:b/>
              </w:rPr>
            </w:pPr>
            <w:bookmarkStart w:id="10" w:name="dieu_6"/>
            <w:r w:rsidRPr="008843EA">
              <w:rPr>
                <w:rFonts w:ascii="Times New Roman" w:hAnsi="Times New Roman" w:cs="Times New Roman"/>
                <w:b/>
                <w:bCs/>
                <w:sz w:val="22"/>
                <w:szCs w:val="22"/>
              </w:rPr>
              <w:t>Điều 6. Tính tiền sử dụng đất khi Nhà nước giao đất</w:t>
            </w:r>
            <w:bookmarkEnd w:id="10"/>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800E3" w:rsidRPr="00B53267" w:rsidRDefault="003800E3"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3800E3" w:rsidRPr="0083300F" w:rsidRDefault="003800E3" w:rsidP="00982E74">
            <w:pPr>
              <w:spacing w:before="60" w:after="60"/>
              <w:ind w:right="41" w:firstLine="62"/>
              <w:jc w:val="both"/>
              <w:rPr>
                <w:rFonts w:ascii="Times New Roman" w:hAnsi="Times New Roman" w:cs="Times New Roman"/>
                <w:color w:val="auto"/>
                <w:lang w:val="en-US"/>
              </w:rPr>
            </w:pPr>
          </w:p>
        </w:tc>
      </w:tr>
      <w:tr w:rsidR="003800E3" w:rsidRPr="000B30D3"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8843EA" w:rsidRPr="000B30D3" w:rsidRDefault="008843EA" w:rsidP="008843EA">
            <w:pPr>
              <w:spacing w:before="60" w:after="60"/>
              <w:ind w:right="130" w:firstLine="71"/>
              <w:jc w:val="both"/>
              <w:rPr>
                <w:rFonts w:ascii="Times New Roman" w:hAnsi="Times New Roman" w:cs="Times New Roman"/>
                <w:bCs/>
                <w:sz w:val="22"/>
                <w:szCs w:val="22"/>
                <w:lang w:val="en-US"/>
              </w:rPr>
            </w:pPr>
            <w:r w:rsidRPr="000B30D3">
              <w:rPr>
                <w:rFonts w:ascii="Times New Roman" w:hAnsi="Times New Roman" w:cs="Times New Roman"/>
                <w:bCs/>
                <w:sz w:val="22"/>
                <w:szCs w:val="22"/>
                <w:lang w:val="en-US"/>
              </w:rPr>
              <w:lastRenderedPageBreak/>
              <w:t>1. Tiền sử dụng đất khi Nhà nước giao đất có thu tiền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179"/>
              <w:gridCol w:w="535"/>
              <w:gridCol w:w="1500"/>
              <w:gridCol w:w="491"/>
              <w:gridCol w:w="1544"/>
            </w:tblGrid>
            <w:tr w:rsidR="008843EA" w:rsidRPr="000B30D3" w:rsidTr="008843EA">
              <w:trPr>
                <w:tblCellSpacing w:w="0" w:type="dxa"/>
              </w:trPr>
              <w:tc>
                <w:tcPr>
                  <w:tcW w:w="1122" w:type="pct"/>
                  <w:shd w:val="clear" w:color="auto" w:fill="FFFFFF"/>
                  <w:vAlign w:val="center"/>
                  <w:hideMark/>
                </w:tcPr>
                <w:p w:rsidR="008843EA" w:rsidRPr="000B30D3" w:rsidRDefault="008843EA" w:rsidP="008843EA">
                  <w:pPr>
                    <w:spacing w:before="60" w:after="60"/>
                    <w:ind w:right="130" w:firstLine="71"/>
                    <w:jc w:val="center"/>
                    <w:rPr>
                      <w:rFonts w:ascii="Times New Roman" w:hAnsi="Times New Roman" w:cs="Times New Roman"/>
                      <w:bCs/>
                      <w:sz w:val="22"/>
                      <w:szCs w:val="22"/>
                      <w:lang w:val="en-US"/>
                    </w:rPr>
                  </w:pPr>
                  <w:r w:rsidRPr="000B30D3">
                    <w:rPr>
                      <w:rFonts w:ascii="Times New Roman" w:hAnsi="Times New Roman" w:cs="Times New Roman"/>
                      <w:bCs/>
                      <w:i/>
                      <w:iCs/>
                      <w:sz w:val="22"/>
                      <w:szCs w:val="22"/>
                      <w:lang w:val="en-US"/>
                    </w:rPr>
                    <w:t>Tiền sử dụng đất</w:t>
                  </w:r>
                </w:p>
              </w:tc>
              <w:tc>
                <w:tcPr>
                  <w:tcW w:w="510" w:type="pct"/>
                  <w:shd w:val="clear" w:color="auto" w:fill="FFFFFF"/>
                  <w:vAlign w:val="center"/>
                  <w:hideMark/>
                </w:tcPr>
                <w:p w:rsidR="008843EA" w:rsidRPr="000B30D3" w:rsidRDefault="008843EA" w:rsidP="008843EA">
                  <w:pPr>
                    <w:spacing w:before="60" w:after="60"/>
                    <w:ind w:right="130" w:firstLine="71"/>
                    <w:jc w:val="center"/>
                    <w:rPr>
                      <w:rFonts w:ascii="Times New Roman" w:hAnsi="Times New Roman" w:cs="Times New Roman"/>
                      <w:bCs/>
                      <w:sz w:val="22"/>
                      <w:szCs w:val="22"/>
                      <w:lang w:val="en-US"/>
                    </w:rPr>
                  </w:pPr>
                  <w:r w:rsidRPr="000B30D3">
                    <w:rPr>
                      <w:rFonts w:ascii="Times New Roman" w:hAnsi="Times New Roman" w:cs="Times New Roman"/>
                      <w:bCs/>
                      <w:i/>
                      <w:iCs/>
                      <w:sz w:val="22"/>
                      <w:szCs w:val="22"/>
                      <w:lang w:val="en-US"/>
                    </w:rPr>
                    <w:t>=</w:t>
                  </w:r>
                </w:p>
              </w:tc>
              <w:tc>
                <w:tcPr>
                  <w:tcW w:w="1429" w:type="pct"/>
                  <w:shd w:val="clear" w:color="auto" w:fill="FFFFFF"/>
                  <w:vAlign w:val="center"/>
                  <w:hideMark/>
                </w:tcPr>
                <w:p w:rsidR="008843EA" w:rsidRPr="000B30D3" w:rsidRDefault="008843EA" w:rsidP="008843EA">
                  <w:pPr>
                    <w:spacing w:before="60" w:after="60"/>
                    <w:ind w:right="130" w:firstLine="71"/>
                    <w:jc w:val="center"/>
                    <w:rPr>
                      <w:rFonts w:ascii="Times New Roman" w:hAnsi="Times New Roman" w:cs="Times New Roman"/>
                      <w:bCs/>
                      <w:sz w:val="22"/>
                      <w:szCs w:val="22"/>
                      <w:lang w:val="en-US"/>
                    </w:rPr>
                  </w:pPr>
                  <w:r w:rsidRPr="000B30D3">
                    <w:rPr>
                      <w:rFonts w:ascii="Times New Roman" w:hAnsi="Times New Roman" w:cs="Times New Roman"/>
                      <w:bCs/>
                      <w:i/>
                      <w:iCs/>
                      <w:sz w:val="22"/>
                      <w:szCs w:val="22"/>
                      <w:lang w:val="en-US"/>
                    </w:rPr>
                    <w:t>Diện tích đất tính tiền sử dụng đất</w:t>
                  </w:r>
                </w:p>
              </w:tc>
              <w:tc>
                <w:tcPr>
                  <w:tcW w:w="468" w:type="pct"/>
                  <w:shd w:val="clear" w:color="auto" w:fill="FFFFFF"/>
                  <w:vAlign w:val="center"/>
                  <w:hideMark/>
                </w:tcPr>
                <w:p w:rsidR="008843EA" w:rsidRPr="000B30D3" w:rsidRDefault="008843EA" w:rsidP="008843EA">
                  <w:pPr>
                    <w:spacing w:before="60" w:after="60"/>
                    <w:ind w:right="130" w:firstLine="71"/>
                    <w:jc w:val="center"/>
                    <w:rPr>
                      <w:rFonts w:ascii="Times New Roman" w:hAnsi="Times New Roman" w:cs="Times New Roman"/>
                      <w:bCs/>
                      <w:sz w:val="22"/>
                      <w:szCs w:val="22"/>
                      <w:lang w:val="en-US"/>
                    </w:rPr>
                  </w:pPr>
                  <w:r w:rsidRPr="000B30D3">
                    <w:rPr>
                      <w:rFonts w:ascii="Times New Roman" w:hAnsi="Times New Roman" w:cs="Times New Roman"/>
                      <w:bCs/>
                      <w:i/>
                      <w:iCs/>
                      <w:sz w:val="22"/>
                      <w:szCs w:val="22"/>
                      <w:lang w:val="en-US"/>
                    </w:rPr>
                    <w:t>x</w:t>
                  </w:r>
                </w:p>
              </w:tc>
              <w:tc>
                <w:tcPr>
                  <w:tcW w:w="1472" w:type="pct"/>
                  <w:shd w:val="clear" w:color="auto" w:fill="FFFFFF"/>
                  <w:vAlign w:val="center"/>
                  <w:hideMark/>
                </w:tcPr>
                <w:p w:rsidR="008843EA" w:rsidRPr="000B30D3" w:rsidRDefault="008843EA" w:rsidP="008843EA">
                  <w:pPr>
                    <w:spacing w:before="60" w:after="60"/>
                    <w:ind w:right="130" w:firstLine="71"/>
                    <w:jc w:val="center"/>
                    <w:rPr>
                      <w:rFonts w:ascii="Times New Roman" w:hAnsi="Times New Roman" w:cs="Times New Roman"/>
                      <w:bCs/>
                      <w:sz w:val="22"/>
                      <w:szCs w:val="22"/>
                      <w:lang w:val="en-US"/>
                    </w:rPr>
                  </w:pPr>
                  <w:r w:rsidRPr="000B30D3">
                    <w:rPr>
                      <w:rFonts w:ascii="Times New Roman" w:hAnsi="Times New Roman" w:cs="Times New Roman"/>
                      <w:bCs/>
                      <w:i/>
                      <w:iCs/>
                      <w:sz w:val="22"/>
                      <w:szCs w:val="22"/>
                      <w:lang w:val="en-US"/>
                    </w:rPr>
                    <w:t>Giá đất tính tiền sử dụng đất</w:t>
                  </w:r>
                </w:p>
              </w:tc>
            </w:tr>
          </w:tbl>
          <w:p w:rsidR="008843EA" w:rsidRPr="000B30D3" w:rsidRDefault="008843EA" w:rsidP="008843EA">
            <w:pPr>
              <w:spacing w:before="60" w:after="60"/>
              <w:ind w:right="130" w:firstLine="71"/>
              <w:jc w:val="both"/>
              <w:rPr>
                <w:rFonts w:ascii="Times New Roman" w:hAnsi="Times New Roman" w:cs="Times New Roman"/>
                <w:bCs/>
                <w:sz w:val="22"/>
                <w:szCs w:val="22"/>
                <w:lang w:val="en-US"/>
              </w:rPr>
            </w:pPr>
            <w:r w:rsidRPr="000B30D3">
              <w:rPr>
                <w:rFonts w:ascii="Times New Roman" w:hAnsi="Times New Roman" w:cs="Times New Roman"/>
                <w:bCs/>
                <w:sz w:val="22"/>
                <w:szCs w:val="22"/>
                <w:lang w:val="en-US"/>
              </w:rPr>
              <w:t>Trong đó:</w:t>
            </w:r>
          </w:p>
          <w:p w:rsidR="008843EA" w:rsidRPr="000B30D3" w:rsidRDefault="008843EA" w:rsidP="008843EA">
            <w:pPr>
              <w:spacing w:before="60" w:after="60"/>
              <w:ind w:right="130" w:firstLine="71"/>
              <w:jc w:val="both"/>
              <w:rPr>
                <w:rFonts w:ascii="Times New Roman" w:hAnsi="Times New Roman" w:cs="Times New Roman"/>
                <w:bCs/>
                <w:sz w:val="22"/>
                <w:szCs w:val="22"/>
                <w:lang w:val="en-US"/>
              </w:rPr>
            </w:pPr>
            <w:r w:rsidRPr="000B30D3">
              <w:rPr>
                <w:rFonts w:ascii="Times New Roman" w:hAnsi="Times New Roman" w:cs="Times New Roman"/>
                <w:bCs/>
                <w:sz w:val="22"/>
                <w:szCs w:val="22"/>
                <w:lang w:val="en-US"/>
              </w:rPr>
              <w:t>- Diện tích đất tính tiền sử dụng đất được xác định theo quy định tại </w:t>
            </w:r>
            <w:bookmarkStart w:id="11" w:name="tc_4"/>
            <w:r w:rsidRPr="000B30D3">
              <w:rPr>
                <w:rFonts w:ascii="Times New Roman" w:hAnsi="Times New Roman" w:cs="Times New Roman"/>
                <w:bCs/>
                <w:sz w:val="22"/>
                <w:szCs w:val="22"/>
                <w:lang w:val="en-US"/>
              </w:rPr>
              <w:t>Điều 4 Nghị định này</w:t>
            </w:r>
            <w:bookmarkEnd w:id="11"/>
            <w:r w:rsidRPr="000B30D3">
              <w:rPr>
                <w:rFonts w:ascii="Times New Roman" w:hAnsi="Times New Roman" w:cs="Times New Roman"/>
                <w:bCs/>
                <w:sz w:val="22"/>
                <w:szCs w:val="22"/>
                <w:lang w:val="en-US"/>
              </w:rPr>
              <w:t>.</w:t>
            </w:r>
          </w:p>
          <w:p w:rsidR="008843EA" w:rsidRPr="000B30D3" w:rsidRDefault="008843EA" w:rsidP="008843EA">
            <w:pPr>
              <w:spacing w:before="60" w:after="60"/>
              <w:ind w:right="130" w:firstLine="71"/>
              <w:jc w:val="both"/>
              <w:rPr>
                <w:rFonts w:ascii="Times New Roman" w:hAnsi="Times New Roman" w:cs="Times New Roman"/>
                <w:bCs/>
                <w:sz w:val="22"/>
                <w:szCs w:val="22"/>
                <w:lang w:val="en-US"/>
              </w:rPr>
            </w:pPr>
            <w:r w:rsidRPr="000B30D3">
              <w:rPr>
                <w:rFonts w:ascii="Times New Roman" w:hAnsi="Times New Roman" w:cs="Times New Roman"/>
                <w:bCs/>
                <w:sz w:val="22"/>
                <w:szCs w:val="22"/>
                <w:lang w:val="en-US"/>
              </w:rPr>
              <w:t>- Giá đất tính tiền sử dụng đất được xác định theo quy định tại </w:t>
            </w:r>
            <w:bookmarkStart w:id="12" w:name="tc_5"/>
            <w:r w:rsidRPr="000B30D3">
              <w:rPr>
                <w:rFonts w:ascii="Times New Roman" w:hAnsi="Times New Roman" w:cs="Times New Roman"/>
                <w:bCs/>
                <w:sz w:val="22"/>
                <w:szCs w:val="22"/>
                <w:lang w:val="en-US"/>
              </w:rPr>
              <w:t>Điều 5 Nghị định này</w:t>
            </w:r>
            <w:bookmarkEnd w:id="12"/>
            <w:r w:rsidRPr="000B30D3">
              <w:rPr>
                <w:rFonts w:ascii="Times New Roman" w:hAnsi="Times New Roman" w:cs="Times New Roman"/>
                <w:bCs/>
                <w:sz w:val="22"/>
                <w:szCs w:val="22"/>
                <w:lang w:val="en-US"/>
              </w:rPr>
              <w:t>.</w:t>
            </w:r>
          </w:p>
          <w:p w:rsidR="008843EA" w:rsidRPr="000B30D3" w:rsidRDefault="008843EA" w:rsidP="008843EA">
            <w:pPr>
              <w:spacing w:before="60" w:after="60"/>
              <w:ind w:right="130" w:firstLine="71"/>
              <w:jc w:val="both"/>
              <w:rPr>
                <w:rFonts w:ascii="Times New Roman" w:hAnsi="Times New Roman" w:cs="Times New Roman"/>
                <w:bCs/>
                <w:sz w:val="22"/>
                <w:szCs w:val="22"/>
                <w:lang w:val="en-US"/>
              </w:rPr>
            </w:pPr>
            <w:r w:rsidRPr="000B30D3">
              <w:rPr>
                <w:rFonts w:ascii="Times New Roman" w:hAnsi="Times New Roman" w:cs="Times New Roman"/>
                <w:bCs/>
                <w:sz w:val="22"/>
                <w:szCs w:val="22"/>
                <w:lang w:val="en-US"/>
              </w:rPr>
              <w:t>- Thời điểm tính tiền sử dụng đất được thực hiện theo quy định tại </w:t>
            </w:r>
            <w:bookmarkStart w:id="13" w:name="dc_9"/>
            <w:r w:rsidRPr="000B30D3">
              <w:rPr>
                <w:rFonts w:ascii="Times New Roman" w:hAnsi="Times New Roman" w:cs="Times New Roman"/>
                <w:bCs/>
                <w:sz w:val="22"/>
                <w:szCs w:val="22"/>
                <w:lang w:val="en-US"/>
              </w:rPr>
              <w:t>khoản 3 Điều 155 Luật Đất đai</w:t>
            </w:r>
            <w:bookmarkEnd w:id="13"/>
            <w:r w:rsidRPr="000B30D3">
              <w:rPr>
                <w:rFonts w:ascii="Times New Roman" w:hAnsi="Times New Roman" w:cs="Times New Roman"/>
                <w:bCs/>
                <w:sz w:val="22"/>
                <w:szCs w:val="22"/>
                <w:lang w:val="en-US"/>
              </w:rPr>
              <w:t>.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w:t>
            </w:r>
            <w:bookmarkStart w:id="14" w:name="dc_10"/>
            <w:r w:rsidRPr="000B30D3">
              <w:rPr>
                <w:rFonts w:ascii="Times New Roman" w:hAnsi="Times New Roman" w:cs="Times New Roman"/>
                <w:bCs/>
                <w:sz w:val="22"/>
                <w:szCs w:val="22"/>
                <w:lang w:val="en-US"/>
              </w:rPr>
              <w:t>khoản 3 Điều 111 Luật Đất đai</w:t>
            </w:r>
            <w:bookmarkEnd w:id="14"/>
            <w:r w:rsidRPr="000B30D3">
              <w:rPr>
                <w:rFonts w:ascii="Times New Roman" w:hAnsi="Times New Roman" w:cs="Times New Roman"/>
                <w:bCs/>
                <w:sz w:val="22"/>
                <w:szCs w:val="22"/>
                <w:lang w:val="en-US"/>
              </w:rPr>
              <w:t>.</w:t>
            </w:r>
          </w:p>
          <w:p w:rsidR="003800E3" w:rsidRPr="000B30D3" w:rsidRDefault="003800E3" w:rsidP="006C3EE7">
            <w:pPr>
              <w:spacing w:before="60" w:after="60"/>
              <w:ind w:right="130" w:firstLine="71"/>
              <w:jc w:val="both"/>
              <w:rPr>
                <w:rFonts w:ascii="Times New Roman" w:hAnsi="Times New Roman" w:cs="Times New Roman"/>
                <w:bCs/>
                <w:sz w:val="22"/>
                <w:szCs w:val="22"/>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800E3" w:rsidRPr="000B30D3" w:rsidRDefault="008843EA" w:rsidP="000B30D3">
            <w:pPr>
              <w:spacing w:before="60" w:after="60"/>
              <w:ind w:right="158" w:firstLine="99"/>
              <w:jc w:val="both"/>
              <w:rPr>
                <w:rFonts w:ascii="Times New Roman" w:hAnsi="Times New Roman" w:cs="Times New Roman"/>
                <w:sz w:val="22"/>
                <w:szCs w:val="22"/>
                <w:lang w:val="en-US"/>
              </w:rPr>
            </w:pPr>
            <w:r w:rsidRPr="000B30D3">
              <w:rPr>
                <w:rFonts w:ascii="Times New Roman" w:hAnsi="Times New Roman" w:cs="Times New Roman"/>
                <w:sz w:val="22"/>
                <w:szCs w:val="22"/>
              </w:rPr>
              <w:t>Sửa đổi, bổ sung</w:t>
            </w:r>
            <w:r w:rsidRPr="000B30D3">
              <w:rPr>
                <w:rFonts w:ascii="Times New Roman" w:hAnsi="Times New Roman" w:cs="Times New Roman"/>
                <w:sz w:val="22"/>
                <w:szCs w:val="22"/>
                <w:lang w:val="en-US"/>
              </w:rPr>
              <w:t xml:space="preserve"> khoản 1 Điều 6:</w:t>
            </w:r>
          </w:p>
          <w:p w:rsidR="000B30D3" w:rsidRPr="008675AD" w:rsidRDefault="000B30D3" w:rsidP="000B30D3">
            <w:pPr>
              <w:tabs>
                <w:tab w:val="left" w:pos="8565"/>
              </w:tabs>
              <w:ind w:firstLine="99"/>
              <w:rPr>
                <w:rFonts w:ascii="Times New Roman" w:eastAsia="Calibri" w:hAnsi="Times New Roman" w:cs="Times New Roman"/>
                <w:b/>
                <w:i/>
                <w:sz w:val="22"/>
                <w:szCs w:val="22"/>
                <w:lang w:val="sv-SE" w:eastAsia="en-US"/>
              </w:rPr>
            </w:pPr>
            <w:r w:rsidRPr="008675AD">
              <w:rPr>
                <w:rFonts w:ascii="Times New Roman" w:eastAsia=".VnTime" w:hAnsi="Times New Roman" w:cs="Times New Roman"/>
                <w:b/>
                <w:i/>
                <w:sz w:val="22"/>
                <w:szCs w:val="22"/>
                <w:lang w:val="it-IT"/>
              </w:rPr>
              <w:t>“</w:t>
            </w:r>
            <w:r w:rsidRPr="008675AD">
              <w:rPr>
                <w:rFonts w:ascii="Times New Roman" w:eastAsia="Calibri" w:hAnsi="Times New Roman" w:cs="Times New Roman"/>
                <w:b/>
                <w:i/>
                <w:sz w:val="22"/>
                <w:szCs w:val="22"/>
                <w:lang w:val="sv-SE" w:eastAsia="en-US"/>
              </w:rPr>
              <w:t>1. Tiền sử dụng đất khi Nhà nước giao đất có thu tiền sử dụng đất được tính như sau:</w:t>
            </w:r>
          </w:p>
          <w:p w:rsidR="000B30D3" w:rsidRPr="008675AD" w:rsidRDefault="000B30D3" w:rsidP="000B30D3">
            <w:pPr>
              <w:tabs>
                <w:tab w:val="left" w:pos="8565"/>
              </w:tabs>
              <w:ind w:firstLine="99"/>
              <w:rPr>
                <w:rFonts w:ascii="Times New Roman" w:eastAsia="Calibri" w:hAnsi="Times New Roman" w:cs="Times New Roman"/>
                <w:b/>
                <w:i/>
                <w:sz w:val="22"/>
                <w:szCs w:val="22"/>
                <w:lang w:val="sv-SE" w:eastAsia="en-US"/>
              </w:rPr>
            </w:pPr>
            <w:r w:rsidRPr="008675AD">
              <w:rPr>
                <w:rFonts w:ascii="Times New Roman" w:eastAsia="Calibri" w:hAnsi="Times New Roman" w:cs="Times New Roman"/>
                <w:b/>
                <w:i/>
                <w:sz w:val="22"/>
                <w:szCs w:val="22"/>
                <w:lang w:val="sv-SE" w:eastAsia="en-US"/>
              </w:rPr>
              <w:t>a) Trường hợp trong quyết định giao đất không có chi phí xây dựng hạ tầng:</w:t>
            </w:r>
          </w:p>
          <w:tbl>
            <w:tblPr>
              <w:tblpPr w:leftFromText="180" w:rightFromText="180" w:vertAnchor="text" w:horzAnchor="margin" w:tblpXSpec="center" w:tblpY="-1"/>
              <w:tblOverlap w:val="never"/>
              <w:tblW w:w="5103" w:type="dxa"/>
              <w:tblLayout w:type="fixed"/>
              <w:tblLook w:val="0000"/>
            </w:tblPr>
            <w:tblGrid>
              <w:gridCol w:w="1276"/>
              <w:gridCol w:w="284"/>
              <w:gridCol w:w="1417"/>
              <w:gridCol w:w="284"/>
              <w:gridCol w:w="1842"/>
            </w:tblGrid>
            <w:tr w:rsidR="000B30D3" w:rsidRPr="008675AD" w:rsidTr="000B30D3">
              <w:trPr>
                <w:trHeight w:val="69"/>
              </w:trPr>
              <w:tc>
                <w:tcPr>
                  <w:tcW w:w="1276" w:type="dxa"/>
                  <w:vAlign w:val="center"/>
                </w:tcPr>
                <w:p w:rsidR="000B30D3" w:rsidRPr="008675AD" w:rsidRDefault="000B30D3" w:rsidP="007E3B20">
                  <w:pPr>
                    <w:outlineLvl w:val="0"/>
                    <w:rPr>
                      <w:rFonts w:ascii="Times New Roman" w:eastAsia="Calibri" w:hAnsi="Times New Roman" w:cs="Times New Roman"/>
                      <w:b/>
                      <w:bCs/>
                      <w:i/>
                      <w:iCs/>
                      <w:sz w:val="22"/>
                      <w:szCs w:val="22"/>
                      <w:lang w:val="sv-SE" w:eastAsia="en-US"/>
                    </w:rPr>
                  </w:pPr>
                  <w:r w:rsidRPr="008675AD">
                    <w:rPr>
                      <w:rFonts w:ascii="Times New Roman" w:eastAsia="Calibri" w:hAnsi="Times New Roman" w:cs="Times New Roman"/>
                      <w:b/>
                      <w:i/>
                      <w:iCs/>
                      <w:sz w:val="22"/>
                      <w:szCs w:val="22"/>
                      <w:lang w:val="nb-NO" w:eastAsia="en-US"/>
                    </w:rPr>
                    <w:t>Tiền sử dụng đất</w:t>
                  </w:r>
                </w:p>
              </w:tc>
              <w:tc>
                <w:tcPr>
                  <w:tcW w:w="284" w:type="dxa"/>
                  <w:vAlign w:val="center"/>
                </w:tcPr>
                <w:p w:rsidR="000B30D3" w:rsidRPr="008675AD" w:rsidRDefault="000B30D3" w:rsidP="007E3B20">
                  <w:pPr>
                    <w:jc w:val="center"/>
                    <w:outlineLvl w:val="0"/>
                    <w:rPr>
                      <w:rFonts w:ascii="Times New Roman" w:eastAsia="Calibri" w:hAnsi="Times New Roman" w:cs="Times New Roman"/>
                      <w:b/>
                      <w:bCs/>
                      <w:i/>
                      <w:iCs/>
                      <w:sz w:val="22"/>
                      <w:szCs w:val="22"/>
                      <w:lang w:val="sv-SE" w:eastAsia="en-US"/>
                    </w:rPr>
                  </w:pPr>
                  <w:r w:rsidRPr="008675AD">
                    <w:rPr>
                      <w:rFonts w:ascii="Times New Roman" w:eastAsia="Calibri" w:hAnsi="Times New Roman" w:cs="Times New Roman"/>
                      <w:b/>
                      <w:i/>
                      <w:iCs/>
                      <w:sz w:val="22"/>
                      <w:szCs w:val="22"/>
                      <w:lang w:val="en-US" w:eastAsia="en-US"/>
                    </w:rPr>
                    <w:t>=</w:t>
                  </w:r>
                </w:p>
              </w:tc>
              <w:tc>
                <w:tcPr>
                  <w:tcW w:w="1417" w:type="dxa"/>
                  <w:vAlign w:val="center"/>
                </w:tcPr>
                <w:p w:rsidR="000B30D3" w:rsidRPr="008675AD" w:rsidRDefault="000B30D3" w:rsidP="007E3B20">
                  <w:pPr>
                    <w:jc w:val="center"/>
                    <w:outlineLvl w:val="0"/>
                    <w:rPr>
                      <w:rFonts w:ascii="Times New Roman" w:eastAsia="Calibri" w:hAnsi="Times New Roman" w:cs="Times New Roman"/>
                      <w:b/>
                      <w:bCs/>
                      <w:i/>
                      <w:iCs/>
                      <w:sz w:val="22"/>
                      <w:szCs w:val="22"/>
                      <w:lang w:val="sv-SE" w:eastAsia="en-US"/>
                    </w:rPr>
                  </w:pPr>
                  <w:r w:rsidRPr="008675AD">
                    <w:rPr>
                      <w:rFonts w:ascii="Times New Roman" w:eastAsia="Calibri" w:hAnsi="Times New Roman" w:cs="Times New Roman"/>
                      <w:b/>
                      <w:i/>
                      <w:iCs/>
                      <w:sz w:val="22"/>
                      <w:szCs w:val="22"/>
                      <w:lang w:val="sv-SE" w:eastAsia="en-US"/>
                    </w:rPr>
                    <w:t>Diện tích đất tính tiền sử dụng đất</w:t>
                  </w:r>
                </w:p>
              </w:tc>
              <w:tc>
                <w:tcPr>
                  <w:tcW w:w="284" w:type="dxa"/>
                  <w:vAlign w:val="center"/>
                </w:tcPr>
                <w:p w:rsidR="000B30D3" w:rsidRPr="008675AD" w:rsidRDefault="000B30D3" w:rsidP="007E3B20">
                  <w:pPr>
                    <w:jc w:val="center"/>
                    <w:outlineLvl w:val="0"/>
                    <w:rPr>
                      <w:rFonts w:ascii="Times New Roman" w:eastAsia="Calibri" w:hAnsi="Times New Roman" w:cs="Times New Roman"/>
                      <w:b/>
                      <w:bCs/>
                      <w:i/>
                      <w:iCs/>
                      <w:sz w:val="22"/>
                      <w:szCs w:val="22"/>
                      <w:lang w:val="sv-SE" w:eastAsia="en-US"/>
                    </w:rPr>
                  </w:pPr>
                  <w:r w:rsidRPr="008675AD">
                    <w:rPr>
                      <w:rFonts w:ascii="Times New Roman" w:eastAsia="Calibri" w:hAnsi="Times New Roman" w:cs="Times New Roman"/>
                      <w:b/>
                      <w:i/>
                      <w:iCs/>
                      <w:sz w:val="22"/>
                      <w:szCs w:val="22"/>
                      <w:lang w:val="en-US" w:eastAsia="en-US"/>
                    </w:rPr>
                    <w:t>x</w:t>
                  </w:r>
                </w:p>
              </w:tc>
              <w:tc>
                <w:tcPr>
                  <w:tcW w:w="1842" w:type="dxa"/>
                  <w:vAlign w:val="center"/>
                </w:tcPr>
                <w:p w:rsidR="000B30D3" w:rsidRPr="008675AD" w:rsidRDefault="000B30D3" w:rsidP="007E3B20">
                  <w:pPr>
                    <w:jc w:val="center"/>
                    <w:outlineLvl w:val="0"/>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 xml:space="preserve">Giá đất tính tiền sử dụng đất </w:t>
                  </w:r>
                </w:p>
              </w:tc>
            </w:tr>
          </w:tbl>
          <w:p w:rsidR="000B30D3" w:rsidRPr="008675AD" w:rsidRDefault="000B30D3" w:rsidP="000B30D3">
            <w:pPr>
              <w:tabs>
                <w:tab w:val="left" w:pos="8565"/>
              </w:tabs>
              <w:spacing w:before="240"/>
              <w:ind w:firstLine="567"/>
              <w:rPr>
                <w:rFonts w:ascii="Times New Roman" w:eastAsia="Calibri" w:hAnsi="Times New Roman" w:cs="Times New Roman"/>
                <w:b/>
                <w:i/>
                <w:sz w:val="22"/>
                <w:szCs w:val="22"/>
                <w:lang w:val="sv-SE" w:eastAsia="en-US"/>
              </w:rPr>
            </w:pPr>
          </w:p>
          <w:p w:rsidR="000B30D3" w:rsidRPr="008675AD" w:rsidRDefault="000B30D3" w:rsidP="000B30D3">
            <w:pPr>
              <w:tabs>
                <w:tab w:val="right" w:pos="9072"/>
              </w:tabs>
              <w:rPr>
                <w:rFonts w:ascii="Times New Roman" w:eastAsia="Calibri" w:hAnsi="Times New Roman" w:cs="Times New Roman"/>
                <w:b/>
                <w:i/>
                <w:iCs/>
                <w:sz w:val="22"/>
                <w:szCs w:val="22"/>
                <w:lang w:val="sv-SE" w:eastAsia="en-US"/>
              </w:rPr>
            </w:pPr>
          </w:p>
          <w:p w:rsidR="000B30D3" w:rsidRPr="008675AD" w:rsidRDefault="000B30D3" w:rsidP="000B30D3">
            <w:pPr>
              <w:tabs>
                <w:tab w:val="right" w:pos="9072"/>
              </w:tabs>
              <w:rPr>
                <w:rFonts w:ascii="Times New Roman" w:eastAsia="Calibri" w:hAnsi="Times New Roman" w:cs="Times New Roman"/>
                <w:b/>
                <w:i/>
                <w:iCs/>
                <w:sz w:val="22"/>
                <w:szCs w:val="22"/>
                <w:lang w:val="sv-SE" w:eastAsia="en-US"/>
              </w:rPr>
            </w:pPr>
          </w:p>
          <w:p w:rsidR="000B30D3" w:rsidRPr="008675AD" w:rsidRDefault="000B30D3" w:rsidP="000B30D3">
            <w:pPr>
              <w:tabs>
                <w:tab w:val="right" w:pos="9072"/>
              </w:tabs>
              <w:ind w:firstLine="133"/>
              <w:jc w:val="both"/>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Trong đó:</w:t>
            </w:r>
          </w:p>
          <w:p w:rsidR="000B30D3" w:rsidRPr="008675AD" w:rsidRDefault="000B30D3" w:rsidP="000B30D3">
            <w:pPr>
              <w:tabs>
                <w:tab w:val="left" w:pos="8565"/>
              </w:tabs>
              <w:ind w:firstLine="133"/>
              <w:jc w:val="both"/>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 Diện tích đất tính tiền sử dụng đất được xác định theo quy định tại Điều 4 Nghị định này.</w:t>
            </w:r>
          </w:p>
          <w:p w:rsidR="000B30D3" w:rsidRPr="008675AD" w:rsidRDefault="000B30D3" w:rsidP="000B30D3">
            <w:pPr>
              <w:tabs>
                <w:tab w:val="left" w:pos="8565"/>
              </w:tabs>
              <w:ind w:firstLine="133"/>
              <w:jc w:val="both"/>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 xml:space="preserve">- Giá đất tính tiền sử dụng đất được xác định theo quy định tại Điều 5 Nghị định này. </w:t>
            </w:r>
          </w:p>
          <w:p w:rsidR="000B30D3" w:rsidRPr="008675AD" w:rsidRDefault="000B30D3" w:rsidP="000B30D3">
            <w:pPr>
              <w:tabs>
                <w:tab w:val="left" w:pos="8565"/>
              </w:tabs>
              <w:ind w:firstLine="133"/>
              <w:jc w:val="both"/>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rsidR="000B30D3" w:rsidRPr="008675AD" w:rsidRDefault="000B30D3" w:rsidP="000B30D3">
            <w:pPr>
              <w:tabs>
                <w:tab w:val="left" w:pos="8565"/>
              </w:tabs>
              <w:jc w:val="both"/>
              <w:rPr>
                <w:rFonts w:ascii="Times New Roman" w:eastAsia="Calibri" w:hAnsi="Times New Roman" w:cs="Times New Roman"/>
                <w:b/>
                <w:i/>
                <w:iCs/>
                <w:sz w:val="22"/>
                <w:szCs w:val="22"/>
                <w:lang w:val="nb-NO" w:eastAsia="en-US"/>
              </w:rPr>
            </w:pPr>
            <w:r w:rsidRPr="008675AD">
              <w:rPr>
                <w:rFonts w:ascii="Times New Roman" w:eastAsia="Calibri" w:hAnsi="Times New Roman" w:cs="Times New Roman"/>
                <w:b/>
                <w:i/>
                <w:iCs/>
                <w:sz w:val="22"/>
                <w:szCs w:val="22"/>
                <w:lang w:val="sv-SE" w:eastAsia="en-US"/>
              </w:rPr>
              <w:t>b) Trường hợp trong quyết định giao đất có chi phí xây dựng hạ tầng</w:t>
            </w:r>
          </w:p>
          <w:p w:rsidR="000B30D3" w:rsidRPr="008675AD" w:rsidRDefault="000B30D3" w:rsidP="000B30D3">
            <w:pPr>
              <w:pStyle w:val="NormalWeb"/>
              <w:spacing w:before="120" w:beforeAutospacing="0" w:after="0" w:afterAutospacing="0"/>
              <w:ind w:firstLine="709"/>
              <w:rPr>
                <w:rFonts w:eastAsia=".VnTime"/>
                <w:b/>
                <w:i/>
                <w:sz w:val="22"/>
                <w:szCs w:val="22"/>
                <w:lang w:val="nb-NO"/>
              </w:rPr>
            </w:pPr>
            <w:r w:rsidRPr="008675AD">
              <w:rPr>
                <w:rFonts w:eastAsia=".VnTime"/>
                <w:b/>
                <w:i/>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0.95pt;margin-top:10.25pt;width:155.55pt;height:67.35pt;z-index:251660288"/>
              </w:pict>
            </w:r>
          </w:p>
          <w:tbl>
            <w:tblPr>
              <w:tblW w:w="4685" w:type="pct"/>
              <w:jc w:val="center"/>
              <w:tblCellSpacing w:w="0" w:type="dxa"/>
              <w:shd w:val="clear" w:color="auto" w:fill="FFFFFF"/>
              <w:tblLayout w:type="fixed"/>
              <w:tblCellMar>
                <w:left w:w="0" w:type="dxa"/>
                <w:right w:w="0" w:type="dxa"/>
              </w:tblCellMar>
              <w:tblLook w:val="04A0"/>
            </w:tblPr>
            <w:tblGrid>
              <w:gridCol w:w="919"/>
              <w:gridCol w:w="303"/>
              <w:gridCol w:w="1520"/>
              <w:gridCol w:w="303"/>
              <w:gridCol w:w="1217"/>
              <w:gridCol w:w="305"/>
              <w:gridCol w:w="1524"/>
            </w:tblGrid>
            <w:tr w:rsidR="000B30D3" w:rsidRPr="008675AD" w:rsidTr="0057666C">
              <w:trPr>
                <w:tblCellSpacing w:w="0" w:type="dxa"/>
                <w:jc w:val="center"/>
              </w:trPr>
              <w:tc>
                <w:tcPr>
                  <w:tcW w:w="754" w:type="pct"/>
                  <w:shd w:val="clear" w:color="auto" w:fill="FFFFFF"/>
                  <w:vAlign w:val="center"/>
                  <w:hideMark/>
                </w:tcPr>
                <w:p w:rsidR="000B30D3" w:rsidRPr="008675AD" w:rsidRDefault="000B30D3" w:rsidP="0057666C">
                  <w:pPr>
                    <w:spacing w:after="120" w:line="254" w:lineRule="atLeast"/>
                    <w:jc w:val="center"/>
                    <w:rPr>
                      <w:rFonts w:ascii="Times New Roman" w:hAnsi="Times New Roman" w:cs="Times New Roman"/>
                      <w:b/>
                      <w:i/>
                      <w:sz w:val="22"/>
                      <w:szCs w:val="22"/>
                      <w:lang w:val="en-US" w:eastAsia="en-US"/>
                    </w:rPr>
                  </w:pPr>
                  <w:r w:rsidRPr="008675AD">
                    <w:rPr>
                      <w:rFonts w:ascii="Times New Roman" w:hAnsi="Times New Roman" w:cs="Times New Roman"/>
                      <w:b/>
                      <w:i/>
                      <w:iCs/>
                      <w:sz w:val="22"/>
                      <w:szCs w:val="22"/>
                      <w:lang w:val="en-US" w:eastAsia="en-US"/>
                    </w:rPr>
                    <w:t>Tiền sử dụng đất</w:t>
                  </w:r>
                </w:p>
              </w:tc>
              <w:tc>
                <w:tcPr>
                  <w:tcW w:w="249" w:type="pct"/>
                  <w:shd w:val="clear" w:color="auto" w:fill="FFFFFF"/>
                  <w:vAlign w:val="center"/>
                  <w:hideMark/>
                </w:tcPr>
                <w:p w:rsidR="000B30D3" w:rsidRPr="008675AD" w:rsidRDefault="000B30D3" w:rsidP="0057666C">
                  <w:pPr>
                    <w:spacing w:after="120" w:line="254" w:lineRule="atLeast"/>
                    <w:jc w:val="center"/>
                    <w:rPr>
                      <w:rFonts w:ascii="Times New Roman" w:hAnsi="Times New Roman" w:cs="Times New Roman"/>
                      <w:b/>
                      <w:i/>
                      <w:sz w:val="22"/>
                      <w:szCs w:val="22"/>
                      <w:lang w:val="en-US" w:eastAsia="en-US"/>
                    </w:rPr>
                  </w:pPr>
                  <w:r w:rsidRPr="008675AD">
                    <w:rPr>
                      <w:rFonts w:ascii="Times New Roman" w:hAnsi="Times New Roman" w:cs="Times New Roman"/>
                      <w:b/>
                      <w:i/>
                      <w:iCs/>
                      <w:sz w:val="22"/>
                      <w:szCs w:val="22"/>
                      <w:lang w:val="en-US" w:eastAsia="en-US"/>
                    </w:rPr>
                    <w:t>=</w:t>
                  </w:r>
                </w:p>
              </w:tc>
              <w:tc>
                <w:tcPr>
                  <w:tcW w:w="1248" w:type="pct"/>
                  <w:shd w:val="clear" w:color="auto" w:fill="FFFFFF"/>
                  <w:vAlign w:val="center"/>
                  <w:hideMark/>
                </w:tcPr>
                <w:p w:rsidR="000B30D3" w:rsidRPr="008675AD" w:rsidRDefault="000B30D3" w:rsidP="0057666C">
                  <w:pPr>
                    <w:spacing w:after="120" w:line="254" w:lineRule="atLeast"/>
                    <w:jc w:val="center"/>
                    <w:rPr>
                      <w:rFonts w:ascii="Times New Roman" w:hAnsi="Times New Roman" w:cs="Times New Roman"/>
                      <w:b/>
                      <w:i/>
                      <w:sz w:val="22"/>
                      <w:szCs w:val="22"/>
                      <w:lang w:val="en-US" w:eastAsia="en-US"/>
                    </w:rPr>
                  </w:pPr>
                  <w:r w:rsidRPr="008675AD">
                    <w:rPr>
                      <w:rFonts w:ascii="Times New Roman" w:hAnsi="Times New Roman" w:cs="Times New Roman"/>
                      <w:b/>
                      <w:i/>
                      <w:iCs/>
                      <w:sz w:val="22"/>
                      <w:szCs w:val="22"/>
                      <w:lang w:val="en-US" w:eastAsia="en-US"/>
                    </w:rPr>
                    <w:t>Diện tích đất tính tiền sử dụng đất</w:t>
                  </w:r>
                </w:p>
              </w:tc>
              <w:tc>
                <w:tcPr>
                  <w:tcW w:w="249" w:type="pct"/>
                  <w:shd w:val="clear" w:color="auto" w:fill="FFFFFF"/>
                  <w:vAlign w:val="center"/>
                  <w:hideMark/>
                </w:tcPr>
                <w:p w:rsidR="000B30D3" w:rsidRPr="008675AD" w:rsidRDefault="000B30D3" w:rsidP="0057666C">
                  <w:pPr>
                    <w:spacing w:after="120" w:line="254" w:lineRule="atLeast"/>
                    <w:jc w:val="center"/>
                    <w:rPr>
                      <w:rFonts w:ascii="Times New Roman" w:hAnsi="Times New Roman" w:cs="Times New Roman"/>
                      <w:b/>
                      <w:i/>
                      <w:sz w:val="22"/>
                      <w:szCs w:val="22"/>
                      <w:lang w:val="en-US" w:eastAsia="en-US"/>
                    </w:rPr>
                  </w:pPr>
                  <w:r w:rsidRPr="008675AD">
                    <w:rPr>
                      <w:rFonts w:ascii="Times New Roman" w:hAnsi="Times New Roman" w:cs="Times New Roman"/>
                      <w:b/>
                      <w:i/>
                      <w:iCs/>
                      <w:sz w:val="22"/>
                      <w:szCs w:val="22"/>
                      <w:lang w:val="en-US" w:eastAsia="en-US"/>
                    </w:rPr>
                    <w:t>x</w:t>
                  </w:r>
                </w:p>
              </w:tc>
              <w:tc>
                <w:tcPr>
                  <w:tcW w:w="999" w:type="pct"/>
                  <w:shd w:val="clear" w:color="auto" w:fill="FFFFFF"/>
                  <w:vAlign w:val="center"/>
                  <w:hideMark/>
                </w:tcPr>
                <w:p w:rsidR="000B30D3" w:rsidRPr="008675AD" w:rsidRDefault="000B30D3" w:rsidP="0057666C">
                  <w:pPr>
                    <w:spacing w:after="120" w:line="254" w:lineRule="atLeast"/>
                    <w:jc w:val="center"/>
                    <w:rPr>
                      <w:rFonts w:ascii="Times New Roman" w:hAnsi="Times New Roman" w:cs="Times New Roman"/>
                      <w:b/>
                      <w:i/>
                      <w:sz w:val="22"/>
                      <w:szCs w:val="22"/>
                      <w:lang w:val="en-US" w:eastAsia="en-US"/>
                    </w:rPr>
                  </w:pPr>
                  <w:r w:rsidRPr="008675AD">
                    <w:rPr>
                      <w:rFonts w:ascii="Times New Roman" w:hAnsi="Times New Roman" w:cs="Times New Roman"/>
                      <w:b/>
                      <w:i/>
                      <w:iCs/>
                      <w:sz w:val="22"/>
                      <w:szCs w:val="22"/>
                      <w:lang w:val="en-US" w:eastAsia="en-US"/>
                    </w:rPr>
                    <w:t>Giá đất tính tiền sử dụng đất</w:t>
                  </w:r>
                </w:p>
              </w:tc>
              <w:tc>
                <w:tcPr>
                  <w:tcW w:w="250" w:type="pct"/>
                  <w:shd w:val="clear" w:color="auto" w:fill="FFFFFF"/>
                  <w:vAlign w:val="center"/>
                </w:tcPr>
                <w:p w:rsidR="000B30D3" w:rsidRPr="008675AD" w:rsidRDefault="000B30D3" w:rsidP="0057666C">
                  <w:pPr>
                    <w:spacing w:after="120" w:line="254" w:lineRule="atLeast"/>
                    <w:jc w:val="center"/>
                    <w:rPr>
                      <w:rFonts w:ascii="Times New Roman" w:hAnsi="Times New Roman" w:cs="Times New Roman"/>
                      <w:b/>
                      <w:i/>
                      <w:iCs/>
                      <w:sz w:val="22"/>
                      <w:szCs w:val="22"/>
                      <w:lang w:val="en-US" w:eastAsia="en-US"/>
                    </w:rPr>
                  </w:pPr>
                  <w:r w:rsidRPr="008675AD">
                    <w:rPr>
                      <w:rFonts w:ascii="Times New Roman" w:hAnsi="Times New Roman" w:cs="Times New Roman"/>
                      <w:b/>
                      <w:i/>
                      <w:iCs/>
                      <w:sz w:val="22"/>
                      <w:szCs w:val="22"/>
                      <w:lang w:val="en-US" w:eastAsia="en-US"/>
                    </w:rPr>
                    <w:t>-</w:t>
                  </w:r>
                </w:p>
              </w:tc>
              <w:tc>
                <w:tcPr>
                  <w:tcW w:w="1251" w:type="pct"/>
                  <w:shd w:val="clear" w:color="auto" w:fill="FFFFFF"/>
                  <w:vAlign w:val="center"/>
                </w:tcPr>
                <w:p w:rsidR="000B30D3" w:rsidRPr="008675AD" w:rsidRDefault="000B30D3" w:rsidP="0057666C">
                  <w:pPr>
                    <w:spacing w:after="120" w:line="254" w:lineRule="atLeast"/>
                    <w:jc w:val="center"/>
                    <w:rPr>
                      <w:rFonts w:ascii="Times New Roman" w:hAnsi="Times New Roman" w:cs="Times New Roman"/>
                      <w:b/>
                      <w:i/>
                      <w:iCs/>
                      <w:sz w:val="22"/>
                      <w:szCs w:val="22"/>
                      <w:lang w:val="en-US" w:eastAsia="en-US"/>
                    </w:rPr>
                  </w:pPr>
                  <w:r w:rsidRPr="008675AD">
                    <w:rPr>
                      <w:rFonts w:ascii="Times New Roman" w:hAnsi="Times New Roman" w:cs="Times New Roman"/>
                      <w:b/>
                      <w:i/>
                      <w:iCs/>
                      <w:sz w:val="22"/>
                      <w:szCs w:val="22"/>
                      <w:lang w:val="en-US" w:eastAsia="en-US"/>
                    </w:rPr>
                    <w:t>Chi phí xây dựng hạ tầng tính trên 01 m2 đất</w:t>
                  </w:r>
                </w:p>
              </w:tc>
            </w:tr>
          </w:tbl>
          <w:p w:rsidR="000B30D3" w:rsidRPr="008675AD" w:rsidRDefault="000B30D3" w:rsidP="000B30D3">
            <w:pPr>
              <w:pStyle w:val="NormalWeb"/>
              <w:spacing w:before="120" w:beforeAutospacing="0" w:after="0" w:afterAutospacing="0"/>
              <w:ind w:firstLine="133"/>
              <w:jc w:val="both"/>
              <w:rPr>
                <w:rFonts w:eastAsia=".VnTime"/>
                <w:b/>
                <w:i/>
                <w:sz w:val="22"/>
                <w:szCs w:val="22"/>
              </w:rPr>
            </w:pPr>
            <w:r w:rsidRPr="008675AD">
              <w:rPr>
                <w:rFonts w:eastAsia=".VnTime"/>
                <w:b/>
                <w:i/>
                <w:sz w:val="22"/>
                <w:szCs w:val="22"/>
              </w:rPr>
              <w:t xml:space="preserve">Trong đó: </w:t>
            </w:r>
          </w:p>
          <w:p w:rsidR="000B30D3" w:rsidRPr="008675AD" w:rsidRDefault="000B30D3" w:rsidP="000B30D3">
            <w:pPr>
              <w:tabs>
                <w:tab w:val="left" w:pos="8565"/>
              </w:tabs>
              <w:ind w:firstLine="133"/>
              <w:jc w:val="both"/>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 Diện tích đất tính tiền sử dụng đất được xác định theo quy định tại Điều 4 Nghị định này.</w:t>
            </w:r>
          </w:p>
          <w:p w:rsidR="000B30D3" w:rsidRPr="008675AD" w:rsidRDefault="000B30D3" w:rsidP="000B30D3">
            <w:pPr>
              <w:tabs>
                <w:tab w:val="left" w:pos="8565"/>
              </w:tabs>
              <w:ind w:firstLine="133"/>
              <w:jc w:val="both"/>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 xml:space="preserve">- Giá đất tính tiền sử dụng đất được xác định theo quy định tại Điều 5 Nghị định này. </w:t>
            </w:r>
          </w:p>
          <w:p w:rsidR="000B30D3" w:rsidRPr="008675AD" w:rsidRDefault="000B30D3" w:rsidP="000B30D3">
            <w:pPr>
              <w:tabs>
                <w:tab w:val="left" w:pos="8565"/>
              </w:tabs>
              <w:ind w:firstLine="133"/>
              <w:jc w:val="both"/>
              <w:rPr>
                <w:rFonts w:ascii="Times New Roman" w:eastAsia="Calibri" w:hAnsi="Times New Roman" w:cs="Times New Roman"/>
                <w:b/>
                <w:i/>
                <w:iCs/>
                <w:sz w:val="22"/>
                <w:szCs w:val="22"/>
                <w:lang w:val="sv-SE" w:eastAsia="en-US"/>
              </w:rPr>
            </w:pPr>
            <w:r w:rsidRPr="008675AD">
              <w:rPr>
                <w:rFonts w:ascii="Times New Roman" w:eastAsia="Calibri" w:hAnsi="Times New Roman" w:cs="Times New Roman"/>
                <w:b/>
                <w:i/>
                <w:iCs/>
                <w:sz w:val="22"/>
                <w:szCs w:val="22"/>
                <w:lang w:val="sv-SE" w:eastAsia="en-US"/>
              </w:rPr>
              <w:t>-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rsidR="008843EA" w:rsidRPr="000B30D3" w:rsidRDefault="000B30D3" w:rsidP="000B30D3">
            <w:pPr>
              <w:spacing w:before="60" w:after="60"/>
              <w:ind w:firstLine="133"/>
              <w:jc w:val="both"/>
              <w:rPr>
                <w:rFonts w:ascii="Times New Roman" w:hAnsi="Times New Roman" w:cs="Times New Roman"/>
                <w:bCs/>
                <w:sz w:val="22"/>
                <w:szCs w:val="22"/>
                <w:shd w:val="clear" w:color="auto" w:fill="FFFFFF"/>
                <w:lang w:val="en-US"/>
              </w:rPr>
            </w:pPr>
            <w:r w:rsidRPr="008675AD">
              <w:rPr>
                <w:rFonts w:ascii="Times New Roman" w:eastAsia="Calibri" w:hAnsi="Times New Roman" w:cs="Times New Roman"/>
                <w:b/>
                <w:i/>
                <w:kern w:val="2"/>
                <w:sz w:val="22"/>
                <w:szCs w:val="22"/>
                <w:lang w:val="sv-SE" w:eastAsia="en-US"/>
              </w:rPr>
              <w:lastRenderedPageBreak/>
              <w:t xml:space="preserve">- </w:t>
            </w:r>
            <w:r w:rsidRPr="008675AD">
              <w:rPr>
                <w:rFonts w:ascii="Times New Roman" w:eastAsia="Calibri" w:hAnsi="Times New Roman" w:cs="Times New Roman"/>
                <w:b/>
                <w:i/>
                <w:kern w:val="2"/>
                <w:sz w:val="22"/>
                <w:szCs w:val="22"/>
                <w:lang w:val="zu-ZA" w:eastAsia="en-US"/>
              </w:rPr>
              <w:t xml:space="preserve">Chi phí xây dựng hạ tầng </w:t>
            </w:r>
            <w:r w:rsidRPr="008675AD">
              <w:rPr>
                <w:rFonts w:ascii="Times New Roman" w:eastAsia="Calibri" w:hAnsi="Times New Roman" w:cs="Times New Roman"/>
                <w:b/>
                <w:i/>
                <w:kern w:val="2"/>
                <w:sz w:val="22"/>
                <w:szCs w:val="22"/>
                <w:lang w:eastAsia="en-US"/>
              </w:rPr>
              <w:t xml:space="preserve">được </w:t>
            </w:r>
            <w:r w:rsidRPr="008675AD">
              <w:rPr>
                <w:rFonts w:ascii="Times New Roman" w:eastAsia="Calibri" w:hAnsi="Times New Roman" w:cs="Times New Roman"/>
                <w:b/>
                <w:i/>
                <w:kern w:val="2"/>
                <w:sz w:val="22"/>
                <w:szCs w:val="22"/>
                <w:lang w:val="zu-ZA" w:eastAsia="en-US"/>
              </w:rPr>
              <w:t xml:space="preserve">xác định </w:t>
            </w:r>
            <w:r w:rsidRPr="008675AD">
              <w:rPr>
                <w:rFonts w:ascii="Times New Roman" w:eastAsia="Calibri" w:hAnsi="Times New Roman" w:cs="Times New Roman"/>
                <w:b/>
                <w:i/>
                <w:kern w:val="2"/>
                <w:sz w:val="22"/>
                <w:szCs w:val="22"/>
                <w:lang w:eastAsia="en-US"/>
              </w:rPr>
              <w:t>theo quy định của pháp luật về xây dựng và ghi trong quyết định giao đất</w:t>
            </w:r>
            <w:r w:rsidRPr="008675AD">
              <w:rPr>
                <w:rFonts w:ascii="Times New Roman" w:eastAsia="Calibri" w:hAnsi="Times New Roman" w:cs="Times New Roman"/>
                <w:b/>
                <w:i/>
                <w:kern w:val="2"/>
                <w:sz w:val="22"/>
                <w:szCs w:val="22"/>
                <w:lang w:val="sv-SE" w:eastAsia="en-US"/>
              </w:rPr>
              <w:t xml:space="preserve">; </w:t>
            </w:r>
            <w:r w:rsidRPr="008675AD">
              <w:rPr>
                <w:rFonts w:ascii="Times New Roman" w:hAnsi="Times New Roman" w:cs="Times New Roman"/>
                <w:b/>
                <w:i/>
                <w:iCs/>
                <w:sz w:val="22"/>
                <w:szCs w:val="22"/>
                <w:lang w:val="sv-SE" w:eastAsia="en-US"/>
              </w:rPr>
              <w:t>Chi phí xây dựng hạ tầng tính trên 01 m2 đất</w:t>
            </w:r>
            <w:r w:rsidRPr="008675AD">
              <w:rPr>
                <w:rFonts w:ascii="Times New Roman" w:eastAsia="Calibri" w:hAnsi="Times New Roman" w:cs="Times New Roman"/>
                <w:b/>
                <w:i/>
                <w:kern w:val="2"/>
                <w:sz w:val="22"/>
                <w:szCs w:val="22"/>
                <w:lang w:eastAsia="en-US"/>
              </w:rPr>
              <w:t xml:space="preserve"> </w:t>
            </w:r>
            <w:r w:rsidRPr="008675AD">
              <w:rPr>
                <w:rFonts w:ascii="Times New Roman" w:eastAsia="Calibri" w:hAnsi="Times New Roman" w:cs="Times New Roman"/>
                <w:b/>
                <w:i/>
                <w:kern w:val="2"/>
                <w:sz w:val="22"/>
                <w:szCs w:val="22"/>
                <w:lang w:val="sv-SE" w:eastAsia="en-US"/>
              </w:rPr>
              <w:t>được tính bằng tổng chi phí hạ tầng của khu đất, thửa đất chia (:) diện tích đất đã được xây dựng hạ tầng của khu đất, thửa đất</w:t>
            </w:r>
            <w:r w:rsidRPr="008675AD">
              <w:rPr>
                <w:rFonts w:ascii="Times New Roman" w:eastAsia="Calibri" w:hAnsi="Times New Roman" w:cs="Times New Roman"/>
                <w:b/>
                <w:i/>
                <w:sz w:val="22"/>
                <w:szCs w:val="22"/>
                <w:lang w:val="nb-NO" w:eastAsia="en-US"/>
              </w:rPr>
              <w:t>.</w:t>
            </w:r>
            <w:r w:rsidRPr="008675AD">
              <w:rPr>
                <w:rFonts w:ascii="Times New Roman" w:eastAsia="Calibri" w:hAnsi="Times New Roman" w:cs="Times New Roman"/>
                <w:b/>
                <w:i/>
                <w:kern w:val="2"/>
                <w:sz w:val="22"/>
                <w:szCs w:val="22"/>
                <w:lang w:eastAsia="en-US"/>
              </w:rPr>
              <w:t>”</w:t>
            </w:r>
          </w:p>
        </w:tc>
        <w:tc>
          <w:tcPr>
            <w:tcW w:w="968" w:type="pct"/>
            <w:tcBorders>
              <w:top w:val="single" w:sz="4" w:space="0" w:color="auto"/>
              <w:left w:val="single" w:sz="4" w:space="0" w:color="auto"/>
              <w:right w:val="single" w:sz="4" w:space="0" w:color="auto"/>
            </w:tcBorders>
            <w:shd w:val="clear" w:color="auto" w:fill="FFFFFF"/>
          </w:tcPr>
          <w:p w:rsidR="003800E3" w:rsidRPr="000B30D3" w:rsidRDefault="008843EA" w:rsidP="00982E74">
            <w:pPr>
              <w:spacing w:before="60" w:after="60"/>
              <w:ind w:right="41" w:firstLine="62"/>
              <w:jc w:val="both"/>
              <w:rPr>
                <w:rFonts w:ascii="Times New Roman" w:hAnsi="Times New Roman" w:cs="Times New Roman"/>
                <w:bCs/>
                <w:color w:val="auto"/>
                <w:sz w:val="22"/>
                <w:szCs w:val="22"/>
                <w:lang w:val="en-US"/>
              </w:rPr>
            </w:pPr>
            <w:r w:rsidRPr="000B30D3">
              <w:rPr>
                <w:rFonts w:ascii="Times New Roman" w:hAnsi="Times New Roman" w:cs="Times New Roman"/>
                <w:bCs/>
                <w:color w:val="auto"/>
                <w:sz w:val="22"/>
                <w:szCs w:val="22"/>
                <w:lang w:val="en-US"/>
              </w:rPr>
              <w:lastRenderedPageBreak/>
              <w:t xml:space="preserve">Để phù hợp với nội dung về căn cứ tính tiền sử dụng đất quy định tại khoản 1 Điều 5 </w:t>
            </w:r>
            <w:r w:rsidRPr="000B30D3">
              <w:rPr>
                <w:rFonts w:ascii="Times New Roman" w:hAnsi="Times New Roman" w:cs="Times New Roman"/>
                <w:sz w:val="22"/>
                <w:szCs w:val="22"/>
                <w:lang w:eastAsia="en-US"/>
              </w:rPr>
              <w:t>Nghị quyết số …/2025/QH15</w:t>
            </w:r>
            <w:r w:rsidRPr="000B30D3">
              <w:rPr>
                <w:rFonts w:ascii="Times New Roman" w:hAnsi="Times New Roman" w:cs="Times New Roman"/>
                <w:sz w:val="22"/>
                <w:szCs w:val="22"/>
                <w:lang w:val="en-US" w:eastAsia="en-US"/>
              </w:rPr>
              <w:t>.</w:t>
            </w:r>
          </w:p>
        </w:tc>
      </w:tr>
      <w:tr w:rsidR="003800E3" w:rsidRPr="00B532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800E3" w:rsidRPr="00B53267" w:rsidRDefault="00AB7F80" w:rsidP="006C3EE7">
            <w:pPr>
              <w:spacing w:before="60" w:after="60"/>
              <w:ind w:right="130" w:firstLine="71"/>
              <w:jc w:val="both"/>
              <w:rPr>
                <w:rFonts w:ascii="Times New Roman" w:hAnsi="Times New Roman" w:cs="Times New Roman"/>
                <w:b/>
              </w:rPr>
            </w:pPr>
            <w:bookmarkStart w:id="15" w:name="dieu_7"/>
            <w:r w:rsidRPr="00AB7F80">
              <w:rPr>
                <w:rFonts w:ascii="Times New Roman" w:hAnsi="Times New Roman" w:cs="Times New Roman"/>
                <w:b/>
                <w:bCs/>
                <w:sz w:val="22"/>
                <w:szCs w:val="22"/>
              </w:rPr>
              <w:lastRenderedPageBreak/>
              <w:t>Điều 7. Tính tiền sử dụng đất khi chuyển mục đích sử dụng đất để thực hiện dự án áp dụng đối với tổ chức kinh tế, người gốc Việt Nam định cư ở nước ngoài, tổ chức có vốn đầu tư nước ngoài</w:t>
            </w:r>
            <w:bookmarkEnd w:id="15"/>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800E3" w:rsidRPr="00B53267" w:rsidRDefault="003800E3"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3800E3" w:rsidRPr="0083300F" w:rsidRDefault="003800E3" w:rsidP="00982E74">
            <w:pPr>
              <w:spacing w:before="60" w:after="60"/>
              <w:ind w:right="41" w:firstLine="62"/>
              <w:jc w:val="both"/>
              <w:rPr>
                <w:rFonts w:ascii="Times New Roman" w:hAnsi="Times New Roman" w:cs="Times New Roman"/>
                <w:color w:val="auto"/>
                <w:lang w:val="en-US"/>
              </w:rPr>
            </w:pPr>
          </w:p>
        </w:tc>
      </w:tr>
      <w:tr w:rsidR="00AB7F80" w:rsidRPr="002E4453"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1. Khi được cơ quan nhà nước có thẩm quyền cho phép chuyển mục đích sử dụng đất để thực hiện dự án nhà ở thương mại đáp ứng đủ điều kiện quy định tại </w:t>
            </w:r>
            <w:bookmarkStart w:id="16" w:name="dc_14"/>
            <w:r w:rsidRPr="002E4453">
              <w:rPr>
                <w:rFonts w:ascii="Times New Roman" w:hAnsi="Times New Roman" w:cs="Times New Roman"/>
                <w:bCs/>
                <w:sz w:val="22"/>
                <w:szCs w:val="22"/>
                <w:lang w:val="en-US"/>
              </w:rPr>
              <w:t>khoản 3 Điều 122 Luật Đất đai</w:t>
            </w:r>
            <w:bookmarkEnd w:id="16"/>
            <w:r w:rsidRPr="002E4453">
              <w:rPr>
                <w:rFonts w:ascii="Times New Roman" w:hAnsi="Times New Roman" w:cs="Times New Roman"/>
                <w:bCs/>
                <w:sz w:val="22"/>
                <w:szCs w:val="22"/>
                <w:lang w:val="en-US"/>
              </w:rPr>
              <w:t>, dự án đầu tư hạ tầng nghĩa trang để chuyển nhượng quyền sử dụng đất gắn với hạ tầng, xây dựng cơ sở lưu giữ tro cốt quy định tại </w:t>
            </w:r>
            <w:bookmarkStart w:id="17" w:name="dc_15"/>
            <w:r w:rsidRPr="002E4453">
              <w:rPr>
                <w:rFonts w:ascii="Times New Roman" w:hAnsi="Times New Roman" w:cs="Times New Roman"/>
                <w:bCs/>
                <w:sz w:val="22"/>
                <w:szCs w:val="22"/>
                <w:lang w:val="en-US"/>
              </w:rPr>
              <w:t>khoản 2 Điều 119 Luật Đất đai</w:t>
            </w:r>
            <w:bookmarkEnd w:id="17"/>
            <w:r w:rsidRPr="002E4453">
              <w:rPr>
                <w:rFonts w:ascii="Times New Roman" w:hAnsi="Times New Roman" w:cs="Times New Roman"/>
                <w:bCs/>
                <w:sz w:val="22"/>
                <w:szCs w:val="22"/>
                <w:lang w:val="en-US"/>
              </w:rPr>
              <w:t> mà phải nộp tiền sử dụng đất theo quy định tại </w:t>
            </w:r>
            <w:bookmarkStart w:id="18" w:name="dc_16"/>
            <w:r w:rsidRPr="002E4453">
              <w:rPr>
                <w:rFonts w:ascii="Times New Roman" w:hAnsi="Times New Roman" w:cs="Times New Roman"/>
                <w:bCs/>
                <w:sz w:val="22"/>
                <w:szCs w:val="22"/>
                <w:lang w:val="en-US"/>
              </w:rPr>
              <w:t>khoản 1 và khoản 2 Điều 121, Điều 156 Luật Đất đai</w:t>
            </w:r>
            <w:bookmarkEnd w:id="18"/>
            <w:r w:rsidRPr="002E4453">
              <w:rPr>
                <w:rFonts w:ascii="Times New Roman" w:hAnsi="Times New Roman" w:cs="Times New Roman"/>
                <w:bCs/>
                <w:sz w:val="22"/>
                <w:szCs w:val="22"/>
                <w:lang w:val="en-US"/>
              </w:rPr>
              <w:t> thì tiền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232"/>
              <w:gridCol w:w="269"/>
              <w:gridCol w:w="1231"/>
              <w:gridCol w:w="428"/>
              <w:gridCol w:w="2089"/>
            </w:tblGrid>
            <w:tr w:rsidR="00AB7F80" w:rsidRPr="002E4453">
              <w:trPr>
                <w:tblCellSpacing w:w="0" w:type="dxa"/>
              </w:trPr>
              <w:tc>
                <w:tcPr>
                  <w:tcW w:w="1150" w:type="pct"/>
                  <w:shd w:val="clear" w:color="auto" w:fill="FFFFFF"/>
                  <w:vAlign w:val="center"/>
                  <w:hideMark/>
                </w:tcPr>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Tiền sử dụng đất khi chuyển mục đích sử dụng đất</w:t>
                  </w:r>
                </w:p>
              </w:tc>
              <w:tc>
                <w:tcPr>
                  <w:tcW w:w="250" w:type="pct"/>
                  <w:shd w:val="clear" w:color="auto" w:fill="FFFFFF"/>
                  <w:vAlign w:val="center"/>
                  <w:hideMark/>
                </w:tcPr>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w:t>
                  </w:r>
                </w:p>
              </w:tc>
              <w:tc>
                <w:tcPr>
                  <w:tcW w:w="1150" w:type="pct"/>
                  <w:shd w:val="clear" w:color="auto" w:fill="FFFFFF"/>
                  <w:vAlign w:val="center"/>
                  <w:hideMark/>
                </w:tcPr>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Tiền sử dụng đất của loại đất sau khi chuyển mục đích sử dụng đất</w:t>
                  </w:r>
                </w:p>
              </w:tc>
              <w:tc>
                <w:tcPr>
                  <w:tcW w:w="400" w:type="pct"/>
                  <w:shd w:val="clear" w:color="auto" w:fill="FFFFFF"/>
                  <w:vAlign w:val="center"/>
                  <w:hideMark/>
                </w:tcPr>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w:t>
                  </w:r>
                </w:p>
              </w:tc>
              <w:tc>
                <w:tcPr>
                  <w:tcW w:w="1950" w:type="pct"/>
                  <w:shd w:val="clear" w:color="auto" w:fill="FFFFFF"/>
                  <w:vAlign w:val="center"/>
                  <w:hideMark/>
                </w:tcPr>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Tiền sử dụng đất, tiền thuê đất của các loại đất thuộc phạm vi thực hiện dự án trước khi chuyển mục đích sử dụng đất (nếu có)</w:t>
                  </w:r>
                </w:p>
              </w:tc>
            </w:tr>
          </w:tbl>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Trong đó:</w:t>
            </w:r>
          </w:p>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 Tiền sử dụng đất của loại đất sau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339"/>
              <w:gridCol w:w="374"/>
              <w:gridCol w:w="1821"/>
              <w:gridCol w:w="375"/>
              <w:gridCol w:w="1340"/>
            </w:tblGrid>
            <w:tr w:rsidR="00AB7F80" w:rsidRPr="002E4453">
              <w:trPr>
                <w:tblCellSpacing w:w="0" w:type="dxa"/>
              </w:trPr>
              <w:tc>
                <w:tcPr>
                  <w:tcW w:w="1250" w:type="pct"/>
                  <w:shd w:val="clear" w:color="auto" w:fill="FFFFFF"/>
                  <w:vAlign w:val="center"/>
                  <w:hideMark/>
                </w:tcPr>
                <w:p w:rsidR="00AB7F80" w:rsidRPr="002E4453" w:rsidRDefault="00AB7F80" w:rsidP="00AB7F80">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Tiền sử dụng đất của loại đất sau khi chuyển mục đích sử dụng đất</w:t>
                  </w:r>
                </w:p>
              </w:tc>
              <w:tc>
                <w:tcPr>
                  <w:tcW w:w="350" w:type="pct"/>
                  <w:shd w:val="clear" w:color="auto" w:fill="FFFFFF"/>
                  <w:vAlign w:val="center"/>
                  <w:hideMark/>
                </w:tcPr>
                <w:p w:rsidR="00AB7F80" w:rsidRPr="002E4453" w:rsidRDefault="00AB7F80" w:rsidP="00AB7F80">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w:t>
                  </w:r>
                </w:p>
              </w:tc>
              <w:tc>
                <w:tcPr>
                  <w:tcW w:w="1700" w:type="pct"/>
                  <w:shd w:val="clear" w:color="auto" w:fill="FFFFFF"/>
                  <w:vAlign w:val="center"/>
                  <w:hideMark/>
                </w:tcPr>
                <w:p w:rsidR="00AB7F80" w:rsidRPr="002E4453" w:rsidRDefault="00AB7F80" w:rsidP="00AB7F80">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Diện tích đất tính tiền sử dụng đất sau khi chuyển mục đích theo quy định tại </w:t>
                  </w:r>
                  <w:bookmarkStart w:id="19" w:name="tc_6"/>
                  <w:r w:rsidRPr="002E4453">
                    <w:rPr>
                      <w:rFonts w:ascii="Times New Roman" w:hAnsi="Times New Roman" w:cs="Times New Roman"/>
                      <w:bCs/>
                      <w:i/>
                      <w:iCs/>
                      <w:sz w:val="22"/>
                      <w:szCs w:val="22"/>
                      <w:lang w:val="en-US"/>
                    </w:rPr>
                    <w:t>Điều 4 Nghị định này</w:t>
                  </w:r>
                  <w:bookmarkEnd w:id="19"/>
                </w:p>
              </w:tc>
              <w:tc>
                <w:tcPr>
                  <w:tcW w:w="350" w:type="pct"/>
                  <w:shd w:val="clear" w:color="auto" w:fill="FFFFFF"/>
                  <w:vAlign w:val="center"/>
                  <w:hideMark/>
                </w:tcPr>
                <w:p w:rsidR="00AB7F80" w:rsidRPr="002E4453" w:rsidRDefault="00AB7F80" w:rsidP="00AB7F80">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x</w:t>
                  </w:r>
                </w:p>
              </w:tc>
              <w:tc>
                <w:tcPr>
                  <w:tcW w:w="1250" w:type="pct"/>
                  <w:shd w:val="clear" w:color="auto" w:fill="FFFFFF"/>
                  <w:vAlign w:val="center"/>
                  <w:hideMark/>
                </w:tcPr>
                <w:p w:rsidR="00AB7F80" w:rsidRPr="002E4453" w:rsidRDefault="00AB7F80" w:rsidP="00AB7F80">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Giá đất tính tiền sử dụng đất theo quy định tại </w:t>
                  </w:r>
                  <w:bookmarkStart w:id="20" w:name="tc_7"/>
                  <w:r w:rsidRPr="002E4453">
                    <w:rPr>
                      <w:rFonts w:ascii="Times New Roman" w:hAnsi="Times New Roman" w:cs="Times New Roman"/>
                      <w:bCs/>
                      <w:i/>
                      <w:iCs/>
                      <w:sz w:val="22"/>
                      <w:szCs w:val="22"/>
                      <w:lang w:val="en-US"/>
                    </w:rPr>
                    <w:t xml:space="preserve">khoản 2 Điều 5 Nghị </w:t>
                  </w:r>
                  <w:r w:rsidRPr="002E4453">
                    <w:rPr>
                      <w:rFonts w:ascii="Times New Roman" w:hAnsi="Times New Roman" w:cs="Times New Roman"/>
                      <w:bCs/>
                      <w:i/>
                      <w:iCs/>
                      <w:sz w:val="22"/>
                      <w:szCs w:val="22"/>
                      <w:lang w:val="en-US"/>
                    </w:rPr>
                    <w:lastRenderedPageBreak/>
                    <w:t>định này</w:t>
                  </w:r>
                  <w:bookmarkEnd w:id="20"/>
                </w:p>
              </w:tc>
            </w:tr>
          </w:tbl>
          <w:p w:rsidR="00AB7F80" w:rsidRPr="002E4453" w:rsidRDefault="00AB7F80" w:rsidP="00AB7F80">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lastRenderedPageBreak/>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rsidR="00C251E3" w:rsidRPr="002E4453" w:rsidRDefault="00AB7F80"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AB7F80" w:rsidRPr="002E4453" w:rsidRDefault="002E4453" w:rsidP="002E4453">
            <w:pPr>
              <w:spacing w:before="60" w:after="60"/>
              <w:ind w:right="158" w:firstLine="99"/>
              <w:jc w:val="both"/>
              <w:rPr>
                <w:rFonts w:ascii="Times New Roman" w:hAnsi="Times New Roman" w:cs="Times New Roman"/>
                <w:bCs/>
                <w:sz w:val="22"/>
                <w:szCs w:val="22"/>
                <w:shd w:val="clear" w:color="auto" w:fill="FFFFFF"/>
                <w:lang w:val="it-IT"/>
              </w:rPr>
            </w:pPr>
            <w:r>
              <w:rPr>
                <w:rFonts w:ascii="Times New Roman" w:hAnsi="Times New Roman" w:cs="Times New Roman"/>
                <w:bCs/>
                <w:sz w:val="22"/>
                <w:szCs w:val="22"/>
                <w:shd w:val="clear" w:color="auto" w:fill="FFFFFF"/>
                <w:lang w:val="it-IT"/>
              </w:rPr>
              <w:lastRenderedPageBreak/>
              <w:t xml:space="preserve">- </w:t>
            </w:r>
            <w:r w:rsidRPr="002E4453">
              <w:rPr>
                <w:rFonts w:ascii="Times New Roman" w:hAnsi="Times New Roman" w:cs="Times New Roman"/>
                <w:bCs/>
                <w:sz w:val="22"/>
                <w:szCs w:val="22"/>
                <w:shd w:val="clear" w:color="auto" w:fill="FFFFFF"/>
                <w:lang w:val="it-IT"/>
              </w:rPr>
              <w:t>Sửa đổi, bổ sung khoản 1 Điều 7</w:t>
            </w:r>
            <w:r w:rsidR="00AB7F80" w:rsidRPr="002E4453">
              <w:rPr>
                <w:rFonts w:ascii="Times New Roman" w:hAnsi="Times New Roman" w:cs="Times New Roman"/>
                <w:bCs/>
                <w:sz w:val="22"/>
                <w:szCs w:val="22"/>
                <w:shd w:val="clear" w:color="auto" w:fill="FFFFFF"/>
                <w:lang w:val="it-IT"/>
              </w:rPr>
              <w:t>:</w:t>
            </w:r>
          </w:p>
          <w:tbl>
            <w:tblPr>
              <w:tblW w:w="5000" w:type="pct"/>
              <w:tblCellSpacing w:w="0" w:type="dxa"/>
              <w:shd w:val="clear" w:color="auto" w:fill="FFFFFF"/>
              <w:tblLayout w:type="fixed"/>
              <w:tblCellMar>
                <w:left w:w="0" w:type="dxa"/>
                <w:right w:w="0" w:type="dxa"/>
              </w:tblCellMar>
              <w:tblLook w:val="04A0"/>
            </w:tblPr>
            <w:tblGrid>
              <w:gridCol w:w="1658"/>
              <w:gridCol w:w="464"/>
              <w:gridCol w:w="2256"/>
              <w:gridCol w:w="464"/>
              <w:gridCol w:w="1659"/>
            </w:tblGrid>
            <w:tr w:rsidR="00AB7F80" w:rsidRPr="002E4453" w:rsidTr="0001196D">
              <w:trPr>
                <w:tblCellSpacing w:w="0" w:type="dxa"/>
              </w:trPr>
              <w:tc>
                <w:tcPr>
                  <w:tcW w:w="1275" w:type="pct"/>
                  <w:shd w:val="clear" w:color="auto" w:fill="FFFFFF"/>
                  <w:vAlign w:val="center"/>
                  <w:hideMark/>
                </w:tcPr>
                <w:p w:rsidR="00AB7F80" w:rsidRPr="002E4453" w:rsidRDefault="00AB7F80" w:rsidP="002E4453">
                  <w:pPr>
                    <w:spacing w:after="120" w:line="169" w:lineRule="atLeast"/>
                    <w:ind w:firstLine="99"/>
                    <w:jc w:val="center"/>
                    <w:rPr>
                      <w:rFonts w:ascii="Times New Roman" w:hAnsi="Times New Roman" w:cs="Times New Roman"/>
                      <w:sz w:val="22"/>
                      <w:szCs w:val="22"/>
                    </w:rPr>
                  </w:pPr>
                </w:p>
              </w:tc>
              <w:tc>
                <w:tcPr>
                  <w:tcW w:w="357" w:type="pct"/>
                  <w:shd w:val="clear" w:color="auto" w:fill="FFFFFF"/>
                  <w:vAlign w:val="center"/>
                  <w:hideMark/>
                </w:tcPr>
                <w:p w:rsidR="00AB7F80" w:rsidRPr="002E4453" w:rsidRDefault="00AB7F80" w:rsidP="002E4453">
                  <w:pPr>
                    <w:spacing w:after="120" w:line="169" w:lineRule="atLeast"/>
                    <w:ind w:firstLine="99"/>
                    <w:jc w:val="center"/>
                    <w:rPr>
                      <w:rFonts w:ascii="Times New Roman" w:hAnsi="Times New Roman" w:cs="Times New Roman"/>
                      <w:sz w:val="22"/>
                      <w:szCs w:val="22"/>
                    </w:rPr>
                  </w:pPr>
                </w:p>
              </w:tc>
              <w:tc>
                <w:tcPr>
                  <w:tcW w:w="1735" w:type="pct"/>
                  <w:shd w:val="clear" w:color="auto" w:fill="FFFFFF"/>
                  <w:vAlign w:val="center"/>
                  <w:hideMark/>
                </w:tcPr>
                <w:p w:rsidR="00AB7F80" w:rsidRPr="002E4453" w:rsidRDefault="00AB7F80" w:rsidP="002E4453">
                  <w:pPr>
                    <w:spacing w:line="169" w:lineRule="atLeast"/>
                    <w:ind w:firstLine="99"/>
                    <w:jc w:val="center"/>
                    <w:rPr>
                      <w:rFonts w:ascii="Times New Roman" w:hAnsi="Times New Roman" w:cs="Times New Roman"/>
                      <w:sz w:val="22"/>
                      <w:szCs w:val="22"/>
                    </w:rPr>
                  </w:pPr>
                </w:p>
              </w:tc>
              <w:tc>
                <w:tcPr>
                  <w:tcW w:w="357" w:type="pct"/>
                  <w:shd w:val="clear" w:color="auto" w:fill="FFFFFF"/>
                  <w:vAlign w:val="center"/>
                  <w:hideMark/>
                </w:tcPr>
                <w:p w:rsidR="00AB7F80" w:rsidRPr="002E4453" w:rsidRDefault="00AB7F80" w:rsidP="002E4453">
                  <w:pPr>
                    <w:spacing w:after="120" w:line="169" w:lineRule="atLeast"/>
                    <w:ind w:firstLine="99"/>
                    <w:jc w:val="center"/>
                    <w:rPr>
                      <w:rFonts w:ascii="Times New Roman" w:hAnsi="Times New Roman" w:cs="Times New Roman"/>
                      <w:sz w:val="22"/>
                      <w:szCs w:val="22"/>
                    </w:rPr>
                  </w:pPr>
                </w:p>
              </w:tc>
              <w:tc>
                <w:tcPr>
                  <w:tcW w:w="1276" w:type="pct"/>
                  <w:shd w:val="clear" w:color="auto" w:fill="FFFFFF"/>
                  <w:vAlign w:val="center"/>
                  <w:hideMark/>
                </w:tcPr>
                <w:p w:rsidR="00AB7F80" w:rsidRPr="002E4453" w:rsidRDefault="00AB7F80" w:rsidP="002E4453">
                  <w:pPr>
                    <w:spacing w:line="169" w:lineRule="atLeast"/>
                    <w:ind w:firstLine="99"/>
                    <w:jc w:val="center"/>
                    <w:rPr>
                      <w:rFonts w:ascii="Times New Roman" w:hAnsi="Times New Roman" w:cs="Times New Roman"/>
                      <w:sz w:val="22"/>
                      <w:szCs w:val="22"/>
                    </w:rPr>
                  </w:pPr>
                </w:p>
              </w:tc>
            </w:tr>
          </w:tbl>
          <w:p w:rsidR="002E4453" w:rsidRPr="002E4453" w:rsidRDefault="002E4453" w:rsidP="002E4453">
            <w:pPr>
              <w:shd w:val="clear" w:color="auto" w:fill="FFFFFF"/>
              <w:ind w:firstLine="99"/>
              <w:jc w:val="both"/>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t>“1. Khi được cơ quan nhà nước có thẩm quyền cho phép chuyển mục đích sử dụng đất để thực hiện dự án nhà ở thương mại đáp ứng đủ điều kiện quy định tại khoản 3 Điều 122 Luật Đất đai, dự án đầu tư hạ tầng nghĩa trang để chuyển nhượng quyền sử dụng đất gắn với hạ tầng, xây dựng cơ sở lưu giữ tro cốt quy định tại khoản 2 Điều 119 Luật Đất đai mà phải nộp tiền sử dụng đất theo quy định tại khoản 1 và khoản 2 Điều 121, Điều 156 Luật Đất đai thì tiền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526"/>
              <w:gridCol w:w="333"/>
              <w:gridCol w:w="1525"/>
              <w:gridCol w:w="530"/>
              <w:gridCol w:w="2587"/>
            </w:tblGrid>
            <w:tr w:rsidR="002E4453" w:rsidRPr="002E4453" w:rsidTr="0057666C">
              <w:trPr>
                <w:tblCellSpacing w:w="0" w:type="dxa"/>
              </w:trPr>
              <w:tc>
                <w:tcPr>
                  <w:tcW w:w="1150" w:type="pct"/>
                  <w:shd w:val="clear" w:color="auto" w:fill="FFFFFF"/>
                  <w:vAlign w:val="center"/>
                  <w:hideMark/>
                </w:tcPr>
                <w:p w:rsidR="002E4453" w:rsidRPr="002E4453" w:rsidRDefault="002E4453" w:rsidP="0057666C">
                  <w:pPr>
                    <w:spacing w:after="120" w:line="195" w:lineRule="atLeast"/>
                    <w:rPr>
                      <w:rFonts w:ascii="Times New Roman" w:hAnsi="Times New Roman" w:cs="Times New Roman"/>
                      <w:i/>
                      <w:sz w:val="22"/>
                      <w:szCs w:val="22"/>
                      <w:lang w:val="en-US" w:eastAsia="en-US"/>
                    </w:rPr>
                  </w:pPr>
                  <w:r w:rsidRPr="002E4453">
                    <w:rPr>
                      <w:rFonts w:ascii="Times New Roman" w:hAnsi="Times New Roman" w:cs="Times New Roman"/>
                      <w:i/>
                      <w:iCs/>
                      <w:sz w:val="22"/>
                      <w:szCs w:val="22"/>
                      <w:lang w:val="en-US" w:eastAsia="en-US"/>
                    </w:rPr>
                    <w:t>Tiền sử dụng đất khi chuyển mục đích sử dụng đất</w:t>
                  </w:r>
                </w:p>
              </w:tc>
              <w:tc>
                <w:tcPr>
                  <w:tcW w:w="250" w:type="pct"/>
                  <w:shd w:val="clear" w:color="auto" w:fill="FFFFFF"/>
                  <w:vAlign w:val="center"/>
                  <w:hideMark/>
                </w:tcPr>
                <w:p w:rsidR="002E4453" w:rsidRPr="002E4453" w:rsidRDefault="002E4453" w:rsidP="0057666C">
                  <w:pPr>
                    <w:spacing w:after="120" w:line="195" w:lineRule="atLeast"/>
                    <w:rPr>
                      <w:rFonts w:ascii="Times New Roman" w:hAnsi="Times New Roman" w:cs="Times New Roman"/>
                      <w:i/>
                      <w:sz w:val="22"/>
                      <w:szCs w:val="22"/>
                      <w:lang w:val="en-US" w:eastAsia="en-US"/>
                    </w:rPr>
                  </w:pPr>
                  <w:r w:rsidRPr="002E4453">
                    <w:rPr>
                      <w:rFonts w:ascii="Times New Roman" w:hAnsi="Times New Roman" w:cs="Times New Roman"/>
                      <w:i/>
                      <w:iCs/>
                      <w:sz w:val="22"/>
                      <w:szCs w:val="22"/>
                      <w:lang w:val="en-US" w:eastAsia="en-US"/>
                    </w:rPr>
                    <w:t>=</w:t>
                  </w:r>
                </w:p>
              </w:tc>
              <w:tc>
                <w:tcPr>
                  <w:tcW w:w="1150" w:type="pct"/>
                  <w:shd w:val="clear" w:color="auto" w:fill="FFFFFF"/>
                  <w:vAlign w:val="center"/>
                  <w:hideMark/>
                </w:tcPr>
                <w:p w:rsidR="002E4453" w:rsidRPr="002E4453" w:rsidRDefault="002E4453" w:rsidP="0057666C">
                  <w:pPr>
                    <w:spacing w:after="120" w:line="195" w:lineRule="atLeast"/>
                    <w:rPr>
                      <w:rFonts w:ascii="Times New Roman" w:hAnsi="Times New Roman" w:cs="Times New Roman"/>
                      <w:i/>
                      <w:sz w:val="22"/>
                      <w:szCs w:val="22"/>
                      <w:lang w:val="en-US" w:eastAsia="en-US"/>
                    </w:rPr>
                  </w:pPr>
                  <w:r w:rsidRPr="002E4453">
                    <w:rPr>
                      <w:rFonts w:ascii="Times New Roman" w:hAnsi="Times New Roman" w:cs="Times New Roman"/>
                      <w:i/>
                      <w:iCs/>
                      <w:sz w:val="22"/>
                      <w:szCs w:val="22"/>
                      <w:lang w:val="en-US" w:eastAsia="en-US"/>
                    </w:rPr>
                    <w:t>Tiền sử dụng đất của loại đất sau khi chuyển mục đích sử dụng đất</w:t>
                  </w:r>
                </w:p>
              </w:tc>
              <w:tc>
                <w:tcPr>
                  <w:tcW w:w="400" w:type="pct"/>
                  <w:shd w:val="clear" w:color="auto" w:fill="FFFFFF"/>
                  <w:vAlign w:val="center"/>
                  <w:hideMark/>
                </w:tcPr>
                <w:p w:rsidR="002E4453" w:rsidRPr="002E4453" w:rsidRDefault="002E4453" w:rsidP="0057666C">
                  <w:pPr>
                    <w:spacing w:after="120" w:line="195" w:lineRule="atLeast"/>
                    <w:rPr>
                      <w:rFonts w:ascii="Times New Roman" w:hAnsi="Times New Roman" w:cs="Times New Roman"/>
                      <w:i/>
                      <w:sz w:val="22"/>
                      <w:szCs w:val="22"/>
                      <w:lang w:val="en-US" w:eastAsia="en-US"/>
                    </w:rPr>
                  </w:pPr>
                  <w:r w:rsidRPr="002E4453">
                    <w:rPr>
                      <w:rFonts w:ascii="Times New Roman" w:hAnsi="Times New Roman" w:cs="Times New Roman"/>
                      <w:i/>
                      <w:iCs/>
                      <w:sz w:val="22"/>
                      <w:szCs w:val="22"/>
                      <w:lang w:val="en-US" w:eastAsia="en-US"/>
                    </w:rPr>
                    <w:t>-</w:t>
                  </w:r>
                </w:p>
              </w:tc>
              <w:tc>
                <w:tcPr>
                  <w:tcW w:w="1950" w:type="pct"/>
                  <w:shd w:val="clear" w:color="auto" w:fill="FFFFFF"/>
                  <w:vAlign w:val="center"/>
                  <w:hideMark/>
                </w:tcPr>
                <w:p w:rsidR="002E4453" w:rsidRPr="002E4453" w:rsidRDefault="002E4453" w:rsidP="0057666C">
                  <w:pPr>
                    <w:spacing w:after="120" w:line="195" w:lineRule="atLeast"/>
                    <w:rPr>
                      <w:rFonts w:ascii="Times New Roman" w:hAnsi="Times New Roman" w:cs="Times New Roman"/>
                      <w:i/>
                      <w:sz w:val="22"/>
                      <w:szCs w:val="22"/>
                      <w:lang w:val="en-US" w:eastAsia="en-US"/>
                    </w:rPr>
                  </w:pPr>
                  <w:r w:rsidRPr="002E4453">
                    <w:rPr>
                      <w:rFonts w:ascii="Times New Roman" w:hAnsi="Times New Roman" w:cs="Times New Roman"/>
                      <w:i/>
                      <w:iCs/>
                      <w:sz w:val="22"/>
                      <w:szCs w:val="22"/>
                      <w:lang w:val="en-US" w:eastAsia="en-US"/>
                    </w:rPr>
                    <w:t>Tiền sử dụng đất, tiền thuê đất của các loại đất thuộc phạm vi thực hiện dự án trước khi chuyển mục đích sử dụng đất (nếu có)</w:t>
                  </w:r>
                </w:p>
              </w:tc>
            </w:tr>
          </w:tbl>
          <w:p w:rsidR="002E4453" w:rsidRPr="002E4453" w:rsidRDefault="002E4453" w:rsidP="002E4453">
            <w:pPr>
              <w:shd w:val="clear" w:color="auto" w:fill="FFFFFF"/>
              <w:ind w:firstLine="133"/>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t>Trong đó:</w:t>
            </w:r>
          </w:p>
          <w:p w:rsidR="002E4453" w:rsidRPr="002E4453" w:rsidRDefault="002E4453" w:rsidP="002E4453">
            <w:pPr>
              <w:shd w:val="clear" w:color="auto" w:fill="FFFFFF"/>
              <w:ind w:firstLine="133"/>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t>- Tiền sử dụng đất của loại đất sau khi chuyển mục đích sử dụng đất được tính như sau:</w:t>
            </w:r>
          </w:p>
          <w:p w:rsidR="002E4453" w:rsidRPr="002E4453" w:rsidRDefault="008675AD" w:rsidP="002E4453">
            <w:pPr>
              <w:pStyle w:val="NormalWeb"/>
              <w:spacing w:before="120" w:beforeAutospacing="0" w:after="0" w:afterAutospacing="0"/>
              <w:ind w:firstLine="709"/>
              <w:rPr>
                <w:bCs/>
                <w:i/>
                <w:sz w:val="22"/>
                <w:szCs w:val="22"/>
                <w:shd w:val="clear" w:color="auto" w:fill="FFFFFF"/>
                <w:lang w:val="it-IT"/>
              </w:rPr>
            </w:pPr>
            <w:r w:rsidRPr="002E4453">
              <w:rPr>
                <w:i/>
                <w:iCs/>
                <w:noProof/>
                <w:sz w:val="22"/>
                <w:szCs w:val="22"/>
              </w:rPr>
              <w:pict>
                <v:shape id="_x0000_s1027" type="#_x0000_t185" style="position:absolute;left:0;text-align:left;margin-left:160pt;margin-top:8.2pt;width:162.25pt;height:103.3pt;z-index:251662336"/>
              </w:pict>
            </w:r>
          </w:p>
          <w:tbl>
            <w:tblPr>
              <w:tblW w:w="5000" w:type="pct"/>
              <w:tblCellSpacing w:w="0" w:type="dxa"/>
              <w:shd w:val="clear" w:color="auto" w:fill="FFFFFF"/>
              <w:tblLayout w:type="fixed"/>
              <w:tblCellMar>
                <w:left w:w="0" w:type="dxa"/>
                <w:right w:w="0" w:type="dxa"/>
              </w:tblCellMar>
              <w:tblLook w:val="04A0"/>
            </w:tblPr>
            <w:tblGrid>
              <w:gridCol w:w="1095"/>
              <w:gridCol w:w="307"/>
              <w:gridCol w:w="1495"/>
              <w:gridCol w:w="307"/>
              <w:gridCol w:w="1264"/>
              <w:gridCol w:w="1099"/>
              <w:gridCol w:w="934"/>
            </w:tblGrid>
            <w:tr w:rsidR="002E4453" w:rsidRPr="002E4453" w:rsidTr="0057666C">
              <w:trPr>
                <w:tblCellSpacing w:w="0" w:type="dxa"/>
              </w:trPr>
              <w:tc>
                <w:tcPr>
                  <w:tcW w:w="843" w:type="pct"/>
                  <w:shd w:val="clear" w:color="auto" w:fill="FFFFFF"/>
                  <w:vAlign w:val="center"/>
                  <w:hideMark/>
                </w:tcPr>
                <w:p w:rsidR="002E4453" w:rsidRPr="002E4453" w:rsidRDefault="002E4453" w:rsidP="0057666C">
                  <w:pPr>
                    <w:spacing w:after="120" w:line="169" w:lineRule="atLeast"/>
                    <w:jc w:val="center"/>
                    <w:rPr>
                      <w:rFonts w:ascii="Times New Roman" w:hAnsi="Times New Roman" w:cs="Times New Roman"/>
                      <w:i/>
                      <w:sz w:val="22"/>
                      <w:szCs w:val="22"/>
                    </w:rPr>
                  </w:pPr>
                  <w:r w:rsidRPr="002E4453">
                    <w:rPr>
                      <w:rFonts w:ascii="Times New Roman" w:hAnsi="Times New Roman" w:cs="Times New Roman"/>
                      <w:i/>
                      <w:iCs/>
                      <w:sz w:val="22"/>
                      <w:szCs w:val="22"/>
                    </w:rPr>
                    <w:t>Tiền sử dụng đất của loại đất sau khi chuyển mục đích sử dụng đất</w:t>
                  </w:r>
                </w:p>
              </w:tc>
              <w:tc>
                <w:tcPr>
                  <w:tcW w:w="236" w:type="pct"/>
                  <w:shd w:val="clear" w:color="auto" w:fill="FFFFFF"/>
                  <w:vAlign w:val="center"/>
                  <w:hideMark/>
                </w:tcPr>
                <w:p w:rsidR="002E4453" w:rsidRPr="002E4453" w:rsidRDefault="002E4453" w:rsidP="0057666C">
                  <w:pPr>
                    <w:spacing w:after="120" w:line="169" w:lineRule="atLeast"/>
                    <w:jc w:val="center"/>
                    <w:rPr>
                      <w:rFonts w:ascii="Times New Roman" w:hAnsi="Times New Roman" w:cs="Times New Roman"/>
                      <w:i/>
                      <w:sz w:val="22"/>
                      <w:szCs w:val="22"/>
                    </w:rPr>
                  </w:pPr>
                  <w:r w:rsidRPr="002E4453">
                    <w:rPr>
                      <w:rFonts w:ascii="Times New Roman" w:hAnsi="Times New Roman" w:cs="Times New Roman"/>
                      <w:i/>
                      <w:iCs/>
                      <w:sz w:val="22"/>
                      <w:szCs w:val="22"/>
                    </w:rPr>
                    <w:t>=</w:t>
                  </w:r>
                </w:p>
              </w:tc>
              <w:tc>
                <w:tcPr>
                  <w:tcW w:w="1150" w:type="pct"/>
                  <w:shd w:val="clear" w:color="auto" w:fill="FFFFFF"/>
                  <w:vAlign w:val="center"/>
                  <w:hideMark/>
                </w:tcPr>
                <w:p w:rsidR="002E4453" w:rsidRPr="002E4453" w:rsidRDefault="002E4453" w:rsidP="0057666C">
                  <w:pPr>
                    <w:spacing w:line="169" w:lineRule="atLeast"/>
                    <w:jc w:val="center"/>
                    <w:rPr>
                      <w:rFonts w:ascii="Times New Roman" w:hAnsi="Times New Roman" w:cs="Times New Roman"/>
                      <w:i/>
                      <w:sz w:val="22"/>
                      <w:szCs w:val="22"/>
                    </w:rPr>
                  </w:pPr>
                  <w:r w:rsidRPr="002E4453">
                    <w:rPr>
                      <w:rFonts w:ascii="Times New Roman" w:hAnsi="Times New Roman" w:cs="Times New Roman"/>
                      <w:i/>
                      <w:iCs/>
                      <w:sz w:val="22"/>
                      <w:szCs w:val="22"/>
                    </w:rPr>
                    <w:t>Diện tích đất tính tiền sử dụng đất sau khi chuyển mục đích theo quy định tại Điều 4 Nghị định này</w:t>
                  </w:r>
                </w:p>
              </w:tc>
              <w:tc>
                <w:tcPr>
                  <w:tcW w:w="236" w:type="pct"/>
                  <w:shd w:val="clear" w:color="auto" w:fill="FFFFFF"/>
                  <w:vAlign w:val="center"/>
                  <w:hideMark/>
                </w:tcPr>
                <w:p w:rsidR="002E4453" w:rsidRPr="002E4453" w:rsidRDefault="002E4453" w:rsidP="0057666C">
                  <w:pPr>
                    <w:spacing w:after="120" w:line="169" w:lineRule="atLeast"/>
                    <w:jc w:val="center"/>
                    <w:rPr>
                      <w:rFonts w:ascii="Times New Roman" w:hAnsi="Times New Roman" w:cs="Times New Roman"/>
                      <w:i/>
                      <w:sz w:val="22"/>
                      <w:szCs w:val="22"/>
                    </w:rPr>
                  </w:pPr>
                  <w:r w:rsidRPr="002E4453">
                    <w:rPr>
                      <w:rFonts w:ascii="Times New Roman" w:hAnsi="Times New Roman" w:cs="Times New Roman"/>
                      <w:i/>
                      <w:iCs/>
                      <w:sz w:val="22"/>
                      <w:szCs w:val="22"/>
                    </w:rPr>
                    <w:t>x</w:t>
                  </w:r>
                </w:p>
              </w:tc>
              <w:tc>
                <w:tcPr>
                  <w:tcW w:w="972" w:type="pct"/>
                  <w:shd w:val="clear" w:color="auto" w:fill="FFFFFF"/>
                  <w:vAlign w:val="center"/>
                  <w:hideMark/>
                </w:tcPr>
                <w:p w:rsidR="002E4453" w:rsidRPr="002E4453" w:rsidRDefault="002E4453" w:rsidP="0057666C">
                  <w:pPr>
                    <w:spacing w:line="169" w:lineRule="atLeast"/>
                    <w:jc w:val="center"/>
                    <w:rPr>
                      <w:rFonts w:ascii="Times New Roman" w:hAnsi="Times New Roman" w:cs="Times New Roman"/>
                      <w:i/>
                      <w:sz w:val="22"/>
                      <w:szCs w:val="22"/>
                    </w:rPr>
                  </w:pPr>
                  <w:r w:rsidRPr="002E4453">
                    <w:rPr>
                      <w:rFonts w:ascii="Times New Roman" w:hAnsi="Times New Roman" w:cs="Times New Roman"/>
                      <w:i/>
                      <w:iCs/>
                      <w:sz w:val="22"/>
                      <w:szCs w:val="22"/>
                    </w:rPr>
                    <w:t>Giá đất tính tiền sử dụng đất theo quy định tại khoản 1 Điều 5 Nghị định này</w:t>
                  </w:r>
                </w:p>
              </w:tc>
              <w:tc>
                <w:tcPr>
                  <w:tcW w:w="845" w:type="pct"/>
                  <w:shd w:val="clear" w:color="auto" w:fill="FFFFFF"/>
                  <w:vAlign w:val="center"/>
                </w:tcPr>
                <w:p w:rsidR="002E4453" w:rsidRPr="002E4453" w:rsidRDefault="002E4453" w:rsidP="0057666C">
                  <w:pPr>
                    <w:spacing w:line="169" w:lineRule="atLeast"/>
                    <w:ind w:left="360"/>
                    <w:jc w:val="center"/>
                    <w:rPr>
                      <w:rFonts w:ascii="Times New Roman" w:hAnsi="Times New Roman" w:cs="Times New Roman"/>
                      <w:i/>
                      <w:iCs/>
                      <w:sz w:val="22"/>
                      <w:szCs w:val="22"/>
                    </w:rPr>
                  </w:pPr>
                </w:p>
                <w:p w:rsidR="002E4453" w:rsidRPr="002E4453" w:rsidRDefault="002E4453" w:rsidP="0057666C">
                  <w:pPr>
                    <w:spacing w:line="169" w:lineRule="atLeast"/>
                    <w:ind w:left="360"/>
                    <w:jc w:val="center"/>
                    <w:rPr>
                      <w:rFonts w:ascii="Times New Roman" w:hAnsi="Times New Roman" w:cs="Times New Roman"/>
                      <w:i/>
                      <w:iCs/>
                      <w:sz w:val="22"/>
                      <w:szCs w:val="22"/>
                    </w:rPr>
                  </w:pPr>
                </w:p>
                <w:p w:rsidR="002E4453" w:rsidRPr="002E4453" w:rsidRDefault="002E4453" w:rsidP="0057666C">
                  <w:pPr>
                    <w:spacing w:line="169" w:lineRule="atLeast"/>
                    <w:ind w:left="360"/>
                    <w:jc w:val="center"/>
                    <w:rPr>
                      <w:rFonts w:ascii="Times New Roman" w:hAnsi="Times New Roman" w:cs="Times New Roman"/>
                      <w:i/>
                      <w:iCs/>
                      <w:sz w:val="22"/>
                      <w:szCs w:val="22"/>
                      <w:lang w:val="en-US"/>
                    </w:rPr>
                  </w:pPr>
                  <w:r w:rsidRPr="002E4453">
                    <w:rPr>
                      <w:rFonts w:ascii="Times New Roman" w:hAnsi="Times New Roman" w:cs="Times New Roman"/>
                      <w:i/>
                      <w:iCs/>
                      <w:sz w:val="22"/>
                      <w:szCs w:val="22"/>
                      <w:lang w:val="en-US"/>
                    </w:rPr>
                    <w:t>-</w:t>
                  </w:r>
                </w:p>
              </w:tc>
              <w:tc>
                <w:tcPr>
                  <w:tcW w:w="718" w:type="pct"/>
                  <w:shd w:val="clear" w:color="auto" w:fill="FFFFFF"/>
                  <w:vAlign w:val="center"/>
                </w:tcPr>
                <w:p w:rsidR="002E4453" w:rsidRPr="008675AD" w:rsidRDefault="002E4453" w:rsidP="0057666C">
                  <w:pPr>
                    <w:spacing w:line="169" w:lineRule="atLeast"/>
                    <w:jc w:val="center"/>
                    <w:rPr>
                      <w:rFonts w:ascii="Times New Roman" w:hAnsi="Times New Roman" w:cs="Times New Roman"/>
                      <w:b/>
                      <w:i/>
                      <w:iCs/>
                      <w:sz w:val="22"/>
                      <w:szCs w:val="22"/>
                      <w:lang w:val="en-US"/>
                    </w:rPr>
                  </w:pPr>
                  <w:r w:rsidRPr="008675AD">
                    <w:rPr>
                      <w:rFonts w:ascii="Times New Roman" w:hAnsi="Times New Roman" w:cs="Times New Roman"/>
                      <w:b/>
                      <w:i/>
                      <w:iCs/>
                      <w:sz w:val="22"/>
                      <w:szCs w:val="22"/>
                      <w:lang w:val="en-US"/>
                    </w:rPr>
                    <w:t>Chi phí xây dựng hạ tầng tính trên 1 m2 đất (nếu có)</w:t>
                  </w:r>
                </w:p>
              </w:tc>
            </w:tr>
          </w:tbl>
          <w:p w:rsidR="008675AD" w:rsidRDefault="008675AD" w:rsidP="002E4453">
            <w:pPr>
              <w:shd w:val="clear" w:color="auto" w:fill="FFFFFF"/>
              <w:ind w:firstLine="133"/>
              <w:rPr>
                <w:rFonts w:ascii="Times New Roman" w:hAnsi="Times New Roman" w:cs="Times New Roman"/>
                <w:i/>
                <w:sz w:val="22"/>
                <w:szCs w:val="22"/>
                <w:lang w:val="en-US" w:eastAsia="en-US"/>
              </w:rPr>
            </w:pPr>
          </w:p>
          <w:p w:rsidR="002E4453" w:rsidRPr="002E4453" w:rsidRDefault="002E4453" w:rsidP="002E4453">
            <w:pPr>
              <w:shd w:val="clear" w:color="auto" w:fill="FFFFFF"/>
              <w:ind w:firstLine="133"/>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t xml:space="preserve">- Tiền sử dụng đất, tiền thuê đất của các loại đất thuộc phạm vi thực </w:t>
            </w:r>
            <w:r w:rsidRPr="002E4453">
              <w:rPr>
                <w:rFonts w:ascii="Times New Roman" w:hAnsi="Times New Roman" w:cs="Times New Roman"/>
                <w:i/>
                <w:sz w:val="22"/>
                <w:szCs w:val="22"/>
                <w:lang w:val="en-US" w:eastAsia="en-US"/>
              </w:rPr>
              <w:lastRenderedPageBreak/>
              <w:t>hiện dự án trước khi chuyển mục đích sử dụng đất (sau đây gọi là tiền đất trước khi chuyển mục đích sử dụng đất) được tính theo quy định tại khoản 2, khoản 3 Điều này.</w:t>
            </w:r>
          </w:p>
          <w:p w:rsidR="002E4453" w:rsidRPr="002E4453" w:rsidRDefault="002E4453" w:rsidP="002E4453">
            <w:pPr>
              <w:shd w:val="clear" w:color="auto" w:fill="FFFFFF"/>
              <w:ind w:firstLine="133"/>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rsidR="00AB7F80" w:rsidRPr="002E4453" w:rsidRDefault="002E4453" w:rsidP="002E4453">
            <w:pPr>
              <w:spacing w:before="60" w:after="60"/>
              <w:ind w:right="158" w:firstLine="133"/>
              <w:jc w:val="both"/>
              <w:rPr>
                <w:rFonts w:ascii="Times New Roman" w:hAnsi="Times New Roman" w:cs="Times New Roman"/>
                <w:bCs/>
                <w:sz w:val="22"/>
                <w:szCs w:val="22"/>
                <w:shd w:val="clear" w:color="auto" w:fill="FFFFFF"/>
              </w:rPr>
            </w:pPr>
            <w:r w:rsidRPr="008675AD">
              <w:rPr>
                <w:rFonts w:ascii="Times New Roman" w:eastAsia="Calibri" w:hAnsi="Times New Roman" w:cs="Times New Roman"/>
                <w:b/>
                <w:i/>
                <w:kern w:val="2"/>
                <w:sz w:val="22"/>
                <w:szCs w:val="22"/>
                <w:lang w:val="sv-SE" w:eastAsia="en-US"/>
              </w:rPr>
              <w:t>- Chi phí xây dựng hạ tầng (nếu có) được xác định theo quy định của pháp luật về xây dựng và ghi trong quyết định chuyển mục đích sử dụng đất; Chi phí xây dựng hạ tầng tính trên 01 m2 đất được tính bằng tổng chi phí hạ tầng của khu đất, thửa đất chia (:) diện tích đất đã được xây dựng hạ tầng của khu đất, thửa đất.</w:t>
            </w:r>
            <w:r w:rsidRPr="002E4453">
              <w:rPr>
                <w:rFonts w:ascii="Times New Roman" w:eastAsia="Calibri" w:hAnsi="Times New Roman" w:cs="Times New Roman"/>
                <w:i/>
                <w:kern w:val="2"/>
                <w:sz w:val="22"/>
                <w:szCs w:val="22"/>
                <w:lang w:val="sv-SE" w:eastAsia="en-US"/>
              </w:rPr>
              <w:t>”</w:t>
            </w:r>
          </w:p>
        </w:tc>
        <w:tc>
          <w:tcPr>
            <w:tcW w:w="968" w:type="pct"/>
            <w:tcBorders>
              <w:top w:val="single" w:sz="4" w:space="0" w:color="auto"/>
              <w:left w:val="single" w:sz="4" w:space="0" w:color="auto"/>
              <w:right w:val="single" w:sz="4" w:space="0" w:color="auto"/>
            </w:tcBorders>
            <w:shd w:val="clear" w:color="auto" w:fill="FFFFFF"/>
          </w:tcPr>
          <w:p w:rsidR="00AB7F80" w:rsidRPr="002E4453" w:rsidRDefault="00AB7F80" w:rsidP="00982E74">
            <w:pPr>
              <w:spacing w:before="60" w:after="60"/>
              <w:ind w:right="41" w:firstLine="62"/>
              <w:jc w:val="both"/>
              <w:rPr>
                <w:rFonts w:ascii="Times New Roman" w:hAnsi="Times New Roman" w:cs="Times New Roman"/>
                <w:bCs/>
                <w:color w:val="auto"/>
                <w:sz w:val="22"/>
                <w:szCs w:val="22"/>
                <w:lang w:val="en-US"/>
              </w:rPr>
            </w:pPr>
            <w:r w:rsidRPr="002E4453">
              <w:rPr>
                <w:rFonts w:ascii="Times New Roman" w:hAnsi="Times New Roman" w:cs="Times New Roman"/>
                <w:sz w:val="22"/>
                <w:szCs w:val="22"/>
                <w:lang w:val="en-US"/>
              </w:rPr>
              <w:lastRenderedPageBreak/>
              <w:t xml:space="preserve">Sửa đổi, bổ sung để phù hợp với quy định tại Điều 7 </w:t>
            </w:r>
            <w:r w:rsidRPr="002E4453">
              <w:rPr>
                <w:rFonts w:ascii="Times New Roman" w:hAnsi="Times New Roman" w:cs="Times New Roman"/>
                <w:sz w:val="22"/>
                <w:szCs w:val="22"/>
                <w:lang w:eastAsia="en-US"/>
              </w:rPr>
              <w:t>Nghị quyết số …/2025/QH15</w:t>
            </w:r>
            <w:r w:rsidRPr="002E4453">
              <w:rPr>
                <w:rFonts w:ascii="Times New Roman" w:hAnsi="Times New Roman" w:cs="Times New Roman"/>
                <w:sz w:val="22"/>
                <w:szCs w:val="22"/>
                <w:lang w:val="en-US" w:eastAsia="en-US"/>
              </w:rPr>
              <w:t>.</w:t>
            </w:r>
          </w:p>
        </w:tc>
      </w:tr>
      <w:tr w:rsidR="00AB7F80" w:rsidRPr="002E4453"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C251E3" w:rsidRPr="002E4453" w:rsidRDefault="00C251E3"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rPr>
              <w:lastRenderedPageBreak/>
              <w:t>2. Tiền đất trước khi chuyển mục đích sử dụng đất được tính như sau:</w:t>
            </w:r>
          </w:p>
          <w:p w:rsidR="00C251E3" w:rsidRPr="002E4453" w:rsidRDefault="00C251E3"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018"/>
              <w:gridCol w:w="215"/>
              <w:gridCol w:w="3106"/>
              <w:gridCol w:w="268"/>
              <w:gridCol w:w="642"/>
            </w:tblGrid>
            <w:tr w:rsidR="00C251E3" w:rsidRPr="002E4453" w:rsidTr="0001196D">
              <w:trPr>
                <w:tblCellSpacing w:w="0" w:type="dxa"/>
              </w:trPr>
              <w:tc>
                <w:tcPr>
                  <w:tcW w:w="950" w:type="pct"/>
                  <w:vMerge w:val="restar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Tiền đất trước khi chuyển mục đích sử dụng đất</w:t>
                  </w:r>
                </w:p>
              </w:tc>
              <w:tc>
                <w:tcPr>
                  <w:tcW w:w="200" w:type="pct"/>
                  <w:vMerge w:val="restar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w:t>
                  </w:r>
                </w:p>
              </w:tc>
              <w:tc>
                <w:tcPr>
                  <w:tcW w:w="2900" w:type="pct"/>
                  <w:tcBorders>
                    <w:top w:val="nil"/>
                    <w:left w:val="nil"/>
                    <w:bottom w:val="single" w:sz="8" w:space="0" w:color="auto"/>
                    <w:right w:val="nil"/>
                  </w:tcBorders>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Diện tích đất có thu tiền sử dụng đất, thu tiền thuê đất nhân (x) giá đất tương ứng với thời hạn giao đất, cho thuê đất của đất trước khi chuyển mục đích</w:t>
                  </w:r>
                </w:p>
              </w:tc>
              <w:tc>
                <w:tcPr>
                  <w:tcW w:w="250" w:type="pct"/>
                  <w:vMerge w:val="restar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x</w:t>
                  </w:r>
                </w:p>
              </w:tc>
              <w:tc>
                <w:tcPr>
                  <w:tcW w:w="600" w:type="pct"/>
                  <w:vMerge w:val="restar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Thời hạn sử dụng đất còn lại</w:t>
                  </w:r>
                </w:p>
              </w:tc>
            </w:tr>
            <w:tr w:rsidR="00C251E3" w:rsidRPr="002E4453" w:rsidTr="0001196D">
              <w:trPr>
                <w:tblCellSpacing w:w="0" w:type="dxa"/>
              </w:trPr>
              <w:tc>
                <w:tcPr>
                  <w:tcW w:w="1815" w:type="dxa"/>
                  <w:vMerge/>
                  <w:shd w:val="clear" w:color="auto" w:fill="FFFFFF"/>
                  <w:vAlign w:val="center"/>
                  <w:hideMark/>
                </w:tcPr>
                <w:p w:rsidR="00C251E3" w:rsidRPr="002E4453" w:rsidRDefault="00C251E3" w:rsidP="00C251E3">
                  <w:pPr>
                    <w:spacing w:before="60" w:after="60"/>
                    <w:ind w:right="130" w:firstLine="71"/>
                    <w:jc w:val="both"/>
                    <w:rPr>
                      <w:rFonts w:ascii="Times New Roman" w:hAnsi="Times New Roman" w:cs="Times New Roman"/>
                      <w:bCs/>
                      <w:sz w:val="22"/>
                      <w:szCs w:val="22"/>
                      <w:lang w:val="en-US"/>
                    </w:rPr>
                  </w:pPr>
                </w:p>
              </w:tc>
              <w:tc>
                <w:tcPr>
                  <w:tcW w:w="383" w:type="dxa"/>
                  <w:vMerge/>
                  <w:shd w:val="clear" w:color="auto" w:fill="FFFFFF"/>
                  <w:vAlign w:val="center"/>
                  <w:hideMark/>
                </w:tcPr>
                <w:p w:rsidR="00C251E3" w:rsidRPr="002E4453" w:rsidRDefault="00C251E3" w:rsidP="00C251E3">
                  <w:pPr>
                    <w:spacing w:before="60" w:after="60"/>
                    <w:ind w:right="130" w:firstLine="71"/>
                    <w:jc w:val="both"/>
                    <w:rPr>
                      <w:rFonts w:ascii="Times New Roman" w:hAnsi="Times New Roman" w:cs="Times New Roman"/>
                      <w:bCs/>
                      <w:sz w:val="22"/>
                      <w:szCs w:val="22"/>
                      <w:lang w:val="en-US"/>
                    </w:rPr>
                  </w:pPr>
                </w:p>
              </w:tc>
              <w:tc>
                <w:tcPr>
                  <w:tcW w:w="2900" w:type="pct"/>
                  <w:tcBorders>
                    <w:top w:val="nil"/>
                    <w:left w:val="nil"/>
                    <w:bottom w:val="nil"/>
                    <w:right w:val="nil"/>
                  </w:tcBorders>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Thời hạn giao đất, cho thuê đất của đất trước khi chuyển mục đích</w:t>
                  </w:r>
                </w:p>
              </w:tc>
              <w:tc>
                <w:tcPr>
                  <w:tcW w:w="477" w:type="dxa"/>
                  <w:vMerge/>
                  <w:shd w:val="clear" w:color="auto" w:fill="FFFFFF"/>
                  <w:vAlign w:val="center"/>
                  <w:hideMark/>
                </w:tcPr>
                <w:p w:rsidR="00C251E3" w:rsidRPr="002E4453" w:rsidRDefault="00C251E3" w:rsidP="00C251E3">
                  <w:pPr>
                    <w:spacing w:before="60" w:after="60"/>
                    <w:ind w:right="130" w:firstLine="71"/>
                    <w:jc w:val="both"/>
                    <w:rPr>
                      <w:rFonts w:ascii="Times New Roman" w:hAnsi="Times New Roman" w:cs="Times New Roman"/>
                      <w:bCs/>
                      <w:sz w:val="22"/>
                      <w:szCs w:val="22"/>
                      <w:lang w:val="en-US"/>
                    </w:rPr>
                  </w:pPr>
                </w:p>
              </w:tc>
              <w:tc>
                <w:tcPr>
                  <w:tcW w:w="1146" w:type="dxa"/>
                  <w:vMerge/>
                  <w:shd w:val="clear" w:color="auto" w:fill="FFFFFF"/>
                  <w:vAlign w:val="center"/>
                  <w:hideMark/>
                </w:tcPr>
                <w:p w:rsidR="00C251E3" w:rsidRPr="002E4453" w:rsidRDefault="00C251E3" w:rsidP="00C251E3">
                  <w:pPr>
                    <w:spacing w:before="60" w:after="60"/>
                    <w:ind w:right="130" w:firstLine="71"/>
                    <w:jc w:val="both"/>
                    <w:rPr>
                      <w:rFonts w:ascii="Times New Roman" w:hAnsi="Times New Roman" w:cs="Times New Roman"/>
                      <w:bCs/>
                      <w:sz w:val="22"/>
                      <w:szCs w:val="22"/>
                      <w:lang w:val="en-US"/>
                    </w:rPr>
                  </w:pPr>
                </w:p>
              </w:tc>
            </w:tr>
          </w:tbl>
          <w:p w:rsidR="00C251E3" w:rsidRPr="002E4453" w:rsidRDefault="00C251E3"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Trong đó:</w:t>
            </w:r>
          </w:p>
          <w:p w:rsidR="00C251E3" w:rsidRPr="002E4453" w:rsidRDefault="00C251E3"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 Giá đất tương ứng với thời hạn giao đất, cho thuê đất của đất trước khi chuyển mục đích là giá đất cụ thể để tính tiền thuê đất trả một lần cho cả thời gian thuê.</w:t>
            </w:r>
          </w:p>
          <w:p w:rsidR="00C251E3" w:rsidRPr="002E4453" w:rsidRDefault="00C251E3"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 xml:space="preserve">- Thời hạn sử dụng đất còn lại được xác định bằng (=) </w:t>
            </w:r>
            <w:r w:rsidRPr="002E4453">
              <w:rPr>
                <w:rFonts w:ascii="Times New Roman" w:hAnsi="Times New Roman" w:cs="Times New Roman"/>
                <w:bCs/>
                <w:sz w:val="22"/>
                <w:szCs w:val="22"/>
                <w:lang w:val="en-US"/>
              </w:rPr>
              <w:lastRenderedPageBreak/>
              <w:t>thời hạn giao đất, cho thuê đất trước khi chuyển mục đích sử dụng đất trừ (-) thời gian đã sử dụng đất trước khi chuyển mục đích.</w:t>
            </w:r>
          </w:p>
          <w:p w:rsidR="00C251E3" w:rsidRPr="002E4453" w:rsidRDefault="00C251E3"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sidR="00C251E3" w:rsidRPr="002E4453" w:rsidRDefault="00C251E3" w:rsidP="00C251E3">
            <w:pPr>
              <w:spacing w:before="60" w:after="60"/>
              <w:ind w:right="130" w:firstLine="71"/>
              <w:jc w:val="both"/>
              <w:rPr>
                <w:rFonts w:ascii="Times New Roman" w:hAnsi="Times New Roman" w:cs="Times New Roman"/>
                <w:bCs/>
                <w:sz w:val="22"/>
                <w:szCs w:val="22"/>
                <w:lang w:val="en-US"/>
              </w:rPr>
            </w:pPr>
            <w:r w:rsidRPr="002E4453">
              <w:rPr>
                <w:rFonts w:ascii="Times New Roman" w:hAnsi="Times New Roman" w:cs="Times New Roman"/>
                <w:bCs/>
                <w:sz w:val="22"/>
                <w:szCs w:val="22"/>
                <w:lang w:val="en-US"/>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677"/>
              <w:gridCol w:w="379"/>
              <w:gridCol w:w="1461"/>
              <w:gridCol w:w="271"/>
              <w:gridCol w:w="1461"/>
            </w:tblGrid>
            <w:tr w:rsidR="00C251E3" w:rsidRPr="002E4453" w:rsidTr="0001196D">
              <w:trPr>
                <w:tblCellSpacing w:w="0" w:type="dxa"/>
              </w:trPr>
              <w:tc>
                <w:tcPr>
                  <w:tcW w:w="1550" w:type="pc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Tiền đất trước khi chuyển mục đích sử dụng đất</w:t>
                  </w:r>
                </w:p>
              </w:tc>
              <w:tc>
                <w:tcPr>
                  <w:tcW w:w="350" w:type="pc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w:t>
                  </w:r>
                </w:p>
              </w:tc>
              <w:tc>
                <w:tcPr>
                  <w:tcW w:w="1350" w:type="pc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Diện tích đất nông nghiệp được chuyển mục đích sử dụng đất</w:t>
                  </w:r>
                </w:p>
              </w:tc>
              <w:tc>
                <w:tcPr>
                  <w:tcW w:w="250" w:type="pc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x</w:t>
                  </w:r>
                </w:p>
              </w:tc>
              <w:tc>
                <w:tcPr>
                  <w:tcW w:w="1350" w:type="pct"/>
                  <w:shd w:val="clear" w:color="auto" w:fill="FFFFFF"/>
                  <w:vAlign w:val="center"/>
                  <w:hideMark/>
                </w:tcPr>
                <w:p w:rsidR="00C251E3" w:rsidRPr="002E4453" w:rsidRDefault="00C251E3" w:rsidP="00C251E3">
                  <w:pPr>
                    <w:spacing w:before="60" w:after="60"/>
                    <w:ind w:right="130" w:firstLine="71"/>
                    <w:jc w:val="center"/>
                    <w:rPr>
                      <w:rFonts w:ascii="Times New Roman" w:hAnsi="Times New Roman" w:cs="Times New Roman"/>
                      <w:bCs/>
                      <w:sz w:val="22"/>
                      <w:szCs w:val="22"/>
                      <w:lang w:val="en-US"/>
                    </w:rPr>
                  </w:pPr>
                  <w:r w:rsidRPr="002E4453">
                    <w:rPr>
                      <w:rFonts w:ascii="Times New Roman" w:hAnsi="Times New Roman" w:cs="Times New Roman"/>
                      <w:bCs/>
                      <w:i/>
                      <w:iCs/>
                      <w:sz w:val="22"/>
                      <w:szCs w:val="22"/>
                      <w:lang w:val="en-US"/>
                    </w:rPr>
                    <w:t>Giá đất của loại đất nông nghiệp tương ứng</w:t>
                  </w:r>
                </w:p>
              </w:tc>
            </w:tr>
          </w:tbl>
          <w:p w:rsidR="00AB7F80" w:rsidRPr="002E4453" w:rsidRDefault="00AB7F80" w:rsidP="006C3EE7">
            <w:pPr>
              <w:spacing w:before="60" w:after="60"/>
              <w:ind w:right="130" w:firstLine="71"/>
              <w:jc w:val="both"/>
              <w:rPr>
                <w:rFonts w:ascii="Times New Roman" w:hAnsi="Times New Roman" w:cs="Times New Roman"/>
                <w:b/>
                <w:sz w:val="22"/>
                <w:szCs w:val="22"/>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AB7F80" w:rsidRPr="002E4453" w:rsidRDefault="002E4453" w:rsidP="002E4453">
            <w:pPr>
              <w:spacing w:before="60" w:after="60"/>
              <w:ind w:right="131" w:firstLine="99"/>
              <w:jc w:val="both"/>
              <w:rPr>
                <w:rFonts w:ascii="Times New Roman" w:hAnsi="Times New Roman" w:cs="Times New Roman"/>
                <w:sz w:val="22"/>
                <w:szCs w:val="22"/>
                <w:lang w:val="nb-NO"/>
              </w:rPr>
            </w:pPr>
            <w:r w:rsidRPr="002E4453">
              <w:rPr>
                <w:rFonts w:ascii="Times New Roman" w:hAnsi="Times New Roman" w:cs="Times New Roman"/>
                <w:sz w:val="22"/>
                <w:szCs w:val="22"/>
                <w:lang w:val="nb-NO"/>
              </w:rPr>
              <w:lastRenderedPageBreak/>
              <w:t>Sửa đổi, bổ sung điểm b khoản 2 Điều 7</w:t>
            </w:r>
            <w:r w:rsidR="00C251E3" w:rsidRPr="002E4453">
              <w:rPr>
                <w:rFonts w:ascii="Times New Roman" w:hAnsi="Times New Roman" w:cs="Times New Roman"/>
                <w:sz w:val="22"/>
                <w:szCs w:val="22"/>
                <w:lang w:val="nb-NO"/>
              </w:rPr>
              <w:t>:</w:t>
            </w:r>
          </w:p>
          <w:p w:rsidR="002E4453" w:rsidRDefault="002E4453" w:rsidP="002E4453">
            <w:pPr>
              <w:pStyle w:val="NormalWeb"/>
              <w:shd w:val="clear" w:color="auto" w:fill="FFFFFF"/>
              <w:spacing w:before="120" w:beforeAutospacing="0" w:after="0" w:afterAutospacing="0"/>
              <w:ind w:right="131" w:firstLine="99"/>
              <w:jc w:val="both"/>
              <w:rPr>
                <w:i/>
                <w:color w:val="000000"/>
                <w:sz w:val="22"/>
                <w:szCs w:val="22"/>
              </w:rPr>
            </w:pPr>
            <w:r w:rsidRPr="002E4453">
              <w:rPr>
                <w:rFonts w:eastAsia="Calibri"/>
                <w:i/>
                <w:kern w:val="2"/>
                <w:sz w:val="22"/>
                <w:szCs w:val="22"/>
                <w:lang w:val="nb-NO"/>
              </w:rPr>
              <w:t>“</w:t>
            </w:r>
            <w:r w:rsidRPr="002E4453">
              <w:rPr>
                <w:i/>
                <w:color w:val="000000"/>
                <w:sz w:val="22"/>
                <w:szCs w:val="22"/>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p w:rsidR="002E4453" w:rsidRPr="002E4453" w:rsidRDefault="002E4453" w:rsidP="002E4453">
            <w:pPr>
              <w:pStyle w:val="NormalWeb"/>
              <w:shd w:val="clear" w:color="auto" w:fill="FFFFFF"/>
              <w:spacing w:before="120" w:beforeAutospacing="0" w:after="0" w:afterAutospacing="0"/>
              <w:rPr>
                <w:i/>
                <w:color w:val="000000"/>
                <w:sz w:val="22"/>
                <w:szCs w:val="22"/>
              </w:rPr>
            </w:pPr>
          </w:p>
          <w:tbl>
            <w:tblPr>
              <w:tblW w:w="5000" w:type="pct"/>
              <w:tblCellSpacing w:w="0" w:type="dxa"/>
              <w:shd w:val="clear" w:color="auto" w:fill="FFFFFF"/>
              <w:tblLayout w:type="fixed"/>
              <w:tblCellMar>
                <w:left w:w="0" w:type="dxa"/>
                <w:right w:w="0" w:type="dxa"/>
              </w:tblCellMar>
              <w:tblLook w:val="04A0"/>
            </w:tblPr>
            <w:tblGrid>
              <w:gridCol w:w="1261"/>
              <w:gridCol w:w="265"/>
              <w:gridCol w:w="3847"/>
              <w:gridCol w:w="332"/>
              <w:gridCol w:w="796"/>
            </w:tblGrid>
            <w:tr w:rsidR="002E4453" w:rsidRPr="002E4453" w:rsidTr="0057666C">
              <w:trPr>
                <w:tblCellSpacing w:w="0" w:type="dxa"/>
              </w:trPr>
              <w:tc>
                <w:tcPr>
                  <w:tcW w:w="950" w:type="pct"/>
                  <w:vMerge w:val="restar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Tiền đất trước khi chuyển mục đích sử dụng đất</w:t>
                  </w:r>
                </w:p>
              </w:tc>
              <w:tc>
                <w:tcPr>
                  <w:tcW w:w="200" w:type="pct"/>
                  <w:vMerge w:val="restar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w:t>
                  </w:r>
                </w:p>
              </w:tc>
              <w:tc>
                <w:tcPr>
                  <w:tcW w:w="2900" w:type="pct"/>
                  <w:tcBorders>
                    <w:top w:val="nil"/>
                    <w:left w:val="nil"/>
                    <w:bottom w:val="single" w:sz="8" w:space="0" w:color="auto"/>
                    <w:right w:val="nil"/>
                  </w:tcBorders>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Diện tích đất có thu tiền sử dụng đất, thu tiền thuê đất nhân (x) giá đất tương ứng với thời hạn giao đất, cho thuê đất của đất trước khi chuyển mục đích</w:t>
                  </w:r>
                </w:p>
              </w:tc>
              <w:tc>
                <w:tcPr>
                  <w:tcW w:w="250" w:type="pct"/>
                  <w:vMerge w:val="restar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x</w:t>
                  </w:r>
                </w:p>
              </w:tc>
              <w:tc>
                <w:tcPr>
                  <w:tcW w:w="600" w:type="pct"/>
                  <w:vMerge w:val="restar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Thời hạn sử dụng đất còn lại</w:t>
                  </w:r>
                </w:p>
              </w:tc>
            </w:tr>
            <w:tr w:rsidR="002E4453" w:rsidRPr="002E4453" w:rsidTr="0057666C">
              <w:trPr>
                <w:tblCellSpacing w:w="0" w:type="dxa"/>
              </w:trPr>
              <w:tc>
                <w:tcPr>
                  <w:tcW w:w="1759" w:type="dxa"/>
                  <w:vMerge/>
                  <w:shd w:val="clear" w:color="auto" w:fill="FFFFFF"/>
                  <w:vAlign w:val="center"/>
                  <w:hideMark/>
                </w:tcPr>
                <w:p w:rsidR="002E4453" w:rsidRPr="002E4453" w:rsidRDefault="002E4453" w:rsidP="0057666C">
                  <w:pPr>
                    <w:rPr>
                      <w:rFonts w:ascii="Times New Roman" w:hAnsi="Times New Roman" w:cs="Times New Roman"/>
                      <w:sz w:val="22"/>
                      <w:szCs w:val="22"/>
                      <w:lang w:val="en-US" w:eastAsia="en-US"/>
                    </w:rPr>
                  </w:pPr>
                </w:p>
              </w:tc>
              <w:tc>
                <w:tcPr>
                  <w:tcW w:w="371" w:type="dxa"/>
                  <w:vMerge/>
                  <w:shd w:val="clear" w:color="auto" w:fill="FFFFFF"/>
                  <w:vAlign w:val="center"/>
                  <w:hideMark/>
                </w:tcPr>
                <w:p w:rsidR="002E4453" w:rsidRPr="002E4453" w:rsidRDefault="002E4453" w:rsidP="0057666C">
                  <w:pPr>
                    <w:rPr>
                      <w:rFonts w:ascii="Times New Roman" w:hAnsi="Times New Roman" w:cs="Times New Roman"/>
                      <w:sz w:val="22"/>
                      <w:szCs w:val="22"/>
                      <w:lang w:val="en-US" w:eastAsia="en-US"/>
                    </w:rPr>
                  </w:pPr>
                </w:p>
              </w:tc>
              <w:tc>
                <w:tcPr>
                  <w:tcW w:w="2900" w:type="pct"/>
                  <w:tcBorders>
                    <w:top w:val="nil"/>
                    <w:left w:val="nil"/>
                    <w:bottom w:val="nil"/>
                    <w:right w:val="nil"/>
                  </w:tcBorders>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Thời hạn giao đất, cho thuê đất của đất trước khi chuyển mục đích</w:t>
                  </w:r>
                </w:p>
              </w:tc>
              <w:tc>
                <w:tcPr>
                  <w:tcW w:w="463" w:type="dxa"/>
                  <w:vMerge/>
                  <w:shd w:val="clear" w:color="auto" w:fill="FFFFFF"/>
                  <w:vAlign w:val="center"/>
                  <w:hideMark/>
                </w:tcPr>
                <w:p w:rsidR="002E4453" w:rsidRPr="002E4453" w:rsidRDefault="002E4453" w:rsidP="0057666C">
                  <w:pPr>
                    <w:rPr>
                      <w:rFonts w:ascii="Times New Roman" w:hAnsi="Times New Roman" w:cs="Times New Roman"/>
                      <w:sz w:val="22"/>
                      <w:szCs w:val="22"/>
                      <w:lang w:val="en-US" w:eastAsia="en-US"/>
                    </w:rPr>
                  </w:pPr>
                </w:p>
              </w:tc>
              <w:tc>
                <w:tcPr>
                  <w:tcW w:w="1110" w:type="dxa"/>
                  <w:vMerge/>
                  <w:shd w:val="clear" w:color="auto" w:fill="FFFFFF"/>
                  <w:vAlign w:val="center"/>
                  <w:hideMark/>
                </w:tcPr>
                <w:p w:rsidR="002E4453" w:rsidRPr="002E4453" w:rsidRDefault="002E4453" w:rsidP="0057666C">
                  <w:pPr>
                    <w:rPr>
                      <w:rFonts w:ascii="Times New Roman" w:hAnsi="Times New Roman" w:cs="Times New Roman"/>
                      <w:sz w:val="22"/>
                      <w:szCs w:val="22"/>
                      <w:lang w:val="en-US" w:eastAsia="en-US"/>
                    </w:rPr>
                  </w:pPr>
                </w:p>
              </w:tc>
            </w:tr>
          </w:tbl>
          <w:p w:rsidR="002E4453" w:rsidRPr="002E4453" w:rsidRDefault="002E4453" w:rsidP="002E4453">
            <w:pPr>
              <w:ind w:right="131" w:firstLine="133"/>
              <w:jc w:val="both"/>
              <w:rPr>
                <w:rFonts w:ascii="Times New Roman" w:eastAsia="Calibri" w:hAnsi="Times New Roman" w:cs="Times New Roman"/>
                <w:i/>
                <w:kern w:val="2"/>
                <w:sz w:val="22"/>
                <w:szCs w:val="22"/>
                <w:lang w:eastAsia="en-US"/>
              </w:rPr>
            </w:pPr>
            <w:r w:rsidRPr="002E4453">
              <w:rPr>
                <w:rFonts w:ascii="Times New Roman" w:eastAsia="Calibri" w:hAnsi="Times New Roman" w:cs="Times New Roman"/>
                <w:i/>
                <w:kern w:val="2"/>
                <w:sz w:val="22"/>
                <w:szCs w:val="22"/>
                <w:lang w:eastAsia="en-US"/>
              </w:rPr>
              <w:t>Trong đó:</w:t>
            </w:r>
          </w:p>
          <w:p w:rsidR="002E4453" w:rsidRPr="002E4453" w:rsidRDefault="002E4453" w:rsidP="002E4453">
            <w:pPr>
              <w:ind w:right="131" w:firstLine="133"/>
              <w:jc w:val="both"/>
              <w:rPr>
                <w:rFonts w:ascii="Times New Roman" w:hAnsi="Times New Roman" w:cs="Times New Roman"/>
                <w:i/>
                <w:sz w:val="22"/>
                <w:szCs w:val="22"/>
                <w:lang w:val="nb-NO"/>
              </w:rPr>
            </w:pPr>
            <w:r w:rsidRPr="002E4453">
              <w:rPr>
                <w:rFonts w:ascii="Times New Roman" w:eastAsia="Calibri" w:hAnsi="Times New Roman" w:cs="Times New Roman"/>
                <w:i/>
                <w:kern w:val="2"/>
                <w:sz w:val="22"/>
                <w:szCs w:val="22"/>
                <w:lang w:eastAsia="en-US"/>
              </w:rPr>
              <w:t xml:space="preserve">- Giá đất tương ứng với thời hạn giao đất, cho thuê đất của đất trước khi chuyển mục đích là giá đất để tính tiền thuê đất trả một lần cho cả thời gian thuê quy định tại </w:t>
            </w:r>
            <w:r w:rsidRPr="001062C1">
              <w:rPr>
                <w:rFonts w:ascii="Times New Roman" w:hAnsi="Times New Roman" w:cs="Times New Roman"/>
                <w:b/>
                <w:i/>
                <w:sz w:val="22"/>
                <w:szCs w:val="22"/>
                <w:lang w:val="nb-NO"/>
              </w:rPr>
              <w:t>Điều 7 Nghị quyết số .../2025/QH15 và Nghị định của Chính phủ quy định về giá đất.</w:t>
            </w:r>
          </w:p>
          <w:p w:rsidR="002E4453" w:rsidRPr="002E4453" w:rsidRDefault="002E4453" w:rsidP="002E4453">
            <w:pPr>
              <w:shd w:val="clear" w:color="auto" w:fill="FFFFFF"/>
              <w:ind w:right="131" w:firstLine="133"/>
              <w:jc w:val="both"/>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t>- Thời hạn sử dụng đất còn lại được xác định bằng (=) thời hạn giao đất, cho thuê đất trước khi chuyển mục đích sử dụng đất trừ (-) thời gian đã sử dụng đất trước khi chuyển mục đích.</w:t>
            </w:r>
          </w:p>
          <w:p w:rsidR="002E4453" w:rsidRPr="002E4453" w:rsidRDefault="002E4453" w:rsidP="002E4453">
            <w:pPr>
              <w:shd w:val="clear" w:color="auto" w:fill="FFFFFF"/>
              <w:ind w:right="131" w:firstLine="133"/>
              <w:jc w:val="both"/>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lastRenderedPageBreak/>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sidR="002E4453" w:rsidRDefault="002E4453" w:rsidP="002E4453">
            <w:pPr>
              <w:shd w:val="clear" w:color="auto" w:fill="FFFFFF"/>
              <w:ind w:right="131" w:firstLine="133"/>
              <w:jc w:val="both"/>
              <w:rPr>
                <w:rFonts w:ascii="Times New Roman" w:hAnsi="Times New Roman" w:cs="Times New Roman"/>
                <w:i/>
                <w:sz w:val="22"/>
                <w:szCs w:val="22"/>
                <w:lang w:val="en-US" w:eastAsia="en-US"/>
              </w:rPr>
            </w:pPr>
            <w:r w:rsidRPr="002E4453">
              <w:rPr>
                <w:rFonts w:ascii="Times New Roman" w:hAnsi="Times New Roman" w:cs="Times New Roman"/>
                <w:i/>
                <w:sz w:val="22"/>
                <w:szCs w:val="22"/>
                <w:lang w:val="en-US" w:eastAsia="en-US"/>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p w:rsidR="002E4453" w:rsidRPr="002E4453" w:rsidRDefault="002E4453" w:rsidP="002E4453">
            <w:pPr>
              <w:shd w:val="clear" w:color="auto" w:fill="FFFFFF"/>
              <w:ind w:right="131" w:firstLine="133"/>
              <w:jc w:val="both"/>
              <w:rPr>
                <w:rFonts w:ascii="Times New Roman" w:hAnsi="Times New Roman" w:cs="Times New Roman"/>
                <w:i/>
                <w:sz w:val="22"/>
                <w:szCs w:val="22"/>
                <w:lang w:val="en-US" w:eastAsia="en-US"/>
              </w:rPr>
            </w:pPr>
          </w:p>
          <w:tbl>
            <w:tblPr>
              <w:tblW w:w="5000" w:type="pct"/>
              <w:tblCellSpacing w:w="0" w:type="dxa"/>
              <w:shd w:val="clear" w:color="auto" w:fill="FFFFFF"/>
              <w:tblLayout w:type="fixed"/>
              <w:tblCellMar>
                <w:left w:w="0" w:type="dxa"/>
                <w:right w:w="0" w:type="dxa"/>
              </w:tblCellMar>
              <w:tblLook w:val="04A0"/>
            </w:tblPr>
            <w:tblGrid>
              <w:gridCol w:w="2077"/>
              <w:gridCol w:w="469"/>
              <w:gridCol w:w="1810"/>
              <w:gridCol w:w="335"/>
              <w:gridCol w:w="1810"/>
            </w:tblGrid>
            <w:tr w:rsidR="002E4453" w:rsidRPr="002E4453" w:rsidTr="0057666C">
              <w:trPr>
                <w:tblCellSpacing w:w="0" w:type="dxa"/>
              </w:trPr>
              <w:tc>
                <w:tcPr>
                  <w:tcW w:w="1550" w:type="pc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Tiền đất trước khi chuyển mục đích sử dụng đất</w:t>
                  </w:r>
                </w:p>
              </w:tc>
              <w:tc>
                <w:tcPr>
                  <w:tcW w:w="350" w:type="pc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w:t>
                  </w:r>
                </w:p>
              </w:tc>
              <w:tc>
                <w:tcPr>
                  <w:tcW w:w="1350" w:type="pc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Diện tích đất nông nghiệp được chuyển mục đích sử dụng đất</w:t>
                  </w:r>
                </w:p>
              </w:tc>
              <w:tc>
                <w:tcPr>
                  <w:tcW w:w="250" w:type="pc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x</w:t>
                  </w:r>
                </w:p>
              </w:tc>
              <w:tc>
                <w:tcPr>
                  <w:tcW w:w="1350" w:type="pct"/>
                  <w:shd w:val="clear" w:color="auto" w:fill="FFFFFF"/>
                  <w:vAlign w:val="center"/>
                  <w:hideMark/>
                </w:tcPr>
                <w:p w:rsidR="002E4453" w:rsidRPr="002E4453" w:rsidRDefault="002E4453" w:rsidP="0057666C">
                  <w:pPr>
                    <w:spacing w:after="120" w:line="195" w:lineRule="atLeast"/>
                    <w:jc w:val="center"/>
                    <w:rPr>
                      <w:rFonts w:ascii="Times New Roman" w:hAnsi="Times New Roman" w:cs="Times New Roman"/>
                      <w:sz w:val="22"/>
                      <w:szCs w:val="22"/>
                      <w:lang w:val="en-US" w:eastAsia="en-US"/>
                    </w:rPr>
                  </w:pPr>
                  <w:r w:rsidRPr="002E4453">
                    <w:rPr>
                      <w:rFonts w:ascii="Times New Roman" w:hAnsi="Times New Roman" w:cs="Times New Roman"/>
                      <w:i/>
                      <w:iCs/>
                      <w:sz w:val="22"/>
                      <w:szCs w:val="22"/>
                      <w:lang w:val="en-US" w:eastAsia="en-US"/>
                    </w:rPr>
                    <w:t>Giá đất của loại đất nông nghiệp tương ứng</w:t>
                  </w:r>
                </w:p>
              </w:tc>
            </w:tr>
          </w:tbl>
          <w:p w:rsidR="00C251E3" w:rsidRPr="002E4453" w:rsidRDefault="00C251E3" w:rsidP="00C251E3">
            <w:pPr>
              <w:spacing w:before="60" w:after="60"/>
              <w:ind w:right="158" w:firstLine="99"/>
              <w:jc w:val="both"/>
              <w:rPr>
                <w:rFonts w:ascii="Times New Roman" w:hAnsi="Times New Roman" w:cs="Times New Roman"/>
                <w:sz w:val="22"/>
                <w:szCs w:val="22"/>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AB7F80" w:rsidRPr="002E4453" w:rsidRDefault="00C251E3" w:rsidP="00982E74">
            <w:pPr>
              <w:spacing w:before="60" w:after="60"/>
              <w:ind w:right="41" w:firstLine="62"/>
              <w:jc w:val="both"/>
              <w:rPr>
                <w:rFonts w:ascii="Times New Roman" w:hAnsi="Times New Roman" w:cs="Times New Roman"/>
                <w:color w:val="auto"/>
                <w:sz w:val="22"/>
                <w:szCs w:val="22"/>
                <w:lang w:val="en-US"/>
              </w:rPr>
            </w:pPr>
            <w:r w:rsidRPr="002E4453">
              <w:rPr>
                <w:rFonts w:ascii="Times New Roman" w:hAnsi="Times New Roman" w:cs="Times New Roman"/>
                <w:sz w:val="22"/>
                <w:szCs w:val="22"/>
                <w:lang w:val="en-US"/>
              </w:rPr>
              <w:lastRenderedPageBreak/>
              <w:t xml:space="preserve">Sửa đổi, bổ sung để phù hợp với quy định tại Điều 7 </w:t>
            </w:r>
            <w:r w:rsidRPr="002E4453">
              <w:rPr>
                <w:rFonts w:ascii="Times New Roman" w:hAnsi="Times New Roman" w:cs="Times New Roman"/>
                <w:sz w:val="22"/>
                <w:szCs w:val="22"/>
                <w:lang w:eastAsia="en-US"/>
              </w:rPr>
              <w:t>Nghị quyết số …/2025/QH15</w:t>
            </w:r>
            <w:r w:rsidRPr="002E4453">
              <w:rPr>
                <w:rFonts w:ascii="Times New Roman" w:hAnsi="Times New Roman" w:cs="Times New Roman"/>
                <w:sz w:val="22"/>
                <w:szCs w:val="22"/>
                <w:lang w:val="en-US" w:eastAsia="en-US"/>
              </w:rPr>
              <w:t>.</w:t>
            </w:r>
          </w:p>
        </w:tc>
      </w:tr>
      <w:tr w:rsidR="00AC382B" w:rsidRPr="00AC382B"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C382B" w:rsidRPr="00AC382B" w:rsidRDefault="00AC382B" w:rsidP="006C3EE7">
            <w:pPr>
              <w:spacing w:before="60" w:after="60"/>
              <w:ind w:right="130" w:firstLine="71"/>
              <w:jc w:val="both"/>
              <w:rPr>
                <w:rFonts w:ascii="Times New Roman" w:hAnsi="Times New Roman" w:cs="Times New Roman"/>
                <w:b/>
                <w:bCs/>
                <w:sz w:val="22"/>
                <w:szCs w:val="22"/>
                <w:lang/>
              </w:rPr>
            </w:pPr>
            <w:bookmarkStart w:id="21" w:name="dieu_8"/>
            <w:r w:rsidRPr="00AC382B">
              <w:rPr>
                <w:rFonts w:ascii="Times New Roman" w:hAnsi="Times New Roman" w:cs="Times New Roman"/>
                <w:b/>
                <w:bCs/>
                <w:sz w:val="22"/>
                <w:szCs w:val="22"/>
                <w:shd w:val="clear" w:color="auto" w:fill="FFFFFF"/>
              </w:rPr>
              <w:lastRenderedPageBreak/>
              <w:t>Điều 8. Tính tiền sử dụng đất khi chuyển mục đích sử dụng đất đối với hộ gia đình, cá nhân</w:t>
            </w:r>
            <w:bookmarkEnd w:id="21"/>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AC382B" w:rsidRPr="00AC382B" w:rsidRDefault="00AC382B" w:rsidP="006B3DEE">
            <w:pPr>
              <w:spacing w:before="60" w:after="60"/>
              <w:ind w:right="158" w:firstLine="99"/>
              <w:jc w:val="both"/>
              <w:rPr>
                <w:rFonts w:ascii="Times New Roman" w:hAnsi="Times New Roman" w:cs="Times New Roman"/>
                <w:sz w:val="22"/>
                <w:szCs w:val="22"/>
                <w:lang w:val="nb-NO"/>
              </w:rPr>
            </w:pPr>
            <w:r w:rsidRPr="00AC382B">
              <w:rPr>
                <w:rFonts w:ascii="Times New Roman" w:hAnsi="Times New Roman" w:cs="Times New Roman"/>
                <w:sz w:val="22"/>
                <w:szCs w:val="22"/>
                <w:lang w:val="nb-NO"/>
              </w:rPr>
              <w:t>Sửa đổi, bổ sung tiêu đề của Điều 8:</w:t>
            </w:r>
          </w:p>
          <w:p w:rsidR="00AC382B" w:rsidRPr="00AC382B" w:rsidRDefault="00AC382B" w:rsidP="006B3DEE">
            <w:pPr>
              <w:spacing w:before="60" w:after="60"/>
              <w:ind w:right="158" w:firstLine="99"/>
              <w:jc w:val="both"/>
              <w:rPr>
                <w:rFonts w:ascii="Times New Roman" w:hAnsi="Times New Roman" w:cs="Times New Roman"/>
                <w:sz w:val="22"/>
                <w:szCs w:val="22"/>
                <w:shd w:val="clear" w:color="auto" w:fill="FFFFFF"/>
              </w:rPr>
            </w:pPr>
            <w:r w:rsidRPr="00AC382B">
              <w:rPr>
                <w:rFonts w:ascii="Times New Roman" w:eastAsia="Aptos" w:hAnsi="Times New Roman" w:cs="Times New Roman"/>
                <w:bCs/>
                <w:i/>
                <w:kern w:val="2"/>
                <w:sz w:val="22"/>
                <w:szCs w:val="22"/>
                <w:lang w:val="nb-NO" w:eastAsia="en-US"/>
              </w:rPr>
              <w:t>“</w:t>
            </w:r>
            <w:r w:rsidRPr="00AC382B">
              <w:rPr>
                <w:rFonts w:ascii="Times New Roman" w:eastAsia="Calibri" w:hAnsi="Times New Roman" w:cs="Times New Roman"/>
                <w:bCs/>
                <w:i/>
                <w:sz w:val="22"/>
                <w:szCs w:val="22"/>
                <w:lang w:val="sv-SE" w:eastAsia="en-US"/>
              </w:rPr>
              <w:t>Điều</w:t>
            </w:r>
            <w:r w:rsidRPr="00AC382B">
              <w:rPr>
                <w:rFonts w:ascii="Times New Roman" w:eastAsia="Calibri" w:hAnsi="Times New Roman" w:cs="Times New Roman"/>
                <w:bCs/>
                <w:i/>
                <w:sz w:val="22"/>
                <w:szCs w:val="22"/>
                <w:lang w:val="nb-NO" w:eastAsia="en-US"/>
              </w:rPr>
              <w:t xml:space="preserve"> 8. Tính tiền sử dụng đất khi chuyển mục đích sử dụng đất đối với hộ gia đình, cá nhân </w:t>
            </w:r>
            <w:r w:rsidRPr="001062C1">
              <w:rPr>
                <w:rFonts w:ascii="Times New Roman" w:eastAsia="Calibri" w:hAnsi="Times New Roman" w:cs="Times New Roman"/>
                <w:b/>
                <w:bCs/>
                <w:i/>
                <w:sz w:val="22"/>
                <w:szCs w:val="22"/>
                <w:lang w:val="nb-NO" w:eastAsia="en-US"/>
              </w:rPr>
              <w:t>trừ trường hợp quy định tại Điều 8a Nghị định này.</w:t>
            </w:r>
            <w:r w:rsidRPr="00AC382B">
              <w:rPr>
                <w:rFonts w:ascii="Times New Roman" w:eastAsia="Calibri" w:hAnsi="Times New Roman" w:cs="Times New Roman"/>
                <w:bCs/>
                <w:i/>
                <w:sz w:val="22"/>
                <w:szCs w:val="22"/>
                <w:lang w:val="nb-NO" w:eastAsia="en-US"/>
              </w:rPr>
              <w:t>”</w:t>
            </w:r>
          </w:p>
        </w:tc>
        <w:tc>
          <w:tcPr>
            <w:tcW w:w="968" w:type="pct"/>
            <w:tcBorders>
              <w:top w:val="single" w:sz="4" w:space="0" w:color="auto"/>
              <w:left w:val="single" w:sz="4" w:space="0" w:color="auto"/>
              <w:right w:val="single" w:sz="4" w:space="0" w:color="auto"/>
            </w:tcBorders>
            <w:shd w:val="clear" w:color="auto" w:fill="FFFFFF"/>
          </w:tcPr>
          <w:p w:rsidR="00AC382B" w:rsidRPr="00AC382B" w:rsidRDefault="00AC382B" w:rsidP="00982E74">
            <w:pPr>
              <w:spacing w:before="60" w:after="60"/>
              <w:ind w:right="41" w:firstLine="62"/>
              <w:jc w:val="both"/>
              <w:rPr>
                <w:rFonts w:ascii="Times New Roman" w:hAnsi="Times New Roman" w:cs="Times New Roman"/>
                <w:color w:val="auto"/>
                <w:sz w:val="22"/>
                <w:szCs w:val="22"/>
                <w:lang w:val="en-US"/>
              </w:rPr>
            </w:pPr>
          </w:p>
        </w:tc>
      </w:tr>
      <w:tr w:rsidR="00AC382B" w:rsidRPr="00AC382B"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C382B" w:rsidRPr="00AC382B" w:rsidRDefault="00AC382B" w:rsidP="006C3EE7">
            <w:pPr>
              <w:spacing w:before="60" w:after="60"/>
              <w:ind w:right="130" w:firstLine="71"/>
              <w:jc w:val="both"/>
              <w:rPr>
                <w:rFonts w:ascii="Times New Roman" w:hAnsi="Times New Roman" w:cs="Times New Roman"/>
                <w:b/>
                <w:bCs/>
                <w:sz w:val="22"/>
                <w:szCs w:val="22"/>
                <w:shd w:val="clear" w:color="auto" w:fill="FFFFFF"/>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AC382B" w:rsidRPr="00AC382B" w:rsidRDefault="00AC382B" w:rsidP="00AC382B">
            <w:pPr>
              <w:spacing w:before="60" w:after="60"/>
              <w:ind w:right="158" w:firstLine="99"/>
              <w:jc w:val="both"/>
              <w:rPr>
                <w:rFonts w:ascii="Times New Roman" w:hAnsi="Times New Roman" w:cs="Times New Roman"/>
                <w:sz w:val="22"/>
                <w:szCs w:val="22"/>
                <w:lang w:val="nb-NO"/>
              </w:rPr>
            </w:pPr>
            <w:r w:rsidRPr="00AC382B">
              <w:rPr>
                <w:rFonts w:ascii="Times New Roman" w:hAnsi="Times New Roman" w:cs="Times New Roman"/>
                <w:sz w:val="22"/>
                <w:szCs w:val="22"/>
                <w:lang w:val="nb-NO"/>
              </w:rPr>
              <w:t>Bổ sung Điều 8a:</w:t>
            </w:r>
          </w:p>
          <w:p w:rsidR="00AC382B" w:rsidRPr="001062C1" w:rsidRDefault="00AC382B" w:rsidP="00AC382B">
            <w:pPr>
              <w:spacing w:before="100"/>
              <w:ind w:right="158" w:firstLine="99"/>
              <w:jc w:val="both"/>
              <w:rPr>
                <w:rFonts w:ascii="Times New Roman" w:eastAsia="Aptos" w:hAnsi="Times New Roman"/>
                <w:b/>
                <w:bCs/>
                <w:i/>
                <w:kern w:val="2"/>
                <w:sz w:val="22"/>
                <w:szCs w:val="22"/>
                <w:lang w:eastAsia="en-US"/>
              </w:rPr>
            </w:pPr>
            <w:r w:rsidRPr="001062C1">
              <w:rPr>
                <w:rFonts w:ascii="Times New Roman" w:eastAsia="Aptos" w:hAnsi="Times New Roman"/>
                <w:b/>
                <w:bCs/>
                <w:i/>
                <w:kern w:val="2"/>
                <w:sz w:val="22"/>
                <w:szCs w:val="22"/>
                <w:lang w:val="en-US" w:eastAsia="en-US"/>
              </w:rPr>
              <w:t>“</w:t>
            </w:r>
            <w:r w:rsidRPr="001062C1">
              <w:rPr>
                <w:rFonts w:ascii="Times New Roman" w:eastAsia="Aptos" w:hAnsi="Times New Roman"/>
                <w:b/>
                <w:bCs/>
                <w:i/>
                <w:kern w:val="2"/>
                <w:sz w:val="22"/>
                <w:szCs w:val="22"/>
                <w:lang w:eastAsia="en-US"/>
              </w:rPr>
              <w:t xml:space="preserve">Điều </w:t>
            </w:r>
            <w:r w:rsidRPr="001062C1">
              <w:rPr>
                <w:rFonts w:ascii="Times New Roman" w:eastAsia="Aptos" w:hAnsi="Times New Roman"/>
                <w:b/>
                <w:bCs/>
                <w:i/>
                <w:kern w:val="2"/>
                <w:sz w:val="22"/>
                <w:szCs w:val="22"/>
                <w:lang w:val="en-US" w:eastAsia="en-US"/>
              </w:rPr>
              <w:t>8a</w:t>
            </w:r>
            <w:r w:rsidRPr="001062C1">
              <w:rPr>
                <w:rFonts w:ascii="Times New Roman" w:eastAsia="Aptos" w:hAnsi="Times New Roman"/>
                <w:b/>
                <w:bCs/>
                <w:i/>
                <w:kern w:val="2"/>
                <w:sz w:val="22"/>
                <w:szCs w:val="22"/>
                <w:lang w:eastAsia="en-US"/>
              </w:rPr>
              <w:t>. Tính tiền sử dụng đất đối với hộ gia đình, cá nhân khi chuyển mục đích sử dụng đất từ đất nông nghiệp sang đất ở theo quy định tại điểm c khoản 2 Điều 10 Nghị quyết số …/2025/NQ/QH15</w:t>
            </w:r>
          </w:p>
          <w:p w:rsidR="00AC382B" w:rsidRPr="001062C1" w:rsidRDefault="00AC382B" w:rsidP="00AC382B">
            <w:pPr>
              <w:spacing w:before="100"/>
              <w:ind w:right="158" w:firstLine="99"/>
              <w:jc w:val="both"/>
              <w:rPr>
                <w:rFonts w:ascii="Times New Roman" w:eastAsia="Aptos" w:hAnsi="Times New Roman"/>
                <w:b/>
                <w:bCs/>
                <w:i/>
                <w:kern w:val="2"/>
                <w:sz w:val="22"/>
                <w:szCs w:val="22"/>
                <w:lang w:eastAsia="en-US"/>
              </w:rPr>
            </w:pPr>
            <w:r w:rsidRPr="001062C1">
              <w:rPr>
                <w:rFonts w:ascii="Times New Roman" w:eastAsia="Aptos" w:hAnsi="Times New Roman"/>
                <w:b/>
                <w:bCs/>
                <w:i/>
                <w:kern w:val="2"/>
                <w:sz w:val="22"/>
                <w:szCs w:val="22"/>
                <w:lang w:eastAsia="en-US"/>
              </w:rPr>
              <w:t xml:space="preserve">Hộ gia đình, cá nhân </w:t>
            </w:r>
            <w:r w:rsidRPr="001062C1">
              <w:rPr>
                <w:rFonts w:ascii="Times New Roman" w:hAnsi="Times New Roman"/>
                <w:b/>
                <w:i/>
                <w:iCs/>
                <w:sz w:val="22"/>
                <w:szCs w:val="22"/>
                <w:lang w:eastAsia="en-SG"/>
              </w:rPr>
              <w:t>khi c</w:t>
            </w:r>
            <w:r w:rsidRPr="001062C1">
              <w:rPr>
                <w:rFonts w:ascii="Times New Roman" w:eastAsia="Aptos" w:hAnsi="Times New Roman"/>
                <w:b/>
                <w:bCs/>
                <w:i/>
                <w:kern w:val="2"/>
                <w:sz w:val="22"/>
                <w:szCs w:val="22"/>
                <w:lang w:eastAsia="en-US"/>
              </w:rPr>
              <w:t xml:space="preserve">huyển mục đích sử dụng </w:t>
            </w:r>
            <w:r w:rsidRPr="001062C1">
              <w:rPr>
                <w:rFonts w:ascii="Times New Roman" w:eastAsia="Aptos" w:hAnsi="Times New Roman"/>
                <w:b/>
                <w:i/>
                <w:kern w:val="2"/>
                <w:sz w:val="22"/>
                <w:szCs w:val="22"/>
                <w:lang w:eastAsia="en-US"/>
              </w:rPr>
              <w:t>đất từ đất vườn, ao trong cùng thửa đất có nhà ở mà trước đây khi công nhận quyền sử dụng đất đã được công nhận là đất nông nghiệp (theo quy định của pháp luật về đất đai trước ngày 01 tháng 8 năm 2024) sang đất ở; từ đất nông nghiệp trong cùng thửa đất có đất ở (theo quy định của Luật Đất đai năm 2024) sang đất ở</w:t>
            </w:r>
            <w:r w:rsidRPr="001062C1">
              <w:rPr>
                <w:rFonts w:ascii="Times New Roman" w:eastAsia="Aptos" w:hAnsi="Times New Roman"/>
                <w:b/>
                <w:bCs/>
                <w:i/>
                <w:kern w:val="2"/>
                <w:sz w:val="22"/>
                <w:szCs w:val="22"/>
                <w:lang w:eastAsia="en-US"/>
              </w:rPr>
              <w:t xml:space="preserve">; từ đất có nguồn gốc là đất vườn, ao </w:t>
            </w:r>
            <w:r w:rsidRPr="001062C1">
              <w:rPr>
                <w:rFonts w:ascii="Times New Roman" w:eastAsia="Aptos" w:hAnsi="Times New Roman"/>
                <w:b/>
                <w:i/>
                <w:kern w:val="2"/>
                <w:sz w:val="22"/>
                <w:szCs w:val="22"/>
                <w:lang w:eastAsia="en-US"/>
              </w:rPr>
              <w:t xml:space="preserve">trong cùng thửa đất có nhà ở </w:t>
            </w:r>
            <w:r w:rsidRPr="001062C1">
              <w:rPr>
                <w:rFonts w:ascii="Times New Roman" w:eastAsia="Aptos" w:hAnsi="Times New Roman"/>
                <w:b/>
                <w:bCs/>
                <w:i/>
                <w:kern w:val="2"/>
                <w:sz w:val="22"/>
                <w:szCs w:val="22"/>
                <w:lang w:eastAsia="en-US"/>
              </w:rPr>
              <w:t xml:space="preserve">nhưng người sử dụng đất đã tách ra để chuyển quyền hoặc do đơn vị đo đạc khi đo vẽ bản đồ địa chính </w:t>
            </w:r>
            <w:r w:rsidRPr="001062C1">
              <w:rPr>
                <w:rFonts w:ascii="Times New Roman" w:eastAsia="Aptos" w:hAnsi="Times New Roman"/>
                <w:b/>
                <w:bCs/>
                <w:i/>
                <w:kern w:val="2"/>
                <w:sz w:val="22"/>
                <w:szCs w:val="22"/>
                <w:lang w:eastAsia="en-US"/>
              </w:rPr>
              <w:lastRenderedPageBreak/>
              <w:t>trước ngày 01 tháng 7 năm 2014 đã tự đo đạc tách thành các thửa riêng sang đất ở thì tiền sử dụng đất được tính như sau:</w:t>
            </w:r>
          </w:p>
          <w:p w:rsidR="00AC382B" w:rsidRPr="001062C1" w:rsidRDefault="00AC382B" w:rsidP="00AC382B">
            <w:pPr>
              <w:tabs>
                <w:tab w:val="left" w:pos="1134"/>
              </w:tabs>
              <w:spacing w:before="100"/>
              <w:ind w:right="158" w:firstLine="99"/>
              <w:jc w:val="both"/>
              <w:rPr>
                <w:rFonts w:ascii="Times New Roman" w:eastAsia="Aptos" w:hAnsi="Times New Roman"/>
                <w:b/>
                <w:i/>
                <w:kern w:val="2"/>
                <w:sz w:val="22"/>
                <w:szCs w:val="22"/>
                <w:lang w:eastAsia="en-US"/>
              </w:rPr>
            </w:pPr>
            <w:r w:rsidRPr="001062C1">
              <w:rPr>
                <w:rFonts w:ascii="Times New Roman" w:eastAsia="Aptos" w:hAnsi="Times New Roman"/>
                <w:b/>
                <w:bCs/>
                <w:i/>
                <w:kern w:val="2"/>
                <w:sz w:val="22"/>
                <w:szCs w:val="22"/>
                <w:lang w:eastAsia="en-US"/>
              </w:rPr>
              <w:t>1. Mức thu tiền sử dụng đất được xác định như sau:</w:t>
            </w:r>
          </w:p>
          <w:p w:rsidR="00AC382B" w:rsidRPr="001062C1" w:rsidRDefault="00AC382B" w:rsidP="00AC382B">
            <w:pPr>
              <w:tabs>
                <w:tab w:val="left" w:pos="8565"/>
              </w:tabs>
              <w:spacing w:before="100"/>
              <w:ind w:right="158" w:firstLine="99"/>
              <w:jc w:val="both"/>
              <w:rPr>
                <w:rFonts w:ascii="Times New Roman" w:eastAsia="Aptos" w:hAnsi="Times New Roman"/>
                <w:b/>
                <w:bCs/>
                <w:i/>
                <w:kern w:val="2"/>
                <w:sz w:val="22"/>
                <w:szCs w:val="22"/>
                <w:lang w:val="nb-NO" w:eastAsia="en-US"/>
              </w:rPr>
            </w:pPr>
            <w:r w:rsidRPr="001062C1">
              <w:rPr>
                <w:rFonts w:ascii="Times New Roman" w:eastAsia="Aptos" w:hAnsi="Times New Roman"/>
                <w:b/>
                <w:i/>
                <w:kern w:val="2"/>
                <w:sz w:val="22"/>
                <w:szCs w:val="22"/>
                <w:lang w:val="nb-NO" w:eastAsia="en-US"/>
              </w:rPr>
              <w:t xml:space="preserve">a) </w:t>
            </w:r>
            <w:r w:rsidRPr="001062C1">
              <w:rPr>
                <w:rFonts w:ascii="Times New Roman" w:eastAsia="Aptos" w:hAnsi="Times New Roman"/>
                <w:b/>
                <w:bCs/>
                <w:i/>
                <w:kern w:val="2"/>
                <w:sz w:val="22"/>
                <w:szCs w:val="22"/>
                <w:lang w:val="nb-NO" w:eastAsia="en-US"/>
              </w:rPr>
              <w:t>Đối với diện tích đất chuyển mục đích sử dụng trong hạn mức giao đất ở tại địa phương thì tiền sử dụng đất được tính bằng 30%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AC382B" w:rsidRPr="001062C1" w:rsidRDefault="00AC382B" w:rsidP="00AC382B">
            <w:pPr>
              <w:tabs>
                <w:tab w:val="left" w:pos="8565"/>
              </w:tabs>
              <w:spacing w:before="100"/>
              <w:ind w:right="158" w:firstLine="99"/>
              <w:jc w:val="both"/>
              <w:rPr>
                <w:rFonts w:ascii="Times New Roman" w:eastAsia="Aptos" w:hAnsi="Times New Roman"/>
                <w:b/>
                <w:bCs/>
                <w:i/>
                <w:kern w:val="2"/>
                <w:sz w:val="22"/>
                <w:szCs w:val="22"/>
                <w:lang w:val="nb-NO" w:eastAsia="en-US"/>
              </w:rPr>
            </w:pPr>
            <w:r w:rsidRPr="001062C1">
              <w:rPr>
                <w:rFonts w:ascii="Times New Roman" w:eastAsia="Aptos" w:hAnsi="Times New Roman"/>
                <w:b/>
                <w:bCs/>
                <w:i/>
                <w:kern w:val="2"/>
                <w:sz w:val="22"/>
                <w:szCs w:val="22"/>
                <w:lang w:val="nb-NO" w:eastAsia="en-US"/>
              </w:rPr>
              <w:t>b) Đối với diện tích đất chuyển mục đích vượt hạn mức giao đất ở tại địa phương (nếu có) thì tính tiền sử dụng đất như sau:</w:t>
            </w:r>
          </w:p>
          <w:p w:rsidR="00AC382B" w:rsidRPr="001062C1" w:rsidRDefault="00AC382B" w:rsidP="00AC382B">
            <w:pPr>
              <w:tabs>
                <w:tab w:val="left" w:pos="8565"/>
              </w:tabs>
              <w:spacing w:before="100"/>
              <w:ind w:right="158" w:firstLine="99"/>
              <w:jc w:val="both"/>
              <w:rPr>
                <w:rFonts w:ascii="Times New Roman" w:eastAsia="Aptos" w:hAnsi="Times New Roman"/>
                <w:b/>
                <w:bCs/>
                <w:i/>
                <w:kern w:val="2"/>
                <w:sz w:val="22"/>
                <w:szCs w:val="22"/>
                <w:lang w:val="nb-NO" w:eastAsia="en-US"/>
              </w:rPr>
            </w:pPr>
            <w:r w:rsidRPr="001062C1">
              <w:rPr>
                <w:rFonts w:ascii="Times New Roman" w:eastAsia="Aptos" w:hAnsi="Times New Roman"/>
                <w:b/>
                <w:bCs/>
                <w:i/>
                <w:kern w:val="2"/>
                <w:sz w:val="22"/>
                <w:szCs w:val="22"/>
                <w:lang w:val="nb-NO" w:eastAsia="en-US"/>
              </w:rPr>
              <w:t xml:space="preserve">b1) Đối với diện tích đất vượt hạn mức nhưng không quá 01 lần hạn mức giao đất ở tại địa phương thì tiền sử dụng đất của phần diện tích này được tính bằng 50%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 </w:t>
            </w:r>
          </w:p>
          <w:p w:rsidR="00AC382B" w:rsidRPr="001062C1" w:rsidRDefault="00AC382B" w:rsidP="00AC382B">
            <w:pPr>
              <w:tabs>
                <w:tab w:val="left" w:pos="8565"/>
              </w:tabs>
              <w:spacing w:before="100"/>
              <w:ind w:right="158" w:firstLine="99"/>
              <w:jc w:val="both"/>
              <w:rPr>
                <w:rFonts w:ascii="Times New Roman" w:eastAsia="Aptos" w:hAnsi="Times New Roman"/>
                <w:b/>
                <w:bCs/>
                <w:i/>
                <w:kern w:val="2"/>
                <w:sz w:val="22"/>
                <w:szCs w:val="22"/>
                <w:lang w:val="nb-NO" w:eastAsia="en-US"/>
              </w:rPr>
            </w:pPr>
            <w:r w:rsidRPr="001062C1">
              <w:rPr>
                <w:rFonts w:ascii="Times New Roman" w:eastAsia="Aptos" w:hAnsi="Times New Roman"/>
                <w:b/>
                <w:bCs/>
                <w:i/>
                <w:kern w:val="2"/>
                <w:sz w:val="22"/>
                <w:szCs w:val="22"/>
                <w:lang w:val="nb-NO" w:eastAsia="en-US"/>
              </w:rPr>
              <w:t>b2) Đối với diện tích đất vượt hạn mức mà vượt quá 01 lần hạn mức giao đất ở tại địa phương thì tiền sử dụng đất của phần diện tích này được tính bằng 100%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AC382B" w:rsidRPr="001062C1" w:rsidRDefault="00AC382B" w:rsidP="00AC382B">
            <w:pPr>
              <w:tabs>
                <w:tab w:val="left" w:pos="8565"/>
              </w:tabs>
              <w:spacing w:before="100"/>
              <w:ind w:right="158" w:firstLine="99"/>
              <w:jc w:val="both"/>
              <w:rPr>
                <w:rFonts w:ascii="Times New Roman" w:eastAsia="Aptos" w:hAnsi="Times New Roman"/>
                <w:b/>
                <w:bCs/>
                <w:i/>
                <w:kern w:val="2"/>
                <w:sz w:val="22"/>
                <w:szCs w:val="22"/>
                <w:shd w:val="clear" w:color="auto" w:fill="FFFFFF"/>
                <w:lang w:val="nb-NO" w:eastAsia="en-US"/>
              </w:rPr>
            </w:pPr>
            <w:r w:rsidRPr="001062C1">
              <w:rPr>
                <w:rFonts w:ascii="Times New Roman" w:eastAsia="Aptos" w:hAnsi="Times New Roman"/>
                <w:b/>
                <w:bCs/>
                <w:i/>
                <w:kern w:val="2"/>
                <w:sz w:val="22"/>
                <w:szCs w:val="22"/>
                <w:shd w:val="clear" w:color="auto" w:fill="FFFFFF"/>
                <w:lang w:val="nb-NO" w:eastAsia="en-US"/>
              </w:rPr>
              <w:t>c) Mức thu quy định tại điểm a và tiết b1 điểm b khoản 1 Điều này này chỉ được áp dụng một lần cho một hộ gia đình, cá nhân (tính trên 01 thửa đất); lần chuyển mục đích sau tính tiền sử dụng đất bằng 100%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AC382B" w:rsidRPr="001062C1" w:rsidRDefault="00AC382B" w:rsidP="00AC382B">
            <w:pPr>
              <w:tabs>
                <w:tab w:val="left" w:pos="1134"/>
              </w:tabs>
              <w:spacing w:before="100"/>
              <w:ind w:right="158" w:firstLine="99"/>
              <w:jc w:val="both"/>
              <w:rPr>
                <w:rFonts w:ascii="Times New Roman" w:eastAsia="Calibri" w:hAnsi="Times New Roman"/>
                <w:b/>
                <w:i/>
                <w:kern w:val="2"/>
                <w:sz w:val="22"/>
                <w:szCs w:val="22"/>
                <w:lang w:val="nb-NO" w:eastAsia="en-US"/>
              </w:rPr>
            </w:pPr>
            <w:r w:rsidRPr="001062C1">
              <w:rPr>
                <w:rFonts w:ascii="Times New Roman" w:eastAsia="Calibri" w:hAnsi="Times New Roman"/>
                <w:b/>
                <w:i/>
                <w:kern w:val="2"/>
                <w:sz w:val="22"/>
                <w:szCs w:val="22"/>
                <w:lang w:val="nb-NO" w:eastAsia="en-US"/>
              </w:rPr>
              <w:t xml:space="preserve">d) Trường hợp hộ gia đình, cá nhân có nhiều thửa đất (kể cả nhiều thửa đất trong phạm vi nhiều tỉnh, thành phố trực thuộc trung ương) được phép chuyển mục đích sử dụng đất theo quy định tại Nghị quyết này thì hộ gia đình, cá nhân đó được lựa chọn 01 (một) thửa đất để áp dụng tính tiền sử dụng đất theo quy định tại Nghị quyết này và thể </w:t>
            </w:r>
            <w:r w:rsidRPr="001062C1">
              <w:rPr>
                <w:rFonts w:ascii="Times New Roman" w:eastAsia="Calibri" w:hAnsi="Times New Roman"/>
                <w:b/>
                <w:i/>
                <w:kern w:val="2"/>
                <w:sz w:val="22"/>
                <w:szCs w:val="22"/>
                <w:lang w:val="nb-NO" w:eastAsia="en-US"/>
              </w:rPr>
              <w:lastRenderedPageBreak/>
              <w:t>hiện tại đơn đề nghị chuyển mục đích sử dụng đất. Đối với thửa đất thứ hai trở lên thì khi chuyển mục đích được tính tiền sử dụng đất theo quy định tại điểm b khoản 2 Điều 3 Nghị quyết này.</w:t>
            </w:r>
          </w:p>
          <w:p w:rsidR="00AC382B" w:rsidRPr="001062C1" w:rsidRDefault="00AC382B" w:rsidP="00AC382B">
            <w:pPr>
              <w:tabs>
                <w:tab w:val="left" w:pos="8565"/>
              </w:tabs>
              <w:spacing w:before="100"/>
              <w:ind w:right="158" w:firstLine="99"/>
              <w:jc w:val="both"/>
              <w:rPr>
                <w:rFonts w:ascii="Times New Roman" w:eastAsia="Aptos" w:hAnsi="Times New Roman"/>
                <w:b/>
                <w:i/>
                <w:kern w:val="2"/>
                <w:sz w:val="22"/>
                <w:szCs w:val="22"/>
                <w:lang w:val="nb-NO" w:eastAsia="en-US"/>
              </w:rPr>
            </w:pPr>
            <w:r w:rsidRPr="001062C1">
              <w:rPr>
                <w:rFonts w:ascii="Times New Roman" w:eastAsia="Aptos" w:hAnsi="Times New Roman"/>
                <w:b/>
                <w:bCs/>
                <w:i/>
                <w:kern w:val="2"/>
                <w:sz w:val="22"/>
                <w:szCs w:val="22"/>
                <w:shd w:val="clear" w:color="auto" w:fill="FFFFFF"/>
                <w:lang w:val="nb-NO" w:eastAsia="en-US"/>
              </w:rPr>
              <w:t xml:space="preserve">2. </w:t>
            </w:r>
            <w:r w:rsidRPr="001062C1">
              <w:rPr>
                <w:rFonts w:ascii="Times New Roman" w:eastAsia="Aptos" w:hAnsi="Times New Roman"/>
                <w:b/>
                <w:i/>
                <w:kern w:val="2"/>
                <w:sz w:val="22"/>
                <w:szCs w:val="22"/>
                <w:lang w:val="nb-NO" w:eastAsia="en-US"/>
              </w:rPr>
              <w:t>Hạn mức giao đất ở để tính tiền chuyển mục đích sử dụng đất được xác định như sau:</w:t>
            </w:r>
          </w:p>
          <w:p w:rsidR="00AC382B" w:rsidRPr="001062C1" w:rsidRDefault="00AC382B" w:rsidP="00AC382B">
            <w:pPr>
              <w:tabs>
                <w:tab w:val="left" w:pos="8565"/>
              </w:tabs>
              <w:spacing w:before="100"/>
              <w:ind w:right="158" w:firstLine="99"/>
              <w:jc w:val="both"/>
              <w:rPr>
                <w:rFonts w:ascii="Times New Roman" w:eastAsia="Aptos" w:hAnsi="Times New Roman"/>
                <w:b/>
                <w:i/>
                <w:kern w:val="2"/>
                <w:sz w:val="22"/>
                <w:szCs w:val="22"/>
                <w:lang w:val="nb-NO" w:eastAsia="en-US"/>
              </w:rPr>
            </w:pPr>
            <w:r w:rsidRPr="001062C1">
              <w:rPr>
                <w:rFonts w:ascii="Times New Roman" w:eastAsia="Aptos" w:hAnsi="Times New Roman"/>
                <w:b/>
                <w:i/>
                <w:kern w:val="2"/>
                <w:sz w:val="22"/>
                <w:szCs w:val="22"/>
                <w:lang w:val="nb-NO" w:eastAsia="en-US"/>
              </w:rPr>
              <w:t xml:space="preserve">a) Hạn mức giao đất ở để tính tiền sử dụng đất quy định tại điểm a, điểm b khoản 1 Điều này là hạn mức giao đất ở do cơ quan nhà nước có thẩm quyền quy định theo quy định của pháp luật về đất đai được áp dụng tại thời điểm có quyết định cho phép chuyển mục đích sử dụng đất của cơ quan nhà nước có thẩm quyền. Hạn mức này được xác định cho từng hộ gia đình (bao gồm cả hộ gia đình hình thành do tách hộ theo quy định của pháp luật), cá nhân. </w:t>
            </w:r>
          </w:p>
          <w:p w:rsidR="00AC382B" w:rsidRPr="001062C1" w:rsidRDefault="00AC382B" w:rsidP="00AC382B">
            <w:pPr>
              <w:tabs>
                <w:tab w:val="left" w:pos="8565"/>
              </w:tabs>
              <w:spacing w:before="100"/>
              <w:ind w:right="158" w:firstLine="99"/>
              <w:jc w:val="both"/>
              <w:rPr>
                <w:rFonts w:ascii="Times New Roman" w:eastAsia="Calibri" w:hAnsi="Times New Roman"/>
                <w:b/>
                <w:i/>
                <w:kern w:val="2"/>
                <w:sz w:val="22"/>
                <w:szCs w:val="22"/>
                <w:lang w:val="nb-NO" w:eastAsia="en-US"/>
              </w:rPr>
            </w:pPr>
            <w:r w:rsidRPr="001062C1">
              <w:rPr>
                <w:rFonts w:ascii="Times New Roman" w:eastAsia="Calibri" w:hAnsi="Times New Roman"/>
                <w:b/>
                <w:i/>
                <w:kern w:val="2"/>
                <w:sz w:val="22"/>
                <w:szCs w:val="22"/>
                <w:lang w:val="nb-NO" w:eastAsia="en-US"/>
              </w:rPr>
              <w:t xml:space="preserve">b) Trường hợp nhiều hộ gia đình, cá nhân có chung quyền sử dụng đất của 01 thửa đất thì diện tích trong hạn mức giao đất ở được xác định như sau: </w:t>
            </w:r>
          </w:p>
          <w:p w:rsidR="00AC382B" w:rsidRPr="001062C1" w:rsidRDefault="00AC382B" w:rsidP="00AC382B">
            <w:pPr>
              <w:tabs>
                <w:tab w:val="left" w:pos="8565"/>
              </w:tabs>
              <w:spacing w:before="100"/>
              <w:ind w:right="158" w:firstLine="99"/>
              <w:jc w:val="both"/>
              <w:rPr>
                <w:rFonts w:ascii="Times New Roman" w:eastAsia="Calibri" w:hAnsi="Times New Roman"/>
                <w:b/>
                <w:i/>
                <w:kern w:val="2"/>
                <w:sz w:val="22"/>
                <w:szCs w:val="22"/>
                <w:lang w:val="nb-NO" w:eastAsia="en-US"/>
              </w:rPr>
            </w:pPr>
            <w:r w:rsidRPr="001062C1">
              <w:rPr>
                <w:rFonts w:ascii="Times New Roman" w:eastAsia="Calibri" w:hAnsi="Times New Roman"/>
                <w:b/>
                <w:i/>
                <w:kern w:val="2"/>
                <w:sz w:val="22"/>
                <w:szCs w:val="22"/>
                <w:lang w:val="nb-NO" w:eastAsia="en-US"/>
              </w:rPr>
              <w:t>b1) Trường hợp các hộ gia đình, cá nhân được cơ quan nhà nước có thẩm quyền cho phép tách thửa đất cho mỗi hộ gia đình, cá nhân thì việc xác định diện tích trong hạn mức để tính tiền sử dụng đất được tính theo từng thửa đất được cấp  giấy chứng nhận quyền sử dụng đất, quyền sở hữu tài sản gắn liền với đất và theo nguyên tắc mỗi hộ gia đình, cá nhân được tách thửa chỉ được xác định diện tích đất theo hạn mức giao đất ở để tính tiền sử dụng đất một lần theo quy định tại Nghị quyết này.</w:t>
            </w:r>
          </w:p>
          <w:p w:rsidR="00AC382B" w:rsidRPr="001062C1" w:rsidRDefault="00AC382B" w:rsidP="00AC382B">
            <w:pPr>
              <w:tabs>
                <w:tab w:val="left" w:pos="1134"/>
              </w:tabs>
              <w:spacing w:before="100"/>
              <w:ind w:right="158" w:firstLine="99"/>
              <w:jc w:val="both"/>
              <w:rPr>
                <w:rFonts w:ascii="Times New Roman" w:eastAsia="Calibri" w:hAnsi="Times New Roman"/>
                <w:b/>
                <w:i/>
                <w:kern w:val="2"/>
                <w:sz w:val="22"/>
                <w:szCs w:val="22"/>
                <w:lang w:val="nb-NO" w:eastAsia="en-US"/>
              </w:rPr>
            </w:pPr>
            <w:r w:rsidRPr="001062C1">
              <w:rPr>
                <w:rFonts w:ascii="Times New Roman" w:eastAsia="Calibri" w:hAnsi="Times New Roman"/>
                <w:b/>
                <w:i/>
                <w:kern w:val="2"/>
                <w:sz w:val="22"/>
                <w:szCs w:val="22"/>
                <w:lang w:val="nb-NO" w:eastAsia="en-US"/>
              </w:rPr>
              <w:t xml:space="preserve">b2) Trường hợp các hộ gia đình, cá nhân </w:t>
            </w:r>
            <w:r w:rsidRPr="001062C1">
              <w:rPr>
                <w:rFonts w:ascii="Times New Roman" w:eastAsia="Aptos" w:hAnsi="Times New Roman"/>
                <w:b/>
                <w:bCs/>
                <w:i/>
                <w:kern w:val="2"/>
                <w:sz w:val="22"/>
                <w:szCs w:val="22"/>
                <w:lang w:val="nb-NO" w:eastAsia="en-US"/>
              </w:rPr>
              <w:t>có chung quyền sử dụng đất của 01 thửa đất mà</w:t>
            </w:r>
            <w:r w:rsidRPr="001062C1">
              <w:rPr>
                <w:rFonts w:ascii="Times New Roman" w:eastAsia="Aptos" w:hAnsi="Times New Roman"/>
                <w:b/>
                <w:i/>
                <w:kern w:val="2"/>
                <w:sz w:val="22"/>
                <w:szCs w:val="22"/>
                <w:lang w:val="nb-NO" w:eastAsia="en-US"/>
              </w:rPr>
              <w:t xml:space="preserve"> </w:t>
            </w:r>
            <w:r w:rsidRPr="001062C1">
              <w:rPr>
                <w:rFonts w:ascii="Times New Roman" w:eastAsia="Calibri" w:hAnsi="Times New Roman"/>
                <w:b/>
                <w:i/>
                <w:kern w:val="2"/>
                <w:sz w:val="22"/>
                <w:szCs w:val="22"/>
                <w:lang w:val="nb-NO" w:eastAsia="en-US"/>
              </w:rPr>
              <w:t>không thực hiện hoặc không được cơ quan nhà nước có thẩm quyền cho phép tách thửa đất thì việc xác định diện tích theo hạn mức giao đất ở được tính theo hạn mức của hộ gia đình hoặc cá nhân được cử là đại diện của những người có chung quyền sử dụng đất.</w:t>
            </w:r>
          </w:p>
          <w:p w:rsidR="00AC382B" w:rsidRPr="001062C1" w:rsidRDefault="00AC382B" w:rsidP="00AC382B">
            <w:pPr>
              <w:tabs>
                <w:tab w:val="left" w:pos="1134"/>
              </w:tabs>
              <w:spacing w:before="100"/>
              <w:ind w:right="158" w:firstLine="99"/>
              <w:jc w:val="both"/>
              <w:rPr>
                <w:rFonts w:ascii="Times New Roman" w:eastAsia="Calibri" w:hAnsi="Times New Roman"/>
                <w:b/>
                <w:i/>
                <w:kern w:val="2"/>
                <w:sz w:val="22"/>
                <w:szCs w:val="22"/>
                <w:lang w:val="nb-NO" w:eastAsia="en-US"/>
              </w:rPr>
            </w:pPr>
            <w:r w:rsidRPr="001062C1">
              <w:rPr>
                <w:rFonts w:ascii="Times New Roman" w:eastAsia="Calibri" w:hAnsi="Times New Roman"/>
                <w:b/>
                <w:i/>
                <w:kern w:val="2"/>
                <w:sz w:val="22"/>
                <w:szCs w:val="22"/>
                <w:lang w:val="nb-NO" w:eastAsia="en-US"/>
              </w:rPr>
              <w:t>c) Hạn mức giao đất ở tại địa phương đối với hộ gia đình, cá nhân khi tính tiền sử dụng đất theo quy định tại Nghị quyết này được tính theo hạn mức giao đất ở cho cá nhân tại thời điểm có quyết định cho phép chuyển mục đích sử dụng đất mà không phụ thuộc vào số thành viên trong hộ gia đình có chung quyền sử dụng đất.</w:t>
            </w:r>
          </w:p>
          <w:p w:rsidR="00AC382B" w:rsidRPr="001062C1" w:rsidRDefault="00AC382B" w:rsidP="00AC382B">
            <w:pPr>
              <w:spacing w:before="100"/>
              <w:ind w:right="158" w:firstLine="99"/>
              <w:jc w:val="both"/>
              <w:rPr>
                <w:rFonts w:ascii="Times New Roman" w:eastAsia="Aptos" w:hAnsi="Times New Roman"/>
                <w:b/>
                <w:bCs/>
                <w:i/>
                <w:kern w:val="2"/>
                <w:sz w:val="22"/>
                <w:szCs w:val="22"/>
                <w:lang w:val="nb-NO" w:eastAsia="en-US"/>
              </w:rPr>
            </w:pPr>
            <w:r w:rsidRPr="001062C1">
              <w:rPr>
                <w:rFonts w:ascii="Times New Roman" w:eastAsia="Aptos" w:hAnsi="Times New Roman"/>
                <w:b/>
                <w:bCs/>
                <w:i/>
                <w:kern w:val="2"/>
                <w:sz w:val="22"/>
                <w:szCs w:val="22"/>
                <w:lang w:val="nb-NO" w:eastAsia="en-US"/>
              </w:rPr>
              <w:t xml:space="preserve">3. Việc thu, nộp, kiểm tra, quản lý số tiền sử dụng đất tính theo quy </w:t>
            </w:r>
            <w:r w:rsidRPr="001062C1">
              <w:rPr>
                <w:rFonts w:ascii="Times New Roman" w:eastAsia="Aptos" w:hAnsi="Times New Roman"/>
                <w:b/>
                <w:bCs/>
                <w:i/>
                <w:kern w:val="2"/>
                <w:sz w:val="22"/>
                <w:szCs w:val="22"/>
                <w:lang w:val="nb-NO" w:eastAsia="en-US"/>
              </w:rPr>
              <w:lastRenderedPageBreak/>
              <w:t>định tại Nghị quyết này thực hiện theo quy định của Chính phủ về tiền sử dụng đất, tiền thuê đất và pháp luật về quản lý thuế.</w:t>
            </w:r>
          </w:p>
          <w:p w:rsidR="00AC382B" w:rsidRPr="001062C1" w:rsidRDefault="00AC382B" w:rsidP="00AC382B">
            <w:pPr>
              <w:tabs>
                <w:tab w:val="left" w:pos="1134"/>
              </w:tabs>
              <w:spacing w:before="100"/>
              <w:ind w:right="158" w:firstLine="99"/>
              <w:jc w:val="both"/>
              <w:rPr>
                <w:rFonts w:ascii="Times New Roman" w:eastAsia="Calibri" w:hAnsi="Times New Roman"/>
                <w:b/>
                <w:i/>
                <w:kern w:val="2"/>
                <w:sz w:val="22"/>
                <w:szCs w:val="22"/>
                <w:lang w:val="nb-NO" w:eastAsia="en-US"/>
              </w:rPr>
            </w:pPr>
            <w:r w:rsidRPr="001062C1">
              <w:rPr>
                <w:rFonts w:ascii="Times New Roman" w:eastAsia="Calibri" w:hAnsi="Times New Roman"/>
                <w:b/>
                <w:i/>
                <w:kern w:val="2"/>
                <w:sz w:val="22"/>
                <w:szCs w:val="22"/>
                <w:lang w:val="nb-NO" w:eastAsia="en-US"/>
              </w:rPr>
              <w:t xml:space="preserve">4. Xử lý chuyển tiếp </w:t>
            </w:r>
          </w:p>
          <w:p w:rsidR="00AC382B" w:rsidRPr="001062C1" w:rsidRDefault="00AC382B" w:rsidP="00AC382B">
            <w:pPr>
              <w:tabs>
                <w:tab w:val="left" w:pos="851"/>
              </w:tabs>
              <w:spacing w:before="100"/>
              <w:ind w:right="158" w:firstLine="99"/>
              <w:jc w:val="both"/>
              <w:rPr>
                <w:rFonts w:ascii="Times New Roman" w:eastAsia="Aptos" w:hAnsi="Times New Roman"/>
                <w:b/>
                <w:i/>
                <w:kern w:val="2"/>
                <w:sz w:val="22"/>
                <w:szCs w:val="22"/>
                <w:lang w:val="pt-BR" w:eastAsia="en-US"/>
              </w:rPr>
            </w:pPr>
            <w:r w:rsidRPr="001062C1">
              <w:rPr>
                <w:rFonts w:ascii="Times New Roman" w:eastAsia="Aptos" w:hAnsi="Times New Roman"/>
                <w:b/>
                <w:i/>
                <w:kern w:val="2"/>
                <w:sz w:val="22"/>
                <w:szCs w:val="22"/>
                <w:lang w:val="pt-BR" w:eastAsia="en-US"/>
              </w:rPr>
              <w:t>Trường hợp hộ gia đình, cá nhân đã được cơ quan nhà nước có thẩm quyền có quyết định cho phép chuyển mục đích sử dụng đất thuộc các trường hợp quy định tại các khoản 1, 2 và 3 Nghị định này từ ngày 01 tháng 8 năm 2024 đến trước ngày Nghị quyết này có hiệu lực thi hành được thực hiện như sau:</w:t>
            </w:r>
          </w:p>
          <w:p w:rsidR="00AC382B" w:rsidRPr="001062C1" w:rsidRDefault="00AC382B" w:rsidP="00AC382B">
            <w:pPr>
              <w:tabs>
                <w:tab w:val="left" w:pos="993"/>
              </w:tabs>
              <w:spacing w:before="100"/>
              <w:ind w:right="158" w:firstLine="99"/>
              <w:jc w:val="both"/>
              <w:rPr>
                <w:rFonts w:ascii="Times New Roman" w:eastAsia="Aptos" w:hAnsi="Times New Roman"/>
                <w:b/>
                <w:i/>
                <w:kern w:val="2"/>
                <w:sz w:val="22"/>
                <w:szCs w:val="22"/>
                <w:lang w:val="pt-BR" w:eastAsia="en-US"/>
              </w:rPr>
            </w:pPr>
            <w:r w:rsidRPr="001062C1">
              <w:rPr>
                <w:rFonts w:ascii="Times New Roman" w:eastAsia="Aptos" w:hAnsi="Times New Roman"/>
                <w:b/>
                <w:i/>
                <w:kern w:val="2"/>
                <w:sz w:val="22"/>
                <w:szCs w:val="22"/>
                <w:lang w:val="pt-BR" w:eastAsia="en-US"/>
              </w:rPr>
              <w:t>a) Tr</w:t>
            </w:r>
            <w:r w:rsidRPr="001062C1">
              <w:rPr>
                <w:rFonts w:ascii="Times New Roman" w:eastAsia="Aptos" w:hAnsi="Times New Roman" w:cs="Arial"/>
                <w:b/>
                <w:i/>
                <w:kern w:val="2"/>
                <w:sz w:val="22"/>
                <w:szCs w:val="22"/>
                <w:lang w:val="pt-BR" w:eastAsia="en-US"/>
              </w:rPr>
              <w:t>ư</w:t>
            </w:r>
            <w:r w:rsidRPr="001062C1">
              <w:rPr>
                <w:rFonts w:ascii="Times New Roman" w:eastAsia="Aptos" w:hAnsi="Times New Roman"/>
                <w:b/>
                <w:i/>
                <w:kern w:val="2"/>
                <w:sz w:val="22"/>
                <w:szCs w:val="22"/>
                <w:lang w:val="pt-BR" w:eastAsia="en-US"/>
              </w:rPr>
              <w:t>ờng hợp cơ quan thuế chưa ban hành thông báo nộp tiền sử dụng đất thì cơ quan thuế thực hiện tính tiền sử dụng đất theo quy định tại Nghị quyết này.</w:t>
            </w:r>
          </w:p>
          <w:p w:rsidR="00AC382B" w:rsidRPr="001062C1" w:rsidRDefault="00AC382B" w:rsidP="00AC382B">
            <w:pPr>
              <w:tabs>
                <w:tab w:val="left" w:pos="993"/>
              </w:tabs>
              <w:spacing w:before="100"/>
              <w:ind w:right="158" w:firstLine="99"/>
              <w:jc w:val="both"/>
              <w:rPr>
                <w:rFonts w:ascii="Times New Roman" w:eastAsia="Aptos" w:hAnsi="Times New Roman"/>
                <w:b/>
                <w:i/>
                <w:kern w:val="2"/>
                <w:sz w:val="22"/>
                <w:szCs w:val="22"/>
                <w:lang w:val="pt-BR" w:eastAsia="en-US"/>
              </w:rPr>
            </w:pPr>
            <w:r w:rsidRPr="001062C1">
              <w:rPr>
                <w:rFonts w:ascii="Times New Roman" w:eastAsia="Aptos" w:hAnsi="Times New Roman"/>
                <w:b/>
                <w:i/>
                <w:kern w:val="2"/>
                <w:sz w:val="22"/>
                <w:szCs w:val="22"/>
                <w:lang w:val="pt-BR" w:eastAsia="en-US"/>
              </w:rPr>
              <w:t>b) Trường hợp cơ quan thuế đã ban hành thông báo nộp tiền sử dụng đất nhưng hộ gia đình, cá nhân chưa nộp tiền sử dụng đất theo thông báo của cơ quan thuế thì đề nghị cơ quan thuế tính lại khoản tiền sử dụng đất phải nộp theo quy định tại Nghị quyết này và điều chỉnh Thông báo số tiền sử dụng đất phải nộp theo quy định của pháp luật về quản lý thuế. Hộ gia đình, cá nhân phải nộp khoản tiền chậm nộp tiền sử dụng đất (nếu có) theo quy định của pháp luật về quản lý thuế.</w:t>
            </w:r>
          </w:p>
          <w:p w:rsidR="00AC382B" w:rsidRPr="001062C1" w:rsidRDefault="00AC382B" w:rsidP="00AC382B">
            <w:pPr>
              <w:tabs>
                <w:tab w:val="left" w:pos="993"/>
              </w:tabs>
              <w:spacing w:before="100"/>
              <w:ind w:right="158" w:firstLine="99"/>
              <w:jc w:val="both"/>
              <w:outlineLvl w:val="0"/>
              <w:rPr>
                <w:rFonts w:ascii="Times New Roman" w:eastAsia="Aptos" w:hAnsi="Times New Roman"/>
                <w:b/>
                <w:i/>
                <w:kern w:val="2"/>
                <w:sz w:val="22"/>
                <w:szCs w:val="22"/>
                <w:lang w:val="pt-BR" w:eastAsia="en-US"/>
              </w:rPr>
            </w:pPr>
            <w:r w:rsidRPr="001062C1">
              <w:rPr>
                <w:rFonts w:ascii="Times New Roman" w:eastAsia="Aptos" w:hAnsi="Times New Roman"/>
                <w:b/>
                <w:i/>
                <w:kern w:val="2"/>
                <w:sz w:val="22"/>
                <w:szCs w:val="22"/>
                <w:lang w:val="pt-BR" w:eastAsia="en-US"/>
              </w:rPr>
              <w:t>c) Trường hợp hộ gia đình, cá nhân đã nộp một phần tiền sử dụng đất theo thông báo của cơ quan thuế thì được đề nghị cơ quan thuế tính lại tiền sử dụng đất theo quy định tại Nghị quyết này; cơ quan thuế tính lại tiền sử dụng đất và thông báo cho người sử dụng đất và xử lý như sau:</w:t>
            </w:r>
          </w:p>
          <w:p w:rsidR="00AC382B" w:rsidRPr="001062C1" w:rsidRDefault="00AC382B" w:rsidP="00AC382B">
            <w:pPr>
              <w:tabs>
                <w:tab w:val="left" w:pos="993"/>
              </w:tabs>
              <w:spacing w:before="100"/>
              <w:ind w:right="158" w:firstLine="99"/>
              <w:jc w:val="both"/>
              <w:outlineLvl w:val="0"/>
              <w:rPr>
                <w:rFonts w:ascii="Times New Roman" w:eastAsia="Aptos" w:hAnsi="Times New Roman"/>
                <w:b/>
                <w:i/>
                <w:kern w:val="2"/>
                <w:sz w:val="22"/>
                <w:szCs w:val="22"/>
                <w:lang w:val="pt-BR" w:eastAsia="en-US"/>
              </w:rPr>
            </w:pPr>
            <w:r w:rsidRPr="001062C1">
              <w:rPr>
                <w:rFonts w:ascii="Times New Roman" w:eastAsia="Aptos" w:hAnsi="Times New Roman"/>
                <w:b/>
                <w:i/>
                <w:kern w:val="2"/>
                <w:sz w:val="22"/>
                <w:szCs w:val="22"/>
                <w:lang w:val="pt-BR" w:eastAsia="en-US"/>
              </w:rPr>
              <w:t>c1) Trường hợp số tiền sử dụng đất sau khi tính lại cao hơn so với số tiền đã nộp thì người sử dụng đất phải nộp số tiền sử dụng đất còn thiếu so với số tiền sử dụng đất tính lại; đồng thời, người sử dụng đất phải nộp số tiền chậm nộp tính trên số tiền còn thiếu từ thời điểm thông báo thu tiền đến thời điểm nộp tiền.</w:t>
            </w:r>
          </w:p>
          <w:p w:rsidR="00AC382B" w:rsidRPr="001062C1" w:rsidRDefault="00AC382B" w:rsidP="00AC382B">
            <w:pPr>
              <w:tabs>
                <w:tab w:val="left" w:pos="993"/>
              </w:tabs>
              <w:spacing w:before="100"/>
              <w:ind w:right="158" w:firstLine="99"/>
              <w:jc w:val="both"/>
              <w:outlineLvl w:val="0"/>
              <w:rPr>
                <w:rFonts w:ascii="Times New Roman" w:eastAsia="Aptos" w:hAnsi="Times New Roman"/>
                <w:b/>
                <w:i/>
                <w:kern w:val="2"/>
                <w:sz w:val="22"/>
                <w:szCs w:val="22"/>
                <w:lang w:val="pt-BR" w:eastAsia="en-US"/>
              </w:rPr>
            </w:pPr>
            <w:r w:rsidRPr="001062C1">
              <w:rPr>
                <w:rFonts w:ascii="Times New Roman" w:eastAsia="Aptos" w:hAnsi="Times New Roman"/>
                <w:b/>
                <w:i/>
                <w:kern w:val="2"/>
                <w:sz w:val="22"/>
                <w:szCs w:val="22"/>
                <w:lang w:val="pt-BR" w:eastAsia="en-US"/>
              </w:rPr>
              <w:t xml:space="preserve">c2)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w:t>
            </w:r>
            <w:r w:rsidRPr="001062C1">
              <w:rPr>
                <w:rFonts w:ascii="Times New Roman" w:eastAsia="Aptos" w:hAnsi="Times New Roman"/>
                <w:b/>
                <w:i/>
                <w:kern w:val="2"/>
                <w:sz w:val="22"/>
                <w:szCs w:val="22"/>
                <w:lang w:val="pt-BR" w:eastAsia="en-US"/>
              </w:rPr>
              <w:lastRenderedPageBreak/>
              <w:t>để trừ thì hoàn trả bằng tiền theo quy định của pháp luật về ngân sách nhà nước hoặc pháp luật khác có liên quan.</w:t>
            </w:r>
          </w:p>
          <w:p w:rsidR="00AC382B" w:rsidRPr="00AC382B" w:rsidRDefault="00AC382B" w:rsidP="00AC382B">
            <w:pPr>
              <w:spacing w:before="60" w:after="60"/>
              <w:ind w:right="158" w:firstLine="99"/>
              <w:jc w:val="both"/>
              <w:rPr>
                <w:rFonts w:ascii="Times New Roman" w:hAnsi="Times New Roman" w:cs="Times New Roman"/>
                <w:sz w:val="22"/>
                <w:szCs w:val="22"/>
                <w:lang w:val="nb-NO"/>
              </w:rPr>
            </w:pPr>
            <w:r w:rsidRPr="001062C1">
              <w:rPr>
                <w:rFonts w:ascii="Times New Roman" w:eastAsia="Aptos" w:hAnsi="Times New Roman"/>
                <w:b/>
                <w:i/>
                <w:kern w:val="2"/>
                <w:sz w:val="22"/>
                <w:szCs w:val="22"/>
                <w:lang w:val="pt-BR" w:eastAsia="en-US"/>
              </w:rPr>
              <w:t>d) Trường hợp hộ gia đình, cá nhân đã nộp đủ tiền sử dụng đất theo thông báo của cơ quan thuế thì được đề nghị cơ quan thuế tính lại tiền sử dụng đất theo quy định tại Nghị quyết này; cơ quan thuế tính lại tiền sử dụng đất và thông báo cho người sử dụng đất.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p>
        </w:tc>
        <w:tc>
          <w:tcPr>
            <w:tcW w:w="968" w:type="pct"/>
            <w:tcBorders>
              <w:top w:val="single" w:sz="4" w:space="0" w:color="auto"/>
              <w:left w:val="single" w:sz="4" w:space="0" w:color="auto"/>
              <w:right w:val="single" w:sz="4" w:space="0" w:color="auto"/>
            </w:tcBorders>
            <w:shd w:val="clear" w:color="auto" w:fill="FFFFFF"/>
          </w:tcPr>
          <w:p w:rsidR="00AC382B" w:rsidRPr="00AC382B" w:rsidRDefault="00AC382B" w:rsidP="00982E74">
            <w:pPr>
              <w:spacing w:before="60" w:after="60"/>
              <w:ind w:right="41" w:firstLine="62"/>
              <w:jc w:val="both"/>
              <w:rPr>
                <w:rFonts w:ascii="Times New Roman" w:hAnsi="Times New Roman" w:cs="Times New Roman"/>
                <w:color w:val="auto"/>
                <w:sz w:val="22"/>
                <w:szCs w:val="22"/>
                <w:lang w:val="en-US"/>
              </w:rPr>
            </w:pPr>
            <w:r w:rsidRPr="00AC382B">
              <w:rPr>
                <w:rFonts w:ascii="Times New Roman" w:hAnsi="Times New Roman" w:cs="Times New Roman"/>
                <w:sz w:val="22"/>
                <w:szCs w:val="22"/>
                <w:shd w:val="clear" w:color="auto" w:fill="FFFFFF"/>
              </w:rPr>
              <w:lastRenderedPageBreak/>
              <w:t xml:space="preserve">Thể chế quy định tại </w:t>
            </w:r>
            <w:r w:rsidRPr="00AC382B">
              <w:rPr>
                <w:rFonts w:ascii="Times New Roman" w:hAnsi="Times New Roman" w:cs="Times New Roman"/>
                <w:bCs/>
                <w:sz w:val="22"/>
                <w:szCs w:val="22"/>
              </w:rPr>
              <w:t xml:space="preserve">điểm e khoản 9 Điều 4, khoản 2, điểm b khoản 3 Điều 10 </w:t>
            </w:r>
            <w:r w:rsidRPr="00AC382B">
              <w:rPr>
                <w:rFonts w:ascii="Times New Roman" w:hAnsi="Times New Roman" w:cs="Times New Roman"/>
                <w:sz w:val="22"/>
                <w:szCs w:val="22"/>
              </w:rPr>
              <w:t>Nghị quyết số .... /2025/QH15</w:t>
            </w:r>
            <w:r w:rsidRPr="00AC382B">
              <w:rPr>
                <w:rFonts w:ascii="Times New Roman" w:hAnsi="Times New Roman" w:cs="Times New Roman"/>
                <w:sz w:val="22"/>
                <w:szCs w:val="22"/>
                <w:shd w:val="clear" w:color="auto" w:fill="FFFFFF"/>
              </w:rPr>
              <w:t xml:space="preserve"> về tính tiền sử dụng đất đối với hộ gia đình, cá nhân khi chuyển mục đích sử dụng đất từ đất vườn, ao, đất nông nghiệp trong cùng thửa đất có đất ở; </w:t>
            </w:r>
            <w:r w:rsidRPr="00AC382B">
              <w:rPr>
                <w:rFonts w:ascii="Times New Roman" w:hAnsi="Times New Roman" w:cs="Times New Roman"/>
                <w:iCs/>
                <w:spacing w:val="-2"/>
                <w:sz w:val="22"/>
                <w:szCs w:val="22"/>
                <w:lang w:val="pt-BR"/>
              </w:rPr>
              <w:t xml:space="preserve">chuyển từ đất có nguồn gốc là đất vườn, ao gắn liền đất ở nhưng người sử dụng đất tách ra để chuyển </w:t>
            </w:r>
            <w:r w:rsidRPr="00AC382B">
              <w:rPr>
                <w:rFonts w:ascii="Times New Roman" w:hAnsi="Times New Roman" w:cs="Times New Roman"/>
                <w:iCs/>
                <w:spacing w:val="-2"/>
                <w:sz w:val="22"/>
                <w:szCs w:val="22"/>
                <w:lang w:val="pt-BR"/>
              </w:rPr>
              <w:lastRenderedPageBreak/>
              <w:t>quyền sử dụng đất hoặc do đơn vị đo đạc khi đo vẽ bản đồ địa chính trước ngày 01 tháng 7 năm 2014 đã tự đo đạc tách thành các thửa riêng sang đất ở</w:t>
            </w:r>
          </w:p>
        </w:tc>
      </w:tr>
      <w:tr w:rsidR="00AB7F80" w:rsidRPr="00B532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B7F80" w:rsidRPr="00B53267" w:rsidRDefault="007D5F50" w:rsidP="006C3EE7">
            <w:pPr>
              <w:spacing w:before="60" w:after="60"/>
              <w:ind w:right="130" w:firstLine="71"/>
              <w:jc w:val="both"/>
              <w:rPr>
                <w:rFonts w:ascii="Times New Roman" w:hAnsi="Times New Roman" w:cs="Times New Roman"/>
                <w:b/>
              </w:rPr>
            </w:pPr>
            <w:r w:rsidRPr="007D5F50">
              <w:rPr>
                <w:rFonts w:ascii="Times New Roman" w:hAnsi="Times New Roman" w:cs="Times New Roman"/>
                <w:b/>
                <w:bCs/>
                <w:sz w:val="22"/>
                <w:szCs w:val="22"/>
                <w:lang/>
              </w:rPr>
              <w:lastRenderedPageBreak/>
              <w:t>Điều 18. Miễn tiền sử dụng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AB7F80" w:rsidRPr="00B53267" w:rsidRDefault="00AB7F80"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AB7F80" w:rsidRPr="0083300F" w:rsidRDefault="00AB7F80" w:rsidP="00982E74">
            <w:pPr>
              <w:spacing w:before="60" w:after="60"/>
              <w:ind w:right="41" w:firstLine="62"/>
              <w:jc w:val="both"/>
              <w:rPr>
                <w:rFonts w:ascii="Times New Roman" w:hAnsi="Times New Roman" w:cs="Times New Roman"/>
                <w:color w:val="auto"/>
                <w:lang w:val="en-US"/>
              </w:rPr>
            </w:pPr>
          </w:p>
        </w:tc>
      </w:tr>
      <w:tr w:rsidR="007D5F50" w:rsidRPr="007D5F50"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D5F50" w:rsidRPr="007D5F50" w:rsidRDefault="007D5F50" w:rsidP="006C3EE7">
            <w:pPr>
              <w:spacing w:before="60" w:after="60"/>
              <w:ind w:right="130" w:firstLine="71"/>
              <w:jc w:val="both"/>
              <w:rPr>
                <w:rFonts w:ascii="Times New Roman" w:hAnsi="Times New Roman" w:cs="Times New Roman"/>
                <w:bCs/>
              </w:rPr>
            </w:pPr>
            <w:r w:rsidRPr="007D5F50">
              <w:rPr>
                <w:rFonts w:ascii="Times New Roman" w:hAnsi="Times New Roman" w:cs="Times New Roman"/>
                <w:bCs/>
                <w:sz w:val="22"/>
                <w:szCs w:val="22"/>
                <w:lang/>
              </w:rPr>
              <w:t>4. Vi</w:t>
            </w:r>
            <w:r w:rsidRPr="007D5F50">
              <w:rPr>
                <w:rFonts w:ascii="Times New Roman" w:hAnsi="Times New Roman" w:cs="Times New Roman"/>
                <w:bCs/>
                <w:sz w:val="22"/>
                <w:szCs w:val="22"/>
              </w:rPr>
              <w:t>ệc miễn tiền sử dụng đất trong các trường hợp khác quy định tại </w:t>
            </w:r>
            <w:bookmarkStart w:id="22" w:name="dc_89"/>
            <w:r w:rsidRPr="007D5F50">
              <w:rPr>
                <w:rFonts w:ascii="Times New Roman" w:hAnsi="Times New Roman" w:cs="Times New Roman"/>
                <w:bCs/>
                <w:sz w:val="22"/>
                <w:szCs w:val="22"/>
              </w:rPr>
              <w:t>khoản 2 Điều 157 Luật Đất đai</w:t>
            </w:r>
            <w:bookmarkEnd w:id="22"/>
            <w:r w:rsidRPr="007D5F50">
              <w:rPr>
                <w:rFonts w:ascii="Times New Roman" w:hAnsi="Times New Roman" w:cs="Times New Roman"/>
                <w:bCs/>
                <w:sz w:val="22"/>
                <w:szCs w:val="22"/>
              </w:rPr>
              <w:t> do các Bộ, ngành, Ủy ban nhân dân cấp tỉnh đề xuất gửi Bộ Tài chính để tổng hợp trình Chính phủ quy định sau khi được sự đồng ý của Ủy ban Thường vụ Quốc hội.</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D5F50" w:rsidRPr="007D5F50" w:rsidRDefault="007D5F50" w:rsidP="006B3DEE">
            <w:pPr>
              <w:spacing w:before="60" w:after="60"/>
              <w:ind w:right="158" w:firstLine="99"/>
              <w:jc w:val="both"/>
              <w:rPr>
                <w:rFonts w:ascii="Times New Roman" w:hAnsi="Times New Roman"/>
                <w:lang w:val="nb-NO"/>
              </w:rPr>
            </w:pPr>
            <w:r w:rsidRPr="007D5F50">
              <w:rPr>
                <w:rFonts w:ascii="Times New Roman" w:hAnsi="Times New Roman"/>
                <w:sz w:val="22"/>
                <w:szCs w:val="22"/>
                <w:lang w:val="nb-NO"/>
              </w:rPr>
              <w:t>Sửa đổi, bổ sung khoản 4 Điều 18:</w:t>
            </w:r>
          </w:p>
          <w:p w:rsidR="007D5F50" w:rsidRPr="005C538B" w:rsidRDefault="007D5F50" w:rsidP="006B3DEE">
            <w:pPr>
              <w:spacing w:before="60" w:after="60"/>
              <w:ind w:right="158" w:firstLine="99"/>
              <w:jc w:val="both"/>
              <w:rPr>
                <w:rFonts w:ascii="Times New Roman" w:hAnsi="Times New Roman" w:cs="Times New Roman"/>
                <w:b/>
                <w:bCs/>
                <w:shd w:val="clear" w:color="auto" w:fill="FFFFFF"/>
              </w:rPr>
            </w:pPr>
            <w:r w:rsidRPr="005C538B">
              <w:rPr>
                <w:rFonts w:ascii="Times New Roman" w:eastAsia="Calibri" w:hAnsi="Times New Roman"/>
                <w:b/>
                <w:i/>
                <w:kern w:val="2"/>
                <w:sz w:val="22"/>
                <w:szCs w:val="22"/>
                <w:lang w:val="nb-NO" w:eastAsia="en-US"/>
              </w:rPr>
              <w:t>“</w:t>
            </w:r>
            <w:r w:rsidRPr="005C538B">
              <w:rPr>
                <w:rFonts w:ascii="Times New Roman" w:eastAsia="Calibri" w:hAnsi="Times New Roman"/>
                <w:b/>
                <w:i/>
                <w:kern w:val="2"/>
                <w:sz w:val="22"/>
                <w:szCs w:val="22"/>
                <w:lang w:eastAsia="en-US"/>
              </w:rPr>
              <w:t>4. Việc miễn tiền sử dụng đất trong các trường hợp khác quy định tại khoản 2 Điều 157 Luật Đất đai do các Bộ, ngành, Ủy ban nhân dân cấp tỉnh đề xuất gửi Bộ Tài chính để tổng hợp trình Chính phủ quy định</w:t>
            </w:r>
            <w:r w:rsidRPr="005C538B">
              <w:rPr>
                <w:rFonts w:ascii="Times New Roman" w:eastAsia="Calibri" w:hAnsi="Times New Roman"/>
                <w:b/>
                <w:i/>
                <w:kern w:val="2"/>
                <w:sz w:val="22"/>
                <w:szCs w:val="22"/>
                <w:lang w:val="nb-NO" w:eastAsia="en-US"/>
              </w:rPr>
              <w:t>.”</w:t>
            </w:r>
          </w:p>
        </w:tc>
        <w:tc>
          <w:tcPr>
            <w:tcW w:w="968" w:type="pct"/>
            <w:vMerge w:val="restart"/>
            <w:tcBorders>
              <w:top w:val="single" w:sz="4" w:space="0" w:color="auto"/>
              <w:left w:val="single" w:sz="4" w:space="0" w:color="auto"/>
              <w:right w:val="single" w:sz="4" w:space="0" w:color="auto"/>
            </w:tcBorders>
            <w:shd w:val="clear" w:color="auto" w:fill="FFFFFF"/>
          </w:tcPr>
          <w:p w:rsidR="007D5F50" w:rsidRPr="007D5F50" w:rsidRDefault="00DF681E" w:rsidP="00982E74">
            <w:pPr>
              <w:spacing w:before="60" w:after="60"/>
              <w:ind w:right="41" w:firstLine="62"/>
              <w:jc w:val="both"/>
              <w:rPr>
                <w:rFonts w:ascii="Times New Roman" w:hAnsi="Times New Roman" w:cs="Times New Roman"/>
                <w:bCs/>
                <w:color w:val="auto"/>
                <w:lang w:val="en-US"/>
              </w:rPr>
            </w:pPr>
            <w:r>
              <w:rPr>
                <w:rFonts w:ascii="Times New Roman" w:hAnsi="Times New Roman" w:cs="Times New Roman"/>
                <w:bCs/>
                <w:color w:val="auto"/>
                <w:sz w:val="22"/>
                <w:szCs w:val="22"/>
                <w:lang w:val="en-US"/>
              </w:rPr>
              <w:t xml:space="preserve">Để phù hợp với quy định tại điểm a khoản 3 Điều 10 </w:t>
            </w:r>
            <w:r w:rsidRPr="00047705">
              <w:rPr>
                <w:rFonts w:ascii="Times New Roman" w:hAnsi="Times New Roman"/>
                <w:sz w:val="22"/>
                <w:szCs w:val="22"/>
                <w:lang w:eastAsia="en-US"/>
              </w:rPr>
              <w:t>Nghị quyết số …/2025/QH15</w:t>
            </w:r>
            <w:r w:rsidRPr="00047705">
              <w:rPr>
                <w:rFonts w:ascii="Times New Roman" w:hAnsi="Times New Roman"/>
                <w:sz w:val="22"/>
                <w:szCs w:val="22"/>
                <w:lang w:val="en-US" w:eastAsia="en-US"/>
              </w:rPr>
              <w:t>.</w:t>
            </w:r>
          </w:p>
        </w:tc>
      </w:tr>
      <w:tr w:rsidR="007D5F50" w:rsidRPr="007D5F50"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D5F50" w:rsidRPr="007D5F50" w:rsidRDefault="007D5F50" w:rsidP="006C3EE7">
            <w:pPr>
              <w:spacing w:before="60" w:after="60"/>
              <w:ind w:right="130" w:firstLine="71"/>
              <w:jc w:val="both"/>
              <w:rPr>
                <w:rFonts w:ascii="Times New Roman" w:hAnsi="Times New Roman" w:cs="Times New Roman"/>
                <w:b/>
              </w:rPr>
            </w:pPr>
            <w:r w:rsidRPr="007D5F50">
              <w:rPr>
                <w:rFonts w:ascii="Times New Roman" w:hAnsi="Times New Roman" w:cs="Times New Roman"/>
                <w:b/>
                <w:bCs/>
                <w:sz w:val="22"/>
                <w:szCs w:val="22"/>
                <w:lang/>
              </w:rPr>
              <w:t>Điều 19. Giảm tiền sử dụng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D5F50" w:rsidRPr="007D5F50" w:rsidRDefault="007D5F50" w:rsidP="006B3DEE">
            <w:pPr>
              <w:spacing w:before="60" w:after="60"/>
              <w:ind w:right="158" w:firstLine="99"/>
              <w:jc w:val="both"/>
              <w:rPr>
                <w:rFonts w:ascii="Times New Roman" w:hAnsi="Times New Roman" w:cs="Times New Roman"/>
                <w:shd w:val="clear" w:color="auto" w:fill="FFFFFF"/>
              </w:rPr>
            </w:pPr>
          </w:p>
        </w:tc>
        <w:tc>
          <w:tcPr>
            <w:tcW w:w="968" w:type="pct"/>
            <w:vMerge/>
            <w:tcBorders>
              <w:left w:val="single" w:sz="4" w:space="0" w:color="auto"/>
              <w:right w:val="single" w:sz="4" w:space="0" w:color="auto"/>
            </w:tcBorders>
            <w:shd w:val="clear" w:color="auto" w:fill="FFFFFF"/>
          </w:tcPr>
          <w:p w:rsidR="007D5F50" w:rsidRPr="007D5F50" w:rsidRDefault="007D5F50" w:rsidP="00982E74">
            <w:pPr>
              <w:spacing w:before="60" w:after="60"/>
              <w:ind w:right="41" w:firstLine="62"/>
              <w:jc w:val="both"/>
              <w:rPr>
                <w:rFonts w:ascii="Times New Roman" w:hAnsi="Times New Roman" w:cs="Times New Roman"/>
                <w:color w:val="auto"/>
                <w:lang w:val="en-US"/>
              </w:rPr>
            </w:pPr>
          </w:p>
        </w:tc>
      </w:tr>
      <w:tr w:rsidR="007D5F50" w:rsidRPr="007D5F50"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D5F50" w:rsidRPr="007D5F50" w:rsidRDefault="007D5F50" w:rsidP="006C3EE7">
            <w:pPr>
              <w:spacing w:before="60" w:after="60"/>
              <w:ind w:right="130" w:firstLine="71"/>
              <w:jc w:val="both"/>
              <w:rPr>
                <w:rFonts w:ascii="Times New Roman" w:hAnsi="Times New Roman" w:cs="Times New Roman"/>
                <w:bCs/>
              </w:rPr>
            </w:pPr>
            <w:r w:rsidRPr="007D5F50">
              <w:rPr>
                <w:rFonts w:ascii="Times New Roman" w:hAnsi="Times New Roman" w:cs="Times New Roman"/>
                <w:bCs/>
                <w:sz w:val="22"/>
                <w:szCs w:val="22"/>
                <w:lang/>
              </w:rPr>
              <w:t>7. Vi</w:t>
            </w:r>
            <w:r w:rsidRPr="007D5F50">
              <w:rPr>
                <w:rFonts w:ascii="Times New Roman" w:hAnsi="Times New Roman" w:cs="Times New Roman"/>
                <w:bCs/>
                <w:sz w:val="22"/>
                <w:szCs w:val="22"/>
              </w:rPr>
              <w:t>ệc giảm tiền sử dụng đất trong các trường hợp khác quy định tại </w:t>
            </w:r>
            <w:bookmarkStart w:id="23" w:name="dc_94"/>
            <w:r w:rsidRPr="007D5F50">
              <w:rPr>
                <w:rFonts w:ascii="Times New Roman" w:hAnsi="Times New Roman" w:cs="Times New Roman"/>
                <w:bCs/>
                <w:sz w:val="22"/>
                <w:szCs w:val="22"/>
              </w:rPr>
              <w:t>khoản 2 Điều 157 Luật Đất đai</w:t>
            </w:r>
            <w:bookmarkEnd w:id="23"/>
            <w:r w:rsidRPr="007D5F50">
              <w:rPr>
                <w:rFonts w:ascii="Times New Roman" w:hAnsi="Times New Roman" w:cs="Times New Roman"/>
                <w:bCs/>
                <w:sz w:val="22"/>
                <w:szCs w:val="22"/>
              </w:rPr>
              <w:t> do các Bộ, ngành, Ủy ban nhân dân cấp tỉnh đề xuất gửi Bộ Tài chính tổng hợp trình Chính phủ quy định sau khi được sự đồng ý của Ủy ban Thường vụ Quốc hội.</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D5F50" w:rsidRPr="007D5F50" w:rsidRDefault="007D5F50" w:rsidP="006B3DEE">
            <w:pPr>
              <w:spacing w:before="60" w:after="60"/>
              <w:ind w:right="158" w:firstLine="99"/>
              <w:jc w:val="both"/>
              <w:rPr>
                <w:rFonts w:ascii="Times New Roman" w:hAnsi="Times New Roman"/>
                <w:lang w:val="nb-NO"/>
              </w:rPr>
            </w:pPr>
            <w:r w:rsidRPr="007D5F50">
              <w:rPr>
                <w:rFonts w:ascii="Times New Roman" w:hAnsi="Times New Roman"/>
                <w:sz w:val="22"/>
                <w:szCs w:val="22"/>
                <w:lang w:val="nb-NO"/>
              </w:rPr>
              <w:t>S</w:t>
            </w:r>
            <w:r w:rsidRPr="007D5F50">
              <w:rPr>
                <w:rFonts w:ascii="Times New Roman" w:hAnsi="Times New Roman" w:cs="Arial"/>
                <w:sz w:val="22"/>
                <w:szCs w:val="22"/>
                <w:lang w:val="nb-NO"/>
              </w:rPr>
              <w:t>ử</w:t>
            </w:r>
            <w:r w:rsidRPr="007D5F50">
              <w:rPr>
                <w:rFonts w:ascii="Times New Roman" w:hAnsi="Times New Roman" w:cs=".VnCentury Schoolbook"/>
                <w:sz w:val="22"/>
                <w:szCs w:val="22"/>
                <w:lang w:val="nb-NO"/>
              </w:rPr>
              <w:t xml:space="preserve">a </w:t>
            </w:r>
            <w:r w:rsidRPr="007D5F50">
              <w:rPr>
                <w:rFonts w:ascii="Times New Roman" w:hAnsi="Times New Roman" w:cs="Arial"/>
                <w:sz w:val="22"/>
                <w:szCs w:val="22"/>
                <w:lang w:val="nb-NO"/>
              </w:rPr>
              <w:t>đổ</w:t>
            </w:r>
            <w:r w:rsidRPr="007D5F50">
              <w:rPr>
                <w:rFonts w:ascii="Times New Roman" w:hAnsi="Times New Roman"/>
                <w:sz w:val="22"/>
                <w:szCs w:val="22"/>
                <w:lang w:val="nb-NO"/>
              </w:rPr>
              <w:t>i, bổ sung khoản 7 Điều 19:</w:t>
            </w:r>
          </w:p>
          <w:p w:rsidR="007D5F50" w:rsidRPr="005C538B" w:rsidRDefault="007D5F50" w:rsidP="007D5F50">
            <w:pPr>
              <w:rPr>
                <w:rFonts w:ascii="Times New Roman" w:eastAsia="Calibri" w:hAnsi="Times New Roman"/>
                <w:b/>
                <w:i/>
                <w:kern w:val="2"/>
                <w:lang w:val="nb-NO" w:eastAsia="en-US"/>
              </w:rPr>
            </w:pPr>
            <w:r w:rsidRPr="005C538B">
              <w:rPr>
                <w:rFonts w:ascii="Times New Roman" w:eastAsia="Calibri" w:hAnsi="Times New Roman"/>
                <w:b/>
                <w:i/>
                <w:kern w:val="2"/>
                <w:sz w:val="22"/>
                <w:szCs w:val="22"/>
                <w:lang w:val="nb-NO" w:eastAsia="en-US"/>
              </w:rPr>
              <w:t>“</w:t>
            </w:r>
            <w:r w:rsidRPr="005C538B">
              <w:rPr>
                <w:rFonts w:ascii="Times New Roman" w:eastAsia="Calibri" w:hAnsi="Times New Roman"/>
                <w:b/>
                <w:i/>
                <w:kern w:val="2"/>
                <w:sz w:val="22"/>
                <w:szCs w:val="22"/>
                <w:lang w:val="en-US" w:eastAsia="en-US"/>
              </w:rPr>
              <w:t>7</w:t>
            </w:r>
            <w:r w:rsidRPr="005C538B">
              <w:rPr>
                <w:rFonts w:ascii="Times New Roman" w:eastAsia="Calibri" w:hAnsi="Times New Roman"/>
                <w:b/>
                <w:i/>
                <w:kern w:val="2"/>
                <w:sz w:val="22"/>
                <w:szCs w:val="22"/>
                <w:lang w:eastAsia="en-US"/>
              </w:rPr>
              <w:t xml:space="preserve">. Việc </w:t>
            </w:r>
            <w:r w:rsidRPr="005C538B">
              <w:rPr>
                <w:rFonts w:ascii="Times New Roman" w:eastAsia="Calibri" w:hAnsi="Times New Roman"/>
                <w:b/>
                <w:i/>
                <w:kern w:val="2"/>
                <w:sz w:val="22"/>
                <w:szCs w:val="22"/>
                <w:lang w:val="nb-NO" w:eastAsia="en-US"/>
              </w:rPr>
              <w:t>giảm</w:t>
            </w:r>
            <w:r w:rsidRPr="005C538B">
              <w:rPr>
                <w:rFonts w:ascii="Times New Roman" w:eastAsia="Calibri" w:hAnsi="Times New Roman"/>
                <w:b/>
                <w:i/>
                <w:kern w:val="2"/>
                <w:sz w:val="22"/>
                <w:szCs w:val="22"/>
                <w:lang w:eastAsia="en-US"/>
              </w:rPr>
              <w:t xml:space="preserve"> tiền sử dụng đất trong các trường hợp khác quy định tại khoản 2 Điều 157 Luật Đất đai do các Bộ, ngành, Ủy ban nhân dân cấp tỉnh đề xuất gửi Bộ Tài chính để tổng hợp trình Chính phủ quy định</w:t>
            </w:r>
            <w:r w:rsidRPr="005C538B">
              <w:rPr>
                <w:rFonts w:ascii="Times New Roman" w:eastAsia="Calibri" w:hAnsi="Times New Roman"/>
                <w:b/>
                <w:i/>
                <w:kern w:val="2"/>
                <w:sz w:val="22"/>
                <w:szCs w:val="22"/>
                <w:lang w:val="nb-NO" w:eastAsia="en-US"/>
              </w:rPr>
              <w:t>.”</w:t>
            </w:r>
          </w:p>
          <w:p w:rsidR="007D5F50" w:rsidRPr="007D5F50" w:rsidRDefault="007D5F50" w:rsidP="006B3DEE">
            <w:pPr>
              <w:spacing w:before="60" w:after="60"/>
              <w:ind w:right="158" w:firstLine="99"/>
              <w:jc w:val="both"/>
              <w:rPr>
                <w:rFonts w:ascii="Times New Roman" w:hAnsi="Times New Roman" w:cs="Times New Roman"/>
                <w:bCs/>
                <w:shd w:val="clear" w:color="auto" w:fill="FFFFFF"/>
              </w:rPr>
            </w:pPr>
          </w:p>
        </w:tc>
        <w:tc>
          <w:tcPr>
            <w:tcW w:w="968" w:type="pct"/>
            <w:vMerge/>
            <w:tcBorders>
              <w:left w:val="single" w:sz="4" w:space="0" w:color="auto"/>
              <w:right w:val="single" w:sz="4" w:space="0" w:color="auto"/>
            </w:tcBorders>
            <w:shd w:val="clear" w:color="auto" w:fill="FFFFFF"/>
          </w:tcPr>
          <w:p w:rsidR="007D5F50" w:rsidRPr="007D5F50" w:rsidRDefault="007D5F50" w:rsidP="00982E74">
            <w:pPr>
              <w:spacing w:before="60" w:after="60"/>
              <w:ind w:right="41" w:firstLine="62"/>
              <w:jc w:val="both"/>
              <w:rPr>
                <w:rFonts w:ascii="Times New Roman" w:hAnsi="Times New Roman" w:cs="Times New Roman"/>
                <w:bCs/>
                <w:color w:val="auto"/>
                <w:lang w:val="en-US"/>
              </w:rPr>
            </w:pPr>
          </w:p>
        </w:tc>
      </w:tr>
      <w:tr w:rsidR="003800E3" w:rsidRPr="008C4A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800E3" w:rsidRPr="008C4A67" w:rsidRDefault="008C4A67" w:rsidP="006C3EE7">
            <w:pPr>
              <w:spacing w:before="60" w:after="60"/>
              <w:ind w:right="130" w:firstLine="71"/>
              <w:jc w:val="both"/>
              <w:rPr>
                <w:rFonts w:ascii="Times New Roman" w:hAnsi="Times New Roman" w:cs="Times New Roman"/>
                <w:b/>
                <w:bCs/>
                <w:lang/>
              </w:rPr>
            </w:pPr>
            <w:bookmarkStart w:id="24" w:name="dieu_23"/>
            <w:r w:rsidRPr="008C4A67">
              <w:rPr>
                <w:rFonts w:ascii="Times New Roman" w:hAnsi="Times New Roman" w:cs="Times New Roman"/>
                <w:b/>
                <w:bCs/>
                <w:sz w:val="22"/>
                <w:szCs w:val="22"/>
                <w:lang/>
              </w:rPr>
              <w:t>Điều 23. Căn cứ tính tiền thuê đất</w:t>
            </w:r>
            <w:bookmarkEnd w:id="24"/>
          </w:p>
          <w:p w:rsidR="008C4A67" w:rsidRPr="008C4A67" w:rsidRDefault="008C4A67" w:rsidP="008C4A67">
            <w:pPr>
              <w:spacing w:before="60" w:after="60"/>
              <w:ind w:right="130" w:firstLine="71"/>
              <w:jc w:val="both"/>
              <w:rPr>
                <w:rFonts w:ascii="Times New Roman" w:hAnsi="Times New Roman" w:cs="Times New Roman"/>
                <w:lang w:val="en-US"/>
              </w:rPr>
            </w:pPr>
            <w:r w:rsidRPr="008C4A67">
              <w:rPr>
                <w:rFonts w:ascii="Times New Roman" w:hAnsi="Times New Roman" w:cs="Times New Roman"/>
                <w:sz w:val="22"/>
                <w:szCs w:val="22"/>
                <w:lang/>
              </w:rPr>
              <w:t>1. Di</w:t>
            </w:r>
            <w:r w:rsidRPr="008C4A67">
              <w:rPr>
                <w:rFonts w:ascii="Times New Roman" w:hAnsi="Times New Roman" w:cs="Times New Roman"/>
                <w:sz w:val="22"/>
                <w:szCs w:val="22"/>
              </w:rPr>
              <w:t>ện t</w:t>
            </w:r>
            <w:r w:rsidRPr="008C4A67">
              <w:rPr>
                <w:rFonts w:ascii="Times New Roman" w:hAnsi="Times New Roman" w:cs="Times New Roman"/>
                <w:sz w:val="22"/>
                <w:szCs w:val="22"/>
                <w:lang w:val="en-US"/>
              </w:rPr>
              <w:t>ích tính ti</w:t>
            </w:r>
            <w:r w:rsidRPr="008C4A67">
              <w:rPr>
                <w:rFonts w:ascii="Times New Roman" w:hAnsi="Times New Roman" w:cs="Times New Roman"/>
                <w:sz w:val="22"/>
                <w:szCs w:val="22"/>
              </w:rPr>
              <w:t>ền thu</w:t>
            </w:r>
            <w:r w:rsidRPr="008C4A67">
              <w:rPr>
                <w:rFonts w:ascii="Times New Roman" w:hAnsi="Times New Roman" w:cs="Times New Roman"/>
                <w:sz w:val="22"/>
                <w:szCs w:val="22"/>
                <w:lang w:val="en-US"/>
              </w:rPr>
              <w:t>ê đ</w:t>
            </w:r>
            <w:r w:rsidRPr="008C4A67">
              <w:rPr>
                <w:rFonts w:ascii="Times New Roman" w:hAnsi="Times New Roman" w:cs="Times New Roman"/>
                <w:sz w:val="22"/>
                <w:szCs w:val="22"/>
              </w:rPr>
              <w:t>ất theo quy định tại </w:t>
            </w:r>
            <w:bookmarkStart w:id="25" w:name="tc_44"/>
            <w:r w:rsidRPr="008C4A67">
              <w:rPr>
                <w:rFonts w:ascii="Times New Roman" w:hAnsi="Times New Roman" w:cs="Times New Roman"/>
                <w:sz w:val="22"/>
                <w:szCs w:val="22"/>
              </w:rPr>
              <w:t>Điều 24 Nghị định này</w:t>
            </w:r>
            <w:bookmarkEnd w:id="25"/>
            <w:r w:rsidRPr="008C4A67">
              <w:rPr>
                <w:rFonts w:ascii="Times New Roman" w:hAnsi="Times New Roman" w:cs="Times New Roman"/>
                <w:sz w:val="22"/>
                <w:szCs w:val="22"/>
                <w:lang w:val="en-US"/>
              </w:rPr>
              <w:t>.</w:t>
            </w:r>
          </w:p>
          <w:p w:rsidR="008C4A67" w:rsidRPr="008C4A67" w:rsidRDefault="008C4A67" w:rsidP="008C4A67">
            <w:pPr>
              <w:spacing w:before="60" w:after="60"/>
              <w:ind w:right="130" w:firstLine="71"/>
              <w:jc w:val="both"/>
              <w:rPr>
                <w:rFonts w:ascii="Times New Roman" w:hAnsi="Times New Roman" w:cs="Times New Roman"/>
                <w:lang w:val="en-US"/>
              </w:rPr>
            </w:pPr>
            <w:r w:rsidRPr="008C4A67">
              <w:rPr>
                <w:rFonts w:ascii="Times New Roman" w:hAnsi="Times New Roman" w:cs="Times New Roman"/>
                <w:sz w:val="22"/>
                <w:szCs w:val="22"/>
                <w:lang/>
              </w:rPr>
              <w:t>2. Th</w:t>
            </w:r>
            <w:r w:rsidRPr="008C4A67">
              <w:rPr>
                <w:rFonts w:ascii="Times New Roman" w:hAnsi="Times New Roman" w:cs="Times New Roman"/>
                <w:sz w:val="22"/>
                <w:szCs w:val="22"/>
              </w:rPr>
              <w:t>ời hạn cho thu</w:t>
            </w:r>
            <w:r w:rsidRPr="008C4A67">
              <w:rPr>
                <w:rFonts w:ascii="Times New Roman" w:hAnsi="Times New Roman" w:cs="Times New Roman"/>
                <w:sz w:val="22"/>
                <w:szCs w:val="22"/>
                <w:lang w:val="en-US"/>
              </w:rPr>
              <w:t>ê đ</w:t>
            </w:r>
            <w:r w:rsidRPr="008C4A67">
              <w:rPr>
                <w:rFonts w:ascii="Times New Roman" w:hAnsi="Times New Roman" w:cs="Times New Roman"/>
                <w:sz w:val="22"/>
                <w:szCs w:val="22"/>
              </w:rPr>
              <w:t>ất, thời hạn gia hạn sử dụng đất theo quy định tại </w:t>
            </w:r>
            <w:bookmarkStart w:id="26" w:name="tc_45"/>
            <w:r w:rsidRPr="008C4A67">
              <w:rPr>
                <w:rFonts w:ascii="Times New Roman" w:hAnsi="Times New Roman" w:cs="Times New Roman"/>
                <w:sz w:val="22"/>
                <w:szCs w:val="22"/>
              </w:rPr>
              <w:t>Điều 25 Nghị định này</w:t>
            </w:r>
            <w:bookmarkEnd w:id="26"/>
            <w:r w:rsidRPr="008C4A67">
              <w:rPr>
                <w:rFonts w:ascii="Times New Roman" w:hAnsi="Times New Roman" w:cs="Times New Roman"/>
                <w:sz w:val="22"/>
                <w:szCs w:val="22"/>
                <w:lang w:val="en-US"/>
              </w:rPr>
              <w:t>.</w:t>
            </w:r>
          </w:p>
          <w:p w:rsidR="008C4A67" w:rsidRPr="008C4A67" w:rsidRDefault="008C4A67" w:rsidP="008C4A67">
            <w:pPr>
              <w:spacing w:before="60" w:after="60"/>
              <w:ind w:right="130" w:firstLine="71"/>
              <w:jc w:val="both"/>
              <w:rPr>
                <w:rFonts w:ascii="Times New Roman" w:hAnsi="Times New Roman" w:cs="Times New Roman"/>
                <w:lang w:val="en-US"/>
              </w:rPr>
            </w:pPr>
            <w:r w:rsidRPr="008C4A67">
              <w:rPr>
                <w:rFonts w:ascii="Times New Roman" w:hAnsi="Times New Roman" w:cs="Times New Roman"/>
                <w:sz w:val="22"/>
                <w:szCs w:val="22"/>
                <w:lang/>
              </w:rPr>
              <w:t>3. Đơn giá thuê đ</w:t>
            </w:r>
            <w:r w:rsidRPr="008C4A67">
              <w:rPr>
                <w:rFonts w:ascii="Times New Roman" w:hAnsi="Times New Roman" w:cs="Times New Roman"/>
                <w:sz w:val="22"/>
                <w:szCs w:val="22"/>
              </w:rPr>
              <w:t>ất theo quy định tại </w:t>
            </w:r>
            <w:bookmarkStart w:id="27" w:name="tc_46"/>
            <w:r w:rsidRPr="008C4A67">
              <w:rPr>
                <w:rFonts w:ascii="Times New Roman" w:hAnsi="Times New Roman" w:cs="Times New Roman"/>
                <w:sz w:val="22"/>
                <w:szCs w:val="22"/>
              </w:rPr>
              <w:t xml:space="preserve">Điều 26 Nghị định </w:t>
            </w:r>
            <w:r w:rsidRPr="008C4A67">
              <w:rPr>
                <w:rFonts w:ascii="Times New Roman" w:hAnsi="Times New Roman" w:cs="Times New Roman"/>
                <w:sz w:val="22"/>
                <w:szCs w:val="22"/>
              </w:rPr>
              <w:lastRenderedPageBreak/>
              <w:t>này</w:t>
            </w:r>
            <w:bookmarkEnd w:id="27"/>
            <w:r w:rsidRPr="008C4A67">
              <w:rPr>
                <w:rFonts w:ascii="Times New Roman" w:hAnsi="Times New Roman" w:cs="Times New Roman"/>
                <w:sz w:val="22"/>
                <w:szCs w:val="22"/>
                <w:lang w:val="en-US"/>
              </w:rPr>
              <w:t>.</w:t>
            </w:r>
          </w:p>
          <w:p w:rsidR="008C4A67" w:rsidRPr="008C4A67" w:rsidRDefault="008C4A67" w:rsidP="008C4A67">
            <w:pPr>
              <w:spacing w:before="60" w:after="60"/>
              <w:ind w:right="130" w:firstLine="71"/>
              <w:jc w:val="both"/>
              <w:rPr>
                <w:rFonts w:ascii="Times New Roman" w:hAnsi="Times New Roman" w:cs="Times New Roman"/>
                <w:lang w:val="en-US"/>
              </w:rPr>
            </w:pPr>
            <w:r w:rsidRPr="008C4A67">
              <w:rPr>
                <w:rFonts w:ascii="Times New Roman" w:hAnsi="Times New Roman" w:cs="Times New Roman"/>
                <w:sz w:val="22"/>
                <w:szCs w:val="22"/>
                <w:lang/>
              </w:rPr>
              <w:t>4. Hình th</w:t>
            </w:r>
            <w:r w:rsidRPr="008C4A67">
              <w:rPr>
                <w:rFonts w:ascii="Times New Roman" w:hAnsi="Times New Roman" w:cs="Times New Roman"/>
                <w:sz w:val="22"/>
                <w:szCs w:val="22"/>
              </w:rPr>
              <w:t>ức Nh</w:t>
            </w:r>
            <w:r w:rsidRPr="008C4A67">
              <w:rPr>
                <w:rFonts w:ascii="Times New Roman" w:hAnsi="Times New Roman" w:cs="Times New Roman"/>
                <w:sz w:val="22"/>
                <w:szCs w:val="22"/>
                <w:lang w:val="en-US"/>
              </w:rPr>
              <w:t>à nư</w:t>
            </w:r>
            <w:r w:rsidRPr="008C4A67">
              <w:rPr>
                <w:rFonts w:ascii="Times New Roman" w:hAnsi="Times New Roman" w:cs="Times New Roman"/>
                <w:sz w:val="22"/>
                <w:szCs w:val="22"/>
              </w:rPr>
              <w:t>ớc cho thu</w:t>
            </w:r>
            <w:r w:rsidRPr="008C4A67">
              <w:rPr>
                <w:rFonts w:ascii="Times New Roman" w:hAnsi="Times New Roman" w:cs="Times New Roman"/>
                <w:sz w:val="22"/>
                <w:szCs w:val="22"/>
                <w:lang w:val="en-US"/>
              </w:rPr>
              <w:t>ê đ</w:t>
            </w:r>
            <w:r w:rsidRPr="008C4A67">
              <w:rPr>
                <w:rFonts w:ascii="Times New Roman" w:hAnsi="Times New Roman" w:cs="Times New Roman"/>
                <w:sz w:val="22"/>
                <w:szCs w:val="22"/>
              </w:rPr>
              <w:t>ất trả tiền thu</w:t>
            </w:r>
            <w:r w:rsidRPr="008C4A67">
              <w:rPr>
                <w:rFonts w:ascii="Times New Roman" w:hAnsi="Times New Roman" w:cs="Times New Roman"/>
                <w:sz w:val="22"/>
                <w:szCs w:val="22"/>
                <w:lang w:val="en-US"/>
              </w:rPr>
              <w:t>ê đ</w:t>
            </w:r>
            <w:r w:rsidRPr="008C4A67">
              <w:rPr>
                <w:rFonts w:ascii="Times New Roman" w:hAnsi="Times New Roman" w:cs="Times New Roman"/>
                <w:sz w:val="22"/>
                <w:szCs w:val="22"/>
              </w:rPr>
              <w:t>ất hằng năm hoặc cho thu</w:t>
            </w:r>
            <w:r w:rsidRPr="008C4A67">
              <w:rPr>
                <w:rFonts w:ascii="Times New Roman" w:hAnsi="Times New Roman" w:cs="Times New Roman"/>
                <w:sz w:val="22"/>
                <w:szCs w:val="22"/>
                <w:lang w:val="en-US"/>
              </w:rPr>
              <w:t>ê đ</w:t>
            </w:r>
            <w:r w:rsidRPr="008C4A67">
              <w:rPr>
                <w:rFonts w:ascii="Times New Roman" w:hAnsi="Times New Roman" w:cs="Times New Roman"/>
                <w:sz w:val="22"/>
                <w:szCs w:val="22"/>
              </w:rPr>
              <w:t>ất trả tiền thu</w:t>
            </w:r>
            <w:r w:rsidRPr="008C4A67">
              <w:rPr>
                <w:rFonts w:ascii="Times New Roman" w:hAnsi="Times New Roman" w:cs="Times New Roman"/>
                <w:sz w:val="22"/>
                <w:szCs w:val="22"/>
                <w:lang w:val="en-US"/>
              </w:rPr>
              <w:t>ê đ</w:t>
            </w:r>
            <w:r w:rsidRPr="008C4A67">
              <w:rPr>
                <w:rFonts w:ascii="Times New Roman" w:hAnsi="Times New Roman" w:cs="Times New Roman"/>
                <w:sz w:val="22"/>
                <w:szCs w:val="22"/>
              </w:rPr>
              <w:t>ất một lần cho cả thời gian thu</w:t>
            </w:r>
            <w:r w:rsidRPr="008C4A67">
              <w:rPr>
                <w:rFonts w:ascii="Times New Roman" w:hAnsi="Times New Roman" w:cs="Times New Roman"/>
                <w:sz w:val="22"/>
                <w:szCs w:val="22"/>
                <w:lang w:val="en-US"/>
              </w:rPr>
              <w:t>ê.</w:t>
            </w:r>
          </w:p>
          <w:p w:rsidR="008C4A67" w:rsidRPr="008C4A67" w:rsidRDefault="008C4A67" w:rsidP="008C4A67">
            <w:pPr>
              <w:spacing w:before="60" w:after="60"/>
              <w:ind w:right="130" w:firstLine="71"/>
              <w:jc w:val="both"/>
              <w:rPr>
                <w:rFonts w:ascii="Times New Roman" w:hAnsi="Times New Roman" w:cs="Times New Roman"/>
                <w:lang w:val="en-US"/>
              </w:rPr>
            </w:pPr>
            <w:r w:rsidRPr="008C4A67">
              <w:rPr>
                <w:rFonts w:ascii="Times New Roman" w:hAnsi="Times New Roman" w:cs="Times New Roman"/>
                <w:sz w:val="22"/>
                <w:szCs w:val="22"/>
                <w:lang/>
              </w:rPr>
              <w:t>5. Chính sách mi</w:t>
            </w:r>
            <w:r w:rsidRPr="008C4A67">
              <w:rPr>
                <w:rFonts w:ascii="Times New Roman" w:hAnsi="Times New Roman" w:cs="Times New Roman"/>
                <w:sz w:val="22"/>
                <w:szCs w:val="22"/>
              </w:rPr>
              <w:t>ễn, giảm tiền thu</w:t>
            </w:r>
            <w:r w:rsidRPr="008C4A67">
              <w:rPr>
                <w:rFonts w:ascii="Times New Roman" w:hAnsi="Times New Roman" w:cs="Times New Roman"/>
                <w:sz w:val="22"/>
                <w:szCs w:val="22"/>
                <w:lang w:val="en-US"/>
              </w:rPr>
              <w:t>ê đ</w:t>
            </w:r>
            <w:r w:rsidRPr="008C4A67">
              <w:rPr>
                <w:rFonts w:ascii="Times New Roman" w:hAnsi="Times New Roman" w:cs="Times New Roman"/>
                <w:sz w:val="22"/>
                <w:szCs w:val="22"/>
              </w:rPr>
              <w:t>ất của Nh</w:t>
            </w:r>
            <w:r w:rsidRPr="008C4A67">
              <w:rPr>
                <w:rFonts w:ascii="Times New Roman" w:hAnsi="Times New Roman" w:cs="Times New Roman"/>
                <w:sz w:val="22"/>
                <w:szCs w:val="22"/>
                <w:lang w:val="en-US"/>
              </w:rPr>
              <w:t>à nư</w:t>
            </w:r>
            <w:r w:rsidRPr="008C4A67">
              <w:rPr>
                <w:rFonts w:ascii="Times New Roman" w:hAnsi="Times New Roman" w:cs="Times New Roman"/>
                <w:sz w:val="22"/>
                <w:szCs w:val="22"/>
              </w:rPr>
              <w:t>ớc.</w:t>
            </w:r>
          </w:p>
          <w:p w:rsidR="008C4A67" w:rsidRPr="008C4A67" w:rsidRDefault="008C4A67" w:rsidP="006C3EE7">
            <w:pPr>
              <w:spacing w:before="60" w:after="60"/>
              <w:ind w:right="130" w:firstLine="71"/>
              <w:jc w:val="both"/>
              <w:rPr>
                <w:rFonts w:ascii="Times New Roman" w:hAnsi="Times New Roman" w:cs="Times New Roman"/>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800E3" w:rsidRPr="008C4A67" w:rsidRDefault="008C4A67" w:rsidP="006B3DEE">
            <w:pPr>
              <w:spacing w:before="60" w:after="60"/>
              <w:ind w:right="158" w:firstLine="99"/>
              <w:jc w:val="both"/>
              <w:rPr>
                <w:rFonts w:ascii="Times New Roman" w:hAnsi="Times New Roman"/>
                <w:lang w:val="en-US"/>
              </w:rPr>
            </w:pPr>
            <w:r w:rsidRPr="008C4A67">
              <w:rPr>
                <w:rFonts w:ascii="Times New Roman" w:hAnsi="Times New Roman"/>
                <w:sz w:val="22"/>
                <w:szCs w:val="22"/>
              </w:rPr>
              <w:lastRenderedPageBreak/>
              <w:t>Bổ sung khoản 6 vào Điều 23</w:t>
            </w:r>
            <w:r w:rsidRPr="008C4A67">
              <w:rPr>
                <w:rFonts w:ascii="Times New Roman" w:hAnsi="Times New Roman"/>
                <w:sz w:val="22"/>
                <w:szCs w:val="22"/>
                <w:lang w:val="en-US"/>
              </w:rPr>
              <w:t>:</w:t>
            </w:r>
          </w:p>
          <w:p w:rsidR="008C4A67" w:rsidRPr="005C538B" w:rsidRDefault="008C4A67" w:rsidP="006B3DEE">
            <w:pPr>
              <w:spacing w:before="60" w:after="60"/>
              <w:ind w:right="158" w:firstLine="99"/>
              <w:jc w:val="both"/>
              <w:rPr>
                <w:rFonts w:ascii="Times New Roman" w:hAnsi="Times New Roman" w:cs="Times New Roman"/>
                <w:b/>
                <w:shd w:val="clear" w:color="auto" w:fill="FFFFFF"/>
                <w:lang w:val="en-US"/>
              </w:rPr>
            </w:pPr>
            <w:r w:rsidRPr="005C538B">
              <w:rPr>
                <w:rFonts w:ascii="Times New Roman" w:hAnsi="Times New Roman"/>
                <w:b/>
                <w:i/>
                <w:sz w:val="22"/>
                <w:szCs w:val="22"/>
              </w:rPr>
              <w:t>“6. Chi phí xây dựng hạ tầng được xác định theo quy định của pháp luật về xây dựng.”</w:t>
            </w:r>
          </w:p>
        </w:tc>
        <w:tc>
          <w:tcPr>
            <w:tcW w:w="968" w:type="pct"/>
            <w:tcBorders>
              <w:top w:val="single" w:sz="4" w:space="0" w:color="auto"/>
              <w:left w:val="single" w:sz="4" w:space="0" w:color="auto"/>
              <w:right w:val="single" w:sz="4" w:space="0" w:color="auto"/>
            </w:tcBorders>
            <w:shd w:val="clear" w:color="auto" w:fill="FFFFFF"/>
          </w:tcPr>
          <w:p w:rsidR="003800E3" w:rsidRPr="008C4A67" w:rsidRDefault="008C4A67" w:rsidP="00982E74">
            <w:pPr>
              <w:spacing w:before="60" w:after="60"/>
              <w:ind w:right="41" w:firstLine="62"/>
              <w:jc w:val="both"/>
              <w:rPr>
                <w:rFonts w:ascii="Times New Roman" w:hAnsi="Times New Roman" w:cs="Times New Roman"/>
                <w:color w:val="auto"/>
                <w:lang w:val="en-US"/>
              </w:rPr>
            </w:pPr>
            <w:r w:rsidRPr="00657411">
              <w:rPr>
                <w:rFonts w:ascii="Times New Roman" w:hAnsi="Times New Roman" w:cs="Times New Roman"/>
                <w:sz w:val="22"/>
                <w:szCs w:val="22"/>
                <w:lang w:val="en-US"/>
              </w:rPr>
              <w:t>Bổ sung quy định để</w:t>
            </w:r>
            <w:r>
              <w:rPr>
                <w:rFonts w:ascii="Times New Roman" w:hAnsi="Times New Roman" w:cs="Times New Roman"/>
                <w:sz w:val="22"/>
                <w:szCs w:val="22"/>
                <w:lang w:val="en-US"/>
              </w:rPr>
              <w:t xml:space="preserve"> quy định chi tiết khoản 1 Điều 5</w:t>
            </w:r>
            <w:r w:rsidRPr="00657411">
              <w:rPr>
                <w:rFonts w:ascii="Times New Roman" w:hAnsi="Times New Roman" w:cs="Times New Roman"/>
                <w:bCs/>
                <w:sz w:val="22"/>
                <w:szCs w:val="22"/>
                <w:lang w:val="en-US"/>
              </w:rPr>
              <w:t xml:space="preserve"> </w:t>
            </w:r>
            <w:r w:rsidRPr="00047705">
              <w:rPr>
                <w:rFonts w:ascii="Times New Roman" w:hAnsi="Times New Roman"/>
                <w:sz w:val="22"/>
                <w:szCs w:val="22"/>
                <w:lang w:eastAsia="en-US"/>
              </w:rPr>
              <w:t>Nghị quyết số …/2025/QH15</w:t>
            </w:r>
            <w:r w:rsidRPr="00047705">
              <w:rPr>
                <w:rFonts w:ascii="Times New Roman" w:hAnsi="Times New Roman"/>
                <w:sz w:val="22"/>
                <w:szCs w:val="22"/>
                <w:lang w:val="en-US" w:eastAsia="en-US"/>
              </w:rPr>
              <w:t>.</w:t>
            </w:r>
          </w:p>
        </w:tc>
      </w:tr>
      <w:tr w:rsidR="003800E3" w:rsidRPr="00B532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800E3" w:rsidRPr="00B53267" w:rsidRDefault="009D6410" w:rsidP="006C3EE7">
            <w:pPr>
              <w:spacing w:before="60" w:after="60"/>
              <w:ind w:right="130" w:firstLine="71"/>
              <w:jc w:val="both"/>
              <w:rPr>
                <w:rFonts w:ascii="Times New Roman" w:hAnsi="Times New Roman" w:cs="Times New Roman"/>
                <w:b/>
              </w:rPr>
            </w:pPr>
            <w:r w:rsidRPr="009D6410">
              <w:rPr>
                <w:rFonts w:ascii="Times New Roman" w:hAnsi="Times New Roman" w:cs="Times New Roman"/>
                <w:b/>
                <w:bCs/>
                <w:sz w:val="22"/>
                <w:szCs w:val="22"/>
                <w:lang/>
              </w:rPr>
              <w:lastRenderedPageBreak/>
              <w:t>Điều 26. Đơn giá thuê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800E3" w:rsidRPr="00B53267" w:rsidRDefault="003800E3"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3800E3" w:rsidRPr="0083300F" w:rsidRDefault="003800E3" w:rsidP="00982E74">
            <w:pPr>
              <w:spacing w:before="60" w:after="60"/>
              <w:ind w:right="41" w:firstLine="62"/>
              <w:jc w:val="both"/>
              <w:rPr>
                <w:rFonts w:ascii="Times New Roman" w:hAnsi="Times New Roman" w:cs="Times New Roman"/>
                <w:color w:val="auto"/>
                <w:lang w:val="en-US"/>
              </w:rPr>
            </w:pPr>
          </w:p>
        </w:tc>
      </w:tr>
      <w:tr w:rsidR="007D5F50" w:rsidRPr="00AC382B"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C382B" w:rsidRPr="00AC382B" w:rsidRDefault="00AC382B" w:rsidP="00AC382B">
            <w:pPr>
              <w:pStyle w:val="NormalWeb"/>
              <w:shd w:val="clear" w:color="auto" w:fill="FFFFFF"/>
              <w:spacing w:before="0" w:beforeAutospacing="0" w:after="0" w:afterAutospacing="0" w:line="195" w:lineRule="atLeast"/>
              <w:ind w:right="131" w:firstLine="157"/>
              <w:jc w:val="both"/>
              <w:rPr>
                <w:color w:val="000000"/>
                <w:sz w:val="22"/>
                <w:szCs w:val="22"/>
              </w:rPr>
            </w:pPr>
            <w:bookmarkStart w:id="28" w:name="khoan_1_26"/>
            <w:r w:rsidRPr="00AC382B">
              <w:rPr>
                <w:color w:val="000000"/>
                <w:sz w:val="22"/>
                <w:szCs w:val="22"/>
                <w:lang/>
              </w:rPr>
              <w:t>1. Trường hợp thuê đất trả tiền thuê đất hằng năm không thông qua hình thức đấu giá:</w:t>
            </w:r>
            <w:bookmarkEnd w:id="28"/>
          </w:p>
          <w:p w:rsidR="00AC382B" w:rsidRPr="00AC382B" w:rsidRDefault="00AC382B" w:rsidP="00AC382B">
            <w:pPr>
              <w:pStyle w:val="NormalWeb"/>
              <w:shd w:val="clear" w:color="auto" w:fill="FFFFFF"/>
              <w:spacing w:before="120" w:beforeAutospacing="0" w:after="120" w:afterAutospacing="0" w:line="195" w:lineRule="atLeast"/>
              <w:ind w:right="131" w:firstLine="157"/>
              <w:jc w:val="both"/>
              <w:rPr>
                <w:color w:val="000000"/>
                <w:sz w:val="22"/>
                <w:szCs w:val="22"/>
              </w:rPr>
            </w:pPr>
            <w:r w:rsidRPr="00AC382B">
              <w:rPr>
                <w:color w:val="000000"/>
                <w:sz w:val="22"/>
                <w:szCs w:val="22"/>
                <w:lang/>
              </w:rPr>
              <w:t>Đơn giá thuê đ</w:t>
            </w:r>
            <w:r w:rsidRPr="00AC382B">
              <w:rPr>
                <w:color w:val="000000"/>
                <w:sz w:val="22"/>
                <w:szCs w:val="22"/>
                <w:lang w:val="vi-VN"/>
              </w:rPr>
              <w:t>ất hằng năm = Tỷ lệ phần trăm (%) t</w:t>
            </w:r>
            <w:r w:rsidRPr="00AC382B">
              <w:rPr>
                <w:color w:val="000000"/>
                <w:sz w:val="22"/>
                <w:szCs w:val="22"/>
              </w:rPr>
              <w:t>ính đơn giá thuê đ</w:t>
            </w:r>
            <w:r w:rsidRPr="00AC382B">
              <w:rPr>
                <w:color w:val="000000"/>
                <w:sz w:val="22"/>
                <w:szCs w:val="22"/>
                <w:lang w:val="vi-VN"/>
              </w:rPr>
              <w:t>ất nh</w:t>
            </w:r>
            <w:r w:rsidRPr="00AC382B">
              <w:rPr>
                <w:color w:val="000000"/>
                <w:sz w:val="22"/>
                <w:szCs w:val="22"/>
              </w:rPr>
              <w:t>ân (x) Giá đ</w:t>
            </w:r>
            <w:r w:rsidRPr="00AC382B">
              <w:rPr>
                <w:color w:val="000000"/>
                <w:sz w:val="22"/>
                <w:szCs w:val="22"/>
                <w:lang w:val="vi-VN"/>
              </w:rPr>
              <w:t>ất t</w:t>
            </w:r>
            <w:r w:rsidRPr="00AC382B">
              <w:rPr>
                <w:color w:val="000000"/>
                <w:sz w:val="22"/>
                <w:szCs w:val="22"/>
              </w:rPr>
              <w:t>ính ti</w:t>
            </w:r>
            <w:r w:rsidRPr="00AC382B">
              <w:rPr>
                <w:color w:val="000000"/>
                <w:sz w:val="22"/>
                <w:szCs w:val="22"/>
                <w:lang w:val="vi-VN"/>
              </w:rPr>
              <w:t>ền thu</w:t>
            </w:r>
            <w:r w:rsidRPr="00AC382B">
              <w:rPr>
                <w:color w:val="000000"/>
                <w:sz w:val="22"/>
                <w:szCs w:val="22"/>
              </w:rPr>
              <w:t>ê đ</w:t>
            </w:r>
            <w:r w:rsidRPr="00AC382B">
              <w:rPr>
                <w:color w:val="000000"/>
                <w:sz w:val="22"/>
                <w:szCs w:val="22"/>
                <w:lang w:val="vi-VN"/>
              </w:rPr>
              <w:t>ất. Trong đ</w:t>
            </w:r>
            <w:r w:rsidRPr="00AC382B">
              <w:rPr>
                <w:color w:val="000000"/>
                <w:sz w:val="22"/>
                <w:szCs w:val="22"/>
              </w:rPr>
              <w:t>ó:</w:t>
            </w:r>
          </w:p>
          <w:p w:rsidR="00AC382B" w:rsidRPr="00AC382B" w:rsidRDefault="00AC382B" w:rsidP="00AC382B">
            <w:pPr>
              <w:pStyle w:val="NormalWeb"/>
              <w:shd w:val="clear" w:color="auto" w:fill="FFFFFF"/>
              <w:spacing w:before="0" w:beforeAutospacing="0" w:after="0" w:afterAutospacing="0" w:line="195" w:lineRule="atLeast"/>
              <w:ind w:right="131" w:firstLine="157"/>
              <w:jc w:val="both"/>
              <w:rPr>
                <w:color w:val="000000"/>
                <w:sz w:val="22"/>
                <w:szCs w:val="22"/>
              </w:rPr>
            </w:pPr>
            <w:bookmarkStart w:id="29" w:name="diem_a_1_26"/>
            <w:r w:rsidRPr="00AC382B">
              <w:rPr>
                <w:color w:val="000000"/>
                <w:sz w:val="22"/>
                <w:szCs w:val="22"/>
              </w:rPr>
              <w:t>a) Tỷ lệ phần trăm (%) tính đơn giá thuê đất một năm là từ 0,25% đến 3%.</w:t>
            </w:r>
            <w:bookmarkEnd w:id="29"/>
          </w:p>
          <w:p w:rsidR="00AC382B" w:rsidRPr="00AC382B" w:rsidRDefault="00AC382B" w:rsidP="00AC382B">
            <w:pPr>
              <w:pStyle w:val="NormalWeb"/>
              <w:shd w:val="clear" w:color="auto" w:fill="FFFFFF"/>
              <w:spacing w:before="0" w:beforeAutospacing="0" w:after="0" w:afterAutospacing="0" w:line="195" w:lineRule="atLeast"/>
              <w:ind w:right="131" w:firstLine="157"/>
              <w:jc w:val="both"/>
              <w:rPr>
                <w:color w:val="000000"/>
                <w:sz w:val="22"/>
                <w:szCs w:val="22"/>
              </w:rPr>
            </w:pPr>
            <w:bookmarkStart w:id="30" w:name="cumtu_a_1_26"/>
            <w:r w:rsidRPr="00AC382B">
              <w:rPr>
                <w:color w:val="000000"/>
                <w:sz w:val="22"/>
                <w:szCs w:val="22"/>
                <w:shd w:val="clear" w:color="auto" w:fill="FFFF96"/>
                <w:lang/>
              </w:rP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bookmarkEnd w:id="30"/>
          </w:p>
          <w:p w:rsidR="009D6410" w:rsidRPr="00AC382B" w:rsidRDefault="00AC382B" w:rsidP="00AC382B">
            <w:pPr>
              <w:pStyle w:val="NormalWeb"/>
              <w:shd w:val="clear" w:color="auto" w:fill="FFFFFF"/>
              <w:spacing w:before="0" w:beforeAutospacing="0" w:after="0" w:afterAutospacing="0" w:line="195" w:lineRule="atLeast"/>
              <w:ind w:right="131" w:firstLine="157"/>
              <w:jc w:val="both"/>
              <w:rPr>
                <w:color w:val="000000"/>
                <w:sz w:val="22"/>
                <w:szCs w:val="22"/>
              </w:rPr>
            </w:pPr>
            <w:r w:rsidRPr="00AC382B">
              <w:rPr>
                <w:color w:val="000000"/>
                <w:sz w:val="22"/>
                <w:szCs w:val="22"/>
                <w:lang/>
              </w:rPr>
              <w:t>b) Giá đ</w:t>
            </w:r>
            <w:r w:rsidRPr="00AC382B">
              <w:rPr>
                <w:color w:val="000000"/>
                <w:sz w:val="22"/>
                <w:szCs w:val="22"/>
                <w:lang w:val="vi-VN"/>
              </w:rPr>
              <w:t>ất để t</w:t>
            </w:r>
            <w:r w:rsidRPr="00AC382B">
              <w:rPr>
                <w:color w:val="000000"/>
                <w:sz w:val="22"/>
                <w:szCs w:val="22"/>
              </w:rPr>
              <w:t>ính ti</w:t>
            </w:r>
            <w:r w:rsidRPr="00AC382B">
              <w:rPr>
                <w:color w:val="000000"/>
                <w:sz w:val="22"/>
                <w:szCs w:val="22"/>
                <w:lang w:val="vi-VN"/>
              </w:rPr>
              <w:t>ền thu</w:t>
            </w:r>
            <w:r w:rsidRPr="00AC382B">
              <w:rPr>
                <w:color w:val="000000"/>
                <w:sz w:val="22"/>
                <w:szCs w:val="22"/>
              </w:rPr>
              <w:t>ê đ</w:t>
            </w:r>
            <w:r w:rsidRPr="00AC382B">
              <w:rPr>
                <w:color w:val="000000"/>
                <w:sz w:val="22"/>
                <w:szCs w:val="22"/>
                <w:lang w:val="vi-VN"/>
              </w:rPr>
              <w:t>ất l</w:t>
            </w:r>
            <w:r w:rsidRPr="00AC382B">
              <w:rPr>
                <w:color w:val="000000"/>
                <w:sz w:val="22"/>
                <w:szCs w:val="22"/>
              </w:rPr>
              <w:t>à giá đ</w:t>
            </w:r>
            <w:r w:rsidRPr="00AC382B">
              <w:rPr>
                <w:color w:val="000000"/>
                <w:sz w:val="22"/>
                <w:szCs w:val="22"/>
                <w:lang w:val="vi-VN"/>
              </w:rPr>
              <w:t>ất trong Bảng gi</w:t>
            </w:r>
            <w:r w:rsidRPr="00AC382B">
              <w:rPr>
                <w:color w:val="000000"/>
                <w:sz w:val="22"/>
                <w:szCs w:val="22"/>
              </w:rPr>
              <w:t>á đ</w:t>
            </w:r>
            <w:r w:rsidRPr="00AC382B">
              <w:rPr>
                <w:color w:val="000000"/>
                <w:sz w:val="22"/>
                <w:szCs w:val="22"/>
                <w:lang w:val="vi-VN"/>
              </w:rPr>
              <w:t>ất (theo quy định tại </w:t>
            </w:r>
            <w:bookmarkStart w:id="31" w:name="dc_96"/>
            <w:r w:rsidRPr="00AC382B">
              <w:rPr>
                <w:color w:val="000000"/>
                <w:sz w:val="22"/>
                <w:szCs w:val="22"/>
                <w:lang w:val="vi-VN"/>
              </w:rPr>
              <w:t>điểm b, điểm h khoản 1 Điều 159 Luật Đất đai</w:t>
            </w:r>
            <w:bookmarkEnd w:id="31"/>
            <w:r w:rsidRPr="00AC382B">
              <w:rPr>
                <w:color w:val="000000"/>
                <w:sz w:val="22"/>
                <w:szCs w:val="22"/>
                <w:lang w:val="vi-VN"/>
              </w:rPr>
              <w:t>); được x</w:t>
            </w:r>
            <w:r w:rsidRPr="00AC382B">
              <w:rPr>
                <w:color w:val="000000"/>
                <w:sz w:val="22"/>
                <w:szCs w:val="22"/>
              </w:rPr>
              <w:t>ác đ</w:t>
            </w:r>
            <w:r w:rsidRPr="00AC382B">
              <w:rPr>
                <w:color w:val="000000"/>
                <w:sz w:val="22"/>
                <w:szCs w:val="22"/>
                <w:lang w:val="vi-VN"/>
              </w:rPr>
              <w:t>ịnh theo đơn vị đồng/m</w:t>
            </w:r>
            <w:r w:rsidRPr="00AC382B">
              <w:rPr>
                <w:color w:val="000000"/>
                <w:sz w:val="22"/>
                <w:szCs w:val="22"/>
              </w:rPr>
              <w:t>ét vuông (đ</w:t>
            </w:r>
            <w:r w:rsidRPr="00AC382B">
              <w:rPr>
                <w:color w:val="000000"/>
                <w:sz w:val="22"/>
                <w:szCs w:val="22"/>
                <w:lang w:val="vi-VN"/>
              </w:rPr>
              <w:t>ồng/m</w:t>
            </w:r>
            <w:r w:rsidRPr="00AC382B">
              <w:rPr>
                <w:color w:val="000000"/>
                <w:sz w:val="22"/>
                <w:szCs w:val="22"/>
                <w:vertAlign w:val="superscript"/>
                <w:lang w:val="vi-VN"/>
              </w:rPr>
              <w:t>2</w:t>
            </w:r>
            <w:r w:rsidRPr="00AC382B">
              <w:rPr>
                <w:color w:val="000000"/>
                <w:sz w:val="22"/>
                <w:szCs w:val="22"/>
                <w:lang w:val="vi-VN"/>
              </w:rPr>
              <w: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D5F50" w:rsidRPr="00AC382B" w:rsidRDefault="009D6410" w:rsidP="006B3DEE">
            <w:pPr>
              <w:spacing w:before="60" w:after="60"/>
              <w:ind w:right="158" w:firstLine="99"/>
              <w:jc w:val="both"/>
              <w:rPr>
                <w:rFonts w:ascii="Times New Roman" w:hAnsi="Times New Roman" w:cs="Times New Roman"/>
                <w:sz w:val="22"/>
                <w:szCs w:val="22"/>
                <w:lang w:val="nb-NO"/>
              </w:rPr>
            </w:pPr>
            <w:r w:rsidRPr="00AC382B">
              <w:rPr>
                <w:rFonts w:ascii="Times New Roman" w:hAnsi="Times New Roman" w:cs="Times New Roman"/>
                <w:sz w:val="22"/>
                <w:szCs w:val="22"/>
                <w:lang w:val="nb-NO"/>
              </w:rPr>
              <w:t>Sửa đổi, bổ sung khoản 1 Điều 6:</w:t>
            </w:r>
          </w:p>
          <w:p w:rsidR="00AC382B" w:rsidRPr="00AC382B" w:rsidRDefault="00AC382B" w:rsidP="00AC382B">
            <w:pPr>
              <w:tabs>
                <w:tab w:val="left" w:pos="8565"/>
              </w:tabs>
              <w:spacing w:before="100"/>
              <w:ind w:right="131" w:firstLine="133"/>
              <w:jc w:val="both"/>
              <w:rPr>
                <w:rFonts w:ascii="Times New Roman" w:hAnsi="Times New Roman"/>
                <w:i/>
                <w:sz w:val="22"/>
                <w:szCs w:val="22"/>
                <w:lang w:val="nb-NO" w:eastAsia="en-US"/>
              </w:rPr>
            </w:pPr>
            <w:r w:rsidRPr="00AC382B">
              <w:rPr>
                <w:rFonts w:ascii="Times New Roman" w:eastAsia="Calibri" w:hAnsi="Times New Roman"/>
                <w:i/>
                <w:kern w:val="2"/>
                <w:sz w:val="22"/>
                <w:szCs w:val="22"/>
                <w:lang w:val="nb-NO" w:eastAsia="en-US"/>
              </w:rPr>
              <w:t>“</w:t>
            </w:r>
            <w:r w:rsidRPr="00AC382B">
              <w:rPr>
                <w:rFonts w:ascii="Times New Roman" w:hAnsi="Times New Roman"/>
                <w:i/>
                <w:sz w:val="22"/>
                <w:szCs w:val="22"/>
                <w:lang w:val="nb-NO"/>
              </w:rPr>
              <w:t>1. T</w:t>
            </w:r>
            <w:r w:rsidRPr="00AC382B">
              <w:rPr>
                <w:rFonts w:ascii="Times New Roman" w:eastAsia="Calibri" w:hAnsi="Times New Roman"/>
                <w:i/>
                <w:sz w:val="22"/>
                <w:szCs w:val="22"/>
                <w:lang w:val="nb-NO" w:eastAsia="en-US"/>
              </w:rPr>
              <w:t>rường</w:t>
            </w:r>
            <w:r w:rsidRPr="00AC382B">
              <w:rPr>
                <w:rFonts w:ascii="Times New Roman" w:hAnsi="Times New Roman"/>
                <w:i/>
                <w:sz w:val="22"/>
                <w:szCs w:val="22"/>
                <w:lang w:val="nb-NO" w:eastAsia="en-US"/>
              </w:rPr>
              <w:t xml:space="preserve"> hợp thuê đất trả tiền thuê đất hằng năm không thông qua hình thức đấu giá:</w:t>
            </w:r>
          </w:p>
          <w:p w:rsidR="00AC382B" w:rsidRPr="005C538B" w:rsidRDefault="00AC382B" w:rsidP="00AC382B">
            <w:pPr>
              <w:tabs>
                <w:tab w:val="left" w:pos="8565"/>
              </w:tabs>
              <w:spacing w:before="100"/>
              <w:ind w:right="131" w:firstLine="133"/>
              <w:jc w:val="both"/>
              <w:rPr>
                <w:rFonts w:ascii="Times New Roman" w:hAnsi="Times New Roman"/>
                <w:b/>
                <w:i/>
                <w:sz w:val="22"/>
                <w:szCs w:val="22"/>
                <w:lang w:val="nb-NO" w:eastAsia="en-US"/>
              </w:rPr>
            </w:pPr>
            <w:r w:rsidRPr="00AC382B">
              <w:rPr>
                <w:rFonts w:ascii="Times New Roman" w:hAnsi="Times New Roman"/>
                <w:i/>
                <w:sz w:val="22"/>
                <w:szCs w:val="22"/>
                <w:lang w:val="nb-NO" w:eastAsia="en-US"/>
              </w:rPr>
              <w:t xml:space="preserve">a) Trường hợp trong </w:t>
            </w:r>
            <w:r w:rsidRPr="005C538B">
              <w:rPr>
                <w:rFonts w:ascii="Times New Roman" w:eastAsia="Calibri" w:hAnsi="Times New Roman"/>
                <w:b/>
                <w:i/>
                <w:sz w:val="22"/>
                <w:szCs w:val="22"/>
                <w:lang w:val="nb-NO" w:eastAsia="en-US"/>
              </w:rPr>
              <w:t>quyết định cho thuê đất, cho phép chuyển mục đích sử dụng đất, gia hạn sử dụng đất, điều chỉnh thời hạn sử dụng đất, chuyển hình thức sử dụng đất không có chi phí xây dựng hạ tầng</w:t>
            </w:r>
            <w:r w:rsidR="005C538B">
              <w:rPr>
                <w:rFonts w:ascii="Times New Roman" w:eastAsia="Calibri" w:hAnsi="Times New Roman"/>
                <w:b/>
                <w:i/>
                <w:sz w:val="22"/>
                <w:szCs w:val="22"/>
                <w:lang w:val="nb-NO" w:eastAsia="en-US"/>
              </w:rPr>
              <w:t>:</w:t>
            </w:r>
          </w:p>
          <w:p w:rsidR="00AC382B" w:rsidRPr="00AC382B" w:rsidRDefault="00AC382B" w:rsidP="00AC382B">
            <w:pPr>
              <w:tabs>
                <w:tab w:val="left" w:pos="8565"/>
              </w:tabs>
              <w:spacing w:before="100"/>
              <w:ind w:right="131" w:firstLine="133"/>
              <w:jc w:val="both"/>
              <w:rPr>
                <w:rFonts w:ascii="Times New Roman" w:hAnsi="Times New Roman"/>
                <w:i/>
                <w:sz w:val="22"/>
                <w:szCs w:val="22"/>
                <w:lang w:val="nb-NO" w:eastAsia="en-US"/>
              </w:rPr>
            </w:pPr>
            <w:r w:rsidRPr="00AC382B">
              <w:rPr>
                <w:rFonts w:ascii="Times New Roman" w:hAnsi="Times New Roman"/>
                <w:i/>
                <w:sz w:val="22"/>
                <w:szCs w:val="22"/>
                <w:lang w:val="nb-NO" w:eastAsia="en-US"/>
              </w:rPr>
              <w:t xml:space="preserve">Đơn giá thuê đất hằng năm = Tỷ lệ phần trăm (%) tính đơn giá thuê đất nhân (x) Giá đất tính tiền thuê đất. </w:t>
            </w:r>
          </w:p>
          <w:p w:rsidR="00AC382B" w:rsidRPr="005C538B" w:rsidRDefault="00AC382B" w:rsidP="00AC382B">
            <w:pPr>
              <w:tabs>
                <w:tab w:val="left" w:pos="8565"/>
              </w:tabs>
              <w:spacing w:before="100"/>
              <w:ind w:right="131" w:firstLine="133"/>
              <w:jc w:val="both"/>
              <w:rPr>
                <w:rFonts w:ascii="Times New Roman" w:hAnsi="Times New Roman"/>
                <w:b/>
                <w:i/>
                <w:sz w:val="22"/>
                <w:szCs w:val="22"/>
                <w:lang w:val="nb-NO" w:eastAsia="en-US"/>
              </w:rPr>
            </w:pPr>
            <w:r w:rsidRPr="00AC382B">
              <w:rPr>
                <w:rFonts w:ascii="Times New Roman" w:hAnsi="Times New Roman"/>
                <w:i/>
                <w:sz w:val="22"/>
                <w:szCs w:val="22"/>
                <w:lang w:val="nb-NO" w:eastAsia="en-US"/>
              </w:rPr>
              <w:t xml:space="preserve">b) Trường hợp trong </w:t>
            </w:r>
            <w:r w:rsidRPr="005C538B">
              <w:rPr>
                <w:rFonts w:ascii="Times New Roman" w:eastAsia="Calibri" w:hAnsi="Times New Roman"/>
                <w:b/>
                <w:i/>
                <w:sz w:val="22"/>
                <w:szCs w:val="22"/>
                <w:lang w:val="nb-NO" w:eastAsia="en-US"/>
              </w:rPr>
              <w:t>quyết định cho thuê đất, cho phép chuyển mục đích sử dụng đất, gia hạn sử dụng đất, điều chỉnh thời hạn sử dụng đất, chuyển hình thức sử dụng đất có chi phí xây dựng hạ tầng</w:t>
            </w:r>
            <w:r w:rsidR="005C538B">
              <w:rPr>
                <w:rFonts w:ascii="Times New Roman" w:eastAsia="Calibri" w:hAnsi="Times New Roman"/>
                <w:b/>
                <w:i/>
                <w:sz w:val="22"/>
                <w:szCs w:val="22"/>
                <w:lang w:val="nb-NO" w:eastAsia="en-US"/>
              </w:rPr>
              <w:t>:</w:t>
            </w:r>
          </w:p>
          <w:p w:rsidR="00AC382B" w:rsidRPr="00AC382B" w:rsidRDefault="00AC382B" w:rsidP="00AC382B">
            <w:pPr>
              <w:tabs>
                <w:tab w:val="left" w:pos="8565"/>
              </w:tabs>
              <w:spacing w:before="100"/>
              <w:ind w:right="131" w:firstLine="133"/>
              <w:jc w:val="both"/>
              <w:rPr>
                <w:rFonts w:ascii="Times New Roman" w:hAnsi="Times New Roman"/>
                <w:i/>
                <w:sz w:val="22"/>
                <w:szCs w:val="22"/>
                <w:lang w:val="nb-NO" w:eastAsia="en-US"/>
              </w:rPr>
            </w:pPr>
            <w:r w:rsidRPr="00AC382B">
              <w:rPr>
                <w:rFonts w:ascii="Times New Roman" w:hAnsi="Times New Roman"/>
                <w:i/>
                <w:sz w:val="22"/>
                <w:szCs w:val="22"/>
                <w:lang w:val="nb-NO" w:eastAsia="en-US"/>
              </w:rPr>
              <w:t xml:space="preserve">Đơn giá thuê đất hằng năm = Tỷ lệ phần trăm (%) tính đơn giá thuê đất nhân (x) (Giá đất tính tiền thuê đất – chi phí xây dựng hạ tầng tính trên 01 m2 đất). </w:t>
            </w:r>
          </w:p>
          <w:p w:rsidR="00AC382B" w:rsidRPr="005C538B" w:rsidRDefault="00AC382B" w:rsidP="00AC382B">
            <w:pPr>
              <w:tabs>
                <w:tab w:val="left" w:pos="8565"/>
              </w:tabs>
              <w:spacing w:before="100"/>
              <w:ind w:right="131" w:firstLine="133"/>
              <w:jc w:val="both"/>
              <w:rPr>
                <w:rFonts w:ascii="Times New Roman" w:hAnsi="Times New Roman"/>
                <w:b/>
                <w:i/>
                <w:sz w:val="22"/>
                <w:szCs w:val="22"/>
                <w:lang w:val="nb-NO" w:eastAsia="en-US"/>
              </w:rPr>
            </w:pPr>
            <w:r w:rsidRPr="00AC382B">
              <w:rPr>
                <w:rFonts w:ascii="Times New Roman" w:eastAsia="Calibri" w:hAnsi="Times New Roman"/>
                <w:i/>
                <w:sz w:val="22"/>
                <w:szCs w:val="22"/>
                <w:lang w:val="nb-NO" w:eastAsia="en-US"/>
              </w:rPr>
              <w:t>Trong</w:t>
            </w:r>
            <w:r w:rsidRPr="00AC382B">
              <w:rPr>
                <w:rFonts w:ascii="Times New Roman" w:hAnsi="Times New Roman"/>
                <w:i/>
                <w:sz w:val="22"/>
                <w:szCs w:val="22"/>
                <w:lang w:val="nb-NO" w:eastAsia="en-US"/>
              </w:rPr>
              <w:t xml:space="preserve"> đó: </w:t>
            </w:r>
            <w:r w:rsidRPr="005C538B">
              <w:rPr>
                <w:rFonts w:ascii="Times New Roman" w:eastAsia="Calibri" w:hAnsi="Times New Roman"/>
                <w:b/>
                <w:i/>
                <w:kern w:val="2"/>
                <w:sz w:val="22"/>
                <w:szCs w:val="22"/>
                <w:lang w:val="sv-SE" w:eastAsia="en-US"/>
              </w:rPr>
              <w:t>Chi phí xây dựng hạ tầng tính trên 01 m2 đất được tính bằng tổng chi phí hạ tầng của khu đất, thửa đất chia (:) diện tích đất đã được xây dựng hạ tầng của khu đất, thửa đất.</w:t>
            </w:r>
          </w:p>
          <w:p w:rsidR="00AC382B" w:rsidRPr="00AC382B" w:rsidRDefault="00AC382B" w:rsidP="00AC382B">
            <w:pPr>
              <w:tabs>
                <w:tab w:val="left" w:pos="8565"/>
              </w:tabs>
              <w:spacing w:before="100"/>
              <w:ind w:right="131" w:firstLine="133"/>
              <w:jc w:val="both"/>
              <w:rPr>
                <w:rFonts w:ascii="Times New Roman" w:hAnsi="Times New Roman"/>
                <w:i/>
                <w:spacing w:val="-6"/>
                <w:sz w:val="22"/>
                <w:szCs w:val="22"/>
                <w:lang w:val="nb-NO" w:eastAsia="en-US"/>
              </w:rPr>
            </w:pPr>
            <w:r w:rsidRPr="00AC382B">
              <w:rPr>
                <w:rFonts w:ascii="Times New Roman" w:hAnsi="Times New Roman"/>
                <w:i/>
                <w:spacing w:val="-6"/>
                <w:sz w:val="22"/>
                <w:szCs w:val="22"/>
                <w:lang w:val="nb-NO" w:eastAsia="en-US"/>
              </w:rPr>
              <w:t xml:space="preserve">c) Tỷ lệ phần </w:t>
            </w:r>
            <w:r w:rsidRPr="00AC382B">
              <w:rPr>
                <w:rFonts w:ascii="Times New Roman" w:eastAsia="Calibri" w:hAnsi="Times New Roman"/>
                <w:i/>
                <w:spacing w:val="-6"/>
                <w:sz w:val="22"/>
                <w:szCs w:val="22"/>
                <w:lang w:val="nb-NO" w:eastAsia="en-US"/>
              </w:rPr>
              <w:t>trăm</w:t>
            </w:r>
            <w:r w:rsidRPr="00AC382B">
              <w:rPr>
                <w:rFonts w:ascii="Times New Roman" w:hAnsi="Times New Roman"/>
                <w:i/>
                <w:spacing w:val="-6"/>
                <w:sz w:val="22"/>
                <w:szCs w:val="22"/>
                <w:lang w:val="nb-NO" w:eastAsia="en-US"/>
              </w:rPr>
              <w:t xml:space="preserve"> (%) tính đơn giá thuê đất một năm quy định tại điểm a, điểm b khoản này là từ 0,25% đến 3%. </w:t>
            </w:r>
          </w:p>
          <w:p w:rsidR="00AC382B" w:rsidRPr="00AC382B" w:rsidRDefault="00AC382B" w:rsidP="00AC382B">
            <w:pPr>
              <w:tabs>
                <w:tab w:val="left" w:pos="8565"/>
              </w:tabs>
              <w:spacing w:before="100"/>
              <w:ind w:right="131" w:firstLine="133"/>
              <w:jc w:val="both"/>
              <w:rPr>
                <w:rFonts w:ascii="Times New Roman" w:hAnsi="Times New Roman"/>
                <w:i/>
                <w:sz w:val="22"/>
                <w:szCs w:val="22"/>
                <w:lang w:val="nb-NO" w:eastAsia="en-US"/>
              </w:rPr>
            </w:pPr>
            <w:r w:rsidRPr="00AC382B">
              <w:rPr>
                <w:rFonts w:ascii="Times New Roman" w:hAnsi="Times New Roman"/>
                <w:i/>
                <w:sz w:val="22"/>
                <w:szCs w:val="22"/>
                <w:lang w:val="nb-NO" w:eastAsia="en-US"/>
              </w:rPr>
              <w:t xml:space="preserve">Căn cứ vào thực tế địa phương, </w:t>
            </w:r>
            <w:r w:rsidRPr="00AC382B">
              <w:rPr>
                <w:rFonts w:ascii="Times New Roman" w:hAnsi="Times New Roman"/>
                <w:i/>
                <w:sz w:val="22"/>
                <w:szCs w:val="22"/>
                <w:shd w:val="clear" w:color="auto" w:fill="FFFFFF"/>
                <w:lang w:val="nb-NO" w:eastAsia="en-US"/>
              </w:rPr>
              <w:t>Ủy ban</w:t>
            </w:r>
            <w:r w:rsidRPr="00AC382B">
              <w:rPr>
                <w:rFonts w:ascii="Times New Roman" w:hAnsi="Times New Roman"/>
                <w:i/>
                <w:sz w:val="22"/>
                <w:szCs w:val="22"/>
                <w:lang w:val="nb-NO" w:eastAsia="en-US"/>
              </w:rPr>
              <w:t xml:space="preserve"> nhân dân cấp tỉnh quy định mức tỷ lệ phần trăm (%) tính đơn giá thuê đất theo từng khu vực, tuyến đường tương ứng với từng mục đích sử dụng đất </w:t>
            </w:r>
            <w:r w:rsidRPr="00AC382B">
              <w:rPr>
                <w:rFonts w:ascii="Times New Roman" w:eastAsia="Calibri" w:hAnsi="Times New Roman"/>
                <w:bCs/>
                <w:i/>
                <w:iCs/>
                <w:sz w:val="22"/>
                <w:szCs w:val="22"/>
                <w:lang w:val="pt-BR" w:eastAsia="en-US"/>
              </w:rPr>
              <w:t>“</w:t>
            </w:r>
            <w:r w:rsidRPr="00AC382B">
              <w:rPr>
                <w:rFonts w:ascii="Times New Roman" w:eastAsia="Calibri" w:hAnsi="Times New Roman"/>
                <w:bCs/>
                <w:i/>
                <w:sz w:val="22"/>
                <w:szCs w:val="22"/>
                <w:lang w:val="pt-BR" w:eastAsia="en-US"/>
              </w:rPr>
              <w:t>(có xem xét đến yếu tố diện tích đất được phép xây dựng, diện tích không được phép xây dựng mà chỉ sử dụng vào mục đích làm cảnh quan, phụ trợ)”</w:t>
            </w:r>
            <w:r w:rsidRPr="00AC382B">
              <w:rPr>
                <w:rFonts w:ascii="Times New Roman" w:hAnsi="Times New Roman"/>
                <w:i/>
                <w:sz w:val="22"/>
                <w:szCs w:val="22"/>
                <w:lang w:val="nb-NO" w:eastAsia="en-US"/>
              </w:rPr>
              <w:t xml:space="preserve"> sau khi </w:t>
            </w:r>
            <w:r w:rsidRPr="00AC382B">
              <w:rPr>
                <w:rFonts w:ascii="Times New Roman" w:hAnsi="Times New Roman"/>
                <w:i/>
                <w:sz w:val="22"/>
                <w:szCs w:val="22"/>
                <w:lang w:val="nb-NO" w:eastAsia="en-US"/>
              </w:rPr>
              <w:lastRenderedPageBreak/>
              <w:t>xin ý kiến của Hội đồng nhân dân cùng cấp.</w:t>
            </w:r>
          </w:p>
          <w:p w:rsidR="009D6410" w:rsidRPr="00AC382B" w:rsidRDefault="00AC382B" w:rsidP="00AC382B">
            <w:pPr>
              <w:spacing w:before="60" w:after="60"/>
              <w:ind w:right="131" w:firstLine="133"/>
              <w:jc w:val="both"/>
              <w:rPr>
                <w:rFonts w:ascii="Times New Roman" w:hAnsi="Times New Roman" w:cs="Times New Roman"/>
                <w:sz w:val="22"/>
                <w:szCs w:val="22"/>
                <w:shd w:val="clear" w:color="auto" w:fill="FFFFFF"/>
              </w:rPr>
            </w:pPr>
            <w:r w:rsidRPr="00AC382B">
              <w:rPr>
                <w:rFonts w:ascii="Times New Roman" w:hAnsi="Times New Roman"/>
                <w:i/>
                <w:sz w:val="22"/>
                <w:szCs w:val="22"/>
                <w:lang w:val="nb-NO" w:eastAsia="en-US"/>
              </w:rPr>
              <w:t xml:space="preserve">d) </w:t>
            </w:r>
            <w:r w:rsidRPr="00AC382B">
              <w:rPr>
                <w:rFonts w:ascii="Times New Roman" w:hAnsi="Times New Roman"/>
                <w:i/>
                <w:sz w:val="22"/>
                <w:szCs w:val="22"/>
              </w:rPr>
              <w:t xml:space="preserve">Giá đất để tính tiền thuê đất là giá đất </w:t>
            </w:r>
            <w:r w:rsidRPr="00AC382B">
              <w:rPr>
                <w:rFonts w:ascii="Times New Roman" w:hAnsi="Times New Roman"/>
                <w:i/>
                <w:sz w:val="22"/>
                <w:szCs w:val="22"/>
                <w:lang w:val="nb-NO"/>
              </w:rPr>
              <w:t xml:space="preserve">quy định tại </w:t>
            </w:r>
            <w:r w:rsidRPr="005C538B">
              <w:rPr>
                <w:rFonts w:ascii="Times New Roman" w:hAnsi="Times New Roman"/>
                <w:b/>
                <w:i/>
                <w:sz w:val="22"/>
                <w:szCs w:val="22"/>
                <w:lang w:val="nb-NO"/>
              </w:rPr>
              <w:t>Điều 7 Nghị quyết số .../2025/QH15 và Nghị định của Chính phủ quy định về giá đất</w:t>
            </w:r>
            <w:r w:rsidRPr="005C538B">
              <w:rPr>
                <w:rFonts w:ascii="Times New Roman" w:hAnsi="Times New Roman"/>
                <w:b/>
                <w:i/>
                <w:sz w:val="22"/>
                <w:szCs w:val="22"/>
              </w:rPr>
              <w:t>; được xác định theo đơn vị đồng/mét vuông (đồng/m2).</w:t>
            </w:r>
            <w:r w:rsidRPr="00AC382B">
              <w:rPr>
                <w:rFonts w:ascii="Times New Roman" w:hAnsi="Times New Roman"/>
                <w:i/>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7D5F50" w:rsidRPr="00AC382B" w:rsidRDefault="00AC382B" w:rsidP="00982E74">
            <w:pPr>
              <w:spacing w:before="60" w:after="60"/>
              <w:ind w:right="41" w:firstLine="62"/>
              <w:jc w:val="both"/>
              <w:rPr>
                <w:rFonts w:ascii="Times New Roman" w:hAnsi="Times New Roman" w:cs="Times New Roman"/>
                <w:color w:val="auto"/>
                <w:sz w:val="22"/>
                <w:szCs w:val="22"/>
                <w:lang w:val="en-US"/>
              </w:rPr>
            </w:pPr>
            <w:r w:rsidRPr="00AC382B">
              <w:rPr>
                <w:rFonts w:ascii="Times New Roman" w:hAnsi="Times New Roman" w:cs="Times New Roman"/>
                <w:color w:val="auto"/>
                <w:sz w:val="22"/>
                <w:szCs w:val="22"/>
                <w:lang w:val="en-US"/>
              </w:rPr>
              <w:lastRenderedPageBreak/>
              <w:t xml:space="preserve">Để phù hợp với quy định về căn cứ tính tiền thuê đất theo quy định tại khoản 2, khoản 6 Điều 5 </w:t>
            </w:r>
            <w:r w:rsidRPr="00AC382B">
              <w:rPr>
                <w:rFonts w:ascii="Times New Roman" w:hAnsi="Times New Roman"/>
                <w:sz w:val="22"/>
                <w:szCs w:val="22"/>
                <w:lang w:eastAsia="en-US"/>
              </w:rPr>
              <w:t>Nghị quyết số …/2025/QH15</w:t>
            </w:r>
            <w:r w:rsidRPr="00AC382B">
              <w:rPr>
                <w:rFonts w:ascii="Times New Roman" w:hAnsi="Times New Roman"/>
                <w:sz w:val="22"/>
                <w:szCs w:val="22"/>
                <w:lang w:val="en-US" w:eastAsia="en-US"/>
              </w:rPr>
              <w:t>.</w:t>
            </w:r>
          </w:p>
        </w:tc>
      </w:tr>
      <w:tr w:rsidR="007D5F50" w:rsidRPr="00AC382B"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C382B" w:rsidRPr="00AC382B" w:rsidRDefault="00AC382B" w:rsidP="00AC382B">
            <w:pPr>
              <w:widowControl/>
              <w:shd w:val="clear" w:color="auto" w:fill="FFFFFF"/>
              <w:spacing w:before="120" w:after="120" w:line="195" w:lineRule="atLeast"/>
              <w:ind w:right="131" w:firstLine="157"/>
              <w:jc w:val="both"/>
              <w:rPr>
                <w:rFonts w:ascii="Times New Roman" w:hAnsi="Times New Roman" w:cs="Times New Roman"/>
                <w:sz w:val="22"/>
                <w:szCs w:val="22"/>
                <w:lang w:val="en-US" w:eastAsia="en-US"/>
              </w:rPr>
            </w:pPr>
            <w:r w:rsidRPr="00AC382B">
              <w:rPr>
                <w:rFonts w:ascii="Times New Roman" w:hAnsi="Times New Roman" w:cs="Times New Roman"/>
                <w:sz w:val="22"/>
                <w:szCs w:val="22"/>
                <w:lang w:eastAsia="en-US"/>
              </w:rPr>
              <w:lastRenderedPageBreak/>
              <w:t>2. Trư</w:t>
            </w:r>
            <w:r w:rsidRPr="00AC382B">
              <w:rPr>
                <w:rFonts w:ascii="Times New Roman" w:hAnsi="Times New Roman" w:cs="Times New Roman"/>
                <w:sz w:val="22"/>
                <w:szCs w:val="22"/>
                <w:lang w:eastAsia="en-US"/>
              </w:rPr>
              <w:t>ờng hợp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trả tiền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một lần cho cả thời gian thu</w:t>
            </w:r>
            <w:r w:rsidRPr="00AC382B">
              <w:rPr>
                <w:rFonts w:ascii="Times New Roman" w:hAnsi="Times New Roman" w:cs="Times New Roman"/>
                <w:sz w:val="22"/>
                <w:szCs w:val="22"/>
                <w:lang w:val="en-US" w:eastAsia="en-US"/>
              </w:rPr>
              <w:t>ê không thông qua hình th</w:t>
            </w:r>
            <w:r w:rsidRPr="00AC382B">
              <w:rPr>
                <w:rFonts w:ascii="Times New Roman" w:hAnsi="Times New Roman" w:cs="Times New Roman"/>
                <w:sz w:val="22"/>
                <w:szCs w:val="22"/>
                <w:lang w:eastAsia="en-US"/>
              </w:rPr>
              <w:t>ức đấu gi</w:t>
            </w:r>
            <w:r w:rsidRPr="00AC382B">
              <w:rPr>
                <w:rFonts w:ascii="Times New Roman" w:hAnsi="Times New Roman" w:cs="Times New Roman"/>
                <w:sz w:val="22"/>
                <w:szCs w:val="22"/>
                <w:lang w:val="en-US" w:eastAsia="en-US"/>
              </w:rPr>
              <w:t>á:</w:t>
            </w:r>
          </w:p>
          <w:p w:rsidR="00AC382B" w:rsidRPr="00AC382B" w:rsidRDefault="00AC382B" w:rsidP="00AC382B">
            <w:pPr>
              <w:widowControl/>
              <w:shd w:val="clear" w:color="auto" w:fill="FFFFFF"/>
              <w:spacing w:line="195" w:lineRule="atLeast"/>
              <w:ind w:right="131" w:firstLine="157"/>
              <w:jc w:val="both"/>
              <w:rPr>
                <w:rFonts w:ascii="Times New Roman" w:hAnsi="Times New Roman" w:cs="Times New Roman"/>
                <w:sz w:val="22"/>
                <w:szCs w:val="22"/>
                <w:lang w:val="en-US" w:eastAsia="en-US"/>
              </w:rPr>
            </w:pPr>
            <w:r w:rsidRPr="00AC382B">
              <w:rPr>
                <w:rFonts w:ascii="Times New Roman" w:hAnsi="Times New Roman" w:cs="Times New Roman"/>
                <w:sz w:val="22"/>
                <w:szCs w:val="22"/>
                <w:lang w:eastAsia="en-US"/>
              </w:rPr>
              <w:t>a) Trư</w:t>
            </w:r>
            <w:r w:rsidRPr="00AC382B">
              <w:rPr>
                <w:rFonts w:ascii="Times New Roman" w:hAnsi="Times New Roman" w:cs="Times New Roman"/>
                <w:sz w:val="22"/>
                <w:szCs w:val="22"/>
                <w:lang w:eastAsia="en-US"/>
              </w:rPr>
              <w:t>ờng hợp t</w:t>
            </w:r>
            <w:r w:rsidRPr="00AC382B">
              <w:rPr>
                <w:rFonts w:ascii="Times New Roman" w:hAnsi="Times New Roman" w:cs="Times New Roman"/>
                <w:sz w:val="22"/>
                <w:szCs w:val="22"/>
                <w:lang w:val="en-US" w:eastAsia="en-US"/>
              </w:rPr>
              <w:t>ính ti</w:t>
            </w:r>
            <w:r w:rsidRPr="00AC382B">
              <w:rPr>
                <w:rFonts w:ascii="Times New Roman" w:hAnsi="Times New Roman" w:cs="Times New Roman"/>
                <w:sz w:val="22"/>
                <w:szCs w:val="22"/>
                <w:lang w:eastAsia="en-US"/>
              </w:rPr>
              <w:t>ền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khi Nh</w:t>
            </w:r>
            <w:r w:rsidRPr="00AC382B">
              <w:rPr>
                <w:rFonts w:ascii="Times New Roman" w:hAnsi="Times New Roman" w:cs="Times New Roman"/>
                <w:sz w:val="22"/>
                <w:szCs w:val="22"/>
                <w:lang w:val="en-US" w:eastAsia="en-US"/>
              </w:rPr>
              <w:t>à nư</w:t>
            </w:r>
            <w:r w:rsidRPr="00AC382B">
              <w:rPr>
                <w:rFonts w:ascii="Times New Roman" w:hAnsi="Times New Roman" w:cs="Times New Roman"/>
                <w:sz w:val="22"/>
                <w:szCs w:val="22"/>
                <w:lang w:eastAsia="en-US"/>
              </w:rPr>
              <w:t>ớc c</w:t>
            </w:r>
            <w:r w:rsidRPr="00AC382B">
              <w:rPr>
                <w:rFonts w:ascii="Times New Roman" w:hAnsi="Times New Roman" w:cs="Times New Roman"/>
                <w:sz w:val="22"/>
                <w:szCs w:val="22"/>
                <w:lang w:val="en-US" w:eastAsia="en-US"/>
              </w:rPr>
              <w:t>ông nh</w:t>
            </w:r>
            <w:r w:rsidRPr="00AC382B">
              <w:rPr>
                <w:rFonts w:ascii="Times New Roman" w:hAnsi="Times New Roman" w:cs="Times New Roman"/>
                <w:sz w:val="22"/>
                <w:szCs w:val="22"/>
                <w:lang w:eastAsia="en-US"/>
              </w:rPr>
              <w:t>ận quyền sử dụng đất theo h</w:t>
            </w:r>
            <w:r w:rsidRPr="00AC382B">
              <w:rPr>
                <w:rFonts w:ascii="Times New Roman" w:hAnsi="Times New Roman" w:cs="Times New Roman"/>
                <w:sz w:val="22"/>
                <w:szCs w:val="22"/>
                <w:lang w:val="en-US" w:eastAsia="en-US"/>
              </w:rPr>
              <w:t>ình th</w:t>
            </w:r>
            <w:r w:rsidRPr="00AC382B">
              <w:rPr>
                <w:rFonts w:ascii="Times New Roman" w:hAnsi="Times New Roman" w:cs="Times New Roman"/>
                <w:sz w:val="22"/>
                <w:szCs w:val="22"/>
                <w:lang w:eastAsia="en-US"/>
              </w:rPr>
              <w:t>ức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trả tiền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một lần cho cả thời gian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ối với hộ gia đ</w:t>
            </w:r>
            <w:r w:rsidRPr="00AC382B">
              <w:rPr>
                <w:rFonts w:ascii="Times New Roman" w:hAnsi="Times New Roman" w:cs="Times New Roman"/>
                <w:sz w:val="22"/>
                <w:szCs w:val="22"/>
                <w:lang w:val="en-US" w:eastAsia="en-US"/>
              </w:rPr>
              <w:t>ình, cá nhân theo quy đ</w:t>
            </w:r>
            <w:r w:rsidRPr="00AC382B">
              <w:rPr>
                <w:rFonts w:ascii="Times New Roman" w:hAnsi="Times New Roman" w:cs="Times New Roman"/>
                <w:sz w:val="22"/>
                <w:szCs w:val="22"/>
                <w:lang w:eastAsia="en-US"/>
              </w:rPr>
              <w:t>ịnh tại </w:t>
            </w:r>
            <w:bookmarkStart w:id="32" w:name="dc_178"/>
            <w:r w:rsidRPr="00AC382B">
              <w:rPr>
                <w:rFonts w:ascii="Times New Roman" w:hAnsi="Times New Roman" w:cs="Times New Roman"/>
                <w:sz w:val="22"/>
                <w:szCs w:val="22"/>
                <w:lang w:eastAsia="en-US"/>
              </w:rPr>
              <w:t>điểm h khoản 1 Điều 159 Luật Đất đai</w:t>
            </w:r>
            <w:bookmarkEnd w:id="32"/>
            <w:r w:rsidRPr="00AC382B">
              <w:rPr>
                <w:rFonts w:ascii="Times New Roman" w:hAnsi="Times New Roman" w:cs="Times New Roman"/>
                <w:sz w:val="22"/>
                <w:szCs w:val="22"/>
                <w:lang w:eastAsia="en-US"/>
              </w:rPr>
              <w:t> th</w:t>
            </w:r>
            <w:r w:rsidRPr="00AC382B">
              <w:rPr>
                <w:rFonts w:ascii="Times New Roman" w:hAnsi="Times New Roman" w:cs="Times New Roman"/>
                <w:sz w:val="22"/>
                <w:szCs w:val="22"/>
                <w:lang w:val="en-US" w:eastAsia="en-US"/>
              </w:rPr>
              <w:t>ì đơn giá thuê đ</w:t>
            </w:r>
            <w:r w:rsidRPr="00AC382B">
              <w:rPr>
                <w:rFonts w:ascii="Times New Roman" w:hAnsi="Times New Roman" w:cs="Times New Roman"/>
                <w:sz w:val="22"/>
                <w:szCs w:val="22"/>
                <w:lang w:eastAsia="en-US"/>
              </w:rPr>
              <w:t>ất trả tiền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một lần cho cả thời gian thu</w:t>
            </w:r>
            <w:r w:rsidRPr="00AC382B">
              <w:rPr>
                <w:rFonts w:ascii="Times New Roman" w:hAnsi="Times New Roman" w:cs="Times New Roman"/>
                <w:sz w:val="22"/>
                <w:szCs w:val="22"/>
                <w:lang w:val="en-US" w:eastAsia="en-US"/>
              </w:rPr>
              <w:t>ê đư</w:t>
            </w:r>
            <w:r w:rsidRPr="00AC382B">
              <w:rPr>
                <w:rFonts w:ascii="Times New Roman" w:hAnsi="Times New Roman" w:cs="Times New Roman"/>
                <w:sz w:val="22"/>
                <w:szCs w:val="22"/>
                <w:lang w:eastAsia="en-US"/>
              </w:rPr>
              <w:t>ợc t</w:t>
            </w:r>
            <w:r w:rsidRPr="00AC382B">
              <w:rPr>
                <w:rFonts w:ascii="Times New Roman" w:hAnsi="Times New Roman" w:cs="Times New Roman"/>
                <w:sz w:val="22"/>
                <w:szCs w:val="22"/>
                <w:lang w:val="en-US" w:eastAsia="en-US"/>
              </w:rPr>
              <w:t>ính như sau:</w:t>
            </w:r>
          </w:p>
          <w:tbl>
            <w:tblPr>
              <w:tblW w:w="5000" w:type="pct"/>
              <w:tblCellSpacing w:w="0" w:type="dxa"/>
              <w:shd w:val="clear" w:color="auto" w:fill="FFFFFF"/>
              <w:tblLayout w:type="fixed"/>
              <w:tblCellMar>
                <w:left w:w="0" w:type="dxa"/>
                <w:right w:w="0" w:type="dxa"/>
              </w:tblCellMar>
              <w:tblLook w:val="04A0"/>
            </w:tblPr>
            <w:tblGrid>
              <w:gridCol w:w="1061"/>
              <w:gridCol w:w="424"/>
              <w:gridCol w:w="2068"/>
              <w:gridCol w:w="318"/>
              <w:gridCol w:w="1378"/>
            </w:tblGrid>
            <w:tr w:rsidR="00AC382B" w:rsidRPr="00AC382B" w:rsidTr="00AC382B">
              <w:trPr>
                <w:tblCellSpacing w:w="0" w:type="dxa"/>
              </w:trPr>
              <w:tc>
                <w:tcPr>
                  <w:tcW w:w="1000" w:type="pct"/>
                  <w:vMerge w:val="restart"/>
                  <w:shd w:val="clear" w:color="auto" w:fill="auto"/>
                  <w:vAlign w:val="center"/>
                  <w:hideMark/>
                </w:tcPr>
                <w:p w:rsidR="00AC382B" w:rsidRPr="00AC382B" w:rsidRDefault="00AC382B" w:rsidP="00AC382B">
                  <w:pPr>
                    <w:widowControl/>
                    <w:spacing w:before="120" w:after="120" w:line="195" w:lineRule="atLeast"/>
                    <w:jc w:val="center"/>
                    <w:rPr>
                      <w:rFonts w:ascii="Times New Roman" w:hAnsi="Times New Roman" w:cs="Times New Roman"/>
                      <w:sz w:val="22"/>
                      <w:szCs w:val="22"/>
                      <w:lang w:val="en-US" w:eastAsia="en-US"/>
                    </w:rPr>
                  </w:pPr>
                  <w:r w:rsidRPr="00AC382B">
                    <w:rPr>
                      <w:rFonts w:ascii="Times New Roman" w:hAnsi="Times New Roman" w:cs="Times New Roman"/>
                      <w:i/>
                      <w:iCs/>
                      <w:sz w:val="22"/>
                      <w:szCs w:val="22"/>
                      <w:lang w:eastAsia="en-US"/>
                    </w:rPr>
                    <w:t>Đơn giá thuê đ</w:t>
                  </w:r>
                  <w:r w:rsidRPr="00AC382B">
                    <w:rPr>
                      <w:rFonts w:ascii="Times New Roman" w:hAnsi="Times New Roman" w:cs="Times New Roman"/>
                      <w:i/>
                      <w:iCs/>
                      <w:sz w:val="22"/>
                      <w:szCs w:val="22"/>
                      <w:lang w:eastAsia="en-US"/>
                    </w:rPr>
                    <w:t>ất trả tiền thu</w:t>
                  </w:r>
                  <w:r w:rsidRPr="00AC382B">
                    <w:rPr>
                      <w:rFonts w:ascii="Times New Roman" w:hAnsi="Times New Roman" w:cs="Times New Roman"/>
                      <w:i/>
                      <w:iCs/>
                      <w:sz w:val="22"/>
                      <w:szCs w:val="22"/>
                      <w:lang w:val="en-US" w:eastAsia="en-US"/>
                    </w:rPr>
                    <w:t>ê đ</w:t>
                  </w:r>
                  <w:r w:rsidRPr="00AC382B">
                    <w:rPr>
                      <w:rFonts w:ascii="Times New Roman" w:hAnsi="Times New Roman" w:cs="Times New Roman"/>
                      <w:i/>
                      <w:iCs/>
                      <w:sz w:val="22"/>
                      <w:szCs w:val="22"/>
                      <w:lang w:eastAsia="en-US"/>
                    </w:rPr>
                    <w:t>ất một lần cho cả thời gian thu</w:t>
                  </w:r>
                  <w:r w:rsidRPr="00AC382B">
                    <w:rPr>
                      <w:rFonts w:ascii="Times New Roman" w:hAnsi="Times New Roman" w:cs="Times New Roman"/>
                      <w:i/>
                      <w:iCs/>
                      <w:sz w:val="22"/>
                      <w:szCs w:val="22"/>
                      <w:lang w:val="en-US" w:eastAsia="en-US"/>
                    </w:rPr>
                    <w:t>ê</w:t>
                  </w:r>
                </w:p>
              </w:tc>
              <w:tc>
                <w:tcPr>
                  <w:tcW w:w="400" w:type="pct"/>
                  <w:vMerge w:val="restart"/>
                  <w:shd w:val="clear" w:color="auto" w:fill="auto"/>
                  <w:vAlign w:val="center"/>
                  <w:hideMark/>
                </w:tcPr>
                <w:p w:rsidR="00AC382B" w:rsidRPr="00AC382B" w:rsidRDefault="00AC382B" w:rsidP="00AC382B">
                  <w:pPr>
                    <w:widowControl/>
                    <w:spacing w:before="120" w:after="120" w:line="195" w:lineRule="atLeast"/>
                    <w:jc w:val="center"/>
                    <w:rPr>
                      <w:rFonts w:ascii="Times New Roman" w:hAnsi="Times New Roman" w:cs="Times New Roman"/>
                      <w:sz w:val="22"/>
                      <w:szCs w:val="22"/>
                      <w:lang w:val="en-US" w:eastAsia="en-US"/>
                    </w:rPr>
                  </w:pPr>
                  <w:r w:rsidRPr="00AC382B">
                    <w:rPr>
                      <w:rFonts w:ascii="Times New Roman" w:hAnsi="Times New Roman" w:cs="Times New Roman"/>
                      <w:i/>
                      <w:iCs/>
                      <w:sz w:val="22"/>
                      <w:szCs w:val="22"/>
                      <w:lang w:eastAsia="en-US"/>
                    </w:rPr>
                    <w:t>=</w:t>
                  </w:r>
                </w:p>
              </w:tc>
              <w:tc>
                <w:tcPr>
                  <w:tcW w:w="1950" w:type="pct"/>
                  <w:tcBorders>
                    <w:top w:val="nil"/>
                    <w:left w:val="nil"/>
                    <w:bottom w:val="single" w:sz="8" w:space="0" w:color="000000"/>
                    <w:right w:val="nil"/>
                  </w:tcBorders>
                  <w:shd w:val="clear" w:color="auto" w:fill="auto"/>
                  <w:vAlign w:val="center"/>
                  <w:hideMark/>
                </w:tcPr>
                <w:p w:rsidR="00AC382B" w:rsidRPr="00AC382B" w:rsidRDefault="00AC382B" w:rsidP="00AC382B">
                  <w:pPr>
                    <w:widowControl/>
                    <w:spacing w:before="120" w:after="120" w:line="195" w:lineRule="atLeast"/>
                    <w:jc w:val="center"/>
                    <w:rPr>
                      <w:rFonts w:ascii="Times New Roman" w:hAnsi="Times New Roman" w:cs="Times New Roman"/>
                      <w:sz w:val="22"/>
                      <w:szCs w:val="22"/>
                      <w:lang w:val="en-US" w:eastAsia="en-US"/>
                    </w:rPr>
                  </w:pPr>
                  <w:r w:rsidRPr="00AC382B">
                    <w:rPr>
                      <w:rFonts w:ascii="Times New Roman" w:hAnsi="Times New Roman" w:cs="Times New Roman"/>
                      <w:i/>
                      <w:iCs/>
                      <w:sz w:val="22"/>
                      <w:szCs w:val="22"/>
                      <w:lang w:eastAsia="en-US"/>
                    </w:rPr>
                    <w:t>Giá đ</w:t>
                  </w:r>
                  <w:r w:rsidRPr="00AC382B">
                    <w:rPr>
                      <w:rFonts w:ascii="Times New Roman" w:hAnsi="Times New Roman" w:cs="Times New Roman"/>
                      <w:i/>
                      <w:iCs/>
                      <w:sz w:val="22"/>
                      <w:szCs w:val="22"/>
                      <w:lang w:eastAsia="en-US"/>
                    </w:rPr>
                    <w:t>ất theo mục đ</w:t>
                  </w:r>
                  <w:r w:rsidRPr="00AC382B">
                    <w:rPr>
                      <w:rFonts w:ascii="Times New Roman" w:hAnsi="Times New Roman" w:cs="Times New Roman"/>
                      <w:i/>
                      <w:iCs/>
                      <w:sz w:val="22"/>
                      <w:szCs w:val="22"/>
                      <w:lang w:val="en-US" w:eastAsia="en-US"/>
                    </w:rPr>
                    <w:t>ích s</w:t>
                  </w:r>
                  <w:r w:rsidRPr="00AC382B">
                    <w:rPr>
                      <w:rFonts w:ascii="Times New Roman" w:hAnsi="Times New Roman" w:cs="Times New Roman"/>
                      <w:i/>
                      <w:iCs/>
                      <w:sz w:val="22"/>
                      <w:szCs w:val="22"/>
                      <w:lang w:eastAsia="en-US"/>
                    </w:rPr>
                    <w:t>ử dụng đất thu</w:t>
                  </w:r>
                  <w:r w:rsidRPr="00AC382B">
                    <w:rPr>
                      <w:rFonts w:ascii="Times New Roman" w:hAnsi="Times New Roman" w:cs="Times New Roman"/>
                      <w:i/>
                      <w:iCs/>
                      <w:sz w:val="22"/>
                      <w:szCs w:val="22"/>
                      <w:lang w:val="en-US" w:eastAsia="en-US"/>
                    </w:rPr>
                    <w:t>ê trong Bảng</w:t>
                  </w:r>
                  <w:r w:rsidRPr="00AC382B">
                    <w:rPr>
                      <w:rFonts w:ascii="Times New Roman" w:hAnsi="Times New Roman" w:cs="Times New Roman"/>
                      <w:i/>
                      <w:iCs/>
                      <w:sz w:val="22"/>
                      <w:szCs w:val="22"/>
                      <w:lang w:eastAsia="en-US"/>
                    </w:rPr>
                    <w:t> gi</w:t>
                  </w:r>
                  <w:r w:rsidRPr="00AC382B">
                    <w:rPr>
                      <w:rFonts w:ascii="Times New Roman" w:hAnsi="Times New Roman" w:cs="Times New Roman"/>
                      <w:i/>
                      <w:iCs/>
                      <w:sz w:val="22"/>
                      <w:szCs w:val="22"/>
                      <w:lang w:val="en-US" w:eastAsia="en-US"/>
                    </w:rPr>
                    <w:t>á đ</w:t>
                  </w:r>
                  <w:r w:rsidRPr="00AC382B">
                    <w:rPr>
                      <w:rFonts w:ascii="Times New Roman" w:hAnsi="Times New Roman" w:cs="Times New Roman"/>
                      <w:i/>
                      <w:iCs/>
                      <w:sz w:val="22"/>
                      <w:szCs w:val="22"/>
                      <w:lang w:eastAsia="en-US"/>
                    </w:rPr>
                    <w:t>ất</w:t>
                  </w:r>
                </w:p>
              </w:tc>
              <w:tc>
                <w:tcPr>
                  <w:tcW w:w="300" w:type="pct"/>
                  <w:vMerge w:val="restart"/>
                  <w:shd w:val="clear" w:color="auto" w:fill="auto"/>
                  <w:vAlign w:val="center"/>
                  <w:hideMark/>
                </w:tcPr>
                <w:p w:rsidR="00AC382B" w:rsidRPr="00AC382B" w:rsidRDefault="00AC382B" w:rsidP="00AC382B">
                  <w:pPr>
                    <w:widowControl/>
                    <w:spacing w:before="120" w:after="120" w:line="195" w:lineRule="atLeast"/>
                    <w:jc w:val="center"/>
                    <w:rPr>
                      <w:rFonts w:ascii="Times New Roman" w:hAnsi="Times New Roman" w:cs="Times New Roman"/>
                      <w:sz w:val="22"/>
                      <w:szCs w:val="22"/>
                      <w:lang w:val="en-US" w:eastAsia="en-US"/>
                    </w:rPr>
                  </w:pPr>
                  <w:r w:rsidRPr="00AC382B">
                    <w:rPr>
                      <w:rFonts w:ascii="Times New Roman" w:hAnsi="Times New Roman" w:cs="Times New Roman"/>
                      <w:i/>
                      <w:iCs/>
                      <w:sz w:val="22"/>
                      <w:szCs w:val="22"/>
                      <w:lang w:eastAsia="en-US"/>
                    </w:rPr>
                    <w:t>x</w:t>
                  </w:r>
                </w:p>
              </w:tc>
              <w:tc>
                <w:tcPr>
                  <w:tcW w:w="1300" w:type="pct"/>
                  <w:vMerge w:val="restart"/>
                  <w:shd w:val="clear" w:color="auto" w:fill="auto"/>
                  <w:vAlign w:val="center"/>
                  <w:hideMark/>
                </w:tcPr>
                <w:p w:rsidR="00AC382B" w:rsidRPr="00AC382B" w:rsidRDefault="00AC382B" w:rsidP="00AC382B">
                  <w:pPr>
                    <w:widowControl/>
                    <w:spacing w:before="120" w:after="120" w:line="195" w:lineRule="atLeast"/>
                    <w:jc w:val="center"/>
                    <w:rPr>
                      <w:rFonts w:ascii="Times New Roman" w:hAnsi="Times New Roman" w:cs="Times New Roman"/>
                      <w:sz w:val="22"/>
                      <w:szCs w:val="22"/>
                      <w:lang w:val="en-US" w:eastAsia="en-US"/>
                    </w:rPr>
                  </w:pPr>
                  <w:r w:rsidRPr="00AC382B">
                    <w:rPr>
                      <w:rFonts w:ascii="Times New Roman" w:hAnsi="Times New Roman" w:cs="Times New Roman"/>
                      <w:i/>
                      <w:iCs/>
                      <w:sz w:val="22"/>
                      <w:szCs w:val="22"/>
                      <w:lang w:eastAsia="en-US"/>
                    </w:rPr>
                    <w:t>Th</w:t>
                  </w:r>
                  <w:r w:rsidRPr="00AC382B">
                    <w:rPr>
                      <w:rFonts w:ascii="Times New Roman" w:hAnsi="Times New Roman" w:cs="Times New Roman"/>
                      <w:i/>
                      <w:iCs/>
                      <w:sz w:val="22"/>
                      <w:szCs w:val="22"/>
                      <w:lang w:eastAsia="en-US"/>
                    </w:rPr>
                    <w:t>ời gian thu</w:t>
                  </w:r>
                  <w:r w:rsidRPr="00AC382B">
                    <w:rPr>
                      <w:rFonts w:ascii="Times New Roman" w:hAnsi="Times New Roman" w:cs="Times New Roman"/>
                      <w:i/>
                      <w:iCs/>
                      <w:sz w:val="22"/>
                      <w:szCs w:val="22"/>
                      <w:lang w:val="en-US" w:eastAsia="en-US"/>
                    </w:rPr>
                    <w:t>ê đ</w:t>
                  </w:r>
                  <w:r w:rsidRPr="00AC382B">
                    <w:rPr>
                      <w:rFonts w:ascii="Times New Roman" w:hAnsi="Times New Roman" w:cs="Times New Roman"/>
                      <w:i/>
                      <w:iCs/>
                      <w:sz w:val="22"/>
                      <w:szCs w:val="22"/>
                      <w:lang w:eastAsia="en-US"/>
                    </w:rPr>
                    <w:t>ất</w:t>
                  </w:r>
                </w:p>
              </w:tc>
            </w:tr>
            <w:tr w:rsidR="00AC382B" w:rsidRPr="00AC382B" w:rsidTr="00AC382B">
              <w:trPr>
                <w:tblCellSpacing w:w="0" w:type="dxa"/>
              </w:trPr>
              <w:tc>
                <w:tcPr>
                  <w:tcW w:w="1891" w:type="dxa"/>
                  <w:vMerge/>
                  <w:shd w:val="clear" w:color="auto" w:fill="FFFFFF"/>
                  <w:vAlign w:val="center"/>
                  <w:hideMark/>
                </w:tcPr>
                <w:p w:rsidR="00AC382B" w:rsidRPr="00AC382B" w:rsidRDefault="00AC382B" w:rsidP="00AC382B">
                  <w:pPr>
                    <w:widowControl/>
                    <w:rPr>
                      <w:rFonts w:ascii="Times New Roman" w:hAnsi="Times New Roman" w:cs="Times New Roman"/>
                      <w:sz w:val="22"/>
                      <w:szCs w:val="22"/>
                      <w:lang w:val="en-US" w:eastAsia="en-US"/>
                    </w:rPr>
                  </w:pPr>
                </w:p>
              </w:tc>
              <w:tc>
                <w:tcPr>
                  <w:tcW w:w="756" w:type="dxa"/>
                  <w:vMerge/>
                  <w:shd w:val="clear" w:color="auto" w:fill="FFFFFF"/>
                  <w:vAlign w:val="center"/>
                  <w:hideMark/>
                </w:tcPr>
                <w:p w:rsidR="00AC382B" w:rsidRPr="00AC382B" w:rsidRDefault="00AC382B" w:rsidP="00AC382B">
                  <w:pPr>
                    <w:widowControl/>
                    <w:rPr>
                      <w:rFonts w:ascii="Times New Roman" w:hAnsi="Times New Roman" w:cs="Times New Roman"/>
                      <w:sz w:val="22"/>
                      <w:szCs w:val="22"/>
                      <w:lang w:val="en-US" w:eastAsia="en-US"/>
                    </w:rPr>
                  </w:pPr>
                </w:p>
              </w:tc>
              <w:tc>
                <w:tcPr>
                  <w:tcW w:w="1950" w:type="pct"/>
                  <w:tcBorders>
                    <w:top w:val="nil"/>
                    <w:left w:val="nil"/>
                    <w:bottom w:val="nil"/>
                    <w:right w:val="nil"/>
                  </w:tcBorders>
                  <w:shd w:val="clear" w:color="auto" w:fill="auto"/>
                  <w:vAlign w:val="center"/>
                  <w:hideMark/>
                </w:tcPr>
                <w:p w:rsidR="00AC382B" w:rsidRPr="00AC382B" w:rsidRDefault="00AC382B" w:rsidP="00AC382B">
                  <w:pPr>
                    <w:widowControl/>
                    <w:spacing w:before="120" w:after="120" w:line="195" w:lineRule="atLeast"/>
                    <w:jc w:val="center"/>
                    <w:rPr>
                      <w:rFonts w:ascii="Times New Roman" w:hAnsi="Times New Roman" w:cs="Times New Roman"/>
                      <w:sz w:val="22"/>
                      <w:szCs w:val="22"/>
                      <w:lang w:val="en-US" w:eastAsia="en-US"/>
                    </w:rPr>
                  </w:pPr>
                  <w:r w:rsidRPr="00AC382B">
                    <w:rPr>
                      <w:rFonts w:ascii="Times New Roman" w:hAnsi="Times New Roman" w:cs="Times New Roman"/>
                      <w:i/>
                      <w:iCs/>
                      <w:sz w:val="22"/>
                      <w:szCs w:val="22"/>
                      <w:lang w:eastAsia="en-US"/>
                    </w:rPr>
                    <w:t>Th</w:t>
                  </w:r>
                  <w:r w:rsidRPr="00AC382B">
                    <w:rPr>
                      <w:rFonts w:ascii="Times New Roman" w:hAnsi="Times New Roman" w:cs="Times New Roman"/>
                      <w:i/>
                      <w:iCs/>
                      <w:sz w:val="22"/>
                      <w:szCs w:val="22"/>
                      <w:lang w:eastAsia="en-US"/>
                    </w:rPr>
                    <w:t>ời hạn sử dụng đất của gi</w:t>
                  </w:r>
                  <w:r w:rsidRPr="00AC382B">
                    <w:rPr>
                      <w:rFonts w:ascii="Times New Roman" w:hAnsi="Times New Roman" w:cs="Times New Roman"/>
                      <w:i/>
                      <w:iCs/>
                      <w:sz w:val="22"/>
                      <w:szCs w:val="22"/>
                      <w:lang w:val="en-US" w:eastAsia="en-US"/>
                    </w:rPr>
                    <w:t>á đ</w:t>
                  </w:r>
                  <w:r w:rsidRPr="00AC382B">
                    <w:rPr>
                      <w:rFonts w:ascii="Times New Roman" w:hAnsi="Times New Roman" w:cs="Times New Roman"/>
                      <w:i/>
                      <w:iCs/>
                      <w:sz w:val="22"/>
                      <w:szCs w:val="22"/>
                      <w:lang w:eastAsia="en-US"/>
                    </w:rPr>
                    <w:t>ất trong bảng gi</w:t>
                  </w:r>
                  <w:r w:rsidRPr="00AC382B">
                    <w:rPr>
                      <w:rFonts w:ascii="Times New Roman" w:hAnsi="Times New Roman" w:cs="Times New Roman"/>
                      <w:i/>
                      <w:iCs/>
                      <w:sz w:val="22"/>
                      <w:szCs w:val="22"/>
                      <w:lang w:val="en-US" w:eastAsia="en-US"/>
                    </w:rPr>
                    <w:t>á đ</w:t>
                  </w:r>
                  <w:r w:rsidRPr="00AC382B">
                    <w:rPr>
                      <w:rFonts w:ascii="Times New Roman" w:hAnsi="Times New Roman" w:cs="Times New Roman"/>
                      <w:i/>
                      <w:iCs/>
                      <w:sz w:val="22"/>
                      <w:szCs w:val="22"/>
                      <w:lang w:eastAsia="en-US"/>
                    </w:rPr>
                    <w:t>ất (theo quy định của Ch</w:t>
                  </w:r>
                  <w:r w:rsidRPr="00AC382B">
                    <w:rPr>
                      <w:rFonts w:ascii="Times New Roman" w:hAnsi="Times New Roman" w:cs="Times New Roman"/>
                      <w:i/>
                      <w:iCs/>
                      <w:sz w:val="22"/>
                      <w:szCs w:val="22"/>
                      <w:lang w:val="en-US" w:eastAsia="en-US"/>
                    </w:rPr>
                    <w:t>ính ph</w:t>
                  </w:r>
                  <w:r w:rsidRPr="00AC382B">
                    <w:rPr>
                      <w:rFonts w:ascii="Times New Roman" w:hAnsi="Times New Roman" w:cs="Times New Roman"/>
                      <w:i/>
                      <w:iCs/>
                      <w:sz w:val="22"/>
                      <w:szCs w:val="22"/>
                      <w:lang w:eastAsia="en-US"/>
                    </w:rPr>
                    <w:t>ủ về gi</w:t>
                  </w:r>
                  <w:r w:rsidRPr="00AC382B">
                    <w:rPr>
                      <w:rFonts w:ascii="Times New Roman" w:hAnsi="Times New Roman" w:cs="Times New Roman"/>
                      <w:i/>
                      <w:iCs/>
                      <w:sz w:val="22"/>
                      <w:szCs w:val="22"/>
                      <w:lang w:val="en-US" w:eastAsia="en-US"/>
                    </w:rPr>
                    <w:t>á đ</w:t>
                  </w:r>
                  <w:r w:rsidRPr="00AC382B">
                    <w:rPr>
                      <w:rFonts w:ascii="Times New Roman" w:hAnsi="Times New Roman" w:cs="Times New Roman"/>
                      <w:i/>
                      <w:iCs/>
                      <w:sz w:val="22"/>
                      <w:szCs w:val="22"/>
                      <w:lang w:eastAsia="en-US"/>
                    </w:rPr>
                    <w:t>ất)</w:t>
                  </w:r>
                </w:p>
              </w:tc>
              <w:tc>
                <w:tcPr>
                  <w:tcW w:w="567" w:type="dxa"/>
                  <w:vMerge/>
                  <w:shd w:val="clear" w:color="auto" w:fill="FFFFFF"/>
                  <w:vAlign w:val="center"/>
                  <w:hideMark/>
                </w:tcPr>
                <w:p w:rsidR="00AC382B" w:rsidRPr="00AC382B" w:rsidRDefault="00AC382B" w:rsidP="00AC382B">
                  <w:pPr>
                    <w:widowControl/>
                    <w:rPr>
                      <w:rFonts w:ascii="Times New Roman" w:hAnsi="Times New Roman" w:cs="Times New Roman"/>
                      <w:sz w:val="22"/>
                      <w:szCs w:val="22"/>
                      <w:lang w:val="en-US" w:eastAsia="en-US"/>
                    </w:rPr>
                  </w:pPr>
                </w:p>
              </w:tc>
              <w:tc>
                <w:tcPr>
                  <w:tcW w:w="2458" w:type="dxa"/>
                  <w:vMerge/>
                  <w:shd w:val="clear" w:color="auto" w:fill="FFFFFF"/>
                  <w:vAlign w:val="center"/>
                  <w:hideMark/>
                </w:tcPr>
                <w:p w:rsidR="00AC382B" w:rsidRPr="00AC382B" w:rsidRDefault="00AC382B" w:rsidP="00AC382B">
                  <w:pPr>
                    <w:widowControl/>
                    <w:rPr>
                      <w:rFonts w:ascii="Times New Roman" w:hAnsi="Times New Roman" w:cs="Times New Roman"/>
                      <w:sz w:val="22"/>
                      <w:szCs w:val="22"/>
                      <w:lang w:val="en-US" w:eastAsia="en-US"/>
                    </w:rPr>
                  </w:pPr>
                </w:p>
              </w:tc>
            </w:tr>
          </w:tbl>
          <w:p w:rsidR="00AC382B" w:rsidRPr="00AC382B" w:rsidRDefault="00AC382B" w:rsidP="00AC382B">
            <w:pPr>
              <w:widowControl/>
              <w:shd w:val="clear" w:color="auto" w:fill="FFFFFF"/>
              <w:spacing w:line="195" w:lineRule="atLeast"/>
              <w:ind w:right="131" w:firstLine="157"/>
              <w:jc w:val="both"/>
              <w:rPr>
                <w:rFonts w:ascii="Times New Roman" w:hAnsi="Times New Roman" w:cs="Times New Roman"/>
                <w:sz w:val="22"/>
                <w:szCs w:val="22"/>
                <w:lang w:val="en-US" w:eastAsia="en-US"/>
              </w:rPr>
            </w:pPr>
            <w:r w:rsidRPr="00AC382B">
              <w:rPr>
                <w:rFonts w:ascii="Times New Roman" w:hAnsi="Times New Roman" w:cs="Times New Roman"/>
                <w:sz w:val="22"/>
                <w:szCs w:val="22"/>
                <w:lang w:eastAsia="en-US"/>
              </w:rPr>
              <w:t>b) Trư</w:t>
            </w:r>
            <w:r w:rsidRPr="00AC382B">
              <w:rPr>
                <w:rFonts w:ascii="Times New Roman" w:hAnsi="Times New Roman" w:cs="Times New Roman"/>
                <w:sz w:val="22"/>
                <w:szCs w:val="22"/>
                <w:lang w:eastAsia="en-US"/>
              </w:rPr>
              <w:t>ờng hợp t</w:t>
            </w:r>
            <w:r w:rsidRPr="00AC382B">
              <w:rPr>
                <w:rFonts w:ascii="Times New Roman" w:hAnsi="Times New Roman" w:cs="Times New Roman"/>
                <w:sz w:val="22"/>
                <w:szCs w:val="22"/>
                <w:lang w:val="en-US" w:eastAsia="en-US"/>
              </w:rPr>
              <w:t>ính ti</w:t>
            </w:r>
            <w:r w:rsidRPr="00AC382B">
              <w:rPr>
                <w:rFonts w:ascii="Times New Roman" w:hAnsi="Times New Roman" w:cs="Times New Roman"/>
                <w:sz w:val="22"/>
                <w:szCs w:val="22"/>
                <w:lang w:eastAsia="en-US"/>
              </w:rPr>
              <w:t>ền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đối với c</w:t>
            </w:r>
            <w:r w:rsidRPr="00AC382B">
              <w:rPr>
                <w:rFonts w:ascii="Times New Roman" w:hAnsi="Times New Roman" w:cs="Times New Roman"/>
                <w:sz w:val="22"/>
                <w:szCs w:val="22"/>
                <w:lang w:val="en-US" w:eastAsia="en-US"/>
              </w:rPr>
              <w:t>ác trư</w:t>
            </w:r>
            <w:r w:rsidRPr="00AC382B">
              <w:rPr>
                <w:rFonts w:ascii="Times New Roman" w:hAnsi="Times New Roman" w:cs="Times New Roman"/>
                <w:sz w:val="22"/>
                <w:szCs w:val="22"/>
                <w:lang w:eastAsia="en-US"/>
              </w:rPr>
              <w:t>ờng hợp quy định tại </w:t>
            </w:r>
            <w:bookmarkStart w:id="33" w:name="dc_97"/>
            <w:r w:rsidRPr="00AC382B">
              <w:rPr>
                <w:rFonts w:ascii="Times New Roman" w:hAnsi="Times New Roman" w:cs="Times New Roman"/>
                <w:sz w:val="22"/>
                <w:szCs w:val="22"/>
                <w:lang w:eastAsia="en-US"/>
              </w:rPr>
              <w:t>điểm b, điểm đ khoản 1 Điều 160 Luật Đất đai</w:t>
            </w:r>
            <w:bookmarkEnd w:id="33"/>
            <w:r w:rsidRPr="00AC382B">
              <w:rPr>
                <w:rFonts w:ascii="Times New Roman" w:hAnsi="Times New Roman" w:cs="Times New Roman"/>
                <w:sz w:val="22"/>
                <w:szCs w:val="22"/>
                <w:lang w:eastAsia="en-US"/>
              </w:rPr>
              <w:t> th</w:t>
            </w:r>
            <w:r w:rsidRPr="00AC382B">
              <w:rPr>
                <w:rFonts w:ascii="Times New Roman" w:hAnsi="Times New Roman" w:cs="Times New Roman"/>
                <w:sz w:val="22"/>
                <w:szCs w:val="22"/>
                <w:lang w:val="en-US" w:eastAsia="en-US"/>
              </w:rPr>
              <w:t>ì đơn giá thuê đ</w:t>
            </w:r>
            <w:r w:rsidRPr="00AC382B">
              <w:rPr>
                <w:rFonts w:ascii="Times New Roman" w:hAnsi="Times New Roman" w:cs="Times New Roman"/>
                <w:sz w:val="22"/>
                <w:szCs w:val="22"/>
                <w:lang w:eastAsia="en-US"/>
              </w:rPr>
              <w:t>ất trả tiền thu</w:t>
            </w:r>
            <w:r w:rsidRPr="00AC382B">
              <w:rPr>
                <w:rFonts w:ascii="Times New Roman" w:hAnsi="Times New Roman" w:cs="Times New Roman"/>
                <w:sz w:val="22"/>
                <w:szCs w:val="22"/>
                <w:lang w:val="en-US" w:eastAsia="en-US"/>
              </w:rPr>
              <w:t>ê đ</w:t>
            </w:r>
            <w:r w:rsidRPr="00AC382B">
              <w:rPr>
                <w:rFonts w:ascii="Times New Roman" w:hAnsi="Times New Roman" w:cs="Times New Roman"/>
                <w:sz w:val="22"/>
                <w:szCs w:val="22"/>
                <w:lang w:eastAsia="en-US"/>
              </w:rPr>
              <w:t>ất một lần cho cả thời gian thu</w:t>
            </w:r>
            <w:r w:rsidRPr="00AC382B">
              <w:rPr>
                <w:rFonts w:ascii="Times New Roman" w:hAnsi="Times New Roman" w:cs="Times New Roman"/>
                <w:sz w:val="22"/>
                <w:szCs w:val="22"/>
                <w:lang w:val="en-US" w:eastAsia="en-US"/>
              </w:rPr>
              <w:t>ê là giá đ</w:t>
            </w:r>
            <w:r w:rsidRPr="00AC382B">
              <w:rPr>
                <w:rFonts w:ascii="Times New Roman" w:hAnsi="Times New Roman" w:cs="Times New Roman"/>
                <w:sz w:val="22"/>
                <w:szCs w:val="22"/>
                <w:lang w:eastAsia="en-US"/>
              </w:rPr>
              <w:t>ất cụ thể được x</w:t>
            </w:r>
            <w:r w:rsidRPr="00AC382B">
              <w:rPr>
                <w:rFonts w:ascii="Times New Roman" w:hAnsi="Times New Roman" w:cs="Times New Roman"/>
                <w:sz w:val="22"/>
                <w:szCs w:val="22"/>
                <w:lang w:val="en-US" w:eastAsia="en-US"/>
              </w:rPr>
              <w:t>ác đ</w:t>
            </w:r>
            <w:r w:rsidRPr="00AC382B">
              <w:rPr>
                <w:rFonts w:ascii="Times New Roman" w:hAnsi="Times New Roman" w:cs="Times New Roman"/>
                <w:sz w:val="22"/>
                <w:szCs w:val="22"/>
                <w:lang w:eastAsia="en-US"/>
              </w:rPr>
              <w:t>ịnh theo quy định tại Nghị định về gi</w:t>
            </w:r>
            <w:r w:rsidRPr="00AC382B">
              <w:rPr>
                <w:rFonts w:ascii="Times New Roman" w:hAnsi="Times New Roman" w:cs="Times New Roman"/>
                <w:sz w:val="22"/>
                <w:szCs w:val="22"/>
                <w:lang w:val="en-US" w:eastAsia="en-US"/>
              </w:rPr>
              <w:t>á đ</w:t>
            </w:r>
            <w:r w:rsidRPr="00AC382B">
              <w:rPr>
                <w:rFonts w:ascii="Times New Roman" w:hAnsi="Times New Roman" w:cs="Times New Roman"/>
                <w:sz w:val="22"/>
                <w:szCs w:val="22"/>
                <w:lang w:eastAsia="en-US"/>
              </w:rPr>
              <w:t>ất.</w:t>
            </w:r>
          </w:p>
          <w:p w:rsidR="007D5F50" w:rsidRPr="00AC382B" w:rsidRDefault="007D5F50" w:rsidP="006C3EE7">
            <w:pPr>
              <w:spacing w:before="60" w:after="60"/>
              <w:ind w:right="130" w:firstLine="71"/>
              <w:jc w:val="both"/>
              <w:rPr>
                <w:rFonts w:ascii="Times New Roman" w:hAnsi="Times New Roman" w:cs="Times New Roman"/>
                <w:bCs/>
                <w:sz w:val="22"/>
                <w:szCs w:val="22"/>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D5F50" w:rsidRPr="00AC382B" w:rsidRDefault="009D6410" w:rsidP="00AC382B">
            <w:pPr>
              <w:tabs>
                <w:tab w:val="left" w:pos="6370"/>
              </w:tabs>
              <w:spacing w:before="60" w:after="60"/>
              <w:ind w:right="158" w:firstLine="99"/>
              <w:jc w:val="both"/>
              <w:rPr>
                <w:rFonts w:ascii="Times New Roman" w:hAnsi="Times New Roman" w:cs="Times New Roman"/>
                <w:sz w:val="22"/>
                <w:szCs w:val="22"/>
                <w:lang w:val="nb-NO"/>
              </w:rPr>
            </w:pPr>
            <w:r w:rsidRPr="00AC382B">
              <w:rPr>
                <w:rFonts w:ascii="Times New Roman" w:hAnsi="Times New Roman" w:cs="Times New Roman"/>
                <w:sz w:val="22"/>
                <w:szCs w:val="22"/>
                <w:lang w:val="nb-NO"/>
              </w:rPr>
              <w:t>Sửa đổi, bổ sung khoản 2 Điều 6:</w:t>
            </w:r>
          </w:p>
          <w:p w:rsidR="00AC382B" w:rsidRPr="00674B07" w:rsidRDefault="00AC382B" w:rsidP="00AC382B">
            <w:pPr>
              <w:tabs>
                <w:tab w:val="left" w:pos="6370"/>
              </w:tabs>
              <w:spacing w:before="100"/>
              <w:ind w:firstLine="99"/>
              <w:jc w:val="both"/>
              <w:outlineLvl w:val="1"/>
              <w:rPr>
                <w:rFonts w:ascii="Times New Roman" w:hAnsi="Times New Roman"/>
                <w:b/>
                <w:i/>
                <w:sz w:val="22"/>
                <w:szCs w:val="22"/>
                <w:lang w:val="nb-NO"/>
              </w:rPr>
            </w:pPr>
            <w:r w:rsidRPr="00AC382B">
              <w:rPr>
                <w:rFonts w:ascii="Times New Roman" w:eastAsia="Calibri" w:hAnsi="Times New Roman"/>
                <w:i/>
                <w:kern w:val="2"/>
                <w:sz w:val="22"/>
                <w:szCs w:val="22"/>
                <w:lang w:val="nb-NO" w:eastAsia="en-US"/>
              </w:rPr>
              <w:t>“</w:t>
            </w:r>
            <w:r w:rsidRPr="00AC382B">
              <w:rPr>
                <w:rFonts w:ascii="Times New Roman" w:hAnsi="Times New Roman"/>
                <w:i/>
                <w:sz w:val="22"/>
                <w:szCs w:val="22"/>
                <w:lang w:val="nb-NO" w:eastAsia="en-US"/>
              </w:rPr>
              <w:t>2.</w:t>
            </w:r>
            <w:r w:rsidRPr="00AC382B">
              <w:rPr>
                <w:rFonts w:ascii="Times New Roman" w:hAnsi="Times New Roman"/>
                <w:i/>
                <w:sz w:val="22"/>
                <w:szCs w:val="22"/>
                <w:shd w:val="clear" w:color="auto" w:fill="FFFFFF"/>
                <w:lang w:val="nb-NO" w:eastAsia="en-US"/>
              </w:rPr>
              <w:t xml:space="preserve"> </w:t>
            </w:r>
            <w:r w:rsidRPr="00AC382B">
              <w:rPr>
                <w:rFonts w:ascii="Times New Roman" w:hAnsi="Times New Roman"/>
                <w:i/>
                <w:sz w:val="22"/>
                <w:szCs w:val="22"/>
                <w:lang w:val="nb-NO" w:eastAsia="en-US"/>
              </w:rPr>
              <w:t>Trường</w:t>
            </w:r>
            <w:r w:rsidRPr="00AC382B">
              <w:rPr>
                <w:rFonts w:ascii="Times New Roman" w:hAnsi="Times New Roman"/>
                <w:i/>
                <w:sz w:val="22"/>
                <w:szCs w:val="22"/>
                <w:shd w:val="clear" w:color="auto" w:fill="FFFFFF"/>
                <w:lang w:val="nb-NO" w:eastAsia="en-US"/>
              </w:rPr>
              <w:t xml:space="preserve"> </w:t>
            </w:r>
            <w:r w:rsidRPr="00AC382B">
              <w:rPr>
                <w:rFonts w:ascii="Times New Roman" w:eastAsia="Calibri" w:hAnsi="Times New Roman"/>
                <w:i/>
                <w:sz w:val="22"/>
                <w:szCs w:val="22"/>
                <w:lang w:val="nb-NO" w:eastAsia="en-US"/>
              </w:rPr>
              <w:t>hợp</w:t>
            </w:r>
            <w:r w:rsidRPr="00AC382B">
              <w:rPr>
                <w:rFonts w:ascii="Times New Roman" w:hAnsi="Times New Roman"/>
                <w:i/>
                <w:sz w:val="22"/>
                <w:szCs w:val="22"/>
                <w:shd w:val="clear" w:color="auto" w:fill="FFFFFF"/>
                <w:lang w:val="nb-NO" w:eastAsia="en-US"/>
              </w:rPr>
              <w:t xml:space="preserve"> thuê đất trả tiền thuê đất một lần cho cả thời gian thuê không thông qua hình thức đấu giá, </w:t>
            </w:r>
            <w:r w:rsidRPr="00674B07">
              <w:rPr>
                <w:rFonts w:ascii="Times New Roman" w:hAnsi="Times New Roman"/>
                <w:b/>
                <w:i/>
                <w:sz w:val="22"/>
                <w:szCs w:val="22"/>
                <w:shd w:val="clear" w:color="auto" w:fill="FFFFFF"/>
                <w:lang w:val="nb-NO" w:eastAsia="en-US"/>
              </w:rPr>
              <w:t>g</w:t>
            </w:r>
            <w:r w:rsidRPr="00674B07">
              <w:rPr>
                <w:rFonts w:ascii="Times New Roman" w:hAnsi="Times New Roman"/>
                <w:b/>
                <w:i/>
                <w:sz w:val="22"/>
                <w:szCs w:val="22"/>
              </w:rPr>
              <w:t xml:space="preserve">iá đất để tính tiền thuê đất là giá đất </w:t>
            </w:r>
            <w:r w:rsidRPr="00674B07">
              <w:rPr>
                <w:rFonts w:ascii="Times New Roman" w:hAnsi="Times New Roman"/>
                <w:b/>
                <w:i/>
                <w:sz w:val="22"/>
                <w:szCs w:val="22"/>
                <w:lang w:val="nb-NO"/>
              </w:rPr>
              <w:t>quy định tại Điều 7 Nghị quyết số .../2025/QH15 và Nghị định của Chính phủ quy định về giá đất</w:t>
            </w:r>
            <w:r w:rsidRPr="00674B07">
              <w:rPr>
                <w:rFonts w:ascii="Times New Roman" w:hAnsi="Times New Roman"/>
                <w:b/>
                <w:i/>
                <w:sz w:val="22"/>
                <w:szCs w:val="22"/>
              </w:rPr>
              <w:t>; được xác định theo đơn vị đồng/mét vuông (đồng/m2)</w:t>
            </w:r>
            <w:r w:rsidRPr="00674B07">
              <w:rPr>
                <w:rFonts w:ascii="Times New Roman" w:hAnsi="Times New Roman"/>
                <w:b/>
                <w:i/>
                <w:sz w:val="22"/>
                <w:szCs w:val="22"/>
                <w:lang w:val="nb-NO"/>
              </w:rPr>
              <w:t>; cụ thể như sau:</w:t>
            </w:r>
          </w:p>
          <w:p w:rsidR="00AC382B" w:rsidRPr="00AC382B" w:rsidRDefault="00AC382B" w:rsidP="00AC382B">
            <w:pPr>
              <w:tabs>
                <w:tab w:val="left" w:pos="6370"/>
                <w:tab w:val="left" w:pos="8565"/>
              </w:tabs>
              <w:spacing w:before="100"/>
              <w:ind w:firstLine="99"/>
              <w:jc w:val="both"/>
              <w:rPr>
                <w:rFonts w:ascii="Times New Roman" w:hAnsi="Times New Roman"/>
                <w:i/>
                <w:sz w:val="22"/>
                <w:szCs w:val="22"/>
                <w:lang w:val="nb-NO" w:eastAsia="en-US"/>
              </w:rPr>
            </w:pPr>
            <w:r w:rsidRPr="00AC382B">
              <w:rPr>
                <w:rFonts w:ascii="Times New Roman" w:hAnsi="Times New Roman"/>
                <w:i/>
                <w:sz w:val="22"/>
                <w:szCs w:val="22"/>
                <w:lang w:val="nb-NO" w:eastAsia="en-US"/>
              </w:rPr>
              <w:t xml:space="preserve">a) </w:t>
            </w:r>
            <w:r w:rsidRPr="00674B07">
              <w:rPr>
                <w:rFonts w:ascii="Times New Roman" w:hAnsi="Times New Roman"/>
                <w:b/>
                <w:i/>
                <w:sz w:val="22"/>
                <w:szCs w:val="22"/>
                <w:lang w:val="nb-NO" w:eastAsia="en-US"/>
              </w:rPr>
              <w:t xml:space="preserve">Trường </w:t>
            </w:r>
            <w:r w:rsidRPr="00674B07">
              <w:rPr>
                <w:rFonts w:ascii="Times New Roman" w:hAnsi="Times New Roman"/>
                <w:b/>
                <w:i/>
                <w:sz w:val="22"/>
                <w:szCs w:val="22"/>
                <w:shd w:val="clear" w:color="auto" w:fill="FFFFFF"/>
                <w:lang w:val="nb-NO" w:eastAsia="en-US"/>
              </w:rPr>
              <w:t xml:space="preserve">hợp giá đất tính tiền thuê đất là giá đất trên Bảng giá đất </w:t>
            </w:r>
            <w:r w:rsidRPr="00AC382B">
              <w:rPr>
                <w:rFonts w:ascii="Times New Roman" w:hAnsi="Times New Roman"/>
                <w:i/>
                <w:sz w:val="22"/>
                <w:szCs w:val="22"/>
                <w:shd w:val="clear" w:color="auto" w:fill="FFFFFF"/>
                <w:lang w:val="nb-NO" w:eastAsia="en-US"/>
              </w:rPr>
              <w:t>thì</w:t>
            </w:r>
            <w:r w:rsidRPr="00AC382B">
              <w:rPr>
                <w:rFonts w:ascii="Times New Roman" w:hAnsi="Times New Roman"/>
                <w:i/>
                <w:sz w:val="22"/>
                <w:szCs w:val="22"/>
                <w:lang w:val="nb-NO" w:eastAsia="en-US"/>
              </w:rPr>
              <w:t xml:space="preserve"> đơn giá thuê đất trả tiền thuê đất một lần cho cả thời gian thuê được tính như sau:</w:t>
            </w:r>
          </w:p>
          <w:p w:rsidR="00AC382B" w:rsidRDefault="00AC382B" w:rsidP="00AC382B">
            <w:pPr>
              <w:tabs>
                <w:tab w:val="left" w:pos="6370"/>
                <w:tab w:val="left" w:pos="8565"/>
              </w:tabs>
              <w:spacing w:before="100"/>
              <w:ind w:firstLine="99"/>
              <w:jc w:val="both"/>
              <w:rPr>
                <w:rFonts w:ascii="Times New Roman" w:eastAsia="Calibri" w:hAnsi="Times New Roman"/>
                <w:i/>
                <w:sz w:val="22"/>
                <w:szCs w:val="22"/>
                <w:lang w:val="nb-NO" w:eastAsia="en-US"/>
              </w:rPr>
            </w:pPr>
            <w:r w:rsidRPr="00AC382B">
              <w:rPr>
                <w:rFonts w:ascii="Times New Roman" w:hAnsi="Times New Roman"/>
                <w:i/>
                <w:sz w:val="22"/>
                <w:szCs w:val="22"/>
                <w:lang w:val="nb-NO" w:eastAsia="en-US"/>
              </w:rPr>
              <w:t xml:space="preserve">a1) </w:t>
            </w:r>
            <w:r w:rsidRPr="00AC382B">
              <w:rPr>
                <w:rFonts w:ascii="Times New Roman" w:hAnsi="Times New Roman"/>
                <w:i/>
                <w:sz w:val="22"/>
                <w:szCs w:val="22"/>
                <w:lang w:eastAsia="en-US"/>
              </w:rPr>
              <w:t xml:space="preserve">Trường hợp trong </w:t>
            </w:r>
            <w:r w:rsidRPr="00674B07">
              <w:rPr>
                <w:rFonts w:ascii="Times New Roman" w:eastAsia="Calibri" w:hAnsi="Times New Roman"/>
                <w:b/>
                <w:i/>
                <w:sz w:val="22"/>
                <w:szCs w:val="22"/>
                <w:lang w:val="nb-NO" w:eastAsia="en-US"/>
              </w:rPr>
              <w:t>quyết định cho thuê đất, cho phép chuyển mục đích sử dụng đất, gia hạn sử dụng đất, điều chỉnh thời hạn sử dụng đất, chuyển hình thức sử dụng đất không có chi phí xây dựng hạ tầng:</w:t>
            </w:r>
          </w:p>
          <w:p w:rsidR="00AC382B" w:rsidRPr="00AC382B" w:rsidRDefault="00AC382B" w:rsidP="00AC382B">
            <w:pPr>
              <w:tabs>
                <w:tab w:val="left" w:pos="6370"/>
                <w:tab w:val="left" w:pos="8565"/>
              </w:tabs>
              <w:spacing w:before="100"/>
              <w:ind w:firstLine="99"/>
              <w:jc w:val="both"/>
              <w:rPr>
                <w:rFonts w:ascii="Times New Roman" w:hAnsi="Times New Roman"/>
                <w:i/>
                <w:sz w:val="22"/>
                <w:szCs w:val="22"/>
                <w:lang w:val="nb-NO" w:eastAsia="en-US"/>
              </w:rPr>
            </w:pPr>
          </w:p>
          <w:tbl>
            <w:tblPr>
              <w:tblW w:w="6487" w:type="dxa"/>
              <w:jc w:val="center"/>
              <w:tblLayout w:type="fixed"/>
              <w:tblLook w:val="0000"/>
            </w:tblPr>
            <w:tblGrid>
              <w:gridCol w:w="1272"/>
              <w:gridCol w:w="288"/>
              <w:gridCol w:w="3798"/>
              <w:gridCol w:w="246"/>
              <w:gridCol w:w="883"/>
            </w:tblGrid>
            <w:tr w:rsidR="00AC382B" w:rsidRPr="00AC382B" w:rsidTr="00AC382B">
              <w:trPr>
                <w:trHeight w:val="633"/>
                <w:jc w:val="center"/>
              </w:trPr>
              <w:tc>
                <w:tcPr>
                  <w:tcW w:w="1272" w:type="dxa"/>
                  <w:vMerge w:val="restart"/>
                  <w:vAlign w:val="center"/>
                </w:tcPr>
                <w:p w:rsidR="00AC382B" w:rsidRPr="00AC382B" w:rsidRDefault="00AC382B" w:rsidP="0057666C">
                  <w:pPr>
                    <w:spacing w:after="120" w:line="245" w:lineRule="auto"/>
                    <w:jc w:val="center"/>
                    <w:rPr>
                      <w:rFonts w:ascii="Times New Roman" w:hAnsi="Times New Roman"/>
                      <w:i/>
                      <w:sz w:val="22"/>
                      <w:szCs w:val="22"/>
                      <w:lang w:val="nb-NO" w:eastAsia="en-US"/>
                    </w:rPr>
                  </w:pPr>
                  <w:r w:rsidRPr="00AC382B">
                    <w:rPr>
                      <w:rFonts w:ascii="Times New Roman" w:hAnsi="Times New Roman"/>
                      <w:i/>
                      <w:sz w:val="22"/>
                      <w:szCs w:val="22"/>
                      <w:lang w:val="nb-NO" w:eastAsia="en-US"/>
                    </w:rPr>
                    <w:t>Đơn giá thuê đất trả tiền thuê đất một lần cho cả thời gian thuê</w:t>
                  </w:r>
                </w:p>
              </w:tc>
              <w:tc>
                <w:tcPr>
                  <w:tcW w:w="288" w:type="dxa"/>
                  <w:vMerge w:val="restart"/>
                  <w:vAlign w:val="center"/>
                </w:tcPr>
                <w:p w:rsidR="00AC382B" w:rsidRPr="00AC382B" w:rsidRDefault="00AC382B" w:rsidP="0057666C">
                  <w:pPr>
                    <w:spacing w:after="120" w:line="245" w:lineRule="auto"/>
                    <w:rPr>
                      <w:rFonts w:ascii="Times New Roman" w:hAnsi="Times New Roman"/>
                      <w:i/>
                      <w:sz w:val="22"/>
                      <w:szCs w:val="22"/>
                      <w:lang w:val="nb-NO" w:eastAsia="en-US"/>
                    </w:rPr>
                  </w:pPr>
                  <w:r w:rsidRPr="00AC382B">
                    <w:rPr>
                      <w:rFonts w:ascii="Times New Roman" w:hAnsi="Times New Roman"/>
                      <w:i/>
                      <w:sz w:val="22"/>
                      <w:szCs w:val="22"/>
                      <w:lang w:val="en-US" w:eastAsia="en-US"/>
                    </w:rPr>
                    <w:t>=</w:t>
                  </w:r>
                </w:p>
              </w:tc>
              <w:tc>
                <w:tcPr>
                  <w:tcW w:w="3798" w:type="dxa"/>
                  <w:tcBorders>
                    <w:bottom w:val="single" w:sz="4" w:space="0" w:color="auto"/>
                  </w:tcBorders>
                  <w:vAlign w:val="center"/>
                </w:tcPr>
                <w:p w:rsidR="00AC382B" w:rsidRPr="00AC382B" w:rsidRDefault="00AC382B" w:rsidP="0057666C">
                  <w:pPr>
                    <w:spacing w:after="120" w:line="245" w:lineRule="auto"/>
                    <w:jc w:val="center"/>
                    <w:rPr>
                      <w:rFonts w:ascii="Times New Roman" w:hAnsi="Times New Roman"/>
                      <w:i/>
                      <w:sz w:val="22"/>
                      <w:szCs w:val="22"/>
                      <w:lang w:val="nb-NO" w:eastAsia="en-US"/>
                    </w:rPr>
                  </w:pPr>
                  <w:r w:rsidRPr="00AC382B">
                    <w:rPr>
                      <w:rFonts w:ascii="Times New Roman" w:hAnsi="Times New Roman"/>
                      <w:i/>
                      <w:sz w:val="22"/>
                      <w:szCs w:val="22"/>
                      <w:lang w:val="nb-NO" w:eastAsia="en-US"/>
                    </w:rPr>
                    <w:t>Giá đất theo mục đích sử dụng đất thuê trong Bảng giá đất</w:t>
                  </w:r>
                </w:p>
              </w:tc>
              <w:tc>
                <w:tcPr>
                  <w:tcW w:w="246" w:type="dxa"/>
                  <w:vMerge w:val="restart"/>
                  <w:vAlign w:val="center"/>
                </w:tcPr>
                <w:p w:rsidR="00AC382B" w:rsidRPr="00AC382B" w:rsidRDefault="00AC382B" w:rsidP="0057666C">
                  <w:pPr>
                    <w:spacing w:after="120" w:line="245" w:lineRule="auto"/>
                    <w:rPr>
                      <w:rFonts w:ascii="Times New Roman" w:hAnsi="Times New Roman"/>
                      <w:i/>
                      <w:sz w:val="22"/>
                      <w:szCs w:val="22"/>
                      <w:lang w:val="nb-NO" w:eastAsia="en-US"/>
                    </w:rPr>
                  </w:pPr>
                  <w:r w:rsidRPr="00AC382B">
                    <w:rPr>
                      <w:rFonts w:ascii="Times New Roman" w:hAnsi="Times New Roman"/>
                      <w:i/>
                      <w:sz w:val="22"/>
                      <w:szCs w:val="22"/>
                      <w:lang w:val="en-US" w:eastAsia="en-US"/>
                    </w:rPr>
                    <w:t>x</w:t>
                  </w:r>
                </w:p>
              </w:tc>
              <w:tc>
                <w:tcPr>
                  <w:tcW w:w="883" w:type="dxa"/>
                  <w:vMerge w:val="restart"/>
                  <w:vAlign w:val="center"/>
                </w:tcPr>
                <w:p w:rsidR="00AC382B" w:rsidRPr="00AC382B" w:rsidRDefault="00AC382B" w:rsidP="0057666C">
                  <w:pPr>
                    <w:spacing w:after="120" w:line="245" w:lineRule="auto"/>
                    <w:jc w:val="center"/>
                    <w:rPr>
                      <w:rFonts w:ascii="Times New Roman" w:hAnsi="Times New Roman"/>
                      <w:i/>
                      <w:sz w:val="22"/>
                      <w:szCs w:val="22"/>
                      <w:lang w:val="en-US" w:eastAsia="en-US"/>
                    </w:rPr>
                  </w:pPr>
                  <w:r w:rsidRPr="00AC382B">
                    <w:rPr>
                      <w:rFonts w:ascii="Times New Roman" w:hAnsi="Times New Roman"/>
                      <w:i/>
                      <w:sz w:val="22"/>
                      <w:szCs w:val="22"/>
                      <w:lang w:val="en-US" w:eastAsia="en-US"/>
                    </w:rPr>
                    <w:t>Thời hạn thuê đất</w:t>
                  </w:r>
                </w:p>
              </w:tc>
            </w:tr>
            <w:tr w:rsidR="00AC382B" w:rsidRPr="00AC382B" w:rsidTr="00AC382B">
              <w:trPr>
                <w:trHeight w:val="723"/>
                <w:jc w:val="center"/>
              </w:trPr>
              <w:tc>
                <w:tcPr>
                  <w:tcW w:w="1272" w:type="dxa"/>
                  <w:vMerge/>
                  <w:vAlign w:val="center"/>
                </w:tcPr>
                <w:p w:rsidR="00AC382B" w:rsidRPr="00AC382B" w:rsidRDefault="00AC382B" w:rsidP="0057666C">
                  <w:pPr>
                    <w:spacing w:after="120" w:line="245" w:lineRule="auto"/>
                    <w:rPr>
                      <w:rFonts w:ascii="Times New Roman" w:hAnsi="Times New Roman"/>
                      <w:i/>
                      <w:sz w:val="22"/>
                      <w:szCs w:val="22"/>
                      <w:lang w:val="en-US" w:eastAsia="en-US"/>
                    </w:rPr>
                  </w:pPr>
                </w:p>
              </w:tc>
              <w:tc>
                <w:tcPr>
                  <w:tcW w:w="288" w:type="dxa"/>
                  <w:vMerge/>
                  <w:vAlign w:val="center"/>
                </w:tcPr>
                <w:p w:rsidR="00AC382B" w:rsidRPr="00AC382B" w:rsidRDefault="00AC382B" w:rsidP="0057666C">
                  <w:pPr>
                    <w:spacing w:after="120" w:line="245" w:lineRule="auto"/>
                    <w:rPr>
                      <w:rFonts w:ascii="Times New Roman" w:hAnsi="Times New Roman"/>
                      <w:i/>
                      <w:sz w:val="22"/>
                      <w:szCs w:val="22"/>
                      <w:lang w:val="en-US" w:eastAsia="en-US"/>
                    </w:rPr>
                  </w:pPr>
                </w:p>
              </w:tc>
              <w:tc>
                <w:tcPr>
                  <w:tcW w:w="3798" w:type="dxa"/>
                  <w:tcBorders>
                    <w:top w:val="single" w:sz="4" w:space="0" w:color="auto"/>
                  </w:tcBorders>
                  <w:vAlign w:val="center"/>
                </w:tcPr>
                <w:p w:rsidR="00AC382B" w:rsidRPr="00AC382B" w:rsidRDefault="00AC382B" w:rsidP="0057666C">
                  <w:pPr>
                    <w:spacing w:after="120" w:line="245" w:lineRule="auto"/>
                    <w:jc w:val="center"/>
                    <w:rPr>
                      <w:rFonts w:ascii="Times New Roman" w:hAnsi="Times New Roman"/>
                      <w:i/>
                      <w:sz w:val="22"/>
                      <w:szCs w:val="22"/>
                      <w:lang w:val="en-US" w:eastAsia="en-US"/>
                    </w:rPr>
                  </w:pPr>
                  <w:r w:rsidRPr="00AC382B">
                    <w:rPr>
                      <w:rFonts w:ascii="Times New Roman" w:hAnsi="Times New Roman"/>
                      <w:i/>
                      <w:sz w:val="22"/>
                      <w:szCs w:val="22"/>
                      <w:lang w:val="en-US" w:eastAsia="en-US"/>
                    </w:rPr>
                    <w:t>Thời hạn sử dụng đất của giá đất trong Bảng giá đất (theo quy định của Chính phủ về giá đất)</w:t>
                  </w:r>
                </w:p>
              </w:tc>
              <w:tc>
                <w:tcPr>
                  <w:tcW w:w="246" w:type="dxa"/>
                  <w:vMerge/>
                  <w:vAlign w:val="center"/>
                </w:tcPr>
                <w:p w:rsidR="00AC382B" w:rsidRPr="00AC382B" w:rsidRDefault="00AC382B" w:rsidP="0057666C">
                  <w:pPr>
                    <w:spacing w:after="120" w:line="245" w:lineRule="auto"/>
                    <w:rPr>
                      <w:rFonts w:ascii="Times New Roman" w:hAnsi="Times New Roman"/>
                      <w:i/>
                      <w:sz w:val="22"/>
                      <w:szCs w:val="22"/>
                      <w:lang w:val="en-US" w:eastAsia="en-US"/>
                    </w:rPr>
                  </w:pPr>
                </w:p>
              </w:tc>
              <w:tc>
                <w:tcPr>
                  <w:tcW w:w="883" w:type="dxa"/>
                  <w:vMerge/>
                  <w:vAlign w:val="center"/>
                </w:tcPr>
                <w:p w:rsidR="00AC382B" w:rsidRPr="00AC382B" w:rsidRDefault="00AC382B" w:rsidP="0057666C">
                  <w:pPr>
                    <w:spacing w:after="120" w:line="245" w:lineRule="auto"/>
                    <w:rPr>
                      <w:rFonts w:ascii="Times New Roman" w:hAnsi="Times New Roman"/>
                      <w:i/>
                      <w:sz w:val="22"/>
                      <w:szCs w:val="22"/>
                      <w:lang w:val="en-US" w:eastAsia="en-US"/>
                    </w:rPr>
                  </w:pPr>
                </w:p>
              </w:tc>
            </w:tr>
          </w:tbl>
          <w:p w:rsidR="00AC382B" w:rsidRPr="00AC382B" w:rsidRDefault="00AC382B" w:rsidP="00AC382B">
            <w:pPr>
              <w:pStyle w:val="ListParagraph"/>
              <w:spacing w:after="0" w:line="240" w:lineRule="auto"/>
              <w:ind w:left="0" w:right="131" w:firstLine="133"/>
              <w:jc w:val="both"/>
              <w:rPr>
                <w:i/>
                <w:kern w:val="2"/>
                <w:sz w:val="22"/>
                <w:szCs w:val="22"/>
                <w:lang w:val="sv-SE"/>
              </w:rPr>
            </w:pPr>
            <w:r w:rsidRPr="00AC382B">
              <w:rPr>
                <w:i/>
                <w:sz w:val="22"/>
                <w:szCs w:val="22"/>
              </w:rPr>
              <w:t xml:space="preserve">a2)  Trường hợp trong </w:t>
            </w:r>
            <w:r w:rsidRPr="00674B07">
              <w:rPr>
                <w:b/>
                <w:i/>
                <w:sz w:val="22"/>
                <w:szCs w:val="22"/>
                <w:lang w:val="nb-NO"/>
              </w:rPr>
              <w:t>quyết định cho thuê đất, cho phép chuyển mục đích sử dụng đất, gia hạn sử dụng đất, điều chỉnh thời hạn sử dụng đất, chuyển hình thức sử dụng đất có chi phí xây dựng hạ tầng:</w:t>
            </w:r>
          </w:p>
          <w:tbl>
            <w:tblPr>
              <w:tblW w:w="6384" w:type="dxa"/>
              <w:jc w:val="center"/>
              <w:tblLayout w:type="fixed"/>
              <w:tblLook w:val="0000"/>
            </w:tblPr>
            <w:tblGrid>
              <w:gridCol w:w="1885"/>
              <w:gridCol w:w="305"/>
              <w:gridCol w:w="1907"/>
              <w:gridCol w:w="239"/>
              <w:gridCol w:w="2048"/>
            </w:tblGrid>
            <w:tr w:rsidR="00AC382B" w:rsidRPr="00AC382B" w:rsidTr="00AC382B">
              <w:trPr>
                <w:trHeight w:val="1375"/>
                <w:jc w:val="center"/>
              </w:trPr>
              <w:tc>
                <w:tcPr>
                  <w:tcW w:w="1885" w:type="dxa"/>
                  <w:vAlign w:val="center"/>
                </w:tcPr>
                <w:p w:rsidR="00AC382B" w:rsidRPr="00AC382B" w:rsidRDefault="00AC382B" w:rsidP="0057666C">
                  <w:pPr>
                    <w:spacing w:after="120" w:line="245" w:lineRule="auto"/>
                    <w:jc w:val="center"/>
                    <w:rPr>
                      <w:rFonts w:ascii="Times New Roman" w:hAnsi="Times New Roman"/>
                      <w:i/>
                      <w:sz w:val="22"/>
                      <w:szCs w:val="22"/>
                      <w:lang w:val="nb-NO" w:eastAsia="en-US"/>
                    </w:rPr>
                  </w:pPr>
                  <w:r w:rsidRPr="00AC382B">
                    <w:rPr>
                      <w:rFonts w:ascii="Times New Roman" w:hAnsi="Times New Roman"/>
                      <w:i/>
                      <w:sz w:val="22"/>
                      <w:szCs w:val="22"/>
                      <w:lang w:val="nb-NO" w:eastAsia="en-US"/>
                    </w:rPr>
                    <w:t>Đơn giá thuê đất trả tiền thuê đất một lần cho cả thời gian thuê</w:t>
                  </w:r>
                </w:p>
              </w:tc>
              <w:tc>
                <w:tcPr>
                  <w:tcW w:w="305" w:type="dxa"/>
                  <w:vAlign w:val="center"/>
                </w:tcPr>
                <w:p w:rsidR="00AC382B" w:rsidRPr="00AC382B" w:rsidRDefault="00AC382B" w:rsidP="0057666C">
                  <w:pPr>
                    <w:spacing w:after="120" w:line="245" w:lineRule="auto"/>
                    <w:rPr>
                      <w:rFonts w:ascii="Times New Roman" w:hAnsi="Times New Roman"/>
                      <w:i/>
                      <w:sz w:val="22"/>
                      <w:szCs w:val="22"/>
                      <w:lang w:val="nb-NO" w:eastAsia="en-US"/>
                    </w:rPr>
                  </w:pPr>
                  <w:r w:rsidRPr="00AC382B">
                    <w:rPr>
                      <w:rFonts w:ascii="Times New Roman" w:hAnsi="Times New Roman"/>
                      <w:i/>
                      <w:sz w:val="22"/>
                      <w:szCs w:val="22"/>
                      <w:lang w:val="en-US" w:eastAsia="en-US"/>
                    </w:rPr>
                    <w:t>=</w:t>
                  </w:r>
                </w:p>
              </w:tc>
              <w:tc>
                <w:tcPr>
                  <w:tcW w:w="1907" w:type="dxa"/>
                  <w:vAlign w:val="center"/>
                </w:tcPr>
                <w:p w:rsidR="00AC382B" w:rsidRPr="00AC382B" w:rsidRDefault="00AC382B" w:rsidP="0057666C">
                  <w:pPr>
                    <w:spacing w:after="120" w:line="245" w:lineRule="auto"/>
                    <w:jc w:val="center"/>
                    <w:rPr>
                      <w:rFonts w:ascii="Times New Roman" w:hAnsi="Times New Roman"/>
                      <w:i/>
                      <w:sz w:val="22"/>
                      <w:szCs w:val="22"/>
                      <w:lang w:val="nb-NO" w:eastAsia="en-US"/>
                    </w:rPr>
                  </w:pPr>
                  <w:r w:rsidRPr="00AC382B">
                    <w:rPr>
                      <w:rFonts w:ascii="Times New Roman" w:hAnsi="Times New Roman"/>
                      <w:i/>
                      <w:sz w:val="22"/>
                      <w:szCs w:val="22"/>
                      <w:lang w:val="nb-NO" w:eastAsia="en-US"/>
                    </w:rPr>
                    <w:t>Đơn giá thuê đất tính theo quy định tại điểm a khoản này</w:t>
                  </w:r>
                </w:p>
              </w:tc>
              <w:tc>
                <w:tcPr>
                  <w:tcW w:w="239" w:type="dxa"/>
                  <w:vAlign w:val="center"/>
                </w:tcPr>
                <w:p w:rsidR="00AC382B" w:rsidRPr="00AC382B" w:rsidRDefault="00AC382B" w:rsidP="0057666C">
                  <w:pPr>
                    <w:spacing w:after="120" w:line="245" w:lineRule="auto"/>
                    <w:jc w:val="center"/>
                    <w:rPr>
                      <w:rFonts w:ascii="Times New Roman" w:hAnsi="Times New Roman"/>
                      <w:i/>
                      <w:sz w:val="22"/>
                      <w:szCs w:val="22"/>
                      <w:lang w:val="nb-NO" w:eastAsia="en-US"/>
                    </w:rPr>
                  </w:pPr>
                  <w:r w:rsidRPr="00AC382B">
                    <w:rPr>
                      <w:rFonts w:ascii="Times New Roman" w:hAnsi="Times New Roman"/>
                      <w:i/>
                      <w:sz w:val="22"/>
                      <w:szCs w:val="22"/>
                      <w:lang w:val="nb-NO" w:eastAsia="en-US"/>
                    </w:rPr>
                    <w:t>-</w:t>
                  </w:r>
                </w:p>
              </w:tc>
              <w:tc>
                <w:tcPr>
                  <w:tcW w:w="2048" w:type="dxa"/>
                  <w:vAlign w:val="center"/>
                </w:tcPr>
                <w:p w:rsidR="00AC382B" w:rsidRPr="00674B07" w:rsidRDefault="00AC382B" w:rsidP="0057666C">
                  <w:pPr>
                    <w:spacing w:after="120" w:line="245" w:lineRule="auto"/>
                    <w:jc w:val="center"/>
                    <w:rPr>
                      <w:rFonts w:ascii="Times New Roman" w:hAnsi="Times New Roman"/>
                      <w:b/>
                      <w:i/>
                      <w:sz w:val="22"/>
                      <w:szCs w:val="22"/>
                      <w:lang w:val="nb-NO" w:eastAsia="en-US"/>
                    </w:rPr>
                  </w:pPr>
                  <w:r w:rsidRPr="00674B07">
                    <w:rPr>
                      <w:rFonts w:ascii="Times New Roman" w:eastAsia="Calibri" w:hAnsi="Times New Roman"/>
                      <w:b/>
                      <w:i/>
                      <w:kern w:val="2"/>
                      <w:sz w:val="22"/>
                      <w:szCs w:val="22"/>
                      <w:lang w:val="sv-SE" w:eastAsia="en-US"/>
                    </w:rPr>
                    <w:t>Chi phí xây dựng hạ tầng tính trên 01 m2 đất</w:t>
                  </w:r>
                </w:p>
              </w:tc>
            </w:tr>
          </w:tbl>
          <w:p w:rsidR="00AC382B" w:rsidRPr="00674B07" w:rsidRDefault="00AC382B" w:rsidP="00AC382B">
            <w:pPr>
              <w:tabs>
                <w:tab w:val="left" w:pos="8565"/>
              </w:tabs>
              <w:ind w:right="131" w:firstLine="133"/>
              <w:jc w:val="both"/>
              <w:rPr>
                <w:rFonts w:ascii="Times New Roman" w:hAnsi="Times New Roman"/>
                <w:b/>
                <w:i/>
                <w:sz w:val="22"/>
                <w:szCs w:val="22"/>
                <w:lang w:val="nb-NO" w:eastAsia="en-US"/>
              </w:rPr>
            </w:pPr>
            <w:r w:rsidRPr="00AC382B">
              <w:rPr>
                <w:rFonts w:ascii="Times New Roman" w:eastAsia="Calibri" w:hAnsi="Times New Roman"/>
                <w:i/>
                <w:sz w:val="22"/>
                <w:szCs w:val="22"/>
                <w:lang w:val="nb-NO" w:eastAsia="en-US"/>
              </w:rPr>
              <w:t>Trong</w:t>
            </w:r>
            <w:r w:rsidRPr="00AC382B">
              <w:rPr>
                <w:rFonts w:ascii="Times New Roman" w:hAnsi="Times New Roman"/>
                <w:i/>
                <w:sz w:val="22"/>
                <w:szCs w:val="22"/>
                <w:lang w:val="nb-NO" w:eastAsia="en-US"/>
              </w:rPr>
              <w:t xml:space="preserve"> đó: </w:t>
            </w:r>
            <w:r w:rsidRPr="00674B07">
              <w:rPr>
                <w:rFonts w:ascii="Times New Roman" w:eastAsia="Calibri" w:hAnsi="Times New Roman"/>
                <w:b/>
                <w:i/>
                <w:kern w:val="2"/>
                <w:sz w:val="22"/>
                <w:szCs w:val="22"/>
                <w:lang w:val="sv-SE" w:eastAsia="en-US"/>
              </w:rPr>
              <w:t>Chi phí xây dựng hạ tầng tính trên 01 m2 đất được tính bằng tổng chi phí hạ tầng của khu đất, thửa đất chia (:) diện tích đất đã được xây dựng hạ tầng của khu đất, thửa đất.</w:t>
            </w:r>
          </w:p>
          <w:p w:rsidR="00AC382B" w:rsidRPr="00AC382B" w:rsidRDefault="00AC382B" w:rsidP="00AC382B">
            <w:pPr>
              <w:tabs>
                <w:tab w:val="left" w:pos="8565"/>
              </w:tabs>
              <w:ind w:right="131" w:firstLine="133"/>
              <w:jc w:val="both"/>
              <w:rPr>
                <w:rFonts w:ascii="Times New Roman" w:hAnsi="Times New Roman"/>
                <w:i/>
                <w:sz w:val="22"/>
                <w:szCs w:val="22"/>
                <w:lang w:eastAsia="en-US"/>
              </w:rPr>
            </w:pPr>
            <w:r w:rsidRPr="00AC382B">
              <w:rPr>
                <w:rFonts w:ascii="Times New Roman" w:hAnsi="Times New Roman"/>
                <w:i/>
                <w:sz w:val="22"/>
                <w:szCs w:val="22"/>
                <w:lang w:eastAsia="en-US"/>
              </w:rPr>
              <w:lastRenderedPageBreak/>
              <w:t xml:space="preserve">b) </w:t>
            </w:r>
            <w:r w:rsidRPr="00674B07">
              <w:rPr>
                <w:rFonts w:ascii="Times New Roman" w:hAnsi="Times New Roman"/>
                <w:b/>
                <w:i/>
                <w:sz w:val="22"/>
                <w:szCs w:val="22"/>
                <w:lang w:eastAsia="en-US"/>
              </w:rPr>
              <w:t>Trường hợp</w:t>
            </w:r>
            <w:r w:rsidRPr="00674B07">
              <w:rPr>
                <w:rFonts w:ascii="Times New Roman" w:hAnsi="Times New Roman"/>
                <w:b/>
                <w:i/>
                <w:sz w:val="22"/>
                <w:szCs w:val="22"/>
                <w:shd w:val="clear" w:color="auto" w:fill="FFFFFF"/>
                <w:lang w:val="nb-NO" w:eastAsia="en-US"/>
              </w:rPr>
              <w:t xml:space="preserve"> giá đất tính tiền thuê đất là giá đất trên Bảng giá đất và Hệ số điều chỉnh giá đất</w:t>
            </w:r>
            <w:r w:rsidRPr="00AC382B">
              <w:rPr>
                <w:rFonts w:ascii="Times New Roman" w:hAnsi="Times New Roman"/>
                <w:i/>
                <w:sz w:val="22"/>
                <w:szCs w:val="22"/>
                <w:shd w:val="clear" w:color="auto" w:fill="FFFFFF"/>
                <w:lang w:val="nb-NO" w:eastAsia="en-US"/>
              </w:rPr>
              <w:t xml:space="preserve"> thì </w:t>
            </w:r>
            <w:r w:rsidRPr="00AC382B">
              <w:rPr>
                <w:rFonts w:ascii="Times New Roman" w:hAnsi="Times New Roman"/>
                <w:i/>
                <w:sz w:val="22"/>
                <w:szCs w:val="22"/>
                <w:lang w:val="nb-NO" w:eastAsia="en-US"/>
              </w:rPr>
              <w:t>đơn giá thuê đất trả tiền thuê đất một lần cho cả thời gian thuê được tính bằng (=) Đơn giá thuê đất xác định theo quy định tại điểm a khoản này nhân (x) Hệ số điều chỉnh giá đất.</w:t>
            </w:r>
          </w:p>
          <w:p w:rsidR="009D6410" w:rsidRPr="00AC382B" w:rsidRDefault="00AC382B" w:rsidP="00AC382B">
            <w:pPr>
              <w:spacing w:before="60" w:after="60"/>
              <w:ind w:right="131" w:firstLine="133"/>
              <w:jc w:val="both"/>
              <w:rPr>
                <w:rFonts w:ascii="Times New Roman" w:hAnsi="Times New Roman" w:cs="Times New Roman"/>
                <w:bCs/>
                <w:sz w:val="22"/>
                <w:szCs w:val="22"/>
                <w:shd w:val="clear" w:color="auto" w:fill="FFFFFF"/>
              </w:rPr>
            </w:pPr>
            <w:r w:rsidRPr="00AC382B">
              <w:rPr>
                <w:rFonts w:ascii="Times New Roman" w:hAnsi="Times New Roman"/>
                <w:i/>
                <w:sz w:val="22"/>
                <w:szCs w:val="22"/>
                <w:lang w:eastAsia="en-US"/>
              </w:rPr>
              <w:t xml:space="preserve">c) </w:t>
            </w:r>
            <w:r w:rsidRPr="00674B07">
              <w:rPr>
                <w:rFonts w:ascii="Times New Roman" w:hAnsi="Times New Roman"/>
                <w:b/>
                <w:i/>
                <w:sz w:val="22"/>
                <w:szCs w:val="22"/>
                <w:lang w:eastAsia="en-US"/>
              </w:rPr>
              <w:t>Trường hợp</w:t>
            </w:r>
            <w:r w:rsidRPr="00674B07">
              <w:rPr>
                <w:rFonts w:ascii="Times New Roman" w:hAnsi="Times New Roman"/>
                <w:b/>
                <w:i/>
                <w:sz w:val="22"/>
                <w:szCs w:val="22"/>
                <w:shd w:val="clear" w:color="auto" w:fill="FFFFFF"/>
                <w:lang w:val="nb-NO" w:eastAsia="en-US"/>
              </w:rPr>
              <w:t xml:space="preserve"> giá đất tính tiền thuê đất là giá đất cụ thể</w:t>
            </w:r>
            <w:r w:rsidRPr="00AC382B">
              <w:rPr>
                <w:rFonts w:ascii="Times New Roman" w:hAnsi="Times New Roman"/>
                <w:i/>
                <w:sz w:val="22"/>
                <w:szCs w:val="22"/>
                <w:shd w:val="clear" w:color="auto" w:fill="FFFFFF"/>
                <w:lang w:val="nb-NO" w:eastAsia="en-US"/>
              </w:rPr>
              <w:t xml:space="preserve"> thì</w:t>
            </w:r>
            <w:r w:rsidRPr="00AC382B">
              <w:rPr>
                <w:rFonts w:ascii="Times New Roman" w:hAnsi="Times New Roman"/>
                <w:i/>
                <w:sz w:val="22"/>
                <w:szCs w:val="22"/>
                <w:lang w:eastAsia="en-US"/>
              </w:rPr>
              <w:t xml:space="preserve"> đơn giá thuê đất trả tiền thuê đất một lần cho cả thời gian thuê là giá đất cụ thể được xác định theo </w:t>
            </w:r>
            <w:r w:rsidRPr="00AC382B">
              <w:rPr>
                <w:rFonts w:ascii="Times New Roman" w:eastAsia="Calibri" w:hAnsi="Times New Roman"/>
                <w:i/>
                <w:sz w:val="22"/>
                <w:szCs w:val="22"/>
                <w:lang w:eastAsia="en-US"/>
              </w:rPr>
              <w:t>quy</w:t>
            </w:r>
            <w:r w:rsidRPr="00AC382B">
              <w:rPr>
                <w:rFonts w:ascii="Times New Roman" w:hAnsi="Times New Roman"/>
                <w:i/>
                <w:sz w:val="22"/>
                <w:szCs w:val="22"/>
                <w:lang w:eastAsia="en-US"/>
              </w:rPr>
              <w:t xml:space="preserve"> định tại Nghị định về giá đất; </w:t>
            </w:r>
            <w:r w:rsidRPr="00C61C90">
              <w:rPr>
                <w:rFonts w:ascii="Times New Roman" w:hAnsi="Times New Roman"/>
                <w:b/>
                <w:i/>
                <w:color w:val="auto"/>
                <w:sz w:val="22"/>
                <w:szCs w:val="22"/>
                <w:lang w:eastAsia="en-US"/>
              </w:rPr>
              <w:t xml:space="preserve">trong đó nếu nhà đầu tư đã thực hiện xây dựng hạ tầng của khu đất, thửa đất thì đơn giá thuê đất trả tiền thuê đất một lần cho cả thời gian thuê là giá đất cụ thể được xác định theo </w:t>
            </w:r>
            <w:r w:rsidRPr="00C61C90">
              <w:rPr>
                <w:rFonts w:ascii="Times New Roman" w:eastAsia="Calibri" w:hAnsi="Times New Roman"/>
                <w:b/>
                <w:i/>
                <w:color w:val="auto"/>
                <w:sz w:val="22"/>
                <w:szCs w:val="22"/>
                <w:lang w:eastAsia="en-US"/>
              </w:rPr>
              <w:t>quy</w:t>
            </w:r>
            <w:r w:rsidRPr="00C61C90">
              <w:rPr>
                <w:rFonts w:ascii="Times New Roman" w:hAnsi="Times New Roman"/>
                <w:b/>
                <w:i/>
                <w:color w:val="auto"/>
                <w:sz w:val="22"/>
                <w:szCs w:val="22"/>
                <w:lang w:eastAsia="en-US"/>
              </w:rPr>
              <w:t xml:space="preserve"> định tại Nghị định về giá đất trừ </w:t>
            </w:r>
            <w:r w:rsidRPr="00C61C90">
              <w:rPr>
                <w:rFonts w:ascii="Times New Roman" w:eastAsia="Calibri" w:hAnsi="Times New Roman"/>
                <w:b/>
                <w:i/>
                <w:color w:val="auto"/>
                <w:kern w:val="2"/>
                <w:sz w:val="22"/>
                <w:szCs w:val="22"/>
                <w:lang w:eastAsia="en-US"/>
              </w:rPr>
              <w:t>c</w:t>
            </w:r>
            <w:r w:rsidRPr="00C61C90">
              <w:rPr>
                <w:rFonts w:ascii="Times New Roman" w:eastAsia="Calibri" w:hAnsi="Times New Roman"/>
                <w:b/>
                <w:i/>
                <w:color w:val="auto"/>
                <w:kern w:val="2"/>
                <w:sz w:val="22"/>
                <w:szCs w:val="22"/>
                <w:lang w:val="sv-SE" w:eastAsia="en-US"/>
              </w:rPr>
              <w:t>hi phí xây dựng hạ tầng tính trên 01 m2 đất. Chi phí xây dựng hạ tầng tính trên 01 m2 đất được tính bằng tổng chi phí hạ tầng của khu đất, thửa đất chia (:) diện tích đất đã được xây dựng hạ tầng của khu đất, thửa đất.</w:t>
            </w:r>
            <w:r w:rsidRPr="00C61C90">
              <w:rPr>
                <w:rFonts w:ascii="Times New Roman" w:hAnsi="Times New Roman"/>
                <w:b/>
                <w:i/>
                <w:color w:val="auto"/>
                <w:sz w:val="22"/>
                <w:szCs w:val="22"/>
                <w:lang w:eastAsia="en-US"/>
              </w:rPr>
              <w:t>”</w:t>
            </w:r>
          </w:p>
        </w:tc>
        <w:tc>
          <w:tcPr>
            <w:tcW w:w="968" w:type="pct"/>
            <w:tcBorders>
              <w:top w:val="single" w:sz="4" w:space="0" w:color="auto"/>
              <w:left w:val="single" w:sz="4" w:space="0" w:color="auto"/>
              <w:right w:val="single" w:sz="4" w:space="0" w:color="auto"/>
            </w:tcBorders>
            <w:shd w:val="clear" w:color="auto" w:fill="FFFFFF"/>
          </w:tcPr>
          <w:p w:rsidR="007D5F50" w:rsidRPr="00AC382B" w:rsidRDefault="007D5F50" w:rsidP="00982E74">
            <w:pPr>
              <w:spacing w:before="60" w:after="60"/>
              <w:ind w:right="41" w:firstLine="62"/>
              <w:jc w:val="both"/>
              <w:rPr>
                <w:rFonts w:ascii="Times New Roman" w:hAnsi="Times New Roman" w:cs="Times New Roman"/>
                <w:bCs/>
                <w:color w:val="auto"/>
                <w:sz w:val="22"/>
                <w:szCs w:val="22"/>
                <w:lang w:val="en-US"/>
              </w:rPr>
            </w:pPr>
          </w:p>
        </w:tc>
      </w:tr>
      <w:tr w:rsidR="00705586" w:rsidRPr="00B532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05586" w:rsidRPr="00B53267" w:rsidRDefault="00705586" w:rsidP="006C3EE7">
            <w:pPr>
              <w:spacing w:before="60" w:after="60"/>
              <w:ind w:right="130" w:firstLine="71"/>
              <w:jc w:val="both"/>
              <w:rPr>
                <w:rFonts w:ascii="Times New Roman" w:hAnsi="Times New Roman" w:cs="Times New Roman"/>
                <w:b/>
              </w:rPr>
            </w:pPr>
            <w:r w:rsidRPr="00705586">
              <w:rPr>
                <w:rFonts w:ascii="Times New Roman" w:hAnsi="Times New Roman" w:cs="Times New Roman"/>
                <w:b/>
                <w:bCs/>
                <w:sz w:val="22"/>
                <w:szCs w:val="22"/>
                <w:lang/>
              </w:rPr>
              <w:lastRenderedPageBreak/>
              <w:t>Điều 38. Nguyên tắc thực hiện miễn, giảm tiền thuê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05586" w:rsidRPr="00B53267" w:rsidRDefault="00705586"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05586" w:rsidRPr="0083300F" w:rsidRDefault="00705586" w:rsidP="00982E74">
            <w:pPr>
              <w:spacing w:before="60" w:after="60"/>
              <w:ind w:right="41" w:firstLine="62"/>
              <w:jc w:val="both"/>
              <w:rPr>
                <w:rFonts w:ascii="Times New Roman" w:hAnsi="Times New Roman" w:cs="Times New Roman"/>
                <w:color w:val="auto"/>
                <w:lang w:val="en-US"/>
              </w:rPr>
            </w:pPr>
          </w:p>
        </w:tc>
      </w:tr>
      <w:tr w:rsidR="00705586" w:rsidRPr="00705586"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05586" w:rsidRPr="00705586" w:rsidRDefault="00705586" w:rsidP="00705586">
            <w:pPr>
              <w:spacing w:before="60" w:after="60"/>
              <w:ind w:right="130" w:firstLine="71"/>
              <w:jc w:val="both"/>
              <w:rPr>
                <w:rFonts w:ascii="Times New Roman" w:hAnsi="Times New Roman" w:cs="Times New Roman"/>
                <w:bCs/>
                <w:lang w:val="en-US"/>
              </w:rPr>
            </w:pPr>
            <w:bookmarkStart w:id="34" w:name="khoan_1_38"/>
            <w:r w:rsidRPr="00705586">
              <w:rPr>
                <w:rFonts w:ascii="Times New Roman" w:hAnsi="Times New Roman" w:cs="Times New Roman"/>
                <w:bCs/>
                <w:sz w:val="22"/>
                <w:szCs w:val="22"/>
                <w:lang/>
              </w:rPr>
              <w:t>1. Người được nhà nước cho thuê đất phải làm thủ tục để được giảm tiền thuê đất theo quy định:</w:t>
            </w:r>
            <w:bookmarkEnd w:id="34"/>
          </w:p>
          <w:p w:rsidR="00705586" w:rsidRPr="00705586" w:rsidRDefault="00705586" w:rsidP="00705586">
            <w:pPr>
              <w:spacing w:before="60" w:after="60"/>
              <w:ind w:right="130" w:firstLine="71"/>
              <w:jc w:val="both"/>
              <w:rPr>
                <w:rFonts w:ascii="Times New Roman" w:hAnsi="Times New Roman" w:cs="Times New Roman"/>
                <w:bCs/>
                <w:lang w:val="en-US"/>
              </w:rPr>
            </w:pPr>
            <w:r w:rsidRPr="00705586">
              <w:rPr>
                <w:rFonts w:ascii="Times New Roman" w:hAnsi="Times New Roman" w:cs="Times New Roman"/>
                <w:bCs/>
                <w:sz w:val="22"/>
                <w:szCs w:val="22"/>
                <w:lang/>
              </w:rPr>
              <w:t>a) Trư</w:t>
            </w:r>
            <w:r w:rsidRPr="00705586">
              <w:rPr>
                <w:rFonts w:ascii="Times New Roman" w:hAnsi="Times New Roman" w:cs="Times New Roman"/>
                <w:bCs/>
                <w:sz w:val="22"/>
                <w:szCs w:val="22"/>
              </w:rPr>
              <w:t>ờng hợp thuộc đối tượng được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nhưng người được Nh</w:t>
            </w:r>
            <w:r w:rsidRPr="00705586">
              <w:rPr>
                <w:rFonts w:ascii="Times New Roman" w:hAnsi="Times New Roman" w:cs="Times New Roman"/>
                <w:bCs/>
                <w:sz w:val="22"/>
                <w:szCs w:val="22"/>
                <w:lang w:val="en-US"/>
              </w:rPr>
              <w:t>à nư</w:t>
            </w:r>
            <w:r w:rsidRPr="00705586">
              <w:rPr>
                <w:rFonts w:ascii="Times New Roman" w:hAnsi="Times New Roman" w:cs="Times New Roman"/>
                <w:bCs/>
                <w:sz w:val="22"/>
                <w:szCs w:val="22"/>
              </w:rPr>
              <w:t>ớc cho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kh</w:t>
            </w:r>
            <w:r w:rsidRPr="00705586">
              <w:rPr>
                <w:rFonts w:ascii="Times New Roman" w:hAnsi="Times New Roman" w:cs="Times New Roman"/>
                <w:bCs/>
                <w:sz w:val="22"/>
                <w:szCs w:val="22"/>
                <w:lang w:val="en-US"/>
              </w:rPr>
              <w:t>ông làm th</w:t>
            </w:r>
            <w:r w:rsidRPr="00705586">
              <w:rPr>
                <w:rFonts w:ascii="Times New Roman" w:hAnsi="Times New Roman" w:cs="Times New Roman"/>
                <w:bCs/>
                <w:sz w:val="22"/>
                <w:szCs w:val="22"/>
              </w:rPr>
              <w:t>ủ tục để được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th</w:t>
            </w:r>
            <w:r w:rsidRPr="00705586">
              <w:rPr>
                <w:rFonts w:ascii="Times New Roman" w:hAnsi="Times New Roman" w:cs="Times New Roman"/>
                <w:bCs/>
                <w:sz w:val="22"/>
                <w:szCs w:val="22"/>
                <w:lang w:val="en-US"/>
              </w:rPr>
              <w:t>ì ph</w:t>
            </w:r>
            <w:r w:rsidRPr="00705586">
              <w:rPr>
                <w:rFonts w:ascii="Times New Roman" w:hAnsi="Times New Roman" w:cs="Times New Roman"/>
                <w:bCs/>
                <w:sz w:val="22"/>
                <w:szCs w:val="22"/>
              </w:rPr>
              <w:t>ải nộp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theo quy định của ph</w:t>
            </w:r>
            <w:r w:rsidRPr="00705586">
              <w:rPr>
                <w:rFonts w:ascii="Times New Roman" w:hAnsi="Times New Roman" w:cs="Times New Roman"/>
                <w:bCs/>
                <w:sz w:val="22"/>
                <w:szCs w:val="22"/>
                <w:lang w:val="en-US"/>
              </w:rPr>
              <w:t>áp luật</w:t>
            </w:r>
            <w:r w:rsidRPr="00705586">
              <w:rPr>
                <w:rFonts w:ascii="Times New Roman" w:hAnsi="Times New Roman" w:cs="Times New Roman"/>
                <w:bCs/>
                <w:sz w:val="22"/>
                <w:szCs w:val="22"/>
              </w:rPr>
              <w:t>. Trường hợp chậm l</w:t>
            </w:r>
            <w:r w:rsidRPr="00705586">
              <w:rPr>
                <w:rFonts w:ascii="Times New Roman" w:hAnsi="Times New Roman" w:cs="Times New Roman"/>
                <w:bCs/>
                <w:sz w:val="22"/>
                <w:szCs w:val="22"/>
                <w:lang w:val="en-US"/>
              </w:rPr>
              <w:t>àm th</w:t>
            </w:r>
            <w:r w:rsidRPr="00705586">
              <w:rPr>
                <w:rFonts w:ascii="Times New Roman" w:hAnsi="Times New Roman" w:cs="Times New Roman"/>
                <w:bCs/>
                <w:sz w:val="22"/>
                <w:szCs w:val="22"/>
              </w:rPr>
              <w:t>ủ tục để được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th</w:t>
            </w:r>
            <w:r w:rsidRPr="00705586">
              <w:rPr>
                <w:rFonts w:ascii="Times New Roman" w:hAnsi="Times New Roman" w:cs="Times New Roman"/>
                <w:bCs/>
                <w:sz w:val="22"/>
                <w:szCs w:val="22"/>
                <w:lang w:val="en-US"/>
              </w:rPr>
              <w:t>ì ngư</w:t>
            </w:r>
            <w:r w:rsidRPr="00705586">
              <w:rPr>
                <w:rFonts w:ascii="Times New Roman" w:hAnsi="Times New Roman" w:cs="Times New Roman"/>
                <w:bCs/>
                <w:sz w:val="22"/>
                <w:szCs w:val="22"/>
              </w:rPr>
              <w:t>ời sử dụng đất chỉ được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cho thời gian ưu đ</w:t>
            </w:r>
            <w:r w:rsidRPr="00705586">
              <w:rPr>
                <w:rFonts w:ascii="Times New Roman" w:hAnsi="Times New Roman" w:cs="Times New Roman"/>
                <w:bCs/>
                <w:sz w:val="22"/>
                <w:szCs w:val="22"/>
                <w:lang w:val="en-US"/>
              </w:rPr>
              <w:t>ãi gi</w:t>
            </w:r>
            <w:r w:rsidRPr="00705586">
              <w:rPr>
                <w:rFonts w:ascii="Times New Roman" w:hAnsi="Times New Roman" w:cs="Times New Roman"/>
                <w:bCs/>
                <w:sz w:val="22"/>
                <w:szCs w:val="22"/>
              </w:rPr>
              <w:t>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c</w:t>
            </w:r>
            <w:r w:rsidRPr="00705586">
              <w:rPr>
                <w:rFonts w:ascii="Times New Roman" w:hAnsi="Times New Roman" w:cs="Times New Roman"/>
                <w:bCs/>
                <w:sz w:val="22"/>
                <w:szCs w:val="22"/>
                <w:lang w:val="en-US"/>
              </w:rPr>
              <w:t>òn l</w:t>
            </w:r>
            <w:r w:rsidRPr="00705586">
              <w:rPr>
                <w:rFonts w:ascii="Times New Roman" w:hAnsi="Times New Roman" w:cs="Times New Roman"/>
                <w:bCs/>
                <w:sz w:val="22"/>
                <w:szCs w:val="22"/>
              </w:rPr>
              <w:t>ại t</w:t>
            </w:r>
            <w:r w:rsidRPr="00705586">
              <w:rPr>
                <w:rFonts w:ascii="Times New Roman" w:hAnsi="Times New Roman" w:cs="Times New Roman"/>
                <w:bCs/>
                <w:sz w:val="22"/>
                <w:szCs w:val="22"/>
                <w:lang w:val="en-US"/>
              </w:rPr>
              <w:t>ính t</w:t>
            </w:r>
            <w:r w:rsidRPr="00705586">
              <w:rPr>
                <w:rFonts w:ascii="Times New Roman" w:hAnsi="Times New Roman" w:cs="Times New Roman"/>
                <w:bCs/>
                <w:sz w:val="22"/>
                <w:szCs w:val="22"/>
              </w:rPr>
              <w:t>ừ thời điểm l</w:t>
            </w:r>
            <w:r w:rsidRPr="00705586">
              <w:rPr>
                <w:rFonts w:ascii="Times New Roman" w:hAnsi="Times New Roman" w:cs="Times New Roman"/>
                <w:bCs/>
                <w:sz w:val="22"/>
                <w:szCs w:val="22"/>
                <w:lang w:val="en-US"/>
              </w:rPr>
              <w:t>àm th</w:t>
            </w:r>
            <w:r w:rsidRPr="00705586">
              <w:rPr>
                <w:rFonts w:ascii="Times New Roman" w:hAnsi="Times New Roman" w:cs="Times New Roman"/>
                <w:bCs/>
                <w:sz w:val="22"/>
                <w:szCs w:val="22"/>
              </w:rPr>
              <w:t>ủ tục hợp lệ để được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theo quy định; khoảng thời gian chậm l</w:t>
            </w:r>
            <w:r w:rsidRPr="00705586">
              <w:rPr>
                <w:rFonts w:ascii="Times New Roman" w:hAnsi="Times New Roman" w:cs="Times New Roman"/>
                <w:bCs/>
                <w:sz w:val="22"/>
                <w:szCs w:val="22"/>
                <w:lang w:val="en-US"/>
              </w:rPr>
              <w:t>àm th</w:t>
            </w:r>
            <w:r w:rsidRPr="00705586">
              <w:rPr>
                <w:rFonts w:ascii="Times New Roman" w:hAnsi="Times New Roman" w:cs="Times New Roman"/>
                <w:bCs/>
                <w:sz w:val="22"/>
                <w:szCs w:val="22"/>
              </w:rPr>
              <w:t>ủ tục kh</w:t>
            </w:r>
            <w:r w:rsidRPr="00705586">
              <w:rPr>
                <w:rFonts w:ascii="Times New Roman" w:hAnsi="Times New Roman" w:cs="Times New Roman"/>
                <w:bCs/>
                <w:sz w:val="22"/>
                <w:szCs w:val="22"/>
                <w:lang w:val="en-US"/>
              </w:rPr>
              <w:t>ông đư</w:t>
            </w:r>
            <w:r w:rsidRPr="00705586">
              <w:rPr>
                <w:rFonts w:ascii="Times New Roman" w:hAnsi="Times New Roman" w:cs="Times New Roman"/>
                <w:bCs/>
                <w:sz w:val="22"/>
                <w:szCs w:val="22"/>
              </w:rPr>
              <w:t>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w:t>
            </w:r>
          </w:p>
          <w:p w:rsidR="00705586" w:rsidRPr="00DF681E" w:rsidRDefault="00705586" w:rsidP="00705586">
            <w:pPr>
              <w:spacing w:before="60" w:after="60"/>
              <w:ind w:right="130" w:firstLine="71"/>
              <w:jc w:val="both"/>
              <w:rPr>
                <w:rFonts w:ascii="Times New Roman" w:hAnsi="Times New Roman" w:cs="Times New Roman"/>
                <w:bCs/>
                <w:lang w:val="en-US"/>
              </w:rPr>
            </w:pPr>
            <w:r w:rsidRPr="00705586">
              <w:rPr>
                <w:rFonts w:ascii="Times New Roman" w:hAnsi="Times New Roman" w:cs="Times New Roman"/>
                <w:bCs/>
                <w:sz w:val="22"/>
                <w:szCs w:val="22"/>
                <w:lang/>
              </w:rPr>
              <w:t>b) Trư</w:t>
            </w:r>
            <w:r w:rsidRPr="00705586">
              <w:rPr>
                <w:rFonts w:ascii="Times New Roman" w:hAnsi="Times New Roman" w:cs="Times New Roman"/>
                <w:bCs/>
                <w:sz w:val="22"/>
                <w:szCs w:val="22"/>
              </w:rPr>
              <w:t>ờng hợp tại thời điểm l</w:t>
            </w:r>
            <w:r w:rsidRPr="00705586">
              <w:rPr>
                <w:rFonts w:ascii="Times New Roman" w:hAnsi="Times New Roman" w:cs="Times New Roman"/>
                <w:bCs/>
                <w:sz w:val="22"/>
                <w:szCs w:val="22"/>
                <w:lang w:val="en-US"/>
              </w:rPr>
              <w:t>àm th</w:t>
            </w:r>
            <w:r w:rsidRPr="00705586">
              <w:rPr>
                <w:rFonts w:ascii="Times New Roman" w:hAnsi="Times New Roman" w:cs="Times New Roman"/>
                <w:bCs/>
                <w:sz w:val="22"/>
                <w:szCs w:val="22"/>
              </w:rPr>
              <w:t>ủ tục để được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m</w:t>
            </w:r>
            <w:r w:rsidRPr="00705586">
              <w:rPr>
                <w:rFonts w:ascii="Times New Roman" w:hAnsi="Times New Roman" w:cs="Times New Roman"/>
                <w:bCs/>
                <w:sz w:val="22"/>
                <w:szCs w:val="22"/>
                <w:lang w:val="en-US"/>
              </w:rPr>
              <w:t>à đã h</w:t>
            </w:r>
            <w:r w:rsidRPr="00705586">
              <w:rPr>
                <w:rFonts w:ascii="Times New Roman" w:hAnsi="Times New Roman" w:cs="Times New Roman"/>
                <w:bCs/>
                <w:sz w:val="22"/>
                <w:szCs w:val="22"/>
              </w:rPr>
              <w:t>ết thời gian được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 theo quy định tại </w:t>
            </w:r>
            <w:bookmarkStart w:id="35" w:name="tc_88"/>
            <w:r w:rsidRPr="00705586">
              <w:rPr>
                <w:rFonts w:ascii="Times New Roman" w:hAnsi="Times New Roman" w:cs="Times New Roman"/>
                <w:bCs/>
                <w:sz w:val="22"/>
                <w:szCs w:val="22"/>
              </w:rPr>
              <w:t>Điều 40 Nghị định này</w:t>
            </w:r>
            <w:bookmarkEnd w:id="35"/>
            <w:r w:rsidRPr="00705586">
              <w:rPr>
                <w:rFonts w:ascii="Times New Roman" w:hAnsi="Times New Roman" w:cs="Times New Roman"/>
                <w:bCs/>
                <w:sz w:val="22"/>
                <w:szCs w:val="22"/>
                <w:lang w:val="en-US"/>
              </w:rPr>
              <w:t> thì ngư</w:t>
            </w:r>
            <w:r w:rsidRPr="00705586">
              <w:rPr>
                <w:rFonts w:ascii="Times New Roman" w:hAnsi="Times New Roman" w:cs="Times New Roman"/>
                <w:bCs/>
                <w:sz w:val="22"/>
                <w:szCs w:val="22"/>
              </w:rPr>
              <w:t>ời sử dụng đất kh</w:t>
            </w:r>
            <w:r w:rsidRPr="00705586">
              <w:rPr>
                <w:rFonts w:ascii="Times New Roman" w:hAnsi="Times New Roman" w:cs="Times New Roman"/>
                <w:bCs/>
                <w:sz w:val="22"/>
                <w:szCs w:val="22"/>
                <w:lang w:val="en-US"/>
              </w:rPr>
              <w:t>ông đư</w:t>
            </w:r>
            <w:r w:rsidRPr="00705586">
              <w:rPr>
                <w:rFonts w:ascii="Times New Roman" w:hAnsi="Times New Roman" w:cs="Times New Roman"/>
                <w:bCs/>
                <w:sz w:val="22"/>
                <w:szCs w:val="22"/>
              </w:rPr>
              <w:t>ợc giảm tiền thu</w:t>
            </w:r>
            <w:r w:rsidRPr="00705586">
              <w:rPr>
                <w:rFonts w:ascii="Times New Roman" w:hAnsi="Times New Roman" w:cs="Times New Roman"/>
                <w:bCs/>
                <w:sz w:val="22"/>
                <w:szCs w:val="22"/>
                <w:lang w:val="en-US"/>
              </w:rPr>
              <w:t>ê đ</w:t>
            </w:r>
            <w:r w:rsidRPr="00705586">
              <w:rPr>
                <w:rFonts w:ascii="Times New Roman" w:hAnsi="Times New Roman" w:cs="Times New Roman"/>
                <w:bCs/>
                <w:sz w:val="22"/>
                <w:szCs w:val="22"/>
              </w:rPr>
              <w:t>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05586" w:rsidRPr="00705586" w:rsidRDefault="00705586" w:rsidP="00AC382B">
            <w:pPr>
              <w:ind w:right="131" w:firstLine="133"/>
              <w:jc w:val="both"/>
              <w:outlineLvl w:val="1"/>
              <w:rPr>
                <w:rFonts w:ascii="Times New Roman" w:hAnsi="Times New Roman"/>
                <w:lang w:val="nb-NO"/>
              </w:rPr>
            </w:pPr>
            <w:r w:rsidRPr="00705586">
              <w:rPr>
                <w:rFonts w:ascii="Times New Roman" w:hAnsi="Times New Roman"/>
                <w:sz w:val="22"/>
                <w:szCs w:val="22"/>
                <w:lang w:val="nb-NO"/>
              </w:rPr>
              <w:t>Sửa đổi, bổ sung khoản 1 Điều 38:</w:t>
            </w:r>
          </w:p>
          <w:p w:rsidR="00705586" w:rsidRPr="00705586" w:rsidRDefault="00705586" w:rsidP="00AC382B">
            <w:pPr>
              <w:ind w:right="131" w:firstLine="133"/>
              <w:jc w:val="both"/>
              <w:outlineLvl w:val="1"/>
              <w:rPr>
                <w:rFonts w:ascii="Times New Roman" w:hAnsi="Times New Roman"/>
                <w:i/>
              </w:rPr>
            </w:pPr>
            <w:r w:rsidRPr="00705586">
              <w:rPr>
                <w:rFonts w:ascii="Times New Roman" w:hAnsi="Times New Roman"/>
                <w:i/>
                <w:sz w:val="22"/>
                <w:szCs w:val="22"/>
                <w:lang w:val="nb-NO"/>
              </w:rPr>
              <w:t>“</w:t>
            </w:r>
            <w:r w:rsidRPr="00705586">
              <w:rPr>
                <w:rFonts w:ascii="Times New Roman" w:hAnsi="Times New Roman"/>
                <w:i/>
                <w:sz w:val="22"/>
                <w:szCs w:val="22"/>
              </w:rPr>
              <w:t xml:space="preserve">1. Người được nhà nước cho thuê đất phải làm thủ tục để được </w:t>
            </w:r>
            <w:r w:rsidRPr="00705586">
              <w:rPr>
                <w:rFonts w:ascii="Times New Roman" w:hAnsi="Times New Roman"/>
                <w:b/>
                <w:i/>
                <w:sz w:val="22"/>
                <w:szCs w:val="22"/>
                <w:lang w:val="nb-NO"/>
              </w:rPr>
              <w:t>miễn tiền thuê đất một số năm</w:t>
            </w:r>
            <w:r w:rsidRPr="00705586">
              <w:rPr>
                <w:rFonts w:ascii="Times New Roman" w:hAnsi="Times New Roman"/>
                <w:i/>
                <w:sz w:val="22"/>
                <w:szCs w:val="22"/>
                <w:lang w:val="nb-NO"/>
              </w:rPr>
              <w:t xml:space="preserve">, </w:t>
            </w:r>
            <w:r w:rsidRPr="00705586">
              <w:rPr>
                <w:rFonts w:ascii="Times New Roman" w:hAnsi="Times New Roman"/>
                <w:i/>
                <w:sz w:val="22"/>
                <w:szCs w:val="22"/>
              </w:rPr>
              <w:t>giảm tiền thuê đất theo quy định:</w:t>
            </w:r>
          </w:p>
          <w:p w:rsidR="00705586" w:rsidRPr="00705586" w:rsidRDefault="00705586" w:rsidP="00AC382B">
            <w:pPr>
              <w:ind w:right="131" w:firstLine="133"/>
              <w:jc w:val="both"/>
              <w:outlineLvl w:val="1"/>
              <w:rPr>
                <w:rFonts w:ascii="Times New Roman" w:hAnsi="Times New Roman"/>
                <w:i/>
              </w:rPr>
            </w:pPr>
            <w:r w:rsidRPr="00705586">
              <w:rPr>
                <w:rFonts w:ascii="Times New Roman" w:hAnsi="Times New Roman"/>
                <w:i/>
                <w:sz w:val="22"/>
                <w:szCs w:val="22"/>
              </w:rPr>
              <w:t xml:space="preserve">a) Trường hợp thuộc đối tượng được </w:t>
            </w:r>
            <w:r w:rsidRPr="00705586">
              <w:rPr>
                <w:rFonts w:ascii="Times New Roman" w:hAnsi="Times New Roman"/>
                <w:b/>
                <w:i/>
                <w:sz w:val="22"/>
                <w:szCs w:val="22"/>
              </w:rPr>
              <w:t xml:space="preserve">miễn tiền thuê đất một số năm hoặc </w:t>
            </w:r>
            <w:r w:rsidRPr="00705586">
              <w:rPr>
                <w:rFonts w:ascii="Times New Roman" w:hAnsi="Times New Roman"/>
                <w:i/>
                <w:sz w:val="22"/>
                <w:szCs w:val="22"/>
              </w:rPr>
              <w:t xml:space="preserve">giảm tiền thuê đất nhưng người được Nhà nước cho thuê đất không làm thủ tục để được miễn, giảm tiền thuê đất thì phải nộp tiền thuê đất theo quy định của pháp luật. Trường hợp chậm làm thủ tục để được </w:t>
            </w:r>
            <w:r w:rsidRPr="00705586">
              <w:rPr>
                <w:rFonts w:ascii="Times New Roman" w:hAnsi="Times New Roman"/>
                <w:b/>
                <w:i/>
                <w:sz w:val="22"/>
                <w:szCs w:val="22"/>
              </w:rPr>
              <w:t>miễn,</w:t>
            </w:r>
            <w:r w:rsidRPr="00705586">
              <w:rPr>
                <w:rFonts w:ascii="Times New Roman" w:hAnsi="Times New Roman"/>
                <w:i/>
                <w:sz w:val="22"/>
                <w:szCs w:val="22"/>
              </w:rPr>
              <w:t xml:space="preserve"> giảm tiền thuê đất thì người sử dụng đất chỉ được </w:t>
            </w:r>
            <w:r w:rsidRPr="00705586">
              <w:rPr>
                <w:rFonts w:ascii="Times New Roman" w:hAnsi="Times New Roman"/>
                <w:b/>
                <w:i/>
                <w:sz w:val="22"/>
                <w:szCs w:val="22"/>
              </w:rPr>
              <w:t>miễn,</w:t>
            </w:r>
            <w:r w:rsidRPr="00705586">
              <w:rPr>
                <w:rFonts w:ascii="Times New Roman" w:hAnsi="Times New Roman"/>
                <w:i/>
                <w:sz w:val="22"/>
                <w:szCs w:val="22"/>
              </w:rPr>
              <w:t xml:space="preserve"> giảm tiền thuê đất cho thời gian ưu đãi </w:t>
            </w:r>
            <w:r w:rsidRPr="00705586">
              <w:rPr>
                <w:rFonts w:ascii="Times New Roman" w:hAnsi="Times New Roman"/>
                <w:b/>
                <w:i/>
                <w:sz w:val="22"/>
                <w:szCs w:val="22"/>
              </w:rPr>
              <w:t xml:space="preserve">miễn, </w:t>
            </w:r>
            <w:r w:rsidRPr="00705586">
              <w:rPr>
                <w:rFonts w:ascii="Times New Roman" w:hAnsi="Times New Roman"/>
                <w:i/>
                <w:sz w:val="22"/>
                <w:szCs w:val="22"/>
              </w:rPr>
              <w:t xml:space="preserve">giảm tiền thuê đất còn lại tính từ thời điểm làm thủ tục hợp lệ để được </w:t>
            </w:r>
            <w:r w:rsidRPr="00705586">
              <w:rPr>
                <w:rFonts w:ascii="Times New Roman" w:hAnsi="Times New Roman"/>
                <w:b/>
                <w:i/>
                <w:sz w:val="22"/>
                <w:szCs w:val="22"/>
              </w:rPr>
              <w:t>miễn,</w:t>
            </w:r>
            <w:r w:rsidRPr="00705586">
              <w:rPr>
                <w:rFonts w:ascii="Times New Roman" w:hAnsi="Times New Roman"/>
                <w:i/>
                <w:sz w:val="22"/>
                <w:szCs w:val="22"/>
              </w:rPr>
              <w:t xml:space="preserve"> giảm tiền thuê đất theo quy định; khoảng thời gian chậm làm thủ tục không được miễn, giảm tiền thuê đất.</w:t>
            </w:r>
          </w:p>
          <w:p w:rsidR="00705586" w:rsidRPr="00705586" w:rsidRDefault="00705586" w:rsidP="00AC382B">
            <w:pPr>
              <w:tabs>
                <w:tab w:val="left" w:pos="8565"/>
              </w:tabs>
              <w:ind w:right="131" w:firstLine="133"/>
              <w:jc w:val="both"/>
              <w:rPr>
                <w:rFonts w:ascii="Times New Roman" w:hAnsi="Times New Roman"/>
                <w:lang w:val="en-US" w:eastAsia="en-US"/>
              </w:rPr>
            </w:pPr>
            <w:r w:rsidRPr="00705586">
              <w:rPr>
                <w:rFonts w:ascii="Times New Roman" w:hAnsi="Times New Roman"/>
                <w:i/>
                <w:sz w:val="22"/>
                <w:szCs w:val="22"/>
              </w:rPr>
              <w:t xml:space="preserve">b) Trường hợp tại thời điểm làm thủ tục để được </w:t>
            </w:r>
            <w:r w:rsidRPr="00705586">
              <w:rPr>
                <w:rFonts w:ascii="Times New Roman" w:hAnsi="Times New Roman"/>
                <w:b/>
                <w:i/>
                <w:sz w:val="22"/>
                <w:szCs w:val="22"/>
              </w:rPr>
              <w:t xml:space="preserve">miễn, </w:t>
            </w:r>
            <w:r w:rsidRPr="00705586">
              <w:rPr>
                <w:rFonts w:ascii="Times New Roman" w:hAnsi="Times New Roman"/>
                <w:i/>
                <w:sz w:val="22"/>
                <w:szCs w:val="22"/>
              </w:rPr>
              <w:t xml:space="preserve">giảm tiền thuê đất mà đã hết thời gian được miễn, giảm tiền thuê đất theo quy định tại Điều 40 Nghị định này thì người sử dụng đất không được </w:t>
            </w:r>
            <w:r w:rsidRPr="00705586">
              <w:rPr>
                <w:rFonts w:ascii="Times New Roman" w:hAnsi="Times New Roman"/>
                <w:b/>
                <w:i/>
                <w:sz w:val="22"/>
                <w:szCs w:val="22"/>
              </w:rPr>
              <w:t>miễn,</w:t>
            </w:r>
            <w:r w:rsidRPr="00705586">
              <w:rPr>
                <w:rFonts w:ascii="Times New Roman" w:hAnsi="Times New Roman"/>
                <w:i/>
                <w:sz w:val="22"/>
                <w:szCs w:val="22"/>
              </w:rPr>
              <w:t xml:space="preserve"> giảm tiền thuê đất.”</w:t>
            </w:r>
          </w:p>
          <w:p w:rsidR="00705586" w:rsidRPr="00705586" w:rsidRDefault="00705586"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05586" w:rsidRPr="00705586" w:rsidRDefault="007C483B" w:rsidP="00982E74">
            <w:pPr>
              <w:spacing w:before="60" w:after="60"/>
              <w:ind w:right="41" w:firstLine="62"/>
              <w:jc w:val="both"/>
              <w:rPr>
                <w:rFonts w:ascii="Times New Roman" w:hAnsi="Times New Roman" w:cs="Times New Roman"/>
                <w:color w:val="auto"/>
                <w:lang w:val="en-US"/>
              </w:rPr>
            </w:pPr>
            <w:r>
              <w:rPr>
                <w:rFonts w:ascii="Times New Roman" w:hAnsi="Times New Roman" w:cs="Times New Roman"/>
                <w:bCs/>
                <w:color w:val="auto"/>
                <w:sz w:val="22"/>
                <w:szCs w:val="22"/>
                <w:lang w:val="en-US"/>
              </w:rPr>
              <w:t xml:space="preserve">Để phù hợp với quy định tại khoản 1 Điều 10 </w:t>
            </w:r>
            <w:r w:rsidRPr="00047705">
              <w:rPr>
                <w:rFonts w:ascii="Times New Roman" w:hAnsi="Times New Roman"/>
                <w:sz w:val="22"/>
                <w:szCs w:val="22"/>
                <w:lang w:eastAsia="en-US"/>
              </w:rPr>
              <w:t>Nghị quyết số …/2025/QH15</w:t>
            </w:r>
            <w:r w:rsidRPr="00047705">
              <w:rPr>
                <w:rFonts w:ascii="Times New Roman" w:hAnsi="Times New Roman"/>
                <w:sz w:val="22"/>
                <w:szCs w:val="22"/>
                <w:lang w:val="en-US" w:eastAsia="en-US"/>
              </w:rPr>
              <w:t>.</w:t>
            </w:r>
          </w:p>
        </w:tc>
      </w:tr>
      <w:tr w:rsidR="00705586" w:rsidRPr="00705586"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05586" w:rsidRPr="00705586" w:rsidRDefault="00705586" w:rsidP="006C3EE7">
            <w:pPr>
              <w:spacing w:before="60" w:after="60"/>
              <w:ind w:right="130" w:firstLine="71"/>
              <w:jc w:val="both"/>
              <w:rPr>
                <w:rFonts w:ascii="Times New Roman" w:hAnsi="Times New Roman" w:cs="Times New Roman"/>
                <w:b/>
              </w:rPr>
            </w:pPr>
            <w:r w:rsidRPr="00705586">
              <w:rPr>
                <w:rFonts w:ascii="Times New Roman" w:hAnsi="Times New Roman" w:cs="Times New Roman"/>
                <w:b/>
                <w:bCs/>
                <w:sz w:val="22"/>
                <w:szCs w:val="22"/>
                <w:lang/>
              </w:rPr>
              <w:t>Điều 39. Miễn tiền thuê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05586" w:rsidRPr="00705586" w:rsidRDefault="00705586"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05586" w:rsidRPr="00705586" w:rsidRDefault="00705586" w:rsidP="00982E74">
            <w:pPr>
              <w:spacing w:before="60" w:after="60"/>
              <w:ind w:right="41" w:firstLine="62"/>
              <w:jc w:val="both"/>
              <w:rPr>
                <w:rFonts w:ascii="Times New Roman" w:hAnsi="Times New Roman" w:cs="Times New Roman"/>
                <w:color w:val="auto"/>
                <w:lang w:val="en-US"/>
              </w:rPr>
            </w:pPr>
          </w:p>
        </w:tc>
      </w:tr>
      <w:tr w:rsidR="00532474" w:rsidRPr="00705586" w:rsidTr="00532474">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32474" w:rsidRPr="00DF681E" w:rsidRDefault="00532474" w:rsidP="006C3EE7">
            <w:pPr>
              <w:spacing w:before="60" w:after="60"/>
              <w:ind w:right="130" w:firstLine="71"/>
              <w:jc w:val="both"/>
              <w:rPr>
                <w:rFonts w:ascii="Times New Roman" w:hAnsi="Times New Roman" w:cs="Times New Roman"/>
                <w:bCs/>
              </w:rPr>
            </w:pPr>
            <w:r w:rsidRPr="00DF681E">
              <w:rPr>
                <w:rFonts w:ascii="Times New Roman" w:hAnsi="Times New Roman" w:cs="Times New Roman"/>
                <w:bCs/>
                <w:sz w:val="22"/>
                <w:szCs w:val="22"/>
                <w:lang/>
              </w:rPr>
              <w:t>6. Vi</w:t>
            </w:r>
            <w:r w:rsidRPr="00DF681E">
              <w:rPr>
                <w:rFonts w:ascii="Times New Roman" w:hAnsi="Times New Roman" w:cs="Times New Roman"/>
                <w:bCs/>
                <w:sz w:val="22"/>
                <w:szCs w:val="22"/>
              </w:rPr>
              <w:t xml:space="preserve">ệc miễn tiền thuê đất trong các trường hợp khác quy </w:t>
            </w:r>
            <w:r w:rsidRPr="00DF681E">
              <w:rPr>
                <w:rFonts w:ascii="Times New Roman" w:hAnsi="Times New Roman" w:cs="Times New Roman"/>
                <w:bCs/>
                <w:sz w:val="22"/>
                <w:szCs w:val="22"/>
              </w:rPr>
              <w:lastRenderedPageBreak/>
              <w:t>định tại </w:t>
            </w:r>
            <w:bookmarkStart w:id="36" w:name="dc_147"/>
            <w:r w:rsidRPr="00DF681E">
              <w:rPr>
                <w:rFonts w:ascii="Times New Roman" w:hAnsi="Times New Roman" w:cs="Times New Roman"/>
                <w:bCs/>
                <w:sz w:val="22"/>
                <w:szCs w:val="22"/>
              </w:rPr>
              <w:t>khoản 2 Điều 157 Luật Đất đai</w:t>
            </w:r>
            <w:bookmarkEnd w:id="36"/>
            <w:r w:rsidRPr="00DF681E">
              <w:rPr>
                <w:rFonts w:ascii="Times New Roman" w:hAnsi="Times New Roman" w:cs="Times New Roman"/>
                <w:bCs/>
                <w:sz w:val="22"/>
                <w:szCs w:val="22"/>
              </w:rPr>
              <w:t> do các Bộ, ngành, Ủy ban nhân dân cấp tỉnh đề xuất gửi Bộ Tài chính tổng hợp trình Chính phủ quy định sau khi được sự đồng ý của Ủy ban Thường vụ Quốc hội.</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32474" w:rsidRPr="00705586" w:rsidRDefault="00532474" w:rsidP="00705586">
            <w:pPr>
              <w:tabs>
                <w:tab w:val="left" w:pos="8565"/>
              </w:tabs>
              <w:rPr>
                <w:rFonts w:ascii="Times New Roman" w:hAnsi="Times New Roman"/>
                <w:i/>
                <w:lang w:val="en-US" w:eastAsia="en-US"/>
              </w:rPr>
            </w:pPr>
            <w:r w:rsidRPr="00705586">
              <w:rPr>
                <w:rFonts w:ascii="Times New Roman" w:hAnsi="Times New Roman"/>
                <w:sz w:val="22"/>
                <w:szCs w:val="22"/>
                <w:lang w:val="nb-NO"/>
              </w:rPr>
              <w:lastRenderedPageBreak/>
              <w:t>S</w:t>
            </w:r>
            <w:r w:rsidRPr="00705586">
              <w:rPr>
                <w:rFonts w:ascii="Times New Roman" w:hAnsi="Times New Roman" w:cs="Arial"/>
                <w:sz w:val="22"/>
                <w:szCs w:val="22"/>
                <w:lang w:val="nb-NO"/>
              </w:rPr>
              <w:t>ử</w:t>
            </w:r>
            <w:r w:rsidRPr="00705586">
              <w:rPr>
                <w:rFonts w:ascii="Times New Roman" w:hAnsi="Times New Roman" w:cs=".VnCentury Schoolbook"/>
                <w:sz w:val="22"/>
                <w:szCs w:val="22"/>
                <w:lang w:val="nb-NO"/>
              </w:rPr>
              <w:t xml:space="preserve">a </w:t>
            </w:r>
            <w:r w:rsidRPr="00705586">
              <w:rPr>
                <w:rFonts w:ascii="Times New Roman" w:hAnsi="Times New Roman" w:cs="Arial"/>
                <w:sz w:val="22"/>
                <w:szCs w:val="22"/>
                <w:lang w:val="nb-NO"/>
              </w:rPr>
              <w:t>đổ</w:t>
            </w:r>
            <w:r w:rsidRPr="00705586">
              <w:rPr>
                <w:rFonts w:ascii="Times New Roman" w:hAnsi="Times New Roman" w:cs=".VnCentury Schoolbook"/>
                <w:sz w:val="22"/>
                <w:szCs w:val="22"/>
                <w:lang w:val="nb-NO"/>
              </w:rPr>
              <w:t>i, b</w:t>
            </w:r>
            <w:r w:rsidRPr="00705586">
              <w:rPr>
                <w:rFonts w:ascii="Times New Roman" w:hAnsi="Times New Roman" w:cs="Arial"/>
                <w:sz w:val="22"/>
                <w:szCs w:val="22"/>
                <w:lang w:val="nb-NO"/>
              </w:rPr>
              <w:t>ổ</w:t>
            </w:r>
            <w:r w:rsidRPr="00705586">
              <w:rPr>
                <w:rFonts w:ascii="Times New Roman" w:hAnsi="Times New Roman" w:cs=".VnCentury Schoolbook"/>
                <w:sz w:val="22"/>
                <w:szCs w:val="22"/>
                <w:lang w:val="nb-NO"/>
              </w:rPr>
              <w:t xml:space="preserve"> sung kho</w:t>
            </w:r>
            <w:r w:rsidRPr="00705586">
              <w:rPr>
                <w:rFonts w:ascii="Times New Roman" w:hAnsi="Times New Roman" w:cs="Arial"/>
                <w:sz w:val="22"/>
                <w:szCs w:val="22"/>
                <w:lang w:val="nb-NO"/>
              </w:rPr>
              <w:t>ả</w:t>
            </w:r>
            <w:r w:rsidRPr="00705586">
              <w:rPr>
                <w:rFonts w:ascii="Times New Roman" w:hAnsi="Times New Roman" w:cs=".VnCentury Schoolbook"/>
                <w:sz w:val="22"/>
                <w:szCs w:val="22"/>
                <w:lang w:val="nb-NO"/>
              </w:rPr>
              <w:t xml:space="preserve">n 6 </w:t>
            </w:r>
            <w:r w:rsidRPr="00705586">
              <w:rPr>
                <w:rFonts w:ascii="Times New Roman" w:hAnsi="Times New Roman" w:cs="Arial"/>
                <w:sz w:val="22"/>
                <w:szCs w:val="22"/>
                <w:lang w:val="nb-NO"/>
              </w:rPr>
              <w:t>Đ</w:t>
            </w:r>
            <w:r w:rsidRPr="00705586">
              <w:rPr>
                <w:rFonts w:ascii="Times New Roman" w:hAnsi="Times New Roman" w:cs=".VnCentury Schoolbook"/>
                <w:sz w:val="22"/>
                <w:szCs w:val="22"/>
                <w:lang w:val="nb-NO"/>
              </w:rPr>
              <w:t>i</w:t>
            </w:r>
            <w:r w:rsidRPr="00705586">
              <w:rPr>
                <w:rFonts w:ascii="Times New Roman" w:hAnsi="Times New Roman" w:cs="Arial"/>
                <w:sz w:val="22"/>
                <w:szCs w:val="22"/>
                <w:lang w:val="nb-NO"/>
              </w:rPr>
              <w:t>ề</w:t>
            </w:r>
            <w:r w:rsidRPr="00705586">
              <w:rPr>
                <w:rFonts w:ascii="Times New Roman" w:hAnsi="Times New Roman" w:cs=".VnCentury Schoolbook"/>
                <w:sz w:val="22"/>
                <w:szCs w:val="22"/>
                <w:lang w:val="nb-NO"/>
              </w:rPr>
              <w:t>u 39:</w:t>
            </w:r>
          </w:p>
          <w:p w:rsidR="00532474" w:rsidRPr="00033EC6" w:rsidRDefault="00532474" w:rsidP="00705586">
            <w:pPr>
              <w:spacing w:before="60" w:after="60"/>
              <w:ind w:right="158" w:firstLine="99"/>
              <w:jc w:val="both"/>
              <w:rPr>
                <w:rFonts w:ascii="Times New Roman" w:hAnsi="Times New Roman" w:cs="Times New Roman"/>
                <w:b/>
                <w:shd w:val="clear" w:color="auto" w:fill="FFFFFF"/>
              </w:rPr>
            </w:pPr>
            <w:r w:rsidRPr="00033EC6">
              <w:rPr>
                <w:rFonts w:ascii="Times New Roman" w:eastAsia="Calibri" w:hAnsi="Times New Roman"/>
                <w:b/>
                <w:i/>
                <w:kern w:val="2"/>
                <w:sz w:val="22"/>
                <w:szCs w:val="22"/>
                <w:lang w:val="nb-NO" w:eastAsia="en-US"/>
              </w:rPr>
              <w:lastRenderedPageBreak/>
              <w:t>“</w:t>
            </w:r>
            <w:r w:rsidRPr="00033EC6">
              <w:rPr>
                <w:rFonts w:ascii="Times New Roman" w:eastAsia="Calibri" w:hAnsi="Times New Roman"/>
                <w:b/>
                <w:i/>
                <w:sz w:val="22"/>
                <w:szCs w:val="22"/>
                <w:lang w:val="nb-NO" w:eastAsia="en-US"/>
              </w:rPr>
              <w:t>6. Việc miễn tiền thuê đất trong các trường hợp khác quy định tại khoản 2 Điều 157 Luật Đất đai do các Bộ, ngành, Ủy ban nhân dân cấp tỉnh đề xuất gửi Bộ Tài chính tổng hợp trình Chính phủ quy định.</w:t>
            </w:r>
            <w:r w:rsidRPr="00033EC6">
              <w:rPr>
                <w:rFonts w:ascii="Times New Roman" w:eastAsia="Calibri" w:hAnsi="Times New Roman"/>
                <w:b/>
                <w:i/>
                <w:kern w:val="2"/>
                <w:sz w:val="22"/>
                <w:szCs w:val="22"/>
                <w:lang w:val="nb-NO" w:eastAsia="en-US"/>
              </w:rPr>
              <w:t>”</w:t>
            </w:r>
          </w:p>
        </w:tc>
        <w:tc>
          <w:tcPr>
            <w:tcW w:w="968" w:type="pct"/>
            <w:tcBorders>
              <w:top w:val="single" w:sz="4" w:space="0" w:color="auto"/>
              <w:left w:val="single" w:sz="4" w:space="0" w:color="auto"/>
              <w:bottom w:val="single" w:sz="4" w:space="0" w:color="auto"/>
              <w:right w:val="single" w:sz="4" w:space="0" w:color="auto"/>
            </w:tcBorders>
            <w:shd w:val="clear" w:color="auto" w:fill="FFFFFF"/>
          </w:tcPr>
          <w:p w:rsidR="00532474" w:rsidRPr="00705586" w:rsidRDefault="00532474" w:rsidP="0057666C">
            <w:pPr>
              <w:spacing w:before="60" w:after="60"/>
              <w:ind w:right="41" w:firstLine="62"/>
              <w:jc w:val="both"/>
              <w:rPr>
                <w:rFonts w:ascii="Times New Roman" w:hAnsi="Times New Roman" w:cs="Times New Roman"/>
                <w:color w:val="auto"/>
                <w:lang w:val="en-US"/>
              </w:rPr>
            </w:pPr>
            <w:r>
              <w:rPr>
                <w:rFonts w:ascii="Times New Roman" w:hAnsi="Times New Roman" w:cs="Times New Roman"/>
                <w:bCs/>
                <w:color w:val="auto"/>
                <w:sz w:val="22"/>
                <w:szCs w:val="22"/>
                <w:lang w:val="en-US"/>
              </w:rPr>
              <w:lastRenderedPageBreak/>
              <w:t xml:space="preserve">Để phù hợp với quy định tại </w:t>
            </w:r>
            <w:r>
              <w:rPr>
                <w:rFonts w:ascii="Times New Roman" w:hAnsi="Times New Roman" w:cs="Times New Roman"/>
                <w:bCs/>
                <w:color w:val="auto"/>
                <w:sz w:val="22"/>
                <w:szCs w:val="22"/>
                <w:lang w:val="en-US"/>
              </w:rPr>
              <w:lastRenderedPageBreak/>
              <w:t xml:space="preserve">điểm a khoản 3 Điều 10 </w:t>
            </w:r>
            <w:r w:rsidRPr="00047705">
              <w:rPr>
                <w:rFonts w:ascii="Times New Roman" w:hAnsi="Times New Roman"/>
                <w:sz w:val="22"/>
                <w:szCs w:val="22"/>
                <w:lang w:eastAsia="en-US"/>
              </w:rPr>
              <w:t>Nghị quyết số …/2025/QH15</w:t>
            </w:r>
            <w:r w:rsidRPr="00047705">
              <w:rPr>
                <w:rFonts w:ascii="Times New Roman" w:hAnsi="Times New Roman"/>
                <w:sz w:val="22"/>
                <w:szCs w:val="22"/>
                <w:lang w:val="en-US" w:eastAsia="en-US"/>
              </w:rPr>
              <w:t>.</w:t>
            </w:r>
          </w:p>
        </w:tc>
      </w:tr>
      <w:tr w:rsidR="003E22D6" w:rsidRPr="00B53267" w:rsidTr="00532474">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E22D6" w:rsidRPr="00B53267" w:rsidRDefault="003E22D6" w:rsidP="006C3EE7">
            <w:pPr>
              <w:spacing w:before="60" w:after="60"/>
              <w:ind w:right="130" w:firstLine="71"/>
              <w:jc w:val="both"/>
              <w:rPr>
                <w:rFonts w:ascii="Times New Roman" w:hAnsi="Times New Roman" w:cs="Times New Roman"/>
                <w:b/>
              </w:rPr>
            </w:pPr>
            <w:r w:rsidRPr="00DF681E">
              <w:rPr>
                <w:rFonts w:ascii="Times New Roman" w:hAnsi="Times New Roman" w:cs="Times New Roman"/>
                <w:b/>
                <w:bCs/>
                <w:sz w:val="22"/>
                <w:szCs w:val="22"/>
                <w:lang/>
              </w:rPr>
              <w:lastRenderedPageBreak/>
              <w:t>Điều 40. Giảm tiền thuê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E22D6" w:rsidRPr="00B53267" w:rsidRDefault="003E22D6"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bottom w:val="single" w:sz="4" w:space="0" w:color="auto"/>
              <w:right w:val="single" w:sz="4" w:space="0" w:color="auto"/>
            </w:tcBorders>
            <w:shd w:val="clear" w:color="auto" w:fill="FFFFFF"/>
          </w:tcPr>
          <w:p w:rsidR="003E22D6" w:rsidRPr="0083300F" w:rsidRDefault="003E22D6" w:rsidP="00982E74">
            <w:pPr>
              <w:spacing w:before="60" w:after="60"/>
              <w:ind w:right="41" w:firstLine="62"/>
              <w:jc w:val="both"/>
              <w:rPr>
                <w:rFonts w:ascii="Times New Roman" w:hAnsi="Times New Roman" w:cs="Times New Roman"/>
                <w:color w:val="auto"/>
                <w:lang w:val="en-US"/>
              </w:rPr>
            </w:pPr>
          </w:p>
        </w:tc>
      </w:tr>
      <w:tr w:rsidR="00AC382B" w:rsidRPr="00532474" w:rsidTr="00532474">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C382B" w:rsidRPr="00532474" w:rsidRDefault="00AC382B" w:rsidP="00AC382B">
            <w:pPr>
              <w:pStyle w:val="NormalWeb"/>
              <w:spacing w:before="0" w:beforeAutospacing="0" w:after="0" w:afterAutospacing="0" w:line="195" w:lineRule="atLeast"/>
              <w:ind w:right="131" w:firstLine="157"/>
              <w:jc w:val="both"/>
              <w:rPr>
                <w:color w:val="000000"/>
                <w:sz w:val="22"/>
                <w:szCs w:val="22"/>
              </w:rPr>
            </w:pPr>
            <w:bookmarkStart w:id="37" w:name="khoan_1_40"/>
            <w:r w:rsidRPr="00532474">
              <w:rPr>
                <w:color w:val="000000"/>
                <w:sz w:val="22"/>
                <w:szCs w:val="22"/>
                <w:lang/>
              </w:rPr>
              <w:t>1. Đối với trường hợp thuê đất trả tiền thuê đất hằng năm:</w:t>
            </w:r>
            <w:bookmarkEnd w:id="37"/>
          </w:p>
          <w:p w:rsidR="00AC382B" w:rsidRPr="00532474" w:rsidRDefault="00AC382B" w:rsidP="00AC382B">
            <w:pPr>
              <w:pStyle w:val="NormalWeb"/>
              <w:shd w:val="clear" w:color="auto" w:fill="FFFFFF"/>
              <w:spacing w:before="0" w:beforeAutospacing="0" w:after="0" w:afterAutospacing="0" w:line="195" w:lineRule="atLeast"/>
              <w:ind w:right="131" w:firstLine="157"/>
              <w:jc w:val="both"/>
              <w:rPr>
                <w:color w:val="000000"/>
                <w:sz w:val="22"/>
                <w:szCs w:val="22"/>
              </w:rPr>
            </w:pPr>
            <w:r w:rsidRPr="00532474">
              <w:rPr>
                <w:color w:val="000000"/>
                <w:sz w:val="22"/>
                <w:szCs w:val="22"/>
                <w:lang/>
              </w:rPr>
              <w:t>a) Gi</w:t>
            </w:r>
            <w:r w:rsidRPr="00532474">
              <w:rPr>
                <w:color w:val="000000"/>
                <w:sz w:val="22"/>
                <w:szCs w:val="22"/>
                <w:lang w:val="vi-VN"/>
              </w:rPr>
              <w:t>ảm 80% tiền thu</w:t>
            </w:r>
            <w:r w:rsidRPr="00532474">
              <w:rPr>
                <w:color w:val="000000"/>
                <w:sz w:val="22"/>
                <w:szCs w:val="22"/>
              </w:rPr>
              <w:t>ê đ</w:t>
            </w:r>
            <w:r w:rsidRPr="00532474">
              <w:rPr>
                <w:color w:val="000000"/>
                <w:sz w:val="22"/>
                <w:szCs w:val="22"/>
                <w:lang w:val="vi-VN"/>
              </w:rPr>
              <w:t>ất hằng năm trong cả thời hạn thu</w:t>
            </w:r>
            <w:r w:rsidRPr="00532474">
              <w:rPr>
                <w:color w:val="000000"/>
                <w:sz w:val="22"/>
                <w:szCs w:val="22"/>
              </w:rPr>
              <w:t>ê đ</w:t>
            </w:r>
            <w:r w:rsidRPr="00532474">
              <w:rPr>
                <w:color w:val="000000"/>
                <w:sz w:val="22"/>
                <w:szCs w:val="22"/>
                <w:lang w:val="vi-VN"/>
              </w:rPr>
              <w:t>ất đối với đất x</w:t>
            </w:r>
            <w:r w:rsidRPr="00532474">
              <w:rPr>
                <w:color w:val="000000"/>
                <w:sz w:val="22"/>
                <w:szCs w:val="22"/>
              </w:rPr>
              <w:t>ây d</w:t>
            </w:r>
            <w:r w:rsidRPr="00532474">
              <w:rPr>
                <w:color w:val="000000"/>
                <w:sz w:val="22"/>
                <w:szCs w:val="22"/>
                <w:lang w:val="vi-VN"/>
              </w:rPr>
              <w:t>ựng c</w:t>
            </w:r>
            <w:r w:rsidRPr="00532474">
              <w:rPr>
                <w:color w:val="000000"/>
                <w:sz w:val="22"/>
                <w:szCs w:val="22"/>
              </w:rPr>
              <w:t>ông trình ph</w:t>
            </w:r>
            <w:r w:rsidRPr="00532474">
              <w:rPr>
                <w:color w:val="000000"/>
                <w:sz w:val="22"/>
                <w:szCs w:val="22"/>
                <w:lang w:val="vi-VN"/>
              </w:rPr>
              <w:t>ụ trợ kh</w:t>
            </w:r>
            <w:r w:rsidRPr="00532474">
              <w:rPr>
                <w:color w:val="000000"/>
                <w:sz w:val="22"/>
                <w:szCs w:val="22"/>
              </w:rPr>
              <w:t>ác tr</w:t>
            </w:r>
            <w:r w:rsidRPr="00532474">
              <w:rPr>
                <w:color w:val="000000"/>
                <w:sz w:val="22"/>
                <w:szCs w:val="22"/>
                <w:lang w:val="vi-VN"/>
              </w:rPr>
              <w:t>ực tiếp phục vụ c</w:t>
            </w:r>
            <w:r w:rsidRPr="00532474">
              <w:rPr>
                <w:color w:val="000000"/>
                <w:sz w:val="22"/>
                <w:szCs w:val="22"/>
              </w:rPr>
              <w:t>ông tác ch</w:t>
            </w:r>
            <w:r w:rsidRPr="00532474">
              <w:rPr>
                <w:color w:val="000000"/>
                <w:sz w:val="22"/>
                <w:szCs w:val="22"/>
                <w:lang w:val="vi-VN"/>
              </w:rPr>
              <w:t>ạy t</w:t>
            </w:r>
            <w:r w:rsidRPr="00532474">
              <w:rPr>
                <w:color w:val="000000"/>
                <w:sz w:val="22"/>
                <w:szCs w:val="22"/>
              </w:rPr>
              <w:t>àu, đón ti</w:t>
            </w:r>
            <w:r w:rsidRPr="00532474">
              <w:rPr>
                <w:color w:val="000000"/>
                <w:sz w:val="22"/>
                <w:szCs w:val="22"/>
                <w:lang w:val="vi-VN"/>
              </w:rPr>
              <w:t>ễn h</w:t>
            </w:r>
            <w:r w:rsidRPr="00532474">
              <w:rPr>
                <w:color w:val="000000"/>
                <w:sz w:val="22"/>
                <w:szCs w:val="22"/>
              </w:rPr>
              <w:t>ành khách, x</w:t>
            </w:r>
            <w:r w:rsidRPr="00532474">
              <w:rPr>
                <w:color w:val="000000"/>
                <w:sz w:val="22"/>
                <w:szCs w:val="22"/>
                <w:lang w:val="vi-VN"/>
              </w:rPr>
              <w:t>ếp dỡ h</w:t>
            </w:r>
            <w:r w:rsidRPr="00532474">
              <w:rPr>
                <w:color w:val="000000"/>
                <w:sz w:val="22"/>
                <w:szCs w:val="22"/>
              </w:rPr>
              <w:t>àng hóa c</w:t>
            </w:r>
            <w:r w:rsidRPr="00532474">
              <w:rPr>
                <w:color w:val="000000"/>
                <w:sz w:val="22"/>
                <w:szCs w:val="22"/>
                <w:lang w:val="vi-VN"/>
              </w:rPr>
              <w:t>ủa đường sắt; đối với đất x</w:t>
            </w:r>
            <w:r w:rsidRPr="00532474">
              <w:rPr>
                <w:color w:val="000000"/>
                <w:sz w:val="22"/>
                <w:szCs w:val="22"/>
              </w:rPr>
              <w:t>ây d</w:t>
            </w:r>
            <w:r w:rsidRPr="00532474">
              <w:rPr>
                <w:color w:val="000000"/>
                <w:sz w:val="22"/>
                <w:szCs w:val="22"/>
                <w:lang w:val="vi-VN"/>
              </w:rPr>
              <w:t>ựng c</w:t>
            </w:r>
            <w:r w:rsidRPr="00532474">
              <w:rPr>
                <w:color w:val="000000"/>
                <w:sz w:val="22"/>
                <w:szCs w:val="22"/>
              </w:rPr>
              <w:t>ông trình d</w:t>
            </w:r>
            <w:r w:rsidRPr="00532474">
              <w:rPr>
                <w:color w:val="000000"/>
                <w:sz w:val="22"/>
                <w:szCs w:val="22"/>
                <w:lang w:val="vi-VN"/>
              </w:rPr>
              <w:t>ịch vụ h</w:t>
            </w:r>
            <w:r w:rsidRPr="00532474">
              <w:rPr>
                <w:color w:val="000000"/>
                <w:sz w:val="22"/>
                <w:szCs w:val="22"/>
              </w:rPr>
              <w:t>àng không, d</w:t>
            </w:r>
            <w:r w:rsidRPr="00532474">
              <w:rPr>
                <w:color w:val="000000"/>
                <w:sz w:val="22"/>
                <w:szCs w:val="22"/>
                <w:lang w:val="vi-VN"/>
              </w:rPr>
              <w:t>ịch vụ phi h</w:t>
            </w:r>
            <w:r w:rsidRPr="00532474">
              <w:rPr>
                <w:color w:val="000000"/>
                <w:sz w:val="22"/>
                <w:szCs w:val="22"/>
              </w:rPr>
              <w:t>àng không quy đ</w:t>
            </w:r>
            <w:r w:rsidRPr="00532474">
              <w:rPr>
                <w:color w:val="000000"/>
                <w:sz w:val="22"/>
                <w:szCs w:val="22"/>
                <w:lang w:val="vi-VN"/>
              </w:rPr>
              <w:t>ịnh tại </w:t>
            </w:r>
            <w:bookmarkStart w:id="38" w:name="dc_150"/>
            <w:r w:rsidRPr="00532474">
              <w:rPr>
                <w:color w:val="000000"/>
                <w:sz w:val="22"/>
                <w:szCs w:val="22"/>
                <w:lang w:val="vi-VN"/>
              </w:rPr>
              <w:t>điểm b khoản 1, điểm b khoản 2 Điều 208 Luật Đất đai</w:t>
            </w:r>
            <w:bookmarkEnd w:id="38"/>
            <w:r w:rsidRPr="00532474">
              <w:rPr>
                <w:color w:val="000000"/>
                <w:sz w:val="22"/>
                <w:szCs w:val="22"/>
                <w:lang w:val="vi-VN"/>
              </w:rPr>
              <w: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AC382B" w:rsidRPr="00532474" w:rsidRDefault="00AC382B" w:rsidP="00AC382B">
            <w:pPr>
              <w:ind w:right="131" w:firstLine="133"/>
              <w:jc w:val="both"/>
              <w:rPr>
                <w:rFonts w:ascii="Times New Roman" w:hAnsi="Times New Roman" w:cs=".VnCentury Schoolbook"/>
                <w:sz w:val="22"/>
                <w:szCs w:val="22"/>
                <w:lang w:val="nb-NO"/>
              </w:rPr>
            </w:pPr>
            <w:r w:rsidRPr="00532474">
              <w:rPr>
                <w:rFonts w:ascii="Times New Roman" w:hAnsi="Times New Roman"/>
                <w:sz w:val="22"/>
                <w:szCs w:val="22"/>
                <w:lang w:val="nb-NO"/>
              </w:rPr>
              <w:t>S</w:t>
            </w:r>
            <w:r w:rsidRPr="00532474">
              <w:rPr>
                <w:rFonts w:ascii="Times New Roman" w:hAnsi="Times New Roman" w:cs="Arial"/>
                <w:sz w:val="22"/>
                <w:szCs w:val="22"/>
                <w:lang w:val="nb-NO"/>
              </w:rPr>
              <w:t>ử</w:t>
            </w:r>
            <w:r w:rsidRPr="00532474">
              <w:rPr>
                <w:rFonts w:ascii="Times New Roman" w:hAnsi="Times New Roman" w:cs=".VnCentury Schoolbook"/>
                <w:sz w:val="22"/>
                <w:szCs w:val="22"/>
                <w:lang w:val="nb-NO"/>
              </w:rPr>
              <w:t xml:space="preserve">a </w:t>
            </w:r>
            <w:r w:rsidRPr="00532474">
              <w:rPr>
                <w:rFonts w:ascii="Times New Roman" w:hAnsi="Times New Roman" w:cs="Arial"/>
                <w:sz w:val="22"/>
                <w:szCs w:val="22"/>
                <w:lang w:val="nb-NO"/>
              </w:rPr>
              <w:t>đổ</w:t>
            </w:r>
            <w:r w:rsidRPr="00532474">
              <w:rPr>
                <w:rFonts w:ascii="Times New Roman" w:hAnsi="Times New Roman" w:cs=".VnCentury Schoolbook"/>
                <w:sz w:val="22"/>
                <w:szCs w:val="22"/>
                <w:lang w:val="nb-NO"/>
              </w:rPr>
              <w:t>i, b</w:t>
            </w:r>
            <w:r w:rsidRPr="00532474">
              <w:rPr>
                <w:rFonts w:ascii="Times New Roman" w:hAnsi="Times New Roman" w:cs="Arial"/>
                <w:sz w:val="22"/>
                <w:szCs w:val="22"/>
                <w:lang w:val="nb-NO"/>
              </w:rPr>
              <w:t>ổ</w:t>
            </w:r>
            <w:r w:rsidRPr="00532474">
              <w:rPr>
                <w:rFonts w:ascii="Times New Roman" w:hAnsi="Times New Roman" w:cs=".VnCentury Schoolbook"/>
                <w:sz w:val="22"/>
                <w:szCs w:val="22"/>
                <w:lang w:val="nb-NO"/>
              </w:rPr>
              <w:t xml:space="preserve"> sung điểm a kho</w:t>
            </w:r>
            <w:r w:rsidRPr="00532474">
              <w:rPr>
                <w:rFonts w:ascii="Times New Roman" w:hAnsi="Times New Roman" w:cs="Arial"/>
                <w:sz w:val="22"/>
                <w:szCs w:val="22"/>
                <w:lang w:val="nb-NO"/>
              </w:rPr>
              <w:t>ả</w:t>
            </w:r>
            <w:r w:rsidRPr="00532474">
              <w:rPr>
                <w:rFonts w:ascii="Times New Roman" w:hAnsi="Times New Roman" w:cs=".VnCentury Schoolbook"/>
                <w:sz w:val="22"/>
                <w:szCs w:val="22"/>
                <w:lang w:val="nb-NO"/>
              </w:rPr>
              <w:t>n 1:</w:t>
            </w:r>
          </w:p>
          <w:p w:rsidR="00AC382B" w:rsidRPr="00532474" w:rsidRDefault="00AC382B" w:rsidP="00AC382B">
            <w:pPr>
              <w:pStyle w:val="NormalWeb"/>
              <w:spacing w:before="0" w:beforeAutospacing="0" w:after="0" w:afterAutospacing="0" w:line="195" w:lineRule="atLeast"/>
              <w:ind w:right="131" w:firstLine="133"/>
              <w:jc w:val="both"/>
              <w:rPr>
                <w:i/>
                <w:color w:val="000000"/>
                <w:sz w:val="22"/>
                <w:szCs w:val="22"/>
              </w:rPr>
            </w:pPr>
            <w:r w:rsidRPr="00532474">
              <w:rPr>
                <w:rFonts w:eastAsia="Calibri"/>
                <w:i/>
                <w:kern w:val="2"/>
                <w:sz w:val="22"/>
                <w:szCs w:val="22"/>
                <w:lang w:val="nb-NO"/>
              </w:rPr>
              <w:t>“</w:t>
            </w:r>
            <w:r w:rsidRPr="00532474">
              <w:rPr>
                <w:i/>
                <w:color w:val="000000"/>
                <w:sz w:val="22"/>
                <w:szCs w:val="22"/>
                <w:lang/>
              </w:rPr>
              <w:t>1. Đối với trường hợp thuê đất trả tiền thuê đất hằng năm:</w:t>
            </w:r>
          </w:p>
          <w:p w:rsidR="00AC382B" w:rsidRPr="00532474" w:rsidRDefault="00AC382B" w:rsidP="00AC382B">
            <w:pPr>
              <w:ind w:right="131" w:firstLine="133"/>
              <w:jc w:val="both"/>
              <w:rPr>
                <w:rFonts w:ascii="Times New Roman" w:hAnsi="Times New Roman" w:cs="Times New Roman"/>
                <w:sz w:val="22"/>
                <w:szCs w:val="22"/>
                <w:lang w:val="nb-NO"/>
              </w:rPr>
            </w:pPr>
            <w:r w:rsidRPr="00532474">
              <w:rPr>
                <w:rFonts w:ascii="Times New Roman" w:hAnsi="Times New Roman" w:cs="Times New Roman"/>
                <w:i/>
                <w:sz w:val="22"/>
                <w:szCs w:val="22"/>
                <w:lang/>
              </w:rPr>
              <w:t>a) Gi</w:t>
            </w:r>
            <w:r w:rsidRPr="00532474">
              <w:rPr>
                <w:rFonts w:ascii="Times New Roman" w:hAnsi="Times New Roman" w:cs="Times New Roman"/>
                <w:i/>
                <w:sz w:val="22"/>
                <w:szCs w:val="22"/>
              </w:rPr>
              <w:t>ảm 80% tiền thuê đất hằng năm trong cả thời hạn thuê đất đối với đất xây dựng công trình phụ trợ khác trực tiếp phục vụ công tác chạy tàu, đón tiễn hành khách, xếp dỡ hàng hóa của đường sắt; đối với đất xây dựng công trình dịch vụ hàng không</w:t>
            </w:r>
            <w:r w:rsidRPr="00532474">
              <w:rPr>
                <w:rFonts w:ascii="Times New Roman" w:hAnsi="Times New Roman" w:cs="Times New Roman"/>
                <w:b/>
                <w:i/>
                <w:strike/>
                <w:sz w:val="22"/>
                <w:szCs w:val="22"/>
              </w:rPr>
              <w:t>, dịch vụ phi hàng không</w:t>
            </w:r>
            <w:r w:rsidRPr="00532474">
              <w:rPr>
                <w:rFonts w:ascii="Times New Roman" w:hAnsi="Times New Roman" w:cs="Times New Roman"/>
                <w:i/>
                <w:sz w:val="22"/>
                <w:szCs w:val="22"/>
              </w:rPr>
              <w:t xml:space="preserve"> quy định tại điểm b khoản 1, điểm b khoản 2 Điều 208 Luật Đất đai.</w:t>
            </w:r>
            <w:r w:rsidRPr="00532474">
              <w:rPr>
                <w:rFonts w:ascii="Times New Roman" w:hAnsi="Times New Roman" w:cs="Times New Roman"/>
                <w:i/>
                <w:sz w:val="22"/>
                <w:szCs w:val="22"/>
                <w:lang w:val="nb-NO"/>
              </w:rPr>
              <w:t>”</w:t>
            </w:r>
          </w:p>
        </w:tc>
        <w:tc>
          <w:tcPr>
            <w:tcW w:w="968" w:type="pct"/>
            <w:tcBorders>
              <w:top w:val="single" w:sz="4" w:space="0" w:color="auto"/>
              <w:left w:val="single" w:sz="4" w:space="0" w:color="auto"/>
              <w:bottom w:val="single" w:sz="4" w:space="0" w:color="auto"/>
              <w:right w:val="single" w:sz="4" w:space="0" w:color="auto"/>
            </w:tcBorders>
            <w:shd w:val="clear" w:color="auto" w:fill="FFFFFF"/>
          </w:tcPr>
          <w:p w:rsidR="00AC382B" w:rsidRPr="00532474" w:rsidRDefault="00532474" w:rsidP="00982E74">
            <w:pPr>
              <w:spacing w:before="60" w:after="60"/>
              <w:ind w:right="41" w:firstLine="62"/>
              <w:jc w:val="both"/>
              <w:rPr>
                <w:rFonts w:ascii="Times New Roman" w:hAnsi="Times New Roman" w:cs="Times New Roman"/>
                <w:color w:val="auto"/>
                <w:sz w:val="22"/>
                <w:szCs w:val="22"/>
                <w:lang w:val="en-US"/>
              </w:rPr>
            </w:pPr>
            <w:r w:rsidRPr="00532474">
              <w:rPr>
                <w:rFonts w:ascii="Times New Roman" w:hAnsi="Times New Roman" w:cs=".VnCentury Schoolbook"/>
                <w:sz w:val="22"/>
                <w:szCs w:val="22"/>
                <w:lang w:val="nb-NO"/>
              </w:rPr>
              <w:t>Để đảm bảo phù hợp với quy định tại điểm đ khoản 1 Điều 157 Luật Đất đai năm 2024 quy định về các trường hợp được miễn, giảm tiền sử dụng đất, tiền thuê đất.</w:t>
            </w:r>
          </w:p>
        </w:tc>
      </w:tr>
      <w:tr w:rsidR="00532474" w:rsidRPr="003E22D6" w:rsidTr="00532474">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32474" w:rsidRPr="003E22D6" w:rsidRDefault="00532474" w:rsidP="006C3EE7">
            <w:pPr>
              <w:spacing w:before="60" w:after="60"/>
              <w:ind w:right="130" w:firstLine="71"/>
              <w:jc w:val="both"/>
              <w:rPr>
                <w:rFonts w:ascii="Times New Roman" w:hAnsi="Times New Roman" w:cs="Times New Roman"/>
                <w:bCs/>
              </w:rPr>
            </w:pPr>
            <w:r w:rsidRPr="003E22D6">
              <w:rPr>
                <w:rFonts w:ascii="Times New Roman" w:hAnsi="Times New Roman" w:cs="Times New Roman"/>
                <w:bCs/>
                <w:sz w:val="22"/>
                <w:szCs w:val="22"/>
                <w:lang/>
              </w:rPr>
              <w:t>4. Vi</w:t>
            </w:r>
            <w:r w:rsidRPr="003E22D6">
              <w:rPr>
                <w:rFonts w:ascii="Times New Roman" w:hAnsi="Times New Roman" w:cs="Times New Roman"/>
                <w:bCs/>
                <w:sz w:val="22"/>
                <w:szCs w:val="22"/>
              </w:rPr>
              <w:t>ệc giảm tiền thuê đất trong các trường hợp khác quy định tại </w:t>
            </w:r>
            <w:bookmarkStart w:id="39" w:name="dc_152"/>
            <w:r w:rsidRPr="003E22D6">
              <w:rPr>
                <w:rFonts w:ascii="Times New Roman" w:hAnsi="Times New Roman" w:cs="Times New Roman"/>
                <w:bCs/>
                <w:sz w:val="22"/>
                <w:szCs w:val="22"/>
              </w:rPr>
              <w:t>khoản 2 Điều 157 Luật Đất đai</w:t>
            </w:r>
            <w:bookmarkEnd w:id="39"/>
            <w:r w:rsidRPr="003E22D6">
              <w:rPr>
                <w:rFonts w:ascii="Times New Roman" w:hAnsi="Times New Roman" w:cs="Times New Roman"/>
                <w:bCs/>
                <w:sz w:val="22"/>
                <w:szCs w:val="22"/>
              </w:rPr>
              <w:t> do các Bộ, ngành, Ủy ban nhân dân cấp tỉnh đề xuất gửi Bộ Tài chính tổng hợp trình Chính phủ quy định sau khi được sự đồng ý của Ủy ban Thường vụ Quốc hội.</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32474" w:rsidRPr="003E22D6" w:rsidRDefault="00532474" w:rsidP="003E22D6">
            <w:pPr>
              <w:rPr>
                <w:rFonts w:ascii="Times New Roman" w:eastAsia="Calibri" w:hAnsi="Times New Roman"/>
                <w:i/>
                <w:kern w:val="2"/>
                <w:lang w:val="nb-NO" w:eastAsia="en-US"/>
              </w:rPr>
            </w:pPr>
            <w:r w:rsidRPr="003E22D6">
              <w:rPr>
                <w:rFonts w:ascii="Times New Roman" w:hAnsi="Times New Roman"/>
                <w:sz w:val="22"/>
                <w:szCs w:val="22"/>
                <w:lang w:val="nb-NO"/>
              </w:rPr>
              <w:t>S</w:t>
            </w:r>
            <w:r w:rsidRPr="003E22D6">
              <w:rPr>
                <w:rFonts w:ascii="Times New Roman" w:hAnsi="Times New Roman" w:cs="Arial"/>
                <w:sz w:val="22"/>
                <w:szCs w:val="22"/>
                <w:lang w:val="nb-NO"/>
              </w:rPr>
              <w:t>ử</w:t>
            </w:r>
            <w:r w:rsidRPr="003E22D6">
              <w:rPr>
                <w:rFonts w:ascii="Times New Roman" w:hAnsi="Times New Roman" w:cs=".VnCentury Schoolbook"/>
                <w:sz w:val="22"/>
                <w:szCs w:val="22"/>
                <w:lang w:val="nb-NO"/>
              </w:rPr>
              <w:t xml:space="preserve">a </w:t>
            </w:r>
            <w:r w:rsidRPr="003E22D6">
              <w:rPr>
                <w:rFonts w:ascii="Times New Roman" w:hAnsi="Times New Roman" w:cs="Arial"/>
                <w:sz w:val="22"/>
                <w:szCs w:val="22"/>
                <w:lang w:val="nb-NO"/>
              </w:rPr>
              <w:t>đổ</w:t>
            </w:r>
            <w:r w:rsidRPr="003E22D6">
              <w:rPr>
                <w:rFonts w:ascii="Times New Roman" w:hAnsi="Times New Roman" w:cs=".VnCentury Schoolbook"/>
                <w:sz w:val="22"/>
                <w:szCs w:val="22"/>
                <w:lang w:val="nb-NO"/>
              </w:rPr>
              <w:t>i, b</w:t>
            </w:r>
            <w:r w:rsidRPr="003E22D6">
              <w:rPr>
                <w:rFonts w:ascii="Times New Roman" w:hAnsi="Times New Roman" w:cs="Arial"/>
                <w:sz w:val="22"/>
                <w:szCs w:val="22"/>
                <w:lang w:val="nb-NO"/>
              </w:rPr>
              <w:t>ổ</w:t>
            </w:r>
            <w:r w:rsidRPr="003E22D6">
              <w:rPr>
                <w:rFonts w:ascii="Times New Roman" w:hAnsi="Times New Roman" w:cs=".VnCentury Schoolbook"/>
                <w:sz w:val="22"/>
                <w:szCs w:val="22"/>
                <w:lang w:val="nb-NO"/>
              </w:rPr>
              <w:t xml:space="preserve"> sung kho</w:t>
            </w:r>
            <w:r w:rsidRPr="003E22D6">
              <w:rPr>
                <w:rFonts w:ascii="Times New Roman" w:hAnsi="Times New Roman" w:cs="Arial"/>
                <w:sz w:val="22"/>
                <w:szCs w:val="22"/>
                <w:lang w:val="nb-NO"/>
              </w:rPr>
              <w:t>ả</w:t>
            </w:r>
            <w:r w:rsidRPr="003E22D6">
              <w:rPr>
                <w:rFonts w:ascii="Times New Roman" w:hAnsi="Times New Roman" w:cs=".VnCentury Schoolbook"/>
                <w:sz w:val="22"/>
                <w:szCs w:val="22"/>
                <w:lang w:val="nb-NO"/>
              </w:rPr>
              <w:t xml:space="preserve">n 4 </w:t>
            </w:r>
            <w:r w:rsidRPr="003E22D6">
              <w:rPr>
                <w:rFonts w:ascii="Times New Roman" w:hAnsi="Times New Roman" w:cs="Arial"/>
                <w:sz w:val="22"/>
                <w:szCs w:val="22"/>
                <w:lang w:val="nb-NO"/>
              </w:rPr>
              <w:t>Đ</w:t>
            </w:r>
            <w:r w:rsidRPr="003E22D6">
              <w:rPr>
                <w:rFonts w:ascii="Times New Roman" w:hAnsi="Times New Roman" w:cs=".VnCentury Schoolbook"/>
                <w:sz w:val="22"/>
                <w:szCs w:val="22"/>
                <w:lang w:val="nb-NO"/>
              </w:rPr>
              <w:t>i</w:t>
            </w:r>
            <w:r w:rsidRPr="003E22D6">
              <w:rPr>
                <w:rFonts w:ascii="Times New Roman" w:hAnsi="Times New Roman" w:cs="Arial"/>
                <w:sz w:val="22"/>
                <w:szCs w:val="22"/>
                <w:lang w:val="nb-NO"/>
              </w:rPr>
              <w:t>ề</w:t>
            </w:r>
            <w:r w:rsidRPr="003E22D6">
              <w:rPr>
                <w:rFonts w:ascii="Times New Roman" w:hAnsi="Times New Roman" w:cs=".VnCentury Schoolbook"/>
                <w:sz w:val="22"/>
                <w:szCs w:val="22"/>
                <w:lang w:val="nb-NO"/>
              </w:rPr>
              <w:t>u 40 nh</w:t>
            </w:r>
            <w:r w:rsidRPr="003E22D6">
              <w:rPr>
                <w:rFonts w:ascii="Times New Roman" w:hAnsi="Times New Roman" w:cs="Arial"/>
                <w:sz w:val="22"/>
                <w:szCs w:val="22"/>
                <w:lang w:val="nb-NO"/>
              </w:rPr>
              <w:t>ư</w:t>
            </w:r>
            <w:r w:rsidRPr="003E22D6">
              <w:rPr>
                <w:rFonts w:ascii="Times New Roman" w:hAnsi="Times New Roman" w:cs=".VnCentury Schoolbook"/>
                <w:sz w:val="22"/>
                <w:szCs w:val="22"/>
                <w:lang w:val="nb-NO"/>
              </w:rPr>
              <w:t xml:space="preserve"> sau:</w:t>
            </w:r>
          </w:p>
          <w:p w:rsidR="00532474" w:rsidRPr="003E22D6" w:rsidRDefault="00532474" w:rsidP="00DF681E">
            <w:pPr>
              <w:spacing w:before="60" w:after="60"/>
              <w:ind w:right="158" w:firstLine="99"/>
              <w:jc w:val="both"/>
              <w:rPr>
                <w:rFonts w:ascii="Times New Roman" w:hAnsi="Times New Roman" w:cs="Times New Roman"/>
                <w:shd w:val="clear" w:color="auto" w:fill="FFFFFF"/>
              </w:rPr>
            </w:pPr>
            <w:r w:rsidRPr="003E22D6">
              <w:rPr>
                <w:rFonts w:ascii="Times New Roman" w:eastAsia="Calibri" w:hAnsi="Times New Roman"/>
                <w:i/>
                <w:kern w:val="2"/>
                <w:sz w:val="22"/>
                <w:szCs w:val="22"/>
                <w:lang w:val="nb-NO" w:eastAsia="en-US"/>
              </w:rPr>
              <w:t>“</w:t>
            </w:r>
            <w:r w:rsidRPr="003E22D6">
              <w:rPr>
                <w:rFonts w:ascii="Times New Roman" w:eastAsia="Calibri" w:hAnsi="Times New Roman"/>
                <w:i/>
                <w:sz w:val="22"/>
                <w:szCs w:val="22"/>
                <w:lang w:val="nb-NO" w:eastAsia="en-US"/>
              </w:rPr>
              <w:t>4. Việc giảm tiền thuê đất trong các trường hợp khác quy định tại khoản 2 Điều 157 Luật Đất đai do các Bộ, ngành, Ủy ban nhân dân cấp tỉnh đề xuất gửi Bộ Tài chính tổng hợp trình Chính phủ quy định.</w:t>
            </w:r>
            <w:r w:rsidRPr="003E22D6">
              <w:rPr>
                <w:rFonts w:ascii="Times New Roman" w:eastAsia="Calibri" w:hAnsi="Times New Roman"/>
                <w:i/>
                <w:kern w:val="2"/>
                <w:sz w:val="22"/>
                <w:szCs w:val="22"/>
                <w:lang w:val="nb-NO" w:eastAsia="en-US"/>
              </w:rPr>
              <w:t>”</w:t>
            </w:r>
          </w:p>
        </w:tc>
        <w:tc>
          <w:tcPr>
            <w:tcW w:w="968" w:type="pct"/>
            <w:tcBorders>
              <w:top w:val="single" w:sz="4" w:space="0" w:color="auto"/>
              <w:left w:val="single" w:sz="4" w:space="0" w:color="auto"/>
              <w:right w:val="single" w:sz="4" w:space="0" w:color="auto"/>
            </w:tcBorders>
            <w:shd w:val="clear" w:color="auto" w:fill="FFFFFF"/>
          </w:tcPr>
          <w:p w:rsidR="00532474" w:rsidRPr="00705586" w:rsidRDefault="00532474" w:rsidP="0057666C">
            <w:pPr>
              <w:spacing w:before="60" w:after="60"/>
              <w:ind w:right="41" w:firstLine="62"/>
              <w:jc w:val="both"/>
              <w:rPr>
                <w:rFonts w:ascii="Times New Roman" w:hAnsi="Times New Roman" w:cs="Times New Roman"/>
                <w:color w:val="auto"/>
                <w:lang w:val="en-US"/>
              </w:rPr>
            </w:pPr>
            <w:r>
              <w:rPr>
                <w:rFonts w:ascii="Times New Roman" w:hAnsi="Times New Roman" w:cs="Times New Roman"/>
                <w:bCs/>
                <w:color w:val="auto"/>
                <w:sz w:val="22"/>
                <w:szCs w:val="22"/>
                <w:lang w:val="en-US"/>
              </w:rPr>
              <w:t xml:space="preserve">Để phù hợp với quy định tại điểm a khoản 3 Điều 10 </w:t>
            </w:r>
            <w:r w:rsidRPr="00047705">
              <w:rPr>
                <w:rFonts w:ascii="Times New Roman" w:hAnsi="Times New Roman"/>
                <w:sz w:val="22"/>
                <w:szCs w:val="22"/>
                <w:lang w:eastAsia="en-US"/>
              </w:rPr>
              <w:t>Nghị quyết số …/2025/QH15</w:t>
            </w:r>
            <w:r w:rsidRPr="00047705">
              <w:rPr>
                <w:rFonts w:ascii="Times New Roman" w:hAnsi="Times New Roman"/>
                <w:sz w:val="22"/>
                <w:szCs w:val="22"/>
                <w:lang w:val="en-US" w:eastAsia="en-US"/>
              </w:rPr>
              <w:t>.</w:t>
            </w:r>
          </w:p>
        </w:tc>
      </w:tr>
      <w:tr w:rsidR="00532474" w:rsidRPr="00B532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32474" w:rsidRPr="00B53267" w:rsidRDefault="00532474" w:rsidP="006C3EE7">
            <w:pPr>
              <w:spacing w:before="60" w:after="60"/>
              <w:ind w:right="130" w:firstLine="71"/>
              <w:jc w:val="both"/>
              <w:rPr>
                <w:rFonts w:ascii="Times New Roman" w:hAnsi="Times New Roman" w:cs="Times New Roman"/>
                <w:b/>
              </w:rPr>
            </w:pPr>
            <w:r w:rsidRPr="003E22D6">
              <w:rPr>
                <w:rFonts w:ascii="Times New Roman" w:hAnsi="Times New Roman" w:cs="Times New Roman"/>
                <w:b/>
                <w:bCs/>
                <w:sz w:val="22"/>
                <w:szCs w:val="22"/>
                <w:lang/>
              </w:rPr>
              <w:t>Điều 51. Điều khoản chuyển tiếp đối với thu tiền thuê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32474" w:rsidRPr="00B53267" w:rsidRDefault="00532474"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532474" w:rsidRPr="0083300F" w:rsidRDefault="00532474" w:rsidP="00982E74">
            <w:pPr>
              <w:spacing w:before="60" w:after="60"/>
              <w:ind w:right="41" w:firstLine="62"/>
              <w:jc w:val="both"/>
              <w:rPr>
                <w:rFonts w:ascii="Times New Roman" w:hAnsi="Times New Roman" w:cs="Times New Roman"/>
                <w:color w:val="auto"/>
                <w:lang w:val="en-US"/>
              </w:rPr>
            </w:pPr>
          </w:p>
        </w:tc>
      </w:tr>
      <w:tr w:rsidR="00532474" w:rsidRPr="001E11C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32474" w:rsidRPr="001E11CD" w:rsidRDefault="00532474" w:rsidP="003E22D6">
            <w:pPr>
              <w:spacing w:before="60" w:after="60"/>
              <w:ind w:right="130" w:firstLine="71"/>
              <w:jc w:val="both"/>
              <w:rPr>
                <w:rFonts w:ascii="Times New Roman" w:hAnsi="Times New Roman" w:cs="Times New Roman"/>
                <w:bCs/>
                <w:sz w:val="22"/>
                <w:szCs w:val="22"/>
                <w:lang w:val="en-US"/>
              </w:rPr>
            </w:pPr>
            <w:r w:rsidRPr="001E11CD">
              <w:rPr>
                <w:rFonts w:ascii="Times New Roman" w:hAnsi="Times New Roman" w:cs="Times New Roman"/>
                <w:bCs/>
                <w:sz w:val="22"/>
                <w:szCs w:val="22"/>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nay chuyển sang thuê đất theo quy định tại khoản 3 Điều 255 Luật Đất đai năm 2024 thì thực hiện tính, thu, nộp tiền thuê đất theo quy định của Nghị định này.</w:t>
            </w:r>
            <w:r w:rsidRPr="001E11CD">
              <w:rPr>
                <w:rFonts w:ascii="Times New Roman" w:hAnsi="Times New Roman" w:cs="Times New Roman"/>
                <w:bCs/>
                <w:sz w:val="22"/>
                <w:szCs w:val="22"/>
              </w:rPr>
              <w:br/>
              <w:t xml:space="preserve">Đối với đất của đơn vị sự nghiệp công lập, doanh nghiệp 100% vốn nhà nước sử dụng đất để xây dựng công trình cấp nước sạch, thoát nước và xử lý nước thải tại đô thị và nông thôn thuộc đối tượng phải chuyển sang thuê đất và được miễn tiền thuê đất theo quy định của Luật Đất đai năm 2013 nhưng chưa chuyển sang thuê đất hoặc đã </w:t>
            </w:r>
            <w:r w:rsidRPr="001E11CD">
              <w:rPr>
                <w:rFonts w:ascii="Times New Roman" w:hAnsi="Times New Roman" w:cs="Times New Roman"/>
                <w:bCs/>
                <w:sz w:val="22"/>
                <w:szCs w:val="22"/>
              </w:rPr>
              <w:lastRenderedPageBreak/>
              <w:t>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Luật Đất đai năm 2024 có hiệu lực thi hành. Trường hợp cơ quan thuế đã ban hành thông báo nộp tiền thuê đất và tiền chậm nộp tiền thuê đất (nếu có) mà đơn vị sự nghiệp công lập, doanh nghiệp 100% vốn nhà nước sử dụng đất để xây dựng công trình cấp nước sạch, thoát nước và xử lý nước thải tại đô thị và nông thôn chưa nộp hoặc chưa nộp đủ theo thông báo thì các đơn vị, doanh nghiệp này báo cáo các Bộ, ngành, địa phương chủ quản để tổng hợp, đề xuất phương án xử lý và gửi về Bộ Tài chính để Bộ Tài chính tổng hợp, báo cáo cấp có thẩm quyền xem xét, quyết định. Đối với trường hợp đã nộp tiền thuê đất và tiền chậm nộp (nếu có) trước ngày Nghị định này có hiệu lực thi hành thì Nhà nước không hoàn trả số tiền đã nộp.</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32474" w:rsidRPr="001E11CD" w:rsidRDefault="00532474" w:rsidP="006B3DEE">
            <w:pPr>
              <w:spacing w:before="60" w:after="60"/>
              <w:ind w:right="158" w:firstLine="99"/>
              <w:jc w:val="both"/>
              <w:rPr>
                <w:rFonts w:ascii="Times New Roman" w:hAnsi="Times New Roman"/>
                <w:sz w:val="22"/>
                <w:szCs w:val="22"/>
                <w:lang w:val="nb-NO"/>
              </w:rPr>
            </w:pPr>
            <w:r w:rsidRPr="001E11CD">
              <w:rPr>
                <w:rFonts w:ascii="Times New Roman" w:hAnsi="Times New Roman"/>
                <w:sz w:val="22"/>
                <w:szCs w:val="22"/>
                <w:lang w:val="nb-NO"/>
              </w:rPr>
              <w:lastRenderedPageBreak/>
              <w:t>Bổ sung cuối khoản 3 Điều 51 Nghị định số 103/2024/NĐ-CP (được sửa đổi, bổ sung tại điểm a khoản 19 Điều 1 Nghị định số 291/2025/NĐ-CP) của Chinh phủ nội dung:</w:t>
            </w:r>
          </w:p>
          <w:p w:rsidR="00532474" w:rsidRPr="001E11CD" w:rsidRDefault="00532474" w:rsidP="006B3DEE">
            <w:pPr>
              <w:spacing w:before="60" w:after="60"/>
              <w:ind w:right="158" w:firstLine="99"/>
              <w:jc w:val="both"/>
              <w:rPr>
                <w:rFonts w:ascii="Times New Roman" w:hAnsi="Times New Roman" w:cs="Times New Roman"/>
                <w:b/>
                <w:sz w:val="22"/>
                <w:szCs w:val="22"/>
                <w:shd w:val="clear" w:color="auto" w:fill="FFFFFF"/>
              </w:rPr>
            </w:pPr>
            <w:r w:rsidRPr="001E11CD">
              <w:rPr>
                <w:rFonts w:ascii="Times New Roman" w:hAnsi="Times New Roman"/>
                <w:b/>
                <w:i/>
                <w:sz w:val="22"/>
                <w:szCs w:val="22"/>
              </w:rPr>
              <w:t>“</w:t>
            </w:r>
            <w:r w:rsidR="001E11CD" w:rsidRPr="001E11CD">
              <w:rPr>
                <w:rFonts w:ascii="Times New Roman" w:eastAsia="Arial" w:hAnsi="Times New Roman"/>
                <w:b/>
                <w:i/>
                <w:sz w:val="22"/>
                <w:szCs w:val="22"/>
                <w:lang w:eastAsia="en-US"/>
              </w:rPr>
              <w:t xml:space="preserve">Đối với đơn vị sự nghiệp công lập thuộc đối tượng phải chuyển sang thuê đất và được miễn tiền thuê đất theo quy định của Luật Đất đai năm 2013 và nay chuyển sang hình thức giao đất không thu tiền sử dụng đất theo quy định tại Luật Đất đai năm 2024 </w:t>
            </w:r>
            <w:r w:rsidR="001E11CD" w:rsidRPr="001E11CD">
              <w:rPr>
                <w:rFonts w:ascii="Times New Roman" w:eastAsia="Arial" w:hAnsi="Times New Roman"/>
                <w:b/>
                <w:i/>
                <w:sz w:val="22"/>
                <w:szCs w:val="22"/>
                <w:shd w:val="clear" w:color="auto" w:fill="FFFFFF"/>
                <w:lang w:eastAsia="en-US"/>
              </w:rPr>
              <w:t xml:space="preserve">nhưng cơ quan thuế đã ban hành thông báo nộp tiền thuê đất và tiền chậm nộp tiền thuê đất (nếu có) mà đơn vị sự nghiệp công lập chưa nộp hoặc chưa nộp đủ theo thông báo thì nay không phải nộp tiền thuê đất và tiền chậm nộp tiền thuê đất (nếu có) đối với thời hạn đã sử dụng trước ngày Nghị quyết số…./NQ/2015/QH15 ngày…/…./2025 của Quốc hội có hiệu lực cho đến khi hoàn thành theo quy định tại điểm c khoản 9 Điều 4 của Nghị quyết. </w:t>
            </w:r>
            <w:r w:rsidR="001E11CD" w:rsidRPr="001E11CD">
              <w:rPr>
                <w:rFonts w:ascii="Times New Roman" w:eastAsia="Arial" w:hAnsi="Times New Roman"/>
                <w:b/>
                <w:i/>
                <w:spacing w:val="2"/>
                <w:sz w:val="22"/>
                <w:szCs w:val="22"/>
                <w:lang w:eastAsia="en-US"/>
              </w:rPr>
              <w:t xml:space="preserve">Ủy ban nhân dân cấp tỉnh chỉ đạo Thuế </w:t>
            </w:r>
            <w:r w:rsidR="001E11CD" w:rsidRPr="001E11CD">
              <w:rPr>
                <w:rFonts w:ascii="Times New Roman" w:eastAsia="Arial" w:hAnsi="Times New Roman"/>
                <w:b/>
                <w:i/>
                <w:spacing w:val="2"/>
                <w:sz w:val="22"/>
                <w:szCs w:val="22"/>
                <w:lang w:eastAsia="en-US"/>
              </w:rPr>
              <w:lastRenderedPageBreak/>
              <w:t>tỉnh,, thành phố khẩn trương rà soát và thực hiện điều chỉnh thông báo nộp tiền thuê đất và tiền chậm nộp tiền thuê đất đã ban hành trước đó trên cơ sở hồ sơ đề nghị của đơn vị sự nghiệp công lập có xác nhận của cơ quan chủ quản của đơn vị sự nghiệp công lập theo quy định của pháp luật về quản lý thuế; hoàn thành trước ngày 31/12/2026.</w:t>
            </w:r>
            <w:r w:rsidR="001E11CD" w:rsidRPr="001E11CD">
              <w:rPr>
                <w:rFonts w:ascii="Times New Roman" w:hAnsi="Times New Roman"/>
                <w:b/>
                <w:i/>
                <w:sz w:val="22"/>
                <w:szCs w:val="22"/>
              </w:rPr>
              <w:t xml:space="preserve"> Đối với trường hợp đã nộp tiền thuê đất và tiền chậm nộp (nếu có) trước ngày Nghị quyết … có hiệu lực thi hành thì Nhà nước không hoàn trả số tiền đã nộp.</w:t>
            </w:r>
            <w:r w:rsidRPr="001E11CD">
              <w:rPr>
                <w:rFonts w:ascii="Times New Roman" w:hAnsi="Times New Roman"/>
                <w:b/>
                <w:i/>
                <w:sz w:val="22"/>
                <w:szCs w:val="22"/>
              </w:rPr>
              <w:t>”</w:t>
            </w:r>
          </w:p>
        </w:tc>
        <w:tc>
          <w:tcPr>
            <w:tcW w:w="968" w:type="pct"/>
            <w:tcBorders>
              <w:top w:val="single" w:sz="4" w:space="0" w:color="auto"/>
              <w:left w:val="single" w:sz="4" w:space="0" w:color="auto"/>
              <w:right w:val="single" w:sz="4" w:space="0" w:color="auto"/>
            </w:tcBorders>
            <w:shd w:val="clear" w:color="auto" w:fill="FFFFFF"/>
          </w:tcPr>
          <w:p w:rsidR="00532474" w:rsidRPr="001E11CD" w:rsidRDefault="001E11CD" w:rsidP="001E11CD">
            <w:pPr>
              <w:spacing w:before="60" w:after="60"/>
              <w:ind w:right="41" w:firstLine="62"/>
              <w:jc w:val="both"/>
              <w:rPr>
                <w:rFonts w:ascii="Times New Roman" w:hAnsi="Times New Roman" w:cs="Times New Roman"/>
                <w:color w:val="auto"/>
                <w:sz w:val="22"/>
                <w:szCs w:val="22"/>
                <w:lang w:val="en-US"/>
              </w:rPr>
            </w:pPr>
            <w:r w:rsidRPr="001E11CD">
              <w:rPr>
                <w:rFonts w:ascii="Times New Roman" w:hAnsi="Times New Roman" w:cs="Times New Roman"/>
                <w:bCs/>
                <w:sz w:val="22"/>
                <w:szCs w:val="22"/>
                <w:shd w:val="clear" w:color="auto" w:fill="FFFFFF"/>
                <w:lang w:val="it-IT"/>
              </w:rPr>
              <w:lastRenderedPageBreak/>
              <w:t xml:space="preserve">Để quy định chi tiết điểm c khoản 9 Điều 4 </w:t>
            </w:r>
            <w:r w:rsidRPr="001E11CD">
              <w:rPr>
                <w:rFonts w:ascii="Times New Roman" w:hAnsi="Times New Roman"/>
                <w:sz w:val="22"/>
                <w:szCs w:val="22"/>
                <w:lang w:val="nb-NO"/>
              </w:rPr>
              <w:t>Nghị quyết số .../2025/QH15</w:t>
            </w:r>
          </w:p>
        </w:tc>
      </w:tr>
      <w:tr w:rsidR="00532474" w:rsidRPr="00B53267"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32474" w:rsidRPr="00B53267" w:rsidRDefault="00532474" w:rsidP="006C3EE7">
            <w:pPr>
              <w:spacing w:before="60" w:after="60"/>
              <w:ind w:right="130" w:firstLine="71"/>
              <w:jc w:val="both"/>
              <w:rPr>
                <w:rFonts w:ascii="Times New Roman" w:hAnsi="Times New Roman" w:cs="Times New Roman"/>
                <w:b/>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32474" w:rsidRPr="00B53267" w:rsidRDefault="00532474" w:rsidP="006B3DEE">
            <w:pPr>
              <w:spacing w:before="60" w:after="60"/>
              <w:ind w:right="158" w:firstLine="99"/>
              <w:jc w:val="both"/>
              <w:rPr>
                <w:rFonts w:ascii="Times New Roman" w:hAnsi="Times New Roman" w:cs="Times New Roman"/>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532474" w:rsidRPr="0083300F" w:rsidRDefault="00532474" w:rsidP="00982E74">
            <w:pPr>
              <w:spacing w:before="60" w:after="60"/>
              <w:ind w:right="41" w:firstLine="62"/>
              <w:jc w:val="both"/>
              <w:rPr>
                <w:rFonts w:ascii="Times New Roman" w:hAnsi="Times New Roman" w:cs="Times New Roman"/>
                <w:color w:val="auto"/>
                <w:lang w:val="en-US"/>
              </w:rPr>
            </w:pPr>
          </w:p>
        </w:tc>
      </w:tr>
    </w:tbl>
    <w:p w:rsidR="001F3C76" w:rsidRPr="004D491E" w:rsidRDefault="001F3C76">
      <w:pPr>
        <w:rPr>
          <w:rFonts w:ascii="Times New Roman" w:hAnsi="Times New Roman" w:cs="Times New Roman"/>
          <w:sz w:val="28"/>
          <w:szCs w:val="28"/>
        </w:rPr>
      </w:pPr>
    </w:p>
    <w:p w:rsidR="004D491E" w:rsidRPr="004D491E" w:rsidRDefault="004D491E">
      <w:pPr>
        <w:rPr>
          <w:rFonts w:ascii="Times New Roman" w:hAnsi="Times New Roman" w:cs="Times New Roman"/>
          <w:sz w:val="28"/>
          <w:szCs w:val="28"/>
        </w:rPr>
      </w:pPr>
    </w:p>
    <w:sectPr w:rsidR="004D491E" w:rsidRPr="004D491E" w:rsidSect="008F2F98">
      <w:headerReference w:type="even" r:id="rId7"/>
      <w:headerReference w:type="default" r:id="rId8"/>
      <w:pgSz w:w="16840" w:h="11907" w:orient="landscape" w:code="9"/>
      <w:pgMar w:top="1134" w:right="1134" w:bottom="1134" w:left="1134" w:header="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DD2" w:rsidRDefault="00F80DD2" w:rsidP="00807F59">
      <w:r>
        <w:separator/>
      </w:r>
    </w:p>
  </w:endnote>
  <w:endnote w:type="continuationSeparator" w:id="1">
    <w:p w:rsidR="00F80DD2" w:rsidRDefault="00F80DD2" w:rsidP="00807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DD2" w:rsidRDefault="00F80DD2" w:rsidP="00807F59">
      <w:r>
        <w:separator/>
      </w:r>
    </w:p>
  </w:footnote>
  <w:footnote w:type="continuationSeparator" w:id="1">
    <w:p w:rsidR="00F80DD2" w:rsidRDefault="00F80DD2" w:rsidP="00807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80" w:rsidRDefault="00783E80">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5295282"/>
      <w:docPartObj>
        <w:docPartGallery w:val="Page Numbers (Top of Page)"/>
        <w:docPartUnique/>
      </w:docPartObj>
    </w:sdtPr>
    <w:sdtContent>
      <w:p w:rsidR="00783E80" w:rsidRDefault="00783E80">
        <w:pPr>
          <w:pStyle w:val="Header"/>
          <w:jc w:val="center"/>
          <w:rPr>
            <w:lang w:val="en-US"/>
          </w:rPr>
        </w:pPr>
      </w:p>
      <w:p w:rsidR="00783E80" w:rsidRDefault="00AB4E11">
        <w:pPr>
          <w:pStyle w:val="Header"/>
          <w:jc w:val="center"/>
        </w:pPr>
        <w:r w:rsidRPr="008F2F98">
          <w:rPr>
            <w:rFonts w:ascii="Times New Roman" w:hAnsi="Times New Roman" w:cs="Times New Roman"/>
          </w:rPr>
          <w:fldChar w:fldCharType="begin"/>
        </w:r>
        <w:r w:rsidR="00783E80"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033EC6">
          <w:rPr>
            <w:rFonts w:ascii="Times New Roman" w:hAnsi="Times New Roman" w:cs="Times New Roman"/>
            <w:noProof/>
          </w:rPr>
          <w:t>14</w:t>
        </w:r>
        <w:r w:rsidRPr="008F2F98">
          <w:rPr>
            <w:rFonts w:ascii="Times New Roman" w:hAnsi="Times New Roman" w:cs="Times New Roman"/>
          </w:rPr>
          <w:fldChar w:fldCharType="end"/>
        </w:r>
      </w:p>
    </w:sdtContent>
  </w:sdt>
  <w:p w:rsidR="00783E80" w:rsidRDefault="00783E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5837DA"/>
    <w:multiLevelType w:val="multilevel"/>
    <w:tmpl w:val="0F5C77A6"/>
    <w:lvl w:ilvl="0">
      <w:start w:val="1"/>
      <w:numFmt w:val="lowerLetter"/>
      <w:lvlText w:val="%1)"/>
      <w:lvlJc w:val="left"/>
      <w:pPr>
        <w:tabs>
          <w:tab w:val="num" w:pos="720"/>
        </w:tabs>
        <w:ind w:left="720" w:hanging="360"/>
      </w:pPr>
      <w:rPr>
        <w:rFonts w:ascii="Times New Roman" w:eastAsia="Apto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D4F2A"/>
    <w:rsid w:val="000026DA"/>
    <w:rsid w:val="000152EC"/>
    <w:rsid w:val="0003042D"/>
    <w:rsid w:val="00033EC6"/>
    <w:rsid w:val="00035E2D"/>
    <w:rsid w:val="00047705"/>
    <w:rsid w:val="00075335"/>
    <w:rsid w:val="0008451F"/>
    <w:rsid w:val="000850BD"/>
    <w:rsid w:val="000873E0"/>
    <w:rsid w:val="00092859"/>
    <w:rsid w:val="00097A81"/>
    <w:rsid w:val="000A2449"/>
    <w:rsid w:val="000B2284"/>
    <w:rsid w:val="000B30D3"/>
    <w:rsid w:val="000B3820"/>
    <w:rsid w:val="000B3858"/>
    <w:rsid w:val="000B590A"/>
    <w:rsid w:val="000D718D"/>
    <w:rsid w:val="000E6BE5"/>
    <w:rsid w:val="000E71A3"/>
    <w:rsid w:val="000F6D23"/>
    <w:rsid w:val="00100F3A"/>
    <w:rsid w:val="00101C34"/>
    <w:rsid w:val="00105A6E"/>
    <w:rsid w:val="001062C1"/>
    <w:rsid w:val="00113F8D"/>
    <w:rsid w:val="0017596A"/>
    <w:rsid w:val="00183A7B"/>
    <w:rsid w:val="001A6289"/>
    <w:rsid w:val="001A6387"/>
    <w:rsid w:val="001B7899"/>
    <w:rsid w:val="001C29EA"/>
    <w:rsid w:val="001D431B"/>
    <w:rsid w:val="001D7807"/>
    <w:rsid w:val="001E11CD"/>
    <w:rsid w:val="001F3C76"/>
    <w:rsid w:val="002555E3"/>
    <w:rsid w:val="0025678D"/>
    <w:rsid w:val="00260003"/>
    <w:rsid w:val="00260775"/>
    <w:rsid w:val="00287C00"/>
    <w:rsid w:val="002E4453"/>
    <w:rsid w:val="002F26EE"/>
    <w:rsid w:val="002F6688"/>
    <w:rsid w:val="003007B2"/>
    <w:rsid w:val="00313042"/>
    <w:rsid w:val="0033698C"/>
    <w:rsid w:val="0036066C"/>
    <w:rsid w:val="0036616F"/>
    <w:rsid w:val="003800E3"/>
    <w:rsid w:val="00380B08"/>
    <w:rsid w:val="00381DFA"/>
    <w:rsid w:val="00387256"/>
    <w:rsid w:val="00397DE8"/>
    <w:rsid w:val="003A4F9D"/>
    <w:rsid w:val="003B07D3"/>
    <w:rsid w:val="003B27C2"/>
    <w:rsid w:val="003C0DCC"/>
    <w:rsid w:val="003E1BA3"/>
    <w:rsid w:val="003E22D6"/>
    <w:rsid w:val="00404D03"/>
    <w:rsid w:val="004131C6"/>
    <w:rsid w:val="00416EAD"/>
    <w:rsid w:val="004178B6"/>
    <w:rsid w:val="00437411"/>
    <w:rsid w:val="00447475"/>
    <w:rsid w:val="00447C8D"/>
    <w:rsid w:val="00461B3C"/>
    <w:rsid w:val="00470157"/>
    <w:rsid w:val="00477512"/>
    <w:rsid w:val="00482EC8"/>
    <w:rsid w:val="00484133"/>
    <w:rsid w:val="00490718"/>
    <w:rsid w:val="004C2A22"/>
    <w:rsid w:val="004D3813"/>
    <w:rsid w:val="004D491E"/>
    <w:rsid w:val="004D73C1"/>
    <w:rsid w:val="005107E5"/>
    <w:rsid w:val="00532474"/>
    <w:rsid w:val="005333E8"/>
    <w:rsid w:val="00546DAD"/>
    <w:rsid w:val="00561D57"/>
    <w:rsid w:val="0056213A"/>
    <w:rsid w:val="00571F5B"/>
    <w:rsid w:val="005C538B"/>
    <w:rsid w:val="005E29C2"/>
    <w:rsid w:val="0060116D"/>
    <w:rsid w:val="00604316"/>
    <w:rsid w:val="00607B70"/>
    <w:rsid w:val="0062474B"/>
    <w:rsid w:val="00626279"/>
    <w:rsid w:val="00636285"/>
    <w:rsid w:val="00651CA5"/>
    <w:rsid w:val="00652181"/>
    <w:rsid w:val="00656540"/>
    <w:rsid w:val="00657411"/>
    <w:rsid w:val="00664086"/>
    <w:rsid w:val="00674B07"/>
    <w:rsid w:val="00694EA6"/>
    <w:rsid w:val="0069509D"/>
    <w:rsid w:val="006A4A9F"/>
    <w:rsid w:val="006B2A46"/>
    <w:rsid w:val="006B3DEE"/>
    <w:rsid w:val="006B7DD3"/>
    <w:rsid w:val="006C3EE7"/>
    <w:rsid w:val="006D4C68"/>
    <w:rsid w:val="006E0CAD"/>
    <w:rsid w:val="00705586"/>
    <w:rsid w:val="0072104C"/>
    <w:rsid w:val="00727602"/>
    <w:rsid w:val="00783E80"/>
    <w:rsid w:val="00795DA6"/>
    <w:rsid w:val="007A1032"/>
    <w:rsid w:val="007A1DD1"/>
    <w:rsid w:val="007A5220"/>
    <w:rsid w:val="007B5DD4"/>
    <w:rsid w:val="007C483B"/>
    <w:rsid w:val="007D015B"/>
    <w:rsid w:val="007D5F50"/>
    <w:rsid w:val="007D7979"/>
    <w:rsid w:val="007E7EE7"/>
    <w:rsid w:val="007F5A54"/>
    <w:rsid w:val="00807F59"/>
    <w:rsid w:val="008152A0"/>
    <w:rsid w:val="008224EC"/>
    <w:rsid w:val="0083300F"/>
    <w:rsid w:val="00836BC3"/>
    <w:rsid w:val="008675AD"/>
    <w:rsid w:val="00871C3F"/>
    <w:rsid w:val="008843EA"/>
    <w:rsid w:val="008B2D25"/>
    <w:rsid w:val="008C4A67"/>
    <w:rsid w:val="008D5C13"/>
    <w:rsid w:val="008E4809"/>
    <w:rsid w:val="008F0A60"/>
    <w:rsid w:val="008F15F7"/>
    <w:rsid w:val="008F2F98"/>
    <w:rsid w:val="00903F85"/>
    <w:rsid w:val="0092018F"/>
    <w:rsid w:val="00924ACD"/>
    <w:rsid w:val="00943201"/>
    <w:rsid w:val="0095124E"/>
    <w:rsid w:val="00963915"/>
    <w:rsid w:val="00971DF5"/>
    <w:rsid w:val="0097638D"/>
    <w:rsid w:val="009763BB"/>
    <w:rsid w:val="00982E74"/>
    <w:rsid w:val="009B0C92"/>
    <w:rsid w:val="009D2734"/>
    <w:rsid w:val="009D44B5"/>
    <w:rsid w:val="009D6410"/>
    <w:rsid w:val="009D65E8"/>
    <w:rsid w:val="009E64A9"/>
    <w:rsid w:val="00A02111"/>
    <w:rsid w:val="00A16D57"/>
    <w:rsid w:val="00A21EC4"/>
    <w:rsid w:val="00A43E36"/>
    <w:rsid w:val="00A451D1"/>
    <w:rsid w:val="00A45885"/>
    <w:rsid w:val="00A53D6B"/>
    <w:rsid w:val="00A61331"/>
    <w:rsid w:val="00AB4E11"/>
    <w:rsid w:val="00AB7F80"/>
    <w:rsid w:val="00AC2956"/>
    <w:rsid w:val="00AC382B"/>
    <w:rsid w:val="00AE7C93"/>
    <w:rsid w:val="00AF163B"/>
    <w:rsid w:val="00B07F92"/>
    <w:rsid w:val="00B20DBE"/>
    <w:rsid w:val="00B43A76"/>
    <w:rsid w:val="00B4481B"/>
    <w:rsid w:val="00B53267"/>
    <w:rsid w:val="00B66004"/>
    <w:rsid w:val="00B67293"/>
    <w:rsid w:val="00B8757D"/>
    <w:rsid w:val="00B95FFD"/>
    <w:rsid w:val="00BB55D6"/>
    <w:rsid w:val="00BC4C81"/>
    <w:rsid w:val="00BD37F3"/>
    <w:rsid w:val="00BD4F2A"/>
    <w:rsid w:val="00BF56A5"/>
    <w:rsid w:val="00C14024"/>
    <w:rsid w:val="00C24237"/>
    <w:rsid w:val="00C251E3"/>
    <w:rsid w:val="00C30D39"/>
    <w:rsid w:val="00C5427B"/>
    <w:rsid w:val="00C61C90"/>
    <w:rsid w:val="00C644A8"/>
    <w:rsid w:val="00C726BA"/>
    <w:rsid w:val="00C851E0"/>
    <w:rsid w:val="00C87629"/>
    <w:rsid w:val="00C94ED0"/>
    <w:rsid w:val="00C97E4B"/>
    <w:rsid w:val="00CA3765"/>
    <w:rsid w:val="00CB0392"/>
    <w:rsid w:val="00CB5CB9"/>
    <w:rsid w:val="00CC4A9B"/>
    <w:rsid w:val="00CF3624"/>
    <w:rsid w:val="00CF7005"/>
    <w:rsid w:val="00CF7F82"/>
    <w:rsid w:val="00D01BE7"/>
    <w:rsid w:val="00D20337"/>
    <w:rsid w:val="00D213BE"/>
    <w:rsid w:val="00D227B5"/>
    <w:rsid w:val="00D32F68"/>
    <w:rsid w:val="00D70889"/>
    <w:rsid w:val="00D90DBC"/>
    <w:rsid w:val="00DA23F4"/>
    <w:rsid w:val="00DA371D"/>
    <w:rsid w:val="00DC1576"/>
    <w:rsid w:val="00DE0BD8"/>
    <w:rsid w:val="00DF135E"/>
    <w:rsid w:val="00DF681E"/>
    <w:rsid w:val="00E07E67"/>
    <w:rsid w:val="00E102E1"/>
    <w:rsid w:val="00E36C33"/>
    <w:rsid w:val="00E43FAE"/>
    <w:rsid w:val="00E5511E"/>
    <w:rsid w:val="00ED35CF"/>
    <w:rsid w:val="00EE3FAB"/>
    <w:rsid w:val="00EF1164"/>
    <w:rsid w:val="00F246BF"/>
    <w:rsid w:val="00F27A6F"/>
    <w:rsid w:val="00F27B7F"/>
    <w:rsid w:val="00F31681"/>
    <w:rsid w:val="00F40D05"/>
    <w:rsid w:val="00F75345"/>
    <w:rsid w:val="00F80DD2"/>
    <w:rsid w:val="00F905FC"/>
    <w:rsid w:val="00F96ED4"/>
    <w:rsid w:val="00FE508C"/>
    <w:rsid w:val="00FF3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semiHidden/>
    <w:unhideWhenUsed/>
    <w:rsid w:val="008F2F98"/>
    <w:pPr>
      <w:tabs>
        <w:tab w:val="center" w:pos="4680"/>
        <w:tab w:val="right" w:pos="9360"/>
      </w:tabs>
    </w:pPr>
  </w:style>
  <w:style w:type="character" w:customStyle="1" w:styleId="FooterChar">
    <w:name w:val="Footer Char"/>
    <w:basedOn w:val="DefaultParagraphFont"/>
    <w:link w:val="Footer"/>
    <w:uiPriority w:val="99"/>
    <w:semiHidden/>
    <w:rsid w:val="008F2F98"/>
    <w:rPr>
      <w:rFonts w:ascii="Courier New" w:eastAsia="Times New Roman" w:hAnsi="Courier New" w:cs="Courier New"/>
      <w:color w:val="000000"/>
      <w:sz w:val="24"/>
      <w:szCs w:val="24"/>
      <w:lang w:val="vi-VN" w:eastAsia="vi-VN"/>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1">
    <w:name w:val="Unresolved Mention1"/>
    <w:basedOn w:val="DefaultParagraphFont"/>
    <w:uiPriority w:val="99"/>
    <w:semiHidden/>
    <w:unhideWhenUsed/>
    <w:rsid w:val="00A16D57"/>
    <w:rPr>
      <w:color w:val="605E5C"/>
      <w:shd w:val="clear" w:color="auto" w:fill="E1DFDD"/>
    </w:rPr>
  </w:style>
  <w:style w:type="paragraph" w:customStyle="1" w:styleId="Char">
    <w:name w:val="Char"/>
    <w:basedOn w:val="Normal"/>
    <w:autoRedefine/>
    <w:rsid w:val="00C851E0"/>
    <w:pPr>
      <w:widowControl/>
      <w:spacing w:after="160" w:line="240" w:lineRule="exact"/>
    </w:pPr>
    <w:rPr>
      <w:rFonts w:ascii="Verdana" w:hAnsi="Verdana" w:cs="Verdana"/>
      <w:color w:val="auto"/>
      <w:sz w:val="20"/>
      <w:szCs w:val="20"/>
      <w:lang w:val="en-US" w:eastAsia="en-US"/>
    </w:rPr>
  </w:style>
  <w:style w:type="paragraph" w:customStyle="1" w:styleId="Char0">
    <w:name w:val="Char"/>
    <w:basedOn w:val="Normal"/>
    <w:autoRedefine/>
    <w:rsid w:val="00BC4C81"/>
    <w:pPr>
      <w:widowControl/>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657411"/>
    <w:rPr>
      <w:rFonts w:ascii="Times New Roman" w:eastAsia="Calibri" w:hAnsi="Times New Roman" w:cs="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0B30D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1169826105">
      <w:bodyDiv w:val="1"/>
      <w:marLeft w:val="0"/>
      <w:marRight w:val="0"/>
      <w:marTop w:val="0"/>
      <w:marBottom w:val="0"/>
      <w:divBdr>
        <w:top w:val="none" w:sz="0" w:space="0" w:color="auto"/>
        <w:left w:val="none" w:sz="0" w:space="0" w:color="auto"/>
        <w:bottom w:val="none" w:sz="0" w:space="0" w:color="auto"/>
        <w:right w:val="none" w:sz="0" w:space="0" w:color="auto"/>
      </w:divBdr>
    </w:div>
    <w:div w:id="1672492543">
      <w:bodyDiv w:val="1"/>
      <w:marLeft w:val="0"/>
      <w:marRight w:val="0"/>
      <w:marTop w:val="0"/>
      <w:marBottom w:val="0"/>
      <w:divBdr>
        <w:top w:val="none" w:sz="0" w:space="0" w:color="auto"/>
        <w:left w:val="none" w:sz="0" w:space="0" w:color="auto"/>
        <w:bottom w:val="none" w:sz="0" w:space="0" w:color="auto"/>
        <w:right w:val="none" w:sz="0" w:space="0" w:color="auto"/>
      </w:divBdr>
    </w:div>
    <w:div w:id="1819027787">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 w:id="18914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15</Pages>
  <Words>5693</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nguyendoanlong</cp:lastModifiedBy>
  <cp:revision>141</cp:revision>
  <cp:lastPrinted>2025-07-17T10:05:00Z</cp:lastPrinted>
  <dcterms:created xsi:type="dcterms:W3CDTF">2025-04-22T01:52:00Z</dcterms:created>
  <dcterms:modified xsi:type="dcterms:W3CDTF">2025-12-02T04:44:00Z</dcterms:modified>
</cp:coreProperties>
</file>