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6"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0"/>
        <w:gridCol w:w="5406"/>
      </w:tblGrid>
      <w:tr w:rsidR="006F7753" w:rsidRPr="00921E02" w14:paraId="668AF04B" w14:textId="77777777">
        <w:tc>
          <w:tcPr>
            <w:tcW w:w="4290" w:type="dxa"/>
            <w:tcBorders>
              <w:top w:val="nil"/>
              <w:left w:val="nil"/>
              <w:bottom w:val="nil"/>
              <w:right w:val="nil"/>
            </w:tcBorders>
          </w:tcPr>
          <w:p w14:paraId="5AFC4149" w14:textId="40B4B4AB" w:rsidR="00C85480" w:rsidRPr="00BE5CE2" w:rsidRDefault="00871B7B" w:rsidP="005A7E89">
            <w:pPr>
              <w:spacing w:line="340" w:lineRule="exact"/>
              <w:jc w:val="center"/>
              <w:rPr>
                <w:b/>
                <w:color w:val="000000" w:themeColor="text1"/>
                <w:spacing w:val="8"/>
              </w:rPr>
            </w:pPr>
            <w:bookmarkStart w:id="0" w:name="_GoBack"/>
            <w:bookmarkEnd w:id="0"/>
            <w:r w:rsidRPr="00921E02">
              <w:rPr>
                <w:b/>
                <w:color w:val="000000" w:themeColor="text1"/>
                <w:spacing w:val="8"/>
              </w:rPr>
              <w:t>BỘ KHOA HỌC VÀ CÔNG NGHỆ</w:t>
            </w:r>
          </w:p>
          <w:p w14:paraId="1A616F27" w14:textId="3950CC09" w:rsidR="000C74AD" w:rsidRPr="006421CA" w:rsidRDefault="009509C5" w:rsidP="005A7E89">
            <w:pPr>
              <w:pStyle w:val="Heading1"/>
              <w:spacing w:before="600" w:after="120" w:line="340" w:lineRule="exact"/>
              <w:jc w:val="center"/>
              <w:rPr>
                <w:b w:val="0"/>
                <w:color w:val="000000" w:themeColor="text1"/>
                <w:sz w:val="26"/>
                <w:szCs w:val="26"/>
                <w:lang w:val="en-US"/>
              </w:rPr>
            </w:pPr>
            <w:r>
              <w:rPr>
                <w:b w:val="0"/>
                <w:noProof/>
                <w:color w:val="000000" w:themeColor="text1"/>
                <w:sz w:val="26"/>
                <w:szCs w:val="26"/>
                <w:lang w:val="en-US"/>
              </w:rPr>
              <mc:AlternateContent>
                <mc:Choice Requires="wps">
                  <w:drawing>
                    <wp:anchor distT="0" distB="0" distL="114300" distR="114300" simplePos="0" relativeHeight="251659776" behindDoc="0" locked="0" layoutInCell="1" allowOverlap="1" wp14:anchorId="5A5E9F5D" wp14:editId="4C82E392">
                      <wp:simplePos x="0" y="0"/>
                      <wp:positionH relativeFrom="column">
                        <wp:posOffset>198755</wp:posOffset>
                      </wp:positionH>
                      <wp:positionV relativeFrom="paragraph">
                        <wp:posOffset>657860</wp:posOffset>
                      </wp:positionV>
                      <wp:extent cx="1244600" cy="323850"/>
                      <wp:effectExtent l="0" t="0" r="12700" b="19050"/>
                      <wp:wrapNone/>
                      <wp:docPr id="534952275" name="Text Box 4"/>
                      <wp:cNvGraphicFramePr/>
                      <a:graphic xmlns:a="http://schemas.openxmlformats.org/drawingml/2006/main">
                        <a:graphicData uri="http://schemas.microsoft.com/office/word/2010/wordprocessingShape">
                          <wps:wsp>
                            <wps:cNvSpPr txBox="1"/>
                            <wps:spPr>
                              <a:xfrm>
                                <a:off x="0" y="0"/>
                                <a:ext cx="1244600" cy="323850"/>
                              </a:xfrm>
                              <a:prstGeom prst="rect">
                                <a:avLst/>
                              </a:prstGeom>
                              <a:solidFill>
                                <a:schemeClr val="lt1"/>
                              </a:solidFill>
                              <a:ln w="6350">
                                <a:solidFill>
                                  <a:prstClr val="black"/>
                                </a:solidFill>
                              </a:ln>
                            </wps:spPr>
                            <wps:txbx>
                              <w:txbxContent>
                                <w:p w14:paraId="4550C31F" w14:textId="5029414D" w:rsidR="006C2FAC" w:rsidRPr="009509C5" w:rsidRDefault="006C2FAC" w:rsidP="009509C5">
                                  <w:pPr>
                                    <w:jc w:val="center"/>
                                    <w:rPr>
                                      <w:b/>
                                      <w:bCs/>
                                      <w:sz w:val="28"/>
                                      <w:szCs w:val="28"/>
                                    </w:rPr>
                                  </w:pPr>
                                  <w:r w:rsidRPr="009509C5">
                                    <w:rPr>
                                      <w:b/>
                                      <w:bCs/>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A5E9F5D" id="_x0000_t202" coordsize="21600,21600" o:spt="202" path="m,l,21600r21600,l21600,xe">
                      <v:stroke joinstyle="miter"/>
                      <v:path gradientshapeok="t" o:connecttype="rect"/>
                    </v:shapetype>
                    <v:shape id="Text Box 4" o:spid="_x0000_s1026" type="#_x0000_t202" style="position:absolute;left:0;text-align:left;margin-left:15.65pt;margin-top:51.8pt;width:98pt;height:25.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" fillcolor="white [3201]" strokeweight=".5pt">
                      <v:textbox>
                        <w:txbxContent>
                          <w:p w14:paraId="4550C31F" w14:textId="5029414D" w:rsidR="006C2FAC" w:rsidRPr="009509C5" w:rsidRDefault="006C2FAC" w:rsidP="009509C5">
                            <w:pPr>
                              <w:jc w:val="center"/>
                              <w:rPr>
                                <w:b/>
                                <w:bCs/>
                                <w:sz w:val="28"/>
                                <w:szCs w:val="28"/>
                              </w:rPr>
                            </w:pPr>
                            <w:r w:rsidRPr="009509C5">
                              <w:rPr>
                                <w:b/>
                                <w:bCs/>
                                <w:sz w:val="28"/>
                                <w:szCs w:val="28"/>
                              </w:rPr>
                              <w:t>DỰ THẢO</w:t>
                            </w:r>
                          </w:p>
                        </w:txbxContent>
                      </v:textbox>
                    </v:shape>
                  </w:pict>
                </mc:Fallback>
              </mc:AlternateContent>
            </w:r>
            <w:r w:rsidR="00BE5CE2" w:rsidRPr="00921E02">
              <w:rPr>
                <w:b w:val="0"/>
                <w:noProof/>
                <w:color w:val="000000" w:themeColor="text1"/>
                <w:sz w:val="26"/>
                <w:szCs w:val="26"/>
                <w:lang w:val="en-US"/>
              </w:rPr>
              <mc:AlternateContent>
                <mc:Choice Requires="wps">
                  <w:drawing>
                    <wp:anchor distT="4294967295" distB="4294967295" distL="114300" distR="114300" simplePos="0" relativeHeight="251658752" behindDoc="0" locked="0" layoutInCell="1" allowOverlap="1" wp14:anchorId="407A53DB" wp14:editId="104054F2">
                      <wp:simplePos x="0" y="0"/>
                      <wp:positionH relativeFrom="column">
                        <wp:posOffset>1007110</wp:posOffset>
                      </wp:positionH>
                      <wp:positionV relativeFrom="paragraph">
                        <wp:posOffset>71755</wp:posOffset>
                      </wp:positionV>
                      <wp:extent cx="4572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B48685"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3pt,5.65pt" to="115.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">
                      <o:lock v:ext="edit" shapetype="f"/>
                    </v:line>
                  </w:pict>
                </mc:Fallback>
              </mc:AlternateContent>
            </w:r>
            <w:r w:rsidR="009B45E4" w:rsidRPr="00921E02">
              <w:rPr>
                <w:b w:val="0"/>
                <w:color w:val="000000" w:themeColor="text1"/>
                <w:szCs w:val="28"/>
                <w:lang w:val="en-US"/>
              </w:rPr>
              <w:t>Số</w:t>
            </w:r>
            <w:r w:rsidR="009B45E4" w:rsidRPr="006421CA">
              <w:rPr>
                <w:b w:val="0"/>
                <w:color w:val="000000" w:themeColor="text1"/>
                <w:sz w:val="26"/>
                <w:szCs w:val="26"/>
                <w:lang w:val="en-US"/>
              </w:rPr>
              <w:t xml:space="preserve">: </w:t>
            </w:r>
            <w:r w:rsidR="006C241D" w:rsidRPr="006421CA">
              <w:rPr>
                <w:b w:val="0"/>
                <w:color w:val="000000" w:themeColor="text1"/>
                <w:sz w:val="26"/>
                <w:szCs w:val="26"/>
                <w:lang w:val="en-US"/>
              </w:rPr>
              <w:t xml:space="preserve">  </w:t>
            </w:r>
            <w:r w:rsidR="00573BE5" w:rsidRPr="006421CA">
              <w:rPr>
                <w:b w:val="0"/>
                <w:color w:val="000000" w:themeColor="text1"/>
                <w:sz w:val="26"/>
                <w:szCs w:val="26"/>
                <w:lang w:val="en-US"/>
              </w:rPr>
              <w:t xml:space="preserve">    </w:t>
            </w:r>
            <w:r w:rsidR="006C241D" w:rsidRPr="006421CA">
              <w:rPr>
                <w:b w:val="0"/>
                <w:color w:val="000000" w:themeColor="text1"/>
                <w:sz w:val="26"/>
                <w:szCs w:val="26"/>
                <w:lang w:val="en-US"/>
              </w:rPr>
              <w:t xml:space="preserve">  </w:t>
            </w:r>
            <w:r w:rsidR="00BE3CC7" w:rsidRPr="006421CA">
              <w:rPr>
                <w:b w:val="0"/>
                <w:color w:val="000000" w:themeColor="text1"/>
                <w:sz w:val="26"/>
                <w:szCs w:val="26"/>
                <w:lang w:val="en-US"/>
              </w:rPr>
              <w:t xml:space="preserve">  </w:t>
            </w:r>
            <w:r w:rsidR="009B45E4" w:rsidRPr="006421CA">
              <w:rPr>
                <w:b w:val="0"/>
                <w:color w:val="000000" w:themeColor="text1"/>
                <w:sz w:val="26"/>
                <w:szCs w:val="26"/>
                <w:lang w:val="en-US"/>
              </w:rPr>
              <w:t>/BC-</w:t>
            </w:r>
            <w:r w:rsidR="00871B7B" w:rsidRPr="006421CA">
              <w:rPr>
                <w:b w:val="0"/>
                <w:color w:val="000000" w:themeColor="text1"/>
                <w:sz w:val="26"/>
                <w:szCs w:val="26"/>
                <w:lang w:val="en-US"/>
              </w:rPr>
              <w:t>B</w:t>
            </w:r>
            <w:r w:rsidR="00C67AC8" w:rsidRPr="006421CA">
              <w:rPr>
                <w:b w:val="0"/>
                <w:color w:val="000000" w:themeColor="text1"/>
                <w:sz w:val="26"/>
                <w:szCs w:val="26"/>
                <w:lang w:val="en-US"/>
              </w:rPr>
              <w:t>KH</w:t>
            </w:r>
            <w:r w:rsidR="001F6D90" w:rsidRPr="006421CA">
              <w:rPr>
                <w:b w:val="0"/>
                <w:color w:val="000000" w:themeColor="text1"/>
                <w:sz w:val="26"/>
                <w:szCs w:val="26"/>
                <w:lang w:val="en-US"/>
              </w:rPr>
              <w:t>CN</w:t>
            </w:r>
          </w:p>
          <w:p w14:paraId="26F1F8A5" w14:textId="77777777" w:rsidR="000C74AD" w:rsidRPr="00921E02" w:rsidRDefault="000C74AD" w:rsidP="005A7E89">
            <w:pPr>
              <w:keepNext/>
              <w:spacing w:before="120" w:after="120" w:line="340" w:lineRule="exact"/>
              <w:jc w:val="center"/>
              <w:outlineLvl w:val="0"/>
              <w:rPr>
                <w:color w:val="000000" w:themeColor="text1"/>
              </w:rPr>
            </w:pPr>
          </w:p>
        </w:tc>
        <w:tc>
          <w:tcPr>
            <w:tcW w:w="5406" w:type="dxa"/>
            <w:tcBorders>
              <w:top w:val="nil"/>
              <w:left w:val="nil"/>
              <w:bottom w:val="nil"/>
              <w:right w:val="nil"/>
            </w:tcBorders>
          </w:tcPr>
          <w:p w14:paraId="2BDCA4BD" w14:textId="77777777" w:rsidR="000C74AD" w:rsidRPr="00921E02" w:rsidRDefault="009B45E4" w:rsidP="005A7E89">
            <w:pPr>
              <w:spacing w:line="340" w:lineRule="exact"/>
              <w:jc w:val="center"/>
              <w:rPr>
                <w:b/>
                <w:color w:val="000000" w:themeColor="text1"/>
              </w:rPr>
            </w:pPr>
            <w:r w:rsidRPr="00921E02">
              <w:rPr>
                <w:b/>
                <w:color w:val="000000" w:themeColor="text1"/>
              </w:rPr>
              <w:t>CỘNG HOÀ XÃ HỘI CHỦ NGHĨA VIỆT NAM</w:t>
            </w:r>
          </w:p>
          <w:p w14:paraId="4547332F" w14:textId="60B41EB1" w:rsidR="000C74AD" w:rsidRPr="00BE5CE2" w:rsidRDefault="009B45E4" w:rsidP="005A7E89">
            <w:pPr>
              <w:spacing w:line="340" w:lineRule="exact"/>
              <w:jc w:val="center"/>
              <w:rPr>
                <w:b/>
                <w:color w:val="000000" w:themeColor="text1"/>
                <w:sz w:val="28"/>
                <w:szCs w:val="28"/>
              </w:rPr>
            </w:pPr>
            <w:r w:rsidRPr="00921E02">
              <w:rPr>
                <w:b/>
                <w:color w:val="000000" w:themeColor="text1"/>
                <w:sz w:val="28"/>
                <w:szCs w:val="28"/>
              </w:rPr>
              <w:t>Độc lập - Tự do - Hạnh phúc</w:t>
            </w:r>
          </w:p>
          <w:p w14:paraId="57836372" w14:textId="634C06BA" w:rsidR="000C74AD" w:rsidRPr="00921E02" w:rsidRDefault="00BE5CE2" w:rsidP="006421CA">
            <w:pPr>
              <w:spacing w:before="240" w:line="340" w:lineRule="exact"/>
              <w:jc w:val="right"/>
              <w:rPr>
                <w:i/>
                <w:color w:val="000000" w:themeColor="text1"/>
                <w:sz w:val="28"/>
                <w:szCs w:val="28"/>
              </w:rPr>
            </w:pPr>
            <w:r w:rsidRPr="006421CA">
              <w:rPr>
                <w:b/>
                <w:i/>
                <w:noProof/>
                <w:color w:val="000000" w:themeColor="text1"/>
                <w:sz w:val="22"/>
                <w:szCs w:val="22"/>
              </w:rPr>
              <mc:AlternateContent>
                <mc:Choice Requires="wps">
                  <w:drawing>
                    <wp:anchor distT="4294967295" distB="4294967295" distL="114300" distR="114300" simplePos="0" relativeHeight="251657728" behindDoc="0" locked="0" layoutInCell="1" allowOverlap="1" wp14:anchorId="1C595C65" wp14:editId="377552A2">
                      <wp:simplePos x="0" y="0"/>
                      <wp:positionH relativeFrom="column">
                        <wp:posOffset>598805</wp:posOffset>
                      </wp:positionH>
                      <wp:positionV relativeFrom="paragraph">
                        <wp:posOffset>69215</wp:posOffset>
                      </wp:positionV>
                      <wp:extent cx="21336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08E45A"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15pt,5.45pt" to="215.1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">
                      <o:lock v:ext="edit" shapetype="f"/>
                    </v:line>
                  </w:pict>
                </mc:Fallback>
              </mc:AlternateContent>
            </w:r>
            <w:r w:rsidR="009B45E4" w:rsidRPr="006421CA">
              <w:rPr>
                <w:i/>
                <w:color w:val="000000" w:themeColor="text1"/>
                <w:sz w:val="26"/>
                <w:szCs w:val="26"/>
              </w:rPr>
              <w:t xml:space="preserve">Hà Nội, ngày </w:t>
            </w:r>
            <w:r w:rsidR="006C241D" w:rsidRPr="006421CA">
              <w:rPr>
                <w:i/>
                <w:color w:val="000000" w:themeColor="text1"/>
                <w:sz w:val="26"/>
                <w:szCs w:val="26"/>
              </w:rPr>
              <w:t xml:space="preserve">    </w:t>
            </w:r>
            <w:r w:rsidR="009B45E4" w:rsidRPr="006421CA">
              <w:rPr>
                <w:i/>
                <w:color w:val="000000" w:themeColor="text1"/>
                <w:sz w:val="26"/>
                <w:szCs w:val="26"/>
              </w:rPr>
              <w:t xml:space="preserve"> tháng</w:t>
            </w:r>
            <w:r w:rsidRPr="006421CA">
              <w:rPr>
                <w:i/>
                <w:color w:val="000000" w:themeColor="text1"/>
                <w:sz w:val="26"/>
                <w:szCs w:val="26"/>
              </w:rPr>
              <w:t xml:space="preserve"> </w:t>
            </w:r>
            <w:r w:rsidR="003E5F30" w:rsidRPr="006421CA">
              <w:rPr>
                <w:i/>
                <w:color w:val="000000" w:themeColor="text1"/>
                <w:sz w:val="26"/>
                <w:szCs w:val="26"/>
              </w:rPr>
              <w:t xml:space="preserve">   </w:t>
            </w:r>
            <w:r w:rsidR="006C241D" w:rsidRPr="006421CA">
              <w:rPr>
                <w:i/>
                <w:color w:val="000000" w:themeColor="text1"/>
                <w:sz w:val="26"/>
                <w:szCs w:val="26"/>
              </w:rPr>
              <w:t xml:space="preserve"> </w:t>
            </w:r>
            <w:r w:rsidR="009B45E4" w:rsidRPr="006421CA">
              <w:rPr>
                <w:i/>
                <w:color w:val="000000" w:themeColor="text1"/>
                <w:sz w:val="26"/>
                <w:szCs w:val="26"/>
              </w:rPr>
              <w:t>năm 202</w:t>
            </w:r>
            <w:r w:rsidR="007708EB" w:rsidRPr="006421CA">
              <w:rPr>
                <w:i/>
                <w:color w:val="000000" w:themeColor="text1"/>
                <w:sz w:val="26"/>
                <w:szCs w:val="26"/>
              </w:rPr>
              <w:t>5</w:t>
            </w:r>
          </w:p>
        </w:tc>
      </w:tr>
    </w:tbl>
    <w:p w14:paraId="7B314BF4" w14:textId="77777777" w:rsidR="00A46974" w:rsidRPr="00541C4F" w:rsidRDefault="009B45E4" w:rsidP="009042E5">
      <w:pPr>
        <w:ind w:firstLine="709"/>
        <w:jc w:val="center"/>
        <w:rPr>
          <w:b/>
          <w:color w:val="000000" w:themeColor="text1"/>
          <w:sz w:val="28"/>
          <w:szCs w:val="28"/>
        </w:rPr>
      </w:pPr>
      <w:bookmarkStart w:id="1" w:name="_Toc351537749"/>
      <w:bookmarkStart w:id="2" w:name="_Toc351562900"/>
      <w:r w:rsidRPr="00541C4F">
        <w:rPr>
          <w:b/>
          <w:color w:val="000000" w:themeColor="text1"/>
          <w:sz w:val="28"/>
          <w:szCs w:val="28"/>
        </w:rPr>
        <w:t>BÁO CÁO</w:t>
      </w:r>
    </w:p>
    <w:p w14:paraId="7C9D9E98" w14:textId="237CAB57" w:rsidR="002D2876" w:rsidRPr="00541C4F" w:rsidRDefault="009B45E4" w:rsidP="00D231B8">
      <w:pPr>
        <w:ind w:firstLine="709"/>
        <w:jc w:val="center"/>
        <w:rPr>
          <w:b/>
          <w:iCs/>
          <w:color w:val="000000"/>
          <w:sz w:val="28"/>
          <w:szCs w:val="28"/>
        </w:rPr>
      </w:pPr>
      <w:r w:rsidRPr="00541C4F">
        <w:rPr>
          <w:b/>
          <w:color w:val="000000" w:themeColor="text1"/>
          <w:sz w:val="28"/>
          <w:szCs w:val="28"/>
        </w:rPr>
        <w:t>Tổng kết thi hành</w:t>
      </w:r>
      <w:r w:rsidR="00E827EB" w:rsidRPr="00541C4F">
        <w:rPr>
          <w:b/>
          <w:color w:val="000000" w:themeColor="text1"/>
          <w:sz w:val="28"/>
          <w:szCs w:val="28"/>
        </w:rPr>
        <w:t xml:space="preserve"> </w:t>
      </w:r>
      <w:r w:rsidR="002D2876" w:rsidRPr="00541C4F">
        <w:rPr>
          <w:b/>
          <w:iCs/>
          <w:color w:val="000000"/>
          <w:sz w:val="28"/>
          <w:szCs w:val="28"/>
        </w:rPr>
        <w:t xml:space="preserve">Nghị định số </w:t>
      </w:r>
      <w:bookmarkStart w:id="3" w:name="_Hlk212567945"/>
      <w:r w:rsidR="00F576A9">
        <w:rPr>
          <w:b/>
          <w:iCs/>
          <w:color w:val="000000"/>
          <w:sz w:val="28"/>
          <w:szCs w:val="28"/>
        </w:rPr>
        <w:t>99</w:t>
      </w:r>
      <w:r w:rsidR="002D2876" w:rsidRPr="00541C4F">
        <w:rPr>
          <w:b/>
          <w:iCs/>
          <w:color w:val="000000"/>
          <w:sz w:val="28"/>
          <w:szCs w:val="28"/>
        </w:rPr>
        <w:t>/201</w:t>
      </w:r>
      <w:r w:rsidR="00F576A9">
        <w:rPr>
          <w:b/>
          <w:iCs/>
          <w:color w:val="000000"/>
          <w:sz w:val="28"/>
          <w:szCs w:val="28"/>
        </w:rPr>
        <w:t>3</w:t>
      </w:r>
      <w:r w:rsidR="002D2876" w:rsidRPr="00541C4F">
        <w:rPr>
          <w:b/>
          <w:iCs/>
          <w:color w:val="000000"/>
          <w:sz w:val="28"/>
          <w:szCs w:val="28"/>
        </w:rPr>
        <w:t xml:space="preserve">/NĐ-CP ngày </w:t>
      </w:r>
      <w:r w:rsidR="00F576A9">
        <w:rPr>
          <w:b/>
          <w:iCs/>
          <w:color w:val="000000"/>
          <w:sz w:val="28"/>
          <w:szCs w:val="28"/>
        </w:rPr>
        <w:t>29</w:t>
      </w:r>
      <w:r w:rsidR="002D2876" w:rsidRPr="00541C4F">
        <w:rPr>
          <w:b/>
          <w:iCs/>
          <w:color w:val="000000"/>
          <w:sz w:val="28"/>
          <w:szCs w:val="28"/>
        </w:rPr>
        <w:t>/</w:t>
      </w:r>
      <w:r w:rsidR="00F576A9">
        <w:rPr>
          <w:b/>
          <w:iCs/>
          <w:color w:val="000000"/>
          <w:sz w:val="28"/>
          <w:szCs w:val="28"/>
        </w:rPr>
        <w:t>8</w:t>
      </w:r>
      <w:r w:rsidR="002D2876" w:rsidRPr="00541C4F">
        <w:rPr>
          <w:b/>
          <w:iCs/>
          <w:color w:val="000000"/>
          <w:sz w:val="28"/>
          <w:szCs w:val="28"/>
        </w:rPr>
        <w:t>/201</w:t>
      </w:r>
      <w:r w:rsidR="00F576A9">
        <w:rPr>
          <w:b/>
          <w:iCs/>
          <w:color w:val="000000"/>
          <w:sz w:val="28"/>
          <w:szCs w:val="28"/>
        </w:rPr>
        <w:t>3</w:t>
      </w:r>
      <w:r w:rsidR="002D2876" w:rsidRPr="00541C4F">
        <w:rPr>
          <w:b/>
          <w:iCs/>
          <w:color w:val="000000"/>
          <w:sz w:val="28"/>
          <w:szCs w:val="28"/>
        </w:rPr>
        <w:t xml:space="preserve"> </w:t>
      </w:r>
      <w:bookmarkEnd w:id="3"/>
      <w:r w:rsidR="002D2876" w:rsidRPr="00541C4F">
        <w:rPr>
          <w:b/>
          <w:iCs/>
          <w:color w:val="000000"/>
          <w:sz w:val="28"/>
          <w:szCs w:val="28"/>
        </w:rPr>
        <w:t>của</w:t>
      </w:r>
    </w:p>
    <w:p w14:paraId="763AF4E9" w14:textId="5780EF40" w:rsidR="00D70B23" w:rsidRPr="005E7C89" w:rsidRDefault="002D2876" w:rsidP="00D231B8">
      <w:pPr>
        <w:jc w:val="center"/>
        <w:rPr>
          <w:b/>
          <w:color w:val="000000"/>
          <w:sz w:val="28"/>
          <w:szCs w:val="28"/>
        </w:rPr>
      </w:pPr>
      <w:r w:rsidRPr="00541C4F">
        <w:rPr>
          <w:b/>
          <w:iCs/>
          <w:color w:val="000000"/>
          <w:sz w:val="28"/>
          <w:szCs w:val="28"/>
        </w:rPr>
        <w:t xml:space="preserve">Chính phủ quy định xử phạt vi phạm hành chính trong </w:t>
      </w:r>
      <w:r w:rsidR="00F576A9">
        <w:rPr>
          <w:b/>
          <w:iCs/>
          <w:color w:val="000000"/>
          <w:sz w:val="28"/>
          <w:szCs w:val="28"/>
        </w:rPr>
        <w:t>lĩnh vực sở hữu</w:t>
      </w:r>
      <w:r w:rsidR="00D231B8">
        <w:rPr>
          <w:b/>
          <w:iCs/>
          <w:color w:val="000000"/>
          <w:sz w:val="28"/>
          <w:szCs w:val="28"/>
        </w:rPr>
        <w:t xml:space="preserve"> </w:t>
      </w:r>
      <w:r w:rsidR="00F576A9">
        <w:rPr>
          <w:b/>
          <w:iCs/>
          <w:color w:val="000000"/>
          <w:sz w:val="28"/>
          <w:szCs w:val="28"/>
        </w:rPr>
        <w:t xml:space="preserve">công nghiệp </w:t>
      </w:r>
      <w:r w:rsidR="00D70B23" w:rsidRPr="005E7C89">
        <w:rPr>
          <w:b/>
          <w:color w:val="000000"/>
          <w:sz w:val="28"/>
          <w:szCs w:val="28"/>
        </w:rPr>
        <w:t xml:space="preserve">đã được sửa đổi, bổ sung một số điều theo </w:t>
      </w:r>
      <w:r w:rsidR="00D70B23" w:rsidRPr="005E7C89">
        <w:rPr>
          <w:b/>
          <w:sz w:val="28"/>
          <w:szCs w:val="28"/>
        </w:rPr>
        <w:t>Nghị định</w:t>
      </w:r>
      <w:r w:rsidR="00D231B8">
        <w:rPr>
          <w:b/>
          <w:sz w:val="28"/>
          <w:szCs w:val="28"/>
        </w:rPr>
        <w:t xml:space="preserve"> </w:t>
      </w:r>
      <w:r w:rsidR="00D70B23" w:rsidRPr="005E7C89">
        <w:rPr>
          <w:b/>
          <w:sz w:val="28"/>
          <w:szCs w:val="28"/>
        </w:rPr>
        <w:t>số </w:t>
      </w:r>
      <w:hyperlink r:id="rId11" w:tgtFrame="_blank" w:tooltip="Nghị định 126/2021/NĐ-CP" w:history="1">
        <w:r w:rsidR="00D70B23" w:rsidRPr="005E7C89">
          <w:rPr>
            <w:b/>
            <w:sz w:val="28"/>
            <w:szCs w:val="28"/>
          </w:rPr>
          <w:t>126/2021/NĐ-CP</w:t>
        </w:r>
      </w:hyperlink>
      <w:r w:rsidR="00D70B23" w:rsidRPr="005E7C89">
        <w:rPr>
          <w:b/>
          <w:sz w:val="28"/>
          <w:szCs w:val="28"/>
        </w:rPr>
        <w:t> ngày 30/12/2021 và Nghị định số </w:t>
      </w:r>
      <w:hyperlink r:id="rId12" w:tgtFrame="_blank" w:tooltip="Nghị định 46/2024/NĐ-CP" w:history="1">
        <w:r w:rsidR="00D70B23" w:rsidRPr="005E7C89">
          <w:rPr>
            <w:b/>
            <w:sz w:val="28"/>
            <w:szCs w:val="28"/>
          </w:rPr>
          <w:t>46/2024/NĐ-CP</w:t>
        </w:r>
      </w:hyperlink>
      <w:r w:rsidR="00D70B23" w:rsidRPr="005E7C89">
        <w:rPr>
          <w:b/>
          <w:sz w:val="28"/>
          <w:szCs w:val="28"/>
        </w:rPr>
        <w:t> ngày 04/5/2024 của Chính phủ</w:t>
      </w:r>
    </w:p>
    <w:p w14:paraId="684B7E1D" w14:textId="43744BCB" w:rsidR="00A46974" w:rsidRPr="00D70B23" w:rsidRDefault="005111DB" w:rsidP="009042E5">
      <w:pPr>
        <w:ind w:firstLine="709"/>
        <w:jc w:val="center"/>
        <w:rPr>
          <w:bCs/>
          <w:color w:val="000000" w:themeColor="text1"/>
          <w:sz w:val="28"/>
          <w:szCs w:val="28"/>
        </w:rPr>
      </w:pPr>
      <w:r w:rsidRPr="00541C4F">
        <w:rPr>
          <w:noProof/>
          <w:color w:val="000000" w:themeColor="text1"/>
          <w:sz w:val="28"/>
          <w:szCs w:val="28"/>
        </w:rPr>
        <mc:AlternateContent>
          <mc:Choice Requires="wps">
            <w:drawing>
              <wp:anchor distT="4294967295" distB="4294967295" distL="114300" distR="114300" simplePos="0" relativeHeight="251656704" behindDoc="0" locked="0" layoutInCell="1" allowOverlap="1" wp14:anchorId="78C0B27C" wp14:editId="4D545F3A">
                <wp:simplePos x="0" y="0"/>
                <wp:positionH relativeFrom="column">
                  <wp:posOffset>2090446</wp:posOffset>
                </wp:positionH>
                <wp:positionV relativeFrom="paragraph">
                  <wp:posOffset>99136</wp:posOffset>
                </wp:positionV>
                <wp:extent cx="17145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88DA5E"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6pt,7.8pt" to="299.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">
                <o:lock v:ext="edit" shapetype="f"/>
              </v:line>
            </w:pict>
          </mc:Fallback>
        </mc:AlternateContent>
      </w:r>
    </w:p>
    <w:bookmarkEnd w:id="1"/>
    <w:bookmarkEnd w:id="2"/>
    <w:p w14:paraId="2999735C" w14:textId="3382FEC3" w:rsidR="00942984" w:rsidRPr="004D1B21" w:rsidRDefault="00942984" w:rsidP="00E552F5">
      <w:pPr>
        <w:ind w:firstLine="709"/>
        <w:jc w:val="center"/>
        <w:rPr>
          <w:color w:val="000000" w:themeColor="text1"/>
          <w:sz w:val="28"/>
          <w:szCs w:val="28"/>
        </w:rPr>
      </w:pPr>
    </w:p>
    <w:p w14:paraId="6666397E" w14:textId="2E2C87D6" w:rsidR="00DF6F61" w:rsidRPr="005704CD" w:rsidRDefault="002A0DE2" w:rsidP="006421CA">
      <w:pPr>
        <w:tabs>
          <w:tab w:val="left" w:pos="810"/>
        </w:tabs>
        <w:spacing w:before="60" w:after="60"/>
        <w:ind w:firstLine="709"/>
        <w:jc w:val="both"/>
        <w:rPr>
          <w:bCs/>
          <w:iCs/>
          <w:color w:val="000000"/>
          <w:sz w:val="28"/>
          <w:szCs w:val="28"/>
        </w:rPr>
      </w:pPr>
      <w:r w:rsidRPr="005704CD">
        <w:rPr>
          <w:color w:val="000000"/>
          <w:sz w:val="28"/>
          <w:szCs w:val="28"/>
        </w:rPr>
        <w:t xml:space="preserve">Thực hiện Luật Ban hành văn bản quy phạm pháp luật (Luật số 64/2025/QH15); Luật sửa đổi, bổ sung một số điều của Luật Xử lý vi phạm hành chính (Luật số 88/2025/QH15); </w:t>
      </w:r>
      <w:r w:rsidR="004D1B21" w:rsidRPr="005704CD">
        <w:rPr>
          <w:color w:val="000000"/>
          <w:sz w:val="28"/>
          <w:szCs w:val="28"/>
        </w:rPr>
        <w:t xml:space="preserve">Luật Sở hữu trí tuệ (Luật số 07/2022/QH15), </w:t>
      </w:r>
      <w:r w:rsidRPr="005704CD">
        <w:rPr>
          <w:color w:val="000000"/>
          <w:sz w:val="28"/>
          <w:szCs w:val="28"/>
        </w:rPr>
        <w:t>Luật Thanh tra (Luật số 84/2025/QH15) và Quyết định số 1688/QĐ-TTg ngày 06</w:t>
      </w:r>
      <w:r w:rsidR="00AA6F67" w:rsidRPr="005704CD">
        <w:rPr>
          <w:color w:val="000000"/>
          <w:sz w:val="28"/>
          <w:szCs w:val="28"/>
        </w:rPr>
        <w:t>/</w:t>
      </w:r>
      <w:r w:rsidRPr="005704CD">
        <w:rPr>
          <w:color w:val="000000"/>
          <w:sz w:val="28"/>
          <w:szCs w:val="28"/>
        </w:rPr>
        <w:t>8</w:t>
      </w:r>
      <w:r w:rsidR="00AA6F67" w:rsidRPr="005704CD">
        <w:rPr>
          <w:color w:val="000000"/>
          <w:sz w:val="28"/>
          <w:szCs w:val="28"/>
        </w:rPr>
        <w:t>/</w:t>
      </w:r>
      <w:r w:rsidRPr="005704CD">
        <w:rPr>
          <w:color w:val="000000"/>
          <w:sz w:val="28"/>
          <w:szCs w:val="28"/>
        </w:rPr>
        <w:t xml:space="preserve">2025 của Thủ tướng Chính phủ ban hành Kế hoạch triển khai thi hành Luật </w:t>
      </w:r>
      <w:r w:rsidR="00822176" w:rsidRPr="005704CD">
        <w:rPr>
          <w:color w:val="000000"/>
          <w:sz w:val="28"/>
          <w:szCs w:val="28"/>
        </w:rPr>
        <w:t>S</w:t>
      </w:r>
      <w:r w:rsidRPr="005704CD">
        <w:rPr>
          <w:color w:val="000000"/>
          <w:sz w:val="28"/>
          <w:szCs w:val="28"/>
        </w:rPr>
        <w:t>ửa đổi, bổ sung một số điều của Luật Xử lý vi phạm hành chính giao Bộ Khoa học và Công nghệ (</w:t>
      </w:r>
      <w:r w:rsidR="00B66147" w:rsidRPr="005704CD">
        <w:rPr>
          <w:color w:val="000000"/>
          <w:sz w:val="28"/>
          <w:szCs w:val="28"/>
        </w:rPr>
        <w:t xml:space="preserve">Bộ </w:t>
      </w:r>
      <w:r w:rsidRPr="005704CD">
        <w:rPr>
          <w:color w:val="000000"/>
          <w:sz w:val="28"/>
          <w:szCs w:val="28"/>
        </w:rPr>
        <w:t xml:space="preserve">KH&amp;CN) xây dựng trình Chính phủ Nghị định sửa đổi, bổ sung một số điều của Nghị định số </w:t>
      </w:r>
      <w:r w:rsidR="004D1B21" w:rsidRPr="005704CD">
        <w:rPr>
          <w:bCs/>
          <w:iCs/>
          <w:color w:val="000000"/>
          <w:sz w:val="28"/>
          <w:szCs w:val="28"/>
        </w:rPr>
        <w:t xml:space="preserve">99/2013/NĐ-CP ngày 29/8/2013 của Chính phủ quy định xử phạt vi phạm hành chính trong lĩnh vực sở hữu công nghiệp </w:t>
      </w:r>
      <w:r w:rsidR="004D1B21" w:rsidRPr="005704CD">
        <w:rPr>
          <w:bCs/>
          <w:color w:val="000000"/>
          <w:sz w:val="28"/>
          <w:szCs w:val="28"/>
        </w:rPr>
        <w:t xml:space="preserve">đã được sửa đổi, bổ sung một số điều theo </w:t>
      </w:r>
      <w:r w:rsidR="004D1B21" w:rsidRPr="005704CD">
        <w:rPr>
          <w:bCs/>
          <w:sz w:val="28"/>
          <w:szCs w:val="28"/>
        </w:rPr>
        <w:t>Nghị định số </w:t>
      </w:r>
      <w:hyperlink r:id="rId13" w:tgtFrame="_blank" w:tooltip="Nghị định 126/2021/NĐ-CP" w:history="1">
        <w:r w:rsidR="004D1B21" w:rsidRPr="005704CD">
          <w:rPr>
            <w:bCs/>
            <w:sz w:val="28"/>
            <w:szCs w:val="28"/>
          </w:rPr>
          <w:t>126/2021/NĐ-CP</w:t>
        </w:r>
      </w:hyperlink>
      <w:r w:rsidR="004D1B21" w:rsidRPr="005704CD">
        <w:rPr>
          <w:bCs/>
          <w:sz w:val="28"/>
          <w:szCs w:val="28"/>
        </w:rPr>
        <w:t> ngày 30/12/2021 và Nghị định số </w:t>
      </w:r>
      <w:hyperlink r:id="rId14" w:tgtFrame="_blank" w:tooltip="Nghị định 46/2024/NĐ-CP" w:history="1">
        <w:r w:rsidR="004D1B21" w:rsidRPr="005704CD">
          <w:rPr>
            <w:bCs/>
            <w:sz w:val="28"/>
            <w:szCs w:val="28"/>
          </w:rPr>
          <w:t>46/2024/NĐ-CP</w:t>
        </w:r>
      </w:hyperlink>
      <w:r w:rsidR="004D1B21" w:rsidRPr="005704CD">
        <w:rPr>
          <w:bCs/>
          <w:sz w:val="28"/>
          <w:szCs w:val="28"/>
        </w:rPr>
        <w:t> ngày 04/5/2024 của Chính phủ</w:t>
      </w:r>
      <w:r w:rsidR="004D1B21" w:rsidRPr="005704CD">
        <w:rPr>
          <w:bCs/>
          <w:color w:val="000000"/>
          <w:sz w:val="28"/>
          <w:szCs w:val="28"/>
        </w:rPr>
        <w:t xml:space="preserve"> </w:t>
      </w:r>
      <w:r w:rsidRPr="005704CD">
        <w:rPr>
          <w:color w:val="000000"/>
          <w:sz w:val="28"/>
          <w:szCs w:val="28"/>
        </w:rPr>
        <w:t>(Nghị định số</w:t>
      </w:r>
      <w:r w:rsidR="004D1B21" w:rsidRPr="005704CD">
        <w:rPr>
          <w:color w:val="000000"/>
          <w:sz w:val="28"/>
          <w:szCs w:val="28"/>
        </w:rPr>
        <w:t xml:space="preserve"> </w:t>
      </w:r>
      <w:r w:rsidR="004D1B21" w:rsidRPr="005704CD">
        <w:rPr>
          <w:bCs/>
          <w:iCs/>
          <w:color w:val="000000"/>
          <w:sz w:val="28"/>
          <w:szCs w:val="28"/>
        </w:rPr>
        <w:t>99/2013/NĐ-CP</w:t>
      </w:r>
      <w:r w:rsidRPr="005704CD">
        <w:rPr>
          <w:color w:val="000000"/>
          <w:sz w:val="28"/>
          <w:szCs w:val="28"/>
        </w:rPr>
        <w:t xml:space="preserve">), Bộ KH&amp;CN </w:t>
      </w:r>
      <w:r w:rsidR="00DF6F61" w:rsidRPr="005704CD">
        <w:rPr>
          <w:color w:val="000000" w:themeColor="text1"/>
          <w:sz w:val="28"/>
          <w:szCs w:val="28"/>
        </w:rPr>
        <w:t>đã tiến hành tổng kết việc th</w:t>
      </w:r>
      <w:r w:rsidRPr="005704CD">
        <w:rPr>
          <w:color w:val="000000" w:themeColor="text1"/>
          <w:sz w:val="28"/>
          <w:szCs w:val="28"/>
        </w:rPr>
        <w:t>i</w:t>
      </w:r>
      <w:r w:rsidR="00DF6F61" w:rsidRPr="005704CD">
        <w:rPr>
          <w:color w:val="000000" w:themeColor="text1"/>
          <w:sz w:val="28"/>
          <w:szCs w:val="28"/>
        </w:rPr>
        <w:t xml:space="preserve"> hành</w:t>
      </w:r>
      <w:r w:rsidR="007237E7" w:rsidRPr="005704CD">
        <w:rPr>
          <w:sz w:val="28"/>
          <w:szCs w:val="28"/>
        </w:rPr>
        <w:t xml:space="preserve"> </w:t>
      </w:r>
      <w:r w:rsidRPr="005704CD">
        <w:rPr>
          <w:color w:val="000000"/>
          <w:sz w:val="28"/>
          <w:szCs w:val="28"/>
        </w:rPr>
        <w:t>Nghị định số</w:t>
      </w:r>
      <w:r w:rsidR="004D1B21" w:rsidRPr="005704CD">
        <w:rPr>
          <w:color w:val="000000"/>
          <w:sz w:val="28"/>
          <w:szCs w:val="28"/>
        </w:rPr>
        <w:t xml:space="preserve"> </w:t>
      </w:r>
      <w:r w:rsidR="004D1B21" w:rsidRPr="005704CD">
        <w:rPr>
          <w:bCs/>
          <w:iCs/>
          <w:color w:val="000000"/>
          <w:sz w:val="28"/>
          <w:szCs w:val="28"/>
        </w:rPr>
        <w:t>99/2013/NĐ-CP</w:t>
      </w:r>
      <w:r w:rsidR="007237E7" w:rsidRPr="005704CD">
        <w:rPr>
          <w:color w:val="000000" w:themeColor="text1"/>
          <w:sz w:val="28"/>
          <w:szCs w:val="28"/>
        </w:rPr>
        <w:t>.</w:t>
      </w:r>
      <w:r w:rsidR="00DF6F61" w:rsidRPr="005704CD">
        <w:rPr>
          <w:color w:val="000000" w:themeColor="text1"/>
          <w:sz w:val="28"/>
          <w:szCs w:val="28"/>
        </w:rPr>
        <w:t xml:space="preserve"> Kết quả như sau:</w:t>
      </w:r>
    </w:p>
    <w:p w14:paraId="7AB87ACD" w14:textId="77777777" w:rsidR="007237E7" w:rsidRPr="005704CD" w:rsidRDefault="007237E7" w:rsidP="006421CA">
      <w:pPr>
        <w:tabs>
          <w:tab w:val="left" w:pos="810"/>
        </w:tabs>
        <w:spacing w:before="60" w:after="60"/>
        <w:ind w:firstLine="709"/>
        <w:jc w:val="both"/>
        <w:outlineLvl w:val="0"/>
        <w:rPr>
          <w:b/>
          <w:color w:val="000000" w:themeColor="text1"/>
          <w:sz w:val="28"/>
          <w:szCs w:val="28"/>
        </w:rPr>
      </w:pPr>
      <w:r w:rsidRPr="005704CD">
        <w:rPr>
          <w:b/>
          <w:color w:val="000000" w:themeColor="text1"/>
          <w:sz w:val="28"/>
          <w:szCs w:val="28"/>
        </w:rPr>
        <w:t>I. BỐI CẢNH THỰC HIỆN TỔNG KẾT</w:t>
      </w:r>
    </w:p>
    <w:p w14:paraId="308771FB" w14:textId="77AAFAF8" w:rsidR="00254380" w:rsidRPr="005704CD" w:rsidRDefault="00254380" w:rsidP="006421CA">
      <w:pPr>
        <w:tabs>
          <w:tab w:val="left" w:pos="810"/>
        </w:tabs>
        <w:spacing w:before="60" w:after="60"/>
        <w:ind w:firstLine="709"/>
        <w:jc w:val="both"/>
        <w:outlineLvl w:val="0"/>
        <w:rPr>
          <w:b/>
          <w:color w:val="000000" w:themeColor="text1"/>
          <w:sz w:val="28"/>
          <w:szCs w:val="28"/>
        </w:rPr>
      </w:pPr>
      <w:r w:rsidRPr="005704CD">
        <w:rPr>
          <w:b/>
          <w:color w:val="000000" w:themeColor="text1"/>
          <w:sz w:val="28"/>
          <w:szCs w:val="28"/>
        </w:rPr>
        <w:t xml:space="preserve">1. Khái quát về Nghị định </w:t>
      </w:r>
    </w:p>
    <w:p w14:paraId="49CA609E" w14:textId="77777777" w:rsidR="00B514F4" w:rsidRPr="005704CD" w:rsidRDefault="00D231B8" w:rsidP="006421CA">
      <w:pPr>
        <w:tabs>
          <w:tab w:val="left" w:pos="810"/>
        </w:tabs>
        <w:spacing w:before="60" w:after="60"/>
        <w:ind w:firstLine="709"/>
        <w:jc w:val="both"/>
        <w:rPr>
          <w:kern w:val="28"/>
          <w:sz w:val="28"/>
          <w:szCs w:val="28"/>
          <w:lang w:val="de-DE"/>
        </w:rPr>
      </w:pPr>
      <w:r w:rsidRPr="005704CD">
        <w:rPr>
          <w:kern w:val="28"/>
          <w:sz w:val="28"/>
          <w:szCs w:val="28"/>
          <w:lang w:val="de-DE"/>
        </w:rPr>
        <w:t xml:space="preserve">Luật Sở hữu trí tuệ </w:t>
      </w:r>
      <w:r w:rsidR="00B86589" w:rsidRPr="005704CD">
        <w:rPr>
          <w:kern w:val="28"/>
          <w:sz w:val="28"/>
          <w:szCs w:val="28"/>
          <w:lang w:val="de-DE"/>
        </w:rPr>
        <w:t xml:space="preserve">(SHTT) </w:t>
      </w:r>
      <w:r w:rsidRPr="005704CD">
        <w:rPr>
          <w:kern w:val="28"/>
          <w:sz w:val="28"/>
          <w:szCs w:val="28"/>
          <w:lang w:val="de-DE"/>
        </w:rPr>
        <w:t>được Quốc hội thông qua ngày 29/11/2005, Luật Xử lý vi phạm hành chính (VPHC) được Quốc hội thông qua ngày 20/6/2012</w:t>
      </w:r>
      <w:r w:rsidR="00B86589" w:rsidRPr="005704CD">
        <w:rPr>
          <w:kern w:val="28"/>
          <w:sz w:val="28"/>
          <w:szCs w:val="28"/>
          <w:lang w:val="de-DE"/>
        </w:rPr>
        <w:t>.</w:t>
      </w:r>
      <w:r w:rsidRPr="005704CD">
        <w:rPr>
          <w:kern w:val="28"/>
          <w:sz w:val="28"/>
          <w:szCs w:val="28"/>
          <w:lang w:val="de-DE"/>
        </w:rPr>
        <w:t xml:space="preserve"> </w:t>
      </w:r>
      <w:r w:rsidR="00B86589" w:rsidRPr="005704CD">
        <w:rPr>
          <w:kern w:val="28"/>
          <w:sz w:val="28"/>
          <w:szCs w:val="28"/>
          <w:lang w:val="de-DE"/>
        </w:rPr>
        <w:t>N</w:t>
      </w:r>
      <w:r w:rsidRPr="005704CD">
        <w:rPr>
          <w:kern w:val="28"/>
          <w:sz w:val="28"/>
          <w:szCs w:val="28"/>
          <w:lang w:val="de-DE"/>
        </w:rPr>
        <w:t xml:space="preserve">hằm cụ thể hóa các quy định của Luật </w:t>
      </w:r>
      <w:r w:rsidR="00B514F4" w:rsidRPr="005704CD">
        <w:rPr>
          <w:kern w:val="28"/>
          <w:sz w:val="28"/>
          <w:szCs w:val="28"/>
          <w:lang w:val="de-DE"/>
        </w:rPr>
        <w:t>SHTT</w:t>
      </w:r>
      <w:r w:rsidRPr="005704CD">
        <w:rPr>
          <w:kern w:val="28"/>
          <w:sz w:val="28"/>
          <w:szCs w:val="28"/>
          <w:lang w:val="de-DE"/>
        </w:rPr>
        <w:t xml:space="preserve">, Luật Xử lý VPHC, các Luật chuyên ngành có liên quan và đảm bảo công tác thực thi quyền sở hữu công nghiệp (SHCN) tại Việt Nam, Chính phủ đã ban hành Nghị định số 99/2013/NĐ-CP ngày 29/8/2013 quy định xử phạt VPHC trong lĩnh vực SHCN góp phần hoàn thiện hệ thống pháp luật về xử lý VPHC, tạo hành lang pháp lý hữu hiệu để bảo đảm công tác xử lý, xử phạt VPHC đáp ứng yêu cầu thực tiễn và nâng cao hiệu lực, hiệu quả quản lý nhà nước trong lĩnh vực SHCN. </w:t>
      </w:r>
    </w:p>
    <w:p w14:paraId="168922AB" w14:textId="77777777" w:rsidR="00B514F4" w:rsidRPr="005704CD" w:rsidRDefault="00D231B8" w:rsidP="006421CA">
      <w:pPr>
        <w:tabs>
          <w:tab w:val="left" w:pos="810"/>
        </w:tabs>
        <w:spacing w:before="60" w:after="60"/>
        <w:ind w:firstLine="709"/>
        <w:jc w:val="both"/>
        <w:rPr>
          <w:kern w:val="28"/>
          <w:sz w:val="28"/>
          <w:szCs w:val="28"/>
          <w:lang w:val="de-DE"/>
        </w:rPr>
      </w:pPr>
      <w:r w:rsidRPr="005704CD">
        <w:rPr>
          <w:kern w:val="28"/>
          <w:sz w:val="28"/>
          <w:szCs w:val="28"/>
          <w:lang w:val="de-DE"/>
        </w:rPr>
        <w:t xml:space="preserve">Tiếp đó, trên cơ sở Quốc hội thông qua Luật sửa đổi, bổ sung một số điều của Luật Xử lý VPHC số 67/2020/QH14 ngày 13/11/2020, Chính phủ đã ban hành Nghị định số 126/2021/NĐ-CP ngày 30/12/2021 sửa đổi, bổ sung một số điều Nghị định số 99/2013/NĐ-CP ngày 29/8/2013 để cụ thể hoá một số quy định mới </w:t>
      </w:r>
      <w:r w:rsidRPr="005704CD">
        <w:rPr>
          <w:kern w:val="28"/>
          <w:sz w:val="28"/>
          <w:szCs w:val="28"/>
          <w:lang w:val="de-DE"/>
        </w:rPr>
        <w:lastRenderedPageBreak/>
        <w:t xml:space="preserve">tại Luật số 67/2020/QH14 và khắc phục một số khó khăn, vướng mắc trong thực tiễn áp dụng. </w:t>
      </w:r>
    </w:p>
    <w:p w14:paraId="72A6EC6F" w14:textId="3C5215C9" w:rsidR="00E0005D" w:rsidRPr="005704CD" w:rsidRDefault="00B514F4" w:rsidP="006421CA">
      <w:pPr>
        <w:tabs>
          <w:tab w:val="left" w:pos="810"/>
        </w:tabs>
        <w:spacing w:before="60" w:after="60"/>
        <w:ind w:firstLine="709"/>
        <w:jc w:val="both"/>
        <w:rPr>
          <w:kern w:val="28"/>
          <w:sz w:val="28"/>
          <w:szCs w:val="28"/>
          <w:lang w:val="de-DE"/>
        </w:rPr>
      </w:pPr>
      <w:r w:rsidRPr="005704CD">
        <w:rPr>
          <w:kern w:val="28"/>
          <w:sz w:val="28"/>
          <w:szCs w:val="28"/>
          <w:lang w:val="de-DE"/>
        </w:rPr>
        <w:t xml:space="preserve">Trên cơ sở Quốc hội thông qua Luật sửa đổi, bổ sung một số điều của Luật Sở hữu trí tuệ </w:t>
      </w:r>
      <w:r w:rsidR="00E0005D" w:rsidRPr="005704CD">
        <w:rPr>
          <w:kern w:val="28"/>
          <w:sz w:val="28"/>
          <w:szCs w:val="28"/>
          <w:lang w:val="de-DE"/>
        </w:rPr>
        <w:t xml:space="preserve">số </w:t>
      </w:r>
      <w:r w:rsidR="00E0005D" w:rsidRPr="005704CD">
        <w:rPr>
          <w:color w:val="000000"/>
          <w:sz w:val="28"/>
          <w:szCs w:val="28"/>
        </w:rPr>
        <w:t xml:space="preserve">07/2022/QH15 ngày 16/6/2022, </w:t>
      </w:r>
      <w:r w:rsidR="00E0005D" w:rsidRPr="005704CD">
        <w:rPr>
          <w:kern w:val="28"/>
          <w:sz w:val="28"/>
          <w:szCs w:val="28"/>
          <w:lang w:val="de-DE"/>
        </w:rPr>
        <w:t xml:space="preserve">Chính phủ đã ban hành Nghị định số </w:t>
      </w:r>
      <w:hyperlink r:id="rId15" w:tgtFrame="_blank" w:tooltip="Nghị định 46/2024/NĐ-CP" w:history="1">
        <w:r w:rsidR="00E0005D" w:rsidRPr="005704CD">
          <w:rPr>
            <w:bCs/>
            <w:sz w:val="28"/>
            <w:szCs w:val="28"/>
          </w:rPr>
          <w:t>46/2024/NĐ-CP</w:t>
        </w:r>
      </w:hyperlink>
      <w:r w:rsidR="00E0005D" w:rsidRPr="005704CD">
        <w:rPr>
          <w:bCs/>
          <w:sz w:val="28"/>
          <w:szCs w:val="28"/>
        </w:rPr>
        <w:t> ngày 04/5/2024</w:t>
      </w:r>
      <w:r w:rsidR="00E0005D" w:rsidRPr="005704CD">
        <w:rPr>
          <w:kern w:val="28"/>
          <w:sz w:val="28"/>
          <w:szCs w:val="28"/>
          <w:lang w:val="de-DE"/>
        </w:rPr>
        <w:t xml:space="preserve"> sửa đổi, bổ sung một số điều của Nghị định số 99/2013/NĐ-CP ngày 29/8/2013 để cụ thể hoá một số quy định mới tại Luật số </w:t>
      </w:r>
      <w:r w:rsidR="00E0005D" w:rsidRPr="005704CD">
        <w:rPr>
          <w:color w:val="000000"/>
          <w:sz w:val="28"/>
          <w:szCs w:val="28"/>
        </w:rPr>
        <w:t xml:space="preserve">07/2022/QH15 </w:t>
      </w:r>
      <w:r w:rsidR="00E0005D" w:rsidRPr="005704CD">
        <w:rPr>
          <w:kern w:val="28"/>
          <w:sz w:val="28"/>
          <w:szCs w:val="28"/>
          <w:lang w:val="de-DE"/>
        </w:rPr>
        <w:t xml:space="preserve">và khắc phục một số khó khăn, vướng mắc trong thực tiễn áp dụng. </w:t>
      </w:r>
    </w:p>
    <w:p w14:paraId="09021601" w14:textId="3308622C" w:rsidR="00D231B8" w:rsidRPr="005704CD" w:rsidRDefault="00E0005D" w:rsidP="006421CA">
      <w:pPr>
        <w:tabs>
          <w:tab w:val="left" w:pos="810"/>
        </w:tabs>
        <w:spacing w:before="60" w:after="60"/>
        <w:ind w:firstLine="709"/>
        <w:jc w:val="both"/>
        <w:rPr>
          <w:kern w:val="28"/>
          <w:sz w:val="28"/>
          <w:szCs w:val="28"/>
          <w:lang w:val="pt-BR"/>
        </w:rPr>
      </w:pPr>
      <w:r w:rsidRPr="005704CD">
        <w:rPr>
          <w:bCs/>
          <w:color w:val="000000" w:themeColor="text1"/>
          <w:sz w:val="28"/>
          <w:szCs w:val="28"/>
        </w:rPr>
        <w:t xml:space="preserve">Nghị định số </w:t>
      </w:r>
      <w:r w:rsidRPr="005704CD">
        <w:rPr>
          <w:kern w:val="28"/>
          <w:sz w:val="28"/>
          <w:szCs w:val="28"/>
          <w:lang w:val="de-DE"/>
        </w:rPr>
        <w:t>99/2013/NĐ-CP</w:t>
      </w:r>
      <w:r w:rsidRPr="005704CD">
        <w:rPr>
          <w:bCs/>
          <w:color w:val="000000" w:themeColor="text1"/>
          <w:sz w:val="28"/>
          <w:szCs w:val="28"/>
        </w:rPr>
        <w:t xml:space="preserve"> là văn bản quan trọng </w:t>
      </w:r>
      <w:r w:rsidR="00D231B8" w:rsidRPr="005704CD">
        <w:rPr>
          <w:kern w:val="28"/>
          <w:sz w:val="28"/>
          <w:szCs w:val="28"/>
          <w:lang w:val="pt-BR"/>
        </w:rPr>
        <w:t>quy định cụ thể các chế tài xử lý các hành vi vi phạm hành chính trong lĩnh vực SHCN, góp phần ngăn ngừa các hành vi vi phạm, đảm bảo công bằng xã hội, tạo lập môi trường kinh doanh lành mạnh, tạo động lực cho đổi mới sáng tạo, góp phần nâng cao hiệu lực, hiệu quả của quản lý nhà nước, cụ thể hoá các cam kết quốc tế về thực thi quyền SHTT của Việt Nam.</w:t>
      </w:r>
      <w:r w:rsidR="00B514F4" w:rsidRPr="005704CD">
        <w:rPr>
          <w:kern w:val="28"/>
          <w:sz w:val="28"/>
          <w:szCs w:val="28"/>
          <w:lang w:val="pt-BR"/>
        </w:rPr>
        <w:t xml:space="preserve"> </w:t>
      </w:r>
    </w:p>
    <w:p w14:paraId="5FC7699D" w14:textId="1BB925DC" w:rsidR="00DD4727" w:rsidRPr="005704CD" w:rsidRDefault="00254380" w:rsidP="006421CA">
      <w:pPr>
        <w:tabs>
          <w:tab w:val="left" w:pos="810"/>
        </w:tabs>
        <w:spacing w:before="60" w:after="60"/>
        <w:ind w:firstLine="709"/>
        <w:jc w:val="both"/>
        <w:outlineLvl w:val="0"/>
        <w:rPr>
          <w:b/>
          <w:sz w:val="28"/>
          <w:szCs w:val="28"/>
        </w:rPr>
      </w:pPr>
      <w:r w:rsidRPr="005704CD">
        <w:rPr>
          <w:b/>
          <w:sz w:val="28"/>
          <w:szCs w:val="28"/>
        </w:rPr>
        <w:t>2. Tính cấp bách của sự thay đổi cốt lõi của khung pháp lý</w:t>
      </w:r>
    </w:p>
    <w:p w14:paraId="21B0090E" w14:textId="21C7E040" w:rsidR="00DD4727" w:rsidRPr="007F2B41" w:rsidRDefault="000A5FD9" w:rsidP="006421CA">
      <w:pPr>
        <w:tabs>
          <w:tab w:val="left" w:pos="810"/>
        </w:tabs>
        <w:spacing w:before="60" w:after="60"/>
        <w:ind w:firstLine="709"/>
        <w:jc w:val="both"/>
        <w:outlineLvl w:val="0"/>
        <w:rPr>
          <w:bCs/>
          <w:spacing w:val="-8"/>
          <w:sz w:val="28"/>
          <w:szCs w:val="28"/>
        </w:rPr>
      </w:pPr>
      <w:r w:rsidRPr="005704CD">
        <w:rPr>
          <w:bCs/>
          <w:color w:val="000000" w:themeColor="text1"/>
          <w:sz w:val="28"/>
          <w:szCs w:val="28"/>
        </w:rPr>
        <w:t xml:space="preserve">Nghị định số </w:t>
      </w:r>
      <w:r w:rsidRPr="005704CD">
        <w:rPr>
          <w:kern w:val="28"/>
          <w:sz w:val="28"/>
          <w:szCs w:val="28"/>
          <w:lang w:val="de-DE"/>
        </w:rPr>
        <w:t>99/2013/NĐ-CP</w:t>
      </w:r>
      <w:r w:rsidRPr="005704CD">
        <w:rPr>
          <w:bCs/>
          <w:sz w:val="28"/>
          <w:szCs w:val="28"/>
        </w:rPr>
        <w:t xml:space="preserve"> mặc dù đã qua hai lần sửa đổi, bổ sung vào năm 2021 và 2024 nhưng </w:t>
      </w:r>
      <w:r w:rsidR="00254380" w:rsidRPr="005704CD">
        <w:rPr>
          <w:bCs/>
          <w:sz w:val="28"/>
          <w:szCs w:val="28"/>
        </w:rPr>
        <w:t xml:space="preserve">đã bộc lộ những bất cập do sự thay đổi sâu rộng của </w:t>
      </w:r>
      <w:r w:rsidR="006E6A82" w:rsidRPr="005704CD">
        <w:rPr>
          <w:bCs/>
          <w:sz w:val="28"/>
          <w:szCs w:val="28"/>
        </w:rPr>
        <w:t>m</w:t>
      </w:r>
      <w:r w:rsidR="006E6A82" w:rsidRPr="005704CD">
        <w:rPr>
          <w:color w:val="000000"/>
          <w:sz w:val="28"/>
          <w:szCs w:val="28"/>
        </w:rPr>
        <w:t xml:space="preserve">ô hình tổ chức </w:t>
      </w:r>
      <w:r w:rsidR="007359D5">
        <w:rPr>
          <w:color w:val="000000"/>
          <w:sz w:val="28"/>
          <w:szCs w:val="28"/>
        </w:rPr>
        <w:t xml:space="preserve">hệ thống cơ quan hành chính nhà nước ở trung ương và </w:t>
      </w:r>
      <w:r w:rsidR="006E6A82" w:rsidRPr="007F2B41">
        <w:rPr>
          <w:color w:val="000000"/>
          <w:spacing w:val="-8"/>
          <w:sz w:val="28"/>
          <w:szCs w:val="28"/>
        </w:rPr>
        <w:t>địa phương</w:t>
      </w:r>
      <w:r w:rsidR="007359D5">
        <w:rPr>
          <w:color w:val="000000"/>
          <w:spacing w:val="-8"/>
          <w:sz w:val="28"/>
          <w:szCs w:val="28"/>
        </w:rPr>
        <w:t xml:space="preserve">; của </w:t>
      </w:r>
      <w:r w:rsidR="00254380" w:rsidRPr="007F2B41">
        <w:rPr>
          <w:bCs/>
          <w:spacing w:val="-8"/>
          <w:sz w:val="28"/>
          <w:szCs w:val="28"/>
        </w:rPr>
        <w:t>hệ thống pháp luật</w:t>
      </w:r>
      <w:r w:rsidR="0038619E" w:rsidRPr="007F2B41">
        <w:rPr>
          <w:bCs/>
          <w:spacing w:val="-8"/>
          <w:sz w:val="28"/>
          <w:szCs w:val="28"/>
        </w:rPr>
        <w:t xml:space="preserve"> cũng như những bất cập phát sinh từ thực tiễn</w:t>
      </w:r>
      <w:r w:rsidR="00254380" w:rsidRPr="007F2B41">
        <w:rPr>
          <w:bCs/>
          <w:spacing w:val="-8"/>
          <w:sz w:val="28"/>
          <w:szCs w:val="28"/>
        </w:rPr>
        <w:t>:</w:t>
      </w:r>
    </w:p>
    <w:p w14:paraId="48034C0D" w14:textId="0BF2B7C4" w:rsidR="00254380" w:rsidRPr="005704CD" w:rsidRDefault="007359D5" w:rsidP="006421CA">
      <w:pPr>
        <w:tabs>
          <w:tab w:val="left" w:pos="810"/>
        </w:tabs>
        <w:spacing w:before="60" w:after="60"/>
        <w:ind w:firstLine="709"/>
        <w:jc w:val="both"/>
        <w:outlineLvl w:val="0"/>
        <w:rPr>
          <w:sz w:val="28"/>
          <w:szCs w:val="28"/>
        </w:rPr>
      </w:pPr>
      <w:r>
        <w:rPr>
          <w:color w:val="000000"/>
          <w:sz w:val="28"/>
          <w:szCs w:val="28"/>
        </w:rPr>
        <w:t xml:space="preserve">- </w:t>
      </w:r>
      <w:r w:rsidR="007E51E1" w:rsidRPr="005704CD">
        <w:rPr>
          <w:color w:val="000000"/>
          <w:sz w:val="28"/>
          <w:szCs w:val="28"/>
        </w:rPr>
        <w:t xml:space="preserve">Mô hình tổ chức chính quyền địa phương 02 cấp mới dẫn đến việc </w:t>
      </w:r>
      <w:r>
        <w:rPr>
          <w:color w:val="000000"/>
          <w:sz w:val="28"/>
          <w:szCs w:val="28"/>
        </w:rPr>
        <w:t>xóa</w:t>
      </w:r>
      <w:r w:rsidR="007E51E1" w:rsidRPr="005704CD">
        <w:rPr>
          <w:color w:val="000000"/>
          <w:sz w:val="28"/>
          <w:szCs w:val="28"/>
        </w:rPr>
        <w:t xml:space="preserve"> bỏ chức danh Chủ tịch UBND cấp huyện và Trưởng Công an cấp huyện khỏi thẩm quyền xử phạt </w:t>
      </w:r>
      <w:r w:rsidR="007E51E1" w:rsidRPr="005704CD">
        <w:rPr>
          <w:sz w:val="28"/>
          <w:szCs w:val="28"/>
        </w:rPr>
        <w:t>vi phạm hành chính</w:t>
      </w:r>
      <w:r w:rsidR="007E51E1" w:rsidRPr="005704CD">
        <w:rPr>
          <w:color w:val="000000"/>
          <w:sz w:val="28"/>
          <w:szCs w:val="28"/>
        </w:rPr>
        <w:t>.</w:t>
      </w:r>
    </w:p>
    <w:p w14:paraId="2347A898" w14:textId="69B68248" w:rsidR="00254380" w:rsidRPr="005704CD" w:rsidRDefault="00254380" w:rsidP="006421CA">
      <w:pPr>
        <w:tabs>
          <w:tab w:val="left" w:pos="810"/>
        </w:tabs>
        <w:spacing w:before="60" w:after="60"/>
        <w:ind w:firstLine="709"/>
        <w:jc w:val="both"/>
        <w:outlineLvl w:val="0"/>
        <w:rPr>
          <w:sz w:val="28"/>
          <w:szCs w:val="28"/>
        </w:rPr>
      </w:pPr>
      <w:r w:rsidRPr="005704CD">
        <w:rPr>
          <w:sz w:val="28"/>
          <w:szCs w:val="28"/>
        </w:rPr>
        <w:t xml:space="preserve">Luật Thanh tra </w:t>
      </w:r>
      <w:r w:rsidR="00BB1DB2" w:rsidRPr="005704CD">
        <w:rPr>
          <w:sz w:val="28"/>
          <w:szCs w:val="28"/>
        </w:rPr>
        <w:t xml:space="preserve">năm </w:t>
      </w:r>
      <w:r w:rsidRPr="005704CD">
        <w:rPr>
          <w:sz w:val="28"/>
          <w:szCs w:val="28"/>
        </w:rPr>
        <w:t xml:space="preserve">2025: Tái cơ cấu hệ thống thanh tra theo hướng tinh gọn, dẫn đến việc bãi bỏ cơ quan thanh tra chuyên ngành Bộ KH&amp;CN, cơ quan </w:t>
      </w:r>
      <w:r w:rsidR="00647AEC" w:rsidRPr="005704CD">
        <w:rPr>
          <w:sz w:val="28"/>
          <w:szCs w:val="28"/>
        </w:rPr>
        <w:t>thanh tra chuyên ngành Sở KH&amp;CN</w:t>
      </w:r>
      <w:r w:rsidRPr="005704CD">
        <w:rPr>
          <w:sz w:val="28"/>
          <w:szCs w:val="28"/>
        </w:rPr>
        <w:t xml:space="preserve"> và loại bỏ thẩm quyền xử phạt </w:t>
      </w:r>
      <w:r w:rsidR="00B66147" w:rsidRPr="005704CD">
        <w:rPr>
          <w:sz w:val="28"/>
          <w:szCs w:val="28"/>
        </w:rPr>
        <w:t>vi phạm hành chính</w:t>
      </w:r>
      <w:r w:rsidRPr="005704CD">
        <w:rPr>
          <w:sz w:val="28"/>
          <w:szCs w:val="28"/>
        </w:rPr>
        <w:t xml:space="preserve"> của </w:t>
      </w:r>
      <w:r w:rsidR="000116DE" w:rsidRPr="005704CD">
        <w:rPr>
          <w:sz w:val="28"/>
          <w:szCs w:val="28"/>
        </w:rPr>
        <w:t xml:space="preserve">các </w:t>
      </w:r>
      <w:r w:rsidRPr="005704CD">
        <w:rPr>
          <w:sz w:val="28"/>
          <w:szCs w:val="28"/>
        </w:rPr>
        <w:t>chức danh Thanh tra Bộ, Thanh tra Sở.</w:t>
      </w:r>
    </w:p>
    <w:p w14:paraId="7DE1C960" w14:textId="53BD8D2A" w:rsidR="008910E2" w:rsidRPr="005704CD" w:rsidRDefault="008910E2" w:rsidP="006421CA">
      <w:pPr>
        <w:tabs>
          <w:tab w:val="left" w:pos="810"/>
        </w:tabs>
        <w:spacing w:before="60" w:after="60"/>
        <w:ind w:firstLine="709"/>
        <w:jc w:val="both"/>
        <w:rPr>
          <w:iCs/>
          <w:spacing w:val="4"/>
          <w:sz w:val="28"/>
          <w:szCs w:val="28"/>
          <w:lang w:val="pt-BR"/>
        </w:rPr>
      </w:pPr>
      <w:r w:rsidRPr="005704CD">
        <w:rPr>
          <w:iCs/>
          <w:spacing w:val="4"/>
          <w:sz w:val="28"/>
          <w:szCs w:val="28"/>
          <w:lang w:val="pt-BR"/>
        </w:rPr>
        <w:t>Nghị định số 189/2025/NĐ-CP quy định chi tiết Luật Xử lý vi phạm hành chính (Nghị định 189): bổ sung thẩm quyền xử phạt vi phạm hành chính của các chức danh thuộc Cục SHTT; điều chỉnh lại các chức danh có thẩm quyền xử phạt vi phạm hành chính của ngành quản lý thị trường, hải quan và công an để phù hợp với cơ cấu tổ chức của các ngành này sau sắp xếp tổ chức bộ máy nhà nước và Nghị định 189</w:t>
      </w:r>
      <w:r w:rsidR="00255CFA" w:rsidRPr="005704CD">
        <w:rPr>
          <w:iCs/>
          <w:spacing w:val="4"/>
          <w:sz w:val="28"/>
          <w:szCs w:val="28"/>
          <w:lang w:val="pt-BR"/>
        </w:rPr>
        <w:t>.</w:t>
      </w:r>
    </w:p>
    <w:p w14:paraId="19B0E87D" w14:textId="6FD8B9DB" w:rsidR="00647AEC" w:rsidRPr="00133E45" w:rsidRDefault="00673D66" w:rsidP="006421CA">
      <w:pPr>
        <w:shd w:val="clear" w:color="auto" w:fill="FFFFFF"/>
        <w:tabs>
          <w:tab w:val="left" w:pos="851"/>
        </w:tabs>
        <w:spacing w:before="60" w:after="60"/>
        <w:ind w:firstLine="709"/>
        <w:jc w:val="both"/>
        <w:rPr>
          <w:spacing w:val="-4"/>
          <w:sz w:val="28"/>
          <w:szCs w:val="28"/>
        </w:rPr>
      </w:pPr>
      <w:r w:rsidRPr="005704CD">
        <w:rPr>
          <w:iCs/>
          <w:spacing w:val="4"/>
          <w:sz w:val="28"/>
          <w:szCs w:val="28"/>
          <w:lang w:val="pt-BR"/>
        </w:rPr>
        <w:t xml:space="preserve"> </w:t>
      </w:r>
      <w:r w:rsidR="007359D5">
        <w:rPr>
          <w:iCs/>
          <w:spacing w:val="4"/>
          <w:sz w:val="28"/>
          <w:szCs w:val="28"/>
          <w:lang w:val="pt-BR"/>
        </w:rPr>
        <w:t xml:space="preserve">- </w:t>
      </w:r>
      <w:r w:rsidR="00647AEC" w:rsidRPr="005704CD">
        <w:rPr>
          <w:iCs/>
          <w:spacing w:val="4"/>
          <w:sz w:val="28"/>
          <w:szCs w:val="28"/>
          <w:lang w:val="pt-BR"/>
        </w:rPr>
        <w:t xml:space="preserve">Thực tiễn thi hành Nghị định </w:t>
      </w:r>
      <w:r w:rsidR="00647AEC" w:rsidRPr="005704CD">
        <w:rPr>
          <w:bCs/>
          <w:color w:val="000000" w:themeColor="text1"/>
          <w:sz w:val="28"/>
          <w:szCs w:val="28"/>
        </w:rPr>
        <w:t xml:space="preserve">số </w:t>
      </w:r>
      <w:r w:rsidR="00647AEC" w:rsidRPr="005704CD">
        <w:rPr>
          <w:kern w:val="28"/>
          <w:sz w:val="28"/>
          <w:szCs w:val="28"/>
          <w:lang w:val="de-DE"/>
        </w:rPr>
        <w:t>99/2013/NĐ-CP đã nảy sinh những vấn đề bất cập</w:t>
      </w:r>
      <w:r w:rsidRPr="005704CD">
        <w:rPr>
          <w:kern w:val="28"/>
          <w:sz w:val="28"/>
          <w:szCs w:val="28"/>
          <w:lang w:val="de-DE"/>
        </w:rPr>
        <w:t xml:space="preserve"> như </w:t>
      </w:r>
      <w:r w:rsidRPr="005704CD">
        <w:rPr>
          <w:sz w:val="28"/>
          <w:szCs w:val="28"/>
        </w:rPr>
        <w:t xml:space="preserve">chưa có chế tài xử lý các </w:t>
      </w:r>
      <w:r w:rsidRPr="00987232">
        <w:rPr>
          <w:spacing w:val="-4"/>
          <w:sz w:val="28"/>
          <w:szCs w:val="28"/>
        </w:rPr>
        <w:t xml:space="preserve">tên miền vi phạm quyền SHCN mà không </w:t>
      </w:r>
      <w:r w:rsidRPr="00DE2736">
        <w:rPr>
          <w:spacing w:val="-4"/>
          <w:sz w:val="28"/>
          <w:szCs w:val="28"/>
        </w:rPr>
        <w:t>thể xử lý dưới hình thức tạm giữ, thu hồi</w:t>
      </w:r>
      <w:r w:rsidR="007D3EBE" w:rsidRPr="00DE2736">
        <w:rPr>
          <w:spacing w:val="-4"/>
          <w:sz w:val="28"/>
          <w:szCs w:val="28"/>
        </w:rPr>
        <w:t xml:space="preserve"> như tên miền quốc tế</w:t>
      </w:r>
      <w:r w:rsidR="00133E45" w:rsidRPr="00AC4E2D">
        <w:rPr>
          <w:spacing w:val="-4"/>
          <w:sz w:val="28"/>
          <w:szCs w:val="28"/>
        </w:rPr>
        <w:t>,</w:t>
      </w:r>
      <w:r w:rsidR="002F1F9E" w:rsidRPr="00AC4E2D">
        <w:rPr>
          <w:spacing w:val="-4"/>
          <w:sz w:val="28"/>
          <w:szCs w:val="28"/>
        </w:rPr>
        <w:t xml:space="preserve"> </w:t>
      </w:r>
      <w:r w:rsidR="002F5098" w:rsidRPr="00AC4E2D">
        <w:rPr>
          <w:spacing w:val="-4"/>
          <w:sz w:val="28"/>
          <w:szCs w:val="28"/>
        </w:rPr>
        <w:t xml:space="preserve">tên miền sử dụng kỹ thuật ẩn danh hoặc </w:t>
      </w:r>
      <w:r w:rsidR="006405E0" w:rsidRPr="00AC4E2D">
        <w:rPr>
          <w:spacing w:val="-4"/>
          <w:sz w:val="28"/>
          <w:szCs w:val="28"/>
        </w:rPr>
        <w:t>đặt máy chủ ở nước ngoài</w:t>
      </w:r>
      <w:r w:rsidR="00F871CA" w:rsidRPr="00AC4E2D">
        <w:rPr>
          <w:spacing w:val="-4"/>
          <w:sz w:val="28"/>
          <w:szCs w:val="28"/>
        </w:rPr>
        <w:t>.</w:t>
      </w:r>
      <w:r w:rsidR="00133E45" w:rsidRPr="00AC4E2D">
        <w:rPr>
          <w:spacing w:val="-4"/>
          <w:sz w:val="28"/>
          <w:szCs w:val="28"/>
        </w:rPr>
        <w:t xml:space="preserve"> </w:t>
      </w:r>
    </w:p>
    <w:p w14:paraId="7F8A28FA" w14:textId="23E09F00" w:rsidR="00B9684B" w:rsidRPr="005704CD" w:rsidRDefault="00673D66" w:rsidP="006421CA">
      <w:pPr>
        <w:tabs>
          <w:tab w:val="left" w:pos="810"/>
        </w:tabs>
        <w:spacing w:before="60" w:after="60"/>
        <w:ind w:firstLine="709"/>
        <w:jc w:val="both"/>
        <w:outlineLvl w:val="0"/>
        <w:rPr>
          <w:sz w:val="28"/>
          <w:szCs w:val="28"/>
        </w:rPr>
      </w:pPr>
      <w:r w:rsidRPr="005704CD">
        <w:rPr>
          <w:sz w:val="28"/>
          <w:szCs w:val="28"/>
        </w:rPr>
        <w:t xml:space="preserve">Như vậy, </w:t>
      </w:r>
      <w:r w:rsidR="00D910E3">
        <w:rPr>
          <w:sz w:val="28"/>
          <w:szCs w:val="28"/>
        </w:rPr>
        <w:t xml:space="preserve">với </w:t>
      </w:r>
      <w:r w:rsidRPr="005704CD">
        <w:rPr>
          <w:sz w:val="28"/>
          <w:szCs w:val="28"/>
        </w:rPr>
        <w:t>s</w:t>
      </w:r>
      <w:r w:rsidR="008163BD" w:rsidRPr="005704CD">
        <w:rPr>
          <w:sz w:val="28"/>
          <w:szCs w:val="28"/>
        </w:rPr>
        <w:t xml:space="preserve">ự </w:t>
      </w:r>
      <w:r w:rsidR="00D910E3">
        <w:rPr>
          <w:sz w:val="28"/>
          <w:szCs w:val="28"/>
        </w:rPr>
        <w:t xml:space="preserve">thay đổi mô hình tổ chức cơ quan hành chính các cấp </w:t>
      </w:r>
      <w:r w:rsidR="00295D20" w:rsidRPr="005704CD">
        <w:rPr>
          <w:sz w:val="28"/>
          <w:szCs w:val="28"/>
        </w:rPr>
        <w:t>và những vấn đề bất cập nảy sinh từ thực tiễn</w:t>
      </w:r>
      <w:r w:rsidR="008163BD" w:rsidRPr="005704CD">
        <w:rPr>
          <w:sz w:val="28"/>
          <w:szCs w:val="28"/>
        </w:rPr>
        <w:t xml:space="preserve"> là </w:t>
      </w:r>
      <w:r w:rsidR="00295D20" w:rsidRPr="005704CD">
        <w:rPr>
          <w:sz w:val="28"/>
          <w:szCs w:val="28"/>
        </w:rPr>
        <w:t xml:space="preserve">những </w:t>
      </w:r>
      <w:r w:rsidR="008163BD" w:rsidRPr="005704CD">
        <w:rPr>
          <w:sz w:val="28"/>
          <w:szCs w:val="28"/>
        </w:rPr>
        <w:t xml:space="preserve">nội dung cấp thiết cần làm ngay, </w:t>
      </w:r>
      <w:r w:rsidR="00D910E3">
        <w:rPr>
          <w:sz w:val="28"/>
          <w:szCs w:val="28"/>
        </w:rPr>
        <w:t xml:space="preserve">tránh khoảng trống nhiệm vụ, </w:t>
      </w:r>
      <w:r w:rsidR="008163BD" w:rsidRPr="005704CD">
        <w:rPr>
          <w:sz w:val="28"/>
          <w:szCs w:val="28"/>
        </w:rPr>
        <w:t>nhằm đảm bảo tính đồng bộ pháp luật và ngăn chặn kịp thời hành vi vi phạm, theo đúng tinh thần K</w:t>
      </w:r>
      <w:r w:rsidR="009F540B" w:rsidRPr="005704CD">
        <w:rPr>
          <w:sz w:val="28"/>
          <w:szCs w:val="28"/>
        </w:rPr>
        <w:t>ế hoạch triển khai thi hành</w:t>
      </w:r>
      <w:r w:rsidR="008163BD" w:rsidRPr="005704CD">
        <w:rPr>
          <w:sz w:val="28"/>
          <w:szCs w:val="28"/>
        </w:rPr>
        <w:t xml:space="preserve"> </w:t>
      </w:r>
      <w:r w:rsidR="00825DC4" w:rsidRPr="005704CD">
        <w:rPr>
          <w:sz w:val="28"/>
          <w:szCs w:val="28"/>
        </w:rPr>
        <w:t xml:space="preserve">Luật Sửa đổi, bổ sung một số điều của Luật </w:t>
      </w:r>
      <w:r w:rsidR="00825DC4" w:rsidRPr="005704CD">
        <w:rPr>
          <w:bCs/>
          <w:color w:val="000000" w:themeColor="text1"/>
          <w:sz w:val="28"/>
          <w:szCs w:val="28"/>
        </w:rPr>
        <w:t>Xử lý vi phạm hành chính năm</w:t>
      </w:r>
      <w:r w:rsidR="00825DC4" w:rsidRPr="005704CD">
        <w:rPr>
          <w:sz w:val="28"/>
          <w:szCs w:val="28"/>
        </w:rPr>
        <w:t xml:space="preserve"> 2025</w:t>
      </w:r>
      <w:r w:rsidR="00D06CC7" w:rsidRPr="005704CD">
        <w:rPr>
          <w:sz w:val="28"/>
          <w:szCs w:val="28"/>
        </w:rPr>
        <w:t xml:space="preserve"> </w:t>
      </w:r>
      <w:r w:rsidR="00825DC4" w:rsidRPr="005704CD">
        <w:rPr>
          <w:sz w:val="28"/>
          <w:szCs w:val="28"/>
        </w:rPr>
        <w:t xml:space="preserve">được ban hành theo </w:t>
      </w:r>
      <w:r w:rsidR="008163BD" w:rsidRPr="005704CD">
        <w:rPr>
          <w:sz w:val="28"/>
          <w:szCs w:val="28"/>
        </w:rPr>
        <w:t>Quyết định 1688/QĐ-TTg.</w:t>
      </w:r>
    </w:p>
    <w:p w14:paraId="3FDE8046" w14:textId="77777777" w:rsidR="00BB4FA1" w:rsidRPr="005704CD" w:rsidRDefault="00A37353" w:rsidP="006421CA">
      <w:pPr>
        <w:tabs>
          <w:tab w:val="left" w:pos="810"/>
        </w:tabs>
        <w:spacing w:before="60" w:after="60"/>
        <w:ind w:firstLine="709"/>
        <w:jc w:val="both"/>
        <w:outlineLvl w:val="0"/>
        <w:rPr>
          <w:b/>
          <w:color w:val="000000" w:themeColor="text1"/>
          <w:sz w:val="28"/>
          <w:szCs w:val="28"/>
        </w:rPr>
      </w:pPr>
      <w:r w:rsidRPr="005704CD">
        <w:rPr>
          <w:b/>
          <w:color w:val="000000" w:themeColor="text1"/>
          <w:sz w:val="28"/>
          <w:szCs w:val="28"/>
        </w:rPr>
        <w:lastRenderedPageBreak/>
        <w:t xml:space="preserve">II. KẾT QUẢ THỰC HIỆN </w:t>
      </w:r>
    </w:p>
    <w:p w14:paraId="38AA536C" w14:textId="7B4093FF" w:rsidR="00FF7D19" w:rsidRPr="005704CD" w:rsidRDefault="00202184" w:rsidP="006421CA">
      <w:pPr>
        <w:tabs>
          <w:tab w:val="left" w:pos="810"/>
        </w:tabs>
        <w:spacing w:before="60" w:after="60"/>
        <w:ind w:firstLine="709"/>
        <w:jc w:val="both"/>
        <w:outlineLvl w:val="0"/>
        <w:rPr>
          <w:color w:val="000000" w:themeColor="text1"/>
          <w:sz w:val="28"/>
          <w:szCs w:val="28"/>
        </w:rPr>
      </w:pPr>
      <w:r w:rsidRPr="005704CD">
        <w:rPr>
          <w:color w:val="000000" w:themeColor="text1"/>
          <w:sz w:val="28"/>
          <w:szCs w:val="28"/>
        </w:rPr>
        <w:t xml:space="preserve">Qua các thông tin, số liệu, đánh giá, nhận định từ các cơ quan, tổ chức hữu quan, Bộ KH&amp;CN đã </w:t>
      </w:r>
      <w:r w:rsidR="00B9684B" w:rsidRPr="005704CD">
        <w:rPr>
          <w:color w:val="000000" w:themeColor="text1"/>
          <w:sz w:val="28"/>
          <w:szCs w:val="28"/>
        </w:rPr>
        <w:t>tổng hợp</w:t>
      </w:r>
      <w:r w:rsidRPr="005704CD">
        <w:rPr>
          <w:color w:val="000000" w:themeColor="text1"/>
          <w:sz w:val="28"/>
          <w:szCs w:val="28"/>
        </w:rPr>
        <w:t xml:space="preserve"> </w:t>
      </w:r>
      <w:r w:rsidRPr="005704CD">
        <w:rPr>
          <w:sz w:val="28"/>
          <w:szCs w:val="28"/>
        </w:rPr>
        <w:t xml:space="preserve">kết quả đạt được trong việc </w:t>
      </w:r>
      <w:r w:rsidRPr="005704CD">
        <w:rPr>
          <w:color w:val="000000" w:themeColor="text1"/>
          <w:sz w:val="28"/>
          <w:szCs w:val="28"/>
        </w:rPr>
        <w:t xml:space="preserve">thi hành </w:t>
      </w:r>
      <w:r w:rsidRPr="005704CD">
        <w:rPr>
          <w:color w:val="000000"/>
          <w:sz w:val="28"/>
          <w:szCs w:val="28"/>
        </w:rPr>
        <w:t>Nghị định số</w:t>
      </w:r>
      <w:r w:rsidR="00255CFA" w:rsidRPr="005704CD">
        <w:rPr>
          <w:color w:val="000000"/>
          <w:sz w:val="28"/>
          <w:szCs w:val="28"/>
        </w:rPr>
        <w:t xml:space="preserve"> </w:t>
      </w:r>
      <w:r w:rsidR="00255CFA" w:rsidRPr="005704CD">
        <w:rPr>
          <w:kern w:val="28"/>
          <w:sz w:val="28"/>
          <w:szCs w:val="28"/>
          <w:lang w:val="de-DE"/>
        </w:rPr>
        <w:t>99/2013/NĐ-CP ngày 29/8/2013 quy định xử phạt VPHC trong lĩnh vực SHCN</w:t>
      </w:r>
      <w:r w:rsidR="00D910E3">
        <w:rPr>
          <w:color w:val="000000" w:themeColor="text1"/>
          <w:sz w:val="28"/>
          <w:szCs w:val="28"/>
        </w:rPr>
        <w:t xml:space="preserve"> </w:t>
      </w:r>
      <w:r w:rsidRPr="005704CD">
        <w:rPr>
          <w:color w:val="000000" w:themeColor="text1"/>
          <w:sz w:val="28"/>
          <w:szCs w:val="28"/>
        </w:rPr>
        <w:t>như sau:</w:t>
      </w:r>
    </w:p>
    <w:p w14:paraId="49246A48" w14:textId="6E93365C" w:rsidR="001A4733" w:rsidRPr="005704CD" w:rsidRDefault="001A4733" w:rsidP="006421CA">
      <w:pPr>
        <w:pStyle w:val="Heading2"/>
        <w:numPr>
          <w:ilvl w:val="0"/>
          <w:numId w:val="15"/>
        </w:numPr>
        <w:tabs>
          <w:tab w:val="left" w:pos="810"/>
          <w:tab w:val="left" w:pos="990"/>
          <w:tab w:val="left" w:pos="1170"/>
        </w:tabs>
        <w:spacing w:before="60" w:line="240" w:lineRule="auto"/>
        <w:ind w:left="0" w:firstLine="709"/>
        <w:jc w:val="both"/>
        <w:rPr>
          <w:rFonts w:ascii="Times New Roman" w:hAnsi="Times New Roman"/>
          <w:lang w:val="pt-BR"/>
        </w:rPr>
      </w:pPr>
      <w:r w:rsidRPr="005704CD">
        <w:rPr>
          <w:rFonts w:ascii="Times New Roman" w:hAnsi="Times New Roman"/>
          <w:lang w:val="vi-VN"/>
        </w:rPr>
        <w:t xml:space="preserve">Công tác </w:t>
      </w:r>
      <w:r w:rsidRPr="005704CD">
        <w:rPr>
          <w:rFonts w:ascii="Times New Roman" w:hAnsi="Times New Roman"/>
        </w:rPr>
        <w:t>chỉ đạo, triển khai và tổ chức thi hành</w:t>
      </w:r>
      <w:r w:rsidRPr="005704CD">
        <w:rPr>
          <w:rFonts w:ascii="Times New Roman" w:hAnsi="Times New Roman"/>
          <w:lang w:val="pt-BR"/>
        </w:rPr>
        <w:t xml:space="preserve"> Nghị định</w:t>
      </w:r>
    </w:p>
    <w:p w14:paraId="78FF6A28" w14:textId="10CE9C9E" w:rsidR="001A4733" w:rsidRPr="005704CD" w:rsidRDefault="001A4733" w:rsidP="006421CA">
      <w:pPr>
        <w:widowControl w:val="0"/>
        <w:tabs>
          <w:tab w:val="left" w:pos="720"/>
          <w:tab w:val="left" w:pos="810"/>
        </w:tabs>
        <w:spacing w:before="60" w:after="60"/>
        <w:ind w:firstLine="709"/>
        <w:jc w:val="both"/>
        <w:rPr>
          <w:sz w:val="28"/>
          <w:szCs w:val="28"/>
          <w:lang w:val="pt-BR"/>
        </w:rPr>
      </w:pPr>
      <w:r w:rsidRPr="005704CD">
        <w:rPr>
          <w:sz w:val="28"/>
          <w:szCs w:val="28"/>
          <w:lang w:val="pt-BR"/>
        </w:rPr>
        <w:t xml:space="preserve">Từ khi ban hành, công tác </w:t>
      </w:r>
      <w:r w:rsidR="006260BE" w:rsidRPr="005704CD">
        <w:rPr>
          <w:sz w:val="28"/>
          <w:szCs w:val="28"/>
          <w:lang w:val="pt-BR"/>
        </w:rPr>
        <w:t>chỉ đạo, t</w:t>
      </w:r>
      <w:r w:rsidRPr="005704CD">
        <w:rPr>
          <w:sz w:val="28"/>
          <w:szCs w:val="28"/>
          <w:lang w:val="pt-BR"/>
        </w:rPr>
        <w:t>uyên truyền</w:t>
      </w:r>
      <w:r w:rsidR="006260BE" w:rsidRPr="005704CD">
        <w:rPr>
          <w:sz w:val="28"/>
          <w:szCs w:val="28"/>
          <w:lang w:val="pt-BR"/>
        </w:rPr>
        <w:t xml:space="preserve"> và tổ chức </w:t>
      </w:r>
      <w:r w:rsidRPr="005704CD">
        <w:rPr>
          <w:sz w:val="28"/>
          <w:szCs w:val="28"/>
          <w:lang w:val="pt-BR"/>
        </w:rPr>
        <w:t>thực hiện Nghị định số 99/2013/NĐ-CP được quan tâm thực hiện nhằm đưa quy định pháp luật vào hoạt động phát triển kinh tế - xã hội</w:t>
      </w:r>
      <w:r w:rsidR="001D0247" w:rsidRPr="005704CD">
        <w:rPr>
          <w:sz w:val="28"/>
          <w:szCs w:val="28"/>
          <w:lang w:val="pt-BR"/>
        </w:rPr>
        <w:t>,</w:t>
      </w:r>
      <w:r w:rsidRPr="005704CD">
        <w:rPr>
          <w:sz w:val="28"/>
          <w:szCs w:val="28"/>
          <w:lang w:val="pt-BR"/>
        </w:rPr>
        <w:t xml:space="preserve"> nâng cao nhận thức và ý thức chấp hành pháp luật của người dân, doanh nghiệp. </w:t>
      </w:r>
    </w:p>
    <w:p w14:paraId="79418697" w14:textId="318D8698" w:rsidR="006260BE" w:rsidRPr="005704CD" w:rsidRDefault="006260BE" w:rsidP="006421CA">
      <w:pPr>
        <w:widowControl w:val="0"/>
        <w:tabs>
          <w:tab w:val="left" w:pos="720"/>
          <w:tab w:val="left" w:pos="810"/>
        </w:tabs>
        <w:spacing w:before="60" w:after="60"/>
        <w:ind w:firstLine="709"/>
        <w:jc w:val="both"/>
        <w:rPr>
          <w:sz w:val="28"/>
          <w:szCs w:val="28"/>
          <w:lang w:val="pt-BR"/>
        </w:rPr>
      </w:pPr>
      <w:r w:rsidRPr="005704CD">
        <w:rPr>
          <w:sz w:val="28"/>
          <w:szCs w:val="28"/>
          <w:lang w:val="pt-BR"/>
        </w:rPr>
        <w:t xml:space="preserve">Bộ KH&amp;CN đã ban hành </w:t>
      </w:r>
      <w:r w:rsidRPr="005704CD">
        <w:rPr>
          <w:sz w:val="28"/>
          <w:szCs w:val="28"/>
        </w:rPr>
        <w:t>Quyết định số 542/QĐ-BKHCN ngày 29/3/2024 về “Kế hoạch triển khai công tác thi hành pháp luật về xử lý vi phạm hành chính năm 2024 của Bộ KH&amp;CN”.</w:t>
      </w:r>
    </w:p>
    <w:p w14:paraId="301C36D6" w14:textId="17C8D7A9" w:rsidR="001A4733" w:rsidRPr="005704CD" w:rsidRDefault="001A4733" w:rsidP="006421CA">
      <w:pPr>
        <w:pStyle w:val="NormalWeb"/>
        <w:tabs>
          <w:tab w:val="left" w:pos="810"/>
        </w:tabs>
        <w:spacing w:before="60" w:beforeAutospacing="0" w:after="60" w:afterAutospacing="0"/>
        <w:ind w:firstLine="709"/>
        <w:jc w:val="both"/>
        <w:rPr>
          <w:rFonts w:eastAsia="Times New Roman"/>
          <w:sz w:val="28"/>
          <w:szCs w:val="28"/>
        </w:rPr>
      </w:pPr>
      <w:r w:rsidRPr="005704CD">
        <w:rPr>
          <w:sz w:val="28"/>
          <w:szCs w:val="28"/>
          <w:lang w:val="pt-BR"/>
        </w:rPr>
        <w:t>Bộ KH&amp;CN cũng đã ban hành 03 Thông tư hướng dẫn Nghị số 99/2013/NĐ-CP, bao gồm: Thông tư số 11/2015/TT-BKHCN ngày 26/6/2015 quy định chi tiết và hướng dẫn thi hành một số điều của Nghị định số 99/2013/NĐ-CP</w:t>
      </w:r>
      <w:r w:rsidR="001D0247" w:rsidRPr="005704CD">
        <w:rPr>
          <w:sz w:val="28"/>
          <w:szCs w:val="28"/>
          <w:lang w:val="pt-BR"/>
        </w:rPr>
        <w:t xml:space="preserve"> (được </w:t>
      </w:r>
      <w:r w:rsidR="007C6F59" w:rsidRPr="005704CD">
        <w:rPr>
          <w:rFonts w:eastAsia="Times New Roman"/>
          <w:sz w:val="28"/>
          <w:szCs w:val="28"/>
        </w:rPr>
        <w:t>sửa đổi, bổ sung bởi</w:t>
      </w:r>
      <w:r w:rsidR="001D0247" w:rsidRPr="005704CD">
        <w:rPr>
          <w:rFonts w:eastAsia="Times New Roman"/>
          <w:sz w:val="28"/>
          <w:szCs w:val="28"/>
        </w:rPr>
        <w:t xml:space="preserve"> </w:t>
      </w:r>
      <w:r w:rsidR="001D0247" w:rsidRPr="005704CD">
        <w:rPr>
          <w:sz w:val="28"/>
          <w:szCs w:val="28"/>
        </w:rPr>
        <w:t>Thông tư số 06/2024/TT</w:t>
      </w:r>
      <w:r w:rsidR="001D0247" w:rsidRPr="005704CD">
        <w:rPr>
          <w:sz w:val="28"/>
          <w:szCs w:val="28"/>
        </w:rPr>
        <w:noBreakHyphen/>
        <w:t>BKHCN ngày 30/9/2024</w:t>
      </w:r>
      <w:r w:rsidR="001D0247" w:rsidRPr="005704CD">
        <w:rPr>
          <w:rFonts w:eastAsia="Times New Roman"/>
          <w:sz w:val="28"/>
          <w:szCs w:val="28"/>
        </w:rPr>
        <w:t>)</w:t>
      </w:r>
      <w:r w:rsidR="00C13108" w:rsidRPr="005704CD">
        <w:rPr>
          <w:rFonts w:eastAsia="Times New Roman"/>
          <w:sz w:val="28"/>
          <w:szCs w:val="28"/>
        </w:rPr>
        <w:t xml:space="preserve">; </w:t>
      </w:r>
      <w:r w:rsidRPr="005704CD">
        <w:rPr>
          <w:sz w:val="28"/>
          <w:szCs w:val="28"/>
          <w:lang w:val="pt-BR"/>
        </w:rPr>
        <w:t>Thông tư liên tịch số 05/2016/TTLT-BKHCN-BKHĐT ngày 05/4/2016 quy định chi tiết và hướng dẫn xử lý đối với trường hợp tên doanh nghiệp xâm phạm quyền SHCN; Thông tư liên tịch số 14/2016/TTLT-BKHCN-BKHĐT ngày 08/6/2016 hướng dẫn trình tự, thủ tục thay đổi, thu hồi tên miền vi phạm pháp luật về sở hữu trí tuệ (SHTT).</w:t>
      </w:r>
    </w:p>
    <w:p w14:paraId="6CA87D29" w14:textId="77777777" w:rsidR="006260BE" w:rsidRPr="005704CD" w:rsidRDefault="006260BE" w:rsidP="006421CA">
      <w:pPr>
        <w:widowControl w:val="0"/>
        <w:tabs>
          <w:tab w:val="left" w:pos="720"/>
          <w:tab w:val="left" w:pos="810"/>
        </w:tabs>
        <w:spacing w:before="60" w:after="60"/>
        <w:ind w:firstLine="709"/>
        <w:jc w:val="both"/>
        <w:rPr>
          <w:sz w:val="28"/>
          <w:szCs w:val="28"/>
          <w:lang w:val="pt-BR"/>
        </w:rPr>
      </w:pPr>
      <w:r w:rsidRPr="005704CD">
        <w:rPr>
          <w:sz w:val="28"/>
          <w:szCs w:val="28"/>
          <w:lang w:val="pt-BR"/>
        </w:rPr>
        <w:t xml:space="preserve">Việc </w:t>
      </w:r>
      <w:r w:rsidRPr="005704CD">
        <w:rPr>
          <w:sz w:val="28"/>
          <w:szCs w:val="28"/>
          <w:lang w:val="pt-BR" w:eastAsia="vi-VN"/>
        </w:rPr>
        <w:t>tuyên</w:t>
      </w:r>
      <w:r w:rsidRPr="005704CD">
        <w:rPr>
          <w:sz w:val="28"/>
          <w:szCs w:val="28"/>
          <w:lang w:val="pt-BR"/>
        </w:rPr>
        <w:t xml:space="preserve"> truyền </w:t>
      </w:r>
      <w:r w:rsidRPr="005704CD">
        <w:rPr>
          <w:sz w:val="28"/>
          <w:szCs w:val="28"/>
          <w:lang w:val="pt-BR" w:eastAsia="vi-VN"/>
        </w:rPr>
        <w:t>được</w:t>
      </w:r>
      <w:r w:rsidRPr="005704CD">
        <w:rPr>
          <w:sz w:val="28"/>
          <w:szCs w:val="28"/>
          <w:lang w:val="pt-BR"/>
        </w:rPr>
        <w:t xml:space="preserve"> thể hiện dưới nhiều hình thức và nội dung phong phú như: tổ chức hội nghị tập huấn, hội thảo chuyên đề, xây dựng tình huống pháp luật, hướng dẫn chuyên môn, nghiệp vụ, truyền thông trên báo chí, truyền hình, viết bài trên các trang thông tin điện tử cả các cơ quan liên quan. </w:t>
      </w:r>
    </w:p>
    <w:p w14:paraId="3F243F98" w14:textId="5F6E758E" w:rsidR="006260BE" w:rsidRPr="005704CD" w:rsidRDefault="006260BE" w:rsidP="006421CA">
      <w:pPr>
        <w:widowControl w:val="0"/>
        <w:tabs>
          <w:tab w:val="left" w:pos="720"/>
          <w:tab w:val="left" w:pos="810"/>
        </w:tabs>
        <w:spacing w:before="60" w:after="60"/>
        <w:ind w:firstLine="709"/>
        <w:jc w:val="both"/>
        <w:rPr>
          <w:sz w:val="28"/>
          <w:szCs w:val="28"/>
          <w:lang w:val="pt-BR"/>
        </w:rPr>
      </w:pPr>
      <w:r w:rsidRPr="005704CD">
        <w:rPr>
          <w:sz w:val="28"/>
          <w:szCs w:val="28"/>
          <w:lang w:val="pt-BR"/>
        </w:rPr>
        <w:t xml:space="preserve">Bộ KH&amp;CN đã chủ trì cũng như phối hợp với các Bộ ngành, địa phương có liên quan tổ chức nhiều lớp phổ biến, tuyên truyền về nghị định xử phạt VPHC về SHCN cho lực lượng thực thi quyền từ </w:t>
      </w:r>
      <w:r w:rsidR="008C07E1">
        <w:rPr>
          <w:sz w:val="28"/>
          <w:szCs w:val="28"/>
          <w:lang w:val="pt-BR"/>
        </w:rPr>
        <w:t>t</w:t>
      </w:r>
      <w:r w:rsidRPr="005704CD">
        <w:rPr>
          <w:sz w:val="28"/>
          <w:szCs w:val="28"/>
          <w:lang w:val="pt-BR"/>
        </w:rPr>
        <w:t xml:space="preserve">rung ương đến địa phương như Hải quan, Quản lý thị trường, Công an kinh tế. Ngoài ra, các địa phương cũng đã tổ chức các lớp để tuyên truyền, phổ biến các quy định của Nghị định </w:t>
      </w:r>
      <w:r w:rsidR="008C07E1" w:rsidRPr="005704CD">
        <w:rPr>
          <w:sz w:val="28"/>
          <w:szCs w:val="28"/>
          <w:lang w:val="pt-BR"/>
        </w:rPr>
        <w:t xml:space="preserve">số 99/2013/NĐ-CP </w:t>
      </w:r>
      <w:r w:rsidRPr="005704CD">
        <w:rPr>
          <w:sz w:val="28"/>
          <w:szCs w:val="28"/>
          <w:lang w:val="pt-BR"/>
        </w:rPr>
        <w:t xml:space="preserve">cho các doanh nghiệp, tổ chức, các nhân chịu sự tác động. </w:t>
      </w:r>
    </w:p>
    <w:p w14:paraId="45708E01" w14:textId="3CE4557E" w:rsidR="001A4733" w:rsidRPr="005704CD" w:rsidRDefault="001A4733" w:rsidP="006421CA">
      <w:pPr>
        <w:pStyle w:val="Heading2"/>
        <w:tabs>
          <w:tab w:val="left" w:pos="720"/>
          <w:tab w:val="left" w:pos="810"/>
          <w:tab w:val="left" w:pos="900"/>
        </w:tabs>
        <w:spacing w:before="60" w:line="240" w:lineRule="auto"/>
        <w:ind w:firstLine="709"/>
        <w:jc w:val="both"/>
        <w:rPr>
          <w:rFonts w:ascii="Times New Roman" w:hAnsi="Times New Roman"/>
          <w:lang w:val="pt-BR"/>
        </w:rPr>
      </w:pPr>
      <w:r w:rsidRPr="005704CD">
        <w:rPr>
          <w:rFonts w:ascii="Times New Roman" w:hAnsi="Times New Roman"/>
          <w:lang w:val="pt-BR"/>
        </w:rPr>
        <w:t>2</w:t>
      </w:r>
      <w:r w:rsidRPr="005704CD">
        <w:rPr>
          <w:rFonts w:ascii="Times New Roman" w:hAnsi="Times New Roman"/>
          <w:lang w:val="vi-VN"/>
        </w:rPr>
        <w:t xml:space="preserve">. </w:t>
      </w:r>
      <w:r w:rsidRPr="005704CD">
        <w:rPr>
          <w:rFonts w:ascii="Times New Roman" w:hAnsi="Times New Roman"/>
          <w:lang w:val="pt-BR"/>
        </w:rPr>
        <w:t>Công tác xử lý vi phạm</w:t>
      </w:r>
    </w:p>
    <w:p w14:paraId="0A04832D" w14:textId="5056CF26" w:rsidR="001A4733" w:rsidRPr="005704CD" w:rsidRDefault="001A4733" w:rsidP="006421CA">
      <w:pPr>
        <w:widowControl w:val="0"/>
        <w:tabs>
          <w:tab w:val="left" w:pos="810"/>
        </w:tabs>
        <w:spacing w:before="60" w:after="60"/>
        <w:ind w:firstLine="709"/>
        <w:jc w:val="both"/>
        <w:rPr>
          <w:sz w:val="28"/>
          <w:szCs w:val="28"/>
          <w:lang w:val="pt-BR"/>
        </w:rPr>
      </w:pPr>
      <w:r w:rsidRPr="005704CD">
        <w:rPr>
          <w:sz w:val="28"/>
          <w:szCs w:val="28"/>
          <w:lang w:val="pt-BR"/>
        </w:rPr>
        <w:t xml:space="preserve">Từ khi được ban hành năm 2013, Nghị định số 99/2013/NĐ-CP được các cơ quan có thẩm quyền áp dụng trong kiểm tra, xử lý VPHC trong lĩnh vực SHCN. </w:t>
      </w:r>
      <w:r w:rsidRPr="00987232">
        <w:rPr>
          <w:spacing w:val="-6"/>
          <w:sz w:val="28"/>
          <w:szCs w:val="28"/>
          <w:lang w:val="pt-BR"/>
        </w:rPr>
        <w:t xml:space="preserve">Kết quả, tình hình </w:t>
      </w:r>
      <w:r w:rsidR="00FE0290" w:rsidRPr="00987232">
        <w:rPr>
          <w:spacing w:val="-6"/>
          <w:sz w:val="28"/>
          <w:szCs w:val="28"/>
          <w:lang w:val="pt-BR"/>
        </w:rPr>
        <w:t>xử lý vi phạm</w:t>
      </w:r>
      <w:r w:rsidR="00ED5075" w:rsidRPr="00987232">
        <w:rPr>
          <w:spacing w:val="-6"/>
          <w:sz w:val="28"/>
          <w:szCs w:val="28"/>
          <w:lang w:val="pt-BR"/>
        </w:rPr>
        <w:t xml:space="preserve"> trong lĩnh vực SHCN từ năm 201</w:t>
      </w:r>
      <w:r w:rsidRPr="00987232">
        <w:rPr>
          <w:spacing w:val="-6"/>
          <w:sz w:val="28"/>
          <w:szCs w:val="28"/>
          <w:lang w:val="pt-BR"/>
        </w:rPr>
        <w:t xml:space="preserve">3 </w:t>
      </w:r>
      <w:r w:rsidR="000E5C8F" w:rsidRPr="00987232">
        <w:rPr>
          <w:spacing w:val="-6"/>
          <w:sz w:val="28"/>
          <w:szCs w:val="28"/>
          <w:lang w:val="pt-BR"/>
        </w:rPr>
        <w:t xml:space="preserve">đến nay </w:t>
      </w:r>
      <w:r w:rsidRPr="00987232">
        <w:rPr>
          <w:spacing w:val="-6"/>
          <w:sz w:val="28"/>
          <w:szCs w:val="28"/>
          <w:lang w:val="pt-BR"/>
        </w:rPr>
        <w:t>nh</w:t>
      </w:r>
      <w:r w:rsidR="00FE0290" w:rsidRPr="00987232">
        <w:rPr>
          <w:spacing w:val="-6"/>
          <w:sz w:val="28"/>
          <w:szCs w:val="28"/>
          <w:lang w:val="pt-BR"/>
        </w:rPr>
        <w:t>ư sau:</w:t>
      </w:r>
    </w:p>
    <w:p w14:paraId="7CEEC26A" w14:textId="2BA09EFB" w:rsidR="006B61C5" w:rsidRPr="005704CD" w:rsidRDefault="00E5322C" w:rsidP="006421CA">
      <w:pPr>
        <w:pStyle w:val="Heading3"/>
        <w:spacing w:before="60"/>
        <w:ind w:firstLine="709"/>
        <w:jc w:val="both"/>
        <w:rPr>
          <w:rFonts w:ascii="Times New Roman" w:hAnsi="Times New Roman" w:cs="Times New Roman"/>
          <w:sz w:val="28"/>
          <w:szCs w:val="28"/>
          <w:lang w:val="it-IT"/>
        </w:rPr>
      </w:pPr>
      <w:r>
        <w:rPr>
          <w:rFonts w:ascii="Times New Roman" w:hAnsi="Times New Roman" w:cs="Times New Roman"/>
          <w:sz w:val="28"/>
          <w:szCs w:val="28"/>
          <w:lang w:val="it-IT"/>
        </w:rPr>
        <w:t>a</w:t>
      </w:r>
      <w:r w:rsidR="006B61C5" w:rsidRPr="005704CD">
        <w:rPr>
          <w:rFonts w:ascii="Times New Roman" w:hAnsi="Times New Roman" w:cs="Times New Roman"/>
          <w:sz w:val="28"/>
          <w:szCs w:val="28"/>
          <w:lang w:val="it-IT"/>
        </w:rPr>
        <w:t>. Kết quả giai đoạn 2012-2015</w:t>
      </w:r>
    </w:p>
    <w:p w14:paraId="6EA56A0B" w14:textId="77777777" w:rsidR="006B61C5" w:rsidRPr="005704CD" w:rsidRDefault="006B61C5" w:rsidP="006421CA">
      <w:pPr>
        <w:spacing w:before="60" w:after="60"/>
        <w:ind w:firstLine="709"/>
        <w:jc w:val="both"/>
        <w:rPr>
          <w:sz w:val="28"/>
          <w:szCs w:val="28"/>
          <w:lang w:val="pt-BR"/>
        </w:rPr>
      </w:pPr>
      <w:r w:rsidRPr="005704CD">
        <w:rPr>
          <w:sz w:val="28"/>
          <w:szCs w:val="28"/>
          <w:lang w:val="pt-BR"/>
        </w:rPr>
        <w:t xml:space="preserve">Theo số liệu tại Báo cáo tổng kết Chương trình Hành động về hợp tác phòng và chống xâm phạm quyền SHTT giai đoạn II (2012 – 2015): Lực lượng chức năng của các bộ, ngành đã chủ trì và phối hợp với các bộ, ngành liên quan tiến hành thanh tra, kiểm tra và tiếp nhận 25.966 vụ việc có dấu hiệu xâm phạm quyền SHTT, sản xuất, buôn bán hàng giả. Các lực lượng chức năng đã xử lý VPHC </w:t>
      </w:r>
      <w:r w:rsidRPr="005704CD">
        <w:rPr>
          <w:sz w:val="28"/>
          <w:szCs w:val="28"/>
          <w:lang w:val="pt-BR"/>
        </w:rPr>
        <w:lastRenderedPageBreak/>
        <w:t>25.543 vụ việc, trong đó cảnh cáo 68 vụ việc; phạt tiền 23.197 vụ việc, tổng số tiền xử phạt VPHC gần 97 tỷ đồng.</w:t>
      </w:r>
    </w:p>
    <w:p w14:paraId="5AE22CD8" w14:textId="77777777" w:rsidR="006B61C5" w:rsidRPr="005704CD" w:rsidRDefault="006B61C5" w:rsidP="006421CA">
      <w:pPr>
        <w:spacing w:before="60" w:after="60"/>
        <w:ind w:firstLine="709"/>
        <w:jc w:val="both"/>
        <w:rPr>
          <w:sz w:val="28"/>
          <w:szCs w:val="28"/>
          <w:lang w:val="pt-BR"/>
        </w:rPr>
      </w:pPr>
      <w:r w:rsidRPr="005704CD">
        <w:rPr>
          <w:sz w:val="28"/>
          <w:szCs w:val="28"/>
          <w:lang w:val="pt-BR"/>
        </w:rPr>
        <w:t>Áp dụng hình thức xử phạt bổ sung và biện pháp khắc phục hậu quả: Tịch thu, buộc tiêu huỷ, loại bỏ yếu tố vi phạm đối với 980 tấn thực phẩm chức năng các loại; 80.900 tấn phân bón; 45.678 hộp mỹ phẩm; gần 27.000 sản phẩm thuốc tân dược; 523.000 bao thuốc lá; 160.559 đĩa CD-VCD không tem nhãn có nguồn gốc nhập lậu; hàng chục nghìn chai rượu ngoại các loại và hàng triệu sản phẩm điện, điện tử, túi xách, giầy dép, quần áo thời trang, lương thực, thực phẩm giả mạo nhãn hiệu và xâm phạm quyền đối với các đối tượng SHCN.</w:t>
      </w:r>
    </w:p>
    <w:p w14:paraId="31DF3642" w14:textId="6B0C11B6" w:rsidR="006B61C5" w:rsidRPr="005704CD" w:rsidRDefault="006B61C5" w:rsidP="006421CA">
      <w:pPr>
        <w:spacing w:before="60" w:after="60"/>
        <w:ind w:firstLine="709"/>
        <w:jc w:val="both"/>
        <w:rPr>
          <w:sz w:val="28"/>
          <w:szCs w:val="28"/>
          <w:lang w:val="pt-BR"/>
        </w:rPr>
      </w:pPr>
      <w:r w:rsidRPr="005704CD">
        <w:rPr>
          <w:sz w:val="28"/>
          <w:szCs w:val="28"/>
          <w:lang w:val="pt-BR"/>
        </w:rPr>
        <w:t>Trong đó, Thanh tra ngành KH&amp;CN đã tiến hành thanh tra 752 vụ việc, phát hiện và xử lý 473 vụ xâm phạm quyền SHCN, đã xử phạt cảnh cáo 66 vụ việc, phạt tiền 264 vụ việc với số tiền xử phạt gần 6 tỷ đồng</w:t>
      </w:r>
      <w:r w:rsidR="008C07E1">
        <w:rPr>
          <w:sz w:val="28"/>
          <w:szCs w:val="28"/>
          <w:lang w:val="pt-BR"/>
        </w:rPr>
        <w:t>;</w:t>
      </w:r>
      <w:r w:rsidRPr="005704CD">
        <w:rPr>
          <w:sz w:val="28"/>
          <w:szCs w:val="28"/>
          <w:lang w:val="pt-BR"/>
        </w:rPr>
        <w:t xml:space="preserve"> </w:t>
      </w:r>
      <w:r w:rsidR="008C07E1">
        <w:rPr>
          <w:sz w:val="28"/>
          <w:szCs w:val="28"/>
          <w:lang w:val="pt-BR"/>
        </w:rPr>
        <w:t>b</w:t>
      </w:r>
      <w:r w:rsidRPr="005704CD">
        <w:rPr>
          <w:sz w:val="28"/>
          <w:szCs w:val="28"/>
          <w:lang w:val="pt-BR"/>
        </w:rPr>
        <w:t>uộc tiêu huỷ, loại bỏ yếu tố vi phạm gắn trên hàng trăm nghìn sản phẩm, hàng hoá vi phạm; kết luận thanh tra công nhận sự thỏa thuận giữa các bên 108 vụ việc (chủ yếu là các vụ việc xâm phạm quyền SHCN liên quan đến tên doanh nghiệp; vụ việc cạnh tranh không lành mạnh liên quan đến tên miền</w:t>
      </w:r>
      <w:r w:rsidR="008C07E1">
        <w:rPr>
          <w:sz w:val="28"/>
          <w:szCs w:val="28"/>
          <w:lang w:val="pt-BR"/>
        </w:rPr>
        <w:t>,</w:t>
      </w:r>
      <w:r w:rsidRPr="005704CD">
        <w:rPr>
          <w:sz w:val="28"/>
          <w:szCs w:val="28"/>
          <w:lang w:val="pt-BR"/>
        </w:rPr>
        <w:t xml:space="preserve">...); từ chối thụ lý 23 vụ việc; chuyển cơ quan có thẩm quyền 07 vụ việc. Nhiều vụ việc giả mạo nhãn hiệu, xâm phạm quyền SHCN lớn đã được Thanh tra Bộ phối hợp với Công an </w:t>
      </w:r>
      <w:r w:rsidR="008C07E1">
        <w:rPr>
          <w:sz w:val="28"/>
          <w:szCs w:val="28"/>
          <w:lang w:val="pt-BR"/>
        </w:rPr>
        <w:t>T</w:t>
      </w:r>
      <w:r w:rsidRPr="005704CD">
        <w:rPr>
          <w:sz w:val="28"/>
          <w:szCs w:val="28"/>
          <w:lang w:val="pt-BR"/>
        </w:rPr>
        <w:t xml:space="preserve">hành phố Hà </w:t>
      </w:r>
      <w:r w:rsidR="008C07E1">
        <w:rPr>
          <w:sz w:val="28"/>
          <w:szCs w:val="28"/>
          <w:lang w:val="pt-BR"/>
        </w:rPr>
        <w:t>N</w:t>
      </w:r>
      <w:r w:rsidRPr="005704CD">
        <w:rPr>
          <w:sz w:val="28"/>
          <w:szCs w:val="28"/>
          <w:lang w:val="pt-BR"/>
        </w:rPr>
        <w:t>ội phát hiện và xử lý kịp thời như: (</w:t>
      </w:r>
      <w:r w:rsidRPr="005704CD">
        <w:rPr>
          <w:i/>
          <w:sz w:val="28"/>
          <w:szCs w:val="28"/>
          <w:lang w:val="pt-BR"/>
        </w:rPr>
        <w:t>i)</w:t>
      </w:r>
      <w:r w:rsidRPr="005704CD">
        <w:rPr>
          <w:sz w:val="28"/>
          <w:szCs w:val="28"/>
          <w:lang w:val="pt-BR"/>
        </w:rPr>
        <w:t xml:space="preserve"> Vụ sản xuất các sản phẩm thời trang giả mạo nhãn hiệu “DIOR”, “HERMÈS”, “HERMÈS&amp;Hình”, “Hình”, “H&amp;Hình”, “LOUIS VUITTON”, “LV”, “Hình”, “LV&amp; Hình”.</w:t>
      </w:r>
    </w:p>
    <w:p w14:paraId="5B314902" w14:textId="1C7D0A83" w:rsidR="006B61C5" w:rsidRPr="005704CD" w:rsidRDefault="006B61C5" w:rsidP="006421CA">
      <w:pPr>
        <w:spacing w:before="60" w:after="60"/>
        <w:ind w:firstLine="709"/>
        <w:jc w:val="both"/>
        <w:rPr>
          <w:sz w:val="28"/>
          <w:szCs w:val="28"/>
          <w:lang w:val="pt-BR"/>
        </w:rPr>
      </w:pPr>
      <w:r w:rsidRPr="005704CD">
        <w:rPr>
          <w:sz w:val="28"/>
          <w:szCs w:val="28"/>
          <w:lang w:val="pt-BR"/>
        </w:rPr>
        <w:t>Cơ quan Hải quan đã xử lý theo đơn yêu cầu của các chủ thể quyền SHTT đề nghị kiểm tra, giám sát tại biên giới, bắt giữ và xử lý một khối lượng lớn hàng giả, xâm phạm quyền SHTT như thuốc lá, rượu, mỹ phẩm, thực phẩm chức năng, hàng thời trang, linh kiện máy tính điện tử</w:t>
      </w:r>
      <w:r w:rsidR="008C07E1">
        <w:rPr>
          <w:sz w:val="28"/>
          <w:szCs w:val="28"/>
          <w:lang w:val="pt-BR"/>
        </w:rPr>
        <w:t>,</w:t>
      </w:r>
      <w:r w:rsidRPr="005704CD">
        <w:rPr>
          <w:sz w:val="28"/>
          <w:szCs w:val="28"/>
          <w:lang w:val="pt-BR"/>
        </w:rPr>
        <w:t xml:space="preserve">… điển hình như:  </w:t>
      </w:r>
      <w:r w:rsidRPr="005704CD">
        <w:rPr>
          <w:i/>
          <w:sz w:val="28"/>
          <w:szCs w:val="28"/>
          <w:lang w:val="pt-BR"/>
        </w:rPr>
        <w:t>(i)</w:t>
      </w:r>
      <w:r w:rsidRPr="005704CD">
        <w:rPr>
          <w:sz w:val="28"/>
          <w:szCs w:val="28"/>
          <w:lang w:val="pt-BR"/>
        </w:rPr>
        <w:t xml:space="preserve"> vụ giả mạo nhãn hiệu LOUIS VUITTON, RAY BAN CALVIN KLENIN</w:t>
      </w:r>
      <w:r w:rsidR="008C07E1">
        <w:rPr>
          <w:sz w:val="28"/>
          <w:szCs w:val="28"/>
          <w:lang w:val="pt-BR"/>
        </w:rPr>
        <w:t>,</w:t>
      </w:r>
      <w:r w:rsidRPr="005704CD">
        <w:rPr>
          <w:sz w:val="28"/>
          <w:szCs w:val="28"/>
          <w:lang w:val="pt-BR"/>
        </w:rPr>
        <w:t xml:space="preserve">...đã xử phạt VPHC 238 triệu đồng, buộc loại bỏ yếu tố vi phạm gắn trên 1.821 sản phẩm vi phạm; </w:t>
      </w:r>
      <w:r w:rsidRPr="005704CD">
        <w:rPr>
          <w:i/>
          <w:sz w:val="28"/>
          <w:szCs w:val="28"/>
          <w:lang w:val="pt-BR"/>
        </w:rPr>
        <w:t>(ii)</w:t>
      </w:r>
      <w:r w:rsidRPr="005704CD">
        <w:rPr>
          <w:sz w:val="28"/>
          <w:szCs w:val="28"/>
          <w:lang w:val="pt-BR"/>
        </w:rPr>
        <w:t xml:space="preserve"> vụ giả mạo nhãn hiệu SONY gắn trên 4.000 sản phẩm đồ chơi trẻ em, xử phạt VPHC 225 triệu đồng</w:t>
      </w:r>
      <w:r w:rsidR="008C07E1">
        <w:rPr>
          <w:sz w:val="28"/>
          <w:szCs w:val="28"/>
          <w:lang w:val="pt-BR"/>
        </w:rPr>
        <w:t>,</w:t>
      </w:r>
      <w:r w:rsidRPr="005704CD">
        <w:rPr>
          <w:sz w:val="28"/>
          <w:szCs w:val="28"/>
          <w:lang w:val="pt-BR"/>
        </w:rPr>
        <w:t>...</w:t>
      </w:r>
    </w:p>
    <w:p w14:paraId="0CCAB310" w14:textId="77777777" w:rsidR="006B61C5" w:rsidRPr="005704CD" w:rsidRDefault="006B61C5" w:rsidP="006421CA">
      <w:pPr>
        <w:tabs>
          <w:tab w:val="left" w:pos="3751"/>
        </w:tabs>
        <w:spacing w:before="60" w:after="60"/>
        <w:ind w:firstLine="709"/>
        <w:jc w:val="both"/>
        <w:rPr>
          <w:sz w:val="28"/>
          <w:szCs w:val="28"/>
          <w:lang w:val="pt-BR"/>
        </w:rPr>
      </w:pPr>
      <w:r w:rsidRPr="005704CD">
        <w:rPr>
          <w:sz w:val="28"/>
          <w:szCs w:val="28"/>
          <w:lang w:val="pt-BR"/>
        </w:rPr>
        <w:t>Lực lượng Quản lý thị trường đã kiểm tra và xử lý 22.441 vụ việc buôn bán hàng giả, hàng xâm phạm quyền SHTT, đã xử phạt VPHC gần 53 tỷ đồng đối với các tổ chức, cá nhân vi phạm.</w:t>
      </w:r>
    </w:p>
    <w:p w14:paraId="57441E6A" w14:textId="49105A38" w:rsidR="006B61C5" w:rsidRPr="005704CD" w:rsidRDefault="00E5322C" w:rsidP="006421CA">
      <w:pPr>
        <w:pStyle w:val="Heading3"/>
        <w:spacing w:before="60"/>
        <w:ind w:firstLine="709"/>
        <w:jc w:val="both"/>
        <w:rPr>
          <w:rFonts w:ascii="Times New Roman" w:hAnsi="Times New Roman" w:cs="Times New Roman"/>
          <w:sz w:val="28"/>
          <w:szCs w:val="28"/>
          <w:lang w:val="pt-BR"/>
        </w:rPr>
      </w:pPr>
      <w:r>
        <w:rPr>
          <w:rFonts w:ascii="Times New Roman" w:hAnsi="Times New Roman" w:cs="Times New Roman"/>
          <w:sz w:val="28"/>
          <w:szCs w:val="28"/>
          <w:lang w:val="pt-BR"/>
        </w:rPr>
        <w:t>b</w:t>
      </w:r>
      <w:r w:rsidR="006B61C5" w:rsidRPr="005704CD">
        <w:rPr>
          <w:rFonts w:ascii="Times New Roman" w:hAnsi="Times New Roman" w:cs="Times New Roman"/>
          <w:sz w:val="28"/>
          <w:szCs w:val="28"/>
          <w:lang w:val="pt-BR"/>
        </w:rPr>
        <w:t>. Kết quả giai đoạn 2016-2019</w:t>
      </w:r>
    </w:p>
    <w:p w14:paraId="6B4FABC9" w14:textId="48C8360B" w:rsidR="006B61C5" w:rsidRPr="005704CD" w:rsidRDefault="006B61C5" w:rsidP="006421CA">
      <w:pPr>
        <w:tabs>
          <w:tab w:val="left" w:pos="3751"/>
        </w:tabs>
        <w:spacing w:before="60" w:after="60"/>
        <w:ind w:firstLine="709"/>
        <w:jc w:val="both"/>
        <w:rPr>
          <w:sz w:val="28"/>
          <w:szCs w:val="28"/>
          <w:lang w:val="pt-BR"/>
        </w:rPr>
      </w:pPr>
      <w:r w:rsidRPr="005704CD">
        <w:rPr>
          <w:sz w:val="28"/>
          <w:szCs w:val="28"/>
          <w:lang w:val="pt-BR"/>
        </w:rPr>
        <w:t>(i) Năm 2016, Thanh tra Bộ KH&amp;CN đã chủ trì, phối hợp với Cục Cảnh sát kinh tế, Bộ Công an và Công an các tỉnh, thành phố triển khai 46 cuộc thanh tra về SHCN trên phạm vi toàn quốc</w:t>
      </w:r>
      <w:r w:rsidR="003706DF">
        <w:rPr>
          <w:sz w:val="28"/>
          <w:szCs w:val="28"/>
          <w:lang w:val="pt-BR"/>
        </w:rPr>
        <w:t>, đã phát hiện 42 cơ sở vi phạm</w:t>
      </w:r>
      <w:r w:rsidRPr="005704CD">
        <w:rPr>
          <w:sz w:val="28"/>
          <w:szCs w:val="28"/>
          <w:lang w:val="pt-BR"/>
        </w:rPr>
        <w:t xml:space="preserve">. Chánh Thanh tra Bộ KH&amp;CN đã ban hành quyết định xử phạt VPHC đối với 28 cơ sở (phạt cảnh cáo 01 cơ sở, phạt tiền 27 cơ sở) với tổng số tiền xử phạt trên 1,4 tỷ đồng; ban hành Kết luận thanh tra đối với 15 cơ sở, theo đó công nhận sự thỏa thuận của các bên và dừng thủ tục xử lý VPHC; tịch thu tiêu hủy hơn 2.000 sản phẩm thời trang (đồng hồ, túi xách, dây lưng, ví da) giả mạo các nhãn hiệu nổi tiếng thế giới; áp dụng biện pháp khắc phục hậu quả, buộc loại bỏ yếu tố vi phạm đối với hàng trăm nghìn sản phẩm xâm phạm quyền SHCN (sản phẩm thời trang, lương thực, </w:t>
      </w:r>
      <w:r w:rsidRPr="005704CD">
        <w:rPr>
          <w:sz w:val="28"/>
          <w:szCs w:val="28"/>
          <w:lang w:val="pt-BR"/>
        </w:rPr>
        <w:lastRenderedPageBreak/>
        <w:t xml:space="preserve">thực phẩm, thuốc bảo vệ thực vật, thép xây dựng, thiết bị điện, điện tử) và buộc tiêu hủy hàng trăm nghìn tem, nhãn, vỏ lon, vật phẩm mang yếu tố vi phạm. Năm 2016 cũng là năm thứ hai liên tiếp Thanh tra Bộ phối hợp với Cục SHTT, Thanh tra Sở KH&amp;CN thành phố Hồ Chí Minh triển khai 08 cuộc thanh tra việc thực hiện các quy định của pháp luật về đại diện SHCN. Chánh Thanh tra Bộ đã ban hành 08 Kết luận thanh tra đối với 08 cơ sở tại Hà Nội và thành phố Hồ Chí Minh. </w:t>
      </w:r>
    </w:p>
    <w:p w14:paraId="6A7E31B5" w14:textId="1D20177C" w:rsidR="006B61C5" w:rsidRPr="005704CD" w:rsidRDefault="006B61C5" w:rsidP="006421CA">
      <w:pPr>
        <w:spacing w:before="60" w:after="60"/>
        <w:ind w:firstLine="709"/>
        <w:jc w:val="both"/>
        <w:rPr>
          <w:sz w:val="28"/>
          <w:szCs w:val="28"/>
          <w:lang w:val="pt-BR"/>
        </w:rPr>
      </w:pPr>
      <w:r w:rsidRPr="005704CD">
        <w:rPr>
          <w:sz w:val="28"/>
          <w:szCs w:val="28"/>
          <w:lang w:val="pt-BR"/>
        </w:rPr>
        <w:t>(ii) Năm 2017, Thanh tra Bộ KH&amp;CN đã chủ trì, phối hợp với một số đơn vị liên quan triển khai 38 cuộc thanh tra về SHCN, trong đó: 10 cuộc thanh tra về đại diện SHCN; 10 cuộc thanh tra về chỉ dẫn</w:t>
      </w:r>
      <w:r w:rsidR="008C07E1">
        <w:rPr>
          <w:sz w:val="28"/>
          <w:szCs w:val="28"/>
          <w:lang w:val="pt-BR"/>
        </w:rPr>
        <w:t xml:space="preserve"> thương mại đang được</w:t>
      </w:r>
      <w:r w:rsidRPr="005704CD">
        <w:rPr>
          <w:sz w:val="28"/>
          <w:szCs w:val="28"/>
          <w:lang w:val="pt-BR"/>
        </w:rPr>
        <w:t xml:space="preserve"> bảo hộ quyền SHCN và 18 cuộc thanh tra về xử lý xâm phạm quyền SHCN. Kết quả, Chánh Thanh tra Bộ đã ban hành 09 Quyết định xử phạt VPHC, số tiền xử phạt 627,6 triệu đồng và ban hành Kết luận thanh tra đối với 29 cơ sở. Các hành vi vi phạm phát hiện qua hoạt động thanh tra chủ yếu là xâm phạm quyền với nhãn hiệu và cạnh tranh không lành mạnh (liên quan đến tên miền).</w:t>
      </w:r>
    </w:p>
    <w:p w14:paraId="0645D7FB" w14:textId="6A1D494F" w:rsidR="006B61C5" w:rsidRPr="005704CD" w:rsidRDefault="006B61C5" w:rsidP="006421CA">
      <w:pPr>
        <w:widowControl w:val="0"/>
        <w:spacing w:before="60" w:after="60"/>
        <w:ind w:firstLine="709"/>
        <w:jc w:val="both"/>
        <w:rPr>
          <w:sz w:val="28"/>
          <w:szCs w:val="28"/>
          <w:lang w:val="it-IT"/>
        </w:rPr>
      </w:pPr>
      <w:r w:rsidRPr="005704CD">
        <w:rPr>
          <w:sz w:val="28"/>
          <w:szCs w:val="28"/>
          <w:lang w:val="it-IT"/>
        </w:rPr>
        <w:t>(iii) Trong năm 2018, Thanh tra Bộ KH&amp;CN đã chủ trì, phối hợp với các cơ quan liên quan tiến hành thanh tra 26 cuộc với 28 đối tượng có nội dung như tranh chấp tên miền, tên doanh n</w:t>
      </w:r>
      <w:r w:rsidR="003706DF">
        <w:rPr>
          <w:sz w:val="28"/>
          <w:szCs w:val="28"/>
          <w:lang w:val="it-IT"/>
        </w:rPr>
        <w:t>ghiệp, vi phạm trên môi trường I</w:t>
      </w:r>
      <w:r w:rsidRPr="005704CD">
        <w:rPr>
          <w:sz w:val="28"/>
          <w:szCs w:val="28"/>
          <w:lang w:val="it-IT"/>
        </w:rPr>
        <w:t>nternet, cạnh tranh không lành mạnh, sáng chế, giải pháp hữu ích, kiểu dáng công nghiệp và nhãn hiệu…Qua thanh tra, kiểm tra phát hiện 17 đơn vị có sai phạm; đã ban hành 17 Quyết định xử phạt VPHC với tổng số tiền phạt là 310,2 triệu đồng và buộc tiêu hủy, loại bỏ toàn bộ dấu hiệu vi phạm và 10 kết luận thanh tra về SHCN.</w:t>
      </w:r>
    </w:p>
    <w:p w14:paraId="407B68E3" w14:textId="0C316244" w:rsidR="006B61C5" w:rsidRPr="005704CD" w:rsidRDefault="006B61C5" w:rsidP="006421CA">
      <w:pPr>
        <w:widowControl w:val="0"/>
        <w:spacing w:before="60" w:after="60"/>
        <w:ind w:firstLine="709"/>
        <w:jc w:val="both"/>
        <w:rPr>
          <w:sz w:val="28"/>
          <w:szCs w:val="28"/>
          <w:lang w:val="it-IT"/>
        </w:rPr>
      </w:pPr>
      <w:r w:rsidRPr="005704CD">
        <w:rPr>
          <w:sz w:val="28"/>
          <w:szCs w:val="28"/>
          <w:lang w:val="it-IT"/>
        </w:rPr>
        <w:t>(iv) Trong năm 2019, Thanh tra Bộ KH&amp;CN nhận được 99 đơn đề nghị xử lý vi phạm về SHCN và đã giải quyết 76 đơn</w:t>
      </w:r>
      <w:r w:rsidR="00FE4223">
        <w:rPr>
          <w:sz w:val="28"/>
          <w:szCs w:val="28"/>
          <w:lang w:val="it-IT"/>
        </w:rPr>
        <w:t>,</w:t>
      </w:r>
      <w:r w:rsidRPr="005704CD">
        <w:rPr>
          <w:sz w:val="28"/>
          <w:szCs w:val="28"/>
          <w:lang w:val="it-IT"/>
        </w:rPr>
        <w:t xml:space="preserve"> </w:t>
      </w:r>
      <w:r w:rsidR="00FE4223">
        <w:rPr>
          <w:sz w:val="28"/>
          <w:szCs w:val="28"/>
          <w:lang w:val="it-IT"/>
        </w:rPr>
        <w:t>c</w:t>
      </w:r>
      <w:r w:rsidRPr="005704CD">
        <w:rPr>
          <w:sz w:val="28"/>
          <w:szCs w:val="28"/>
          <w:lang w:val="it-IT"/>
        </w:rPr>
        <w:t xml:space="preserve">ụ thể </w:t>
      </w:r>
      <w:r w:rsidR="00FE4223">
        <w:rPr>
          <w:sz w:val="28"/>
          <w:szCs w:val="28"/>
          <w:lang w:val="it-IT"/>
        </w:rPr>
        <w:t>đ</w:t>
      </w:r>
      <w:r w:rsidRPr="005704CD">
        <w:rPr>
          <w:sz w:val="28"/>
          <w:szCs w:val="28"/>
          <w:lang w:val="it-IT"/>
        </w:rPr>
        <w:t>ã tiến hành thanh tra đối với 51 tổ chức, cá nhân và ban hành 25 Kết luận thanh tra, ban hành 26 Quyết định xử lý VPHC (tổng số tiền phạt là 892,8 triệu đồng và buộc tiêu hủy, loại bỏ toàn bộ dấu hiệu, yếu tố vi phạm)</w:t>
      </w:r>
      <w:r w:rsidRPr="005704CD">
        <w:rPr>
          <w:sz w:val="28"/>
          <w:szCs w:val="28"/>
          <w:lang w:val="pt-BR"/>
        </w:rPr>
        <w:t>; nội dung thanh tra về việc chấp hành các quy định pháp luật về đại diện SHCN; chỉ dẫn bảo hộ quyền SHCN; các hành vi xâm phạm quyền đối với sáng chế, nhãn hiệu, cạnh tranh không lành mạnh liên quan đến tên miền</w:t>
      </w:r>
      <w:r w:rsidR="003706DF">
        <w:rPr>
          <w:sz w:val="28"/>
          <w:szCs w:val="28"/>
          <w:lang w:val="it-IT"/>
        </w:rPr>
        <w:t>.</w:t>
      </w:r>
      <w:r w:rsidRPr="005704CD">
        <w:rPr>
          <w:sz w:val="28"/>
          <w:szCs w:val="28"/>
          <w:lang w:val="it-IT"/>
        </w:rPr>
        <w:t xml:space="preserve"> Đồng thời, Thanh tra Bộ KH&amp;CN đã xác minh, xử lý 25 đơn đề nghị xử lý vi phạm về SHCN (không thành lập Đoàn thanh tra).</w:t>
      </w:r>
    </w:p>
    <w:p w14:paraId="17C184E7" w14:textId="5D937795" w:rsidR="00EB22DC" w:rsidRPr="005704CD" w:rsidRDefault="00E5322C" w:rsidP="006421CA">
      <w:pPr>
        <w:widowControl w:val="0"/>
        <w:spacing w:before="60" w:after="60"/>
        <w:ind w:firstLine="709"/>
        <w:jc w:val="both"/>
        <w:rPr>
          <w:b/>
          <w:sz w:val="28"/>
          <w:szCs w:val="28"/>
          <w:lang w:val="it-IT"/>
        </w:rPr>
      </w:pPr>
      <w:r>
        <w:rPr>
          <w:b/>
          <w:sz w:val="28"/>
          <w:szCs w:val="28"/>
          <w:lang w:val="it-IT"/>
        </w:rPr>
        <w:t>c</w:t>
      </w:r>
      <w:r w:rsidR="00EB22DC" w:rsidRPr="005704CD">
        <w:rPr>
          <w:b/>
          <w:sz w:val="28"/>
          <w:szCs w:val="28"/>
          <w:lang w:val="it-IT"/>
        </w:rPr>
        <w:t>. Kết quả giai đoạn 2019-2023</w:t>
      </w:r>
    </w:p>
    <w:p w14:paraId="052E7539" w14:textId="6A5110BA" w:rsidR="00EB22DC" w:rsidRPr="005704CD" w:rsidRDefault="00EB22DC" w:rsidP="006421CA">
      <w:pPr>
        <w:pStyle w:val="FootnoteText"/>
        <w:spacing w:before="60" w:after="60"/>
        <w:ind w:firstLine="709"/>
        <w:jc w:val="both"/>
        <w:rPr>
          <w:sz w:val="28"/>
          <w:szCs w:val="28"/>
        </w:rPr>
      </w:pPr>
      <w:r w:rsidRPr="005704CD">
        <w:rPr>
          <w:sz w:val="28"/>
          <w:szCs w:val="28"/>
        </w:rPr>
        <w:t>Trong giai đoạn 2019 - 2023, lực lượng chức năng của các bộ, ngành (Bộ Công Thương, Bộ Tài Chính, Bộ Thông tin và Truyền thông, Bộ Công an, Bộ KH&amp;CN) đã xử lý, giải quyết 2.819 vụ xâm phạm quyền SHTT bằng biện pháp hành chính. Các lực lượng thực thi quyền SHTT đã tịch thu, yêu cầu loại bỏ yếu tố vi phạm và tiêu hủy hàng chục ngàn tang vật vi phạm; yêu cầu thay đổi nhiều tên doanh nghiệp, thay đổi thông tin tên miền, trả lại tên miền</w:t>
      </w:r>
      <w:r w:rsidR="00FE4223">
        <w:rPr>
          <w:sz w:val="28"/>
          <w:szCs w:val="28"/>
        </w:rPr>
        <w:t>,</w:t>
      </w:r>
      <w:r w:rsidRPr="005704CD">
        <w:rPr>
          <w:sz w:val="28"/>
          <w:szCs w:val="28"/>
        </w:rPr>
        <w:t>... Một số kết quả cụ thể như sau:</w:t>
      </w:r>
    </w:p>
    <w:p w14:paraId="6C2E7601" w14:textId="0FCFFD5A" w:rsidR="00C37515" w:rsidRPr="005704CD" w:rsidRDefault="00C37515" w:rsidP="006421CA">
      <w:pPr>
        <w:pStyle w:val="ListParagraph"/>
        <w:numPr>
          <w:ilvl w:val="0"/>
          <w:numId w:val="18"/>
        </w:numPr>
        <w:tabs>
          <w:tab w:val="left" w:pos="900"/>
        </w:tabs>
        <w:spacing w:before="60" w:after="60"/>
        <w:ind w:left="0" w:firstLine="709"/>
        <w:jc w:val="both"/>
        <w:rPr>
          <w:sz w:val="28"/>
          <w:szCs w:val="28"/>
        </w:rPr>
      </w:pPr>
      <w:r w:rsidRPr="005704CD">
        <w:rPr>
          <w:sz w:val="28"/>
          <w:szCs w:val="28"/>
        </w:rPr>
        <w:t>Bộ KH&amp;CN (Thanh tra Bộ): Giải quyết 211 vụ việc xâm phạm quyền sở hữu công nghiệp; số tiền xử phạt 562</w:t>
      </w:r>
      <w:r w:rsidR="00FE4223">
        <w:rPr>
          <w:sz w:val="28"/>
          <w:szCs w:val="28"/>
        </w:rPr>
        <w:t>,</w:t>
      </w:r>
      <w:r w:rsidRPr="005704CD">
        <w:rPr>
          <w:sz w:val="28"/>
          <w:szCs w:val="28"/>
        </w:rPr>
        <w:t>1</w:t>
      </w:r>
      <w:r w:rsidR="00FE4223">
        <w:rPr>
          <w:sz w:val="28"/>
          <w:szCs w:val="28"/>
        </w:rPr>
        <w:t xml:space="preserve"> triệu</w:t>
      </w:r>
      <w:r w:rsidRPr="005704CD">
        <w:rPr>
          <w:sz w:val="28"/>
          <w:szCs w:val="28"/>
        </w:rPr>
        <w:t xml:space="preserve"> đồng. Bên cạnh đó, Bộ KH&amp;CN (Thanh tra Bộ và Cục SHTT) đã cung cấp 733 ý kiến chuyên môn cho các cơ quan thực thi quyền. Bộ KH&amp;CN (Viện Khoa học SHTT) cũng đã thực hiện 3.325 kết </w:t>
      </w:r>
      <w:r w:rsidRPr="005704CD">
        <w:rPr>
          <w:sz w:val="28"/>
          <w:szCs w:val="28"/>
        </w:rPr>
        <w:lastRenderedPageBreak/>
        <w:t xml:space="preserve">luận giám định SHTT về nhãn hiệu, sáng chế, giải pháp hữu ích, kiểu dáng công nghiệp phục vụ xử lý vi phạm cho các cơ quan thực thi quyền SHTT. </w:t>
      </w:r>
    </w:p>
    <w:p w14:paraId="579E3A46" w14:textId="12B9340E" w:rsidR="00C37515" w:rsidRPr="005704CD" w:rsidRDefault="00C37515" w:rsidP="006421CA">
      <w:pPr>
        <w:pStyle w:val="ListParagraph"/>
        <w:numPr>
          <w:ilvl w:val="0"/>
          <w:numId w:val="18"/>
        </w:numPr>
        <w:tabs>
          <w:tab w:val="left" w:pos="900"/>
        </w:tabs>
        <w:spacing w:before="60" w:after="60"/>
        <w:ind w:left="0" w:firstLine="709"/>
        <w:jc w:val="both"/>
        <w:rPr>
          <w:bCs/>
          <w:iCs/>
          <w:sz w:val="28"/>
          <w:szCs w:val="28"/>
        </w:rPr>
      </w:pPr>
      <w:r w:rsidRPr="005704CD">
        <w:rPr>
          <w:sz w:val="28"/>
          <w:szCs w:val="28"/>
        </w:rPr>
        <w:t>Bộ Thông tin và Truyền thông (Thanh tra Bộ): Xử lý 20 vụ việc về SHTT, số tiền xử phạt 37</w:t>
      </w:r>
      <w:r w:rsidR="004B257B">
        <w:rPr>
          <w:sz w:val="28"/>
          <w:szCs w:val="28"/>
        </w:rPr>
        <w:t>,</w:t>
      </w:r>
      <w:r w:rsidRPr="005704CD">
        <w:rPr>
          <w:sz w:val="28"/>
          <w:szCs w:val="28"/>
        </w:rPr>
        <w:t>5</w:t>
      </w:r>
      <w:r w:rsidR="004B257B">
        <w:rPr>
          <w:sz w:val="28"/>
          <w:szCs w:val="28"/>
        </w:rPr>
        <w:t xml:space="preserve"> triệu</w:t>
      </w:r>
      <w:r w:rsidRPr="005704CD">
        <w:rPr>
          <w:sz w:val="28"/>
          <w:szCs w:val="28"/>
        </w:rPr>
        <w:t xml:space="preserve"> đồng.</w:t>
      </w:r>
    </w:p>
    <w:p w14:paraId="42F3F313" w14:textId="5DA0CA16" w:rsidR="00EB22DC" w:rsidRPr="005704CD" w:rsidRDefault="00EB22DC" w:rsidP="006421CA">
      <w:pPr>
        <w:pStyle w:val="ListParagraph"/>
        <w:numPr>
          <w:ilvl w:val="0"/>
          <w:numId w:val="18"/>
        </w:numPr>
        <w:tabs>
          <w:tab w:val="left" w:pos="900"/>
        </w:tabs>
        <w:spacing w:before="60" w:after="60"/>
        <w:ind w:left="0" w:firstLine="709"/>
        <w:jc w:val="both"/>
        <w:rPr>
          <w:sz w:val="28"/>
          <w:szCs w:val="28"/>
        </w:rPr>
      </w:pPr>
      <w:r w:rsidRPr="005704CD">
        <w:rPr>
          <w:sz w:val="28"/>
          <w:szCs w:val="28"/>
        </w:rPr>
        <w:t>Bộ Công Thương</w:t>
      </w:r>
      <w:r w:rsidRPr="005704CD">
        <w:rPr>
          <w:bCs/>
          <w:iCs/>
          <w:sz w:val="28"/>
          <w:szCs w:val="28"/>
        </w:rPr>
        <w:t>:</w:t>
      </w:r>
      <w:r w:rsidRPr="005704CD">
        <w:rPr>
          <w:sz w:val="28"/>
          <w:szCs w:val="28"/>
        </w:rPr>
        <w:t xml:space="preserve"> Lực lượng quản lý thị trường đã tiến hành xử lý 2.219 vụ việc về xâm phạm quyền SHTT, số tiền xử phạt là 42</w:t>
      </w:r>
      <w:r w:rsidR="00FE4223">
        <w:rPr>
          <w:sz w:val="28"/>
          <w:szCs w:val="28"/>
        </w:rPr>
        <w:t xml:space="preserve"> tỷ </w:t>
      </w:r>
      <w:r w:rsidRPr="005704CD">
        <w:rPr>
          <w:sz w:val="28"/>
          <w:szCs w:val="28"/>
        </w:rPr>
        <w:t>đồng. Lực lượng QLTT đã kiểm tra, phát hiện nhiều vụ việc có quy mô lớn, có tính chất nghiêm trọng, liên địa bàn hoặc có yếu tố hình sự…</w:t>
      </w:r>
    </w:p>
    <w:p w14:paraId="065D3B56" w14:textId="393F35B6" w:rsidR="00EB22DC" w:rsidRPr="005704CD" w:rsidRDefault="00EB22DC" w:rsidP="006421CA">
      <w:pPr>
        <w:pStyle w:val="ListParagraph"/>
        <w:numPr>
          <w:ilvl w:val="0"/>
          <w:numId w:val="18"/>
        </w:numPr>
        <w:tabs>
          <w:tab w:val="left" w:pos="900"/>
        </w:tabs>
        <w:spacing w:before="60" w:after="60"/>
        <w:ind w:left="0" w:firstLine="709"/>
        <w:jc w:val="both"/>
        <w:rPr>
          <w:color w:val="000000"/>
          <w:sz w:val="28"/>
          <w:szCs w:val="28"/>
        </w:rPr>
      </w:pPr>
      <w:r w:rsidRPr="005704CD">
        <w:rPr>
          <w:sz w:val="28"/>
          <w:szCs w:val="28"/>
        </w:rPr>
        <w:t xml:space="preserve">Bộ Tài chính: </w:t>
      </w:r>
      <w:r w:rsidRPr="005704CD">
        <w:rPr>
          <w:rStyle w:val="fontstyle01"/>
        </w:rPr>
        <w:t xml:space="preserve">Các cơ quan Hải quan đã phát hiện 233 vụ việc về hàng hoá xâm phạm quyền SHTT. </w:t>
      </w:r>
      <w:r w:rsidRPr="005704CD">
        <w:rPr>
          <w:sz w:val="28"/>
          <w:szCs w:val="28"/>
        </w:rPr>
        <w:t>Tổng số tiền xử phạt 5</w:t>
      </w:r>
      <w:r w:rsidR="00FE4223">
        <w:rPr>
          <w:sz w:val="28"/>
          <w:szCs w:val="28"/>
        </w:rPr>
        <w:t xml:space="preserve"> tỷ</w:t>
      </w:r>
      <w:r w:rsidRPr="005704CD">
        <w:rPr>
          <w:sz w:val="28"/>
          <w:szCs w:val="28"/>
        </w:rPr>
        <w:t xml:space="preserve"> đồng</w:t>
      </w:r>
      <w:r w:rsidRPr="005704CD">
        <w:rPr>
          <w:rStyle w:val="fontstyle01"/>
        </w:rPr>
        <w:t>, các cơ quan Hải quan đã áp dụng các biện pháp bổ sung, khắc phục hậu quả: tiêu hủy tang vật vi phạm, tịch thu, buộc tái xuất hàng hóa vi phạm.</w:t>
      </w:r>
    </w:p>
    <w:p w14:paraId="1A34762F" w14:textId="48FC5485" w:rsidR="00ED5075" w:rsidRPr="005704CD" w:rsidRDefault="00E5322C" w:rsidP="006421CA">
      <w:pPr>
        <w:widowControl w:val="0"/>
        <w:tabs>
          <w:tab w:val="left" w:pos="810"/>
        </w:tabs>
        <w:spacing w:before="60" w:after="60"/>
        <w:ind w:firstLine="709"/>
        <w:jc w:val="both"/>
        <w:rPr>
          <w:b/>
          <w:sz w:val="28"/>
          <w:szCs w:val="28"/>
          <w:lang w:val="pt-BR"/>
        </w:rPr>
      </w:pPr>
      <w:r>
        <w:rPr>
          <w:b/>
          <w:sz w:val="28"/>
          <w:szCs w:val="28"/>
          <w:lang w:val="pt-BR"/>
        </w:rPr>
        <w:t>d</w:t>
      </w:r>
      <w:r w:rsidR="006B61C5" w:rsidRPr="005704CD">
        <w:rPr>
          <w:b/>
          <w:sz w:val="28"/>
          <w:szCs w:val="28"/>
          <w:lang w:val="pt-BR"/>
        </w:rPr>
        <w:t xml:space="preserve">. </w:t>
      </w:r>
      <w:r w:rsidR="00ED5075" w:rsidRPr="005704CD">
        <w:rPr>
          <w:b/>
          <w:sz w:val="28"/>
          <w:szCs w:val="28"/>
          <w:lang w:val="pt-BR"/>
        </w:rPr>
        <w:t>Từ năm 2023 đến nay</w:t>
      </w:r>
    </w:p>
    <w:p w14:paraId="7B7A1969" w14:textId="13433E26" w:rsidR="00DB1F5C" w:rsidRPr="005704CD" w:rsidRDefault="00B55812" w:rsidP="006421CA">
      <w:pPr>
        <w:widowControl w:val="0"/>
        <w:tabs>
          <w:tab w:val="left" w:pos="810"/>
        </w:tabs>
        <w:spacing w:before="60" w:after="60"/>
        <w:ind w:firstLine="709"/>
        <w:jc w:val="both"/>
        <w:rPr>
          <w:i/>
          <w:sz w:val="28"/>
          <w:szCs w:val="28"/>
        </w:rPr>
      </w:pPr>
      <w:r>
        <w:rPr>
          <w:i/>
          <w:sz w:val="28"/>
          <w:szCs w:val="28"/>
        </w:rPr>
        <w:t>-</w:t>
      </w:r>
      <w:r w:rsidR="00F757B1" w:rsidRPr="005704CD">
        <w:rPr>
          <w:i/>
          <w:sz w:val="28"/>
          <w:szCs w:val="28"/>
        </w:rPr>
        <w:t xml:space="preserve"> </w:t>
      </w:r>
      <w:r w:rsidR="00DB1F5C" w:rsidRPr="005704CD">
        <w:rPr>
          <w:i/>
          <w:sz w:val="28"/>
          <w:szCs w:val="28"/>
        </w:rPr>
        <w:t xml:space="preserve">Thông tin, số liệu của </w:t>
      </w:r>
      <w:r w:rsidR="00DB1F5C" w:rsidRPr="005704CD">
        <w:rPr>
          <w:i/>
          <w:sz w:val="28"/>
          <w:szCs w:val="28"/>
          <w:lang w:val="pt-BR"/>
        </w:rPr>
        <w:t>các Bộ, ngành, lực lượng chức năng, đơn vị, địa phương</w:t>
      </w:r>
      <w:r w:rsidR="00183D85">
        <w:rPr>
          <w:i/>
          <w:sz w:val="28"/>
          <w:szCs w:val="28"/>
          <w:lang w:val="pt-BR"/>
        </w:rPr>
        <w:t>:</w:t>
      </w:r>
    </w:p>
    <w:p w14:paraId="5A4DBB2A" w14:textId="162DBD6B" w:rsidR="002F7FE9" w:rsidRPr="005704CD" w:rsidRDefault="002F7FE9" w:rsidP="006421CA">
      <w:pPr>
        <w:widowControl w:val="0"/>
        <w:tabs>
          <w:tab w:val="left" w:pos="810"/>
        </w:tabs>
        <w:spacing w:before="60" w:after="60"/>
        <w:ind w:firstLine="709"/>
        <w:jc w:val="both"/>
        <w:rPr>
          <w:rFonts w:eastAsia="Calibri"/>
          <w:spacing w:val="2"/>
          <w:sz w:val="28"/>
          <w:szCs w:val="28"/>
        </w:rPr>
      </w:pPr>
      <w:r w:rsidRPr="005704CD">
        <w:rPr>
          <w:sz w:val="28"/>
          <w:szCs w:val="28"/>
        </w:rPr>
        <w:t>Từ năm 2023 đến nay</w:t>
      </w:r>
      <w:r w:rsidRPr="005704CD">
        <w:rPr>
          <w:rFonts w:eastAsia="Calibri"/>
          <w:spacing w:val="2"/>
          <w:sz w:val="28"/>
          <w:szCs w:val="28"/>
        </w:rPr>
        <w:t xml:space="preserve">, các </w:t>
      </w:r>
      <w:r w:rsidRPr="005704CD">
        <w:rPr>
          <w:sz w:val="28"/>
          <w:szCs w:val="28"/>
          <w:lang w:val="it-IT"/>
        </w:rPr>
        <w:t xml:space="preserve">lực lượng chức năng của các bộ, ngành đã xử lý, giải quyết nhiều vụ việc xâm phạm quyền SHTT, trong đó có các vụ việc xử lý bằng biện pháp hành chính. Theo số liệu Báo cáo của Ban chỉ đạo quốc gia chống buôn lậu, gian lận thương mại và hàng giả (Ban chỉ đạo 389), từ năm 2023 đến nay, </w:t>
      </w:r>
      <w:r w:rsidRPr="005704CD">
        <w:rPr>
          <w:rFonts w:eastAsia="Calibri"/>
          <w:spacing w:val="2"/>
          <w:sz w:val="28"/>
          <w:szCs w:val="28"/>
        </w:rPr>
        <w:t>h</w:t>
      </w:r>
      <w:r w:rsidRPr="005704CD">
        <w:rPr>
          <w:rFonts w:eastAsia="Calibri"/>
          <w:sz w:val="28"/>
          <w:szCs w:val="28"/>
        </w:rPr>
        <w:t>oạt động mua bán, vận chuyển hàng cấm, buôn lậu, vận chuyển trái phép hàng hóa, gian lận thương mại qua các tuyến biên giới, cửa khẩu đất liền, đường mòn, lối mở biên giới, tuyến biên giới biển, cảng biển, vùng biển, đường hàng không, địa bàn nội địa vẫn diễn biến phức tạp. Nổi lên các hoạt động buôn lậu, vận chuyển trái phép hàng giả, hàng kém chất lượng, xâm phạm quyền sở hữu trí tuệ như xăng, dầu, đường cát, mỹ phẩm, thuốc, thực phẩm chức năng, sản phẩm từ lợn nhiễm dịch bệnh, hàng đông lạnh…</w:t>
      </w:r>
    </w:p>
    <w:p w14:paraId="4EB816E2" w14:textId="15B3E464" w:rsidR="00FE0290" w:rsidRPr="005704CD" w:rsidRDefault="00B55812" w:rsidP="006421CA">
      <w:pPr>
        <w:widowControl w:val="0"/>
        <w:tabs>
          <w:tab w:val="left" w:pos="810"/>
        </w:tabs>
        <w:spacing w:before="60" w:after="60"/>
        <w:ind w:firstLine="709"/>
        <w:jc w:val="both"/>
        <w:rPr>
          <w:sz w:val="28"/>
          <w:szCs w:val="28"/>
          <w:lang w:val="pt-BR"/>
        </w:rPr>
      </w:pPr>
      <w:r>
        <w:rPr>
          <w:sz w:val="28"/>
          <w:szCs w:val="28"/>
          <w:lang w:val="pt-BR"/>
        </w:rPr>
        <w:t>(i)</w:t>
      </w:r>
      <w:r w:rsidR="00447287" w:rsidRPr="005704CD">
        <w:rPr>
          <w:sz w:val="28"/>
          <w:szCs w:val="28"/>
          <w:lang w:val="pt-BR"/>
        </w:rPr>
        <w:t xml:space="preserve"> </w:t>
      </w:r>
      <w:r w:rsidR="00FE0290" w:rsidRPr="005704CD">
        <w:rPr>
          <w:sz w:val="28"/>
          <w:szCs w:val="28"/>
          <w:lang w:val="pt-BR"/>
        </w:rPr>
        <w:t>Năm 2023, các Bộ, ngành, lực lượng chức năng, đơn vị, địa phương phát hiện, bắt giữ, xử lý 5.464 vụ sản xuất, mua bán, vận chuyển hàng giả, hàng kém chất lượng, hàng vi phạm quyền SHTT (tăng 48% so với cùng kỳ).</w:t>
      </w:r>
    </w:p>
    <w:p w14:paraId="4E170106" w14:textId="314D86BA" w:rsidR="00FE0290" w:rsidRPr="005704CD" w:rsidRDefault="00B55812" w:rsidP="006421CA">
      <w:pPr>
        <w:widowControl w:val="0"/>
        <w:tabs>
          <w:tab w:val="left" w:pos="142"/>
          <w:tab w:val="left" w:pos="810"/>
        </w:tabs>
        <w:spacing w:before="60" w:after="60"/>
        <w:ind w:firstLine="709"/>
        <w:jc w:val="both"/>
        <w:rPr>
          <w:sz w:val="28"/>
          <w:szCs w:val="28"/>
          <w:lang w:val="pt-BR"/>
        </w:rPr>
      </w:pPr>
      <w:r>
        <w:rPr>
          <w:sz w:val="28"/>
          <w:szCs w:val="28"/>
          <w:lang w:val="pt-BR"/>
        </w:rPr>
        <w:t>(ii)</w:t>
      </w:r>
      <w:r w:rsidR="00447287" w:rsidRPr="005704CD">
        <w:rPr>
          <w:sz w:val="28"/>
          <w:szCs w:val="28"/>
          <w:lang w:val="pt-BR"/>
        </w:rPr>
        <w:t xml:space="preserve"> </w:t>
      </w:r>
      <w:r w:rsidR="00FE0290" w:rsidRPr="005704CD">
        <w:rPr>
          <w:sz w:val="28"/>
          <w:szCs w:val="28"/>
          <w:lang w:val="pt-BR"/>
        </w:rPr>
        <w:t>Năm 2024, các Bộ, ngành, lực lượng chức năng, đơn vị, địa phương phát hiện, bắt giữ, xử lý 5.717 vụ sản xuất, mua bán, vận chuyển hàng giả, hàng kém chất lượng, hàng vi phạm quyền SHTT (tăng 4,63 % so với cùng kỳ).</w:t>
      </w:r>
    </w:p>
    <w:p w14:paraId="2DB97C6E" w14:textId="06366278" w:rsidR="00FE0290" w:rsidRPr="005704CD" w:rsidRDefault="00B55812" w:rsidP="006421CA">
      <w:pPr>
        <w:widowControl w:val="0"/>
        <w:tabs>
          <w:tab w:val="left" w:pos="142"/>
          <w:tab w:val="left" w:pos="810"/>
        </w:tabs>
        <w:spacing w:before="60" w:after="60"/>
        <w:ind w:firstLine="709"/>
        <w:jc w:val="both"/>
        <w:rPr>
          <w:sz w:val="28"/>
          <w:szCs w:val="28"/>
          <w:lang w:val="pt-BR"/>
        </w:rPr>
      </w:pPr>
      <w:r>
        <w:rPr>
          <w:sz w:val="28"/>
          <w:szCs w:val="28"/>
          <w:lang w:val="pt-BR"/>
        </w:rPr>
        <w:t>(iii)</w:t>
      </w:r>
      <w:r w:rsidR="00447287" w:rsidRPr="005704CD">
        <w:rPr>
          <w:sz w:val="28"/>
          <w:szCs w:val="28"/>
          <w:lang w:val="pt-BR"/>
        </w:rPr>
        <w:t xml:space="preserve"> </w:t>
      </w:r>
      <w:r w:rsidR="00FE0290" w:rsidRPr="005704CD">
        <w:rPr>
          <w:sz w:val="28"/>
          <w:szCs w:val="28"/>
          <w:lang w:val="pt-BR"/>
        </w:rPr>
        <w:t>6 tháng đầu năm 2025, các cơ quan, đơn vị, địa phương bắt giữ, xử lý 3.277 vụ hàng giả</w:t>
      </w:r>
      <w:r w:rsidR="00474465" w:rsidRPr="005704CD">
        <w:rPr>
          <w:sz w:val="28"/>
          <w:szCs w:val="28"/>
          <w:lang w:val="pt-BR"/>
        </w:rPr>
        <w:t>, hàng vi phạm quyền SHTT (tăng 8,87% so với cùng kỳ).</w:t>
      </w:r>
    </w:p>
    <w:p w14:paraId="5C40F6C6" w14:textId="6F6C4159" w:rsidR="00474465" w:rsidRPr="005704CD" w:rsidRDefault="00B55812" w:rsidP="006421CA">
      <w:pPr>
        <w:widowControl w:val="0"/>
        <w:tabs>
          <w:tab w:val="left" w:pos="142"/>
          <w:tab w:val="left" w:pos="810"/>
        </w:tabs>
        <w:spacing w:before="60" w:after="60"/>
        <w:ind w:firstLine="709"/>
        <w:jc w:val="both"/>
        <w:rPr>
          <w:sz w:val="28"/>
          <w:szCs w:val="28"/>
          <w:lang w:val="pt-BR"/>
        </w:rPr>
      </w:pPr>
      <w:r>
        <w:rPr>
          <w:sz w:val="28"/>
          <w:szCs w:val="28"/>
          <w:lang w:val="pt-BR"/>
        </w:rPr>
        <w:t>(iv)</w:t>
      </w:r>
      <w:r w:rsidR="00447287" w:rsidRPr="005704CD">
        <w:rPr>
          <w:sz w:val="28"/>
          <w:szCs w:val="28"/>
          <w:lang w:val="pt-BR"/>
        </w:rPr>
        <w:t xml:space="preserve"> </w:t>
      </w:r>
      <w:r w:rsidR="00474465" w:rsidRPr="005704CD">
        <w:rPr>
          <w:sz w:val="28"/>
          <w:szCs w:val="28"/>
          <w:lang w:val="pt-BR"/>
        </w:rPr>
        <w:t>Đặc biệt, trong tháng cao điểm từ ngày 15/5/2025 đến ngày 15/6/2025, các đơn vị, địa phương đã bắt giữ, xử lý</w:t>
      </w:r>
      <w:r w:rsidR="009C44A9" w:rsidRPr="005704CD">
        <w:rPr>
          <w:sz w:val="28"/>
          <w:szCs w:val="28"/>
          <w:lang w:val="pt-BR"/>
        </w:rPr>
        <w:t xml:space="preserve"> 1.631 vụ hàng giả, hàng vi phạm quyền SHTT (tăng 216,09% so với tháng trước cao điểm).</w:t>
      </w:r>
    </w:p>
    <w:p w14:paraId="53CA9B8E" w14:textId="2713F689" w:rsidR="00417036" w:rsidRPr="005704CD" w:rsidRDefault="00B55812" w:rsidP="006421CA">
      <w:pPr>
        <w:shd w:val="clear" w:color="auto" w:fill="FFFFFF"/>
        <w:tabs>
          <w:tab w:val="left" w:pos="142"/>
        </w:tabs>
        <w:spacing w:before="60" w:after="60"/>
        <w:ind w:firstLine="709"/>
        <w:jc w:val="both"/>
        <w:rPr>
          <w:rFonts w:eastAsia="Calibri"/>
          <w:sz w:val="28"/>
          <w:szCs w:val="28"/>
        </w:rPr>
      </w:pPr>
      <w:r>
        <w:rPr>
          <w:sz w:val="28"/>
          <w:szCs w:val="28"/>
        </w:rPr>
        <w:t>(v)</w:t>
      </w:r>
      <w:r w:rsidR="00447287" w:rsidRPr="005704CD">
        <w:rPr>
          <w:sz w:val="28"/>
          <w:szCs w:val="28"/>
        </w:rPr>
        <w:t xml:space="preserve"> </w:t>
      </w:r>
      <w:r w:rsidR="009C44A9" w:rsidRPr="005704CD">
        <w:rPr>
          <w:sz w:val="28"/>
          <w:szCs w:val="28"/>
        </w:rPr>
        <w:t xml:space="preserve">Trong quý III </w:t>
      </w:r>
      <w:r w:rsidR="009C44A9" w:rsidRPr="005704CD">
        <w:rPr>
          <w:rFonts w:eastAsia="Calibri"/>
          <w:spacing w:val="2"/>
          <w:sz w:val="28"/>
          <w:szCs w:val="28"/>
        </w:rPr>
        <w:t>năm 2025, h</w:t>
      </w:r>
      <w:r w:rsidR="009C44A9" w:rsidRPr="005704CD">
        <w:rPr>
          <w:rFonts w:eastAsia="Calibri"/>
          <w:sz w:val="28"/>
          <w:szCs w:val="28"/>
        </w:rPr>
        <w:t xml:space="preserve">oạt động mua bán, vận chuyển hàng giả, hàng kém chất lượng, xâm phạm quyền sở hữu trí tuệ như xăng, dầu, đường cát, mỹ phẩm, thuốc, thực phẩm chức năng, sản phẩm từ lợn nhiễm dịch bệnh, hàng đông lạnh… vẫn diễn biến phức tạp. </w:t>
      </w:r>
      <w:r w:rsidR="009C44A9" w:rsidRPr="005704CD">
        <w:rPr>
          <w:sz w:val="28"/>
          <w:szCs w:val="28"/>
          <w:lang w:val="pt-BR"/>
        </w:rPr>
        <w:t xml:space="preserve">Các Bộ, ngành, lực lượng chức năng, đơn vị, địa </w:t>
      </w:r>
      <w:r w:rsidR="009C44A9" w:rsidRPr="005704CD">
        <w:rPr>
          <w:sz w:val="28"/>
          <w:szCs w:val="28"/>
          <w:lang w:val="pt-BR"/>
        </w:rPr>
        <w:lastRenderedPageBreak/>
        <w:t xml:space="preserve">phương phát hiện, bắt giữ, xử lý </w:t>
      </w:r>
      <w:r w:rsidR="009C44A9" w:rsidRPr="005704CD">
        <w:rPr>
          <w:spacing w:val="-2"/>
          <w:sz w:val="28"/>
          <w:szCs w:val="28"/>
        </w:rPr>
        <w:t>1.015 vụ hàng giả, vi phạm quyền sở hữu trí tuệ (giảm 21,38% so với cùng kỳ)</w:t>
      </w:r>
      <w:r w:rsidR="00417036" w:rsidRPr="005704CD">
        <w:rPr>
          <w:spacing w:val="-2"/>
          <w:sz w:val="28"/>
          <w:szCs w:val="28"/>
        </w:rPr>
        <w:t>.</w:t>
      </w:r>
      <w:r w:rsidR="00447287" w:rsidRPr="005704CD">
        <w:rPr>
          <w:spacing w:val="-2"/>
          <w:sz w:val="28"/>
          <w:szCs w:val="28"/>
        </w:rPr>
        <w:t xml:space="preserve"> </w:t>
      </w:r>
    </w:p>
    <w:p w14:paraId="3294BDC1" w14:textId="43E59B58" w:rsidR="00417036" w:rsidRPr="005704CD" w:rsidRDefault="00B55812" w:rsidP="006421CA">
      <w:pPr>
        <w:tabs>
          <w:tab w:val="left" w:pos="142"/>
        </w:tabs>
        <w:spacing w:before="60" w:after="60"/>
        <w:ind w:firstLine="709"/>
        <w:jc w:val="both"/>
        <w:rPr>
          <w:i/>
          <w:sz w:val="28"/>
          <w:szCs w:val="28"/>
        </w:rPr>
      </w:pPr>
      <w:r>
        <w:rPr>
          <w:i/>
          <w:sz w:val="28"/>
          <w:szCs w:val="28"/>
        </w:rPr>
        <w:t>-</w:t>
      </w:r>
      <w:r w:rsidR="00417036" w:rsidRPr="005704CD">
        <w:rPr>
          <w:i/>
          <w:sz w:val="28"/>
          <w:szCs w:val="28"/>
        </w:rPr>
        <w:t xml:space="preserve"> Cục Sở hữu trí tuệ</w:t>
      </w:r>
      <w:r>
        <w:rPr>
          <w:i/>
          <w:sz w:val="28"/>
          <w:szCs w:val="28"/>
        </w:rPr>
        <w:t>:</w:t>
      </w:r>
    </w:p>
    <w:p w14:paraId="3EF5BFBD" w14:textId="687669B5" w:rsidR="000E1283" w:rsidRPr="005704CD" w:rsidRDefault="00DB1F5C" w:rsidP="006421CA">
      <w:pPr>
        <w:tabs>
          <w:tab w:val="left" w:pos="142"/>
          <w:tab w:val="left" w:pos="180"/>
        </w:tabs>
        <w:spacing w:before="60" w:after="60"/>
        <w:ind w:firstLine="709"/>
        <w:jc w:val="both"/>
        <w:outlineLvl w:val="0"/>
        <w:rPr>
          <w:sz w:val="28"/>
          <w:szCs w:val="28"/>
          <w:shd w:val="clear" w:color="auto" w:fill="FFFFFF"/>
        </w:rPr>
      </w:pPr>
      <w:r w:rsidRPr="005704CD">
        <w:rPr>
          <w:sz w:val="28"/>
          <w:szCs w:val="28"/>
          <w:shd w:val="clear" w:color="auto" w:fill="FFFFFF"/>
        </w:rPr>
        <w:t>Thực hiện chức năng kiểm tra chuyên ngành về SHCN, thời gian qua, Cục Sở hữu trí tuệ (Bộ KH&amp;CN) đã</w:t>
      </w:r>
      <w:r w:rsidR="00F67021" w:rsidRPr="00F67021">
        <w:rPr>
          <w:sz w:val="28"/>
          <w:szCs w:val="28"/>
          <w:shd w:val="clear" w:color="auto" w:fill="FFFFFF"/>
        </w:rPr>
        <w:t xml:space="preserve"> </w:t>
      </w:r>
      <w:r w:rsidR="00F67021" w:rsidRPr="005704CD">
        <w:rPr>
          <w:sz w:val="28"/>
          <w:szCs w:val="28"/>
          <w:shd w:val="clear" w:color="auto" w:fill="FFFFFF"/>
        </w:rPr>
        <w:t>t</w:t>
      </w:r>
      <w:r w:rsidR="00F67021" w:rsidRPr="005704CD">
        <w:rPr>
          <w:sz w:val="28"/>
          <w:szCs w:val="28"/>
          <w:shd w:val="clear" w:color="auto" w:fill="FFFFFF"/>
          <w:lang w:val="vi-VN"/>
        </w:rPr>
        <w:t>hực hiện công tác xác minh tại địa bàn nơi chủ thể nghi ngờ thực hiện hành vi xâm phạm có trụ sở và cơ sở</w:t>
      </w:r>
      <w:r w:rsidR="00F67021" w:rsidRPr="005704CD">
        <w:rPr>
          <w:spacing w:val="-6"/>
          <w:sz w:val="28"/>
          <w:szCs w:val="28"/>
          <w:lang w:val="vi-VN"/>
        </w:rPr>
        <w:t xml:space="preserve"> sản xuất</w:t>
      </w:r>
      <w:r w:rsidR="00F67021">
        <w:rPr>
          <w:spacing w:val="-6"/>
          <w:sz w:val="28"/>
          <w:szCs w:val="28"/>
        </w:rPr>
        <w:t>;</w:t>
      </w:r>
      <w:r w:rsidRPr="005704CD">
        <w:rPr>
          <w:sz w:val="28"/>
          <w:szCs w:val="28"/>
          <w:shd w:val="clear" w:color="auto" w:fill="FFFFFF"/>
        </w:rPr>
        <w:t xml:space="preserve"> t</w:t>
      </w:r>
      <w:r w:rsidR="00F757B1" w:rsidRPr="005704CD">
        <w:rPr>
          <w:sz w:val="28"/>
          <w:szCs w:val="28"/>
          <w:shd w:val="clear" w:color="auto" w:fill="FFFFFF"/>
          <w:lang w:val="vi-VN"/>
        </w:rPr>
        <w:t xml:space="preserve">ổ chức </w:t>
      </w:r>
      <w:r w:rsidR="00050D6B" w:rsidRPr="005704CD">
        <w:rPr>
          <w:sz w:val="28"/>
          <w:szCs w:val="28"/>
          <w:shd w:val="clear" w:color="auto" w:fill="FFFFFF"/>
        </w:rPr>
        <w:t>các</w:t>
      </w:r>
      <w:r w:rsidR="00050D6B" w:rsidRPr="005704CD">
        <w:rPr>
          <w:sz w:val="28"/>
          <w:szCs w:val="28"/>
          <w:shd w:val="clear" w:color="auto" w:fill="FFFFFF"/>
          <w:lang w:val="vi-VN"/>
        </w:rPr>
        <w:t xml:space="preserve"> đoàn kiểm tra đột xuất tại </w:t>
      </w:r>
      <w:r w:rsidR="00050D6B" w:rsidRPr="005704CD">
        <w:rPr>
          <w:sz w:val="28"/>
          <w:szCs w:val="28"/>
          <w:shd w:val="clear" w:color="auto" w:fill="FFFFFF"/>
        </w:rPr>
        <w:t>các</w:t>
      </w:r>
      <w:r w:rsidR="00F757B1" w:rsidRPr="005704CD">
        <w:rPr>
          <w:sz w:val="28"/>
          <w:szCs w:val="28"/>
          <w:shd w:val="clear" w:color="auto" w:fill="FFFFFF"/>
          <w:lang w:val="vi-VN"/>
        </w:rPr>
        <w:t xml:space="preserve"> cơ sở sản xuất, kinh doanh về việc chấp hành các quy định pháp luật về sở hữu công nghiệp trong sản xuất, xuất khẩu, nhập khẩu và kinh doanh lương thực, thực phẩm, sữa và thực phẩm chức năng. </w:t>
      </w:r>
      <w:r w:rsidRPr="005704CD">
        <w:rPr>
          <w:sz w:val="28"/>
          <w:szCs w:val="28"/>
          <w:shd w:val="clear" w:color="auto" w:fill="FFFFFF"/>
        </w:rPr>
        <w:t>Cục SHTT cũng đã c</w:t>
      </w:r>
      <w:r w:rsidR="00F757B1" w:rsidRPr="005704CD">
        <w:rPr>
          <w:sz w:val="28"/>
          <w:szCs w:val="28"/>
          <w:shd w:val="clear" w:color="auto" w:fill="FFFFFF"/>
          <w:lang w:val="vi-VN"/>
        </w:rPr>
        <w:t xml:space="preserve">ung cấp ý kiến chuyên môn cho Cơ quan cảnh sát điều tra, Chi cục Quản lý thị trường </w:t>
      </w:r>
      <w:r w:rsidR="00F757B1" w:rsidRPr="005704CD">
        <w:rPr>
          <w:sz w:val="28"/>
          <w:szCs w:val="28"/>
          <w:shd w:val="clear" w:color="auto" w:fill="FFFFFF"/>
        </w:rPr>
        <w:t>các tỉnh, thành phố</w:t>
      </w:r>
      <w:r w:rsidR="00F757B1" w:rsidRPr="005704CD">
        <w:rPr>
          <w:sz w:val="28"/>
          <w:szCs w:val="28"/>
          <w:shd w:val="clear" w:color="auto" w:fill="FFFFFF"/>
          <w:lang w:val="vi-VN"/>
        </w:rPr>
        <w:t xml:space="preserve">, Viện Sở hữu trí tuệ quốc gia, Thanh tra Sở Khoa học và Công nghệ </w:t>
      </w:r>
      <w:r w:rsidR="00F757B1" w:rsidRPr="005704CD">
        <w:rPr>
          <w:sz w:val="28"/>
          <w:szCs w:val="28"/>
          <w:shd w:val="clear" w:color="auto" w:fill="FFFFFF"/>
        </w:rPr>
        <w:t xml:space="preserve">các </w:t>
      </w:r>
      <w:r w:rsidR="00F757B1" w:rsidRPr="005704CD">
        <w:rPr>
          <w:sz w:val="28"/>
          <w:szCs w:val="28"/>
          <w:shd w:val="clear" w:color="auto" w:fill="FFFFFF"/>
          <w:lang w:val="vi-VN"/>
        </w:rPr>
        <w:t>tỉnh và chủ thể quyền phục vụ hoạt động xử lý xâm phạm quyền sở hữu công nghiệp</w:t>
      </w:r>
      <w:r w:rsidRPr="005704CD">
        <w:rPr>
          <w:sz w:val="28"/>
          <w:szCs w:val="28"/>
          <w:shd w:val="clear" w:color="auto" w:fill="FFFFFF"/>
        </w:rPr>
        <w:t>;</w:t>
      </w:r>
      <w:r w:rsidRPr="005704CD">
        <w:rPr>
          <w:spacing w:val="-6"/>
          <w:sz w:val="28"/>
          <w:szCs w:val="28"/>
        </w:rPr>
        <w:t xml:space="preserve"> </w:t>
      </w:r>
      <w:r w:rsidRPr="005704CD">
        <w:rPr>
          <w:sz w:val="28"/>
          <w:szCs w:val="28"/>
          <w:shd w:val="clear" w:color="auto" w:fill="FFFFFF"/>
        </w:rPr>
        <w:t>g</w:t>
      </w:r>
      <w:r w:rsidRPr="005704CD">
        <w:rPr>
          <w:sz w:val="28"/>
          <w:szCs w:val="28"/>
          <w:shd w:val="clear" w:color="auto" w:fill="FFFFFF"/>
          <w:lang w:val="vi-VN"/>
        </w:rPr>
        <w:t xml:space="preserve">ửi </w:t>
      </w:r>
      <w:r w:rsidRPr="005704CD">
        <w:rPr>
          <w:sz w:val="28"/>
          <w:szCs w:val="28"/>
          <w:shd w:val="clear" w:color="auto" w:fill="FFFFFF"/>
        </w:rPr>
        <w:t>C</w:t>
      </w:r>
      <w:r w:rsidRPr="005704CD">
        <w:rPr>
          <w:sz w:val="28"/>
          <w:szCs w:val="28"/>
          <w:shd w:val="clear" w:color="auto" w:fill="FFFFFF"/>
          <w:lang w:val="vi-VN"/>
        </w:rPr>
        <w:t xml:space="preserve">ông văn </w:t>
      </w:r>
      <w:r w:rsidRPr="005704CD">
        <w:rPr>
          <w:sz w:val="28"/>
          <w:szCs w:val="28"/>
          <w:shd w:val="clear" w:color="auto" w:fill="FFFFFF"/>
        </w:rPr>
        <w:t>đến các</w:t>
      </w:r>
      <w:r w:rsidRPr="005704CD">
        <w:rPr>
          <w:sz w:val="28"/>
          <w:szCs w:val="28"/>
          <w:shd w:val="clear" w:color="auto" w:fill="FFFFFF"/>
          <w:lang w:val="vi-VN"/>
        </w:rPr>
        <w:t xml:space="preserve"> tổ chức</w:t>
      </w:r>
      <w:r w:rsidRPr="005704CD">
        <w:rPr>
          <w:sz w:val="28"/>
          <w:szCs w:val="28"/>
          <w:shd w:val="clear" w:color="auto" w:fill="FFFFFF"/>
        </w:rPr>
        <w:t xml:space="preserve">, </w:t>
      </w:r>
      <w:r w:rsidRPr="005704CD">
        <w:rPr>
          <w:sz w:val="28"/>
          <w:szCs w:val="28"/>
          <w:shd w:val="clear" w:color="auto" w:fill="FFFFFF"/>
          <w:lang w:val="vi-VN"/>
        </w:rPr>
        <w:t>sàn thương mại điện tử bị phản ánh có vi phạm pháp luật về sở hữu công nghiệp để yêu cầu báo cáo, giải trình về việc chấp hành pháp luật về sở hữu công nghiệp</w:t>
      </w:r>
      <w:r w:rsidRPr="005704CD">
        <w:rPr>
          <w:sz w:val="28"/>
          <w:szCs w:val="28"/>
          <w:shd w:val="clear" w:color="auto" w:fill="FFFFFF"/>
        </w:rPr>
        <w:t>.</w:t>
      </w:r>
    </w:p>
    <w:p w14:paraId="61A84EF5" w14:textId="21C233BA" w:rsidR="00DB1F5C" w:rsidRPr="005704CD" w:rsidRDefault="00B55812" w:rsidP="006421CA">
      <w:pPr>
        <w:tabs>
          <w:tab w:val="left" w:pos="142"/>
        </w:tabs>
        <w:adjustRightInd w:val="0"/>
        <w:snapToGrid w:val="0"/>
        <w:spacing w:before="60" w:after="60"/>
        <w:ind w:firstLine="709"/>
        <w:jc w:val="both"/>
        <w:rPr>
          <w:i/>
          <w:noProof/>
          <w:sz w:val="28"/>
          <w:szCs w:val="28"/>
        </w:rPr>
      </w:pPr>
      <w:r>
        <w:rPr>
          <w:i/>
          <w:noProof/>
          <w:sz w:val="28"/>
          <w:szCs w:val="28"/>
        </w:rPr>
        <w:t>-</w:t>
      </w:r>
      <w:r w:rsidR="00DB1F5C" w:rsidRPr="005704CD">
        <w:rPr>
          <w:i/>
          <w:noProof/>
          <w:sz w:val="28"/>
          <w:szCs w:val="28"/>
        </w:rPr>
        <w:t xml:space="preserve"> Quản lý thị trường</w:t>
      </w:r>
      <w:r>
        <w:rPr>
          <w:i/>
          <w:noProof/>
          <w:sz w:val="28"/>
          <w:szCs w:val="28"/>
        </w:rPr>
        <w:t>:</w:t>
      </w:r>
    </w:p>
    <w:p w14:paraId="1F64F031" w14:textId="2036EDC0" w:rsidR="00183D85" w:rsidRDefault="00DB1F5C" w:rsidP="006421CA">
      <w:pPr>
        <w:tabs>
          <w:tab w:val="left" w:pos="142"/>
        </w:tabs>
        <w:adjustRightInd w:val="0"/>
        <w:snapToGrid w:val="0"/>
        <w:spacing w:before="60" w:after="60"/>
        <w:ind w:firstLine="709"/>
        <w:jc w:val="both"/>
        <w:rPr>
          <w:sz w:val="28"/>
          <w:szCs w:val="28"/>
        </w:rPr>
      </w:pPr>
      <w:r w:rsidRPr="005704CD">
        <w:rPr>
          <w:noProof/>
          <w:sz w:val="28"/>
          <w:szCs w:val="28"/>
        </w:rPr>
        <w:t>Trong khoảng thời gian từ ngày 01/02/2022 đến ngày 15/10/2025</w:t>
      </w:r>
      <w:r w:rsidRPr="005704CD">
        <w:rPr>
          <w:noProof/>
          <w:sz w:val="28"/>
          <w:szCs w:val="28"/>
          <w:lang w:val="vi-VN"/>
        </w:rPr>
        <w:t>, Bộ Công Thương (lực lượng</w:t>
      </w:r>
      <w:r w:rsidRPr="005704CD">
        <w:rPr>
          <w:noProof/>
          <w:sz w:val="28"/>
          <w:szCs w:val="28"/>
        </w:rPr>
        <w:t xml:space="preserve"> Quản lý thị trường</w:t>
      </w:r>
      <w:r w:rsidRPr="005704CD">
        <w:rPr>
          <w:noProof/>
          <w:sz w:val="28"/>
          <w:szCs w:val="28"/>
          <w:lang w:val="vi-VN"/>
        </w:rPr>
        <w:t xml:space="preserve">) đã xử lý </w:t>
      </w:r>
      <w:r w:rsidRPr="005704CD">
        <w:rPr>
          <w:noProof/>
          <w:sz w:val="28"/>
          <w:szCs w:val="28"/>
        </w:rPr>
        <w:t xml:space="preserve">14.339 </w:t>
      </w:r>
      <w:r w:rsidRPr="005704CD">
        <w:rPr>
          <w:noProof/>
          <w:sz w:val="28"/>
          <w:szCs w:val="28"/>
          <w:lang w:val="vi-VN"/>
        </w:rPr>
        <w:t>vụ</w:t>
      </w:r>
      <w:r w:rsidRPr="005704CD">
        <w:rPr>
          <w:noProof/>
          <w:sz w:val="28"/>
          <w:szCs w:val="28"/>
        </w:rPr>
        <w:t xml:space="preserve"> việc</w:t>
      </w:r>
      <w:r w:rsidRPr="005704CD">
        <w:rPr>
          <w:noProof/>
          <w:sz w:val="28"/>
          <w:szCs w:val="28"/>
          <w:lang w:val="vi-VN"/>
        </w:rPr>
        <w:t xml:space="preserve"> vi phạm </w:t>
      </w:r>
      <w:r w:rsidRPr="005704CD">
        <w:rPr>
          <w:noProof/>
          <w:sz w:val="28"/>
          <w:szCs w:val="28"/>
        </w:rPr>
        <w:t>liên quan đến lĩnh vực sở hữu công nghiệp, tổng số tiền xử phạt vi phạm hành chính</w:t>
      </w:r>
      <w:r w:rsidRPr="005704CD">
        <w:rPr>
          <w:noProof/>
          <w:sz w:val="28"/>
          <w:szCs w:val="28"/>
          <w:lang w:val="vi-VN"/>
        </w:rPr>
        <w:t xml:space="preserve"> là</w:t>
      </w:r>
      <w:r w:rsidRPr="005704CD">
        <w:rPr>
          <w:noProof/>
          <w:sz w:val="28"/>
          <w:szCs w:val="28"/>
        </w:rPr>
        <w:t xml:space="preserve"> 171</w:t>
      </w:r>
      <w:r w:rsidR="00F67021">
        <w:rPr>
          <w:noProof/>
          <w:sz w:val="28"/>
          <w:szCs w:val="28"/>
        </w:rPr>
        <w:t xml:space="preserve"> tỷ </w:t>
      </w:r>
      <w:r w:rsidRPr="005704CD">
        <w:rPr>
          <w:noProof/>
          <w:sz w:val="28"/>
          <w:szCs w:val="28"/>
        </w:rPr>
        <w:t>đồng; trong đó, đã chuyển hồ sơ có dấu hiệu phạm tội đến cơ quan cảnh sát điều tra xử lý 32</w:t>
      </w:r>
      <w:r w:rsidRPr="005704CD">
        <w:rPr>
          <w:noProof/>
          <w:sz w:val="28"/>
          <w:szCs w:val="28"/>
          <w:lang w:val="vi-VN"/>
        </w:rPr>
        <w:t xml:space="preserve"> vụ</w:t>
      </w:r>
      <w:r w:rsidRPr="005704CD">
        <w:rPr>
          <w:noProof/>
          <w:sz w:val="28"/>
          <w:szCs w:val="28"/>
        </w:rPr>
        <w:t xml:space="preserve"> việc </w:t>
      </w:r>
      <w:r w:rsidRPr="005704CD">
        <w:rPr>
          <w:noProof/>
          <w:sz w:val="28"/>
          <w:szCs w:val="28"/>
          <w:lang w:val="vi-VN"/>
        </w:rPr>
        <w:t xml:space="preserve">với tổng </w:t>
      </w:r>
      <w:r w:rsidRPr="005704CD">
        <w:rPr>
          <w:noProof/>
          <w:sz w:val="28"/>
          <w:szCs w:val="28"/>
        </w:rPr>
        <w:t>giá trị</w:t>
      </w:r>
      <w:r w:rsidRPr="005704CD">
        <w:rPr>
          <w:noProof/>
          <w:sz w:val="28"/>
          <w:szCs w:val="28"/>
          <w:lang w:val="vi-VN"/>
        </w:rPr>
        <w:t xml:space="preserve"> là </w:t>
      </w:r>
      <w:r w:rsidRPr="005704CD">
        <w:rPr>
          <w:noProof/>
          <w:sz w:val="28"/>
          <w:szCs w:val="28"/>
        </w:rPr>
        <w:t>1</w:t>
      </w:r>
      <w:r w:rsidR="00F67021">
        <w:rPr>
          <w:noProof/>
          <w:sz w:val="28"/>
          <w:szCs w:val="28"/>
        </w:rPr>
        <w:t>,</w:t>
      </w:r>
      <w:r w:rsidRPr="005704CD">
        <w:rPr>
          <w:noProof/>
          <w:sz w:val="28"/>
          <w:szCs w:val="28"/>
        </w:rPr>
        <w:t>8</w:t>
      </w:r>
      <w:r w:rsidR="00F67021">
        <w:rPr>
          <w:noProof/>
          <w:sz w:val="28"/>
          <w:szCs w:val="28"/>
        </w:rPr>
        <w:t xml:space="preserve"> tỷ</w:t>
      </w:r>
      <w:r w:rsidRPr="005704CD">
        <w:rPr>
          <w:noProof/>
          <w:sz w:val="28"/>
          <w:szCs w:val="28"/>
        </w:rPr>
        <w:t xml:space="preserve"> đồng. Hành vi vi phạm chủ yếu là buôn bán; chào hàng; tàng trữ để bán; trưng bày để bán; vận chuyển hàng hóa, dịch vụ xâm phạm quyền đối với nhãn hiệu; buôn bán; chào hàng; tàng trữ để bán; trưng bày để bán; vận chuyển hàng hóa giả mạo nhãn hiệu. </w:t>
      </w:r>
      <w:r w:rsidRPr="005704CD">
        <w:rPr>
          <w:sz w:val="28"/>
          <w:szCs w:val="28"/>
        </w:rPr>
        <w:t>Trong giai đoạn từ năm 2022 đến nay, Bộ Công Thương (lực lượng Quản lý thị trường) đã phát hiện xử lý hơn 14.000 vụ việc về xâm phạm nhãn hiệu nổi tiếng, kiểu dáng công nghiệp, tem nhãn..v..v.. liên quan đến lĩnh vực sở hữu công nghiệp, xử phạt thu ngân sách nhà hơn 171 tỷ đồng thu giữ và tiêu hủy các sản phẩm như thuốc lá</w:t>
      </w:r>
      <w:r w:rsidR="00183D85">
        <w:rPr>
          <w:sz w:val="28"/>
          <w:szCs w:val="28"/>
        </w:rPr>
        <w:t>, mỹ phẩm, rượu, bia, phân bón.</w:t>
      </w:r>
    </w:p>
    <w:p w14:paraId="6BA2DA94" w14:textId="44C0B89F" w:rsidR="00DB1F5C" w:rsidRPr="005704CD" w:rsidRDefault="00DB1F5C" w:rsidP="006421CA">
      <w:pPr>
        <w:adjustRightInd w:val="0"/>
        <w:snapToGrid w:val="0"/>
        <w:spacing w:before="60" w:after="60"/>
        <w:ind w:firstLine="709"/>
        <w:jc w:val="both"/>
        <w:rPr>
          <w:sz w:val="28"/>
          <w:szCs w:val="28"/>
          <w:lang w:val="vi-VN"/>
        </w:rPr>
      </w:pPr>
      <w:r w:rsidRPr="005704CD">
        <w:rPr>
          <w:sz w:val="28"/>
          <w:szCs w:val="28"/>
        </w:rPr>
        <w:t>V</w:t>
      </w:r>
      <w:r w:rsidRPr="005704CD">
        <w:rPr>
          <w:sz w:val="28"/>
          <w:szCs w:val="28"/>
          <w:lang w:val="vi-VN"/>
        </w:rPr>
        <w:t xml:space="preserve">iệc ban hành và triển khai thực hiện Nghị định </w:t>
      </w:r>
      <w:r w:rsidR="00F67021">
        <w:rPr>
          <w:sz w:val="28"/>
          <w:szCs w:val="28"/>
        </w:rPr>
        <w:t xml:space="preserve">số 99/2013/NĐ-CP </w:t>
      </w:r>
      <w:r w:rsidRPr="005704CD">
        <w:rPr>
          <w:sz w:val="28"/>
          <w:szCs w:val="28"/>
          <w:lang w:val="vi-VN"/>
        </w:rPr>
        <w:t xml:space="preserve">thời gian qua đã góp phần hoàn thiện khung khổ pháp lý cho hoạt động xử phạt vi phạm hành chính nói chung cũng như xử phạt vi phạm hành chính trong lĩnh vực sở hữu công nghiệp nói riêng, góp phần ngăn chặn các hành vi vi phạm </w:t>
      </w:r>
      <w:r w:rsidRPr="005704CD">
        <w:rPr>
          <w:sz w:val="28"/>
          <w:szCs w:val="28"/>
        </w:rPr>
        <w:t>quyền</w:t>
      </w:r>
      <w:r w:rsidRPr="005704CD">
        <w:rPr>
          <w:sz w:val="28"/>
          <w:szCs w:val="28"/>
          <w:lang w:val="vi-VN"/>
        </w:rPr>
        <w:t xml:space="preserve"> sở hữu công nghiệp và các hành vi cạnh tranh không lành mạnh </w:t>
      </w:r>
      <w:r w:rsidRPr="005704CD">
        <w:rPr>
          <w:sz w:val="28"/>
          <w:szCs w:val="28"/>
        </w:rPr>
        <w:t xml:space="preserve">liên quan đến </w:t>
      </w:r>
      <w:r w:rsidRPr="005704CD">
        <w:rPr>
          <w:sz w:val="28"/>
          <w:szCs w:val="28"/>
          <w:lang w:val="vi-VN"/>
        </w:rPr>
        <w:t xml:space="preserve">lĩnh vực sở hữu công nghiệp. </w:t>
      </w:r>
    </w:p>
    <w:p w14:paraId="03745AA5" w14:textId="413F7934" w:rsidR="00C14592" w:rsidRPr="005704CD" w:rsidRDefault="00C14592" w:rsidP="006421CA">
      <w:pPr>
        <w:pStyle w:val="Heading2"/>
        <w:numPr>
          <w:ilvl w:val="0"/>
          <w:numId w:val="16"/>
        </w:numPr>
        <w:tabs>
          <w:tab w:val="left" w:pos="810"/>
          <w:tab w:val="left" w:pos="1080"/>
        </w:tabs>
        <w:spacing w:before="60" w:line="240" w:lineRule="auto"/>
        <w:ind w:left="0" w:firstLine="709"/>
        <w:rPr>
          <w:rFonts w:ascii="Times New Roman" w:hAnsi="Times New Roman"/>
          <w:lang w:val="pt-BR"/>
        </w:rPr>
      </w:pPr>
      <w:r w:rsidRPr="005704CD">
        <w:rPr>
          <w:rFonts w:ascii="Times New Roman" w:hAnsi="Times New Roman"/>
          <w:lang w:val="pt-BR"/>
        </w:rPr>
        <w:t>Một số kết quả đạt được</w:t>
      </w:r>
    </w:p>
    <w:p w14:paraId="21C616A7" w14:textId="50855B15" w:rsidR="00C14592" w:rsidRPr="005704CD" w:rsidRDefault="00C14592" w:rsidP="006421CA">
      <w:pPr>
        <w:pStyle w:val="ListParagraph"/>
        <w:tabs>
          <w:tab w:val="left" w:pos="810"/>
        </w:tabs>
        <w:spacing w:before="60" w:after="60"/>
        <w:ind w:left="0" w:firstLine="709"/>
        <w:jc w:val="both"/>
        <w:rPr>
          <w:sz w:val="28"/>
          <w:szCs w:val="28"/>
          <w:lang w:val="pt-BR"/>
        </w:rPr>
      </w:pPr>
      <w:r w:rsidRPr="005704CD">
        <w:rPr>
          <w:sz w:val="28"/>
          <w:szCs w:val="28"/>
          <w:lang w:val="pt-BR"/>
        </w:rPr>
        <w:t xml:space="preserve">- Nghị định số 99/2013/NĐ-CP đã tạo hành lang pháp lý cho việc xử lý VPHC trong lĩnh vực SHCN, góp phần nâng cao hiệu lực, hiệu quả quản lý nhà nước trong lĩnh vực, đồng thời giúp nâng cao nhận thức của người tiêu dùng và đặc biệt là các doanh nghiệp, hướng tới tạo môi trường ra môi trường kinh doanh bình đẳng, cạnh tranh lành mạnh tại Việt Nam. Bên cạnh đó, Nghị định số 99/2013/NĐ-CP còn góp phần thúc đẩy </w:t>
      </w:r>
      <w:r w:rsidR="00F67021">
        <w:rPr>
          <w:sz w:val="28"/>
          <w:szCs w:val="28"/>
          <w:lang w:val="pt-BR"/>
        </w:rPr>
        <w:t xml:space="preserve">hoạt động nghiên cứu, </w:t>
      </w:r>
      <w:r w:rsidRPr="005704CD">
        <w:rPr>
          <w:sz w:val="28"/>
          <w:szCs w:val="28"/>
          <w:lang w:val="pt-BR"/>
        </w:rPr>
        <w:t>đổi mới sáng tạo</w:t>
      </w:r>
      <w:r w:rsidR="00F67021">
        <w:rPr>
          <w:sz w:val="28"/>
          <w:szCs w:val="28"/>
          <w:lang w:val="pt-BR"/>
        </w:rPr>
        <w:t xml:space="preserve"> và </w:t>
      </w:r>
      <w:r w:rsidRPr="005704CD">
        <w:rPr>
          <w:sz w:val="28"/>
          <w:szCs w:val="28"/>
          <w:lang w:val="pt-BR"/>
        </w:rPr>
        <w:t>xác lập quyền SH</w:t>
      </w:r>
      <w:r w:rsidR="00F67021">
        <w:rPr>
          <w:sz w:val="28"/>
          <w:szCs w:val="28"/>
          <w:lang w:val="pt-BR"/>
        </w:rPr>
        <w:t>CN</w:t>
      </w:r>
      <w:r w:rsidRPr="005704CD">
        <w:rPr>
          <w:sz w:val="28"/>
          <w:szCs w:val="28"/>
          <w:lang w:val="pt-BR"/>
        </w:rPr>
        <w:t>.</w:t>
      </w:r>
    </w:p>
    <w:p w14:paraId="475FCCAD" w14:textId="27040494" w:rsidR="00C14592" w:rsidRPr="005704CD" w:rsidRDefault="00C14592" w:rsidP="006421CA">
      <w:pPr>
        <w:pStyle w:val="ListParagraph"/>
        <w:tabs>
          <w:tab w:val="left" w:pos="810"/>
        </w:tabs>
        <w:spacing w:before="60" w:after="60"/>
        <w:ind w:left="0" w:firstLine="709"/>
        <w:jc w:val="both"/>
        <w:rPr>
          <w:sz w:val="28"/>
          <w:szCs w:val="28"/>
          <w:lang w:val="pt-BR"/>
        </w:rPr>
      </w:pPr>
      <w:r w:rsidRPr="005704CD">
        <w:rPr>
          <w:sz w:val="28"/>
          <w:szCs w:val="28"/>
          <w:lang w:val="pt-BR"/>
        </w:rPr>
        <w:lastRenderedPageBreak/>
        <w:t>- Từ thời điểm có hiệu lực, Nghị định số 99/2013/NĐ-CP đã được th</w:t>
      </w:r>
      <w:r w:rsidR="00F67021">
        <w:rPr>
          <w:sz w:val="28"/>
          <w:szCs w:val="28"/>
          <w:lang w:val="pt-BR"/>
        </w:rPr>
        <w:t>i hành</w:t>
      </w:r>
      <w:r w:rsidRPr="005704CD">
        <w:rPr>
          <w:sz w:val="28"/>
          <w:szCs w:val="28"/>
          <w:lang w:val="pt-BR"/>
        </w:rPr>
        <w:t xml:space="preserve"> đồng bộ, rộng khắp từ Trung ương đến địa phương. Các cơ quan có thẩm quyền xử phạt quy định tại Nghị định số 99/2013/NĐ-CP đã triển khai thực hiện, áp dụng các quy định của Nghị định để xử lý hiệu quả các hành vi xâm phạm quyền SHCN, góp phần bảo vệ quyền, lợi ích hợp pháp của cá nhân, tổ chức và nâng cao hiệu lực, hiệu quả của quản lý nhà nước. Việc xử lý VPHC được tiến hành nhanh chóng, công bằng, triệt để. Công tác khắc phục hậu quả được thực hiện theo đúng quy định của pháp luật. Nhận thức của cộng đồng nói chung và các doanh nghiệp nói riêng được nâng cao và có nhiều chuyển biến tích cực.</w:t>
      </w:r>
    </w:p>
    <w:p w14:paraId="413BD1AE" w14:textId="6F1EB30B" w:rsidR="00C14592" w:rsidRPr="005704CD" w:rsidRDefault="00C14592" w:rsidP="006421CA">
      <w:pPr>
        <w:pStyle w:val="ListParagraph"/>
        <w:tabs>
          <w:tab w:val="left" w:pos="810"/>
        </w:tabs>
        <w:spacing w:before="60" w:after="60"/>
        <w:ind w:left="0" w:firstLine="709"/>
        <w:jc w:val="both"/>
        <w:rPr>
          <w:sz w:val="28"/>
          <w:szCs w:val="28"/>
          <w:lang w:val="pt-BR"/>
        </w:rPr>
      </w:pPr>
      <w:r w:rsidRPr="005704CD">
        <w:rPr>
          <w:sz w:val="28"/>
          <w:szCs w:val="28"/>
          <w:lang w:val="pt-BR"/>
        </w:rPr>
        <w:t>- Việc thực hiện Nghị định số 99/2013/NĐ-CP có hiệu quả, đồng bộ của các cơ quan liên quan giúp đảm bảo việc thực thi các cam kết, hiệp định, điều ước quốc tế mà Việt Nam là thành viên.</w:t>
      </w:r>
    </w:p>
    <w:p w14:paraId="2EE7C8F8" w14:textId="0FA604BA" w:rsidR="00C14592" w:rsidRPr="005704CD" w:rsidRDefault="00C14592" w:rsidP="006421CA">
      <w:pPr>
        <w:pStyle w:val="ListParagraph"/>
        <w:tabs>
          <w:tab w:val="left" w:pos="810"/>
        </w:tabs>
        <w:spacing w:before="60" w:after="60"/>
        <w:ind w:left="0" w:firstLine="709"/>
        <w:jc w:val="both"/>
        <w:rPr>
          <w:sz w:val="28"/>
          <w:szCs w:val="28"/>
          <w:lang w:val="pt-BR"/>
        </w:rPr>
      </w:pPr>
      <w:r w:rsidRPr="005704CD">
        <w:rPr>
          <w:sz w:val="28"/>
          <w:szCs w:val="28"/>
          <w:lang w:val="pt-BR"/>
        </w:rPr>
        <w:t>- Bên cạnh đó, quy định tại Nghị định số 99/2013/NĐ-CP vẫn trên cơ sở đảm bảo bản chất dân sự của quyền tài sản.</w:t>
      </w:r>
    </w:p>
    <w:p w14:paraId="33BF21CB" w14:textId="72D9920E" w:rsidR="00807B40" w:rsidRPr="005704CD" w:rsidRDefault="00C14592" w:rsidP="006421CA">
      <w:pPr>
        <w:pStyle w:val="ListParagraph"/>
        <w:widowControl w:val="0"/>
        <w:tabs>
          <w:tab w:val="left" w:pos="810"/>
        </w:tabs>
        <w:spacing w:before="60" w:after="60"/>
        <w:ind w:left="0" w:firstLine="810"/>
        <w:jc w:val="both"/>
        <w:rPr>
          <w:b/>
          <w:bCs/>
          <w:i/>
          <w:iCs/>
          <w:sz w:val="28"/>
          <w:szCs w:val="28"/>
          <w:lang w:val="pt-BR"/>
        </w:rPr>
      </w:pPr>
      <w:r w:rsidRPr="005704CD">
        <w:rPr>
          <w:b/>
          <w:bCs/>
          <w:i/>
          <w:iCs/>
          <w:sz w:val="28"/>
          <w:szCs w:val="28"/>
          <w:lang w:val="pt-BR"/>
        </w:rPr>
        <w:t>4. Khó khăn, vướng mắc và nguyên nhân</w:t>
      </w:r>
    </w:p>
    <w:p w14:paraId="0C0F76F6" w14:textId="6F92FA72" w:rsidR="009F560C" w:rsidRPr="005704CD" w:rsidRDefault="00255EAD" w:rsidP="006421CA">
      <w:pPr>
        <w:tabs>
          <w:tab w:val="left" w:pos="810"/>
        </w:tabs>
        <w:spacing w:before="60" w:after="60"/>
        <w:ind w:firstLine="810"/>
        <w:jc w:val="both"/>
        <w:rPr>
          <w:sz w:val="28"/>
          <w:szCs w:val="28"/>
        </w:rPr>
      </w:pPr>
      <w:r w:rsidRPr="005704CD">
        <w:rPr>
          <w:sz w:val="28"/>
          <w:szCs w:val="28"/>
        </w:rPr>
        <w:t xml:space="preserve">Việc thi hành Nghị định </w:t>
      </w:r>
      <w:r w:rsidR="00C14592" w:rsidRPr="005704CD">
        <w:rPr>
          <w:sz w:val="28"/>
          <w:szCs w:val="28"/>
          <w:lang w:val="pt-BR"/>
        </w:rPr>
        <w:t xml:space="preserve">99/2013/NĐ-CP </w:t>
      </w:r>
      <w:r w:rsidRPr="005704CD">
        <w:rPr>
          <w:sz w:val="28"/>
          <w:szCs w:val="28"/>
        </w:rPr>
        <w:t>hiện đang gặp phải những tồn tại</w:t>
      </w:r>
      <w:r w:rsidR="00CA581E">
        <w:rPr>
          <w:sz w:val="28"/>
          <w:szCs w:val="28"/>
        </w:rPr>
        <w:t>,</w:t>
      </w:r>
      <w:r w:rsidRPr="005704CD">
        <w:rPr>
          <w:sz w:val="28"/>
          <w:szCs w:val="28"/>
        </w:rPr>
        <w:t xml:space="preserve"> </w:t>
      </w:r>
      <w:r w:rsidR="000C71E3" w:rsidRPr="005704CD">
        <w:rPr>
          <w:sz w:val="28"/>
          <w:szCs w:val="28"/>
        </w:rPr>
        <w:t xml:space="preserve">hạn chế </w:t>
      </w:r>
      <w:r w:rsidRPr="005704CD">
        <w:rPr>
          <w:sz w:val="28"/>
          <w:szCs w:val="28"/>
        </w:rPr>
        <w:t xml:space="preserve">và vướng mắc lớn, chủ yếu xuất phát từ sự thay đổi của </w:t>
      </w:r>
      <w:r w:rsidR="00CA581E">
        <w:rPr>
          <w:sz w:val="28"/>
          <w:szCs w:val="28"/>
        </w:rPr>
        <w:t xml:space="preserve">văn bản quy phạm pháp luật </w:t>
      </w:r>
      <w:r w:rsidRPr="005704CD">
        <w:rPr>
          <w:sz w:val="28"/>
          <w:szCs w:val="28"/>
        </w:rPr>
        <w:t>cấp trên</w:t>
      </w:r>
      <w:r w:rsidR="003E58CB" w:rsidRPr="005704CD">
        <w:rPr>
          <w:sz w:val="28"/>
          <w:szCs w:val="28"/>
        </w:rPr>
        <w:t xml:space="preserve">, </w:t>
      </w:r>
      <w:r w:rsidRPr="005704CD">
        <w:rPr>
          <w:sz w:val="28"/>
          <w:szCs w:val="28"/>
        </w:rPr>
        <w:t xml:space="preserve">sự thiếu đồng bộ </w:t>
      </w:r>
      <w:r w:rsidR="00CA581E">
        <w:rPr>
          <w:sz w:val="28"/>
          <w:szCs w:val="28"/>
        </w:rPr>
        <w:t xml:space="preserve">giữa </w:t>
      </w:r>
      <w:r w:rsidRPr="005704CD">
        <w:rPr>
          <w:sz w:val="28"/>
          <w:szCs w:val="28"/>
        </w:rPr>
        <w:t xml:space="preserve">các </w:t>
      </w:r>
      <w:r w:rsidR="00CA581E">
        <w:rPr>
          <w:sz w:val="28"/>
          <w:szCs w:val="28"/>
        </w:rPr>
        <w:t>N</w:t>
      </w:r>
      <w:r w:rsidRPr="005704CD">
        <w:rPr>
          <w:sz w:val="28"/>
          <w:szCs w:val="28"/>
        </w:rPr>
        <w:t>ghị định</w:t>
      </w:r>
      <w:r w:rsidR="009A67E5" w:rsidRPr="005704CD">
        <w:rPr>
          <w:sz w:val="28"/>
          <w:szCs w:val="28"/>
        </w:rPr>
        <w:t xml:space="preserve"> và </w:t>
      </w:r>
      <w:r w:rsidR="002461DA" w:rsidRPr="005704CD">
        <w:rPr>
          <w:sz w:val="28"/>
          <w:szCs w:val="28"/>
        </w:rPr>
        <w:t>những</w:t>
      </w:r>
      <w:r w:rsidR="003E58CB" w:rsidRPr="005704CD">
        <w:rPr>
          <w:sz w:val="28"/>
          <w:szCs w:val="28"/>
        </w:rPr>
        <w:t xml:space="preserve"> vấn đề phát sinh t</w:t>
      </w:r>
      <w:r w:rsidR="002461DA" w:rsidRPr="005704CD">
        <w:rPr>
          <w:sz w:val="28"/>
          <w:szCs w:val="28"/>
        </w:rPr>
        <w:t>ừ</w:t>
      </w:r>
      <w:r w:rsidR="003E58CB" w:rsidRPr="005704CD">
        <w:rPr>
          <w:sz w:val="28"/>
          <w:szCs w:val="28"/>
        </w:rPr>
        <w:t xml:space="preserve"> thực tiễn.</w:t>
      </w:r>
    </w:p>
    <w:p w14:paraId="04AE2440" w14:textId="0DACFB38" w:rsidR="00255EAD" w:rsidRPr="005704CD" w:rsidRDefault="00E5322C" w:rsidP="006421CA">
      <w:pPr>
        <w:tabs>
          <w:tab w:val="left" w:pos="142"/>
          <w:tab w:val="left" w:pos="810"/>
        </w:tabs>
        <w:spacing w:before="60" w:after="60"/>
        <w:ind w:firstLine="810"/>
        <w:jc w:val="both"/>
        <w:rPr>
          <w:b/>
          <w:bCs/>
          <w:color w:val="000000" w:themeColor="text1"/>
          <w:sz w:val="28"/>
          <w:szCs w:val="28"/>
          <w:lang w:eastAsia="vi-VN"/>
        </w:rPr>
      </w:pPr>
      <w:r>
        <w:rPr>
          <w:b/>
          <w:bCs/>
          <w:sz w:val="28"/>
          <w:szCs w:val="28"/>
        </w:rPr>
        <w:t>a</w:t>
      </w:r>
      <w:r w:rsidR="00A130F8" w:rsidRPr="005704CD">
        <w:rPr>
          <w:b/>
          <w:bCs/>
          <w:sz w:val="28"/>
          <w:szCs w:val="28"/>
        </w:rPr>
        <w:t xml:space="preserve">. </w:t>
      </w:r>
      <w:r w:rsidR="00255EAD" w:rsidRPr="005704CD">
        <w:rPr>
          <w:b/>
          <w:bCs/>
          <w:sz w:val="28"/>
          <w:szCs w:val="28"/>
        </w:rPr>
        <w:t>Khoảng trống thẩm quyền xử phạt do tái cơ cấu tổ chức</w:t>
      </w:r>
    </w:p>
    <w:p w14:paraId="5A35CD78" w14:textId="402E544F" w:rsidR="00255EAD" w:rsidRPr="005704CD" w:rsidRDefault="00255EAD" w:rsidP="006421CA">
      <w:pPr>
        <w:tabs>
          <w:tab w:val="left" w:pos="142"/>
          <w:tab w:val="left" w:pos="810"/>
        </w:tabs>
        <w:spacing w:before="60" w:after="60"/>
        <w:ind w:firstLine="810"/>
        <w:jc w:val="both"/>
        <w:outlineLvl w:val="0"/>
        <w:rPr>
          <w:color w:val="000000"/>
          <w:sz w:val="28"/>
          <w:szCs w:val="28"/>
        </w:rPr>
      </w:pPr>
      <w:r w:rsidRPr="005704CD">
        <w:rPr>
          <w:color w:val="000000"/>
          <w:sz w:val="28"/>
          <w:szCs w:val="28"/>
        </w:rPr>
        <w:t xml:space="preserve">Thẩm quyền xử phạt vi phạm hành chính </w:t>
      </w:r>
      <w:r w:rsidRPr="005704CD">
        <w:rPr>
          <w:snapToGrid w:val="0"/>
          <w:color w:val="000000"/>
          <w:sz w:val="28"/>
          <w:szCs w:val="28"/>
          <w:lang w:eastAsia="x-none"/>
        </w:rPr>
        <w:t xml:space="preserve">trong </w:t>
      </w:r>
      <w:r w:rsidR="00A130F8" w:rsidRPr="005704CD">
        <w:rPr>
          <w:snapToGrid w:val="0"/>
          <w:color w:val="000000"/>
          <w:sz w:val="28"/>
          <w:szCs w:val="28"/>
          <w:lang w:eastAsia="x-none"/>
        </w:rPr>
        <w:t xml:space="preserve">lĩnh vực sở hữu công nghiệp </w:t>
      </w:r>
      <w:r w:rsidRPr="005704CD">
        <w:rPr>
          <w:color w:val="000000"/>
          <w:sz w:val="28"/>
          <w:szCs w:val="28"/>
        </w:rPr>
        <w:t xml:space="preserve">của Nghị định số </w:t>
      </w:r>
      <w:r w:rsidR="00A130F8" w:rsidRPr="005704CD">
        <w:rPr>
          <w:sz w:val="28"/>
          <w:szCs w:val="28"/>
          <w:lang w:val="pt-BR"/>
        </w:rPr>
        <w:t xml:space="preserve">99/2013/NĐ-CP </w:t>
      </w:r>
      <w:r w:rsidRPr="005704CD">
        <w:rPr>
          <w:color w:val="000000"/>
          <w:sz w:val="28"/>
          <w:szCs w:val="28"/>
        </w:rPr>
        <w:t>đã không còn phù hợp với các thay đổi về tổ chức bộ máy nhà nước:</w:t>
      </w:r>
    </w:p>
    <w:p w14:paraId="63314996" w14:textId="4C6520AF" w:rsidR="003E58CB" w:rsidRPr="005704CD" w:rsidRDefault="003E58CB" w:rsidP="006421CA">
      <w:pPr>
        <w:pStyle w:val="ListParagraph"/>
        <w:tabs>
          <w:tab w:val="left" w:pos="142"/>
        </w:tabs>
        <w:spacing w:before="60" w:after="60"/>
        <w:ind w:left="0" w:firstLine="810"/>
        <w:jc w:val="both"/>
        <w:rPr>
          <w:sz w:val="28"/>
          <w:szCs w:val="28"/>
          <w:shd w:val="clear" w:color="auto" w:fill="FFFFFF"/>
        </w:rPr>
      </w:pPr>
      <w:r w:rsidRPr="005704CD">
        <w:rPr>
          <w:color w:val="000000"/>
          <w:sz w:val="28"/>
          <w:szCs w:val="28"/>
        </w:rPr>
        <w:t xml:space="preserve">- Mô hình tổ chức chính quyền địa phương 02 cấp mới dẫn đến việc </w:t>
      </w:r>
      <w:r w:rsidR="00CA581E">
        <w:rPr>
          <w:color w:val="000000"/>
          <w:sz w:val="28"/>
          <w:szCs w:val="28"/>
        </w:rPr>
        <w:t xml:space="preserve">xóa </w:t>
      </w:r>
      <w:r w:rsidRPr="005704CD">
        <w:rPr>
          <w:color w:val="000000"/>
          <w:sz w:val="28"/>
          <w:szCs w:val="28"/>
        </w:rPr>
        <w:t xml:space="preserve">bỏ chức danh Chủ tịch UBND cấp huyện và Trưởng Công an cấp huyện khỏi thẩm quyền xử phạt </w:t>
      </w:r>
      <w:r w:rsidRPr="005704CD">
        <w:rPr>
          <w:sz w:val="28"/>
          <w:szCs w:val="28"/>
        </w:rPr>
        <w:t>vi phạm hành chính</w:t>
      </w:r>
      <w:r w:rsidRPr="005704CD">
        <w:rPr>
          <w:color w:val="000000"/>
          <w:sz w:val="28"/>
          <w:szCs w:val="28"/>
        </w:rPr>
        <w:t>.</w:t>
      </w:r>
      <w:r w:rsidR="00C06F19" w:rsidRPr="005704CD">
        <w:rPr>
          <w:bCs/>
          <w:sz w:val="28"/>
          <w:szCs w:val="28"/>
          <w:shd w:val="clear" w:color="auto" w:fill="FFFFFF"/>
        </w:rPr>
        <w:t xml:space="preserve"> </w:t>
      </w:r>
      <w:r w:rsidR="00C06F19" w:rsidRPr="005704CD">
        <w:rPr>
          <w:rStyle w:val="Emphasis"/>
          <w:bCs/>
          <w:i w:val="0"/>
          <w:iCs w:val="0"/>
          <w:sz w:val="28"/>
          <w:szCs w:val="28"/>
          <w:shd w:val="clear" w:color="auto" w:fill="FFFFFF"/>
        </w:rPr>
        <w:t>Luật Xử lý vi phạm hành chính năm 2025 và Nghị định số 189/2025</w:t>
      </w:r>
      <w:r w:rsidR="00C06F19" w:rsidRPr="005704CD">
        <w:rPr>
          <w:i/>
          <w:iCs/>
          <w:sz w:val="28"/>
          <w:szCs w:val="28"/>
          <w:shd w:val="clear" w:color="auto" w:fill="FFFFFF"/>
        </w:rPr>
        <w:t>/</w:t>
      </w:r>
      <w:r w:rsidR="00C06F19" w:rsidRPr="005704CD">
        <w:rPr>
          <w:rStyle w:val="Emphasis"/>
          <w:bCs/>
          <w:i w:val="0"/>
          <w:iCs w:val="0"/>
          <w:sz w:val="28"/>
          <w:szCs w:val="28"/>
          <w:shd w:val="clear" w:color="auto" w:fill="FFFFFF"/>
        </w:rPr>
        <w:t>NĐ</w:t>
      </w:r>
      <w:r w:rsidR="00C06F19" w:rsidRPr="005704CD">
        <w:rPr>
          <w:i/>
          <w:iCs/>
          <w:sz w:val="28"/>
          <w:szCs w:val="28"/>
          <w:shd w:val="clear" w:color="auto" w:fill="FFFFFF"/>
        </w:rPr>
        <w:t>-</w:t>
      </w:r>
      <w:r w:rsidR="00C06F19" w:rsidRPr="005704CD">
        <w:rPr>
          <w:rStyle w:val="Emphasis"/>
          <w:bCs/>
          <w:i w:val="0"/>
          <w:iCs w:val="0"/>
          <w:sz w:val="28"/>
          <w:szCs w:val="28"/>
          <w:shd w:val="clear" w:color="auto" w:fill="FFFFFF"/>
        </w:rPr>
        <w:t>CP hướng dẫn thi hành có</w:t>
      </w:r>
      <w:r w:rsidR="00C06F19" w:rsidRPr="005704CD">
        <w:rPr>
          <w:rStyle w:val="Emphasis"/>
          <w:bCs/>
          <w:sz w:val="28"/>
          <w:szCs w:val="28"/>
          <w:shd w:val="clear" w:color="auto" w:fill="FFFFFF"/>
        </w:rPr>
        <w:t xml:space="preserve"> </w:t>
      </w:r>
      <w:r w:rsidR="00C06F19" w:rsidRPr="005704CD">
        <w:rPr>
          <w:sz w:val="28"/>
          <w:szCs w:val="28"/>
          <w:shd w:val="clear" w:color="auto" w:fill="FFFFFF"/>
        </w:rPr>
        <w:t xml:space="preserve">quy định chung về thẩm quyền xử phạt vi phạm hành chính của Chủ tịch Ủy ban nhân dân các cấp (trong đó có cấp xã). Tuy nhiên, </w:t>
      </w:r>
      <w:r w:rsidR="00C06F19" w:rsidRPr="005704CD">
        <w:rPr>
          <w:bCs/>
          <w:sz w:val="28"/>
          <w:szCs w:val="28"/>
        </w:rPr>
        <w:t xml:space="preserve">Nghị định số 99/2013/NĐ-CP chưa có quy định cụ thể về thẩm quyền xử phạt hành chính của Chủ tịch </w:t>
      </w:r>
      <w:r w:rsidR="00C06F19" w:rsidRPr="005704CD">
        <w:rPr>
          <w:sz w:val="28"/>
          <w:szCs w:val="28"/>
          <w:shd w:val="clear" w:color="auto" w:fill="FFFFFF"/>
        </w:rPr>
        <w:t>Ủy ban nhân dân cấp xã;</w:t>
      </w:r>
    </w:p>
    <w:p w14:paraId="5D185793" w14:textId="47271233" w:rsidR="00255EAD" w:rsidRPr="005704CD" w:rsidRDefault="00255EAD" w:rsidP="006421CA">
      <w:pPr>
        <w:tabs>
          <w:tab w:val="left" w:pos="142"/>
        </w:tabs>
        <w:spacing w:before="60" w:after="60"/>
        <w:ind w:firstLine="810"/>
        <w:jc w:val="both"/>
        <w:rPr>
          <w:bCs/>
          <w:sz w:val="28"/>
          <w:szCs w:val="28"/>
        </w:rPr>
      </w:pPr>
      <w:r w:rsidRPr="005704CD">
        <w:rPr>
          <w:color w:val="000000"/>
          <w:sz w:val="28"/>
          <w:szCs w:val="28"/>
        </w:rPr>
        <w:t xml:space="preserve">- Luật Thanh tra năm 2025 đã chấm dứt hoạt động của Thanh tra Bộ </w:t>
      </w:r>
      <w:r w:rsidR="00CA581E">
        <w:rPr>
          <w:color w:val="000000"/>
          <w:sz w:val="28"/>
          <w:szCs w:val="28"/>
        </w:rPr>
        <w:t xml:space="preserve">và Thanh tra Sở </w:t>
      </w:r>
      <w:r w:rsidRPr="005704CD">
        <w:rPr>
          <w:color w:val="000000"/>
          <w:sz w:val="28"/>
          <w:szCs w:val="28"/>
        </w:rPr>
        <w:t xml:space="preserve">Khoa học và Công nghệ, Thanh tra </w:t>
      </w:r>
      <w:r w:rsidR="00CA581E">
        <w:rPr>
          <w:color w:val="000000"/>
          <w:sz w:val="28"/>
          <w:szCs w:val="28"/>
        </w:rPr>
        <w:t xml:space="preserve">Bộ và Thanh tra </w:t>
      </w:r>
      <w:r w:rsidRPr="005704CD">
        <w:rPr>
          <w:color w:val="000000"/>
          <w:sz w:val="28"/>
          <w:szCs w:val="28"/>
        </w:rPr>
        <w:t xml:space="preserve">Sở </w:t>
      </w:r>
      <w:r w:rsidR="00CA581E">
        <w:rPr>
          <w:color w:val="000000"/>
          <w:sz w:val="28"/>
          <w:szCs w:val="28"/>
        </w:rPr>
        <w:t>Thông tin và Truyền thông</w:t>
      </w:r>
      <w:r w:rsidRPr="005704CD">
        <w:rPr>
          <w:color w:val="000000"/>
          <w:sz w:val="28"/>
          <w:szCs w:val="28"/>
        </w:rPr>
        <w:t xml:space="preserve">. </w:t>
      </w:r>
      <w:r w:rsidR="003E58CB" w:rsidRPr="005704CD">
        <w:rPr>
          <w:rStyle w:val="Emphasis"/>
          <w:bCs/>
          <w:i w:val="0"/>
          <w:iCs w:val="0"/>
          <w:sz w:val="28"/>
          <w:szCs w:val="28"/>
          <w:shd w:val="clear" w:color="auto" w:fill="FFFFFF"/>
        </w:rPr>
        <w:t>Trong khi đó, mặc dù Cục SHTT đã được bổ sung thẩm quyền xử phạt vi phạm hành chính trong lĩnh vực sở hữu công nghiệp theo quy định tại khoản 3 Điều 6 Nghị định số 189/2025</w:t>
      </w:r>
      <w:r w:rsidR="003E58CB" w:rsidRPr="005704CD">
        <w:rPr>
          <w:bCs/>
          <w:i/>
          <w:iCs/>
          <w:sz w:val="28"/>
          <w:szCs w:val="28"/>
          <w:shd w:val="clear" w:color="auto" w:fill="FFFFFF"/>
        </w:rPr>
        <w:t>/</w:t>
      </w:r>
      <w:r w:rsidR="003E58CB" w:rsidRPr="005704CD">
        <w:rPr>
          <w:rStyle w:val="Emphasis"/>
          <w:bCs/>
          <w:i w:val="0"/>
          <w:iCs w:val="0"/>
          <w:sz w:val="28"/>
          <w:szCs w:val="28"/>
          <w:shd w:val="clear" w:color="auto" w:fill="FFFFFF"/>
        </w:rPr>
        <w:t>NĐ</w:t>
      </w:r>
      <w:r w:rsidR="003E58CB" w:rsidRPr="005704CD">
        <w:rPr>
          <w:bCs/>
          <w:i/>
          <w:iCs/>
          <w:sz w:val="28"/>
          <w:szCs w:val="28"/>
          <w:shd w:val="clear" w:color="auto" w:fill="FFFFFF"/>
        </w:rPr>
        <w:t>-</w:t>
      </w:r>
      <w:r w:rsidR="003E58CB" w:rsidRPr="005704CD">
        <w:rPr>
          <w:rStyle w:val="Emphasis"/>
          <w:bCs/>
          <w:i w:val="0"/>
          <w:iCs w:val="0"/>
          <w:sz w:val="28"/>
          <w:szCs w:val="28"/>
          <w:shd w:val="clear" w:color="auto" w:fill="FFFFFF"/>
        </w:rPr>
        <w:t>CP ngày 01/7/2025 của Chính phủ hướng dẫn thi hành Luật Xử phạt vi phạm hành chính</w:t>
      </w:r>
      <w:r w:rsidR="00C06F19" w:rsidRPr="005704CD">
        <w:rPr>
          <w:rStyle w:val="Emphasis"/>
          <w:bCs/>
          <w:i w:val="0"/>
          <w:iCs w:val="0"/>
          <w:sz w:val="28"/>
          <w:szCs w:val="28"/>
          <w:shd w:val="clear" w:color="auto" w:fill="FFFFFF"/>
        </w:rPr>
        <w:t>,</w:t>
      </w:r>
      <w:r w:rsidR="003E58CB" w:rsidRPr="005704CD">
        <w:rPr>
          <w:rStyle w:val="Emphasis"/>
          <w:bCs/>
          <w:i w:val="0"/>
          <w:iCs w:val="0"/>
          <w:sz w:val="28"/>
          <w:szCs w:val="28"/>
          <w:shd w:val="clear" w:color="auto" w:fill="FFFFFF"/>
        </w:rPr>
        <w:t xml:space="preserve"> tuy nhiên thẩm quyền này chưa được đồng bộ, chi tiết hóa trong nghị định xử phạt trong </w:t>
      </w:r>
      <w:r w:rsidR="00CA581E">
        <w:rPr>
          <w:rStyle w:val="Emphasis"/>
          <w:bCs/>
          <w:i w:val="0"/>
          <w:iCs w:val="0"/>
          <w:sz w:val="28"/>
          <w:szCs w:val="28"/>
          <w:shd w:val="clear" w:color="auto" w:fill="FFFFFF"/>
        </w:rPr>
        <w:t>Nghị định số 99/2013/NĐ-CP</w:t>
      </w:r>
      <w:r w:rsidR="003E58CB" w:rsidRPr="005704CD">
        <w:rPr>
          <w:bCs/>
          <w:sz w:val="28"/>
          <w:szCs w:val="28"/>
        </w:rPr>
        <w:t>. Như vậy, hiện tại đang có khoảng trống về nhiệm vụ xử phạt vi phạm hành chính trong lĩnh vực SHCN của các cơ quan trực thuộc Bộ KH&amp;CN</w:t>
      </w:r>
      <w:r w:rsidR="00C06F19" w:rsidRPr="005704CD">
        <w:rPr>
          <w:bCs/>
          <w:sz w:val="28"/>
          <w:szCs w:val="28"/>
        </w:rPr>
        <w:t>.</w:t>
      </w:r>
    </w:p>
    <w:p w14:paraId="2EA93438" w14:textId="41AFB139" w:rsidR="00CA581E" w:rsidRPr="005704CD" w:rsidRDefault="00CA581E" w:rsidP="006421CA">
      <w:pPr>
        <w:tabs>
          <w:tab w:val="left" w:pos="810"/>
        </w:tabs>
        <w:spacing w:before="60" w:after="60"/>
        <w:ind w:firstLine="709"/>
        <w:jc w:val="both"/>
        <w:rPr>
          <w:iCs/>
          <w:spacing w:val="4"/>
          <w:sz w:val="28"/>
          <w:szCs w:val="28"/>
          <w:lang w:val="pt-BR"/>
        </w:rPr>
      </w:pPr>
      <w:r>
        <w:rPr>
          <w:iCs/>
          <w:spacing w:val="4"/>
          <w:sz w:val="28"/>
          <w:szCs w:val="28"/>
          <w:lang w:val="pt-BR"/>
        </w:rPr>
        <w:t xml:space="preserve">Ngoài ra, </w:t>
      </w:r>
      <w:r w:rsidRPr="005704CD">
        <w:rPr>
          <w:iCs/>
          <w:spacing w:val="4"/>
          <w:sz w:val="28"/>
          <w:szCs w:val="28"/>
          <w:lang w:val="pt-BR"/>
        </w:rPr>
        <w:t>Nghị định số 189/2025/NĐ-CP</w:t>
      </w:r>
      <w:r>
        <w:rPr>
          <w:iCs/>
          <w:spacing w:val="4"/>
          <w:sz w:val="28"/>
          <w:szCs w:val="28"/>
          <w:lang w:val="pt-BR"/>
        </w:rPr>
        <w:t xml:space="preserve"> cũng</w:t>
      </w:r>
      <w:r w:rsidRPr="005704CD">
        <w:rPr>
          <w:iCs/>
          <w:spacing w:val="4"/>
          <w:sz w:val="28"/>
          <w:szCs w:val="28"/>
          <w:lang w:val="pt-BR"/>
        </w:rPr>
        <w:t xml:space="preserve"> điều chỉnh lại các chức danh có thẩm quyền xử phạt vi phạm hành chính của ngành quản lý thị trường, hải quan và công an để phù hợp với cơ cấu tổ chức của các ngành này sau sắp xếp tổ chức bộ máy nhà nước.</w:t>
      </w:r>
    </w:p>
    <w:p w14:paraId="437CC9E4" w14:textId="5FBD41FB" w:rsidR="009F560C" w:rsidRPr="005704CD" w:rsidRDefault="00255EAD" w:rsidP="006421CA">
      <w:pPr>
        <w:tabs>
          <w:tab w:val="left" w:pos="142"/>
          <w:tab w:val="left" w:pos="810"/>
        </w:tabs>
        <w:spacing w:before="60" w:after="60"/>
        <w:ind w:firstLine="810"/>
        <w:jc w:val="both"/>
        <w:rPr>
          <w:sz w:val="28"/>
          <w:szCs w:val="28"/>
        </w:rPr>
      </w:pPr>
      <w:r w:rsidRPr="005704CD">
        <w:rPr>
          <w:sz w:val="28"/>
          <w:szCs w:val="28"/>
        </w:rPr>
        <w:lastRenderedPageBreak/>
        <w:t>Để đảm bảo tính liên tục của hoạt động quản lý nhà nước, thẩm quyền xử phạt phải được chuyển giao cấp bách và tăng cường cho các chức danh quản lý nhà nước cùng cấp. Việc sửa đổi, bổ sung thẩm quyền xử phạt</w:t>
      </w:r>
      <w:r w:rsidR="00D7335B" w:rsidRPr="005704CD">
        <w:rPr>
          <w:sz w:val="28"/>
          <w:szCs w:val="28"/>
        </w:rPr>
        <w:t xml:space="preserve"> </w:t>
      </w:r>
      <w:r w:rsidRPr="005704CD">
        <w:rPr>
          <w:sz w:val="28"/>
          <w:szCs w:val="28"/>
        </w:rPr>
        <w:t>là nội dung cấp thiết cần làm ngay trong thời gian ngắn, được quy định trong Kế hoạch triển khai thi hành Luật sửa đổi, bổ sung một số điều của Luật Xử lý vi phạm hành chính được ban hành kèm theo Quyết định 1688/QĐ-TTg ngày 06/8/2025 của Thủ tướng Chính phủ, nhằm đảm bảo xử lý, ngăn chặn kịp thời hành vi vi phạm.</w:t>
      </w:r>
    </w:p>
    <w:p w14:paraId="4367B711" w14:textId="3793AE8E" w:rsidR="00B733C1" w:rsidRPr="005704CD" w:rsidRDefault="00E5322C" w:rsidP="006421CA">
      <w:pPr>
        <w:tabs>
          <w:tab w:val="left" w:pos="142"/>
        </w:tabs>
        <w:spacing w:before="60" w:after="60"/>
        <w:ind w:firstLine="810"/>
        <w:jc w:val="both"/>
        <w:rPr>
          <w:rFonts w:eastAsiaTheme="minorHAnsi"/>
          <w:i/>
          <w:iCs/>
          <w:spacing w:val="4"/>
          <w:sz w:val="28"/>
          <w:szCs w:val="28"/>
          <w:lang w:val="pt-BR"/>
        </w:rPr>
      </w:pPr>
      <w:r>
        <w:rPr>
          <w:b/>
          <w:bCs/>
          <w:color w:val="000000"/>
          <w:sz w:val="28"/>
          <w:szCs w:val="28"/>
        </w:rPr>
        <w:t>b</w:t>
      </w:r>
      <w:r w:rsidR="00B733C1" w:rsidRPr="005704CD">
        <w:rPr>
          <w:b/>
          <w:bCs/>
          <w:color w:val="000000"/>
          <w:sz w:val="28"/>
          <w:szCs w:val="28"/>
        </w:rPr>
        <w:t xml:space="preserve">. </w:t>
      </w:r>
      <w:r w:rsidR="00867F24" w:rsidRPr="005704CD">
        <w:rPr>
          <w:b/>
          <w:bCs/>
          <w:color w:val="000000"/>
          <w:sz w:val="28"/>
          <w:szCs w:val="28"/>
        </w:rPr>
        <w:t>Mức</w:t>
      </w:r>
      <w:r w:rsidR="003E58CB" w:rsidRPr="005704CD">
        <w:rPr>
          <w:b/>
          <w:bCs/>
          <w:color w:val="000000"/>
          <w:sz w:val="28"/>
          <w:szCs w:val="28"/>
        </w:rPr>
        <w:t xml:space="preserve"> xử phạt</w:t>
      </w:r>
      <w:r w:rsidR="004F4E2C" w:rsidRPr="005704CD">
        <w:rPr>
          <w:b/>
          <w:bCs/>
          <w:color w:val="000000"/>
          <w:sz w:val="28"/>
          <w:szCs w:val="28"/>
        </w:rPr>
        <w:t xml:space="preserve">, </w:t>
      </w:r>
      <w:r w:rsidR="004F4E2C" w:rsidRPr="005704CD">
        <w:rPr>
          <w:b/>
          <w:bCs/>
          <w:spacing w:val="4"/>
          <w:sz w:val="28"/>
          <w:szCs w:val="28"/>
          <w:lang w:val="pt-BR"/>
        </w:rPr>
        <w:t>biện pháp khắc phục hậu quả</w:t>
      </w:r>
      <w:r w:rsidR="004F4E2C" w:rsidRPr="005704CD">
        <w:rPr>
          <w:i/>
          <w:iCs/>
          <w:spacing w:val="4"/>
          <w:sz w:val="28"/>
          <w:szCs w:val="28"/>
          <w:lang w:val="pt-BR"/>
        </w:rPr>
        <w:t xml:space="preserve"> </w:t>
      </w:r>
      <w:r w:rsidR="003E58CB" w:rsidRPr="005704CD">
        <w:rPr>
          <w:b/>
          <w:bCs/>
          <w:color w:val="000000"/>
          <w:sz w:val="28"/>
          <w:szCs w:val="28"/>
        </w:rPr>
        <w:t>chưa đảm bảo tính răn đe</w:t>
      </w:r>
      <w:r w:rsidR="00C756FB" w:rsidRPr="005704CD">
        <w:rPr>
          <w:rFonts w:eastAsiaTheme="minorHAnsi"/>
          <w:i/>
          <w:iCs/>
          <w:spacing w:val="4"/>
          <w:sz w:val="28"/>
          <w:szCs w:val="28"/>
          <w:lang w:val="pt-BR"/>
        </w:rPr>
        <w:t xml:space="preserve"> </w:t>
      </w:r>
      <w:r w:rsidR="00C756FB" w:rsidRPr="005704CD">
        <w:rPr>
          <w:rFonts w:eastAsiaTheme="minorHAnsi"/>
          <w:b/>
          <w:bCs/>
          <w:spacing w:val="4"/>
          <w:sz w:val="28"/>
          <w:szCs w:val="28"/>
          <w:lang w:val="pt-BR"/>
        </w:rPr>
        <w:t>của việc xử phạt vi phạm hành chính</w:t>
      </w:r>
    </w:p>
    <w:p w14:paraId="302802BA" w14:textId="47C33364" w:rsidR="003E58CB" w:rsidRPr="005704CD" w:rsidRDefault="00AF1882" w:rsidP="006421CA">
      <w:pPr>
        <w:tabs>
          <w:tab w:val="left" w:pos="142"/>
        </w:tabs>
        <w:spacing w:before="60" w:after="60"/>
        <w:ind w:firstLine="810"/>
        <w:jc w:val="both"/>
        <w:rPr>
          <w:iCs/>
          <w:spacing w:val="4"/>
          <w:sz w:val="28"/>
          <w:szCs w:val="28"/>
          <w:lang w:val="pt-BR"/>
        </w:rPr>
      </w:pPr>
      <w:r w:rsidRPr="005704CD">
        <w:rPr>
          <w:iCs/>
          <w:spacing w:val="4"/>
          <w:sz w:val="28"/>
          <w:szCs w:val="28"/>
          <w:lang w:val="pt-BR"/>
        </w:rPr>
        <w:t xml:space="preserve">- Một số mức </w:t>
      </w:r>
      <w:r w:rsidR="00181AA0" w:rsidRPr="005704CD">
        <w:rPr>
          <w:iCs/>
          <w:spacing w:val="4"/>
          <w:sz w:val="28"/>
          <w:szCs w:val="28"/>
          <w:lang w:val="pt-BR"/>
        </w:rPr>
        <w:t xml:space="preserve">xử </w:t>
      </w:r>
      <w:r w:rsidRPr="005704CD">
        <w:rPr>
          <w:iCs/>
          <w:spacing w:val="4"/>
          <w:sz w:val="28"/>
          <w:szCs w:val="28"/>
          <w:lang w:val="pt-BR"/>
        </w:rPr>
        <w:t xml:space="preserve">phạt </w:t>
      </w:r>
      <w:r w:rsidR="00295D20" w:rsidRPr="005704CD">
        <w:rPr>
          <w:iCs/>
          <w:spacing w:val="4"/>
          <w:sz w:val="28"/>
          <w:szCs w:val="28"/>
          <w:lang w:val="pt-BR"/>
        </w:rPr>
        <w:t xml:space="preserve">ở các ngưỡng </w:t>
      </w:r>
      <w:r w:rsidR="00DD24E0" w:rsidRPr="005704CD">
        <w:rPr>
          <w:iCs/>
          <w:spacing w:val="4"/>
          <w:sz w:val="28"/>
          <w:szCs w:val="28"/>
          <w:lang w:val="pt-BR"/>
        </w:rPr>
        <w:t xml:space="preserve">trung gian </w:t>
      </w:r>
      <w:r w:rsidRPr="005704CD">
        <w:rPr>
          <w:iCs/>
          <w:spacing w:val="4"/>
          <w:sz w:val="28"/>
          <w:szCs w:val="28"/>
          <w:lang w:val="pt-BR"/>
        </w:rPr>
        <w:t xml:space="preserve">được quy định từ năm 2013 chưa được sửa đổi </w:t>
      </w:r>
      <w:r w:rsidR="002B11AC" w:rsidRPr="005704CD">
        <w:rPr>
          <w:iCs/>
          <w:spacing w:val="4"/>
          <w:sz w:val="28"/>
          <w:szCs w:val="28"/>
          <w:lang w:val="pt-BR"/>
        </w:rPr>
        <w:t xml:space="preserve">để </w:t>
      </w:r>
      <w:r w:rsidRPr="005704CD">
        <w:rPr>
          <w:iCs/>
          <w:spacing w:val="4"/>
          <w:sz w:val="28"/>
          <w:szCs w:val="28"/>
          <w:lang w:val="pt-BR"/>
        </w:rPr>
        <w:t xml:space="preserve">phù hợp với trình độ phát triển kinh tế hiện </w:t>
      </w:r>
      <w:r w:rsidR="00867F24" w:rsidRPr="005704CD">
        <w:rPr>
          <w:iCs/>
          <w:spacing w:val="4"/>
          <w:sz w:val="28"/>
          <w:szCs w:val="28"/>
          <w:lang w:val="pt-BR"/>
        </w:rPr>
        <w:t>nay</w:t>
      </w:r>
      <w:r w:rsidRPr="005704CD">
        <w:rPr>
          <w:iCs/>
          <w:spacing w:val="4"/>
          <w:sz w:val="28"/>
          <w:szCs w:val="28"/>
          <w:lang w:val="pt-BR"/>
        </w:rPr>
        <w:t>.</w:t>
      </w:r>
    </w:p>
    <w:p w14:paraId="450C60D3" w14:textId="301D4A47" w:rsidR="00C756FB" w:rsidRPr="005704CD" w:rsidRDefault="00C756FB" w:rsidP="006421CA">
      <w:pPr>
        <w:tabs>
          <w:tab w:val="left" w:pos="142"/>
        </w:tabs>
        <w:spacing w:before="60" w:after="60"/>
        <w:ind w:firstLine="810"/>
        <w:jc w:val="both"/>
        <w:rPr>
          <w:iCs/>
          <w:spacing w:val="4"/>
          <w:sz w:val="28"/>
          <w:szCs w:val="28"/>
          <w:lang w:val="pt-BR"/>
        </w:rPr>
      </w:pPr>
      <w:r w:rsidRPr="005704CD">
        <w:rPr>
          <w:iCs/>
          <w:spacing w:val="4"/>
          <w:sz w:val="28"/>
          <w:szCs w:val="28"/>
          <w:lang w:val="pt-BR"/>
        </w:rPr>
        <w:t>- Số lượng bậc xử phạt tiền còn nhiều</w:t>
      </w:r>
      <w:r w:rsidR="00D6538E" w:rsidRPr="005704CD">
        <w:rPr>
          <w:iCs/>
          <w:spacing w:val="4"/>
          <w:sz w:val="28"/>
          <w:szCs w:val="28"/>
          <w:lang w:val="pt-BR"/>
        </w:rPr>
        <w:t>,</w:t>
      </w:r>
      <w:r w:rsidRPr="005704CD">
        <w:rPr>
          <w:iCs/>
          <w:spacing w:val="4"/>
          <w:sz w:val="28"/>
          <w:szCs w:val="28"/>
          <w:lang w:val="pt-BR"/>
        </w:rPr>
        <w:t xml:space="preserve"> gây khó khăn trong việc xác định và áp dụng mức xử phạt.</w:t>
      </w:r>
    </w:p>
    <w:p w14:paraId="6429916B" w14:textId="30557385" w:rsidR="004F4E2C" w:rsidRPr="005704CD" w:rsidRDefault="004F4E2C" w:rsidP="006421CA">
      <w:pPr>
        <w:spacing w:before="60" w:after="60"/>
        <w:ind w:firstLine="810"/>
        <w:jc w:val="both"/>
        <w:rPr>
          <w:rFonts w:eastAsiaTheme="minorHAnsi"/>
          <w:iCs/>
          <w:spacing w:val="4"/>
          <w:sz w:val="28"/>
          <w:szCs w:val="28"/>
          <w:lang w:val="pt-BR"/>
        </w:rPr>
      </w:pPr>
      <w:r w:rsidRPr="005704CD">
        <w:rPr>
          <w:iCs/>
          <w:spacing w:val="4"/>
          <w:sz w:val="28"/>
          <w:szCs w:val="28"/>
          <w:lang w:val="pt-BR"/>
        </w:rPr>
        <w:t xml:space="preserve">- </w:t>
      </w:r>
      <w:r w:rsidRPr="005704CD">
        <w:rPr>
          <w:rFonts w:eastAsiaTheme="minorHAnsi"/>
          <w:iCs/>
          <w:spacing w:val="4"/>
          <w:sz w:val="28"/>
          <w:szCs w:val="28"/>
          <w:lang w:val="pt-BR"/>
        </w:rPr>
        <w:t>Chưa có quy định liên quan đến biện pháp khắc phục hậu quả trong trường hợp tên miền vi phạm quyền sở hữu công nghiệp nhưng không thể áp dụng các biện pháp khắc phục hậu quả khác như tạm giữ, thu hồi.</w:t>
      </w:r>
    </w:p>
    <w:p w14:paraId="1B088EF6" w14:textId="379C60CB" w:rsidR="00F1532F" w:rsidRPr="005704CD" w:rsidRDefault="00E5322C" w:rsidP="006421CA">
      <w:pPr>
        <w:spacing w:before="60" w:after="60"/>
        <w:ind w:firstLine="810"/>
        <w:jc w:val="both"/>
        <w:rPr>
          <w:b/>
          <w:bCs/>
          <w:sz w:val="28"/>
          <w:szCs w:val="28"/>
        </w:rPr>
      </w:pPr>
      <w:r>
        <w:rPr>
          <w:rFonts w:eastAsiaTheme="minorHAnsi"/>
          <w:b/>
          <w:bCs/>
          <w:iCs/>
          <w:spacing w:val="4"/>
          <w:sz w:val="28"/>
          <w:szCs w:val="28"/>
          <w:lang w:val="pt-BR"/>
        </w:rPr>
        <w:t>c</w:t>
      </w:r>
      <w:r w:rsidR="00F1532F" w:rsidRPr="005704CD">
        <w:rPr>
          <w:rFonts w:eastAsiaTheme="minorHAnsi"/>
          <w:b/>
          <w:bCs/>
          <w:iCs/>
          <w:spacing w:val="4"/>
          <w:sz w:val="28"/>
          <w:szCs w:val="28"/>
          <w:lang w:val="pt-BR"/>
        </w:rPr>
        <w:t>.</w:t>
      </w:r>
      <w:r w:rsidR="00F1532F" w:rsidRPr="005704CD">
        <w:rPr>
          <w:rFonts w:eastAsiaTheme="minorHAnsi"/>
          <w:iCs/>
          <w:spacing w:val="4"/>
          <w:sz w:val="28"/>
          <w:szCs w:val="28"/>
          <w:lang w:val="pt-BR"/>
        </w:rPr>
        <w:t xml:space="preserve"> </w:t>
      </w:r>
      <w:r w:rsidR="00F1532F" w:rsidRPr="005704CD">
        <w:rPr>
          <w:b/>
          <w:bCs/>
          <w:sz w:val="28"/>
          <w:szCs w:val="28"/>
        </w:rPr>
        <w:t>Vướng mắc về xử lý vi phạm hành chính trên môi trường điện tử</w:t>
      </w:r>
    </w:p>
    <w:p w14:paraId="3E58FC2D" w14:textId="761C6374" w:rsidR="00F1532F" w:rsidRPr="005704CD" w:rsidRDefault="00DE34C7" w:rsidP="006421CA">
      <w:pPr>
        <w:spacing w:before="60" w:after="60"/>
        <w:ind w:firstLine="810"/>
        <w:jc w:val="both"/>
        <w:rPr>
          <w:sz w:val="28"/>
          <w:szCs w:val="28"/>
        </w:rPr>
      </w:pPr>
      <w:r w:rsidRPr="005704CD">
        <w:rPr>
          <w:sz w:val="28"/>
          <w:szCs w:val="28"/>
        </w:rPr>
        <w:t xml:space="preserve">- </w:t>
      </w:r>
      <w:r w:rsidR="002409A7" w:rsidRPr="005704CD">
        <w:rPr>
          <w:sz w:val="28"/>
          <w:szCs w:val="28"/>
        </w:rPr>
        <w:t xml:space="preserve">Trong bối cảnh các vi phạm trong lĩnh vực SHCN chủ yếu xảy ra trên nền tảng số và dữ liệu điện tử, </w:t>
      </w:r>
      <w:r w:rsidR="002409A7" w:rsidRPr="005704CD">
        <w:rPr>
          <w:sz w:val="28"/>
          <w:szCs w:val="28"/>
          <w:lang w:val="pt-BR"/>
        </w:rPr>
        <w:t xml:space="preserve">Nghị định số 99/2013/NĐ-CP chưa có các quy định </w:t>
      </w:r>
      <w:r w:rsidR="00AD7071" w:rsidRPr="005704CD">
        <w:rPr>
          <w:sz w:val="28"/>
          <w:szCs w:val="28"/>
          <w:lang w:val="pt-BR"/>
        </w:rPr>
        <w:t xml:space="preserve">liên quan đến hành vi vi phạm </w:t>
      </w:r>
      <w:r w:rsidR="002409A7" w:rsidRPr="005704CD">
        <w:rPr>
          <w:sz w:val="28"/>
          <w:szCs w:val="28"/>
          <w:lang w:val="pt-BR"/>
        </w:rPr>
        <w:t xml:space="preserve">của nhà cung cấp dịch vụ trung gian. </w:t>
      </w:r>
      <w:r w:rsidR="00AD7071" w:rsidRPr="005704CD">
        <w:rPr>
          <w:sz w:val="28"/>
          <w:szCs w:val="28"/>
        </w:rPr>
        <w:t>Sự thiếu vắng khung pháp lý này khiến cho công tác xử phạt còn nhiều vướng mắc.</w:t>
      </w:r>
    </w:p>
    <w:p w14:paraId="05203907" w14:textId="57A24213" w:rsidR="00DE34C7" w:rsidRPr="005704CD" w:rsidRDefault="00DE34C7" w:rsidP="006421CA">
      <w:pPr>
        <w:spacing w:before="60" w:after="60"/>
        <w:ind w:firstLine="810"/>
        <w:jc w:val="both"/>
        <w:rPr>
          <w:sz w:val="28"/>
          <w:szCs w:val="28"/>
        </w:rPr>
      </w:pPr>
      <w:r w:rsidRPr="005704CD">
        <w:rPr>
          <w:sz w:val="28"/>
          <w:szCs w:val="28"/>
        </w:rPr>
        <w:t xml:space="preserve">- Nghị định 147/2024/NĐ-CP về quản lý, cung cấp, sử dụng dịch vụ Internet và thông tin trên mạng được ban hành ngày 09/11/2024 và có hiệu lực thi hành từ ngày 25/12/2024 có </w:t>
      </w:r>
      <w:r w:rsidR="00CA581E">
        <w:rPr>
          <w:sz w:val="28"/>
          <w:szCs w:val="28"/>
        </w:rPr>
        <w:t>một số</w:t>
      </w:r>
      <w:r w:rsidRPr="005704CD">
        <w:rPr>
          <w:sz w:val="28"/>
          <w:szCs w:val="28"/>
        </w:rPr>
        <w:t xml:space="preserve"> quy định về biện pháp ngăn chặn, biện pháp khắc phục hậu quả liên quan đến tên miền </w:t>
      </w:r>
      <w:r w:rsidR="00CA581E">
        <w:rPr>
          <w:sz w:val="28"/>
          <w:szCs w:val="28"/>
        </w:rPr>
        <w:t xml:space="preserve">tuy nhiên chưa được thống nhất, đồng bộ </w:t>
      </w:r>
      <w:r w:rsidRPr="005704CD">
        <w:rPr>
          <w:sz w:val="28"/>
          <w:szCs w:val="28"/>
        </w:rPr>
        <w:t>tại Nghị định số 99/2013/NĐ-CP, dẫn tới những khó khăn trong việc thực thi.</w:t>
      </w:r>
    </w:p>
    <w:p w14:paraId="7A922E28" w14:textId="06CDB2D0" w:rsidR="00CD671C" w:rsidRPr="005704CD" w:rsidRDefault="00E5322C" w:rsidP="006421CA">
      <w:pPr>
        <w:spacing w:before="60" w:after="60"/>
        <w:ind w:firstLine="810"/>
        <w:jc w:val="both"/>
        <w:rPr>
          <w:b/>
          <w:sz w:val="28"/>
          <w:szCs w:val="28"/>
        </w:rPr>
      </w:pPr>
      <w:r>
        <w:rPr>
          <w:b/>
          <w:sz w:val="28"/>
          <w:szCs w:val="28"/>
        </w:rPr>
        <w:t>d</w:t>
      </w:r>
      <w:r w:rsidR="00CD671C" w:rsidRPr="005704CD">
        <w:rPr>
          <w:b/>
          <w:sz w:val="28"/>
          <w:szCs w:val="28"/>
        </w:rPr>
        <w:t xml:space="preserve">. </w:t>
      </w:r>
      <w:r w:rsidR="00050D6B" w:rsidRPr="005704CD">
        <w:rPr>
          <w:b/>
          <w:sz w:val="28"/>
          <w:szCs w:val="28"/>
        </w:rPr>
        <w:t>Một số khó khăn, vướng mắc khác</w:t>
      </w:r>
    </w:p>
    <w:p w14:paraId="48025D9F" w14:textId="523F27D2" w:rsidR="00CD671C" w:rsidRPr="005704CD" w:rsidRDefault="00DE34C7" w:rsidP="006421CA">
      <w:pPr>
        <w:spacing w:before="60" w:after="60"/>
        <w:ind w:firstLine="810"/>
        <w:jc w:val="both"/>
        <w:rPr>
          <w:sz w:val="28"/>
          <w:szCs w:val="28"/>
        </w:rPr>
      </w:pPr>
      <w:r w:rsidRPr="005704CD">
        <w:rPr>
          <w:sz w:val="28"/>
          <w:szCs w:val="28"/>
        </w:rPr>
        <w:t>- Trong hoạt động giám định sở hữu công nghiệp phục vụ xử lý xâm phạm quyền, các tổ chức/cá nhân yêu cầu giám định phải cung cấp thông tin, mẫu vật, tài liệu để thực hiện giám định. Tuy nhiên, pháp luật hiện hành chưa quy định rõ trách nhiệm pháp lý của bên cung cấp trong trường hợp thông tin không chính xác, sai lệch hoặc bị chỉnh sửa. Điều này có thể dẫn tới kế</w:t>
      </w:r>
      <w:r w:rsidR="00D5789F" w:rsidRPr="005704CD">
        <w:rPr>
          <w:sz w:val="28"/>
          <w:szCs w:val="28"/>
        </w:rPr>
        <w:t>t luận giám định không thỏa đáng</w:t>
      </w:r>
      <w:r w:rsidRPr="005704CD">
        <w:rPr>
          <w:sz w:val="28"/>
          <w:szCs w:val="28"/>
        </w:rPr>
        <w:t>, thậm chí bị sử dụng sai mục đích trong giải quyết tranh chấp hoặc xử lý vi phạm. Vì vậy, bên</w:t>
      </w:r>
      <w:r w:rsidR="00D5789F" w:rsidRPr="005704CD">
        <w:rPr>
          <w:sz w:val="28"/>
          <w:szCs w:val="28"/>
        </w:rPr>
        <w:t xml:space="preserve"> cạnh việc quy định nghĩa vụ của</w:t>
      </w:r>
      <w:r w:rsidRPr="005704CD">
        <w:rPr>
          <w:sz w:val="28"/>
          <w:szCs w:val="28"/>
        </w:rPr>
        <w:t xml:space="preserve"> người yêu cầu giám định</w:t>
      </w:r>
      <w:r w:rsidR="006C2FAC" w:rsidRPr="005704CD">
        <w:rPr>
          <w:sz w:val="28"/>
          <w:szCs w:val="28"/>
        </w:rPr>
        <w:t xml:space="preserve"> thì cần phải bổ sung quy định về cơ chế xử lý đối với trường hợp cung cấp thông tin không đầy đủ và/hoặc không trung thực.</w:t>
      </w:r>
    </w:p>
    <w:p w14:paraId="359003DE" w14:textId="1BE2DBF9" w:rsidR="006C2FAC" w:rsidRPr="005704CD" w:rsidRDefault="006C2FAC" w:rsidP="006421CA">
      <w:pPr>
        <w:spacing w:before="60" w:after="60"/>
        <w:ind w:firstLine="810"/>
        <w:jc w:val="both"/>
        <w:rPr>
          <w:sz w:val="28"/>
          <w:szCs w:val="28"/>
        </w:rPr>
      </w:pPr>
      <w:r w:rsidRPr="005704CD">
        <w:rPr>
          <w:sz w:val="28"/>
          <w:szCs w:val="28"/>
        </w:rPr>
        <w:t>- Điều 29.2.b Nghị định quy định "Trường hợp có ý kiến, kết luận,</w:t>
      </w:r>
      <w:r w:rsidR="00E0610B" w:rsidRPr="005704CD">
        <w:rPr>
          <w:sz w:val="28"/>
          <w:szCs w:val="28"/>
        </w:rPr>
        <w:t xml:space="preserve"> quyết</w:t>
      </w:r>
      <w:r w:rsidRPr="005704CD">
        <w:rPr>
          <w:sz w:val="28"/>
          <w:szCs w:val="28"/>
        </w:rPr>
        <w:t xml:space="preserve"> định k</w:t>
      </w:r>
      <w:r w:rsidR="00E0610B" w:rsidRPr="005704CD">
        <w:rPr>
          <w:sz w:val="28"/>
          <w:szCs w:val="28"/>
        </w:rPr>
        <w:t>hác nhau giữa các cơ quan có thẩ</w:t>
      </w:r>
      <w:r w:rsidRPr="005704CD">
        <w:rPr>
          <w:sz w:val="28"/>
          <w:szCs w:val="28"/>
        </w:rPr>
        <w:t>m quyền về xác định hành vi vi phạm, biện pháp, mức đ</w:t>
      </w:r>
      <w:r w:rsidR="00E0610B" w:rsidRPr="005704CD">
        <w:rPr>
          <w:sz w:val="28"/>
          <w:szCs w:val="28"/>
        </w:rPr>
        <w:t>ộ xử lý vi phạm thì người có thẩm quyền xử phạt vi phạm có thể lập hội đồng tư vấn gồ</w:t>
      </w:r>
      <w:r w:rsidRPr="005704CD">
        <w:rPr>
          <w:sz w:val="28"/>
          <w:szCs w:val="28"/>
        </w:rPr>
        <w:t xml:space="preserve">m các chuyên gia có uy tín trong lĩnh vực chuyên môn liên quan để giúp người có thẩm quyền kết luận về hành vi vi phạm". </w:t>
      </w:r>
      <w:r w:rsidR="00E0610B" w:rsidRPr="005704CD">
        <w:rPr>
          <w:sz w:val="28"/>
          <w:szCs w:val="28"/>
        </w:rPr>
        <w:t>Tuy nhiên, quy định này chưa thể</w:t>
      </w:r>
      <w:r w:rsidRPr="005704CD">
        <w:rPr>
          <w:sz w:val="28"/>
          <w:szCs w:val="28"/>
        </w:rPr>
        <w:t xml:space="preserve"> giải quyết dứt điểm tình trạng chồng chéo, mâu thuẫn trong kết </w:t>
      </w:r>
      <w:r w:rsidRPr="005704CD">
        <w:rPr>
          <w:sz w:val="28"/>
          <w:szCs w:val="28"/>
        </w:rPr>
        <w:lastRenderedPageBreak/>
        <w:t>luận giữa các cơ quan thực thi, bởi vi</w:t>
      </w:r>
      <w:r w:rsidR="00E0610B" w:rsidRPr="005704CD">
        <w:rPr>
          <w:sz w:val="28"/>
          <w:szCs w:val="28"/>
        </w:rPr>
        <w:t>ệc thành lập hội đồng tư vấn chỉ</w:t>
      </w:r>
      <w:r w:rsidRPr="005704CD">
        <w:rPr>
          <w:sz w:val="28"/>
          <w:szCs w:val="28"/>
        </w:rPr>
        <w:t xml:space="preserve"> mang tính hỗ trợ, không có giá trị pháp lý ràng buộc. Hệ quả là cùng một vụ việc, các cơ quan có thể vẫn đưa ra các quyết định khác nhau, gây thiếu thống nhất và làm giảm tính minh bạch, tin cậy trong hoạt động xử lý vi phạm. Do đó, cần thiết phải thiết lập một cơ quan đầu mối về xử phạt vi phạm hành chính trong lĩnh vực sở hữu công nghiệp ở c</w:t>
      </w:r>
      <w:r w:rsidR="00E0610B" w:rsidRPr="005704CD">
        <w:rPr>
          <w:sz w:val="28"/>
          <w:szCs w:val="28"/>
        </w:rPr>
        <w:t>ấp cuối cùng. Cơ quan này có thẩ</w:t>
      </w:r>
      <w:r w:rsidRPr="005704CD">
        <w:rPr>
          <w:sz w:val="28"/>
          <w:szCs w:val="28"/>
        </w:rPr>
        <w:t>m quyền đưa ra kết luận mang tính quyết định và đóng vai trò điều phối, bảo đảm tính nhất quán trong đánh giá, xử lý và áp dụng pháp luật về xử phạt vi phạm hành chính trong lĩnh vực sở hữu công nghiệp trên phạm vi toàn quốc.</w:t>
      </w:r>
    </w:p>
    <w:p w14:paraId="3215C244" w14:textId="66351461" w:rsidR="006C2FAC" w:rsidRPr="005704CD" w:rsidRDefault="00F171B7" w:rsidP="006421CA">
      <w:pPr>
        <w:spacing w:before="60" w:after="60"/>
        <w:ind w:firstLine="810"/>
        <w:jc w:val="both"/>
        <w:rPr>
          <w:sz w:val="28"/>
          <w:szCs w:val="28"/>
        </w:rPr>
      </w:pPr>
      <w:r>
        <w:rPr>
          <w:sz w:val="28"/>
          <w:szCs w:val="28"/>
        </w:rPr>
        <w:t>- Điều 200</w:t>
      </w:r>
      <w:r w:rsidR="006C2FAC" w:rsidRPr="005704CD">
        <w:rPr>
          <w:sz w:val="28"/>
          <w:szCs w:val="28"/>
        </w:rPr>
        <w:t xml:space="preserve"> Luật Sở hữu trí tuệ quy định "Trong trường hợp cần thiết, các cơ quan này có thể áp dụng biện pháp ngăn chặn và bảo đảm xử phạt hành chính theo quy định của pháp luật". Quy định này nhằm tạo cơ sở pháp lý cho việc ngăn chặn kịp thời các hành vi vi phạm, hạn chế thiệt hại do hành vi xâm phạm quyền sở hữu công nghiệp gây ra. Tuy nhiên, Nghị định hiện hành chưa có hướng dẫn cụ thể về nguyên tắc, điều kiện và trình tự áp dụng các biện pháp ngăn chặn và bảo đảm xử phạt hành chính, khiến các cơ quan thực thi thiếu căn cứ rõ ràng để triển khai trên thực tế. Do đó, cần bổ sung quy định hướng dẫn chi tiết về việc áp dụng các biện pháp này trong lĩnh vực sở hữu công nghiệp, đảm bảo tính khả thi của pháp luật.</w:t>
      </w:r>
    </w:p>
    <w:p w14:paraId="70E88AB8" w14:textId="712C60CF" w:rsidR="006C2FAC" w:rsidRPr="005704CD" w:rsidRDefault="006C2FAC" w:rsidP="006421CA">
      <w:pPr>
        <w:spacing w:before="60" w:after="60"/>
        <w:ind w:firstLine="810"/>
        <w:jc w:val="both"/>
        <w:rPr>
          <w:sz w:val="28"/>
          <w:szCs w:val="28"/>
        </w:rPr>
      </w:pPr>
      <w:r w:rsidRPr="005704CD">
        <w:rPr>
          <w:sz w:val="28"/>
          <w:szCs w:val="28"/>
        </w:rPr>
        <w:t>- Trong thực tế xử lý xâm phạm q</w:t>
      </w:r>
      <w:r w:rsidR="00E0610B" w:rsidRPr="005704CD">
        <w:rPr>
          <w:sz w:val="28"/>
          <w:szCs w:val="28"/>
        </w:rPr>
        <w:t>uyền sở hữu công nghiệp, việc xả</w:t>
      </w:r>
      <w:r w:rsidRPr="005704CD">
        <w:rPr>
          <w:sz w:val="28"/>
          <w:szCs w:val="28"/>
        </w:rPr>
        <w:t>y ra xung đột quyền giữa các đối tượng quyền s</w:t>
      </w:r>
      <w:r w:rsidR="0002277A">
        <w:rPr>
          <w:sz w:val="28"/>
          <w:szCs w:val="28"/>
        </w:rPr>
        <w:t>ở hữu công nghiệp là khá phổ biến, không chỉ</w:t>
      </w:r>
      <w:r w:rsidRPr="005704CD">
        <w:rPr>
          <w:sz w:val="28"/>
          <w:szCs w:val="28"/>
        </w:rPr>
        <w:t xml:space="preserve"> giới hạn giữa nhãn hiệu với tên thương mại hoặc chỉ dẫn địa lý, mà còn có thể phát sinh giữa nhiều đối tượng quyền khác nhau. Trong đó, Điều 16.1 Hiệp định TRIPS quy định "Chủ sở hữu một nhãn hiệu hàng hóa đã đăng ký phải có độc quyền ngăn cấm những người không được phép của mình sử dụng trong hoạt động thương mại các dấu hiệu trùng hoặc tương tự cho hàng hóa hoặc dịch vụ trùng</w:t>
      </w:r>
      <w:r w:rsidR="0002277A">
        <w:rPr>
          <w:sz w:val="28"/>
          <w:szCs w:val="28"/>
        </w:rPr>
        <w:t xml:space="preserve"> hoặc tương tự với những hàng hó</w:t>
      </w:r>
      <w:r w:rsidRPr="005704CD">
        <w:rPr>
          <w:sz w:val="28"/>
          <w:szCs w:val="28"/>
        </w:rPr>
        <w:t>a hoặc dịch vụ được đăng ký kèm theo nhãn hiệu đó, nếu việc sử dụng như vậy có nguy cơ gây nhầm lẫn. Việc sử dụng cùng một dấu hiệu cho cùng một loại hàng hóa hoặc dịch vụ phải bị coi là có nguy cơ gây nhầm lẫn. Cá</w:t>
      </w:r>
      <w:r w:rsidR="00E0610B" w:rsidRPr="005704CD">
        <w:rPr>
          <w:sz w:val="28"/>
          <w:szCs w:val="28"/>
        </w:rPr>
        <w:t>c quyền nêu trên sẽ không làm tổ</w:t>
      </w:r>
      <w:r w:rsidRPr="005704CD">
        <w:rPr>
          <w:sz w:val="28"/>
          <w:szCs w:val="28"/>
        </w:rPr>
        <w:t>n hại đến bất kỳ quyền nào tồn tại</w:t>
      </w:r>
      <w:r w:rsidR="00E0610B" w:rsidRPr="005704CD">
        <w:rPr>
          <w:sz w:val="28"/>
          <w:szCs w:val="28"/>
        </w:rPr>
        <w:t xml:space="preserve"> trước, cũng không cản trở các t</w:t>
      </w:r>
      <w:r w:rsidRPr="005704CD">
        <w:rPr>
          <w:sz w:val="28"/>
          <w:szCs w:val="28"/>
        </w:rPr>
        <w:t>hành viên cấp các quyền trên cơ sở sử dụng". Tuy nhiên, pháp luật Việt Nam hiện hành chưa có quy định trực tiếp và đầy đủ về nguyên tắc xử lý xung đột giữa các quyền sở hữu công nghiệp theo đúng tinh thần nói trên của Hiệp định TRIPS. Điều này gây khó khăn đáng kể cho công tác thực thi quyền và xử lý hành vi xâm phạm, đặc biệt trong các vụ việc mà ranh giới giữa "sử dụng hợp pháp" và "xâm phạm quyền" không được quy định rõ ràng. Do đó, cần thiết phải bổ sung quy định về nguyên tắc xử lý xung đột giữa các đối tượng quyền sở hữu công nghiệp tồn tại trước và quyền sở hữu trí tuệ được bảo hộ sau, làm cơ sở pháp lý thống nhất cho việc xác định phạm vi bảo hộ, giới hạn quyền và hướng dẫn áp dụng trong quá trình thực thi.</w:t>
      </w:r>
    </w:p>
    <w:p w14:paraId="0D57CC5C" w14:textId="0B8DC2D1" w:rsidR="00F333FD" w:rsidRPr="005704CD" w:rsidRDefault="00F333FD" w:rsidP="006421CA">
      <w:pPr>
        <w:pStyle w:val="NormalWeb"/>
        <w:shd w:val="clear" w:color="auto" w:fill="FFFFFF"/>
        <w:spacing w:before="60" w:beforeAutospacing="0" w:after="60" w:afterAutospacing="0"/>
        <w:ind w:firstLine="810"/>
        <w:jc w:val="both"/>
        <w:rPr>
          <w:color w:val="000000"/>
          <w:sz w:val="28"/>
          <w:szCs w:val="28"/>
          <w:shd w:val="clear" w:color="auto" w:fill="FFFFFF"/>
        </w:rPr>
      </w:pPr>
      <w:r w:rsidRPr="005704CD">
        <w:rPr>
          <w:color w:val="000000"/>
          <w:sz w:val="28"/>
          <w:szCs w:val="28"/>
          <w:shd w:val="clear" w:color="auto" w:fill="FFFFFF"/>
        </w:rPr>
        <w:t xml:space="preserve">- Khoản 3 Điều 211 Luật Sở hữu trí tuệ quy </w:t>
      </w:r>
      <w:r w:rsidRPr="005704CD">
        <w:rPr>
          <w:i/>
          <w:color w:val="000000"/>
          <w:sz w:val="28"/>
          <w:szCs w:val="28"/>
          <w:shd w:val="clear" w:color="auto" w:fill="FFFFFF"/>
        </w:rPr>
        <w:t>định “Tổ chức, cá nhân thực hiện hành vi cạnh tranh không lành mạnh về sở hữu trí tuệ thì bị xử phạt vi phạm hành chính theo quy định của pháp luật về cạnh tranh”</w:t>
      </w:r>
      <w:r w:rsidRPr="005704CD">
        <w:rPr>
          <w:color w:val="000000"/>
          <w:sz w:val="28"/>
          <w:szCs w:val="28"/>
          <w:shd w:val="clear" w:color="auto" w:fill="FFFFFF"/>
        </w:rPr>
        <w:t xml:space="preserve">. Do đó, các quy định tại </w:t>
      </w:r>
      <w:r w:rsidRPr="005704CD">
        <w:rPr>
          <w:color w:val="000000"/>
          <w:sz w:val="28"/>
          <w:szCs w:val="28"/>
          <w:shd w:val="clear" w:color="auto" w:fill="FFFFFF"/>
        </w:rPr>
        <w:lastRenderedPageBreak/>
        <w:t xml:space="preserve">Điều 14 Nghị định số 99/2013/NĐ-CP về hành vi </w:t>
      </w:r>
      <w:r w:rsidRPr="005704CD">
        <w:rPr>
          <w:i/>
          <w:color w:val="000000"/>
          <w:sz w:val="28"/>
          <w:szCs w:val="28"/>
          <w:shd w:val="clear" w:color="auto" w:fill="FFFFFF"/>
        </w:rPr>
        <w:t>“</w:t>
      </w:r>
      <w:bookmarkStart w:id="4" w:name="dieu_14"/>
      <w:r w:rsidRPr="005704CD">
        <w:rPr>
          <w:i/>
          <w:color w:val="000000"/>
          <w:sz w:val="28"/>
          <w:szCs w:val="28"/>
          <w:shd w:val="clear" w:color="auto" w:fill="FFFFFF"/>
        </w:rPr>
        <w:t>Cạnh tranh không lành mạnh trong lĩnh vực sở hữu công nghiệp</w:t>
      </w:r>
      <w:bookmarkEnd w:id="4"/>
      <w:r w:rsidRPr="005704CD">
        <w:rPr>
          <w:i/>
          <w:color w:val="000000"/>
          <w:sz w:val="28"/>
          <w:szCs w:val="28"/>
          <w:shd w:val="clear" w:color="auto" w:fill="FFFFFF"/>
        </w:rPr>
        <w:t>”</w:t>
      </w:r>
      <w:r w:rsidRPr="005704CD">
        <w:rPr>
          <w:color w:val="000000"/>
          <w:sz w:val="28"/>
          <w:szCs w:val="28"/>
          <w:shd w:val="clear" w:color="auto" w:fill="FFFFFF"/>
        </w:rPr>
        <w:t xml:space="preserve"> chưa phù hợp với quy định tại khoản 3 Điều 211 Luật Sở hữu trí tuệ, đặc biệt mức xử phạt tối đa đối với hành vi vi phạm quy định về cạnh tranh không lành mạnh là 2.000.000.000 đồng.</w:t>
      </w:r>
    </w:p>
    <w:p w14:paraId="4EC90967" w14:textId="2EEC2289" w:rsidR="006C2FAC" w:rsidRPr="005704CD" w:rsidRDefault="006C2FAC" w:rsidP="006421CA">
      <w:pPr>
        <w:spacing w:before="60" w:after="60"/>
        <w:ind w:firstLine="810"/>
        <w:jc w:val="both"/>
        <w:rPr>
          <w:sz w:val="28"/>
          <w:szCs w:val="28"/>
        </w:rPr>
      </w:pPr>
      <w:r w:rsidRPr="005704CD">
        <w:rPr>
          <w:sz w:val="28"/>
          <w:szCs w:val="28"/>
        </w:rPr>
        <w:t>- Về xác định giá trị tang vật:</w:t>
      </w:r>
      <w:r w:rsidR="00F333FD" w:rsidRPr="005704CD">
        <w:rPr>
          <w:sz w:val="28"/>
          <w:szCs w:val="28"/>
        </w:rPr>
        <w:t xml:space="preserve"> Hiện đang có sự không thống nhất trong việc xác định giá trị hàng </w:t>
      </w:r>
      <w:r w:rsidR="0002277A">
        <w:rPr>
          <w:sz w:val="28"/>
          <w:szCs w:val="28"/>
        </w:rPr>
        <w:t xml:space="preserve">hóa </w:t>
      </w:r>
      <w:r w:rsidR="00F333FD" w:rsidRPr="005704CD">
        <w:rPr>
          <w:sz w:val="28"/>
          <w:szCs w:val="28"/>
        </w:rPr>
        <w:t xml:space="preserve">giả mạo nhãn hiệu </w:t>
      </w:r>
      <w:r w:rsidR="0002277A">
        <w:rPr>
          <w:sz w:val="28"/>
          <w:szCs w:val="28"/>
        </w:rPr>
        <w:t>để làm căn cứ xử phạt, việc căn cứ vào</w:t>
      </w:r>
      <w:r w:rsidR="00F333FD" w:rsidRPr="005704CD">
        <w:rPr>
          <w:sz w:val="28"/>
          <w:szCs w:val="28"/>
        </w:rPr>
        <w:t xml:space="preserve"> giá trị của hàng giả (rất thấp) </w:t>
      </w:r>
      <w:r w:rsidR="0002277A">
        <w:rPr>
          <w:sz w:val="28"/>
          <w:szCs w:val="28"/>
        </w:rPr>
        <w:t xml:space="preserve">để xử phạt </w:t>
      </w:r>
      <w:r w:rsidR="00A32BA3">
        <w:rPr>
          <w:sz w:val="28"/>
          <w:szCs w:val="28"/>
        </w:rPr>
        <w:t xml:space="preserve">sẽ </w:t>
      </w:r>
      <w:r w:rsidR="00F333FD" w:rsidRPr="005704CD">
        <w:rPr>
          <w:sz w:val="28"/>
          <w:szCs w:val="28"/>
        </w:rPr>
        <w:t>không đủ tính răn đe.</w:t>
      </w:r>
    </w:p>
    <w:p w14:paraId="1870AB5D" w14:textId="13DB81C4" w:rsidR="00F333FD" w:rsidRPr="005704CD" w:rsidRDefault="00F333FD" w:rsidP="006421CA">
      <w:pPr>
        <w:spacing w:before="60" w:after="60"/>
        <w:ind w:firstLine="810"/>
        <w:jc w:val="both"/>
        <w:rPr>
          <w:sz w:val="28"/>
          <w:szCs w:val="28"/>
        </w:rPr>
      </w:pPr>
      <w:r w:rsidRPr="005704CD">
        <w:rPr>
          <w:sz w:val="28"/>
          <w:szCs w:val="28"/>
        </w:rPr>
        <w:t xml:space="preserve">- Quy định về tình huống phát sinh tranh chấp và trách nhiệm phối hợp xử lý: </w:t>
      </w:r>
      <w:r w:rsidR="00E0610B" w:rsidRPr="005704CD">
        <w:rPr>
          <w:sz w:val="28"/>
          <w:szCs w:val="28"/>
        </w:rPr>
        <w:t>Cơ quan nhận đơn yêu cầu hoặc đang thụ lý đ</w:t>
      </w:r>
      <w:r w:rsidRPr="005704CD">
        <w:rPr>
          <w:sz w:val="28"/>
          <w:szCs w:val="28"/>
        </w:rPr>
        <w:t xml:space="preserve">ơn phải có trách nhiệm và chủ động xác minh với cơ quan quản lý nhà nước về SHCN khi nhận thấy/nhận được thông tin có phát sinh tranh chấp để nhanh chóng ra thông báo/quyết định phù hợp tránh gây khó khăn, thậm chí thiệt hại cho các bên, nhất là bên bị cáo buộc bị tạm giữ hàng hóa nghi ngờ xâm phạm. Ở khía cạnh khác, chủ thể quyền, khi vụ việc bị coi </w:t>
      </w:r>
      <w:r w:rsidR="001C4DB7">
        <w:rPr>
          <w:sz w:val="28"/>
          <w:szCs w:val="28"/>
        </w:rPr>
        <w:t xml:space="preserve">là </w:t>
      </w:r>
      <w:r w:rsidRPr="005704CD">
        <w:rPr>
          <w:sz w:val="28"/>
          <w:szCs w:val="28"/>
        </w:rPr>
        <w:t>phát sinh tranh chấp, phải có nghĩa vụ cam kết bồi thường thiệt hại, nếu sau này Cơ quan quản lý nhà nước ra quyết định hủy/chấm dứt hiệu lực văn bằng bảo hộ và quyết định xử phạt hành chính bị sửa đổi,</w:t>
      </w:r>
      <w:r w:rsidR="00E0610B" w:rsidRPr="005704CD">
        <w:rPr>
          <w:sz w:val="28"/>
          <w:szCs w:val="28"/>
        </w:rPr>
        <w:t xml:space="preserve"> hủy bỏ, đình chỉ... (Điều 32 Nghị định số</w:t>
      </w:r>
      <w:r w:rsidRPr="005704CD">
        <w:rPr>
          <w:sz w:val="28"/>
          <w:szCs w:val="28"/>
        </w:rPr>
        <w:t xml:space="preserve"> 99</w:t>
      </w:r>
      <w:r w:rsidR="00E0610B" w:rsidRPr="005704CD">
        <w:rPr>
          <w:sz w:val="28"/>
          <w:szCs w:val="28"/>
        </w:rPr>
        <w:t>/2013/NĐ-CP</w:t>
      </w:r>
      <w:r w:rsidRPr="005704CD">
        <w:rPr>
          <w:sz w:val="28"/>
          <w:szCs w:val="28"/>
        </w:rPr>
        <w:t>). Quy định trên gây khó khăn cho chủ thể quyền và rủi ro pháp lý lớn; đồng thời dễ bị các đối tượng cố ý vi phạm lạm dụng quyền yêu cầu hủy/chấm dứt hiệu lực bởi thông thường các thủ tục này sẽ kéo dài nhiều năm tại cơ quan quản lý nhà nước về SHCN</w:t>
      </w:r>
      <w:r w:rsidR="00832301" w:rsidRPr="005704CD">
        <w:rPr>
          <w:sz w:val="28"/>
          <w:szCs w:val="28"/>
        </w:rPr>
        <w:t>.</w:t>
      </w:r>
    </w:p>
    <w:p w14:paraId="6274CFEA" w14:textId="48000D49" w:rsidR="00832301" w:rsidRPr="005704CD" w:rsidRDefault="00832301" w:rsidP="006421CA">
      <w:pPr>
        <w:spacing w:before="60" w:after="60"/>
        <w:ind w:firstLine="810"/>
        <w:jc w:val="both"/>
        <w:rPr>
          <w:sz w:val="28"/>
          <w:szCs w:val="28"/>
        </w:rPr>
      </w:pPr>
      <w:r w:rsidRPr="005704CD">
        <w:rPr>
          <w:sz w:val="28"/>
          <w:szCs w:val="28"/>
        </w:rPr>
        <w:t>- Các địa phương thiếu nguồn nhân lực có chuyên môn sâu về sở hữu trí tuệ</w:t>
      </w:r>
      <w:r w:rsidR="00DF4E6E">
        <w:rPr>
          <w:sz w:val="28"/>
          <w:szCs w:val="28"/>
        </w:rPr>
        <w:t>;</w:t>
      </w:r>
      <w:r w:rsidR="00BF3C66" w:rsidRPr="005704CD">
        <w:rPr>
          <w:sz w:val="28"/>
          <w:szCs w:val="28"/>
        </w:rPr>
        <w:t xml:space="preserve"> đ</w:t>
      </w:r>
      <w:r w:rsidRPr="005704CD">
        <w:rPr>
          <w:sz w:val="28"/>
          <w:szCs w:val="28"/>
        </w:rPr>
        <w:t xml:space="preserve">ội ngũ cán bộ, công chức chủ yếu </w:t>
      </w:r>
      <w:r w:rsidR="001C4DB7">
        <w:rPr>
          <w:sz w:val="28"/>
          <w:szCs w:val="28"/>
        </w:rPr>
        <w:t>kiêm nhiệm nhiều lĩnh vực khác nhau.</w:t>
      </w:r>
    </w:p>
    <w:p w14:paraId="7BBD15FE" w14:textId="39F65294" w:rsidR="00BF3C66" w:rsidRPr="005704CD" w:rsidRDefault="00BF3C66" w:rsidP="006421CA">
      <w:pPr>
        <w:spacing w:before="60" w:after="60"/>
        <w:ind w:firstLine="810"/>
        <w:jc w:val="both"/>
        <w:rPr>
          <w:sz w:val="28"/>
          <w:szCs w:val="28"/>
        </w:rPr>
      </w:pPr>
      <w:r w:rsidRPr="005704CD">
        <w:rPr>
          <w:sz w:val="28"/>
          <w:szCs w:val="28"/>
        </w:rPr>
        <w:t>- Về phối hợp liên ngành: Chưa có hệ thống cơ sở dữ liệu quốc gia về SHCN, cơ chế chia sẻ dữ liệu, quy chế phối hợp, thống</w:t>
      </w:r>
      <w:r w:rsidR="00A15511">
        <w:rPr>
          <w:sz w:val="28"/>
          <w:szCs w:val="28"/>
        </w:rPr>
        <w:t xml:space="preserve"> nhất giữa các cơ quan thực thi còn hạn chế.</w:t>
      </w:r>
    </w:p>
    <w:p w14:paraId="20770C0F" w14:textId="05504087" w:rsidR="00BF3C66" w:rsidRPr="005704CD" w:rsidRDefault="00BF3C66" w:rsidP="006421CA">
      <w:pPr>
        <w:spacing w:before="60" w:after="60"/>
        <w:ind w:firstLine="810"/>
        <w:jc w:val="both"/>
        <w:rPr>
          <w:sz w:val="28"/>
          <w:szCs w:val="28"/>
        </w:rPr>
      </w:pPr>
      <w:r w:rsidRPr="005704CD">
        <w:rPr>
          <w:sz w:val="28"/>
          <w:szCs w:val="28"/>
        </w:rPr>
        <w:t>- Công tác tổ chức tập huấn định kỳ cho cán bộ làm công tác thanh tra, pháp chế, khoa học công nghệ cấp tỉnh, xã/phường chưa được triển khai thực sự đầy đủ.</w:t>
      </w:r>
    </w:p>
    <w:p w14:paraId="3CACE328" w14:textId="484B523E" w:rsidR="00781441" w:rsidRPr="005704CD" w:rsidRDefault="00901A91" w:rsidP="006421CA">
      <w:pPr>
        <w:spacing w:before="60" w:after="60"/>
        <w:ind w:firstLine="810"/>
        <w:jc w:val="both"/>
        <w:rPr>
          <w:iCs/>
          <w:color w:val="000000" w:themeColor="text1"/>
          <w:sz w:val="28"/>
          <w:szCs w:val="28"/>
        </w:rPr>
      </w:pPr>
      <w:r w:rsidRPr="005704CD">
        <w:rPr>
          <w:b/>
          <w:iCs/>
          <w:color w:val="000000" w:themeColor="text1"/>
          <w:sz w:val="28"/>
          <w:szCs w:val="28"/>
        </w:rPr>
        <w:t>5.</w:t>
      </w:r>
      <w:r w:rsidR="009B45E4" w:rsidRPr="005704CD">
        <w:rPr>
          <w:b/>
          <w:iCs/>
          <w:color w:val="000000" w:themeColor="text1"/>
          <w:sz w:val="28"/>
          <w:szCs w:val="28"/>
        </w:rPr>
        <w:t xml:space="preserve"> </w:t>
      </w:r>
      <w:r w:rsidRPr="005704CD">
        <w:rPr>
          <w:b/>
          <w:iCs/>
          <w:color w:val="000000" w:themeColor="text1"/>
          <w:sz w:val="28"/>
          <w:szCs w:val="28"/>
        </w:rPr>
        <w:t xml:space="preserve"> </w:t>
      </w:r>
      <w:r w:rsidR="009B45E4" w:rsidRPr="005704CD">
        <w:rPr>
          <w:b/>
          <w:bCs/>
          <w:iCs/>
          <w:color w:val="000000" w:themeColor="text1"/>
          <w:sz w:val="28"/>
          <w:szCs w:val="28"/>
        </w:rPr>
        <w:t xml:space="preserve">Nguyên nhân của những </w:t>
      </w:r>
      <w:r w:rsidR="001206E3" w:rsidRPr="005704CD">
        <w:rPr>
          <w:b/>
          <w:bCs/>
          <w:iCs/>
          <w:color w:val="000000" w:themeColor="text1"/>
          <w:sz w:val="28"/>
          <w:szCs w:val="28"/>
        </w:rPr>
        <w:t>hạn chế</w:t>
      </w:r>
      <w:r w:rsidR="009B45E4" w:rsidRPr="005704CD">
        <w:rPr>
          <w:b/>
          <w:bCs/>
          <w:iCs/>
          <w:color w:val="000000" w:themeColor="text1"/>
          <w:sz w:val="28"/>
          <w:szCs w:val="28"/>
        </w:rPr>
        <w:t>, bất cập</w:t>
      </w:r>
    </w:p>
    <w:p w14:paraId="4F934B79" w14:textId="1C519C39" w:rsidR="00781441" w:rsidRPr="005704CD" w:rsidRDefault="00641FBD" w:rsidP="006421CA">
      <w:pPr>
        <w:spacing w:before="60" w:after="60"/>
        <w:ind w:firstLine="810"/>
        <w:rPr>
          <w:i/>
          <w:color w:val="000000" w:themeColor="text1"/>
          <w:sz w:val="28"/>
          <w:szCs w:val="28"/>
        </w:rPr>
      </w:pPr>
      <w:r w:rsidRPr="005704CD">
        <w:rPr>
          <w:i/>
          <w:color w:val="000000" w:themeColor="text1"/>
          <w:sz w:val="28"/>
          <w:szCs w:val="28"/>
        </w:rPr>
        <w:t>a</w:t>
      </w:r>
      <w:r w:rsidR="00E5322C">
        <w:rPr>
          <w:i/>
          <w:color w:val="000000" w:themeColor="text1"/>
          <w:sz w:val="28"/>
          <w:szCs w:val="28"/>
        </w:rPr>
        <w:t>.</w:t>
      </w:r>
      <w:r w:rsidRPr="005704CD">
        <w:rPr>
          <w:i/>
          <w:color w:val="000000" w:themeColor="text1"/>
          <w:sz w:val="28"/>
          <w:szCs w:val="28"/>
        </w:rPr>
        <w:t xml:space="preserve"> </w:t>
      </w:r>
      <w:r w:rsidR="009B45E4" w:rsidRPr="005704CD">
        <w:rPr>
          <w:i/>
          <w:color w:val="000000" w:themeColor="text1"/>
          <w:sz w:val="28"/>
          <w:szCs w:val="28"/>
        </w:rPr>
        <w:t xml:space="preserve">Nguyên nhân </w:t>
      </w:r>
      <w:r w:rsidR="00901A91" w:rsidRPr="005704CD">
        <w:rPr>
          <w:i/>
          <w:color w:val="000000" w:themeColor="text1"/>
          <w:sz w:val="28"/>
          <w:szCs w:val="28"/>
        </w:rPr>
        <w:t>khách</w:t>
      </w:r>
      <w:r w:rsidR="009B45E4" w:rsidRPr="005704CD">
        <w:rPr>
          <w:i/>
          <w:color w:val="000000" w:themeColor="text1"/>
          <w:sz w:val="28"/>
          <w:szCs w:val="28"/>
        </w:rPr>
        <w:t xml:space="preserve"> quan</w:t>
      </w:r>
    </w:p>
    <w:p w14:paraId="28D763F2" w14:textId="1ACB1817" w:rsidR="00901A91" w:rsidRPr="005704CD" w:rsidRDefault="009B45E4" w:rsidP="006421CA">
      <w:pPr>
        <w:spacing w:before="60" w:after="60"/>
        <w:ind w:firstLine="810"/>
        <w:jc w:val="both"/>
        <w:rPr>
          <w:sz w:val="28"/>
          <w:szCs w:val="28"/>
        </w:rPr>
      </w:pPr>
      <w:r w:rsidRPr="005704CD">
        <w:rPr>
          <w:color w:val="000000" w:themeColor="text1"/>
          <w:sz w:val="28"/>
          <w:szCs w:val="28"/>
        </w:rPr>
        <w:t xml:space="preserve">Thứ nhất, </w:t>
      </w:r>
      <w:r w:rsidR="00901A91" w:rsidRPr="005704CD">
        <w:rPr>
          <w:sz w:val="28"/>
          <w:szCs w:val="28"/>
        </w:rPr>
        <w:t xml:space="preserve">sự thay đổi </w:t>
      </w:r>
      <w:r w:rsidR="00901A91" w:rsidRPr="005704CD">
        <w:rPr>
          <w:color w:val="000000"/>
          <w:sz w:val="28"/>
          <w:szCs w:val="28"/>
        </w:rPr>
        <w:t xml:space="preserve">mô hình tổ chức chính quyền địa phương 02 cấp mới dẫn đến việc loại bỏ chức danh Chủ tịch UBND cấp huyện và Trưởng Công an cấp huyện khỏi thẩm quyền xử phạt </w:t>
      </w:r>
      <w:r w:rsidR="00901A91" w:rsidRPr="005704CD">
        <w:rPr>
          <w:sz w:val="28"/>
          <w:szCs w:val="28"/>
        </w:rPr>
        <w:t>vi phạm hành chính</w:t>
      </w:r>
      <w:r w:rsidR="00901A91" w:rsidRPr="005704CD">
        <w:rPr>
          <w:color w:val="000000"/>
          <w:sz w:val="28"/>
          <w:szCs w:val="28"/>
        </w:rPr>
        <w:t xml:space="preserve">. Luật Thanh tra năm 2025 đã chấm dứt hoạt động của </w:t>
      </w:r>
      <w:r w:rsidR="005753DD" w:rsidRPr="005704CD">
        <w:rPr>
          <w:color w:val="000000"/>
          <w:sz w:val="28"/>
          <w:szCs w:val="28"/>
        </w:rPr>
        <w:t xml:space="preserve">Thanh tra Bộ </w:t>
      </w:r>
      <w:r w:rsidR="005753DD">
        <w:rPr>
          <w:color w:val="000000"/>
          <w:sz w:val="28"/>
          <w:szCs w:val="28"/>
        </w:rPr>
        <w:t xml:space="preserve">và Thanh tra Sở </w:t>
      </w:r>
      <w:r w:rsidR="005753DD" w:rsidRPr="005704CD">
        <w:rPr>
          <w:color w:val="000000"/>
          <w:sz w:val="28"/>
          <w:szCs w:val="28"/>
        </w:rPr>
        <w:t xml:space="preserve">Khoa học và Công nghệ, Thanh tra </w:t>
      </w:r>
      <w:r w:rsidR="005753DD">
        <w:rPr>
          <w:color w:val="000000"/>
          <w:sz w:val="28"/>
          <w:szCs w:val="28"/>
        </w:rPr>
        <w:t xml:space="preserve">Bộ và Thanh tra </w:t>
      </w:r>
      <w:r w:rsidR="005753DD" w:rsidRPr="005704CD">
        <w:rPr>
          <w:color w:val="000000"/>
          <w:sz w:val="28"/>
          <w:szCs w:val="28"/>
        </w:rPr>
        <w:t xml:space="preserve">Sở </w:t>
      </w:r>
      <w:r w:rsidR="005753DD">
        <w:rPr>
          <w:color w:val="000000"/>
          <w:sz w:val="28"/>
          <w:szCs w:val="28"/>
        </w:rPr>
        <w:t>Thông tin và Truyền thông</w:t>
      </w:r>
      <w:r w:rsidR="00901A91" w:rsidRPr="005704CD">
        <w:rPr>
          <w:color w:val="000000"/>
          <w:sz w:val="28"/>
          <w:szCs w:val="28"/>
        </w:rPr>
        <w:t xml:space="preserve">. Sự thay đổi này </w:t>
      </w:r>
      <w:r w:rsidR="00991829" w:rsidRPr="005704CD">
        <w:rPr>
          <w:color w:val="000000"/>
          <w:sz w:val="28"/>
          <w:szCs w:val="28"/>
        </w:rPr>
        <w:t>l</w:t>
      </w:r>
      <w:r w:rsidR="00901A91" w:rsidRPr="005704CD">
        <w:rPr>
          <w:color w:val="000000"/>
          <w:sz w:val="28"/>
          <w:szCs w:val="28"/>
        </w:rPr>
        <w:t>àm ảnh hưởng lớn đến việc xử lý vi phạm hành chính.</w:t>
      </w:r>
    </w:p>
    <w:p w14:paraId="474572CC" w14:textId="52890FDF" w:rsidR="00867F24" w:rsidRPr="005704CD" w:rsidRDefault="00867F24" w:rsidP="006421CA">
      <w:pPr>
        <w:spacing w:before="60" w:after="60"/>
        <w:ind w:firstLine="810"/>
        <w:jc w:val="both"/>
        <w:rPr>
          <w:b/>
          <w:bCs/>
          <w:color w:val="000000" w:themeColor="text1"/>
          <w:sz w:val="28"/>
          <w:szCs w:val="28"/>
        </w:rPr>
      </w:pPr>
      <w:r w:rsidRPr="005704CD">
        <w:rPr>
          <w:sz w:val="28"/>
          <w:szCs w:val="28"/>
        </w:rPr>
        <w:t xml:space="preserve">Thứ hai, </w:t>
      </w:r>
      <w:r w:rsidR="007C204B" w:rsidRPr="005704CD">
        <w:rPr>
          <w:bCs/>
          <w:sz w:val="28"/>
          <w:szCs w:val="28"/>
        </w:rPr>
        <w:t xml:space="preserve">Nghị định số 99/2013/NĐ-CP được ban hành từ năm 2013, trong khi </w:t>
      </w:r>
      <w:r w:rsidR="007C204B" w:rsidRPr="005704CD">
        <w:rPr>
          <w:sz w:val="28"/>
          <w:szCs w:val="28"/>
        </w:rPr>
        <w:t xml:space="preserve">bối cảnh kinh tế xã hội, </w:t>
      </w:r>
      <w:r w:rsidR="007C204B" w:rsidRPr="005704CD">
        <w:rPr>
          <w:rStyle w:val="Strong"/>
          <w:b w:val="0"/>
          <w:bCs w:val="0"/>
          <w:sz w:val="28"/>
          <w:szCs w:val="28"/>
        </w:rPr>
        <w:t xml:space="preserve">giá trị hàng hóa, thu nhập bình quân đầu người và </w:t>
      </w:r>
      <w:r w:rsidR="001D3FB5" w:rsidRPr="005704CD">
        <w:rPr>
          <w:rStyle w:val="Strong"/>
          <w:b w:val="0"/>
          <w:bCs w:val="0"/>
          <w:sz w:val="28"/>
          <w:szCs w:val="28"/>
        </w:rPr>
        <w:t xml:space="preserve">khoa học công nghệ, </w:t>
      </w:r>
      <w:r w:rsidR="007C204B" w:rsidRPr="005704CD">
        <w:rPr>
          <w:rStyle w:val="Strong"/>
          <w:b w:val="0"/>
          <w:bCs w:val="0"/>
          <w:sz w:val="28"/>
          <w:szCs w:val="28"/>
        </w:rPr>
        <w:t>thương mại điện tử</w:t>
      </w:r>
      <w:r w:rsidR="002E39A5" w:rsidRPr="005704CD">
        <w:rPr>
          <w:rStyle w:val="Strong"/>
          <w:b w:val="0"/>
          <w:bCs w:val="0"/>
          <w:sz w:val="28"/>
          <w:szCs w:val="28"/>
        </w:rPr>
        <w:t xml:space="preserve"> thay đổi, phát triển nhanh chóng khiến cho một số mức xử phạt và biện pháp khắc phục hậu quả đã không còn phù hợp </w:t>
      </w:r>
      <w:r w:rsidR="00F1532F" w:rsidRPr="005704CD">
        <w:rPr>
          <w:rStyle w:val="Strong"/>
          <w:b w:val="0"/>
          <w:bCs w:val="0"/>
          <w:sz w:val="28"/>
          <w:szCs w:val="28"/>
        </w:rPr>
        <w:t>với</w:t>
      </w:r>
      <w:r w:rsidR="002E39A5" w:rsidRPr="005704CD">
        <w:rPr>
          <w:rStyle w:val="Strong"/>
          <w:b w:val="0"/>
          <w:bCs w:val="0"/>
          <w:sz w:val="28"/>
          <w:szCs w:val="28"/>
        </w:rPr>
        <w:t xml:space="preserve"> thời điểm hiện tại. </w:t>
      </w:r>
    </w:p>
    <w:p w14:paraId="7DD4E132" w14:textId="7C67EBFD" w:rsidR="00781441" w:rsidRPr="005704CD" w:rsidRDefault="00E5322C" w:rsidP="006421CA">
      <w:pPr>
        <w:spacing w:before="60" w:after="60"/>
        <w:ind w:firstLine="810"/>
        <w:rPr>
          <w:i/>
          <w:color w:val="000000" w:themeColor="text1"/>
          <w:sz w:val="28"/>
          <w:szCs w:val="28"/>
        </w:rPr>
      </w:pPr>
      <w:r>
        <w:rPr>
          <w:i/>
          <w:color w:val="000000" w:themeColor="text1"/>
          <w:sz w:val="28"/>
          <w:szCs w:val="28"/>
        </w:rPr>
        <w:t>b.</w:t>
      </w:r>
      <w:r w:rsidR="009B45E4" w:rsidRPr="005704CD">
        <w:rPr>
          <w:i/>
          <w:color w:val="000000" w:themeColor="text1"/>
          <w:sz w:val="28"/>
          <w:szCs w:val="28"/>
        </w:rPr>
        <w:t xml:space="preserve"> Nguyên nhân </w:t>
      </w:r>
      <w:r w:rsidR="00901A91" w:rsidRPr="005704CD">
        <w:rPr>
          <w:i/>
          <w:color w:val="000000" w:themeColor="text1"/>
          <w:sz w:val="28"/>
          <w:szCs w:val="28"/>
        </w:rPr>
        <w:t>chủ</w:t>
      </w:r>
      <w:r w:rsidR="009B45E4" w:rsidRPr="005704CD">
        <w:rPr>
          <w:i/>
          <w:color w:val="000000" w:themeColor="text1"/>
          <w:sz w:val="28"/>
          <w:szCs w:val="28"/>
        </w:rPr>
        <w:t xml:space="preserve"> quan</w:t>
      </w:r>
    </w:p>
    <w:p w14:paraId="2C21D36E" w14:textId="1E3DD521" w:rsidR="00BA0283" w:rsidRPr="005704CD" w:rsidRDefault="00BA0283" w:rsidP="006421CA">
      <w:pPr>
        <w:spacing w:before="60" w:after="60"/>
        <w:ind w:firstLine="810"/>
        <w:jc w:val="both"/>
        <w:rPr>
          <w:color w:val="000000" w:themeColor="text1"/>
          <w:sz w:val="28"/>
          <w:szCs w:val="28"/>
        </w:rPr>
      </w:pPr>
      <w:r w:rsidRPr="005704CD">
        <w:rPr>
          <w:color w:val="000000" w:themeColor="text1"/>
          <w:sz w:val="28"/>
          <w:szCs w:val="28"/>
        </w:rPr>
        <w:lastRenderedPageBreak/>
        <w:t>Thứ nhất, chưa kịp thời điều chỉnh mức xử phạt</w:t>
      </w:r>
      <w:r w:rsidR="00FE7428" w:rsidRPr="005704CD">
        <w:rPr>
          <w:color w:val="000000" w:themeColor="text1"/>
          <w:sz w:val="28"/>
          <w:szCs w:val="28"/>
        </w:rPr>
        <w:t xml:space="preserve"> </w:t>
      </w:r>
      <w:r w:rsidR="00C85C2B" w:rsidRPr="005704CD">
        <w:rPr>
          <w:color w:val="000000" w:themeColor="text1"/>
          <w:sz w:val="28"/>
          <w:szCs w:val="28"/>
        </w:rPr>
        <w:t>để</w:t>
      </w:r>
      <w:r w:rsidRPr="005704CD">
        <w:rPr>
          <w:color w:val="000000" w:themeColor="text1"/>
          <w:sz w:val="28"/>
          <w:szCs w:val="28"/>
        </w:rPr>
        <w:t xml:space="preserve"> phù hợp với </w:t>
      </w:r>
      <w:r w:rsidR="00F1532F" w:rsidRPr="005704CD">
        <w:rPr>
          <w:color w:val="000000" w:themeColor="text1"/>
          <w:sz w:val="28"/>
          <w:szCs w:val="28"/>
        </w:rPr>
        <w:t>bối cảnh kinh tế, xã hội</w:t>
      </w:r>
      <w:r w:rsidR="00095CEF">
        <w:rPr>
          <w:color w:val="000000" w:themeColor="text1"/>
          <w:sz w:val="28"/>
          <w:szCs w:val="28"/>
        </w:rPr>
        <w:t xml:space="preserve"> mới.</w:t>
      </w:r>
    </w:p>
    <w:p w14:paraId="2B4E9090" w14:textId="2BAF3AC6" w:rsidR="00BA0283" w:rsidRPr="005704CD" w:rsidRDefault="00BA0283" w:rsidP="006421CA">
      <w:pPr>
        <w:spacing w:before="60" w:after="60"/>
        <w:ind w:firstLine="810"/>
        <w:jc w:val="both"/>
        <w:rPr>
          <w:rStyle w:val="Strong"/>
          <w:b w:val="0"/>
          <w:bCs w:val="0"/>
          <w:sz w:val="28"/>
          <w:szCs w:val="28"/>
        </w:rPr>
      </w:pPr>
      <w:r w:rsidRPr="005704CD">
        <w:rPr>
          <w:color w:val="000000" w:themeColor="text1"/>
          <w:sz w:val="28"/>
          <w:szCs w:val="28"/>
        </w:rPr>
        <w:t>Thứ hai</w:t>
      </w:r>
      <w:r w:rsidR="00E47827" w:rsidRPr="005704CD">
        <w:rPr>
          <w:color w:val="000000" w:themeColor="text1"/>
          <w:sz w:val="28"/>
          <w:szCs w:val="28"/>
        </w:rPr>
        <w:t xml:space="preserve">, </w:t>
      </w:r>
      <w:r w:rsidR="00C85C2B" w:rsidRPr="005704CD">
        <w:rPr>
          <w:color w:val="000000" w:themeColor="text1"/>
          <w:sz w:val="28"/>
          <w:szCs w:val="28"/>
        </w:rPr>
        <w:t>các</w:t>
      </w:r>
      <w:r w:rsidR="00E47827" w:rsidRPr="005704CD">
        <w:rPr>
          <w:b/>
          <w:bCs/>
          <w:sz w:val="28"/>
          <w:szCs w:val="28"/>
        </w:rPr>
        <w:t xml:space="preserve"> </w:t>
      </w:r>
      <w:r w:rsidR="00E47827" w:rsidRPr="005704CD">
        <w:rPr>
          <w:rStyle w:val="Strong"/>
          <w:b w:val="0"/>
          <w:bCs w:val="0"/>
          <w:sz w:val="28"/>
          <w:szCs w:val="28"/>
        </w:rPr>
        <w:t>biện pháp khắc phục hậu quả</w:t>
      </w:r>
      <w:r w:rsidR="00E47827" w:rsidRPr="005704CD">
        <w:rPr>
          <w:b/>
          <w:bCs/>
          <w:sz w:val="28"/>
          <w:szCs w:val="28"/>
        </w:rPr>
        <w:t xml:space="preserve"> </w:t>
      </w:r>
      <w:r w:rsidR="00E47827" w:rsidRPr="005704CD">
        <w:rPr>
          <w:rStyle w:val="Strong"/>
          <w:b w:val="0"/>
          <w:bCs w:val="0"/>
          <w:sz w:val="28"/>
          <w:szCs w:val="28"/>
        </w:rPr>
        <w:t xml:space="preserve">chưa </w:t>
      </w:r>
      <w:r w:rsidR="00C85C2B" w:rsidRPr="005704CD">
        <w:rPr>
          <w:rStyle w:val="Strong"/>
          <w:b w:val="0"/>
          <w:bCs w:val="0"/>
          <w:sz w:val="28"/>
          <w:szCs w:val="28"/>
        </w:rPr>
        <w:t>đủ</w:t>
      </w:r>
      <w:r w:rsidR="00F1532F" w:rsidRPr="005704CD">
        <w:rPr>
          <w:rStyle w:val="Strong"/>
          <w:b w:val="0"/>
          <w:bCs w:val="0"/>
          <w:sz w:val="28"/>
          <w:szCs w:val="28"/>
        </w:rPr>
        <w:t xml:space="preserve"> tính răn đe</w:t>
      </w:r>
      <w:r w:rsidR="00E47827" w:rsidRPr="005704CD">
        <w:rPr>
          <w:sz w:val="28"/>
          <w:szCs w:val="28"/>
        </w:rPr>
        <w:t>, đặc biệt là đối với</w:t>
      </w:r>
      <w:r w:rsidR="00E47827" w:rsidRPr="005704CD">
        <w:rPr>
          <w:b/>
          <w:bCs/>
          <w:sz w:val="28"/>
          <w:szCs w:val="28"/>
        </w:rPr>
        <w:t xml:space="preserve"> </w:t>
      </w:r>
      <w:r w:rsidR="00F1532F" w:rsidRPr="005704CD">
        <w:rPr>
          <w:sz w:val="28"/>
          <w:szCs w:val="28"/>
        </w:rPr>
        <w:t>các hành vi vi phạm liên quan đến</w:t>
      </w:r>
      <w:r w:rsidR="00F1532F" w:rsidRPr="005704CD">
        <w:rPr>
          <w:b/>
          <w:bCs/>
          <w:sz w:val="28"/>
          <w:szCs w:val="28"/>
        </w:rPr>
        <w:t xml:space="preserve"> </w:t>
      </w:r>
      <w:r w:rsidR="00E47827" w:rsidRPr="005704CD">
        <w:rPr>
          <w:rStyle w:val="Strong"/>
          <w:b w:val="0"/>
          <w:bCs w:val="0"/>
          <w:sz w:val="28"/>
          <w:szCs w:val="28"/>
        </w:rPr>
        <w:t>tên miền</w:t>
      </w:r>
      <w:r w:rsidR="00FE7428" w:rsidRPr="005704CD">
        <w:rPr>
          <w:rStyle w:val="Strong"/>
          <w:b w:val="0"/>
          <w:bCs w:val="0"/>
          <w:sz w:val="28"/>
          <w:szCs w:val="28"/>
        </w:rPr>
        <w:t>.</w:t>
      </w:r>
    </w:p>
    <w:p w14:paraId="4B48E4A1" w14:textId="73D40C57" w:rsidR="00C85C2B" w:rsidRPr="005704CD" w:rsidRDefault="00C85C2B" w:rsidP="006421CA">
      <w:pPr>
        <w:spacing w:before="60" w:after="60"/>
        <w:ind w:firstLine="810"/>
        <w:jc w:val="both"/>
        <w:rPr>
          <w:color w:val="000000" w:themeColor="text1"/>
          <w:sz w:val="28"/>
          <w:szCs w:val="28"/>
        </w:rPr>
      </w:pPr>
      <w:r w:rsidRPr="005704CD">
        <w:rPr>
          <w:color w:val="000000" w:themeColor="text1"/>
          <w:sz w:val="28"/>
          <w:szCs w:val="28"/>
        </w:rPr>
        <w:t xml:space="preserve">Thứ ba, </w:t>
      </w:r>
      <w:r w:rsidR="00F1532F" w:rsidRPr="005704CD">
        <w:rPr>
          <w:color w:val="000000" w:themeColor="text1"/>
          <w:sz w:val="28"/>
          <w:szCs w:val="28"/>
        </w:rPr>
        <w:t>nguồn lực phục vụ công tác xử lý vi phạm tại các địa phương còn hạn chế, chưa đáp ứng được yêu cầu thực tế trong bối cảnh các hành vi vi phạm ngày càng tinh vi và phức tạp.</w:t>
      </w:r>
    </w:p>
    <w:p w14:paraId="55092E58" w14:textId="6A99DF8B" w:rsidR="00F20E0E" w:rsidRPr="005704CD" w:rsidRDefault="00F20E0E" w:rsidP="006421CA">
      <w:pPr>
        <w:spacing w:before="60" w:after="60"/>
        <w:ind w:firstLine="810"/>
        <w:jc w:val="both"/>
        <w:rPr>
          <w:b/>
          <w:color w:val="000000" w:themeColor="text1"/>
          <w:sz w:val="28"/>
          <w:szCs w:val="28"/>
        </w:rPr>
      </w:pPr>
      <w:r w:rsidRPr="005704CD">
        <w:rPr>
          <w:b/>
          <w:color w:val="000000" w:themeColor="text1"/>
          <w:sz w:val="28"/>
          <w:szCs w:val="28"/>
        </w:rPr>
        <w:t>I</w:t>
      </w:r>
      <w:r w:rsidR="001206E3" w:rsidRPr="005704CD">
        <w:rPr>
          <w:b/>
          <w:color w:val="000000" w:themeColor="text1"/>
          <w:sz w:val="28"/>
          <w:szCs w:val="28"/>
        </w:rPr>
        <w:t>V</w:t>
      </w:r>
      <w:r w:rsidRPr="005704CD">
        <w:rPr>
          <w:b/>
          <w:color w:val="000000" w:themeColor="text1"/>
          <w:sz w:val="28"/>
          <w:szCs w:val="28"/>
        </w:rPr>
        <w:t>. ĐỀ XUẤT, KIẾN NGHỊ</w:t>
      </w:r>
    </w:p>
    <w:p w14:paraId="5C43C773" w14:textId="26BF571A" w:rsidR="004A555C" w:rsidRPr="005704CD" w:rsidRDefault="00CB3BDA" w:rsidP="006421CA">
      <w:pPr>
        <w:spacing w:before="60" w:after="60"/>
        <w:ind w:firstLine="810"/>
        <w:jc w:val="both"/>
        <w:rPr>
          <w:b/>
          <w:sz w:val="28"/>
          <w:szCs w:val="28"/>
        </w:rPr>
      </w:pPr>
      <w:r w:rsidRPr="005704CD">
        <w:rPr>
          <w:b/>
          <w:sz w:val="28"/>
          <w:szCs w:val="28"/>
        </w:rPr>
        <w:t>1</w:t>
      </w:r>
      <w:r w:rsidR="004A555C" w:rsidRPr="005704CD">
        <w:rPr>
          <w:b/>
          <w:sz w:val="28"/>
          <w:szCs w:val="28"/>
        </w:rPr>
        <w:t xml:space="preserve">. Về </w:t>
      </w:r>
      <w:r w:rsidR="00123369" w:rsidRPr="005704CD">
        <w:rPr>
          <w:b/>
          <w:sz w:val="28"/>
          <w:szCs w:val="28"/>
        </w:rPr>
        <w:t xml:space="preserve">mục đích, </w:t>
      </w:r>
      <w:r w:rsidR="004A555C" w:rsidRPr="005704CD">
        <w:rPr>
          <w:b/>
          <w:sz w:val="28"/>
          <w:szCs w:val="28"/>
        </w:rPr>
        <w:t>định hướng sửa đổi, bổ sung</w:t>
      </w:r>
      <w:r w:rsidR="00123369" w:rsidRPr="005704CD">
        <w:rPr>
          <w:b/>
          <w:sz w:val="28"/>
          <w:szCs w:val="28"/>
        </w:rPr>
        <w:t xml:space="preserve"> </w:t>
      </w:r>
      <w:r w:rsidR="00FE49A4" w:rsidRPr="005704CD">
        <w:rPr>
          <w:b/>
          <w:sz w:val="28"/>
          <w:szCs w:val="28"/>
        </w:rPr>
        <w:t>N</w:t>
      </w:r>
      <w:r w:rsidR="00B37BF3" w:rsidRPr="005704CD">
        <w:rPr>
          <w:b/>
          <w:sz w:val="28"/>
          <w:szCs w:val="28"/>
        </w:rPr>
        <w:t xml:space="preserve">ghị định </w:t>
      </w:r>
    </w:p>
    <w:p w14:paraId="16C1966E" w14:textId="470F2786" w:rsidR="00FE49A4" w:rsidRPr="005704CD" w:rsidRDefault="00E5322C" w:rsidP="006421CA">
      <w:pPr>
        <w:spacing w:before="60" w:after="60"/>
        <w:ind w:firstLine="810"/>
        <w:jc w:val="both"/>
        <w:rPr>
          <w:b/>
          <w:sz w:val="28"/>
          <w:szCs w:val="28"/>
        </w:rPr>
      </w:pPr>
      <w:r>
        <w:rPr>
          <w:b/>
          <w:sz w:val="28"/>
          <w:szCs w:val="28"/>
        </w:rPr>
        <w:t>a</w:t>
      </w:r>
      <w:r w:rsidR="00F37366" w:rsidRPr="005704CD">
        <w:rPr>
          <w:b/>
          <w:sz w:val="28"/>
          <w:szCs w:val="28"/>
        </w:rPr>
        <w:t>.</w:t>
      </w:r>
      <w:r w:rsidR="00123369" w:rsidRPr="005704CD">
        <w:rPr>
          <w:b/>
          <w:sz w:val="28"/>
          <w:szCs w:val="28"/>
        </w:rPr>
        <w:t xml:space="preserve"> Mục đích</w:t>
      </w:r>
    </w:p>
    <w:p w14:paraId="117CB8FD" w14:textId="33C9C523" w:rsidR="006E7CBF" w:rsidRPr="000804E2" w:rsidRDefault="000804E2" w:rsidP="006421CA">
      <w:pPr>
        <w:shd w:val="clear" w:color="auto" w:fill="FFFFFF"/>
        <w:tabs>
          <w:tab w:val="left" w:pos="851"/>
        </w:tabs>
        <w:spacing w:before="60" w:after="60"/>
        <w:ind w:firstLine="810"/>
        <w:jc w:val="both"/>
        <w:rPr>
          <w:kern w:val="28"/>
          <w:sz w:val="28"/>
          <w:szCs w:val="28"/>
          <w:lang w:val="de-DE"/>
        </w:rPr>
      </w:pPr>
      <w:r w:rsidRPr="007E2AB4">
        <w:rPr>
          <w:kern w:val="28"/>
          <w:sz w:val="28"/>
          <w:szCs w:val="28"/>
          <w:lang w:val="de-DE"/>
        </w:rPr>
        <w:t xml:space="preserve">Việc sửa đổi, bổ sung một số điều của Nghị định 99 nhằm </w:t>
      </w:r>
      <w:r>
        <w:rPr>
          <w:kern w:val="28"/>
          <w:sz w:val="28"/>
          <w:szCs w:val="28"/>
          <w:lang w:val="de-DE"/>
        </w:rPr>
        <w:t xml:space="preserve">mục đích sau: (i) </w:t>
      </w:r>
      <w:r w:rsidRPr="007E2AB4">
        <w:rPr>
          <w:kern w:val="28"/>
          <w:sz w:val="28"/>
          <w:szCs w:val="28"/>
          <w:lang w:val="de-DE"/>
        </w:rPr>
        <w:t>thể chế hóa các chủ trương, đường lối của Đảng, chính sách của Nhà nước về việc hoàn thiện thể chế SHTT</w:t>
      </w:r>
      <w:r>
        <w:rPr>
          <w:kern w:val="28"/>
          <w:sz w:val="28"/>
          <w:szCs w:val="28"/>
          <w:lang w:val="de-DE"/>
        </w:rPr>
        <w:t>, đặc biệt là các thể chế về tăng cường thực thi quyền sở hữu trí tuệ nhằm nâng cao tính hiệu lực, hiệu quả của hệ thống</w:t>
      </w:r>
      <w:r w:rsidRPr="007E2AB4">
        <w:rPr>
          <w:kern w:val="28"/>
          <w:sz w:val="28"/>
          <w:szCs w:val="28"/>
          <w:lang w:val="de-DE"/>
        </w:rPr>
        <w:t xml:space="preserve">; </w:t>
      </w:r>
      <w:r>
        <w:rPr>
          <w:kern w:val="28"/>
          <w:sz w:val="28"/>
          <w:szCs w:val="28"/>
          <w:lang w:val="de-DE"/>
        </w:rPr>
        <w:t xml:space="preserve">(ii) </w:t>
      </w:r>
      <w:r w:rsidRPr="007E2AB4">
        <w:rPr>
          <w:kern w:val="28"/>
          <w:sz w:val="28"/>
          <w:szCs w:val="28"/>
          <w:lang w:val="de-DE"/>
        </w:rPr>
        <w:t>đảm bảo tính thống nhất và đồng bộ với các văn bản quy phạm pháp luật có liên quan</w:t>
      </w:r>
      <w:r>
        <w:rPr>
          <w:kern w:val="28"/>
          <w:sz w:val="28"/>
          <w:szCs w:val="28"/>
          <w:lang w:val="de-DE"/>
        </w:rPr>
        <w:t xml:space="preserve"> đặc biệt là Luật Xử lý vi phạm hành chính, Luật Thanh tra, Luật Sở hữu trí tuệ, các luật liên quan khác và các văn bản hướng dẫn thi hành</w:t>
      </w:r>
      <w:r w:rsidRPr="007E2AB4">
        <w:rPr>
          <w:kern w:val="28"/>
          <w:sz w:val="28"/>
          <w:szCs w:val="28"/>
          <w:lang w:val="de-DE"/>
        </w:rPr>
        <w:t xml:space="preserve">; </w:t>
      </w:r>
      <w:r>
        <w:rPr>
          <w:kern w:val="28"/>
          <w:sz w:val="28"/>
          <w:szCs w:val="28"/>
          <w:lang w:val="de-DE"/>
        </w:rPr>
        <w:t xml:space="preserve">và (iii) </w:t>
      </w:r>
      <w:r w:rsidRPr="007E2AB4">
        <w:rPr>
          <w:kern w:val="28"/>
          <w:sz w:val="28"/>
          <w:szCs w:val="28"/>
          <w:lang w:val="de-DE"/>
        </w:rPr>
        <w:t>khắc phục những vướng mắc, bấ</w:t>
      </w:r>
      <w:r>
        <w:rPr>
          <w:kern w:val="28"/>
          <w:sz w:val="28"/>
          <w:szCs w:val="28"/>
          <w:lang w:val="de-DE"/>
        </w:rPr>
        <w:t>t cập trong thực tiễn thi hành.</w:t>
      </w:r>
    </w:p>
    <w:p w14:paraId="5F188337" w14:textId="6B868739" w:rsidR="00123369" w:rsidRPr="005704CD" w:rsidRDefault="00E5322C" w:rsidP="006421CA">
      <w:pPr>
        <w:spacing w:before="60" w:after="60"/>
        <w:ind w:firstLine="810"/>
        <w:jc w:val="both"/>
        <w:rPr>
          <w:b/>
          <w:sz w:val="28"/>
          <w:szCs w:val="28"/>
        </w:rPr>
      </w:pPr>
      <w:r>
        <w:rPr>
          <w:b/>
          <w:sz w:val="28"/>
          <w:szCs w:val="28"/>
        </w:rPr>
        <w:t>b</w:t>
      </w:r>
      <w:r w:rsidR="00343592" w:rsidRPr="005704CD">
        <w:rPr>
          <w:b/>
          <w:sz w:val="28"/>
          <w:szCs w:val="28"/>
        </w:rPr>
        <w:t>. Định hướng</w:t>
      </w:r>
    </w:p>
    <w:p w14:paraId="1C157DD9" w14:textId="40332F1A" w:rsidR="00D853B2" w:rsidRDefault="00D853B2" w:rsidP="006421CA">
      <w:pPr>
        <w:spacing w:before="60" w:after="60"/>
        <w:ind w:firstLine="810"/>
        <w:jc w:val="both"/>
        <w:rPr>
          <w:color w:val="000000"/>
          <w:sz w:val="28"/>
          <w:szCs w:val="28"/>
        </w:rPr>
      </w:pPr>
      <w:r w:rsidRPr="005704CD">
        <w:rPr>
          <w:color w:val="000000"/>
          <w:sz w:val="28"/>
          <w:szCs w:val="28"/>
        </w:rPr>
        <w:t xml:space="preserve">Dự thảo Nghị định </w:t>
      </w:r>
      <w:r w:rsidRPr="005704CD">
        <w:rPr>
          <w:color w:val="000000"/>
          <w:sz w:val="28"/>
          <w:szCs w:val="28"/>
          <w:lang w:val="vi-VN"/>
        </w:rPr>
        <w:t>được xây dựng dựa trên các</w:t>
      </w:r>
      <w:r w:rsidRPr="005704CD">
        <w:rPr>
          <w:color w:val="000000"/>
          <w:sz w:val="28"/>
          <w:szCs w:val="28"/>
        </w:rPr>
        <w:t xml:space="preserve"> định hướng sau đây:</w:t>
      </w:r>
    </w:p>
    <w:p w14:paraId="4602EF34" w14:textId="77777777" w:rsidR="00084614" w:rsidRPr="004E6ADC" w:rsidRDefault="00084614" w:rsidP="006421CA">
      <w:pPr>
        <w:widowControl w:val="0"/>
        <w:spacing w:before="60" w:after="60"/>
        <w:ind w:firstLine="810"/>
        <w:jc w:val="both"/>
        <w:rPr>
          <w:sz w:val="28"/>
          <w:szCs w:val="28"/>
        </w:rPr>
      </w:pPr>
      <w:r>
        <w:rPr>
          <w:sz w:val="28"/>
          <w:szCs w:val="28"/>
        </w:rPr>
        <w:t>- V</w:t>
      </w:r>
      <w:r w:rsidRPr="004E6ADC">
        <w:rPr>
          <w:sz w:val="28"/>
          <w:szCs w:val="28"/>
        </w:rPr>
        <w:t xml:space="preserve">iệc sửa đổi phải phù hợp, thống nhất với </w:t>
      </w:r>
      <w:r>
        <w:rPr>
          <w:sz w:val="28"/>
          <w:szCs w:val="28"/>
        </w:rPr>
        <w:t xml:space="preserve">Luật Xử lý vi phạm hành chính, Luật Thanh tra, </w:t>
      </w:r>
      <w:r w:rsidRPr="004E6ADC">
        <w:rPr>
          <w:sz w:val="28"/>
          <w:szCs w:val="28"/>
        </w:rPr>
        <w:t xml:space="preserve">Luật Sở hữu trí tuệ; </w:t>
      </w:r>
      <w:r>
        <w:rPr>
          <w:sz w:val="28"/>
          <w:szCs w:val="28"/>
        </w:rPr>
        <w:t>và các văn bản hướng dẫn thi hành;</w:t>
      </w:r>
    </w:p>
    <w:p w14:paraId="799F728E" w14:textId="77777777" w:rsidR="00084614" w:rsidRDefault="00084614" w:rsidP="006421CA">
      <w:pPr>
        <w:widowControl w:val="0"/>
        <w:spacing w:before="60" w:after="60"/>
        <w:ind w:firstLine="810"/>
        <w:jc w:val="both"/>
        <w:rPr>
          <w:sz w:val="28"/>
          <w:szCs w:val="28"/>
        </w:rPr>
      </w:pPr>
      <w:r w:rsidRPr="007E2AB4">
        <w:rPr>
          <w:sz w:val="28"/>
          <w:szCs w:val="28"/>
        </w:rPr>
        <w:t>- Nâng cao hiệu lực, hiệu quả quản lý nhà nước</w:t>
      </w:r>
      <w:r>
        <w:rPr>
          <w:sz w:val="28"/>
          <w:szCs w:val="28"/>
        </w:rPr>
        <w:t>, đảm bảo tín răn đe của các biện pháp xử phạt;</w:t>
      </w:r>
    </w:p>
    <w:p w14:paraId="74FABB87" w14:textId="77777777" w:rsidR="00084614" w:rsidRPr="004E6ADC" w:rsidRDefault="00084614" w:rsidP="006421CA">
      <w:pPr>
        <w:widowControl w:val="0"/>
        <w:spacing w:before="60" w:after="60"/>
        <w:ind w:firstLine="810"/>
        <w:jc w:val="both"/>
        <w:rPr>
          <w:sz w:val="28"/>
          <w:szCs w:val="28"/>
        </w:rPr>
      </w:pPr>
      <w:r>
        <w:rPr>
          <w:sz w:val="28"/>
          <w:szCs w:val="28"/>
        </w:rPr>
        <w:t>- Bổ sung thẩm quyền xử phạt cho các cơ quan nhằm tránh khoảng trống nhiệm vụ sau khi tổ chức lại bộ máy nhà nước;</w:t>
      </w:r>
    </w:p>
    <w:p w14:paraId="51F91351" w14:textId="16D0769C" w:rsidR="00084614" w:rsidRPr="004E6ADC" w:rsidRDefault="00084614" w:rsidP="006421CA">
      <w:pPr>
        <w:widowControl w:val="0"/>
        <w:spacing w:before="60" w:after="60"/>
        <w:ind w:firstLine="810"/>
        <w:jc w:val="both"/>
        <w:rPr>
          <w:sz w:val="28"/>
          <w:szCs w:val="28"/>
        </w:rPr>
      </w:pPr>
      <w:r w:rsidRPr="007E2AB4">
        <w:rPr>
          <w:sz w:val="28"/>
          <w:szCs w:val="28"/>
        </w:rPr>
        <w:t>- Đẩy mạnh phân quyền cho địa phương</w:t>
      </w:r>
      <w:r w:rsidR="002E1DBB">
        <w:rPr>
          <w:sz w:val="28"/>
          <w:szCs w:val="28"/>
        </w:rPr>
        <w:t>;</w:t>
      </w:r>
    </w:p>
    <w:p w14:paraId="5B66EC35" w14:textId="77777777" w:rsidR="00084614" w:rsidRPr="006C0507" w:rsidRDefault="00084614" w:rsidP="006421CA">
      <w:pPr>
        <w:widowControl w:val="0"/>
        <w:spacing w:before="60" w:after="60"/>
        <w:ind w:firstLine="810"/>
        <w:jc w:val="both"/>
        <w:rPr>
          <w:sz w:val="28"/>
          <w:szCs w:val="28"/>
        </w:rPr>
      </w:pPr>
      <w:r w:rsidRPr="007E2AB4">
        <w:rPr>
          <w:sz w:val="28"/>
          <w:szCs w:val="28"/>
        </w:rPr>
        <w:t xml:space="preserve">- Thích ứng với bối cảnh phát triển kinh tế số, </w:t>
      </w:r>
      <w:r>
        <w:rPr>
          <w:sz w:val="28"/>
          <w:szCs w:val="28"/>
        </w:rPr>
        <w:t>t</w:t>
      </w:r>
      <w:r w:rsidRPr="007E2AB4">
        <w:rPr>
          <w:sz w:val="28"/>
          <w:szCs w:val="28"/>
        </w:rPr>
        <w:t>iếp cận thông lệ quốc tế và đáp ứng yêu cầu hội nhập</w:t>
      </w:r>
      <w:r w:rsidRPr="006C0507">
        <w:rPr>
          <w:sz w:val="28"/>
          <w:szCs w:val="28"/>
        </w:rPr>
        <w:t>;</w:t>
      </w:r>
    </w:p>
    <w:p w14:paraId="280CD794" w14:textId="332A066C" w:rsidR="00084614" w:rsidRPr="00084614" w:rsidRDefault="00084614" w:rsidP="006421CA">
      <w:pPr>
        <w:widowControl w:val="0"/>
        <w:spacing w:before="60" w:after="60"/>
        <w:ind w:firstLine="810"/>
        <w:jc w:val="both"/>
        <w:rPr>
          <w:sz w:val="28"/>
          <w:szCs w:val="28"/>
        </w:rPr>
      </w:pPr>
      <w:r w:rsidRPr="007E2AB4">
        <w:rPr>
          <w:sz w:val="28"/>
          <w:szCs w:val="28"/>
        </w:rPr>
        <w:t>- Đảm bảo tính đơn giản, dễ áp dụng</w:t>
      </w:r>
      <w:r w:rsidRPr="00C735E4">
        <w:rPr>
          <w:sz w:val="28"/>
          <w:szCs w:val="28"/>
        </w:rPr>
        <w:t>.</w:t>
      </w:r>
      <w:r>
        <w:rPr>
          <w:sz w:val="28"/>
          <w:szCs w:val="28"/>
        </w:rPr>
        <w:t xml:space="preserve"> </w:t>
      </w:r>
    </w:p>
    <w:p w14:paraId="78BADFB4" w14:textId="16759524" w:rsidR="006716D6" w:rsidRDefault="005018D9" w:rsidP="006421CA">
      <w:pPr>
        <w:spacing w:before="60" w:after="60"/>
        <w:ind w:firstLine="810"/>
        <w:jc w:val="both"/>
        <w:outlineLvl w:val="0"/>
        <w:rPr>
          <w:b/>
          <w:sz w:val="28"/>
          <w:szCs w:val="28"/>
        </w:rPr>
      </w:pPr>
      <w:r w:rsidRPr="005704CD">
        <w:rPr>
          <w:b/>
          <w:sz w:val="28"/>
          <w:szCs w:val="28"/>
        </w:rPr>
        <w:t>2</w:t>
      </w:r>
      <w:r w:rsidR="006716D6" w:rsidRPr="005704CD">
        <w:rPr>
          <w:b/>
          <w:sz w:val="28"/>
          <w:szCs w:val="28"/>
        </w:rPr>
        <w:t xml:space="preserve">. </w:t>
      </w:r>
      <w:r w:rsidR="00FE49A4" w:rsidRPr="005704CD">
        <w:rPr>
          <w:b/>
          <w:sz w:val="28"/>
          <w:szCs w:val="28"/>
        </w:rPr>
        <w:t>Đề xuất xây dựng nội dung dự thảo Nghị định</w:t>
      </w:r>
      <w:r w:rsidR="00946F59" w:rsidRPr="005704CD">
        <w:rPr>
          <w:b/>
          <w:sz w:val="28"/>
          <w:szCs w:val="28"/>
        </w:rPr>
        <w:t xml:space="preserve"> sửa đổi bổ sung </w:t>
      </w:r>
      <w:r w:rsidR="00946F59" w:rsidRPr="005704CD">
        <w:rPr>
          <w:b/>
          <w:bCs/>
          <w:sz w:val="28"/>
          <w:szCs w:val="28"/>
        </w:rPr>
        <w:t xml:space="preserve">Nghị định số </w:t>
      </w:r>
      <w:r w:rsidR="009C4E10" w:rsidRPr="005704CD">
        <w:rPr>
          <w:b/>
          <w:sz w:val="28"/>
          <w:szCs w:val="28"/>
        </w:rPr>
        <w:t>99/2013/NĐ-CP</w:t>
      </w:r>
    </w:p>
    <w:p w14:paraId="48849E36" w14:textId="56630840" w:rsidR="00480A64" w:rsidRDefault="00E5322C" w:rsidP="006421CA">
      <w:pPr>
        <w:spacing w:before="60" w:after="60"/>
        <w:ind w:firstLine="810"/>
        <w:jc w:val="both"/>
        <w:outlineLvl w:val="0"/>
        <w:rPr>
          <w:b/>
          <w:sz w:val="28"/>
          <w:szCs w:val="28"/>
        </w:rPr>
      </w:pPr>
      <w:r>
        <w:rPr>
          <w:b/>
          <w:bCs/>
          <w:sz w:val="28"/>
          <w:szCs w:val="28"/>
        </w:rPr>
        <w:t>a</w:t>
      </w:r>
      <w:r w:rsidR="0090366E" w:rsidRPr="005704CD">
        <w:rPr>
          <w:b/>
          <w:bCs/>
          <w:sz w:val="28"/>
          <w:szCs w:val="28"/>
        </w:rPr>
        <w:t xml:space="preserve">. </w:t>
      </w:r>
      <w:r w:rsidR="00946F59" w:rsidRPr="005704CD">
        <w:rPr>
          <w:b/>
          <w:bCs/>
          <w:sz w:val="28"/>
          <w:szCs w:val="28"/>
        </w:rPr>
        <w:t xml:space="preserve">Bố cục </w:t>
      </w:r>
      <w:r w:rsidR="00FE49A4" w:rsidRPr="005704CD">
        <w:rPr>
          <w:b/>
          <w:bCs/>
          <w:sz w:val="28"/>
          <w:szCs w:val="28"/>
        </w:rPr>
        <w:t>Dự thảo Nghị định</w:t>
      </w:r>
      <w:r w:rsidR="00946F59" w:rsidRPr="005704CD">
        <w:rPr>
          <w:b/>
          <w:bCs/>
          <w:sz w:val="28"/>
          <w:szCs w:val="28"/>
        </w:rPr>
        <w:t xml:space="preserve"> sửa đổi bổ sung </w:t>
      </w:r>
      <w:r w:rsidR="006E3EAC" w:rsidRPr="005704CD">
        <w:rPr>
          <w:b/>
          <w:bCs/>
          <w:sz w:val="28"/>
          <w:szCs w:val="28"/>
        </w:rPr>
        <w:t xml:space="preserve">một số điều của </w:t>
      </w:r>
      <w:r w:rsidR="00946F59" w:rsidRPr="005704CD">
        <w:rPr>
          <w:b/>
          <w:bCs/>
          <w:sz w:val="28"/>
          <w:szCs w:val="28"/>
        </w:rPr>
        <w:t xml:space="preserve">Nghị định số </w:t>
      </w:r>
      <w:r w:rsidR="006E3EAC" w:rsidRPr="005704CD">
        <w:rPr>
          <w:b/>
          <w:sz w:val="28"/>
          <w:szCs w:val="28"/>
        </w:rPr>
        <w:t>99/2013/NĐ-CP</w:t>
      </w:r>
    </w:p>
    <w:p w14:paraId="4CB17E20" w14:textId="77777777" w:rsidR="00B836F9" w:rsidRPr="00605776" w:rsidRDefault="00B836F9" w:rsidP="006421CA">
      <w:pPr>
        <w:spacing w:before="60" w:after="60"/>
        <w:ind w:firstLine="810"/>
        <w:jc w:val="both"/>
        <w:outlineLvl w:val="0"/>
        <w:rPr>
          <w:sz w:val="28"/>
          <w:szCs w:val="28"/>
        </w:rPr>
      </w:pPr>
      <w:r w:rsidRPr="00605776">
        <w:rPr>
          <w:color w:val="000000"/>
          <w:sz w:val="28"/>
          <w:szCs w:val="28"/>
        </w:rPr>
        <w:t>Bao gồm 04 Điều, cụ thể như sau:</w:t>
      </w:r>
    </w:p>
    <w:p w14:paraId="5F35D332" w14:textId="77777777" w:rsidR="00F70E09" w:rsidRPr="00605776" w:rsidRDefault="00F70E09" w:rsidP="006421CA">
      <w:pPr>
        <w:spacing w:before="60" w:after="60"/>
        <w:ind w:firstLine="810"/>
        <w:jc w:val="both"/>
        <w:outlineLvl w:val="0"/>
        <w:rPr>
          <w:sz w:val="28"/>
          <w:szCs w:val="28"/>
        </w:rPr>
      </w:pPr>
      <w:r w:rsidRPr="00605776">
        <w:rPr>
          <w:sz w:val="28"/>
          <w:szCs w:val="28"/>
        </w:rPr>
        <w:t xml:space="preserve">- Điều 1: </w:t>
      </w:r>
      <w:r>
        <w:rPr>
          <w:sz w:val="28"/>
          <w:szCs w:val="28"/>
        </w:rPr>
        <w:t>S</w:t>
      </w:r>
      <w:r w:rsidRPr="00605776">
        <w:rPr>
          <w:sz w:val="28"/>
          <w:szCs w:val="28"/>
        </w:rPr>
        <w:t>ửa đổ</w:t>
      </w:r>
      <w:r>
        <w:rPr>
          <w:sz w:val="28"/>
          <w:szCs w:val="28"/>
        </w:rPr>
        <w:t xml:space="preserve">i, bổ sung </w:t>
      </w:r>
      <w:r w:rsidRPr="00605776">
        <w:rPr>
          <w:sz w:val="28"/>
          <w:szCs w:val="28"/>
        </w:rPr>
        <w:t>các điều, khoản thuộc Điều 3, 3a, 14, 15, 18, 19, 20, 21, 31, 35</w:t>
      </w:r>
      <w:r>
        <w:rPr>
          <w:sz w:val="28"/>
          <w:szCs w:val="28"/>
        </w:rPr>
        <w:t>;</w:t>
      </w:r>
      <w:r w:rsidRPr="00605776">
        <w:rPr>
          <w:sz w:val="28"/>
          <w:szCs w:val="28"/>
        </w:rPr>
        <w:t xml:space="preserve"> </w:t>
      </w:r>
      <w:r>
        <w:rPr>
          <w:sz w:val="28"/>
          <w:szCs w:val="28"/>
        </w:rPr>
        <w:t>b</w:t>
      </w:r>
      <w:r w:rsidRPr="00605776">
        <w:rPr>
          <w:sz w:val="28"/>
          <w:szCs w:val="28"/>
        </w:rPr>
        <w:t xml:space="preserve">ổ sung Điều 15a về thẩm quyền xử phạt của Cục Sở hữu trí tuệ, bổ sung Điều 30a về sử dụng con dấu </w:t>
      </w:r>
      <w:r w:rsidRPr="00605776">
        <w:rPr>
          <w:bCs/>
          <w:sz w:val="28"/>
          <w:szCs w:val="28"/>
          <w:lang w:val="it-IT"/>
        </w:rPr>
        <w:t>trong xử phạt vi phạm hành chính.</w:t>
      </w:r>
    </w:p>
    <w:p w14:paraId="2EF4163B" w14:textId="77777777" w:rsidR="00F70E09" w:rsidRPr="00605776" w:rsidRDefault="00F70E09" w:rsidP="006421CA">
      <w:pPr>
        <w:pStyle w:val="NormalWeb"/>
        <w:shd w:val="clear" w:color="auto" w:fill="FFFFFF"/>
        <w:spacing w:before="60" w:beforeAutospacing="0" w:after="60" w:afterAutospacing="0"/>
        <w:ind w:firstLine="810"/>
        <w:jc w:val="both"/>
        <w:rPr>
          <w:rFonts w:eastAsia="Calibri"/>
          <w:sz w:val="28"/>
          <w:szCs w:val="28"/>
        </w:rPr>
      </w:pPr>
      <w:r w:rsidRPr="00605776">
        <w:rPr>
          <w:sz w:val="28"/>
          <w:szCs w:val="28"/>
        </w:rPr>
        <w:lastRenderedPageBreak/>
        <w:t>- Điều 2:</w:t>
      </w:r>
      <w:r w:rsidRPr="00605776">
        <w:rPr>
          <w:rFonts w:eastAsia="Calibri"/>
          <w:sz w:val="28"/>
          <w:szCs w:val="28"/>
        </w:rPr>
        <w:t xml:space="preserve"> Bãi bỏ các khoản 1, 2 Điều 15 và Điều 16, 17 quy định</w:t>
      </w:r>
      <w:r w:rsidRPr="00605776">
        <w:rPr>
          <w:spacing w:val="-2"/>
          <w:sz w:val="28"/>
          <w:szCs w:val="28"/>
        </w:rPr>
        <w:t xml:space="preserve"> thẩm quyền xử phạt của</w:t>
      </w:r>
      <w:r w:rsidRPr="00605776">
        <w:rPr>
          <w:rFonts w:eastAsia="Calibri"/>
          <w:sz w:val="28"/>
          <w:szCs w:val="28"/>
        </w:rPr>
        <w:t xml:space="preserve"> </w:t>
      </w:r>
      <w:r w:rsidRPr="00605776">
        <w:rPr>
          <w:spacing w:val="-2"/>
          <w:sz w:val="28"/>
          <w:szCs w:val="28"/>
        </w:rPr>
        <w:t>Thanh tra Khoa học và Công nghệ và Thanh tra Thông tin và Truyền thông.</w:t>
      </w:r>
    </w:p>
    <w:p w14:paraId="6505B2F1" w14:textId="77777777" w:rsidR="00F70E09" w:rsidRPr="00605776" w:rsidRDefault="00F70E09" w:rsidP="006421CA">
      <w:pPr>
        <w:spacing w:before="60" w:after="60"/>
        <w:ind w:firstLine="810"/>
        <w:jc w:val="both"/>
        <w:outlineLvl w:val="0"/>
        <w:rPr>
          <w:sz w:val="28"/>
          <w:szCs w:val="28"/>
        </w:rPr>
      </w:pPr>
      <w:r w:rsidRPr="00605776">
        <w:rPr>
          <w:sz w:val="28"/>
          <w:szCs w:val="28"/>
        </w:rPr>
        <w:t>- Điều 3: Quy định về điều khoản thi hành.</w:t>
      </w:r>
    </w:p>
    <w:p w14:paraId="09EA1DAF" w14:textId="4D303F15" w:rsidR="00F70E09" w:rsidRPr="00605776" w:rsidRDefault="00F70E09" w:rsidP="006421CA">
      <w:pPr>
        <w:spacing w:before="60" w:after="60"/>
        <w:ind w:firstLine="810"/>
        <w:jc w:val="both"/>
        <w:outlineLvl w:val="0"/>
        <w:rPr>
          <w:sz w:val="28"/>
          <w:szCs w:val="28"/>
        </w:rPr>
      </w:pPr>
      <w:r w:rsidRPr="00605776">
        <w:rPr>
          <w:sz w:val="28"/>
          <w:szCs w:val="28"/>
        </w:rPr>
        <w:t>- Điều 4: Quy định về trách nhiệm tổ chức thực hiện.</w:t>
      </w:r>
    </w:p>
    <w:p w14:paraId="3424E837" w14:textId="6EF6AB6C" w:rsidR="00B51DA8" w:rsidRPr="005704CD" w:rsidRDefault="00E5322C" w:rsidP="006421CA">
      <w:pPr>
        <w:spacing w:before="60" w:after="60"/>
        <w:ind w:firstLine="810"/>
        <w:jc w:val="both"/>
        <w:rPr>
          <w:b/>
          <w:sz w:val="28"/>
          <w:szCs w:val="28"/>
        </w:rPr>
      </w:pPr>
      <w:r>
        <w:rPr>
          <w:b/>
          <w:sz w:val="28"/>
          <w:szCs w:val="28"/>
        </w:rPr>
        <w:t>b</w:t>
      </w:r>
      <w:r w:rsidR="006716D6" w:rsidRPr="005704CD">
        <w:rPr>
          <w:b/>
          <w:sz w:val="28"/>
          <w:szCs w:val="28"/>
        </w:rPr>
        <w:t xml:space="preserve">. </w:t>
      </w:r>
      <w:r w:rsidR="00B630F9" w:rsidRPr="005704CD">
        <w:rPr>
          <w:b/>
          <w:sz w:val="28"/>
          <w:szCs w:val="28"/>
        </w:rPr>
        <w:t xml:space="preserve"> </w:t>
      </w:r>
      <w:r w:rsidR="0090366E" w:rsidRPr="005704CD">
        <w:rPr>
          <w:b/>
          <w:color w:val="000000"/>
          <w:sz w:val="28"/>
          <w:szCs w:val="28"/>
        </w:rPr>
        <w:t xml:space="preserve">Nội dung cơ bản của dự thảo Nghị định </w:t>
      </w:r>
    </w:p>
    <w:p w14:paraId="73681601" w14:textId="17C89107" w:rsidR="00E84E71" w:rsidRPr="005704CD" w:rsidRDefault="006B6C4E" w:rsidP="006421CA">
      <w:pPr>
        <w:spacing w:before="60" w:after="60"/>
        <w:ind w:firstLine="810"/>
        <w:jc w:val="both"/>
        <w:outlineLvl w:val="0"/>
        <w:rPr>
          <w:b/>
          <w:bCs/>
          <w:i/>
          <w:iCs/>
          <w:color w:val="000000"/>
          <w:sz w:val="28"/>
          <w:szCs w:val="28"/>
        </w:rPr>
      </w:pPr>
      <w:r>
        <w:rPr>
          <w:b/>
          <w:bCs/>
          <w:i/>
          <w:iCs/>
          <w:color w:val="000000"/>
          <w:sz w:val="28"/>
          <w:szCs w:val="28"/>
        </w:rPr>
        <w:t>-</w:t>
      </w:r>
      <w:r w:rsidR="00E84E71" w:rsidRPr="005704CD">
        <w:rPr>
          <w:b/>
          <w:bCs/>
          <w:i/>
          <w:iCs/>
          <w:color w:val="000000"/>
          <w:sz w:val="28"/>
          <w:szCs w:val="28"/>
        </w:rPr>
        <w:t xml:space="preserve"> </w:t>
      </w:r>
      <w:r w:rsidR="00EE1325" w:rsidRPr="005704CD">
        <w:rPr>
          <w:b/>
          <w:bCs/>
          <w:i/>
          <w:iCs/>
          <w:color w:val="000000"/>
          <w:sz w:val="28"/>
          <w:szCs w:val="28"/>
        </w:rPr>
        <w:t xml:space="preserve">Điều chỉnh </w:t>
      </w:r>
      <w:r w:rsidR="00E84E71" w:rsidRPr="005704CD">
        <w:rPr>
          <w:b/>
          <w:bCs/>
          <w:i/>
          <w:iCs/>
          <w:color w:val="000000"/>
          <w:sz w:val="28"/>
          <w:szCs w:val="28"/>
        </w:rPr>
        <w:t>thẩm quyền xử phạt</w:t>
      </w:r>
      <w:r w:rsidR="00845672" w:rsidRPr="005704CD">
        <w:rPr>
          <w:b/>
          <w:bCs/>
          <w:i/>
          <w:iCs/>
          <w:color w:val="000000"/>
          <w:sz w:val="28"/>
          <w:szCs w:val="28"/>
        </w:rPr>
        <w:t xml:space="preserve"> vi phạm hành chính</w:t>
      </w:r>
      <w:r w:rsidR="00124663" w:rsidRPr="005704CD">
        <w:rPr>
          <w:b/>
          <w:bCs/>
          <w:i/>
          <w:iCs/>
          <w:color w:val="000000"/>
          <w:sz w:val="28"/>
          <w:szCs w:val="28"/>
        </w:rPr>
        <w:t>:</w:t>
      </w:r>
    </w:p>
    <w:p w14:paraId="26336618" w14:textId="6974BA94" w:rsidR="00B836F9" w:rsidRPr="00605776" w:rsidRDefault="006B6C4E" w:rsidP="006421CA">
      <w:pPr>
        <w:spacing w:before="60" w:after="60"/>
        <w:ind w:firstLine="810"/>
        <w:jc w:val="both"/>
        <w:rPr>
          <w:spacing w:val="-2"/>
          <w:sz w:val="28"/>
          <w:szCs w:val="28"/>
        </w:rPr>
      </w:pPr>
      <w:r>
        <w:rPr>
          <w:color w:val="000000"/>
          <w:sz w:val="28"/>
          <w:szCs w:val="28"/>
        </w:rPr>
        <w:t>(i)</w:t>
      </w:r>
      <w:r w:rsidR="00B836F9" w:rsidRPr="00605776">
        <w:rPr>
          <w:color w:val="000000"/>
          <w:sz w:val="28"/>
          <w:szCs w:val="28"/>
        </w:rPr>
        <w:t xml:space="preserve"> Bãi bỏ khoản </w:t>
      </w:r>
      <w:r w:rsidR="00B836F9" w:rsidRPr="00605776">
        <w:rPr>
          <w:spacing w:val="-2"/>
          <w:sz w:val="28"/>
          <w:szCs w:val="28"/>
        </w:rPr>
        <w:t xml:space="preserve">1, 2 Điều 15 quy định về phân định thẩm quyền xử phạt của Thanh tra Khoa học và Công nghệ và Thanh tra Thông tin và Truyền thông để đồng bộ với </w:t>
      </w:r>
      <w:r w:rsidR="005753DD">
        <w:rPr>
          <w:spacing w:val="-2"/>
          <w:sz w:val="28"/>
          <w:szCs w:val="28"/>
        </w:rPr>
        <w:t xml:space="preserve">Luật Thanh tra năm 2025, </w:t>
      </w:r>
      <w:r w:rsidR="00B836F9" w:rsidRPr="00605776">
        <w:rPr>
          <w:spacing w:val="-2"/>
          <w:sz w:val="28"/>
          <w:szCs w:val="28"/>
        </w:rPr>
        <w:t>Nghị quyết số 190/2025/QH15 ngày 19/02/2025 của Quốc hội quy định về xử lý một số vấn đề liên quan đến sắp xếp tổ chức bộ máy nhà nước, Luật xử lý vi phạm hành chính</w:t>
      </w:r>
      <w:r w:rsidR="00E47431">
        <w:rPr>
          <w:spacing w:val="-2"/>
          <w:sz w:val="28"/>
          <w:szCs w:val="28"/>
        </w:rPr>
        <w:t xml:space="preserve"> và Nghị định số 189/2025/NĐ-CP</w:t>
      </w:r>
      <w:r w:rsidR="00B836F9" w:rsidRPr="00605776">
        <w:rPr>
          <w:spacing w:val="-2"/>
          <w:sz w:val="28"/>
          <w:szCs w:val="28"/>
        </w:rPr>
        <w:t>.</w:t>
      </w:r>
    </w:p>
    <w:p w14:paraId="1CE0636A" w14:textId="6E54CDA3" w:rsidR="00B836F9" w:rsidRPr="00605776" w:rsidRDefault="006B6C4E" w:rsidP="006421CA">
      <w:pPr>
        <w:spacing w:before="60" w:after="60"/>
        <w:ind w:firstLine="810"/>
        <w:jc w:val="both"/>
        <w:outlineLvl w:val="0"/>
        <w:rPr>
          <w:spacing w:val="-6"/>
          <w:sz w:val="28"/>
          <w:szCs w:val="28"/>
        </w:rPr>
      </w:pPr>
      <w:r>
        <w:rPr>
          <w:spacing w:val="-2"/>
          <w:sz w:val="28"/>
          <w:szCs w:val="28"/>
        </w:rPr>
        <w:t>(ii)</w:t>
      </w:r>
      <w:r w:rsidR="00B836F9" w:rsidRPr="00605776">
        <w:rPr>
          <w:spacing w:val="-2"/>
          <w:sz w:val="28"/>
          <w:szCs w:val="28"/>
        </w:rPr>
        <w:t xml:space="preserve"> </w:t>
      </w:r>
      <w:r w:rsidR="00B836F9" w:rsidRPr="00605776">
        <w:rPr>
          <w:sz w:val="28"/>
          <w:szCs w:val="28"/>
        </w:rPr>
        <w:t xml:space="preserve">Sửa đổi khoản 6 Điều 15, cụ thể là </w:t>
      </w:r>
      <w:r w:rsidR="00B836F9" w:rsidRPr="00605776">
        <w:rPr>
          <w:spacing w:val="-6"/>
          <w:sz w:val="28"/>
          <w:szCs w:val="28"/>
        </w:rPr>
        <w:t xml:space="preserve">bỏ quy định về phân định thẩm quyền xử phạt của Chủ tịch Ủy ban nhân dân cấp huyện, bổ sung thẩm quyền xử phạt của Chủ tịch Ủy ban nhân dân cấp xã để đồng bộ với </w:t>
      </w:r>
      <w:r w:rsidR="005753DD">
        <w:rPr>
          <w:spacing w:val="-6"/>
          <w:sz w:val="28"/>
          <w:szCs w:val="28"/>
        </w:rPr>
        <w:t>Luật Tổ chức chính quyền địa phương năm 2025</w:t>
      </w:r>
      <w:r w:rsidR="00B836F9" w:rsidRPr="00605776">
        <w:rPr>
          <w:spacing w:val="-6"/>
          <w:sz w:val="28"/>
          <w:szCs w:val="28"/>
        </w:rPr>
        <w:t>, Điều 37a Luật xử lý vi phạm hành chính, Điều 5 Nghị định số 189/2025/NĐ-CP.</w:t>
      </w:r>
    </w:p>
    <w:p w14:paraId="675291ED" w14:textId="4661CD2B" w:rsidR="00B836F9" w:rsidRPr="00605776" w:rsidRDefault="006B6C4E" w:rsidP="006421CA">
      <w:pPr>
        <w:spacing w:before="60" w:after="60"/>
        <w:ind w:firstLine="810"/>
        <w:jc w:val="both"/>
        <w:outlineLvl w:val="0"/>
        <w:rPr>
          <w:spacing w:val="-2"/>
          <w:sz w:val="28"/>
          <w:szCs w:val="28"/>
        </w:rPr>
      </w:pPr>
      <w:r>
        <w:rPr>
          <w:spacing w:val="-6"/>
          <w:sz w:val="28"/>
          <w:szCs w:val="28"/>
        </w:rPr>
        <w:t>(iii)</w:t>
      </w:r>
      <w:r w:rsidR="00B836F9" w:rsidRPr="00605776">
        <w:rPr>
          <w:spacing w:val="-6"/>
          <w:sz w:val="28"/>
          <w:szCs w:val="28"/>
        </w:rPr>
        <w:t xml:space="preserve"> Bổ sung Điều 15a về </w:t>
      </w:r>
      <w:r w:rsidR="00B836F9" w:rsidRPr="00605776">
        <w:rPr>
          <w:spacing w:val="-2"/>
          <w:sz w:val="28"/>
          <w:szCs w:val="28"/>
        </w:rPr>
        <w:t>thẩm quyền xử phạt vi phạm hành chính của Cục trưởng Cục Sở hữu trí tuệ và Trưởng đoàn kiểm tra chuyên ngành sở hữu công nghiệp của Cục Sở hữu trí tuệ trong quá trình thực hiện nhiệm vụ kiểm tra trong phạm vi quản lý nhà nước của Bộ để đồng bộ với khoản 3 Điều 6 Nghị định số 189/2025/NĐ-CP.</w:t>
      </w:r>
    </w:p>
    <w:p w14:paraId="65B528AE" w14:textId="35F8D079" w:rsidR="00B836F9" w:rsidRPr="00605776" w:rsidRDefault="006B6C4E" w:rsidP="006421CA">
      <w:pPr>
        <w:spacing w:before="60" w:after="60"/>
        <w:ind w:firstLine="810"/>
        <w:jc w:val="both"/>
        <w:outlineLvl w:val="0"/>
        <w:rPr>
          <w:sz w:val="28"/>
          <w:szCs w:val="28"/>
        </w:rPr>
      </w:pPr>
      <w:r>
        <w:rPr>
          <w:spacing w:val="-2"/>
          <w:sz w:val="28"/>
          <w:szCs w:val="28"/>
        </w:rPr>
        <w:t>(iv)</w:t>
      </w:r>
      <w:r w:rsidR="00B836F9" w:rsidRPr="00605776">
        <w:rPr>
          <w:spacing w:val="-2"/>
          <w:sz w:val="28"/>
          <w:szCs w:val="28"/>
        </w:rPr>
        <w:t xml:space="preserve"> Bãi bỏ Điều 16 về </w:t>
      </w:r>
      <w:r w:rsidR="00B836F9" w:rsidRPr="00605776">
        <w:rPr>
          <w:sz w:val="28"/>
          <w:szCs w:val="28"/>
        </w:rPr>
        <w:t xml:space="preserve">thẩm quyền xử phạt của Thanh tra Khoa học và Công nghệ để đồng bộ với </w:t>
      </w:r>
      <w:r w:rsidR="00B836F9">
        <w:rPr>
          <w:sz w:val="28"/>
          <w:szCs w:val="28"/>
        </w:rPr>
        <w:t xml:space="preserve">Luật Thanh tra năm 2025, </w:t>
      </w:r>
      <w:r w:rsidR="00B836F9" w:rsidRPr="00605776">
        <w:rPr>
          <w:sz w:val="28"/>
          <w:szCs w:val="28"/>
        </w:rPr>
        <w:t>Nghị quyết số 19/2025/QH15 ngày 19/02/2025 của Quốc hội quy định về xử lý một số vấn đề liên quan đến sắp xếp tổ chức bộ máy nhà nước, Luật xử lý vi phạm hành chính (Chương II)</w:t>
      </w:r>
      <w:r w:rsidR="00E47431" w:rsidRPr="00E47431">
        <w:rPr>
          <w:spacing w:val="-2"/>
          <w:sz w:val="28"/>
          <w:szCs w:val="28"/>
        </w:rPr>
        <w:t xml:space="preserve"> </w:t>
      </w:r>
      <w:r w:rsidR="00E47431">
        <w:rPr>
          <w:spacing w:val="-2"/>
          <w:sz w:val="28"/>
          <w:szCs w:val="28"/>
        </w:rPr>
        <w:t>và Nghị định số 189/2025/NĐ-CP</w:t>
      </w:r>
      <w:r w:rsidR="00B836F9" w:rsidRPr="00605776">
        <w:rPr>
          <w:sz w:val="28"/>
          <w:szCs w:val="28"/>
        </w:rPr>
        <w:t>.</w:t>
      </w:r>
    </w:p>
    <w:p w14:paraId="71E69784" w14:textId="51B3961B" w:rsidR="00B836F9" w:rsidRPr="00605776" w:rsidRDefault="006B6C4E" w:rsidP="006421CA">
      <w:pPr>
        <w:spacing w:before="60" w:after="60"/>
        <w:ind w:firstLine="810"/>
        <w:jc w:val="both"/>
        <w:outlineLvl w:val="0"/>
        <w:rPr>
          <w:sz w:val="28"/>
          <w:szCs w:val="28"/>
        </w:rPr>
      </w:pPr>
      <w:r>
        <w:rPr>
          <w:spacing w:val="-2"/>
          <w:sz w:val="28"/>
          <w:szCs w:val="28"/>
        </w:rPr>
        <w:t>(v)</w:t>
      </w:r>
      <w:r w:rsidR="00B836F9" w:rsidRPr="00605776">
        <w:rPr>
          <w:spacing w:val="-2"/>
          <w:sz w:val="28"/>
          <w:szCs w:val="28"/>
        </w:rPr>
        <w:t xml:space="preserve"> Bãi bỏ Điều 17 về </w:t>
      </w:r>
      <w:r w:rsidR="00B836F9" w:rsidRPr="00605776">
        <w:rPr>
          <w:sz w:val="28"/>
          <w:szCs w:val="28"/>
        </w:rPr>
        <w:t xml:space="preserve">thẩm quyền xử phạt của Thanh tra Thông tin và Truyền thông để đồng bộ với </w:t>
      </w:r>
      <w:r w:rsidR="00B836F9">
        <w:rPr>
          <w:sz w:val="28"/>
          <w:szCs w:val="28"/>
        </w:rPr>
        <w:t xml:space="preserve">Luật Thanh tra năm 2025, </w:t>
      </w:r>
      <w:r w:rsidR="00B836F9" w:rsidRPr="00605776">
        <w:rPr>
          <w:sz w:val="28"/>
          <w:szCs w:val="28"/>
        </w:rPr>
        <w:t>Nghị quyết số 19/2025/QH15 ngày 19/02/2025 của Quốc hội quy định về xử lý một số vấn đề liên quan đến sắp xếp tổ chức bộ máy nhà nước, Luật xử lý vi phạm hành chính (Chương II)</w:t>
      </w:r>
      <w:r w:rsidR="00E47431" w:rsidRPr="00E47431">
        <w:rPr>
          <w:spacing w:val="-2"/>
          <w:sz w:val="28"/>
          <w:szCs w:val="28"/>
        </w:rPr>
        <w:t xml:space="preserve"> </w:t>
      </w:r>
      <w:r w:rsidR="00E47431">
        <w:rPr>
          <w:spacing w:val="-2"/>
          <w:sz w:val="28"/>
          <w:szCs w:val="28"/>
        </w:rPr>
        <w:t>và Nghị định số 189/2025/NĐ-CP</w:t>
      </w:r>
      <w:r w:rsidR="00B836F9" w:rsidRPr="00605776">
        <w:rPr>
          <w:sz w:val="28"/>
          <w:szCs w:val="28"/>
        </w:rPr>
        <w:t>.</w:t>
      </w:r>
    </w:p>
    <w:p w14:paraId="364F89E8" w14:textId="71927554" w:rsidR="00B836F9" w:rsidRPr="00454BC2" w:rsidRDefault="006B6C4E" w:rsidP="006421CA">
      <w:pPr>
        <w:spacing w:before="60" w:after="60"/>
        <w:ind w:firstLine="810"/>
        <w:jc w:val="both"/>
        <w:rPr>
          <w:sz w:val="28"/>
          <w:szCs w:val="28"/>
          <w:lang w:val="en-SG" w:eastAsia="en-SG"/>
        </w:rPr>
      </w:pPr>
      <w:r>
        <w:rPr>
          <w:sz w:val="28"/>
          <w:szCs w:val="28"/>
        </w:rPr>
        <w:t>(vi)</w:t>
      </w:r>
      <w:r w:rsidR="00B836F9" w:rsidRPr="00605776">
        <w:rPr>
          <w:sz w:val="28"/>
          <w:szCs w:val="28"/>
        </w:rPr>
        <w:t xml:space="preserve"> Sửa đổi khoản 1, 2, 3 Điều 18 quy định về thẩm quyền xử phạt của Quản lý thị trường, cụ thể là: </w:t>
      </w:r>
      <w:r w:rsidR="00B836F9" w:rsidRPr="00605776">
        <w:rPr>
          <w:sz w:val="28"/>
          <w:szCs w:val="28"/>
          <w:lang w:val="en-SG" w:eastAsia="en-SG"/>
        </w:rPr>
        <w:t>tăng mức xử phạt tối đa của Đội trưởng Đội Quản lý thị trường lên 75.000.000 đồng (tương đương 30% mức tiền phạt tối đa theo Luật Xử lý vi phạm hành chính) và mức xử phạt tối đa của Chi cục trưởng Chi cục Quản lý thị trường lên 125.000.000 đồng (tương đương 50% mức tiền phạt tối đa)</w:t>
      </w:r>
      <w:r w:rsidR="00B836F9">
        <w:rPr>
          <w:sz w:val="28"/>
          <w:szCs w:val="28"/>
          <w:lang w:val="en-SG" w:eastAsia="en-SG"/>
        </w:rPr>
        <w:t xml:space="preserve"> đề đồng bộ với </w:t>
      </w:r>
      <w:r w:rsidR="00B836F9" w:rsidRPr="00605776">
        <w:rPr>
          <w:sz w:val="28"/>
          <w:szCs w:val="28"/>
          <w:lang w:val="en-SG" w:eastAsia="en-SG"/>
        </w:rPr>
        <w:t xml:space="preserve">Nghị định số 189/2025/NĐ-CP ngày 01 tháng 7 năm 2025 của Chính phủ quy định chi tiết Luật Xử lý vi phạm hành chính về chức danh và thẩm quyền xử phạt vi phạm hành chính. Ngoài ra, thực tế kiểm tra, kiểm soát thị trường trong thời gian qua cho thấy số lượng vụ việc vi phạm liên quan đến hàng </w:t>
      </w:r>
      <w:r w:rsidR="00B836F9" w:rsidRPr="00605776">
        <w:rPr>
          <w:sz w:val="28"/>
          <w:szCs w:val="28"/>
          <w:lang w:val="en-SG" w:eastAsia="en-SG"/>
        </w:rPr>
        <w:lastRenderedPageBreak/>
        <w:t xml:space="preserve">giả, xâm phạm quyền sở hữu công nghiệp, vi phạm quy định về ghi nhãn hàng hóa ngày càng gia tăng, với giá trị tang vật thường vượt trên 50.000.000 đồng. </w:t>
      </w:r>
      <w:r w:rsidR="00B836F9" w:rsidRPr="00454BC2">
        <w:rPr>
          <w:sz w:val="28"/>
          <w:szCs w:val="28"/>
          <w:lang w:val="en-SG" w:eastAsia="en-SG"/>
        </w:rPr>
        <w:t xml:space="preserve">Trong khi đó, mức thẩm quyền xử phạt hiện hành của Đội trưởng Đội Quản lý thị trường chỉ dừng ở 25.000.000 đồng đối với cá nhân, dẫn đến phần lớn vụ việc phải chuyển </w:t>
      </w:r>
      <w:r w:rsidR="00B836F9">
        <w:rPr>
          <w:sz w:val="28"/>
          <w:szCs w:val="28"/>
          <w:lang w:val="en-SG" w:eastAsia="en-SG"/>
        </w:rPr>
        <w:t xml:space="preserve">lên </w:t>
      </w:r>
      <w:r w:rsidR="00B836F9" w:rsidRPr="00454BC2">
        <w:rPr>
          <w:sz w:val="28"/>
          <w:szCs w:val="28"/>
          <w:lang w:val="en-SG" w:eastAsia="en-SG"/>
        </w:rPr>
        <w:t>cấp Chi cục hoặc Cục để ra quyết định xử phạt, gây quá tải cho cấp trên, kéo dài thời gian xử lý, làm giảm hiệu quả răn đe và tính kịp thời trong thực thi pháp luật.</w:t>
      </w:r>
      <w:r w:rsidR="00B836F9" w:rsidRPr="00605776">
        <w:rPr>
          <w:sz w:val="28"/>
          <w:szCs w:val="28"/>
          <w:lang w:val="en-SG" w:eastAsia="en-SG"/>
        </w:rPr>
        <w:t xml:space="preserve"> </w:t>
      </w:r>
      <w:r w:rsidR="00B836F9" w:rsidRPr="00605776">
        <w:rPr>
          <w:sz w:val="28"/>
          <w:szCs w:val="28"/>
        </w:rPr>
        <w:t>Việc nâng thẩm quyền này giúp rút ngắn quy trình xử lý, tăng tính chủ động cho lực lượng tuyến đầu, cho phép Đội trưởng và Chi cục trưởng có thể ra quyết định xử phạt, tịch thu, tiêu hủy tang vật vi phạm ngay tại chỗ mà không phải chờ trình cấp trên, qua đó ngăn chặn kịp thời việc tái lưu thông hàng hóa vi phạm, nâng cao hiệu quả kiểm tra và tính răn đe của công tác quản lý.</w:t>
      </w:r>
    </w:p>
    <w:p w14:paraId="246A52F0" w14:textId="1AAC0A75" w:rsidR="00B836F9" w:rsidRPr="00605776" w:rsidRDefault="006B6C4E" w:rsidP="006421CA">
      <w:pPr>
        <w:spacing w:before="60" w:after="60"/>
        <w:ind w:firstLine="810"/>
        <w:jc w:val="both"/>
        <w:rPr>
          <w:sz w:val="28"/>
          <w:szCs w:val="28"/>
        </w:rPr>
      </w:pPr>
      <w:r>
        <w:rPr>
          <w:sz w:val="28"/>
          <w:szCs w:val="28"/>
        </w:rPr>
        <w:t>(vii)</w:t>
      </w:r>
      <w:r w:rsidR="00B836F9" w:rsidRPr="00605776">
        <w:rPr>
          <w:sz w:val="28"/>
          <w:szCs w:val="28"/>
        </w:rPr>
        <w:t xml:space="preserve"> Bãi bỏ khoản 1 và sửa đổi khoản 2 Điều 19 quy định về thẩm quyền xử phạt của Hải quan, cụ thể là </w:t>
      </w:r>
      <w:r w:rsidR="00B836F9" w:rsidRPr="00605776">
        <w:rPr>
          <w:sz w:val="28"/>
          <w:szCs w:val="28"/>
          <w:lang w:val="en-SG" w:eastAsia="en-SG"/>
        </w:rPr>
        <w:t>tăng mức xử phạt tối đa của Đội trưởng lên 75.000.000 đồng (tương đương 30% mức tiền phạt tối đa theo Luật Xử lý vi phạm hành chính) và mức xử phạt tối đa của Chi cục trưởng lên 125.000.000 đồng (tương đương 50% mức tiền phạt tối đa)</w:t>
      </w:r>
      <w:r w:rsidR="00B836F9">
        <w:rPr>
          <w:sz w:val="28"/>
          <w:szCs w:val="28"/>
          <w:lang w:val="en-SG" w:eastAsia="en-SG"/>
        </w:rPr>
        <w:t xml:space="preserve"> để đồng bộ với </w:t>
      </w:r>
      <w:r w:rsidR="00B836F9" w:rsidRPr="00605776">
        <w:rPr>
          <w:sz w:val="28"/>
          <w:szCs w:val="28"/>
          <w:lang w:val="en-SG" w:eastAsia="en-SG"/>
        </w:rPr>
        <w:t xml:space="preserve">Nghị định số 189/2025/NĐ-CP ngày 01 tháng 7 năm 2025 của Chính phủ quy định chi tiết Luật Xử lý vi phạm hành chính về chức danh và thẩm quyền xử phạt vi phạm hành chính, việc áp dụng thẩm quyền xử phạt được thực hiện thống nhất trên phạm vi toàn quốc. </w:t>
      </w:r>
      <w:r w:rsidR="00B836F9" w:rsidRPr="00CE22FB">
        <w:rPr>
          <w:sz w:val="28"/>
          <w:szCs w:val="28"/>
          <w:lang w:val="en-SG" w:eastAsia="en-SG"/>
        </w:rPr>
        <w:t>Trong lĩnh vực hải quan, thực tiễn kiểm tra, kiểm soát hàng hóa xuất nhập khẩu thời gian qua cho thấy số lượng vụ việc vi phạm liên quan đến hàng giả, xâm phạm quyền sở hữu công nghiệp, vi phạm quy định về ghi nhãn hàng hóa ngày càng gia tăng, với giá trị tang vật thường vượt trên 50.000.000 đồng.</w:t>
      </w:r>
      <w:r w:rsidR="00B836F9" w:rsidRPr="00605776">
        <w:rPr>
          <w:sz w:val="28"/>
          <w:szCs w:val="28"/>
          <w:lang w:val="en-SG" w:eastAsia="en-SG"/>
        </w:rPr>
        <w:t xml:space="preserve"> </w:t>
      </w:r>
      <w:r w:rsidR="00B836F9" w:rsidRPr="00CE22FB">
        <w:rPr>
          <w:sz w:val="28"/>
          <w:szCs w:val="28"/>
          <w:lang w:val="en-SG" w:eastAsia="en-SG"/>
        </w:rPr>
        <w:t>Tuy nhiên, mức thẩm quyền xử phạt hiện hành của Đội trưởng còn thấp chỉ dừng ở 25.000.000 đồng đối với cá nhân, dẫn đến phần lớn vụ việc phải chuyển cấp Chi cục hoặc Cục để ra quyết định xử phạt, gây quá tải cho cấp trên, kéo dài thời gian xử lý, làm giảm hiệu quả răn đe và tính kịp thời trong thực thi pháp luật.</w:t>
      </w:r>
      <w:r w:rsidR="00B836F9" w:rsidRPr="00605776">
        <w:rPr>
          <w:sz w:val="28"/>
          <w:szCs w:val="28"/>
          <w:lang w:val="en-SG" w:eastAsia="en-SG"/>
        </w:rPr>
        <w:t xml:space="preserve"> </w:t>
      </w:r>
      <w:r w:rsidR="00B836F9" w:rsidRPr="00605776">
        <w:rPr>
          <w:sz w:val="28"/>
          <w:szCs w:val="28"/>
        </w:rPr>
        <w:t>Việc nâng thẩm quyền này giúp tăng tính chủ động và rút ngắn quy trình xử lý ngay tại cửa khẩu, cho phép lực lượng Hải quan tuyến đầu ra quyết định xử phạt, tịch thu, tiêu hủy tang vật vi phạm tại chỗ mà không phải chờ trình cấp trên, qua đó ngăn chặn kịp thời việc tái lưu thông hàng hóa vi phạm, giảm thiểu ùn tắc, nâng cao hiệu quả quản lý nhà nước và tính răn đe trong thực thi pháp luật hải quan.</w:t>
      </w:r>
    </w:p>
    <w:p w14:paraId="1DFC89DF" w14:textId="5519F68E" w:rsidR="00B836F9" w:rsidRPr="00605776" w:rsidRDefault="006B6C4E" w:rsidP="006421CA">
      <w:pPr>
        <w:spacing w:before="60" w:after="60"/>
        <w:ind w:firstLine="810"/>
        <w:jc w:val="both"/>
        <w:rPr>
          <w:sz w:val="28"/>
          <w:szCs w:val="28"/>
          <w:lang w:val="en-SG" w:eastAsia="en-SG"/>
        </w:rPr>
      </w:pPr>
      <w:r>
        <w:rPr>
          <w:sz w:val="28"/>
          <w:szCs w:val="28"/>
        </w:rPr>
        <w:t>(viii)</w:t>
      </w:r>
      <w:r w:rsidR="00B836F9" w:rsidRPr="00605776">
        <w:rPr>
          <w:sz w:val="28"/>
          <w:szCs w:val="28"/>
        </w:rPr>
        <w:t xml:space="preserve"> </w:t>
      </w:r>
      <w:r w:rsidR="00B836F9" w:rsidRPr="00605776">
        <w:rPr>
          <w:spacing w:val="-6"/>
          <w:sz w:val="28"/>
          <w:szCs w:val="28"/>
        </w:rPr>
        <w:t xml:space="preserve">Sửa đổi Điều 20 quy định về thẩm quyền của Công an nhân dân, cụ thể là điều chỉnh </w:t>
      </w:r>
      <w:r w:rsidR="00B836F9" w:rsidRPr="00605776">
        <w:rPr>
          <w:sz w:val="28"/>
          <w:szCs w:val="28"/>
          <w:lang w:val="en-SG" w:eastAsia="en-SG"/>
        </w:rPr>
        <w:t xml:space="preserve">các chức danh có thẩm quyền xử phạt vi phạm hành chính tương đương với quy định tại Điều 8 Nghị định số 189/2025/NĐ-CP. </w:t>
      </w:r>
      <w:r w:rsidR="00B836F9" w:rsidRPr="00805A86">
        <w:rPr>
          <w:sz w:val="28"/>
          <w:szCs w:val="28"/>
          <w:lang w:val="en-SG" w:eastAsia="en-SG"/>
        </w:rPr>
        <w:t xml:space="preserve">Ngoài ra, tại khoản 2 Điều 20 của dự thảo Nghị định, thẩm quyền của Công an cấp huyện được bãi bỏ theo công bố của Bộ Công an về Nghị định số 02/2025/NĐ-CP ngày 18 tháng 2 năm 2025 của Chính phủ về chức năng, nhiệm vụ, quyền hạn và cơ cấu tổ chức của Bộ Công an. Theo đó, tổ chức bộ máy công an địa phương được sắp xếp, tinh gọn từ ba cấp xuống còn hai cấp (Công an cấp tỉnh và Công an cấp xã). Đồng thời, </w:t>
      </w:r>
      <w:r w:rsidR="00B836F9" w:rsidRPr="00605776">
        <w:rPr>
          <w:sz w:val="28"/>
          <w:szCs w:val="28"/>
          <w:lang w:val="en-SG" w:eastAsia="en-SG"/>
        </w:rPr>
        <w:t>D</w:t>
      </w:r>
      <w:r w:rsidR="00B836F9" w:rsidRPr="00805A86">
        <w:rPr>
          <w:sz w:val="28"/>
          <w:szCs w:val="28"/>
          <w:lang w:val="en-SG" w:eastAsia="en-SG"/>
        </w:rPr>
        <w:t xml:space="preserve">ự thảo </w:t>
      </w:r>
      <w:r w:rsidR="00B836F9" w:rsidRPr="00605776">
        <w:rPr>
          <w:sz w:val="28"/>
          <w:szCs w:val="28"/>
          <w:lang w:val="en-SG" w:eastAsia="en-SG"/>
        </w:rPr>
        <w:t xml:space="preserve">Nghị định </w:t>
      </w:r>
      <w:r w:rsidR="00B836F9" w:rsidRPr="00805A86">
        <w:rPr>
          <w:sz w:val="28"/>
          <w:szCs w:val="28"/>
          <w:lang w:val="en-SG" w:eastAsia="en-SG"/>
        </w:rPr>
        <w:t>bổ sung quy định về thẩm quyền của Trưởng Công an cấp xã, bảo đảm thống nhất với Điều 8 Nghị định số 189/2025/NĐ-CP.</w:t>
      </w:r>
    </w:p>
    <w:p w14:paraId="1645DCB1" w14:textId="60148D6F" w:rsidR="00B836F9" w:rsidRPr="00B836F9" w:rsidRDefault="006B6C4E" w:rsidP="006421CA">
      <w:pPr>
        <w:spacing w:before="60" w:after="60"/>
        <w:ind w:firstLine="810"/>
        <w:jc w:val="both"/>
        <w:outlineLvl w:val="0"/>
        <w:rPr>
          <w:sz w:val="28"/>
          <w:szCs w:val="28"/>
        </w:rPr>
      </w:pPr>
      <w:r>
        <w:rPr>
          <w:spacing w:val="-6"/>
          <w:sz w:val="28"/>
          <w:szCs w:val="28"/>
        </w:rPr>
        <w:lastRenderedPageBreak/>
        <w:t>(ix)</w:t>
      </w:r>
      <w:r w:rsidR="00B836F9" w:rsidRPr="00605776">
        <w:rPr>
          <w:spacing w:val="-6"/>
          <w:sz w:val="28"/>
          <w:szCs w:val="28"/>
        </w:rPr>
        <w:t xml:space="preserve"> Sửa đổi Điều 21, cụ thể là </w:t>
      </w:r>
      <w:r w:rsidR="00B836F9" w:rsidRPr="00605776">
        <w:rPr>
          <w:sz w:val="28"/>
          <w:szCs w:val="28"/>
        </w:rPr>
        <w:t>bỏ thẩm quyền xử phạt của Chủ tịch Ủy ban nhân dân cấp huyện, bổ sung thẩm quyền xử phạt của Chủ tịch Ủy ban nhân dân cấp xã để đồng bộ với Luật Tổ chức chính quyền địa phương</w:t>
      </w:r>
      <w:r w:rsidR="00B836F9" w:rsidRPr="00A4335F">
        <w:rPr>
          <w:sz w:val="28"/>
          <w:szCs w:val="28"/>
        </w:rPr>
        <w:t xml:space="preserve"> </w:t>
      </w:r>
      <w:r w:rsidR="00E47431">
        <w:rPr>
          <w:sz w:val="28"/>
          <w:szCs w:val="28"/>
        </w:rPr>
        <w:t xml:space="preserve">năm 2025 </w:t>
      </w:r>
      <w:r w:rsidR="00B836F9" w:rsidRPr="00605776">
        <w:rPr>
          <w:sz w:val="28"/>
          <w:szCs w:val="28"/>
        </w:rPr>
        <w:t>theo đó, không còn tồn tại vị trí Chủ tịch Ủy ban nhân dân cấp huyện, chỉ còn Chủ tịch Ủy ban nhân dân cấp xã và Chủ tịch Ủy ban nhân dân cấp tỉnh</w:t>
      </w:r>
      <w:r w:rsidR="00B836F9">
        <w:rPr>
          <w:sz w:val="28"/>
          <w:szCs w:val="28"/>
        </w:rPr>
        <w:t>. Việ</w:t>
      </w:r>
      <w:r w:rsidR="00E47431">
        <w:rPr>
          <w:sz w:val="28"/>
          <w:szCs w:val="28"/>
        </w:rPr>
        <w:t>c</w:t>
      </w:r>
      <w:r w:rsidR="00B836F9">
        <w:rPr>
          <w:sz w:val="28"/>
          <w:szCs w:val="28"/>
        </w:rPr>
        <w:t xml:space="preserve"> sửa đổi này cũng nhằm để đồng bộ với</w:t>
      </w:r>
      <w:r w:rsidR="00B836F9" w:rsidRPr="00605776">
        <w:rPr>
          <w:sz w:val="28"/>
          <w:szCs w:val="28"/>
        </w:rPr>
        <w:t xml:space="preserve"> điểm h khoản 1 Điều 24 Luật xử lý vi phạm hành chính, Luật SHTT, Điều 5 Nghị định số 189/2025/NĐ-CP.</w:t>
      </w:r>
    </w:p>
    <w:p w14:paraId="59529D14" w14:textId="45B676A5" w:rsidR="009F540B" w:rsidRPr="005704CD" w:rsidRDefault="006B6C4E" w:rsidP="006421CA">
      <w:pPr>
        <w:pStyle w:val="Heading3"/>
        <w:keepNext w:val="0"/>
        <w:widowControl w:val="0"/>
        <w:spacing w:before="60"/>
        <w:ind w:firstLine="810"/>
        <w:rPr>
          <w:rFonts w:ascii="Times New Roman" w:hAnsi="Times New Roman" w:cs="Times New Roman"/>
          <w:bCs w:val="0"/>
          <w:i/>
          <w:iCs/>
          <w:sz w:val="28"/>
          <w:szCs w:val="28"/>
          <w:lang w:val="pt-BR"/>
        </w:rPr>
      </w:pPr>
      <w:r>
        <w:rPr>
          <w:rFonts w:ascii="Times New Roman" w:hAnsi="Times New Roman" w:cs="Times New Roman"/>
          <w:i/>
          <w:iCs/>
          <w:sz w:val="28"/>
          <w:szCs w:val="28"/>
        </w:rPr>
        <w:t>-</w:t>
      </w:r>
      <w:r w:rsidR="009F540B" w:rsidRPr="005704CD">
        <w:rPr>
          <w:rFonts w:ascii="Times New Roman" w:hAnsi="Times New Roman" w:cs="Times New Roman"/>
          <w:i/>
          <w:iCs/>
          <w:sz w:val="28"/>
          <w:szCs w:val="28"/>
        </w:rPr>
        <w:t xml:space="preserve"> </w:t>
      </w:r>
      <w:r w:rsidR="009F540B" w:rsidRPr="005704CD">
        <w:rPr>
          <w:rFonts w:ascii="Times New Roman" w:hAnsi="Times New Roman" w:cs="Times New Roman"/>
          <w:bCs w:val="0"/>
          <w:i/>
          <w:iCs/>
          <w:sz w:val="28"/>
          <w:szCs w:val="28"/>
          <w:lang w:val="pt-BR"/>
        </w:rPr>
        <w:t>Về hình thức xử phạt bổ sung và biện pháp khắc phục hậu quả</w:t>
      </w:r>
    </w:p>
    <w:p w14:paraId="5C8CB84C" w14:textId="03F283B1" w:rsidR="00B836F9" w:rsidRPr="00605776" w:rsidRDefault="006B6C4E" w:rsidP="006421CA">
      <w:pPr>
        <w:spacing w:before="60" w:after="60"/>
        <w:ind w:firstLine="810"/>
        <w:jc w:val="both"/>
        <w:rPr>
          <w:spacing w:val="-4"/>
          <w:sz w:val="28"/>
          <w:szCs w:val="28"/>
        </w:rPr>
      </w:pPr>
      <w:r>
        <w:rPr>
          <w:spacing w:val="-6"/>
          <w:sz w:val="28"/>
          <w:szCs w:val="28"/>
        </w:rPr>
        <w:t>(i)</w:t>
      </w:r>
      <w:r w:rsidR="00B836F9" w:rsidRPr="00605776">
        <w:rPr>
          <w:spacing w:val="-6"/>
          <w:sz w:val="28"/>
          <w:szCs w:val="28"/>
        </w:rPr>
        <w:t xml:space="preserve"> Sửa đổi Điều 3, cụ thể là bổ sung </w:t>
      </w:r>
      <w:r w:rsidR="00B836F9" w:rsidRPr="00605776">
        <w:rPr>
          <w:sz w:val="28"/>
          <w:szCs w:val="28"/>
        </w:rPr>
        <w:t>điểm a khoản 3 Điều 3</w:t>
      </w:r>
      <w:r w:rsidR="00B836F9" w:rsidRPr="00605776">
        <w:rPr>
          <w:spacing w:val="-6"/>
          <w:sz w:val="28"/>
          <w:szCs w:val="28"/>
        </w:rPr>
        <w:t xml:space="preserve"> </w:t>
      </w:r>
      <w:r w:rsidR="00B836F9" w:rsidRPr="00605776">
        <w:rPr>
          <w:sz w:val="28"/>
          <w:szCs w:val="28"/>
        </w:rPr>
        <w:t xml:space="preserve">về biện pháp khắc phục hậu quả “ngăn chặn truy cập tên miền xâm phạm quyền sở hữu công nghiệp” trên mạng Internet bằng biện pháp kỹ thuật cần thiết. Quy định này nhằm cụ thể hóa quy định tại điểm d khoản 1 Điều 130 Luật Sở hữu trí tuệ; điểm l khoản 1 Điều 5 Luật An Ninh mạng và </w:t>
      </w:r>
      <w:r w:rsidR="00B836F9" w:rsidRPr="00605776">
        <w:rPr>
          <w:iCs/>
          <w:sz w:val="28"/>
          <w:szCs w:val="28"/>
        </w:rPr>
        <w:t xml:space="preserve">điểm b khoản 13 Điều 9 Nghị định số 147/2024/NĐ-CP ngày 09/ 11/2024). </w:t>
      </w:r>
      <w:r w:rsidR="00B836F9" w:rsidRPr="00605776">
        <w:rPr>
          <w:spacing w:val="-4"/>
          <w:sz w:val="28"/>
          <w:szCs w:val="28"/>
        </w:rPr>
        <w:t xml:space="preserve">Trên thực tế, nhiều tên miền bị phát hiện xâm phạm quyền sở hữu </w:t>
      </w:r>
      <w:r w:rsidR="00B836F9" w:rsidRPr="00605776">
        <w:rPr>
          <w:sz w:val="28"/>
          <w:szCs w:val="28"/>
        </w:rPr>
        <w:t>công nghiệp</w:t>
      </w:r>
      <w:r w:rsidR="00B836F9" w:rsidRPr="00605776">
        <w:rPr>
          <w:spacing w:val="-4"/>
          <w:sz w:val="28"/>
          <w:szCs w:val="28"/>
        </w:rPr>
        <w:t xml:space="preserve"> vẫn tiếp tục hoạt động sau khi bị xử phạt, gây khó khăn cho việc ngăn chặn và khắc phục hậu quả</w:t>
      </w:r>
      <w:r w:rsidR="00B836F9">
        <w:rPr>
          <w:spacing w:val="-4"/>
          <w:sz w:val="28"/>
          <w:szCs w:val="28"/>
        </w:rPr>
        <w:t xml:space="preserve"> hoặc</w:t>
      </w:r>
      <w:r w:rsidR="00B836F9" w:rsidRPr="00605776">
        <w:rPr>
          <w:spacing w:val="-4"/>
          <w:sz w:val="28"/>
          <w:szCs w:val="28"/>
        </w:rPr>
        <w:t xml:space="preserve"> chủ thể đăng ký tên miền không rõ địa chỉ hoặc ở nước ngoài. Nghị định số 99/2013/NĐ-CP chưa quy định biện pháp kỹ thuật để ngăn chặn truy cập tên miền, dẫn đến hiệu quả thực thi còn hạn chế. Do đó, cần bổ sung biện pháp ngăn chặn truy cập tên miền xâm phạm quyền sở hữu </w:t>
      </w:r>
      <w:r w:rsidR="00B836F9" w:rsidRPr="00605776">
        <w:rPr>
          <w:sz w:val="28"/>
          <w:szCs w:val="28"/>
        </w:rPr>
        <w:t>công nghiệp</w:t>
      </w:r>
      <w:r w:rsidR="00B836F9" w:rsidRPr="00605776">
        <w:rPr>
          <w:spacing w:val="-4"/>
          <w:sz w:val="28"/>
          <w:szCs w:val="28"/>
        </w:rPr>
        <w:t xml:space="preserve"> để tăng tính răn đe và bảo đảm hiệu lực quản lý nhà nước.</w:t>
      </w:r>
    </w:p>
    <w:p w14:paraId="6CBAFC4D" w14:textId="09B2D86C" w:rsidR="00B836F9" w:rsidRPr="00B836F9" w:rsidRDefault="006B6C4E" w:rsidP="006421CA">
      <w:pPr>
        <w:spacing w:before="60" w:after="60"/>
        <w:ind w:firstLine="810"/>
        <w:jc w:val="both"/>
        <w:rPr>
          <w:sz w:val="28"/>
          <w:szCs w:val="28"/>
          <w:lang w:val="en-SG" w:eastAsia="en-SG"/>
        </w:rPr>
      </w:pPr>
      <w:r>
        <w:rPr>
          <w:spacing w:val="-4"/>
          <w:sz w:val="28"/>
          <w:szCs w:val="28"/>
        </w:rPr>
        <w:t>(ii)</w:t>
      </w:r>
      <w:r w:rsidR="00B836F9" w:rsidRPr="00605776">
        <w:rPr>
          <w:spacing w:val="-4"/>
          <w:sz w:val="28"/>
          <w:szCs w:val="28"/>
        </w:rPr>
        <w:t xml:space="preserve"> Sửa đổi Điều 3a, cụ thể là thay thế cụm từ </w:t>
      </w:r>
      <w:r w:rsidR="00B836F9" w:rsidRPr="00605776">
        <w:rPr>
          <w:sz w:val="28"/>
          <w:szCs w:val="28"/>
          <w:lang w:val="en-SG" w:eastAsia="en-SG"/>
        </w:rPr>
        <w:t xml:space="preserve">“Bộ Thông tin và Truyền thông” bằng “Bộ Khoa học và Công nghệ” để phù hợp với tổ chức Chính phủ hiện nay. Bổ sung </w:t>
      </w:r>
      <w:r w:rsidR="00B836F9">
        <w:rPr>
          <w:sz w:val="28"/>
          <w:szCs w:val="28"/>
          <w:lang w:val="en-SG" w:eastAsia="en-SG"/>
        </w:rPr>
        <w:t xml:space="preserve">khoản 5 Điều 3a để quy định </w:t>
      </w:r>
      <w:r w:rsidR="00B836F9" w:rsidRPr="00605776">
        <w:rPr>
          <w:sz w:val="28"/>
          <w:szCs w:val="28"/>
          <w:lang w:val="en-SG" w:eastAsia="en-SG"/>
        </w:rPr>
        <w:t>trách nhiệm của các nhà cung cấp dịch vụ Internet đảm bảo thi hành biện pháp xử phạt bổ sung theo quy định được bổ su</w:t>
      </w:r>
      <w:r w:rsidR="00B836F9">
        <w:rPr>
          <w:sz w:val="28"/>
          <w:szCs w:val="28"/>
          <w:lang w:val="en-SG" w:eastAsia="en-SG"/>
        </w:rPr>
        <w:t>ng tại khoản 3 Điều 3 nêu trên.</w:t>
      </w:r>
      <w:r w:rsidR="00353DE5" w:rsidRPr="00353DE5">
        <w:rPr>
          <w:bCs/>
          <w:color w:val="000000" w:themeColor="text1"/>
          <w:sz w:val="28"/>
          <w:szCs w:val="28"/>
          <w:lang w:val="sv-SE"/>
        </w:rPr>
        <w:t xml:space="preserve"> </w:t>
      </w:r>
    </w:p>
    <w:p w14:paraId="79A1EBEE" w14:textId="02022DBA" w:rsidR="009F540B" w:rsidRPr="005704CD" w:rsidRDefault="006B6C4E" w:rsidP="006421CA">
      <w:pPr>
        <w:spacing w:before="60" w:after="60"/>
        <w:ind w:firstLine="810"/>
        <w:jc w:val="both"/>
        <w:rPr>
          <w:b/>
          <w:bCs/>
          <w:i/>
          <w:iCs/>
          <w:sz w:val="28"/>
          <w:szCs w:val="28"/>
          <w:lang w:val="en-SG" w:eastAsia="en-SG"/>
        </w:rPr>
      </w:pPr>
      <w:r>
        <w:rPr>
          <w:b/>
          <w:bCs/>
          <w:i/>
          <w:iCs/>
          <w:sz w:val="28"/>
          <w:szCs w:val="28"/>
          <w:lang w:val="en-SG" w:eastAsia="en-SG"/>
        </w:rPr>
        <w:t>-</w:t>
      </w:r>
      <w:r w:rsidR="009F540B" w:rsidRPr="005704CD">
        <w:rPr>
          <w:b/>
          <w:bCs/>
          <w:i/>
          <w:iCs/>
          <w:sz w:val="28"/>
          <w:szCs w:val="28"/>
          <w:lang w:val="en-SG" w:eastAsia="en-SG"/>
        </w:rPr>
        <w:t xml:space="preserve"> Sửa đổi, bổ sung một số Điều, khoản khác </w:t>
      </w:r>
    </w:p>
    <w:p w14:paraId="14B3C85A" w14:textId="4147D656" w:rsidR="00F70E09" w:rsidRDefault="006B6C4E" w:rsidP="006421CA">
      <w:pPr>
        <w:spacing w:before="60" w:after="60"/>
        <w:ind w:firstLine="810"/>
        <w:jc w:val="both"/>
        <w:rPr>
          <w:sz w:val="28"/>
          <w:szCs w:val="28"/>
          <w:lang w:val="en-SG" w:eastAsia="en-SG"/>
        </w:rPr>
      </w:pPr>
      <w:r>
        <w:rPr>
          <w:sz w:val="28"/>
          <w:szCs w:val="28"/>
          <w:lang w:val="en-SG" w:eastAsia="en-SG"/>
        </w:rPr>
        <w:t>(i)</w:t>
      </w:r>
      <w:r w:rsidR="00F70E09" w:rsidRPr="00605776">
        <w:rPr>
          <w:sz w:val="28"/>
          <w:szCs w:val="28"/>
          <w:lang w:val="en-SG" w:eastAsia="en-SG"/>
        </w:rPr>
        <w:t xml:space="preserve"> Sửa đổi điểm c khoản 18 Điều 14 về cạnh tranh không lành mạnh trong lĩnh vực sở hữu công nghiệp, cụ thể là đối với hành vi chiếm hữu, sử dụng tên miền trùng hoặc tương tự gây nhầm lẫn với nhãn hiệu, tên thương mại theo quy định tại điểm b khoản 16 Điều này, bổ sung biện pháp khắc phục hậu quả “ngăn chặn truy cập tên miền xâm phạm quyền sở hữu công nghiệp” vì biện pháp này nhanh chóng hơn, bên cạnh đó khắc phục được hạn chế trong thực thi biện pháp “buộc trả lại tên miền” đối với chủ thể đăng ký tên miền không rõ địa chỉ hoặc ở nước ngoài.</w:t>
      </w:r>
    </w:p>
    <w:p w14:paraId="1DA0C24A" w14:textId="28A0DEEF" w:rsidR="00B2794B" w:rsidRPr="00605776" w:rsidRDefault="006B6C4E" w:rsidP="006421CA">
      <w:pPr>
        <w:spacing w:before="60" w:after="60"/>
        <w:ind w:firstLine="810"/>
        <w:jc w:val="both"/>
        <w:rPr>
          <w:sz w:val="28"/>
          <w:szCs w:val="28"/>
        </w:rPr>
      </w:pPr>
      <w:r>
        <w:rPr>
          <w:sz w:val="28"/>
          <w:szCs w:val="28"/>
          <w:lang w:val="en-SG" w:eastAsia="en-SG"/>
        </w:rPr>
        <w:t>(ii)</w:t>
      </w:r>
      <w:r w:rsidR="00B2794B" w:rsidRPr="00605776">
        <w:rPr>
          <w:sz w:val="28"/>
          <w:szCs w:val="28"/>
          <w:lang w:val="en-SG" w:eastAsia="en-SG"/>
        </w:rPr>
        <w:t xml:space="preserve"> Bổ sung Điều 30a quy định về việc s</w:t>
      </w:r>
      <w:r w:rsidR="00B2794B" w:rsidRPr="00605776">
        <w:rPr>
          <w:sz w:val="28"/>
          <w:szCs w:val="28"/>
        </w:rPr>
        <w:t>ử dụng con dấu trong xử phạt vi phạm hành chính.</w:t>
      </w:r>
    </w:p>
    <w:p w14:paraId="3B4A5C7C" w14:textId="01447270" w:rsidR="00B2794B" w:rsidRPr="00605776" w:rsidRDefault="006B6C4E" w:rsidP="006421CA">
      <w:pPr>
        <w:spacing w:before="60" w:after="60"/>
        <w:ind w:firstLine="810"/>
        <w:jc w:val="both"/>
        <w:rPr>
          <w:sz w:val="28"/>
          <w:szCs w:val="28"/>
        </w:rPr>
      </w:pPr>
      <w:r>
        <w:rPr>
          <w:sz w:val="28"/>
          <w:szCs w:val="28"/>
        </w:rPr>
        <w:t xml:space="preserve">(iii) </w:t>
      </w:r>
      <w:r w:rsidR="00B2794B" w:rsidRPr="00605776">
        <w:rPr>
          <w:sz w:val="28"/>
          <w:szCs w:val="28"/>
        </w:rPr>
        <w:t xml:space="preserve">Bổ sung khoản 3a vào Điều 31 quy định về </w:t>
      </w:r>
      <w:r w:rsidR="00B2794B">
        <w:rPr>
          <w:sz w:val="28"/>
          <w:szCs w:val="28"/>
        </w:rPr>
        <w:t>t</w:t>
      </w:r>
      <w:r w:rsidR="00B2794B" w:rsidRPr="00605776">
        <w:rPr>
          <w:sz w:val="28"/>
          <w:szCs w:val="28"/>
        </w:rPr>
        <w:t xml:space="preserve">hi hành quyết định xử phạt vi phạm hành chính, thi hành biện pháp khắc phục hậu quả và cưỡng chế thi hành quyết định xử phạt vi phạm hành chính để cụ thể hóa quy định tại điểm d khoản 1 Điều 130 Luật Sở hữu trí tuệ; điểm l khoản 1 Điều 5 Luật An ninh mạng </w:t>
      </w:r>
      <w:bookmarkStart w:id="5" w:name="diem_l_1_5"/>
      <w:r w:rsidR="00B2794B" w:rsidRPr="00605776">
        <w:rPr>
          <w:sz w:val="28"/>
          <w:szCs w:val="28"/>
        </w:rPr>
        <w:t>“Phong tỏa, hạn chế hoạt động của hệ thống thông tin; đình chỉ, tạm đình chỉ hoặc yêu cầu ngừng hoạt động của hệ thống thông tin, thu hồi tên miền theo quy định của pháp luật”</w:t>
      </w:r>
      <w:bookmarkEnd w:id="5"/>
      <w:r w:rsidR="00B2794B" w:rsidRPr="00605776">
        <w:rPr>
          <w:sz w:val="28"/>
          <w:szCs w:val="28"/>
        </w:rPr>
        <w:t xml:space="preserve"> và </w:t>
      </w:r>
      <w:r w:rsidR="00B2794B" w:rsidRPr="00605776">
        <w:rPr>
          <w:iCs/>
          <w:sz w:val="28"/>
          <w:szCs w:val="28"/>
        </w:rPr>
        <w:t xml:space="preserve">điểm b khoản 13 Điều 9 Nghị định số 147/2024/NĐ-CP ngày </w:t>
      </w:r>
      <w:r w:rsidR="00B2794B" w:rsidRPr="00605776">
        <w:rPr>
          <w:iCs/>
          <w:sz w:val="28"/>
          <w:szCs w:val="28"/>
        </w:rPr>
        <w:lastRenderedPageBreak/>
        <w:t>09/ 11/2024</w:t>
      </w:r>
      <w:r w:rsidR="00B2794B" w:rsidRPr="00605776">
        <w:rPr>
          <w:sz w:val="28"/>
          <w:szCs w:val="28"/>
        </w:rPr>
        <w:t xml:space="preserve"> “Theo yêu cầu bằng văn bản thực thi quyết định áp dụng các biện pháp ngăn chặn và bảo đảm xử lý vi phạm hành chính của cơ quan có thẩm quyền xử lý vi phạm hành chính về thông tin và truyền thông hoặc thanh tra chuyên ngành khác”.</w:t>
      </w:r>
    </w:p>
    <w:p w14:paraId="2ECAE574" w14:textId="61090630" w:rsidR="00B2794B" w:rsidRPr="006421CA" w:rsidRDefault="006B6C4E" w:rsidP="006421CA">
      <w:pPr>
        <w:spacing w:before="60" w:after="60"/>
        <w:ind w:firstLine="720"/>
        <w:jc w:val="both"/>
        <w:rPr>
          <w:sz w:val="28"/>
          <w:szCs w:val="28"/>
          <w:lang w:val="en-SG" w:eastAsia="en-SG"/>
        </w:rPr>
      </w:pPr>
      <w:r>
        <w:rPr>
          <w:sz w:val="28"/>
          <w:szCs w:val="28"/>
        </w:rPr>
        <w:t>(iv)</w:t>
      </w:r>
      <w:r w:rsidR="00F70E09" w:rsidRPr="00605776">
        <w:rPr>
          <w:sz w:val="28"/>
          <w:szCs w:val="28"/>
        </w:rPr>
        <w:t xml:space="preserve"> Sửa đổi Điều 35 quy định về tổ chức thực hiện, cụ thể là bỏ cụm từ “Bộ Thông tin và Truyền thông”</w:t>
      </w:r>
      <w:r w:rsidR="00F70E09">
        <w:rPr>
          <w:sz w:val="28"/>
          <w:szCs w:val="28"/>
        </w:rPr>
        <w:t>, thay thế “Bộ Kế hoạch và Đầu tư” bằng “Bộ Tài chính”</w:t>
      </w:r>
      <w:r w:rsidR="00F70E09" w:rsidRPr="00605776">
        <w:rPr>
          <w:sz w:val="28"/>
          <w:szCs w:val="28"/>
        </w:rPr>
        <w:t xml:space="preserve"> để phù hợp với tổ chức Chính phủ hiện nay.</w:t>
      </w:r>
    </w:p>
    <w:p w14:paraId="0BE97CDE" w14:textId="21603C7C" w:rsidR="00D074AD" w:rsidRPr="005704CD" w:rsidRDefault="00A15511" w:rsidP="006421CA">
      <w:pPr>
        <w:spacing w:before="60" w:after="60"/>
        <w:ind w:firstLine="709"/>
        <w:jc w:val="both"/>
        <w:rPr>
          <w:color w:val="000000" w:themeColor="text1"/>
          <w:sz w:val="28"/>
          <w:szCs w:val="28"/>
        </w:rPr>
      </w:pPr>
      <w:r w:rsidRPr="00541C4F">
        <w:rPr>
          <w:color w:val="000000" w:themeColor="text1"/>
          <w:sz w:val="28"/>
          <w:szCs w:val="28"/>
        </w:rPr>
        <w:t xml:space="preserve">Trên đây là nội dung Báo cáo Tổng kết thi hành </w:t>
      </w:r>
      <w:r w:rsidRPr="00541C4F">
        <w:rPr>
          <w:color w:val="000000"/>
          <w:sz w:val="28"/>
          <w:szCs w:val="28"/>
        </w:rPr>
        <w:t xml:space="preserve">Nghị định số </w:t>
      </w:r>
      <w:r w:rsidRPr="005704CD">
        <w:rPr>
          <w:kern w:val="28"/>
          <w:sz w:val="28"/>
          <w:szCs w:val="28"/>
          <w:lang w:val="de-DE"/>
        </w:rPr>
        <w:t>99/2013/NĐ-CP ngày 29/8/2013 quy định xử phạt VPHC trong lĩnh vực SHCN</w:t>
      </w:r>
      <w:r w:rsidRPr="00541C4F">
        <w:rPr>
          <w:color w:val="000000" w:themeColor="text1"/>
          <w:sz w:val="28"/>
          <w:szCs w:val="28"/>
        </w:rPr>
        <w:t>, Bộ KH&amp;CN xin báo cáo./.</w:t>
      </w:r>
    </w:p>
    <w:tbl>
      <w:tblPr>
        <w:tblW w:w="0" w:type="auto"/>
        <w:tblInd w:w="108" w:type="dxa"/>
        <w:tblLook w:val="01E0" w:firstRow="1" w:lastRow="1" w:firstColumn="1" w:lastColumn="1" w:noHBand="0" w:noVBand="0"/>
      </w:tblPr>
      <w:tblGrid>
        <w:gridCol w:w="5214"/>
        <w:gridCol w:w="3750"/>
      </w:tblGrid>
      <w:tr w:rsidR="006F7753" w:rsidRPr="00921E02" w14:paraId="6364F7B4" w14:textId="77777777" w:rsidTr="004D1B21">
        <w:tc>
          <w:tcPr>
            <w:tcW w:w="5214" w:type="dxa"/>
          </w:tcPr>
          <w:p w14:paraId="17680015" w14:textId="77777777" w:rsidR="00F92D90" w:rsidRPr="00921E02" w:rsidRDefault="009B45E4" w:rsidP="005A7E89">
            <w:pPr>
              <w:spacing w:before="240"/>
              <w:rPr>
                <w:b/>
                <w:i/>
                <w:color w:val="000000" w:themeColor="text1"/>
              </w:rPr>
            </w:pPr>
            <w:r w:rsidRPr="00921E02">
              <w:rPr>
                <w:b/>
                <w:i/>
                <w:color w:val="000000" w:themeColor="text1"/>
              </w:rPr>
              <w:t xml:space="preserve">Nơi nhận:                                                      </w:t>
            </w:r>
          </w:p>
          <w:p w14:paraId="0BD7D849" w14:textId="77777777" w:rsidR="000921BF" w:rsidRPr="00921E02" w:rsidRDefault="009B45E4" w:rsidP="005A7E89">
            <w:pPr>
              <w:rPr>
                <w:color w:val="000000" w:themeColor="text1"/>
                <w:sz w:val="22"/>
              </w:rPr>
            </w:pPr>
            <w:r w:rsidRPr="00921E02">
              <w:rPr>
                <w:color w:val="000000" w:themeColor="text1"/>
                <w:sz w:val="22"/>
              </w:rPr>
              <w:t>- Như trên;</w:t>
            </w:r>
          </w:p>
          <w:p w14:paraId="729113E6" w14:textId="77777777" w:rsidR="00BA2F66" w:rsidRPr="00921E02" w:rsidRDefault="00BA2F66" w:rsidP="005A7E89">
            <w:pPr>
              <w:rPr>
                <w:color w:val="000000" w:themeColor="text1"/>
                <w:sz w:val="22"/>
              </w:rPr>
            </w:pPr>
            <w:r w:rsidRPr="00921E02">
              <w:rPr>
                <w:color w:val="000000" w:themeColor="text1"/>
                <w:sz w:val="22"/>
              </w:rPr>
              <w:t xml:space="preserve">- Bộ Tư pháp (để </w:t>
            </w:r>
            <w:r w:rsidR="002E4B12" w:rsidRPr="00921E02">
              <w:rPr>
                <w:color w:val="000000" w:themeColor="text1"/>
                <w:sz w:val="22"/>
              </w:rPr>
              <w:t>p/h</w:t>
            </w:r>
            <w:r w:rsidRPr="00921E02">
              <w:rPr>
                <w:color w:val="000000" w:themeColor="text1"/>
                <w:sz w:val="22"/>
              </w:rPr>
              <w:t>);</w:t>
            </w:r>
          </w:p>
          <w:p w14:paraId="42B56547" w14:textId="77777777" w:rsidR="00BA2F66" w:rsidRPr="00921E02" w:rsidRDefault="00BA2F66" w:rsidP="005A7E89">
            <w:pPr>
              <w:rPr>
                <w:color w:val="000000" w:themeColor="text1"/>
                <w:sz w:val="22"/>
              </w:rPr>
            </w:pPr>
            <w:r w:rsidRPr="00921E02">
              <w:rPr>
                <w:color w:val="000000" w:themeColor="text1"/>
                <w:sz w:val="22"/>
              </w:rPr>
              <w:t xml:space="preserve">- Văn phòng Chính phủ (để </w:t>
            </w:r>
            <w:r w:rsidR="002E4B12" w:rsidRPr="00921E02">
              <w:rPr>
                <w:color w:val="000000" w:themeColor="text1"/>
                <w:sz w:val="22"/>
              </w:rPr>
              <w:t>p/h</w:t>
            </w:r>
            <w:r w:rsidRPr="00921E02">
              <w:rPr>
                <w:color w:val="000000" w:themeColor="text1"/>
                <w:sz w:val="22"/>
              </w:rPr>
              <w:t>);</w:t>
            </w:r>
          </w:p>
          <w:p w14:paraId="43FB1F0C" w14:textId="47558BAE" w:rsidR="00DF4C35" w:rsidRDefault="00DF4C35" w:rsidP="005A7E89">
            <w:pPr>
              <w:rPr>
                <w:color w:val="000000" w:themeColor="text1"/>
                <w:sz w:val="22"/>
              </w:rPr>
            </w:pPr>
            <w:r w:rsidRPr="00921E02">
              <w:rPr>
                <w:color w:val="000000" w:themeColor="text1"/>
                <w:sz w:val="22"/>
              </w:rPr>
              <w:t>- Bộ trưởng</w:t>
            </w:r>
            <w:r w:rsidR="00B65D2F">
              <w:rPr>
                <w:color w:val="000000" w:themeColor="text1"/>
                <w:sz w:val="22"/>
              </w:rPr>
              <w:t xml:space="preserve"> </w:t>
            </w:r>
            <w:r w:rsidR="006421CA">
              <w:rPr>
                <w:color w:val="000000" w:themeColor="text1"/>
                <w:sz w:val="22"/>
              </w:rPr>
              <w:t>Nguyễn Mạnh Hùng</w:t>
            </w:r>
            <w:r w:rsidRPr="00921E02">
              <w:rPr>
                <w:color w:val="000000" w:themeColor="text1"/>
                <w:sz w:val="22"/>
              </w:rPr>
              <w:t>;</w:t>
            </w:r>
          </w:p>
          <w:p w14:paraId="20C7C244" w14:textId="11F1E1E0" w:rsidR="006421CA" w:rsidRPr="00921E02" w:rsidRDefault="006421CA" w:rsidP="005A7E89">
            <w:pPr>
              <w:rPr>
                <w:color w:val="000000" w:themeColor="text1"/>
                <w:sz w:val="22"/>
              </w:rPr>
            </w:pPr>
            <w:r>
              <w:rPr>
                <w:color w:val="000000" w:themeColor="text1"/>
                <w:sz w:val="22"/>
              </w:rPr>
              <w:t>- Thứ trưởng Hoàng Minh (để biết);</w:t>
            </w:r>
          </w:p>
          <w:p w14:paraId="13E2E96D" w14:textId="09C17646" w:rsidR="001F3EA4" w:rsidRPr="00921E02" w:rsidRDefault="001F3EA4" w:rsidP="005A7E89">
            <w:pPr>
              <w:rPr>
                <w:color w:val="000000" w:themeColor="text1"/>
                <w:sz w:val="22"/>
              </w:rPr>
            </w:pPr>
            <w:r w:rsidRPr="00921E02">
              <w:rPr>
                <w:color w:val="000000" w:themeColor="text1"/>
                <w:sz w:val="22"/>
              </w:rPr>
              <w:t xml:space="preserve">- Thứ trưởng </w:t>
            </w:r>
            <w:r w:rsidR="00E62D99">
              <w:rPr>
                <w:color w:val="000000" w:themeColor="text1"/>
                <w:sz w:val="22"/>
              </w:rPr>
              <w:t>Bùi Thế Duy</w:t>
            </w:r>
            <w:r w:rsidR="006421CA">
              <w:rPr>
                <w:color w:val="000000" w:themeColor="text1"/>
                <w:sz w:val="22"/>
              </w:rPr>
              <w:t xml:space="preserve"> (để biết)</w:t>
            </w:r>
            <w:r w:rsidRPr="00921E02">
              <w:rPr>
                <w:color w:val="000000" w:themeColor="text1"/>
                <w:sz w:val="22"/>
              </w:rPr>
              <w:t>;</w:t>
            </w:r>
          </w:p>
          <w:p w14:paraId="0321BAD1" w14:textId="02F69B11" w:rsidR="00F92D90" w:rsidRPr="00921E02" w:rsidRDefault="003910E0" w:rsidP="005A7E89">
            <w:pPr>
              <w:rPr>
                <w:color w:val="000000" w:themeColor="text1"/>
                <w:sz w:val="22"/>
              </w:rPr>
            </w:pPr>
            <w:r w:rsidRPr="00921E02">
              <w:rPr>
                <w:color w:val="000000" w:themeColor="text1"/>
                <w:sz w:val="22"/>
              </w:rPr>
              <w:t xml:space="preserve">- </w:t>
            </w:r>
            <w:r w:rsidR="009B45E4" w:rsidRPr="00921E02">
              <w:rPr>
                <w:color w:val="000000" w:themeColor="text1"/>
                <w:sz w:val="22"/>
              </w:rPr>
              <w:t xml:space="preserve">Lưu: VT, </w:t>
            </w:r>
            <w:r w:rsidR="00417036">
              <w:rPr>
                <w:color w:val="000000" w:themeColor="text1"/>
                <w:sz w:val="22"/>
              </w:rPr>
              <w:t>SHTT.</w:t>
            </w:r>
          </w:p>
        </w:tc>
        <w:tc>
          <w:tcPr>
            <w:tcW w:w="3750" w:type="dxa"/>
          </w:tcPr>
          <w:p w14:paraId="40088A97" w14:textId="77777777" w:rsidR="00811A73" w:rsidRPr="00921E02" w:rsidRDefault="00811A73" w:rsidP="005A7E89">
            <w:pPr>
              <w:jc w:val="center"/>
              <w:rPr>
                <w:b/>
                <w:color w:val="000000" w:themeColor="text1"/>
                <w:sz w:val="28"/>
                <w:szCs w:val="28"/>
              </w:rPr>
            </w:pPr>
          </w:p>
          <w:p w14:paraId="22B99236" w14:textId="71895511" w:rsidR="00811A73" w:rsidRPr="00921E02" w:rsidRDefault="003D3F38" w:rsidP="005A7E89">
            <w:pPr>
              <w:jc w:val="center"/>
              <w:rPr>
                <w:b/>
                <w:color w:val="000000" w:themeColor="text1"/>
                <w:sz w:val="26"/>
              </w:rPr>
            </w:pPr>
            <w:r w:rsidRPr="00921E02">
              <w:rPr>
                <w:b/>
                <w:color w:val="000000" w:themeColor="text1"/>
                <w:sz w:val="26"/>
              </w:rPr>
              <w:t>BỘ TRƯỞNG</w:t>
            </w:r>
          </w:p>
          <w:p w14:paraId="442AD372" w14:textId="3C916908" w:rsidR="00811A73" w:rsidRPr="00921E02" w:rsidRDefault="00811A73" w:rsidP="005A7E89">
            <w:pPr>
              <w:jc w:val="center"/>
              <w:rPr>
                <w:b/>
                <w:color w:val="000000" w:themeColor="text1"/>
                <w:sz w:val="26"/>
              </w:rPr>
            </w:pPr>
          </w:p>
          <w:p w14:paraId="39FE8E3D" w14:textId="77777777" w:rsidR="00811A73" w:rsidRPr="00921E02" w:rsidRDefault="00811A73" w:rsidP="005A7E89">
            <w:pPr>
              <w:jc w:val="center"/>
              <w:rPr>
                <w:b/>
                <w:color w:val="000000" w:themeColor="text1"/>
                <w:sz w:val="26"/>
              </w:rPr>
            </w:pPr>
          </w:p>
          <w:p w14:paraId="75A37B1F" w14:textId="77777777" w:rsidR="00811A73" w:rsidRPr="00921E02" w:rsidRDefault="00811A73" w:rsidP="005A7E89">
            <w:pPr>
              <w:jc w:val="center"/>
              <w:rPr>
                <w:b/>
                <w:color w:val="000000" w:themeColor="text1"/>
                <w:sz w:val="26"/>
              </w:rPr>
            </w:pPr>
          </w:p>
          <w:p w14:paraId="1BB7409C" w14:textId="77777777" w:rsidR="00811A73" w:rsidRPr="00921E02" w:rsidRDefault="00811A73" w:rsidP="005A7E89">
            <w:pPr>
              <w:jc w:val="center"/>
              <w:rPr>
                <w:b/>
                <w:color w:val="000000" w:themeColor="text1"/>
                <w:sz w:val="26"/>
              </w:rPr>
            </w:pPr>
          </w:p>
          <w:p w14:paraId="60366D52" w14:textId="084C9754" w:rsidR="00BB1404" w:rsidRDefault="00BB1404" w:rsidP="005A7E89">
            <w:pPr>
              <w:jc w:val="center"/>
              <w:rPr>
                <w:b/>
                <w:color w:val="000000" w:themeColor="text1"/>
                <w:sz w:val="26"/>
              </w:rPr>
            </w:pPr>
          </w:p>
          <w:p w14:paraId="7D563207" w14:textId="77777777" w:rsidR="00E62D99" w:rsidRPr="00921E02" w:rsidRDefault="00E62D99" w:rsidP="005A7E89">
            <w:pPr>
              <w:jc w:val="center"/>
              <w:rPr>
                <w:b/>
                <w:color w:val="000000" w:themeColor="text1"/>
                <w:sz w:val="26"/>
              </w:rPr>
            </w:pPr>
          </w:p>
          <w:p w14:paraId="2075D479" w14:textId="77777777" w:rsidR="00811AB9" w:rsidRPr="00921E02" w:rsidRDefault="00811AB9" w:rsidP="006421CA">
            <w:pPr>
              <w:jc w:val="center"/>
              <w:outlineLvl w:val="5"/>
              <w:rPr>
                <w:b/>
                <w:color w:val="000000" w:themeColor="text1"/>
                <w:sz w:val="28"/>
                <w:szCs w:val="28"/>
              </w:rPr>
            </w:pPr>
          </w:p>
        </w:tc>
      </w:tr>
    </w:tbl>
    <w:p w14:paraId="75D2988B" w14:textId="5F5244FF" w:rsidR="004D1B21" w:rsidRDefault="004D1B21" w:rsidP="004D1B21">
      <w:pPr>
        <w:spacing w:before="60"/>
        <w:jc w:val="both"/>
        <w:rPr>
          <w:sz w:val="28"/>
          <w:szCs w:val="28"/>
        </w:rPr>
      </w:pPr>
    </w:p>
    <w:p w14:paraId="133CE145" w14:textId="77777777" w:rsidR="00AF14FD" w:rsidRDefault="00AF14FD" w:rsidP="004D1B21">
      <w:pPr>
        <w:spacing w:before="60"/>
        <w:jc w:val="both"/>
        <w:rPr>
          <w:sz w:val="28"/>
          <w:szCs w:val="28"/>
        </w:rPr>
      </w:pPr>
    </w:p>
    <w:p w14:paraId="219AC18D" w14:textId="77777777" w:rsidR="00AF14FD" w:rsidRDefault="00AF14FD" w:rsidP="004D1B21">
      <w:pPr>
        <w:spacing w:before="60"/>
        <w:jc w:val="both"/>
        <w:rPr>
          <w:sz w:val="28"/>
          <w:szCs w:val="28"/>
        </w:rPr>
      </w:pPr>
    </w:p>
    <w:p w14:paraId="48FFFB84" w14:textId="77777777" w:rsidR="00AF14FD" w:rsidRDefault="00AF14FD" w:rsidP="004D1B21">
      <w:pPr>
        <w:spacing w:before="60"/>
        <w:jc w:val="both"/>
        <w:rPr>
          <w:sz w:val="28"/>
          <w:szCs w:val="28"/>
        </w:rPr>
      </w:pPr>
    </w:p>
    <w:p w14:paraId="1F60C0C3" w14:textId="77777777" w:rsidR="00AF14FD" w:rsidRDefault="00AF14FD" w:rsidP="004D1B21">
      <w:pPr>
        <w:spacing w:before="60"/>
        <w:jc w:val="both"/>
        <w:rPr>
          <w:sz w:val="28"/>
          <w:szCs w:val="28"/>
        </w:rPr>
      </w:pPr>
    </w:p>
    <w:p w14:paraId="5DCFA918" w14:textId="77777777" w:rsidR="00AF14FD" w:rsidRDefault="00AF14FD" w:rsidP="004D1B21">
      <w:pPr>
        <w:spacing w:before="60"/>
        <w:jc w:val="both"/>
        <w:rPr>
          <w:sz w:val="28"/>
          <w:szCs w:val="28"/>
        </w:rPr>
      </w:pPr>
    </w:p>
    <w:p w14:paraId="0296D6AA" w14:textId="77777777" w:rsidR="00AF14FD" w:rsidRDefault="00AF14FD" w:rsidP="004D1B21">
      <w:pPr>
        <w:spacing w:before="60"/>
        <w:jc w:val="both"/>
        <w:rPr>
          <w:sz w:val="28"/>
          <w:szCs w:val="28"/>
        </w:rPr>
      </w:pPr>
    </w:p>
    <w:p w14:paraId="6FB5DC2C" w14:textId="77777777" w:rsidR="00AF14FD" w:rsidRDefault="00AF14FD" w:rsidP="004D1B21">
      <w:pPr>
        <w:spacing w:before="60"/>
        <w:jc w:val="both"/>
        <w:rPr>
          <w:sz w:val="28"/>
          <w:szCs w:val="28"/>
        </w:rPr>
      </w:pPr>
    </w:p>
    <w:p w14:paraId="2ECC6878" w14:textId="77777777" w:rsidR="00AF14FD" w:rsidRDefault="00AF14FD" w:rsidP="004D1B21">
      <w:pPr>
        <w:spacing w:before="60"/>
        <w:jc w:val="both"/>
        <w:rPr>
          <w:sz w:val="28"/>
          <w:szCs w:val="28"/>
        </w:rPr>
      </w:pPr>
    </w:p>
    <w:p w14:paraId="72D07DF6" w14:textId="77777777" w:rsidR="00AF14FD" w:rsidRDefault="00AF14FD" w:rsidP="004D1B21">
      <w:pPr>
        <w:spacing w:before="60"/>
        <w:jc w:val="both"/>
        <w:rPr>
          <w:sz w:val="28"/>
          <w:szCs w:val="28"/>
        </w:rPr>
      </w:pPr>
    </w:p>
    <w:p w14:paraId="437D3350" w14:textId="77777777" w:rsidR="00AF14FD" w:rsidRDefault="00AF14FD" w:rsidP="004D1B21">
      <w:pPr>
        <w:spacing w:before="60"/>
        <w:jc w:val="both"/>
        <w:rPr>
          <w:sz w:val="28"/>
          <w:szCs w:val="28"/>
        </w:rPr>
      </w:pPr>
    </w:p>
    <w:p w14:paraId="337F94C0" w14:textId="77777777" w:rsidR="00653458" w:rsidRDefault="00653458" w:rsidP="000C6910">
      <w:pPr>
        <w:spacing w:before="120" w:line="300" w:lineRule="exact"/>
        <w:rPr>
          <w:sz w:val="28"/>
          <w:szCs w:val="28"/>
        </w:rPr>
      </w:pPr>
    </w:p>
    <w:p w14:paraId="7F3DEE6A" w14:textId="77777777" w:rsidR="00987232" w:rsidRDefault="00987232" w:rsidP="000C6910">
      <w:pPr>
        <w:spacing w:before="120" w:line="300" w:lineRule="exact"/>
        <w:rPr>
          <w:sz w:val="28"/>
          <w:szCs w:val="28"/>
        </w:rPr>
      </w:pPr>
    </w:p>
    <w:p w14:paraId="05F04EAC" w14:textId="77777777" w:rsidR="00987232" w:rsidRDefault="00987232" w:rsidP="000C6910">
      <w:pPr>
        <w:spacing w:before="120" w:line="300" w:lineRule="exact"/>
        <w:rPr>
          <w:sz w:val="28"/>
          <w:szCs w:val="28"/>
        </w:rPr>
      </w:pPr>
    </w:p>
    <w:p w14:paraId="72079CD1" w14:textId="77777777" w:rsidR="00324DF7" w:rsidRDefault="00324DF7" w:rsidP="000C6910">
      <w:pPr>
        <w:spacing w:before="120" w:line="300" w:lineRule="exact"/>
        <w:rPr>
          <w:sz w:val="28"/>
          <w:szCs w:val="28"/>
        </w:rPr>
      </w:pPr>
    </w:p>
    <w:p w14:paraId="4210B5C8" w14:textId="77777777" w:rsidR="00335AEF" w:rsidRDefault="00335AEF" w:rsidP="00335AEF">
      <w:pPr>
        <w:rPr>
          <w:b/>
          <w:bCs/>
          <w:color w:val="000000"/>
          <w:szCs w:val="28"/>
        </w:rPr>
      </w:pPr>
    </w:p>
    <w:p w14:paraId="3ABC80DE" w14:textId="77777777" w:rsidR="00335AEF" w:rsidRDefault="00335AEF" w:rsidP="00335AEF">
      <w:pPr>
        <w:rPr>
          <w:b/>
          <w:bCs/>
          <w:color w:val="000000"/>
          <w:szCs w:val="28"/>
        </w:rPr>
      </w:pPr>
    </w:p>
    <w:p w14:paraId="5F88D615" w14:textId="77777777" w:rsidR="00335AEF" w:rsidRDefault="00335AEF" w:rsidP="00335AEF">
      <w:pPr>
        <w:rPr>
          <w:b/>
          <w:bCs/>
          <w:color w:val="000000"/>
          <w:szCs w:val="28"/>
        </w:rPr>
      </w:pPr>
    </w:p>
    <w:p w14:paraId="00F5D323" w14:textId="77777777" w:rsidR="00335AEF" w:rsidRDefault="00335AEF" w:rsidP="00335AEF">
      <w:pPr>
        <w:rPr>
          <w:b/>
          <w:bCs/>
          <w:color w:val="000000"/>
          <w:szCs w:val="28"/>
        </w:rPr>
      </w:pPr>
    </w:p>
    <w:p w14:paraId="1007F2B5" w14:textId="77777777" w:rsidR="00335AEF" w:rsidRDefault="00335AEF" w:rsidP="00335AEF">
      <w:pPr>
        <w:rPr>
          <w:b/>
          <w:bCs/>
          <w:color w:val="000000"/>
          <w:szCs w:val="28"/>
        </w:rPr>
      </w:pPr>
    </w:p>
    <w:p w14:paraId="19E035E0" w14:textId="77777777" w:rsidR="00335AEF" w:rsidRDefault="00335AEF" w:rsidP="00335AEF">
      <w:pPr>
        <w:rPr>
          <w:b/>
          <w:bCs/>
          <w:color w:val="000000"/>
          <w:szCs w:val="28"/>
        </w:rPr>
      </w:pPr>
    </w:p>
    <w:p w14:paraId="23A29FE2" w14:textId="77777777" w:rsidR="00335AEF" w:rsidRDefault="00335AEF" w:rsidP="00335AEF">
      <w:pPr>
        <w:rPr>
          <w:b/>
          <w:bCs/>
          <w:color w:val="000000"/>
          <w:szCs w:val="28"/>
        </w:rPr>
      </w:pPr>
    </w:p>
    <w:p w14:paraId="36DEE689" w14:textId="77777777" w:rsidR="00335AEF" w:rsidRDefault="00335AEF" w:rsidP="00335AEF">
      <w:pPr>
        <w:rPr>
          <w:b/>
          <w:bCs/>
          <w:color w:val="000000"/>
          <w:szCs w:val="28"/>
        </w:rPr>
      </w:pPr>
    </w:p>
    <w:p w14:paraId="7338F659" w14:textId="5D76EFEB" w:rsidR="00AF14FD" w:rsidRDefault="00AF14FD" w:rsidP="00AC4E2D">
      <w:pPr>
        <w:jc w:val="center"/>
        <w:rPr>
          <w:color w:val="000000"/>
          <w:szCs w:val="28"/>
          <w:lang w:val="vi-VN"/>
        </w:rPr>
      </w:pPr>
      <w:r>
        <w:rPr>
          <w:b/>
          <w:bCs/>
          <w:color w:val="000000"/>
          <w:szCs w:val="28"/>
          <w:lang w:val="vi-VN"/>
        </w:rPr>
        <w:lastRenderedPageBreak/>
        <w:t>Phụ lục</w:t>
      </w:r>
    </w:p>
    <w:p w14:paraId="6B4FB6EE" w14:textId="77777777" w:rsidR="00AF14FD" w:rsidRDefault="00AF14FD" w:rsidP="00AF14FD">
      <w:pPr>
        <w:shd w:val="clear" w:color="auto" w:fill="FFFFFF"/>
        <w:spacing w:before="120" w:after="120" w:line="234" w:lineRule="atLeast"/>
        <w:jc w:val="center"/>
        <w:rPr>
          <w:color w:val="000000"/>
          <w:szCs w:val="28"/>
          <w:lang w:val="vi-VN"/>
        </w:rPr>
      </w:pPr>
      <w:r>
        <w:rPr>
          <w:b/>
          <w:bCs/>
          <w:color w:val="000000"/>
          <w:szCs w:val="28"/>
          <w:lang w:val="vi-VN"/>
        </w:rPr>
        <w:t>1. Chủ trương, đường lối của Đảng có liên quan đến dự thảo</w:t>
      </w:r>
    </w:p>
    <w:tbl>
      <w:tblPr>
        <w:tblW w:w="5140" w:type="pct"/>
        <w:tblCellSpacing w:w="0"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065"/>
        <w:gridCol w:w="9"/>
        <w:gridCol w:w="28"/>
        <w:gridCol w:w="2804"/>
        <w:gridCol w:w="34"/>
        <w:gridCol w:w="2098"/>
        <w:gridCol w:w="9"/>
        <w:gridCol w:w="39"/>
        <w:gridCol w:w="2230"/>
      </w:tblGrid>
      <w:tr w:rsidR="00AF14FD" w:rsidRPr="000D5FDB" w14:paraId="41D4A24E" w14:textId="77777777" w:rsidTr="00A3219F">
        <w:trPr>
          <w:tblCellSpacing w:w="0" w:type="dxa"/>
        </w:trPr>
        <w:tc>
          <w:tcPr>
            <w:tcW w:w="1128" w:type="pct"/>
            <w:gridSpan w:val="3"/>
            <w:shd w:val="clear" w:color="auto" w:fill="auto"/>
            <w:vAlign w:val="center"/>
            <w:hideMark/>
          </w:tcPr>
          <w:p w14:paraId="6C29B960" w14:textId="77777777" w:rsidR="00AF14FD" w:rsidRPr="000D5FDB" w:rsidRDefault="00AF14FD" w:rsidP="00DB1F5C">
            <w:pPr>
              <w:spacing w:before="120" w:after="120" w:line="234" w:lineRule="atLeast"/>
              <w:jc w:val="center"/>
              <w:rPr>
                <w:color w:val="000000"/>
                <w:lang w:val="vi-VN"/>
              </w:rPr>
            </w:pPr>
            <w:r w:rsidRPr="000D5FDB">
              <w:rPr>
                <w:b/>
                <w:bCs/>
                <w:color w:val="000000"/>
                <w:lang w:val="vi-VN"/>
              </w:rPr>
              <w:t>QUY ĐỊNH CỦA DỰ THẢO VĂN BẢN</w:t>
            </w:r>
          </w:p>
        </w:tc>
        <w:tc>
          <w:tcPr>
            <w:tcW w:w="1523" w:type="pct"/>
            <w:gridSpan w:val="2"/>
            <w:shd w:val="clear" w:color="auto" w:fill="auto"/>
            <w:vAlign w:val="center"/>
            <w:hideMark/>
          </w:tcPr>
          <w:p w14:paraId="17B98DE4" w14:textId="77777777" w:rsidR="00AF14FD" w:rsidRPr="000D5FDB" w:rsidRDefault="00AF14FD" w:rsidP="00DB1F5C">
            <w:pPr>
              <w:spacing w:before="120" w:after="120" w:line="234" w:lineRule="atLeast"/>
              <w:jc w:val="center"/>
              <w:rPr>
                <w:color w:val="000000"/>
                <w:lang w:val="vi-VN"/>
              </w:rPr>
            </w:pPr>
            <w:r w:rsidRPr="000D5FDB">
              <w:rPr>
                <w:b/>
                <w:bCs/>
                <w:color w:val="000000"/>
                <w:lang w:val="vi-VN"/>
              </w:rPr>
              <w:t>CHỦ TRƯƠNG, ĐƯỜNG LỐI CỦA ĐẢNG</w:t>
            </w:r>
          </w:p>
        </w:tc>
        <w:tc>
          <w:tcPr>
            <w:tcW w:w="1126" w:type="pct"/>
            <w:shd w:val="clear" w:color="auto" w:fill="auto"/>
            <w:vAlign w:val="center"/>
            <w:hideMark/>
          </w:tcPr>
          <w:p w14:paraId="44851A9A" w14:textId="77777777" w:rsidR="00AF14FD" w:rsidRPr="000D5FDB" w:rsidRDefault="00AF14FD" w:rsidP="00DB1F5C">
            <w:pPr>
              <w:spacing w:before="120" w:after="120" w:line="234" w:lineRule="atLeast"/>
              <w:jc w:val="center"/>
              <w:rPr>
                <w:color w:val="000000"/>
                <w:lang w:val="vi-VN"/>
              </w:rPr>
            </w:pPr>
            <w:r w:rsidRPr="000D5FDB">
              <w:rPr>
                <w:b/>
                <w:bCs/>
                <w:color w:val="000000"/>
                <w:lang w:val="vi-VN"/>
              </w:rPr>
              <w:t>ĐÁNH GIÁ</w:t>
            </w:r>
            <w:r w:rsidRPr="000D5FDB">
              <w:rPr>
                <w:b/>
                <w:bCs/>
                <w:color w:val="000000"/>
                <w:lang w:val="vi-VN"/>
              </w:rPr>
              <w:br/>
              <w:t>(Đã thể chế đầy đủ hoặc một phần/phù hợp với chủ trương, đường lối của Đảng)</w:t>
            </w:r>
          </w:p>
        </w:tc>
        <w:tc>
          <w:tcPr>
            <w:tcW w:w="1223" w:type="pct"/>
            <w:gridSpan w:val="3"/>
            <w:shd w:val="clear" w:color="auto" w:fill="auto"/>
            <w:vAlign w:val="center"/>
            <w:hideMark/>
          </w:tcPr>
          <w:p w14:paraId="415A5751" w14:textId="77777777" w:rsidR="00AF14FD" w:rsidRPr="000D5FDB" w:rsidRDefault="00AF14FD" w:rsidP="00DB1F5C">
            <w:pPr>
              <w:spacing w:before="120" w:after="120" w:line="234" w:lineRule="atLeast"/>
              <w:jc w:val="center"/>
              <w:rPr>
                <w:color w:val="000000"/>
              </w:rPr>
            </w:pPr>
            <w:r w:rsidRPr="000D5FDB">
              <w:rPr>
                <w:b/>
                <w:bCs/>
                <w:color w:val="000000"/>
                <w:lang w:val="en"/>
              </w:rPr>
              <w:t>Đ</w:t>
            </w:r>
            <w:r w:rsidRPr="000D5FDB">
              <w:rPr>
                <w:b/>
                <w:bCs/>
                <w:color w:val="000000"/>
                <w:lang w:val="vi-VN"/>
              </w:rPr>
              <w:t>Ề XUẤT XỬ L</w:t>
            </w:r>
            <w:r w:rsidRPr="000D5FDB">
              <w:rPr>
                <w:b/>
                <w:bCs/>
                <w:color w:val="000000"/>
              </w:rPr>
              <w:t>Ý</w:t>
            </w:r>
          </w:p>
        </w:tc>
      </w:tr>
      <w:tr w:rsidR="00191A0A" w:rsidRPr="000D5FDB" w14:paraId="176F0952" w14:textId="77777777" w:rsidTr="004173BF">
        <w:trPr>
          <w:tblCellSpacing w:w="0" w:type="dxa"/>
        </w:trPr>
        <w:tc>
          <w:tcPr>
            <w:tcW w:w="5000" w:type="pct"/>
            <w:gridSpan w:val="9"/>
            <w:shd w:val="clear" w:color="auto" w:fill="auto"/>
            <w:vAlign w:val="center"/>
          </w:tcPr>
          <w:p w14:paraId="13BB671A" w14:textId="4DBF4103" w:rsidR="00191A0A" w:rsidRPr="009C724D" w:rsidRDefault="00191A0A" w:rsidP="00DB1F5C">
            <w:pPr>
              <w:spacing w:before="120" w:after="120" w:line="234" w:lineRule="atLeast"/>
              <w:jc w:val="center"/>
              <w:rPr>
                <w:b/>
                <w:bCs/>
                <w:color w:val="000000"/>
                <w:lang w:val="en"/>
              </w:rPr>
            </w:pPr>
            <w:r w:rsidRPr="009C724D">
              <w:rPr>
                <w:b/>
                <w:color w:val="000000"/>
              </w:rPr>
              <w:t>Nghị quyết Đại hội toàn quốc lần thứ XIII của Đảng</w:t>
            </w:r>
          </w:p>
        </w:tc>
      </w:tr>
      <w:tr w:rsidR="00191A0A" w:rsidRPr="000D5FDB" w14:paraId="479CE124" w14:textId="77777777" w:rsidTr="00A3219F">
        <w:trPr>
          <w:tblCellSpacing w:w="0" w:type="dxa"/>
        </w:trPr>
        <w:tc>
          <w:tcPr>
            <w:tcW w:w="1128" w:type="pct"/>
            <w:gridSpan w:val="3"/>
            <w:shd w:val="clear" w:color="auto" w:fill="auto"/>
            <w:vAlign w:val="center"/>
          </w:tcPr>
          <w:p w14:paraId="092EB7C2" w14:textId="53A1A7C2" w:rsidR="00191A0A" w:rsidRPr="00191A0A" w:rsidRDefault="00191A0A" w:rsidP="00DB773B">
            <w:pPr>
              <w:spacing w:before="120" w:after="120" w:line="234" w:lineRule="atLeast"/>
              <w:jc w:val="both"/>
              <w:rPr>
                <w:b/>
                <w:bCs/>
                <w:color w:val="000000"/>
                <w:lang w:val="vi-VN"/>
              </w:rPr>
            </w:pPr>
            <w:r w:rsidRPr="00191A0A">
              <w:rPr>
                <w:color w:val="000000"/>
                <w:lang w:val="en"/>
              </w:rPr>
              <w:t>Dự thảo Nghị định</w:t>
            </w:r>
          </w:p>
        </w:tc>
        <w:tc>
          <w:tcPr>
            <w:tcW w:w="1523" w:type="pct"/>
            <w:gridSpan w:val="2"/>
            <w:shd w:val="clear" w:color="auto" w:fill="auto"/>
            <w:vAlign w:val="center"/>
          </w:tcPr>
          <w:p w14:paraId="604C3569" w14:textId="28487DF2" w:rsidR="00191A0A" w:rsidRPr="00191A0A" w:rsidRDefault="00191A0A" w:rsidP="00DB773B">
            <w:pPr>
              <w:spacing w:before="60" w:after="60" w:line="288" w:lineRule="auto"/>
              <w:ind w:left="132" w:right="135"/>
              <w:jc w:val="both"/>
              <w:rPr>
                <w:color w:val="000000"/>
              </w:rPr>
            </w:pPr>
            <w:r w:rsidRPr="00191A0A">
              <w:rPr>
                <w:iCs/>
                <w:color w:val="000000"/>
              </w:rPr>
              <w:t>Hoàn thiện hệ thống pháp luật, nhất là pháp luật về bảo hộ sở hữu trí tuệ và giải quyết các tranh chấp dân sự, khắc phục những điểm nghẽn cản trở sự phát triển của đất nước</w:t>
            </w:r>
            <w:r w:rsidRPr="00191A0A">
              <w:rPr>
                <w:color w:val="000000"/>
              </w:rPr>
              <w:t>.</w:t>
            </w:r>
          </w:p>
        </w:tc>
        <w:tc>
          <w:tcPr>
            <w:tcW w:w="1126" w:type="pct"/>
            <w:shd w:val="clear" w:color="auto" w:fill="auto"/>
            <w:vAlign w:val="center"/>
          </w:tcPr>
          <w:p w14:paraId="66A9F63A" w14:textId="2CA45F49" w:rsidR="00191A0A" w:rsidRPr="00191A0A" w:rsidRDefault="00191A0A" w:rsidP="00DB773B">
            <w:pPr>
              <w:spacing w:before="120" w:after="120" w:line="234" w:lineRule="atLeast"/>
              <w:jc w:val="both"/>
              <w:rPr>
                <w:b/>
                <w:bCs/>
                <w:color w:val="000000"/>
                <w:lang w:val="vi-VN"/>
              </w:rPr>
            </w:pPr>
            <w:r w:rsidRPr="00191A0A">
              <w:rPr>
                <w:color w:val="000000"/>
                <w:lang w:val="en"/>
              </w:rPr>
              <w:t>Phù hợp với chủ tr</w:t>
            </w:r>
            <w:r w:rsidRPr="00191A0A">
              <w:rPr>
                <w:rFonts w:hint="eastAsia"/>
                <w:color w:val="000000"/>
                <w:lang w:val="en"/>
              </w:rPr>
              <w:t>ươ</w:t>
            </w:r>
            <w:r w:rsidRPr="00191A0A">
              <w:rPr>
                <w:color w:val="000000"/>
                <w:lang w:val="en"/>
              </w:rPr>
              <w:t xml:space="preserve">ng, </w:t>
            </w:r>
            <w:r w:rsidRPr="00191A0A">
              <w:rPr>
                <w:rFonts w:hint="eastAsia"/>
                <w:color w:val="000000"/>
                <w:lang w:val="en"/>
              </w:rPr>
              <w:t>đư</w:t>
            </w:r>
            <w:r w:rsidRPr="00191A0A">
              <w:rPr>
                <w:color w:val="000000"/>
                <w:lang w:val="en"/>
              </w:rPr>
              <w:t xml:space="preserve">ờng lối của </w:t>
            </w:r>
            <w:r w:rsidRPr="00191A0A">
              <w:rPr>
                <w:rFonts w:hint="eastAsia"/>
                <w:color w:val="000000"/>
                <w:lang w:val="en"/>
              </w:rPr>
              <w:t>Đ</w:t>
            </w:r>
            <w:r w:rsidRPr="00191A0A">
              <w:rPr>
                <w:color w:val="000000"/>
                <w:lang w:val="en"/>
              </w:rPr>
              <w:t>ảng</w:t>
            </w:r>
          </w:p>
        </w:tc>
        <w:tc>
          <w:tcPr>
            <w:tcW w:w="1223" w:type="pct"/>
            <w:gridSpan w:val="3"/>
            <w:shd w:val="clear" w:color="auto" w:fill="auto"/>
            <w:vAlign w:val="center"/>
          </w:tcPr>
          <w:p w14:paraId="2157FD4B" w14:textId="77777777" w:rsidR="00191A0A" w:rsidRPr="000D5FDB" w:rsidRDefault="00191A0A" w:rsidP="00DB773B">
            <w:pPr>
              <w:spacing w:before="120" w:after="120" w:line="234" w:lineRule="atLeast"/>
              <w:jc w:val="both"/>
              <w:rPr>
                <w:b/>
                <w:bCs/>
                <w:color w:val="000000"/>
                <w:lang w:val="en"/>
              </w:rPr>
            </w:pPr>
          </w:p>
        </w:tc>
      </w:tr>
      <w:tr w:rsidR="00AF14FD" w:rsidRPr="000D5FDB" w14:paraId="21C1BB9E" w14:textId="77777777" w:rsidTr="00DB1F5C">
        <w:trPr>
          <w:tblCellSpacing w:w="0" w:type="dxa"/>
        </w:trPr>
        <w:tc>
          <w:tcPr>
            <w:tcW w:w="5000" w:type="pct"/>
            <w:gridSpan w:val="9"/>
            <w:shd w:val="clear" w:color="auto" w:fill="auto"/>
            <w:vAlign w:val="center"/>
          </w:tcPr>
          <w:p w14:paraId="1563690C" w14:textId="77777777" w:rsidR="00AF14FD" w:rsidRPr="000D5FDB" w:rsidRDefault="00AF14FD" w:rsidP="00DB773B">
            <w:pPr>
              <w:spacing w:before="120" w:after="120" w:line="234" w:lineRule="atLeast"/>
              <w:jc w:val="center"/>
              <w:rPr>
                <w:color w:val="000000"/>
                <w:lang w:val="en"/>
              </w:rPr>
            </w:pPr>
            <w:r w:rsidRPr="000D5FDB">
              <w:rPr>
                <w:b/>
                <w:bCs/>
                <w:color w:val="000000"/>
                <w:lang w:val="en"/>
              </w:rPr>
              <w:t>Nghị quyết số 57-NQ/TW ngày 22/12/2024 của Bộ Chính trị về đột phá phát triển khoa học, công nghệ, đổi mới sáng tạo và chuyển đổi số quốc gia</w:t>
            </w:r>
          </w:p>
        </w:tc>
      </w:tr>
      <w:tr w:rsidR="00AF14FD" w:rsidRPr="000D5FDB" w14:paraId="2B922AAE" w14:textId="77777777" w:rsidTr="00A3219F">
        <w:trPr>
          <w:tblCellSpacing w:w="0" w:type="dxa"/>
        </w:trPr>
        <w:tc>
          <w:tcPr>
            <w:tcW w:w="1128" w:type="pct"/>
            <w:gridSpan w:val="3"/>
            <w:shd w:val="clear" w:color="auto" w:fill="auto"/>
            <w:vAlign w:val="center"/>
          </w:tcPr>
          <w:p w14:paraId="2047501A" w14:textId="0939F727" w:rsidR="00AF14FD" w:rsidRPr="000D5FDB" w:rsidRDefault="00A3219F" w:rsidP="00DB773B">
            <w:pPr>
              <w:spacing w:before="120" w:after="120" w:line="234" w:lineRule="atLeast"/>
              <w:jc w:val="both"/>
              <w:rPr>
                <w:color w:val="000000"/>
                <w:lang w:val="en"/>
              </w:rPr>
            </w:pPr>
            <w:r>
              <w:rPr>
                <w:color w:val="000000"/>
                <w:lang w:val="en"/>
              </w:rPr>
              <w:t xml:space="preserve"> </w:t>
            </w:r>
            <w:r w:rsidR="00AF14FD" w:rsidRPr="000D5FDB">
              <w:rPr>
                <w:color w:val="000000"/>
                <w:lang w:val="en"/>
              </w:rPr>
              <w:t>Dự thảo Nghị định</w:t>
            </w:r>
          </w:p>
        </w:tc>
        <w:tc>
          <w:tcPr>
            <w:tcW w:w="1523" w:type="pct"/>
            <w:gridSpan w:val="2"/>
            <w:shd w:val="clear" w:color="auto" w:fill="auto"/>
            <w:vAlign w:val="center"/>
          </w:tcPr>
          <w:p w14:paraId="6AD8B5A8" w14:textId="77777777" w:rsidR="00AF14FD" w:rsidRPr="000D5FDB" w:rsidRDefault="00AF14FD" w:rsidP="00DB773B">
            <w:pPr>
              <w:spacing w:before="120" w:after="120" w:line="234" w:lineRule="atLeast"/>
              <w:ind w:left="133" w:right="132"/>
              <w:jc w:val="both"/>
              <w:rPr>
                <w:color w:val="000000"/>
              </w:rPr>
            </w:pPr>
            <w:r w:rsidRPr="000D5FDB">
              <w:rPr>
                <w:color w:val="000000"/>
              </w:rPr>
              <w:t>Khẩn tr</w:t>
            </w:r>
            <w:r w:rsidRPr="000D5FDB">
              <w:rPr>
                <w:rFonts w:hint="eastAsia"/>
                <w:color w:val="000000"/>
              </w:rPr>
              <w:t>ươ</w:t>
            </w:r>
            <w:r w:rsidRPr="000D5FDB">
              <w:rPr>
                <w:color w:val="000000"/>
              </w:rPr>
              <w:t xml:space="preserve">ng sửa </w:t>
            </w:r>
            <w:r w:rsidRPr="000D5FDB">
              <w:rPr>
                <w:rFonts w:hint="eastAsia"/>
                <w:color w:val="000000"/>
              </w:rPr>
              <w:t>đ</w:t>
            </w:r>
            <w:r w:rsidRPr="000D5FDB">
              <w:rPr>
                <w:color w:val="000000"/>
              </w:rPr>
              <w:t xml:space="preserve">ổi, bổ sung, hoàn thiện </w:t>
            </w:r>
            <w:r w:rsidRPr="000D5FDB">
              <w:rPr>
                <w:rFonts w:hint="eastAsia"/>
                <w:color w:val="000000"/>
              </w:rPr>
              <w:t>đ</w:t>
            </w:r>
            <w:r w:rsidRPr="000D5FDB">
              <w:rPr>
                <w:color w:val="000000"/>
              </w:rPr>
              <w:t xml:space="preserve">ồng bộ các quy </w:t>
            </w:r>
            <w:r w:rsidRPr="000D5FDB">
              <w:rPr>
                <w:rFonts w:hint="eastAsia"/>
                <w:color w:val="000000"/>
              </w:rPr>
              <w:t>đ</w:t>
            </w:r>
            <w:r w:rsidRPr="000D5FDB">
              <w:rPr>
                <w:color w:val="000000"/>
              </w:rPr>
              <w:t xml:space="preserve">ịnh pháp luật về khoa học, công nghệ, </w:t>
            </w:r>
            <w:r w:rsidRPr="000D5FDB">
              <w:rPr>
                <w:rFonts w:hint="eastAsia"/>
                <w:color w:val="000000"/>
              </w:rPr>
              <w:t>đ</w:t>
            </w:r>
            <w:r w:rsidRPr="000D5FDB">
              <w:rPr>
                <w:color w:val="000000"/>
              </w:rPr>
              <w:t>ầu t</w:t>
            </w:r>
            <w:r w:rsidRPr="000D5FDB">
              <w:rPr>
                <w:rFonts w:hint="eastAsia"/>
                <w:color w:val="000000"/>
              </w:rPr>
              <w:t>ư</w:t>
            </w:r>
            <w:r w:rsidRPr="000D5FDB">
              <w:rPr>
                <w:color w:val="000000"/>
              </w:rPr>
              <w:t xml:space="preserve">, </w:t>
            </w:r>
            <w:r w:rsidRPr="000D5FDB">
              <w:rPr>
                <w:rFonts w:hint="eastAsia"/>
                <w:color w:val="000000"/>
              </w:rPr>
              <w:t>đ</w:t>
            </w:r>
            <w:r w:rsidRPr="000D5FDB">
              <w:rPr>
                <w:color w:val="000000"/>
              </w:rPr>
              <w:t>ầu t</w:t>
            </w:r>
            <w:r w:rsidRPr="000D5FDB">
              <w:rPr>
                <w:rFonts w:hint="eastAsia"/>
                <w:color w:val="000000"/>
              </w:rPr>
              <w:t>ư</w:t>
            </w:r>
            <w:r w:rsidRPr="000D5FDB">
              <w:rPr>
                <w:color w:val="000000"/>
              </w:rPr>
              <w:t xml:space="preserve"> công, mua sắm công, ngân sách nhà n</w:t>
            </w:r>
            <w:r w:rsidRPr="000D5FDB">
              <w:rPr>
                <w:rFonts w:hint="eastAsia"/>
                <w:color w:val="000000"/>
              </w:rPr>
              <w:t>ư</w:t>
            </w:r>
            <w:r w:rsidRPr="000D5FDB">
              <w:rPr>
                <w:color w:val="000000"/>
              </w:rPr>
              <w:t xml:space="preserve">ớc, tài sản công, sở hữu trí tuệ, thuế… </w:t>
            </w:r>
            <w:r w:rsidRPr="000D5FDB">
              <w:rPr>
                <w:rFonts w:hint="eastAsia"/>
                <w:color w:val="000000"/>
              </w:rPr>
              <w:t>đ</w:t>
            </w:r>
            <w:r w:rsidRPr="000D5FDB">
              <w:rPr>
                <w:color w:val="000000"/>
              </w:rPr>
              <w:t xml:space="preserve">ể tháo gỡ các </w:t>
            </w:r>
            <w:r w:rsidRPr="000D5FDB">
              <w:rPr>
                <w:rFonts w:hint="eastAsia"/>
                <w:color w:val="000000"/>
              </w:rPr>
              <w:t>đ</w:t>
            </w:r>
            <w:r w:rsidRPr="000D5FDB">
              <w:rPr>
                <w:color w:val="000000"/>
              </w:rPr>
              <w:t xml:space="preserve">iểm nghẽn, rào cản, giải phóng các nguồn lực, khuyến khích, phát triển khoa học, công nghệ, </w:t>
            </w:r>
            <w:r w:rsidRPr="000D5FDB">
              <w:rPr>
                <w:rFonts w:hint="eastAsia"/>
                <w:color w:val="000000"/>
              </w:rPr>
              <w:t>đ</w:t>
            </w:r>
            <w:r w:rsidRPr="000D5FDB">
              <w:rPr>
                <w:color w:val="000000"/>
              </w:rPr>
              <w:t xml:space="preserve">ổi mới sáng tạo, chuyển </w:t>
            </w:r>
            <w:r w:rsidRPr="000D5FDB">
              <w:rPr>
                <w:rFonts w:hint="eastAsia"/>
                <w:color w:val="000000"/>
              </w:rPr>
              <w:t>đ</w:t>
            </w:r>
            <w:r w:rsidRPr="000D5FDB">
              <w:rPr>
                <w:color w:val="000000"/>
              </w:rPr>
              <w:t>ổi số quốc gia, phát triển nguồn nhân lực.</w:t>
            </w:r>
          </w:p>
        </w:tc>
        <w:tc>
          <w:tcPr>
            <w:tcW w:w="1126" w:type="pct"/>
            <w:shd w:val="clear" w:color="auto" w:fill="auto"/>
            <w:vAlign w:val="center"/>
          </w:tcPr>
          <w:p w14:paraId="16BDE16C" w14:textId="50F953C1" w:rsidR="00AF14FD" w:rsidRPr="000D5FDB" w:rsidRDefault="00DB773B" w:rsidP="00DB773B">
            <w:pPr>
              <w:spacing w:before="120" w:after="120" w:line="234" w:lineRule="atLeast"/>
              <w:jc w:val="both"/>
              <w:rPr>
                <w:color w:val="000000"/>
                <w:lang w:val="en"/>
              </w:rPr>
            </w:pPr>
            <w:r>
              <w:rPr>
                <w:color w:val="000000"/>
                <w:lang w:val="en"/>
              </w:rPr>
              <w:t xml:space="preserve"> </w:t>
            </w:r>
            <w:r w:rsidR="00AF14FD" w:rsidRPr="000D5FDB">
              <w:rPr>
                <w:color w:val="000000"/>
                <w:lang w:val="en"/>
              </w:rPr>
              <w:t>Phù hợp với chủ tr</w:t>
            </w:r>
            <w:r w:rsidR="00AF14FD" w:rsidRPr="000D5FDB">
              <w:rPr>
                <w:rFonts w:hint="eastAsia"/>
                <w:color w:val="000000"/>
                <w:lang w:val="en"/>
              </w:rPr>
              <w:t>ươ</w:t>
            </w:r>
            <w:r w:rsidR="00AF14FD" w:rsidRPr="000D5FDB">
              <w:rPr>
                <w:color w:val="000000"/>
                <w:lang w:val="en"/>
              </w:rPr>
              <w:t xml:space="preserve">ng, </w:t>
            </w:r>
            <w:r w:rsidR="00AF14FD" w:rsidRPr="000D5FDB">
              <w:rPr>
                <w:rFonts w:hint="eastAsia"/>
                <w:color w:val="000000"/>
                <w:lang w:val="en"/>
              </w:rPr>
              <w:t>đư</w:t>
            </w:r>
            <w:r w:rsidR="00AF14FD" w:rsidRPr="000D5FDB">
              <w:rPr>
                <w:color w:val="000000"/>
                <w:lang w:val="en"/>
              </w:rPr>
              <w:t xml:space="preserve">ờng lối của </w:t>
            </w:r>
            <w:r w:rsidR="00AF14FD" w:rsidRPr="000D5FDB">
              <w:rPr>
                <w:rFonts w:hint="eastAsia"/>
                <w:color w:val="000000"/>
                <w:lang w:val="en"/>
              </w:rPr>
              <w:t>Đ</w:t>
            </w:r>
            <w:r w:rsidR="00AF14FD" w:rsidRPr="000D5FDB">
              <w:rPr>
                <w:color w:val="000000"/>
                <w:lang w:val="en"/>
              </w:rPr>
              <w:t>ảng</w:t>
            </w:r>
          </w:p>
        </w:tc>
        <w:tc>
          <w:tcPr>
            <w:tcW w:w="1223" w:type="pct"/>
            <w:gridSpan w:val="3"/>
            <w:shd w:val="clear" w:color="auto" w:fill="auto"/>
            <w:vAlign w:val="center"/>
          </w:tcPr>
          <w:p w14:paraId="0D7DBB96" w14:textId="77777777" w:rsidR="00AF14FD" w:rsidRPr="000D5FDB" w:rsidRDefault="00AF14FD" w:rsidP="00DB773B">
            <w:pPr>
              <w:spacing w:before="120" w:after="120" w:line="234" w:lineRule="atLeast"/>
              <w:jc w:val="both"/>
              <w:rPr>
                <w:color w:val="000000"/>
                <w:lang w:val="en"/>
              </w:rPr>
            </w:pPr>
          </w:p>
        </w:tc>
      </w:tr>
      <w:tr w:rsidR="00A3219F" w:rsidRPr="000D5FDB" w14:paraId="52E18A96" w14:textId="77777777" w:rsidTr="00A3219F">
        <w:trPr>
          <w:tblCellSpacing w:w="0" w:type="dxa"/>
        </w:trPr>
        <w:tc>
          <w:tcPr>
            <w:tcW w:w="5000" w:type="pct"/>
            <w:gridSpan w:val="9"/>
            <w:shd w:val="clear" w:color="auto" w:fill="auto"/>
            <w:vAlign w:val="center"/>
          </w:tcPr>
          <w:p w14:paraId="2C9107B6" w14:textId="772F4721" w:rsidR="00A3219F" w:rsidRPr="000D5FDB" w:rsidRDefault="00A3219F" w:rsidP="00DB773B">
            <w:pPr>
              <w:spacing w:before="120" w:after="120" w:line="234" w:lineRule="atLeast"/>
              <w:jc w:val="center"/>
              <w:rPr>
                <w:color w:val="000000"/>
                <w:lang w:val="en"/>
              </w:rPr>
            </w:pPr>
            <w:r w:rsidRPr="000D5FDB">
              <w:rPr>
                <w:b/>
                <w:bCs/>
                <w:color w:val="000000"/>
                <w:lang w:val="en"/>
              </w:rPr>
              <w:t xml:space="preserve">Nghị quyết số 66 ngày 30/4/2025 của Bộ Chính trị về </w:t>
            </w:r>
            <w:r w:rsidRPr="000D5FDB">
              <w:rPr>
                <w:rFonts w:hint="eastAsia"/>
                <w:b/>
                <w:bCs/>
                <w:color w:val="000000"/>
                <w:lang w:val="en"/>
              </w:rPr>
              <w:t>đ</w:t>
            </w:r>
            <w:r w:rsidRPr="000D5FDB">
              <w:rPr>
                <w:b/>
                <w:bCs/>
                <w:color w:val="000000"/>
                <w:lang w:val="en"/>
              </w:rPr>
              <w:t xml:space="preserve">ổi mới công tác xây dựng và thi hành pháp luật </w:t>
            </w:r>
            <w:r w:rsidRPr="000D5FDB">
              <w:rPr>
                <w:rFonts w:hint="eastAsia"/>
                <w:b/>
                <w:bCs/>
                <w:color w:val="000000"/>
                <w:lang w:val="en"/>
              </w:rPr>
              <w:t>đá</w:t>
            </w:r>
            <w:r w:rsidRPr="000D5FDB">
              <w:rPr>
                <w:b/>
                <w:bCs/>
                <w:color w:val="000000"/>
                <w:lang w:val="en"/>
              </w:rPr>
              <w:t xml:space="preserve">p ứng yêu cầu phát triển </w:t>
            </w:r>
            <w:r w:rsidRPr="000D5FDB">
              <w:rPr>
                <w:rFonts w:hint="eastAsia"/>
                <w:b/>
                <w:bCs/>
                <w:color w:val="000000"/>
                <w:lang w:val="en"/>
              </w:rPr>
              <w:t>đ</w:t>
            </w:r>
            <w:r w:rsidRPr="000D5FDB">
              <w:rPr>
                <w:b/>
                <w:bCs/>
                <w:color w:val="000000"/>
                <w:lang w:val="en"/>
              </w:rPr>
              <w:t>ất n</w:t>
            </w:r>
            <w:r w:rsidRPr="000D5FDB">
              <w:rPr>
                <w:rFonts w:hint="eastAsia"/>
                <w:b/>
                <w:bCs/>
                <w:color w:val="000000"/>
                <w:lang w:val="en"/>
              </w:rPr>
              <w:t>ư</w:t>
            </w:r>
            <w:r w:rsidRPr="000D5FDB">
              <w:rPr>
                <w:b/>
                <w:bCs/>
                <w:color w:val="000000"/>
                <w:lang w:val="en"/>
              </w:rPr>
              <w:t>ớc trong kỷ nguyên mới</w:t>
            </w:r>
          </w:p>
        </w:tc>
      </w:tr>
      <w:tr w:rsidR="00A3219F" w:rsidRPr="000D5FDB" w14:paraId="77D3CD4C" w14:textId="1DB55628" w:rsidTr="00A3219F">
        <w:trPr>
          <w:tblCellSpacing w:w="0" w:type="dxa"/>
        </w:trPr>
        <w:tc>
          <w:tcPr>
            <w:tcW w:w="1113" w:type="pct"/>
            <w:gridSpan w:val="2"/>
            <w:tcBorders>
              <w:right w:val="single" w:sz="4" w:space="0" w:color="auto"/>
            </w:tcBorders>
            <w:shd w:val="clear" w:color="auto" w:fill="auto"/>
            <w:vAlign w:val="center"/>
          </w:tcPr>
          <w:p w14:paraId="03F20C70" w14:textId="10B17BC0" w:rsidR="00A3219F" w:rsidRPr="000D5FDB" w:rsidRDefault="00A3219F" w:rsidP="00DB773B">
            <w:pPr>
              <w:spacing w:before="120" w:after="120" w:line="234" w:lineRule="atLeast"/>
              <w:jc w:val="both"/>
              <w:rPr>
                <w:b/>
                <w:bCs/>
                <w:color w:val="000000"/>
                <w:lang w:val="en"/>
              </w:rPr>
            </w:pPr>
            <w:r>
              <w:rPr>
                <w:b/>
                <w:bCs/>
                <w:color w:val="000000"/>
                <w:lang w:val="en"/>
              </w:rPr>
              <w:t xml:space="preserve"> </w:t>
            </w:r>
            <w:r w:rsidRPr="000D5FDB">
              <w:rPr>
                <w:color w:val="000000"/>
                <w:lang w:val="en"/>
              </w:rPr>
              <w:t>Dự thảo Nghị định</w:t>
            </w:r>
          </w:p>
        </w:tc>
        <w:tc>
          <w:tcPr>
            <w:tcW w:w="1538" w:type="pct"/>
            <w:gridSpan w:val="3"/>
            <w:tcBorders>
              <w:left w:val="single" w:sz="4" w:space="0" w:color="auto"/>
              <w:right w:val="single" w:sz="4" w:space="0" w:color="auto"/>
            </w:tcBorders>
            <w:shd w:val="clear" w:color="auto" w:fill="auto"/>
            <w:vAlign w:val="center"/>
          </w:tcPr>
          <w:p w14:paraId="1A7B369D" w14:textId="4231615A" w:rsidR="00A3219F" w:rsidRPr="000D5FDB" w:rsidRDefault="00A3219F" w:rsidP="00DB773B">
            <w:pPr>
              <w:spacing w:before="120" w:after="120" w:line="234" w:lineRule="atLeast"/>
              <w:ind w:left="18" w:right="135"/>
              <w:jc w:val="both"/>
              <w:rPr>
                <w:b/>
                <w:bCs/>
                <w:color w:val="000000"/>
                <w:lang w:val="en"/>
              </w:rPr>
            </w:pPr>
            <w:r>
              <w:rPr>
                <w:b/>
                <w:bCs/>
                <w:color w:val="000000"/>
                <w:lang w:val="en"/>
              </w:rPr>
              <w:t xml:space="preserve"> </w:t>
            </w:r>
            <w:r w:rsidRPr="000D5FDB">
              <w:rPr>
                <w:color w:val="000000"/>
                <w:lang w:val="en"/>
              </w:rPr>
              <w:t xml:space="preserve">Công tác xây dựng pháp luật phải thể chế hóa đầy đủ, đúng đắn, kịp thời chủ trương, đường lối của Đảng; xuất phát từ lợi ích toàn cục của đất nước; đưa thể chế, pháp luật trở thành lợi thế cạnh tranh; dứt khoát từ bỏ </w:t>
            </w:r>
            <w:r w:rsidRPr="000D5FDB">
              <w:rPr>
                <w:color w:val="000000"/>
                <w:lang w:val="en"/>
              </w:rPr>
              <w:lastRenderedPageBreak/>
              <w:t>tư duy “không quản được thì cấm”; phát huy dân chủ, tôn trọng, bảo đảm, bảo vệ hiệu quả quyền con người, quyền công dân; bảo đảm sự cân đối, hợp lý giữa mức độ hạn chế quyền với lợi ích chính đáng đạt được.</w:t>
            </w:r>
          </w:p>
        </w:tc>
        <w:tc>
          <w:tcPr>
            <w:tcW w:w="1152" w:type="pct"/>
            <w:gridSpan w:val="3"/>
            <w:tcBorders>
              <w:left w:val="single" w:sz="4" w:space="0" w:color="auto"/>
              <w:right w:val="single" w:sz="4" w:space="0" w:color="auto"/>
            </w:tcBorders>
            <w:shd w:val="clear" w:color="auto" w:fill="auto"/>
            <w:vAlign w:val="center"/>
          </w:tcPr>
          <w:p w14:paraId="6CB0F906" w14:textId="080F004A" w:rsidR="00A3219F" w:rsidRPr="000D5FDB" w:rsidRDefault="00DB773B" w:rsidP="00DB773B">
            <w:pPr>
              <w:spacing w:before="120" w:after="120" w:line="234" w:lineRule="atLeast"/>
              <w:jc w:val="both"/>
              <w:rPr>
                <w:b/>
                <w:bCs/>
                <w:color w:val="000000"/>
                <w:lang w:val="en"/>
              </w:rPr>
            </w:pPr>
            <w:r>
              <w:rPr>
                <w:color w:val="000000"/>
                <w:lang w:val="en"/>
              </w:rPr>
              <w:lastRenderedPageBreak/>
              <w:t xml:space="preserve"> </w:t>
            </w:r>
            <w:r w:rsidR="00A3219F">
              <w:rPr>
                <w:color w:val="000000"/>
                <w:lang w:val="en"/>
              </w:rPr>
              <w:t xml:space="preserve">Phù hợp với chủ </w:t>
            </w:r>
            <w:r w:rsidR="00A3219F" w:rsidRPr="000D5FDB">
              <w:rPr>
                <w:color w:val="000000"/>
                <w:lang w:val="en"/>
              </w:rPr>
              <w:t>tr</w:t>
            </w:r>
            <w:r w:rsidR="00A3219F" w:rsidRPr="000D5FDB">
              <w:rPr>
                <w:rFonts w:hint="eastAsia"/>
                <w:color w:val="000000"/>
                <w:lang w:val="en"/>
              </w:rPr>
              <w:t>ươ</w:t>
            </w:r>
            <w:r w:rsidR="00A3219F" w:rsidRPr="000D5FDB">
              <w:rPr>
                <w:color w:val="000000"/>
                <w:lang w:val="en"/>
              </w:rPr>
              <w:t xml:space="preserve">ng, </w:t>
            </w:r>
            <w:r w:rsidR="00A3219F" w:rsidRPr="000D5FDB">
              <w:rPr>
                <w:rFonts w:hint="eastAsia"/>
                <w:color w:val="000000"/>
                <w:lang w:val="en"/>
              </w:rPr>
              <w:t>đư</w:t>
            </w:r>
            <w:r w:rsidR="00A3219F" w:rsidRPr="000D5FDB">
              <w:rPr>
                <w:color w:val="000000"/>
                <w:lang w:val="en"/>
              </w:rPr>
              <w:t xml:space="preserve">ờng lối của </w:t>
            </w:r>
            <w:r w:rsidR="00A3219F" w:rsidRPr="000D5FDB">
              <w:rPr>
                <w:rFonts w:hint="eastAsia"/>
                <w:color w:val="000000"/>
                <w:lang w:val="en"/>
              </w:rPr>
              <w:t>Đ</w:t>
            </w:r>
            <w:r w:rsidR="00A3219F" w:rsidRPr="000D5FDB">
              <w:rPr>
                <w:color w:val="000000"/>
                <w:lang w:val="en"/>
              </w:rPr>
              <w:t>ảng</w:t>
            </w:r>
          </w:p>
        </w:tc>
        <w:tc>
          <w:tcPr>
            <w:tcW w:w="1197" w:type="pct"/>
            <w:tcBorders>
              <w:left w:val="single" w:sz="4" w:space="0" w:color="auto"/>
            </w:tcBorders>
            <w:shd w:val="clear" w:color="auto" w:fill="auto"/>
            <w:vAlign w:val="center"/>
          </w:tcPr>
          <w:p w14:paraId="50B6F5B3" w14:textId="77777777" w:rsidR="00A3219F" w:rsidRPr="000D5FDB" w:rsidRDefault="00A3219F" w:rsidP="00DB773B">
            <w:pPr>
              <w:spacing w:before="120" w:after="120" w:line="234" w:lineRule="atLeast"/>
              <w:jc w:val="both"/>
              <w:rPr>
                <w:b/>
                <w:bCs/>
                <w:color w:val="000000"/>
                <w:lang w:val="en"/>
              </w:rPr>
            </w:pPr>
          </w:p>
        </w:tc>
      </w:tr>
      <w:tr w:rsidR="00AF14FD" w:rsidRPr="000D5FDB" w14:paraId="344E1596" w14:textId="77777777" w:rsidTr="00DB1F5C">
        <w:trPr>
          <w:tblCellSpacing w:w="0" w:type="dxa"/>
        </w:trPr>
        <w:tc>
          <w:tcPr>
            <w:tcW w:w="5000" w:type="pct"/>
            <w:gridSpan w:val="9"/>
            <w:shd w:val="clear" w:color="auto" w:fill="auto"/>
            <w:vAlign w:val="center"/>
          </w:tcPr>
          <w:p w14:paraId="217C301A" w14:textId="77777777" w:rsidR="00AF14FD" w:rsidRPr="000D5FDB" w:rsidRDefault="00AF14FD" w:rsidP="00DB773B">
            <w:pPr>
              <w:spacing w:before="120" w:after="120" w:line="234" w:lineRule="atLeast"/>
              <w:jc w:val="center"/>
              <w:rPr>
                <w:b/>
                <w:bCs/>
                <w:color w:val="000000"/>
                <w:lang w:val="en"/>
              </w:rPr>
            </w:pPr>
            <w:r w:rsidRPr="000D5FDB">
              <w:rPr>
                <w:rFonts w:ascii="TimesNewRomanPSMT" w:hAnsi="TimesNewRomanPSMT"/>
                <w:b/>
                <w:color w:val="000000"/>
                <w:lang w:val="vi-VN"/>
              </w:rPr>
              <w:lastRenderedPageBreak/>
              <w:t>Nghị quyết số 68-NQ/TW ngày 04/5/2025 của Bộ Chính trị về phát triển kinh tế tư nhân yêu cầu (khoản 2.2 phần III Nghị quyết số 68-NQ/TW);</w:t>
            </w:r>
          </w:p>
        </w:tc>
      </w:tr>
      <w:tr w:rsidR="00AF14FD" w:rsidRPr="000D5FDB" w14:paraId="6011B2AD" w14:textId="77777777" w:rsidTr="00A3219F">
        <w:trPr>
          <w:tblCellSpacing w:w="0" w:type="dxa"/>
        </w:trPr>
        <w:tc>
          <w:tcPr>
            <w:tcW w:w="1128" w:type="pct"/>
            <w:gridSpan w:val="3"/>
            <w:shd w:val="clear" w:color="auto" w:fill="auto"/>
            <w:vAlign w:val="center"/>
          </w:tcPr>
          <w:p w14:paraId="329EE18D" w14:textId="362A20D2" w:rsidR="00AF14FD" w:rsidRPr="000D5FDB" w:rsidRDefault="00A3219F" w:rsidP="00DB773B">
            <w:pPr>
              <w:spacing w:before="120" w:after="120" w:line="234" w:lineRule="atLeast"/>
              <w:ind w:right="-11"/>
              <w:jc w:val="both"/>
              <w:rPr>
                <w:color w:val="000000"/>
                <w:lang w:val="en"/>
              </w:rPr>
            </w:pPr>
            <w:r>
              <w:rPr>
                <w:color w:val="000000"/>
                <w:lang w:val="en"/>
              </w:rPr>
              <w:t xml:space="preserve"> </w:t>
            </w:r>
            <w:r w:rsidR="00AF14FD" w:rsidRPr="000D5FDB">
              <w:rPr>
                <w:color w:val="000000"/>
                <w:lang w:val="en"/>
              </w:rPr>
              <w:t>Dự thảo Nghị định</w:t>
            </w:r>
          </w:p>
        </w:tc>
        <w:tc>
          <w:tcPr>
            <w:tcW w:w="1523" w:type="pct"/>
            <w:gridSpan w:val="2"/>
            <w:shd w:val="clear" w:color="auto" w:fill="auto"/>
            <w:vAlign w:val="center"/>
          </w:tcPr>
          <w:p w14:paraId="143FB1B2" w14:textId="77777777" w:rsidR="00AF14FD" w:rsidRPr="000D5FDB" w:rsidRDefault="00AF14FD" w:rsidP="00DB773B">
            <w:pPr>
              <w:spacing w:before="120" w:after="120" w:line="234" w:lineRule="atLeast"/>
              <w:ind w:right="132"/>
              <w:jc w:val="both"/>
              <w:rPr>
                <w:color w:val="000000"/>
                <w:lang w:val="en"/>
              </w:rPr>
            </w:pPr>
            <w:r w:rsidRPr="000D5FDB">
              <w:rPr>
                <w:iCs/>
                <w:color w:val="000000"/>
                <w:lang w:val="vi-VN"/>
              </w:rPr>
              <w:t>Có chế tài nghiêm khắc đối với hành vi vi phạm về sở hữu trí tuệ, nhất là vi phạm trên không gian thương mại điện tử</w:t>
            </w:r>
          </w:p>
        </w:tc>
        <w:tc>
          <w:tcPr>
            <w:tcW w:w="1126" w:type="pct"/>
            <w:shd w:val="clear" w:color="auto" w:fill="auto"/>
            <w:vAlign w:val="center"/>
          </w:tcPr>
          <w:p w14:paraId="6A90BA7A" w14:textId="4F29BF02" w:rsidR="00AF14FD" w:rsidRPr="000D5FDB" w:rsidRDefault="001D3691" w:rsidP="00DB773B">
            <w:pPr>
              <w:spacing w:before="120" w:after="120" w:line="234" w:lineRule="atLeast"/>
              <w:ind w:left="-10"/>
              <w:jc w:val="both"/>
              <w:rPr>
                <w:color w:val="000000"/>
                <w:lang w:val="en"/>
              </w:rPr>
            </w:pPr>
            <w:r>
              <w:rPr>
                <w:color w:val="000000"/>
                <w:lang w:val="en"/>
              </w:rPr>
              <w:t xml:space="preserve">Phù hợp với chủ </w:t>
            </w:r>
            <w:r w:rsidR="00AF14FD" w:rsidRPr="000D5FDB">
              <w:rPr>
                <w:color w:val="000000"/>
                <w:lang w:val="en"/>
              </w:rPr>
              <w:t>tr</w:t>
            </w:r>
            <w:r w:rsidR="00AF14FD" w:rsidRPr="000D5FDB">
              <w:rPr>
                <w:rFonts w:hint="eastAsia"/>
                <w:color w:val="000000"/>
                <w:lang w:val="en"/>
              </w:rPr>
              <w:t>ươ</w:t>
            </w:r>
            <w:r w:rsidR="00AF14FD" w:rsidRPr="000D5FDB">
              <w:rPr>
                <w:color w:val="000000"/>
                <w:lang w:val="en"/>
              </w:rPr>
              <w:t xml:space="preserve">ng, </w:t>
            </w:r>
            <w:r w:rsidR="00AF14FD" w:rsidRPr="000D5FDB">
              <w:rPr>
                <w:rFonts w:hint="eastAsia"/>
                <w:color w:val="000000"/>
                <w:lang w:val="en"/>
              </w:rPr>
              <w:t>đư</w:t>
            </w:r>
            <w:r w:rsidR="00AF14FD" w:rsidRPr="000D5FDB">
              <w:rPr>
                <w:color w:val="000000"/>
                <w:lang w:val="en"/>
              </w:rPr>
              <w:t xml:space="preserve">ờng lối của </w:t>
            </w:r>
            <w:r w:rsidR="00AF14FD" w:rsidRPr="000D5FDB">
              <w:rPr>
                <w:rFonts w:hint="eastAsia"/>
                <w:color w:val="000000"/>
                <w:lang w:val="en"/>
              </w:rPr>
              <w:t>Đ</w:t>
            </w:r>
            <w:r w:rsidR="00AF14FD" w:rsidRPr="000D5FDB">
              <w:rPr>
                <w:color w:val="000000"/>
                <w:lang w:val="en"/>
              </w:rPr>
              <w:t>ảng</w:t>
            </w:r>
          </w:p>
        </w:tc>
        <w:tc>
          <w:tcPr>
            <w:tcW w:w="1223" w:type="pct"/>
            <w:gridSpan w:val="3"/>
            <w:shd w:val="clear" w:color="auto" w:fill="auto"/>
            <w:vAlign w:val="center"/>
          </w:tcPr>
          <w:p w14:paraId="4D4EB8BB" w14:textId="77777777" w:rsidR="00AF14FD" w:rsidRPr="000D5FDB" w:rsidRDefault="00AF14FD" w:rsidP="00DB773B">
            <w:pPr>
              <w:spacing w:before="120" w:after="120" w:line="234" w:lineRule="atLeast"/>
              <w:jc w:val="both"/>
              <w:rPr>
                <w:color w:val="000000"/>
                <w:lang w:val="en"/>
              </w:rPr>
            </w:pPr>
          </w:p>
        </w:tc>
      </w:tr>
      <w:tr w:rsidR="00AF14FD" w:rsidRPr="000D5FDB" w14:paraId="0870E4C6" w14:textId="77777777" w:rsidTr="00DB1F5C">
        <w:trPr>
          <w:tblCellSpacing w:w="0" w:type="dxa"/>
        </w:trPr>
        <w:tc>
          <w:tcPr>
            <w:tcW w:w="5000" w:type="pct"/>
            <w:gridSpan w:val="9"/>
            <w:shd w:val="clear" w:color="auto" w:fill="auto"/>
            <w:vAlign w:val="center"/>
          </w:tcPr>
          <w:p w14:paraId="22008166" w14:textId="77777777" w:rsidR="00AF14FD" w:rsidRPr="000D5FDB" w:rsidRDefault="00AF14FD" w:rsidP="00963EE7">
            <w:pPr>
              <w:spacing w:before="120" w:after="120" w:line="234" w:lineRule="atLeast"/>
              <w:jc w:val="center"/>
              <w:rPr>
                <w:b/>
                <w:bCs/>
                <w:color w:val="000000"/>
                <w:lang w:val="en"/>
              </w:rPr>
            </w:pPr>
            <w:r w:rsidRPr="000D5FDB">
              <w:rPr>
                <w:b/>
                <w:bCs/>
                <w:color w:val="000000"/>
                <w:lang w:val="en"/>
              </w:rPr>
              <w:t xml:space="preserve">Kết luận 134 -KL/TW </w:t>
            </w:r>
            <w:r>
              <w:rPr>
                <w:b/>
                <w:bCs/>
                <w:color w:val="000000"/>
                <w:lang w:val="en"/>
              </w:rPr>
              <w:t>n</w:t>
            </w:r>
            <w:r w:rsidRPr="000D5FDB">
              <w:rPr>
                <w:b/>
                <w:bCs/>
                <w:color w:val="000000"/>
                <w:lang w:val="en"/>
              </w:rPr>
              <w:t>gày 28/03/2025</w:t>
            </w:r>
            <w:r>
              <w:rPr>
                <w:b/>
                <w:bCs/>
                <w:color w:val="000000"/>
                <w:lang w:val="en"/>
              </w:rPr>
              <w:t xml:space="preserve"> của </w:t>
            </w:r>
            <w:r w:rsidRPr="000D5FDB">
              <w:rPr>
                <w:b/>
                <w:bCs/>
                <w:color w:val="000000"/>
                <w:lang w:val="en"/>
              </w:rPr>
              <w:t>Ban chấp hành Trung ương ban hành về Đề án sắp xếp hệ thống cơ quan thanh tra tinh gọn, mạnh, hiệu năng, hiệu lực, hiệu quả,</w:t>
            </w:r>
          </w:p>
        </w:tc>
      </w:tr>
      <w:tr w:rsidR="00AF14FD" w:rsidRPr="000D5FDB" w14:paraId="4A36D5C4" w14:textId="77777777" w:rsidTr="00A3219F">
        <w:trPr>
          <w:tblCellSpacing w:w="0" w:type="dxa"/>
        </w:trPr>
        <w:tc>
          <w:tcPr>
            <w:tcW w:w="1128" w:type="pct"/>
            <w:gridSpan w:val="3"/>
            <w:shd w:val="clear" w:color="auto" w:fill="auto"/>
            <w:vAlign w:val="center"/>
          </w:tcPr>
          <w:p w14:paraId="6E0534AD" w14:textId="29BC4184" w:rsidR="00AF14FD" w:rsidRPr="000D5FDB" w:rsidRDefault="00A3219F" w:rsidP="00DB773B">
            <w:pPr>
              <w:spacing w:before="120" w:after="120" w:line="234" w:lineRule="atLeast"/>
              <w:jc w:val="both"/>
              <w:rPr>
                <w:color w:val="000000"/>
                <w:lang w:val="en"/>
              </w:rPr>
            </w:pPr>
            <w:r>
              <w:rPr>
                <w:color w:val="000000"/>
                <w:lang w:val="en"/>
              </w:rPr>
              <w:t xml:space="preserve"> </w:t>
            </w:r>
            <w:r w:rsidR="00AF14FD" w:rsidRPr="000D5FDB">
              <w:rPr>
                <w:color w:val="000000"/>
                <w:lang w:val="en"/>
              </w:rPr>
              <w:t>Dự thảo Nghị định</w:t>
            </w:r>
          </w:p>
        </w:tc>
        <w:tc>
          <w:tcPr>
            <w:tcW w:w="1523" w:type="pct"/>
            <w:gridSpan w:val="2"/>
            <w:shd w:val="clear" w:color="auto" w:fill="auto"/>
            <w:vAlign w:val="center"/>
          </w:tcPr>
          <w:p w14:paraId="58C2CC41" w14:textId="77777777" w:rsidR="00AF14FD" w:rsidRPr="000D5FDB" w:rsidRDefault="00AF14FD" w:rsidP="00DB773B">
            <w:pPr>
              <w:spacing w:before="120" w:after="120" w:line="234" w:lineRule="atLeast"/>
              <w:ind w:right="135"/>
              <w:jc w:val="both"/>
              <w:rPr>
                <w:color w:val="000000"/>
                <w:lang w:val="en"/>
              </w:rPr>
            </w:pPr>
            <w:r w:rsidRPr="00E01A1B">
              <w:rPr>
                <w:color w:val="000000"/>
              </w:rPr>
              <w:t>Kết thúc hoạt động của Thanh tra các bộ để sắp xếp, tổ chức lại thành các cục thanh tra, giải quyết khiếu nại, tố cáo, phòng, chống tham nhũng, lãng phí, tiêu cực theo lĩnh vực thuộc Thanh tra Chính phủ.</w:t>
            </w:r>
          </w:p>
        </w:tc>
        <w:tc>
          <w:tcPr>
            <w:tcW w:w="1126" w:type="pct"/>
            <w:shd w:val="clear" w:color="auto" w:fill="auto"/>
            <w:vAlign w:val="center"/>
          </w:tcPr>
          <w:p w14:paraId="4422B9BF" w14:textId="77777777" w:rsidR="00AF14FD" w:rsidRPr="000D5FDB" w:rsidRDefault="00AF14FD" w:rsidP="00DB773B">
            <w:pPr>
              <w:spacing w:before="120" w:after="120" w:line="234" w:lineRule="atLeast"/>
              <w:jc w:val="both"/>
              <w:rPr>
                <w:color w:val="000000"/>
                <w:lang w:val="en"/>
              </w:rPr>
            </w:pPr>
            <w:r w:rsidRPr="000D5FDB">
              <w:rPr>
                <w:rFonts w:hint="eastAsia"/>
                <w:color w:val="000000"/>
                <w:lang w:val="en"/>
              </w:rPr>
              <w:t>Đã</w:t>
            </w:r>
            <w:r w:rsidRPr="000D5FDB">
              <w:rPr>
                <w:color w:val="000000"/>
                <w:lang w:val="en"/>
              </w:rPr>
              <w:t xml:space="preserve"> thể chế </w:t>
            </w:r>
            <w:r w:rsidRPr="000D5FDB">
              <w:rPr>
                <w:rFonts w:hint="eastAsia"/>
                <w:color w:val="000000"/>
                <w:lang w:val="en"/>
              </w:rPr>
              <w:t>đ</w:t>
            </w:r>
            <w:r w:rsidRPr="000D5FDB">
              <w:rPr>
                <w:color w:val="000000"/>
                <w:lang w:val="en"/>
              </w:rPr>
              <w:t xml:space="preserve">ầy </w:t>
            </w:r>
            <w:r w:rsidRPr="000D5FDB">
              <w:rPr>
                <w:rFonts w:hint="eastAsia"/>
                <w:color w:val="000000"/>
                <w:lang w:val="en"/>
              </w:rPr>
              <w:t>đ</w:t>
            </w:r>
            <w:r w:rsidRPr="000D5FDB">
              <w:rPr>
                <w:color w:val="000000"/>
                <w:lang w:val="en"/>
              </w:rPr>
              <w:t>ủ, phù hợp với chủ tr</w:t>
            </w:r>
            <w:r w:rsidRPr="000D5FDB">
              <w:rPr>
                <w:rFonts w:hint="eastAsia"/>
                <w:color w:val="000000"/>
                <w:lang w:val="en"/>
              </w:rPr>
              <w:t>ươ</w:t>
            </w:r>
            <w:r w:rsidRPr="000D5FDB">
              <w:rPr>
                <w:color w:val="000000"/>
                <w:lang w:val="en"/>
              </w:rPr>
              <w:t xml:space="preserve">ng, </w:t>
            </w:r>
            <w:r w:rsidRPr="000D5FDB">
              <w:rPr>
                <w:rFonts w:hint="eastAsia"/>
                <w:color w:val="000000"/>
                <w:lang w:val="en"/>
              </w:rPr>
              <w:t>đư</w:t>
            </w:r>
            <w:r w:rsidRPr="000D5FDB">
              <w:rPr>
                <w:color w:val="000000"/>
                <w:lang w:val="en"/>
              </w:rPr>
              <w:t xml:space="preserve">ờng lối của </w:t>
            </w:r>
            <w:r w:rsidRPr="000D5FDB">
              <w:rPr>
                <w:rFonts w:hint="eastAsia"/>
                <w:color w:val="000000"/>
                <w:lang w:val="en"/>
              </w:rPr>
              <w:t>Đ</w:t>
            </w:r>
            <w:r w:rsidRPr="000D5FDB">
              <w:rPr>
                <w:color w:val="000000"/>
                <w:lang w:val="en"/>
              </w:rPr>
              <w:t>ảng</w:t>
            </w:r>
          </w:p>
        </w:tc>
        <w:tc>
          <w:tcPr>
            <w:tcW w:w="1223" w:type="pct"/>
            <w:gridSpan w:val="3"/>
            <w:shd w:val="clear" w:color="auto" w:fill="auto"/>
            <w:vAlign w:val="center"/>
          </w:tcPr>
          <w:p w14:paraId="033CAFF4" w14:textId="77777777" w:rsidR="00AF14FD" w:rsidRPr="000D5FDB" w:rsidRDefault="00AF14FD" w:rsidP="00DB773B">
            <w:pPr>
              <w:spacing w:before="120" w:after="120" w:line="234" w:lineRule="atLeast"/>
              <w:jc w:val="both"/>
              <w:rPr>
                <w:color w:val="000000"/>
                <w:lang w:val="en"/>
              </w:rPr>
            </w:pPr>
          </w:p>
        </w:tc>
      </w:tr>
      <w:tr w:rsidR="00A3219F" w:rsidRPr="000D5FDB" w14:paraId="0896F724" w14:textId="77777777" w:rsidTr="00A3219F">
        <w:trPr>
          <w:tblCellSpacing w:w="0" w:type="dxa"/>
        </w:trPr>
        <w:tc>
          <w:tcPr>
            <w:tcW w:w="5000" w:type="pct"/>
            <w:gridSpan w:val="9"/>
            <w:shd w:val="clear" w:color="auto" w:fill="auto"/>
            <w:vAlign w:val="center"/>
          </w:tcPr>
          <w:p w14:paraId="0D942D35" w14:textId="7C5175B6" w:rsidR="00A3219F" w:rsidRPr="004173BF" w:rsidRDefault="004173BF" w:rsidP="00963EE7">
            <w:pPr>
              <w:spacing w:before="120" w:after="120" w:line="234" w:lineRule="atLeast"/>
              <w:jc w:val="center"/>
              <w:rPr>
                <w:b/>
                <w:color w:val="000000"/>
                <w:lang w:val="en"/>
              </w:rPr>
            </w:pPr>
            <w:r w:rsidRPr="004173BF">
              <w:rPr>
                <w:rFonts w:eastAsia="Calibri"/>
                <w:b/>
              </w:rPr>
              <w:t>Kết luận số 121-KL/TW ngày 24/01/2025 của Ban Chấp hành Trung ương Đảng Khóa XIII</w:t>
            </w:r>
            <w:r w:rsidRPr="004173BF">
              <w:rPr>
                <w:rFonts w:eastAsia="Calibri"/>
                <w:b/>
                <w:i/>
              </w:rPr>
              <w:t xml:space="preserve"> </w:t>
            </w:r>
            <w:r w:rsidRPr="004173BF">
              <w:rPr>
                <w:rFonts w:eastAsia="Calibri"/>
                <w:b/>
              </w:rPr>
              <w:t>về tổng kết Nghị quyết số 18-NQ/TW ngày 25/10/2017 của Ban Chấp hành Trung ương Đảng Khóa XII</w:t>
            </w:r>
          </w:p>
        </w:tc>
      </w:tr>
      <w:tr w:rsidR="004173BF" w:rsidRPr="000D5FDB" w14:paraId="5018289C" w14:textId="727AF90F" w:rsidTr="004173BF">
        <w:trPr>
          <w:tblCellSpacing w:w="0" w:type="dxa"/>
        </w:trPr>
        <w:tc>
          <w:tcPr>
            <w:tcW w:w="1108" w:type="pct"/>
            <w:tcBorders>
              <w:right w:val="single" w:sz="4" w:space="0" w:color="auto"/>
            </w:tcBorders>
            <w:shd w:val="clear" w:color="auto" w:fill="auto"/>
            <w:vAlign w:val="center"/>
          </w:tcPr>
          <w:p w14:paraId="7DCD8299" w14:textId="12E2E223" w:rsidR="004173BF" w:rsidRPr="00605776" w:rsidRDefault="004173BF" w:rsidP="00DB773B">
            <w:pPr>
              <w:spacing w:before="120" w:after="120" w:line="234" w:lineRule="atLeast"/>
              <w:jc w:val="both"/>
              <w:rPr>
                <w:rFonts w:eastAsia="Calibri"/>
                <w:sz w:val="28"/>
                <w:szCs w:val="28"/>
              </w:rPr>
            </w:pPr>
            <w:r>
              <w:rPr>
                <w:rFonts w:eastAsia="Calibri"/>
                <w:sz w:val="28"/>
                <w:szCs w:val="28"/>
              </w:rPr>
              <w:t xml:space="preserve"> </w:t>
            </w:r>
            <w:r w:rsidRPr="000D5FDB">
              <w:rPr>
                <w:color w:val="000000"/>
                <w:lang w:val="en"/>
              </w:rPr>
              <w:t>Dự thảo Nghị định</w:t>
            </w:r>
          </w:p>
        </w:tc>
        <w:tc>
          <w:tcPr>
            <w:tcW w:w="1525" w:type="pct"/>
            <w:gridSpan w:val="3"/>
            <w:tcBorders>
              <w:left w:val="single" w:sz="4" w:space="0" w:color="auto"/>
              <w:right w:val="single" w:sz="4" w:space="0" w:color="auto"/>
            </w:tcBorders>
            <w:shd w:val="clear" w:color="auto" w:fill="auto"/>
            <w:vAlign w:val="center"/>
          </w:tcPr>
          <w:p w14:paraId="762F8D07" w14:textId="5EDB971F" w:rsidR="004173BF" w:rsidRPr="004173BF" w:rsidRDefault="004173BF" w:rsidP="00DB773B">
            <w:pPr>
              <w:spacing w:before="60" w:after="60" w:line="288" w:lineRule="auto"/>
              <w:ind w:left="27" w:right="101"/>
              <w:jc w:val="both"/>
              <w:rPr>
                <w:rFonts w:eastAsia="Calibri"/>
              </w:rPr>
            </w:pPr>
            <w:r w:rsidRPr="004173BF">
              <w:rPr>
                <w:rFonts w:eastAsia="Calibri"/>
                <w:iCs/>
              </w:rPr>
              <w:t>“Tập trung các nguồn lực để tiếp tục khẩn trương hoàn thiện thể chế, cơ chế vận hành các cơ quan, đơn vị, tổ chức của hệ thống chính trị dưới sự lãnh đạo của Đảng</w:t>
            </w:r>
            <w:r w:rsidRPr="004173BF">
              <w:rPr>
                <w:rFonts w:eastAsia="Calibri"/>
              </w:rPr>
              <w:t>”; “</w:t>
            </w:r>
            <w:r w:rsidRPr="004173BF">
              <w:rPr>
                <w:rFonts w:eastAsia="Calibri"/>
                <w:iCs/>
              </w:rPr>
              <w:t>đẩy mạnh phân cấp, phân quyền</w:t>
            </w:r>
            <w:r w:rsidRPr="004173BF">
              <w:rPr>
                <w:rFonts w:eastAsia="Calibri"/>
              </w:rPr>
              <w:t>” và “</w:t>
            </w:r>
            <w:r w:rsidRPr="004173BF">
              <w:rPr>
                <w:rFonts w:eastAsia="Calibri"/>
                <w:iCs/>
              </w:rPr>
              <w:t>Rà soát, sửa đổi, bổ sung các văn bản còn chồng chéo, bất cập cản trở sự phát triển, khơi thông các điểm nghẽn, tạo ra động lực mới cho phát triển</w:t>
            </w:r>
            <w:r w:rsidRPr="004173BF">
              <w:rPr>
                <w:rFonts w:eastAsia="Calibri"/>
              </w:rPr>
              <w:t>”</w:t>
            </w:r>
            <w:r>
              <w:rPr>
                <w:rFonts w:eastAsia="Calibri"/>
              </w:rPr>
              <w:t>.</w:t>
            </w:r>
          </w:p>
        </w:tc>
        <w:tc>
          <w:tcPr>
            <w:tcW w:w="1149" w:type="pct"/>
            <w:gridSpan w:val="3"/>
            <w:tcBorders>
              <w:left w:val="single" w:sz="4" w:space="0" w:color="auto"/>
              <w:right w:val="single" w:sz="4" w:space="0" w:color="auto"/>
            </w:tcBorders>
            <w:shd w:val="clear" w:color="auto" w:fill="auto"/>
            <w:vAlign w:val="center"/>
          </w:tcPr>
          <w:p w14:paraId="12CF8541" w14:textId="1E7CF2A1" w:rsidR="004173BF" w:rsidRPr="00605776" w:rsidRDefault="004173BF" w:rsidP="00DB773B">
            <w:pPr>
              <w:spacing w:before="120" w:after="120" w:line="234" w:lineRule="atLeast"/>
              <w:ind w:left="21"/>
              <w:jc w:val="both"/>
              <w:rPr>
                <w:rFonts w:eastAsia="Calibri"/>
                <w:sz w:val="28"/>
                <w:szCs w:val="28"/>
              </w:rPr>
            </w:pPr>
            <w:r w:rsidRPr="000D5FDB">
              <w:rPr>
                <w:rFonts w:hint="eastAsia"/>
                <w:color w:val="000000"/>
                <w:lang w:val="en"/>
              </w:rPr>
              <w:t>Đã</w:t>
            </w:r>
            <w:r w:rsidRPr="000D5FDB">
              <w:rPr>
                <w:color w:val="000000"/>
                <w:lang w:val="en"/>
              </w:rPr>
              <w:t xml:space="preserve"> thể chế </w:t>
            </w:r>
            <w:r w:rsidRPr="000D5FDB">
              <w:rPr>
                <w:rFonts w:hint="eastAsia"/>
                <w:color w:val="000000"/>
                <w:lang w:val="en"/>
              </w:rPr>
              <w:t>đ</w:t>
            </w:r>
            <w:r w:rsidRPr="000D5FDB">
              <w:rPr>
                <w:color w:val="000000"/>
                <w:lang w:val="en"/>
              </w:rPr>
              <w:t xml:space="preserve">ầy </w:t>
            </w:r>
            <w:r w:rsidRPr="000D5FDB">
              <w:rPr>
                <w:rFonts w:hint="eastAsia"/>
                <w:color w:val="000000"/>
                <w:lang w:val="en"/>
              </w:rPr>
              <w:t>đ</w:t>
            </w:r>
            <w:r w:rsidRPr="000D5FDB">
              <w:rPr>
                <w:color w:val="000000"/>
                <w:lang w:val="en"/>
              </w:rPr>
              <w:t>ủ, phù hợp với chủ tr</w:t>
            </w:r>
            <w:r w:rsidRPr="000D5FDB">
              <w:rPr>
                <w:rFonts w:hint="eastAsia"/>
                <w:color w:val="000000"/>
                <w:lang w:val="en"/>
              </w:rPr>
              <w:t>ươ</w:t>
            </w:r>
            <w:r w:rsidRPr="000D5FDB">
              <w:rPr>
                <w:color w:val="000000"/>
                <w:lang w:val="en"/>
              </w:rPr>
              <w:t xml:space="preserve">ng, </w:t>
            </w:r>
            <w:r w:rsidRPr="000D5FDB">
              <w:rPr>
                <w:rFonts w:hint="eastAsia"/>
                <w:color w:val="000000"/>
                <w:lang w:val="en"/>
              </w:rPr>
              <w:t>đư</w:t>
            </w:r>
            <w:r w:rsidRPr="000D5FDB">
              <w:rPr>
                <w:color w:val="000000"/>
                <w:lang w:val="en"/>
              </w:rPr>
              <w:t xml:space="preserve">ờng lối của </w:t>
            </w:r>
            <w:r w:rsidRPr="000D5FDB">
              <w:rPr>
                <w:rFonts w:hint="eastAsia"/>
                <w:color w:val="000000"/>
                <w:lang w:val="en"/>
              </w:rPr>
              <w:t>Đ</w:t>
            </w:r>
            <w:r w:rsidRPr="000D5FDB">
              <w:rPr>
                <w:color w:val="000000"/>
                <w:lang w:val="en"/>
              </w:rPr>
              <w:t>ảng</w:t>
            </w:r>
          </w:p>
        </w:tc>
        <w:tc>
          <w:tcPr>
            <w:tcW w:w="1218" w:type="pct"/>
            <w:gridSpan w:val="2"/>
            <w:tcBorders>
              <w:left w:val="single" w:sz="4" w:space="0" w:color="auto"/>
            </w:tcBorders>
            <w:shd w:val="clear" w:color="auto" w:fill="auto"/>
            <w:vAlign w:val="center"/>
          </w:tcPr>
          <w:p w14:paraId="72B1AA9C" w14:textId="77777777" w:rsidR="004173BF" w:rsidRPr="00605776" w:rsidRDefault="004173BF" w:rsidP="00DB773B">
            <w:pPr>
              <w:spacing w:before="120" w:after="120" w:line="234" w:lineRule="atLeast"/>
              <w:jc w:val="both"/>
              <w:rPr>
                <w:rFonts w:eastAsia="Calibri"/>
                <w:sz w:val="28"/>
                <w:szCs w:val="28"/>
              </w:rPr>
            </w:pPr>
          </w:p>
        </w:tc>
      </w:tr>
    </w:tbl>
    <w:p w14:paraId="2830DD49" w14:textId="77777777" w:rsidR="00AF14FD" w:rsidRDefault="00AF14FD" w:rsidP="00DB773B">
      <w:pPr>
        <w:shd w:val="clear" w:color="auto" w:fill="FFFFFF"/>
        <w:spacing w:before="120" w:after="120" w:line="234" w:lineRule="atLeast"/>
        <w:jc w:val="both"/>
        <w:rPr>
          <w:b/>
          <w:bCs/>
          <w:color w:val="000000"/>
          <w:szCs w:val="28"/>
          <w:lang w:val="en"/>
        </w:rPr>
      </w:pPr>
    </w:p>
    <w:p w14:paraId="75A60C50" w14:textId="77777777" w:rsidR="00AF14FD" w:rsidRDefault="00AF14FD" w:rsidP="00DB773B">
      <w:pPr>
        <w:shd w:val="clear" w:color="auto" w:fill="FFFFFF"/>
        <w:spacing w:before="120" w:after="120" w:line="234" w:lineRule="atLeast"/>
        <w:jc w:val="both"/>
        <w:rPr>
          <w:color w:val="000000"/>
          <w:szCs w:val="28"/>
        </w:rPr>
      </w:pPr>
      <w:r>
        <w:rPr>
          <w:b/>
          <w:bCs/>
          <w:color w:val="000000"/>
          <w:szCs w:val="28"/>
          <w:lang w:val="en"/>
        </w:rPr>
        <w:lastRenderedPageBreak/>
        <w:t>2. Văn b</w:t>
      </w:r>
      <w:r>
        <w:rPr>
          <w:b/>
          <w:bCs/>
          <w:color w:val="000000"/>
          <w:szCs w:val="28"/>
          <w:lang w:val="vi-VN"/>
        </w:rPr>
        <w:t>ản quy phạm ph</w:t>
      </w:r>
      <w:r>
        <w:rPr>
          <w:b/>
          <w:bCs/>
          <w:color w:val="000000"/>
          <w:szCs w:val="28"/>
        </w:rPr>
        <w:t>áp lu</w:t>
      </w:r>
      <w:r>
        <w:rPr>
          <w:b/>
          <w:bCs/>
          <w:color w:val="000000"/>
          <w:szCs w:val="28"/>
          <w:lang w:val="vi-VN"/>
        </w:rPr>
        <w:t>ật c</w:t>
      </w:r>
      <w:r>
        <w:rPr>
          <w:b/>
          <w:bCs/>
          <w:color w:val="000000"/>
          <w:szCs w:val="28"/>
        </w:rPr>
        <w:t>ó liên quan đ</w:t>
      </w:r>
      <w:r>
        <w:rPr>
          <w:b/>
          <w:bCs/>
          <w:color w:val="000000"/>
          <w:szCs w:val="28"/>
          <w:lang w:val="vi-VN"/>
        </w:rPr>
        <w:t>ến</w:t>
      </w:r>
      <w:r>
        <w:rPr>
          <w:b/>
          <w:bCs/>
          <w:color w:val="000000"/>
          <w:szCs w:val="28"/>
        </w:rPr>
        <w:t xml:space="preserve"> d</w:t>
      </w:r>
      <w:r>
        <w:rPr>
          <w:b/>
          <w:bCs/>
          <w:color w:val="000000"/>
          <w:szCs w:val="28"/>
          <w:lang w:val="vi-VN"/>
        </w:rPr>
        <w:t>ự thảo</w:t>
      </w:r>
    </w:p>
    <w:tbl>
      <w:tblPr>
        <w:tblW w:w="5145" w:type="pct"/>
        <w:tblCellSpacing w:w="0" w:type="dxa"/>
        <w:tblInd w:w="-264" w:type="dxa"/>
        <w:shd w:val="clear" w:color="auto" w:fill="FFFFFF"/>
        <w:tblCellMar>
          <w:left w:w="0" w:type="dxa"/>
          <w:right w:w="0" w:type="dxa"/>
        </w:tblCellMar>
        <w:tblLook w:val="04A0" w:firstRow="1" w:lastRow="0" w:firstColumn="1" w:lastColumn="0" w:noHBand="0" w:noVBand="1"/>
      </w:tblPr>
      <w:tblGrid>
        <w:gridCol w:w="2368"/>
        <w:gridCol w:w="2470"/>
        <w:gridCol w:w="2377"/>
        <w:gridCol w:w="2100"/>
      </w:tblGrid>
      <w:tr w:rsidR="00AF14FD" w:rsidRPr="000D5FDB" w14:paraId="1B954A04" w14:textId="77777777" w:rsidTr="00CE7737">
        <w:trPr>
          <w:tblCellSpacing w:w="0" w:type="dxa"/>
        </w:trPr>
        <w:tc>
          <w:tcPr>
            <w:tcW w:w="1271" w:type="pct"/>
            <w:tcBorders>
              <w:top w:val="single" w:sz="8" w:space="0" w:color="000000"/>
              <w:left w:val="single" w:sz="8" w:space="0" w:color="000000"/>
              <w:bottom w:val="nil"/>
              <w:right w:val="nil"/>
            </w:tcBorders>
            <w:shd w:val="clear" w:color="auto" w:fill="auto"/>
            <w:vAlign w:val="center"/>
            <w:hideMark/>
          </w:tcPr>
          <w:p w14:paraId="7E334E3F" w14:textId="77777777" w:rsidR="00AF14FD" w:rsidRPr="000D5FDB" w:rsidRDefault="00AF14FD" w:rsidP="00DB773B">
            <w:pPr>
              <w:spacing w:before="120" w:after="120" w:line="234" w:lineRule="atLeast"/>
              <w:jc w:val="center"/>
              <w:rPr>
                <w:color w:val="000000"/>
              </w:rPr>
            </w:pPr>
            <w:r w:rsidRPr="000D5FDB">
              <w:rPr>
                <w:b/>
                <w:bCs/>
                <w:color w:val="000000"/>
                <w:lang w:val="en"/>
              </w:rPr>
              <w:t>QUY Đ</w:t>
            </w:r>
            <w:r w:rsidRPr="000D5FDB">
              <w:rPr>
                <w:b/>
                <w:bCs/>
                <w:color w:val="000000"/>
                <w:lang w:val="vi-VN"/>
              </w:rPr>
              <w:t>ỊNH CỦA DỰ THẢO VĂN BẢN</w:t>
            </w:r>
          </w:p>
        </w:tc>
        <w:tc>
          <w:tcPr>
            <w:tcW w:w="1326" w:type="pct"/>
            <w:tcBorders>
              <w:top w:val="single" w:sz="8" w:space="0" w:color="000000"/>
              <w:left w:val="single" w:sz="8" w:space="0" w:color="000000"/>
              <w:bottom w:val="nil"/>
              <w:right w:val="nil"/>
            </w:tcBorders>
            <w:shd w:val="clear" w:color="auto" w:fill="auto"/>
            <w:vAlign w:val="center"/>
            <w:hideMark/>
          </w:tcPr>
          <w:p w14:paraId="114DCA64" w14:textId="77777777" w:rsidR="00AF14FD" w:rsidRPr="000D5FDB" w:rsidRDefault="00AF14FD" w:rsidP="00DB773B">
            <w:pPr>
              <w:spacing w:before="120" w:after="120" w:line="234" w:lineRule="atLeast"/>
              <w:jc w:val="center"/>
              <w:rPr>
                <w:color w:val="000000"/>
              </w:rPr>
            </w:pPr>
            <w:r w:rsidRPr="000D5FDB">
              <w:rPr>
                <w:b/>
                <w:bCs/>
                <w:color w:val="000000"/>
                <w:lang w:val="en"/>
              </w:rPr>
              <w:t>QUY Đ</w:t>
            </w:r>
            <w:r w:rsidRPr="000D5FDB">
              <w:rPr>
                <w:b/>
                <w:bCs/>
                <w:color w:val="000000"/>
                <w:lang w:val="vi-VN"/>
              </w:rPr>
              <w:t>ỊNH CỦA PH</w:t>
            </w:r>
            <w:r w:rsidRPr="000D5FDB">
              <w:rPr>
                <w:b/>
                <w:bCs/>
                <w:color w:val="000000"/>
              </w:rPr>
              <w:t>ÁP LU</w:t>
            </w:r>
            <w:r w:rsidRPr="000D5FDB">
              <w:rPr>
                <w:b/>
                <w:bCs/>
                <w:color w:val="000000"/>
                <w:lang w:val="vi-VN"/>
              </w:rPr>
              <w:t>ẬT HIỆN H</w:t>
            </w:r>
            <w:r w:rsidRPr="000D5FDB">
              <w:rPr>
                <w:b/>
                <w:bCs/>
                <w:color w:val="000000"/>
              </w:rPr>
              <w:t>ÀNH CÓ LIÊN QUAN</w:t>
            </w:r>
          </w:p>
        </w:tc>
        <w:tc>
          <w:tcPr>
            <w:tcW w:w="1276" w:type="pct"/>
            <w:tcBorders>
              <w:top w:val="single" w:sz="8" w:space="0" w:color="000000"/>
              <w:left w:val="single" w:sz="8" w:space="0" w:color="000000"/>
              <w:bottom w:val="nil"/>
              <w:right w:val="nil"/>
            </w:tcBorders>
            <w:shd w:val="clear" w:color="auto" w:fill="auto"/>
            <w:vAlign w:val="center"/>
            <w:hideMark/>
          </w:tcPr>
          <w:p w14:paraId="705A0969" w14:textId="5A0E35CA" w:rsidR="00AF14FD" w:rsidRPr="000D5FDB" w:rsidRDefault="00AF14FD" w:rsidP="00DB773B">
            <w:pPr>
              <w:spacing w:before="120" w:after="120" w:line="234" w:lineRule="atLeast"/>
              <w:jc w:val="center"/>
              <w:rPr>
                <w:color w:val="000000"/>
              </w:rPr>
            </w:pPr>
            <w:r w:rsidRPr="000D5FDB">
              <w:rPr>
                <w:b/>
                <w:bCs/>
                <w:color w:val="000000"/>
                <w:lang w:val="en"/>
              </w:rPr>
              <w:t>ĐÁNH GIÁ</w:t>
            </w:r>
            <w:r w:rsidRPr="000D5FDB">
              <w:rPr>
                <w:b/>
                <w:bCs/>
                <w:color w:val="000000"/>
                <w:lang w:val="en"/>
              </w:rPr>
              <w:br/>
              <w:t>(Tính h</w:t>
            </w:r>
            <w:r w:rsidRPr="000D5FDB">
              <w:rPr>
                <w:b/>
                <w:bCs/>
                <w:color w:val="000000"/>
                <w:lang w:val="vi-VN"/>
              </w:rPr>
              <w:t>ợp hiến, t</w:t>
            </w:r>
            <w:r w:rsidRPr="000D5FDB">
              <w:rPr>
                <w:b/>
                <w:bCs/>
                <w:color w:val="000000"/>
              </w:rPr>
              <w:t>ính h</w:t>
            </w:r>
            <w:r w:rsidRPr="000D5FDB">
              <w:rPr>
                <w:b/>
                <w:bCs/>
                <w:color w:val="000000"/>
                <w:lang w:val="vi-VN"/>
              </w:rPr>
              <w:t>ợp ph</w:t>
            </w:r>
            <w:r w:rsidRPr="000D5FDB">
              <w:rPr>
                <w:b/>
                <w:bCs/>
                <w:color w:val="000000"/>
              </w:rPr>
              <w:t>áp, tính th</w:t>
            </w:r>
            <w:r w:rsidRPr="000D5FDB">
              <w:rPr>
                <w:b/>
                <w:bCs/>
                <w:color w:val="000000"/>
                <w:lang w:val="vi-VN"/>
              </w:rPr>
              <w:t xml:space="preserve">ống nhất của </w:t>
            </w:r>
            <w:r w:rsidR="00DB773B">
              <w:rPr>
                <w:b/>
                <w:bCs/>
                <w:color w:val="000000"/>
              </w:rPr>
              <w:t>D</w:t>
            </w:r>
            <w:r w:rsidRPr="000D5FDB">
              <w:rPr>
                <w:b/>
                <w:bCs/>
                <w:color w:val="000000"/>
                <w:lang w:val="vi-VN"/>
              </w:rPr>
              <w:t>ự thảo văn bản)</w:t>
            </w:r>
          </w:p>
        </w:tc>
        <w:tc>
          <w:tcPr>
            <w:tcW w:w="1128" w:type="pct"/>
            <w:tcBorders>
              <w:top w:val="single" w:sz="8" w:space="0" w:color="000000"/>
              <w:left w:val="single" w:sz="8" w:space="0" w:color="000000"/>
              <w:bottom w:val="nil"/>
              <w:right w:val="single" w:sz="8" w:space="0" w:color="000000"/>
            </w:tcBorders>
            <w:shd w:val="clear" w:color="auto" w:fill="auto"/>
            <w:vAlign w:val="center"/>
            <w:hideMark/>
          </w:tcPr>
          <w:p w14:paraId="4927EBFE" w14:textId="77777777" w:rsidR="00AF14FD" w:rsidRPr="000D5FDB" w:rsidRDefault="00AF14FD" w:rsidP="00DB773B">
            <w:pPr>
              <w:spacing w:before="120" w:after="120" w:line="234" w:lineRule="atLeast"/>
              <w:jc w:val="both"/>
              <w:rPr>
                <w:color w:val="000000"/>
              </w:rPr>
            </w:pPr>
            <w:r w:rsidRPr="000D5FDB">
              <w:rPr>
                <w:b/>
                <w:bCs/>
                <w:color w:val="000000"/>
                <w:lang w:val="en"/>
              </w:rPr>
              <w:t>Đ</w:t>
            </w:r>
            <w:r w:rsidRPr="000D5FDB">
              <w:rPr>
                <w:b/>
                <w:bCs/>
                <w:color w:val="000000"/>
                <w:lang w:val="vi-VN"/>
              </w:rPr>
              <w:t>Ề XUẤT XỬ L</w:t>
            </w:r>
            <w:r w:rsidRPr="000D5FDB">
              <w:rPr>
                <w:b/>
                <w:bCs/>
                <w:color w:val="000000"/>
              </w:rPr>
              <w:t>Ý</w:t>
            </w:r>
          </w:p>
        </w:tc>
      </w:tr>
      <w:tr w:rsidR="00AF14FD" w:rsidRPr="000D5FDB" w14:paraId="7DF55454" w14:textId="77777777" w:rsidTr="00DB1F5C">
        <w:trPr>
          <w:tblCellSpacing w:w="0" w:type="dxa"/>
        </w:trPr>
        <w:tc>
          <w:tcPr>
            <w:tcW w:w="5000" w:type="pct"/>
            <w:gridSpan w:val="4"/>
            <w:tcBorders>
              <w:top w:val="single" w:sz="8" w:space="0" w:color="000000"/>
              <w:left w:val="single" w:sz="8" w:space="0" w:color="000000"/>
              <w:bottom w:val="nil"/>
              <w:right w:val="single" w:sz="8" w:space="0" w:color="000000"/>
            </w:tcBorders>
            <w:shd w:val="clear" w:color="auto" w:fill="auto"/>
            <w:vAlign w:val="center"/>
            <w:hideMark/>
          </w:tcPr>
          <w:p w14:paraId="49452DA8" w14:textId="77777777" w:rsidR="00AF14FD" w:rsidRPr="000D5FDB" w:rsidRDefault="00AF14FD" w:rsidP="00DB773B">
            <w:pPr>
              <w:spacing w:before="120" w:after="120" w:line="234" w:lineRule="atLeast"/>
              <w:jc w:val="center"/>
              <w:rPr>
                <w:b/>
                <w:bCs/>
                <w:color w:val="000000"/>
              </w:rPr>
            </w:pPr>
            <w:r w:rsidRPr="000D5FDB">
              <w:rPr>
                <w:b/>
                <w:iCs/>
                <w:spacing w:val="4"/>
                <w:lang w:val="pt-BR"/>
              </w:rPr>
              <w:t>Luật Thanh tra năm 2025</w:t>
            </w:r>
          </w:p>
        </w:tc>
      </w:tr>
      <w:tr w:rsidR="00AF14FD" w:rsidRPr="000D5FDB" w14:paraId="6C72F9BE" w14:textId="77777777" w:rsidTr="00CE7737">
        <w:trPr>
          <w:tblCellSpacing w:w="0" w:type="dxa"/>
        </w:trPr>
        <w:tc>
          <w:tcPr>
            <w:tcW w:w="1271" w:type="pct"/>
            <w:tcBorders>
              <w:top w:val="single" w:sz="8" w:space="0" w:color="000000"/>
              <w:left w:val="single" w:sz="8" w:space="0" w:color="000000"/>
              <w:bottom w:val="single" w:sz="4" w:space="0" w:color="auto"/>
              <w:right w:val="nil"/>
            </w:tcBorders>
            <w:shd w:val="clear" w:color="auto" w:fill="auto"/>
            <w:vAlign w:val="center"/>
          </w:tcPr>
          <w:p w14:paraId="47B11399" w14:textId="1721F0A5" w:rsidR="00AF14FD" w:rsidRPr="000D5FDB" w:rsidRDefault="00DB773B" w:rsidP="00DB773B">
            <w:pPr>
              <w:spacing w:before="120" w:after="120" w:line="234" w:lineRule="atLeast"/>
              <w:jc w:val="both"/>
              <w:rPr>
                <w:color w:val="000000"/>
              </w:rPr>
            </w:pPr>
            <w:r>
              <w:rPr>
                <w:color w:val="000000"/>
              </w:rPr>
              <w:t xml:space="preserve"> </w:t>
            </w:r>
            <w:r w:rsidR="009D65E0">
              <w:rPr>
                <w:color w:val="000000"/>
              </w:rPr>
              <w:t>Điều 15 của D</w:t>
            </w:r>
            <w:r w:rsidR="00AF14FD" w:rsidRPr="000D5FDB">
              <w:rPr>
                <w:color w:val="000000"/>
              </w:rPr>
              <w:t>ự thảo Nghị định</w:t>
            </w:r>
          </w:p>
        </w:tc>
        <w:tc>
          <w:tcPr>
            <w:tcW w:w="1326" w:type="pct"/>
            <w:tcBorders>
              <w:top w:val="single" w:sz="8" w:space="0" w:color="000000"/>
              <w:left w:val="single" w:sz="8" w:space="0" w:color="000000"/>
              <w:bottom w:val="single" w:sz="4" w:space="0" w:color="auto"/>
              <w:right w:val="nil"/>
            </w:tcBorders>
            <w:shd w:val="clear" w:color="auto" w:fill="auto"/>
            <w:vAlign w:val="center"/>
          </w:tcPr>
          <w:p w14:paraId="6F49C2CD" w14:textId="77777777" w:rsidR="00AF14FD" w:rsidRPr="000D5FDB" w:rsidRDefault="00AF14FD" w:rsidP="00DB773B">
            <w:pPr>
              <w:spacing w:before="120" w:after="120" w:line="234" w:lineRule="atLeast"/>
              <w:ind w:right="47"/>
              <w:jc w:val="both"/>
              <w:rPr>
                <w:color w:val="000000"/>
              </w:rPr>
            </w:pPr>
            <w:r w:rsidRPr="000D5FDB">
              <w:rPr>
                <w:color w:val="000000"/>
              </w:rPr>
              <w:t>Điều 61. Hoạt động kiểm tra chuyên ngành của các cơ quan quản lý nhà nước; tổ chức và hoạt động thanh tra nội bộ của Tòa án nhân dân tối cao, Viện kiểm sát nhân dân tối cao, Kiểm toán nhà nước</w:t>
            </w:r>
          </w:p>
          <w:p w14:paraId="7BC313BA" w14:textId="77777777" w:rsidR="00AF14FD" w:rsidRPr="000D5FDB" w:rsidRDefault="00AF14FD" w:rsidP="00DB773B">
            <w:pPr>
              <w:spacing w:before="120" w:after="120" w:line="234" w:lineRule="atLeast"/>
              <w:ind w:right="47"/>
              <w:jc w:val="both"/>
              <w:rPr>
                <w:color w:val="000000"/>
              </w:rPr>
            </w:pPr>
            <w:r w:rsidRPr="000D5FDB">
              <w:rPr>
                <w:color w:val="000000"/>
              </w:rPr>
              <w:t>1. Thủ trưởng cơ quan quản lý nhà nước có trách nhiệm tổ chức kiểm tra việc chấp hành chính sách, pháp luật của cơ quan, tổ chức, cá nhân thuộc phạm vi quản lý của mình theo quy định của pháp luật. Trong quá trình kiểm tra, nếu phát hiện vi phạm thì áp dụng hoặc kiến nghị cơ quan nhà nước có thẩm quyền áp dụng biện pháp theo quy định của pháp luật để xử lý kịp thời hành vi vi phạm; trường hợp cần thiết thì yêu cầu hoặc đề nghị cơ quan có thẩm quyền tiến hành thanh tra; nếu có dấu hiệu tội phạm thì kiến nghị khởi tố và chuyển hồ sơ vụ việc, tài liệu có liên quan đến cơ quan điều tra để xem xét, quyết định việc khởi tố vụ án hình sự theo quy định của pháp luật.</w:t>
            </w:r>
          </w:p>
          <w:p w14:paraId="6700FAAD" w14:textId="0582D50C" w:rsidR="00AF14FD" w:rsidRPr="000D5FDB" w:rsidRDefault="00AF14FD" w:rsidP="00DB773B">
            <w:pPr>
              <w:spacing w:before="120" w:after="120" w:line="234" w:lineRule="atLeast"/>
              <w:ind w:right="47"/>
              <w:jc w:val="both"/>
              <w:rPr>
                <w:color w:val="000000"/>
              </w:rPr>
            </w:pPr>
            <w:r w:rsidRPr="000D5FDB">
              <w:rPr>
                <w:color w:val="000000"/>
              </w:rPr>
              <w:t xml:space="preserve">2. Chính phủ quy định về hoạt động kiểm tra chuyên ngành của các cơ </w:t>
            </w:r>
            <w:r w:rsidRPr="000D5FDB">
              <w:rPr>
                <w:color w:val="000000"/>
              </w:rPr>
              <w:lastRenderedPageBreak/>
              <w:t>quan quản lý nhà nước, trừ trường hợp luật, nghị quyết của Quốc hội, pháp lệnh, nghị quyết của Ủy ban Thường vụ Quốc hội có quy định khác.</w:t>
            </w:r>
          </w:p>
        </w:tc>
        <w:tc>
          <w:tcPr>
            <w:tcW w:w="1276" w:type="pct"/>
            <w:tcBorders>
              <w:top w:val="single" w:sz="8" w:space="0" w:color="000000"/>
              <w:left w:val="single" w:sz="8" w:space="0" w:color="000000"/>
              <w:bottom w:val="single" w:sz="4" w:space="0" w:color="auto"/>
              <w:right w:val="nil"/>
            </w:tcBorders>
            <w:shd w:val="clear" w:color="auto" w:fill="auto"/>
            <w:vAlign w:val="center"/>
          </w:tcPr>
          <w:p w14:paraId="2B9DB0E4" w14:textId="77777777" w:rsidR="00AF14FD" w:rsidRPr="000D5FDB" w:rsidRDefault="00AF14FD" w:rsidP="00DB773B">
            <w:pPr>
              <w:spacing w:before="120" w:after="120" w:line="234" w:lineRule="atLeast"/>
              <w:jc w:val="both"/>
              <w:rPr>
                <w:color w:val="000000"/>
              </w:rPr>
            </w:pPr>
            <w:r w:rsidRPr="000D5FDB">
              <w:rPr>
                <w:color w:val="000000"/>
                <w:lang w:val="en"/>
              </w:rPr>
              <w:lastRenderedPageBreak/>
              <w:t>Đảm bảo tính hợp hiến, tính hợp pháp, tính thống nhất của dự thảo văn bản</w:t>
            </w:r>
          </w:p>
        </w:tc>
        <w:tc>
          <w:tcPr>
            <w:tcW w:w="1128" w:type="pct"/>
            <w:tcBorders>
              <w:top w:val="single" w:sz="8" w:space="0" w:color="000000"/>
              <w:left w:val="single" w:sz="8" w:space="0" w:color="000000"/>
              <w:bottom w:val="single" w:sz="4" w:space="0" w:color="auto"/>
              <w:right w:val="single" w:sz="8" w:space="0" w:color="000000"/>
            </w:tcBorders>
            <w:shd w:val="clear" w:color="auto" w:fill="auto"/>
            <w:vAlign w:val="center"/>
          </w:tcPr>
          <w:p w14:paraId="5B97DFD6" w14:textId="77777777" w:rsidR="00AF14FD" w:rsidRPr="000D5FDB" w:rsidRDefault="00AF14FD" w:rsidP="00DB773B">
            <w:pPr>
              <w:spacing w:before="120" w:after="120" w:line="234" w:lineRule="atLeast"/>
              <w:jc w:val="both"/>
              <w:rPr>
                <w:color w:val="000000"/>
              </w:rPr>
            </w:pPr>
          </w:p>
        </w:tc>
      </w:tr>
      <w:tr w:rsidR="00AF14FD" w:rsidRPr="000D5FDB" w14:paraId="6F5C82A5" w14:textId="77777777" w:rsidTr="00DB1F5C">
        <w:trPr>
          <w:tblCellSpacing w:w="0" w:type="dxa"/>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11E3E889" w14:textId="77777777" w:rsidR="00AF14FD" w:rsidRPr="000D5FDB" w:rsidRDefault="00AF14FD" w:rsidP="00DB773B">
            <w:pPr>
              <w:spacing w:before="120" w:after="120" w:line="234" w:lineRule="atLeast"/>
              <w:jc w:val="center"/>
              <w:rPr>
                <w:b/>
                <w:bCs/>
                <w:color w:val="000000"/>
                <w:lang w:val="en"/>
              </w:rPr>
            </w:pPr>
            <w:r w:rsidRPr="000D5FDB">
              <w:rPr>
                <w:b/>
                <w:iCs/>
                <w:spacing w:val="4"/>
              </w:rPr>
              <w:lastRenderedPageBreak/>
              <w:t>Luật Tổ chức chính quyền địa phương năm 2025</w:t>
            </w:r>
          </w:p>
        </w:tc>
      </w:tr>
      <w:tr w:rsidR="00AF14FD" w:rsidRPr="000D5FDB" w14:paraId="7B1FC8F8" w14:textId="77777777" w:rsidTr="00CE7737">
        <w:trPr>
          <w:tblCellSpacing w:w="0" w:type="dxa"/>
        </w:trPr>
        <w:tc>
          <w:tcPr>
            <w:tcW w:w="1271" w:type="pct"/>
            <w:tcBorders>
              <w:top w:val="single" w:sz="8" w:space="0" w:color="000000"/>
              <w:left w:val="single" w:sz="8" w:space="0" w:color="000000"/>
              <w:bottom w:val="single" w:sz="8" w:space="0" w:color="000000"/>
              <w:right w:val="nil"/>
            </w:tcBorders>
            <w:shd w:val="clear" w:color="auto" w:fill="auto"/>
            <w:vAlign w:val="center"/>
          </w:tcPr>
          <w:p w14:paraId="4B0CDA98" w14:textId="0C19AF54" w:rsidR="00AF14FD" w:rsidRPr="000D5FDB" w:rsidRDefault="00DB773B" w:rsidP="00DB773B">
            <w:pPr>
              <w:spacing w:before="120" w:after="120" w:line="234" w:lineRule="atLeast"/>
              <w:jc w:val="both"/>
              <w:rPr>
                <w:color w:val="000000"/>
                <w:lang w:val="en"/>
              </w:rPr>
            </w:pPr>
            <w:r>
              <w:rPr>
                <w:color w:val="000000"/>
              </w:rPr>
              <w:t xml:space="preserve"> </w:t>
            </w:r>
            <w:r w:rsidR="00AF14FD" w:rsidRPr="000D5FDB">
              <w:rPr>
                <w:color w:val="000000"/>
              </w:rPr>
              <w:t xml:space="preserve">Điều </w:t>
            </w:r>
            <w:r w:rsidR="009D65E0">
              <w:rPr>
                <w:color w:val="000000"/>
              </w:rPr>
              <w:t>15 của D</w:t>
            </w:r>
            <w:r w:rsidR="00AF14FD" w:rsidRPr="000D5FDB">
              <w:rPr>
                <w:color w:val="000000"/>
              </w:rPr>
              <w:t>ự thảo Nghị định</w:t>
            </w:r>
          </w:p>
        </w:tc>
        <w:tc>
          <w:tcPr>
            <w:tcW w:w="1326" w:type="pct"/>
            <w:tcBorders>
              <w:top w:val="single" w:sz="8" w:space="0" w:color="000000"/>
              <w:left w:val="single" w:sz="8" w:space="0" w:color="000000"/>
              <w:bottom w:val="single" w:sz="8" w:space="0" w:color="000000"/>
              <w:right w:val="nil"/>
            </w:tcBorders>
            <w:shd w:val="clear" w:color="auto" w:fill="auto"/>
            <w:vAlign w:val="center"/>
          </w:tcPr>
          <w:p w14:paraId="472ACD5D" w14:textId="77777777" w:rsidR="00AF14FD" w:rsidRPr="000D5FDB" w:rsidRDefault="00AF14FD" w:rsidP="00DB773B">
            <w:pPr>
              <w:spacing w:before="120" w:after="120" w:line="234" w:lineRule="atLeast"/>
              <w:ind w:right="47"/>
              <w:jc w:val="both"/>
              <w:rPr>
                <w:color w:val="000000"/>
                <w:lang w:val="en"/>
              </w:rPr>
            </w:pPr>
            <w:r w:rsidRPr="000D5FDB">
              <w:rPr>
                <w:color w:val="000000"/>
                <w:lang w:val="en"/>
              </w:rPr>
              <w:t>1. Đơn vị hành chính của nước Cộng hòa xã hội chủ nghĩa Việt Nam được tổ chức thành 02 cấp, gồm có:</w:t>
            </w:r>
          </w:p>
          <w:p w14:paraId="501541F3" w14:textId="77777777" w:rsidR="00AF14FD" w:rsidRPr="000D5FDB" w:rsidRDefault="00AF14FD" w:rsidP="00DB773B">
            <w:pPr>
              <w:spacing w:before="120" w:after="120" w:line="234" w:lineRule="atLeast"/>
              <w:ind w:right="47"/>
              <w:jc w:val="both"/>
              <w:rPr>
                <w:color w:val="000000"/>
                <w:lang w:val="en"/>
              </w:rPr>
            </w:pPr>
            <w:r w:rsidRPr="000D5FDB">
              <w:rPr>
                <w:color w:val="000000"/>
                <w:lang w:val="en"/>
              </w:rPr>
              <w:t>a) Tỉnh, thành phố trực thuộc trung ương (sau đây gọi chung là cấp tỉnh);</w:t>
            </w:r>
          </w:p>
          <w:p w14:paraId="5A8FE6F6" w14:textId="77777777" w:rsidR="00AF14FD" w:rsidRPr="000D5FDB" w:rsidRDefault="00AF14FD" w:rsidP="00DB773B">
            <w:pPr>
              <w:spacing w:before="120" w:after="120" w:line="234" w:lineRule="atLeast"/>
              <w:ind w:right="47"/>
              <w:jc w:val="both"/>
              <w:rPr>
                <w:color w:val="000000"/>
                <w:lang w:val="en"/>
              </w:rPr>
            </w:pPr>
            <w:r w:rsidRPr="000D5FDB">
              <w:rPr>
                <w:color w:val="000000"/>
                <w:lang w:val="en"/>
              </w:rPr>
              <w:t>b) Xã, phường, đặc khu trực thuộc cấp tỉnh (sau đây gọi chung là cấp xã).</w:t>
            </w:r>
          </w:p>
          <w:p w14:paraId="5D9C437B" w14:textId="77777777" w:rsidR="00AF14FD" w:rsidRPr="000D5FDB" w:rsidRDefault="00AF14FD" w:rsidP="00DB773B">
            <w:pPr>
              <w:spacing w:before="120" w:after="120" w:line="234" w:lineRule="atLeast"/>
              <w:ind w:right="47"/>
              <w:jc w:val="both"/>
              <w:rPr>
                <w:color w:val="000000"/>
                <w:lang w:val="en"/>
              </w:rPr>
            </w:pPr>
            <w:r w:rsidRPr="000D5FDB">
              <w:rPr>
                <w:color w:val="000000"/>
                <w:lang w:val="en"/>
              </w:rPr>
              <w:t>Xã là đơn vị hành chính ở nông thôn; phường là đơn vị hành chính ở đô thị; đặc khu là đơn vị hành chính ở một số hải đảo có vị trí quan trọng được thành lập phù hợp với điều kiện địa lý, tự nhiên, đặc điểm dân cư và yêu cầu phát triển kinh tế - xã hội, bảo đảm quốc phòng, an ninh.</w:t>
            </w:r>
          </w:p>
        </w:tc>
        <w:tc>
          <w:tcPr>
            <w:tcW w:w="1276" w:type="pct"/>
            <w:tcBorders>
              <w:top w:val="single" w:sz="8" w:space="0" w:color="000000"/>
              <w:left w:val="single" w:sz="8" w:space="0" w:color="000000"/>
              <w:bottom w:val="single" w:sz="8" w:space="0" w:color="000000"/>
              <w:right w:val="nil"/>
            </w:tcBorders>
            <w:shd w:val="clear" w:color="auto" w:fill="auto"/>
            <w:vAlign w:val="center"/>
          </w:tcPr>
          <w:p w14:paraId="4ED5B6E6" w14:textId="5067E4A2" w:rsidR="00AF14FD" w:rsidRPr="000D5FDB" w:rsidRDefault="00DB773B" w:rsidP="00DB773B">
            <w:pPr>
              <w:spacing w:before="120" w:after="120" w:line="234" w:lineRule="atLeast"/>
              <w:jc w:val="both"/>
              <w:rPr>
                <w:color w:val="000000"/>
                <w:lang w:val="en"/>
              </w:rPr>
            </w:pPr>
            <w:r>
              <w:rPr>
                <w:color w:val="000000"/>
                <w:lang w:val="en"/>
              </w:rPr>
              <w:t xml:space="preserve"> </w:t>
            </w:r>
            <w:r w:rsidR="00AF14FD" w:rsidRPr="000D5FDB">
              <w:rPr>
                <w:color w:val="000000"/>
                <w:lang w:val="en"/>
              </w:rPr>
              <w:t>Đảm bảo tính hợp hiến, tính hợp pháp, tính thống nhất của dự thảo văn bản</w:t>
            </w:r>
          </w:p>
        </w:tc>
        <w:tc>
          <w:tcPr>
            <w:tcW w:w="112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7D68100" w14:textId="77777777" w:rsidR="00AF14FD" w:rsidRPr="000D5FDB" w:rsidRDefault="00AF14FD" w:rsidP="00DB773B">
            <w:pPr>
              <w:spacing w:before="120" w:after="120" w:line="234" w:lineRule="atLeast"/>
              <w:jc w:val="both"/>
              <w:rPr>
                <w:color w:val="000000"/>
                <w:lang w:val="en"/>
              </w:rPr>
            </w:pPr>
          </w:p>
        </w:tc>
      </w:tr>
      <w:tr w:rsidR="00AF14FD" w:rsidRPr="000D5FDB" w14:paraId="47B3D02B" w14:textId="77777777" w:rsidTr="00DB1F5C">
        <w:trPr>
          <w:tblCellSpacing w:w="0" w:type="dxa"/>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0D6DC88F" w14:textId="77777777" w:rsidR="00AF14FD" w:rsidRPr="000D5FDB" w:rsidRDefault="00AF14FD" w:rsidP="00DB773B">
            <w:pPr>
              <w:spacing w:before="120" w:after="120" w:line="234" w:lineRule="atLeast"/>
              <w:jc w:val="center"/>
              <w:rPr>
                <w:b/>
                <w:bCs/>
                <w:color w:val="000000"/>
                <w:lang w:val="en"/>
              </w:rPr>
            </w:pPr>
            <w:r w:rsidRPr="000D5FDB">
              <w:rPr>
                <w:b/>
                <w:color w:val="000000"/>
                <w:lang w:val="vi-VN"/>
              </w:rPr>
              <w:t>Luật sửa đổi, bổ sung một số điều của Luật Xử lý vi phạm hành chính</w:t>
            </w:r>
            <w:r w:rsidRPr="000D5FDB">
              <w:rPr>
                <w:b/>
                <w:color w:val="000000"/>
              </w:rPr>
              <w:t xml:space="preserve"> năm 2025</w:t>
            </w:r>
          </w:p>
        </w:tc>
      </w:tr>
      <w:tr w:rsidR="00AF14FD" w:rsidRPr="000D5FDB" w14:paraId="06F9B1BE" w14:textId="77777777" w:rsidTr="00CE7737">
        <w:trPr>
          <w:tblCellSpacing w:w="0" w:type="dxa"/>
        </w:trPr>
        <w:tc>
          <w:tcPr>
            <w:tcW w:w="1271" w:type="pct"/>
            <w:tcBorders>
              <w:top w:val="single" w:sz="8" w:space="0" w:color="000000"/>
              <w:left w:val="single" w:sz="8" w:space="0" w:color="000000"/>
              <w:bottom w:val="single" w:sz="8" w:space="0" w:color="000000"/>
              <w:right w:val="nil"/>
            </w:tcBorders>
            <w:shd w:val="clear" w:color="auto" w:fill="auto"/>
            <w:vAlign w:val="center"/>
          </w:tcPr>
          <w:p w14:paraId="5845E0A1" w14:textId="6D18C726" w:rsidR="00AF14FD" w:rsidRPr="000D5FDB" w:rsidRDefault="00DB773B" w:rsidP="00DB773B">
            <w:pPr>
              <w:spacing w:before="120" w:after="120" w:line="234" w:lineRule="atLeast"/>
              <w:jc w:val="both"/>
              <w:rPr>
                <w:color w:val="000000"/>
                <w:lang w:val="en"/>
              </w:rPr>
            </w:pPr>
            <w:r>
              <w:rPr>
                <w:color w:val="000000"/>
                <w:lang w:val="en"/>
              </w:rPr>
              <w:t xml:space="preserve"> </w:t>
            </w:r>
            <w:r w:rsidR="009D65E0">
              <w:rPr>
                <w:color w:val="000000"/>
                <w:lang w:val="en"/>
              </w:rPr>
              <w:t>Điều 15a, 18, 19, 20, 21 của D</w:t>
            </w:r>
            <w:r w:rsidR="00AF14FD" w:rsidRPr="000D5FDB">
              <w:rPr>
                <w:color w:val="000000"/>
                <w:lang w:val="en"/>
              </w:rPr>
              <w:t>ự thảo Nghị định</w:t>
            </w:r>
          </w:p>
        </w:tc>
        <w:tc>
          <w:tcPr>
            <w:tcW w:w="1326" w:type="pct"/>
            <w:tcBorders>
              <w:top w:val="single" w:sz="8" w:space="0" w:color="000000"/>
              <w:left w:val="single" w:sz="8" w:space="0" w:color="000000"/>
              <w:bottom w:val="single" w:sz="8" w:space="0" w:color="000000"/>
              <w:right w:val="nil"/>
            </w:tcBorders>
            <w:shd w:val="clear" w:color="auto" w:fill="auto"/>
            <w:vAlign w:val="center"/>
          </w:tcPr>
          <w:p w14:paraId="0BC7669E" w14:textId="77777777" w:rsidR="00AF14FD" w:rsidRPr="000D5FDB" w:rsidRDefault="00AF14FD" w:rsidP="00DB773B">
            <w:pPr>
              <w:spacing w:before="120" w:after="120" w:line="234" w:lineRule="atLeast"/>
              <w:ind w:right="47"/>
              <w:jc w:val="both"/>
              <w:rPr>
                <w:color w:val="000000"/>
                <w:lang w:val="en"/>
              </w:rPr>
            </w:pPr>
            <w:r w:rsidRPr="000D5FDB">
              <w:rPr>
                <w:color w:val="000000"/>
                <w:lang w:val="en"/>
              </w:rPr>
              <w:t>Điều 24. Mức phạt tiền tối đa trong các lĩnh vực</w:t>
            </w:r>
          </w:p>
          <w:p w14:paraId="7BB884FA" w14:textId="77777777" w:rsidR="00AF14FD" w:rsidRPr="000D5FDB" w:rsidRDefault="00AF14FD" w:rsidP="00DB773B">
            <w:pPr>
              <w:spacing w:before="120" w:after="120" w:line="234" w:lineRule="atLeast"/>
              <w:ind w:right="47" w:firstLine="135"/>
              <w:jc w:val="both"/>
              <w:rPr>
                <w:color w:val="000000"/>
                <w:lang w:val="en"/>
              </w:rPr>
            </w:pPr>
            <w:r w:rsidRPr="000D5FDB">
              <w:rPr>
                <w:color w:val="000000"/>
                <w:lang w:val="en"/>
              </w:rPr>
              <w:t>h) Phạt tiền đến 250.000.000 đồng: điều tra, quy hoạch, thăm dò, khai thác, sử dụng nguồn tài nguyên nước; thủy lợi; sở hữu trí tuệ; báo chí;</w:t>
            </w:r>
          </w:p>
        </w:tc>
        <w:tc>
          <w:tcPr>
            <w:tcW w:w="1276" w:type="pct"/>
            <w:tcBorders>
              <w:top w:val="single" w:sz="8" w:space="0" w:color="000000"/>
              <w:left w:val="single" w:sz="8" w:space="0" w:color="000000"/>
              <w:bottom w:val="single" w:sz="8" w:space="0" w:color="000000"/>
              <w:right w:val="nil"/>
            </w:tcBorders>
            <w:shd w:val="clear" w:color="auto" w:fill="auto"/>
            <w:vAlign w:val="center"/>
          </w:tcPr>
          <w:p w14:paraId="70D252E5" w14:textId="3CBB00C1" w:rsidR="00AF14FD" w:rsidRPr="000D5FDB" w:rsidRDefault="00DB773B" w:rsidP="00DB773B">
            <w:pPr>
              <w:spacing w:before="120" w:after="120" w:line="234" w:lineRule="atLeast"/>
              <w:jc w:val="both"/>
              <w:rPr>
                <w:color w:val="000000"/>
                <w:lang w:val="en"/>
              </w:rPr>
            </w:pPr>
            <w:r>
              <w:rPr>
                <w:color w:val="000000"/>
                <w:lang w:val="en"/>
              </w:rPr>
              <w:t xml:space="preserve"> </w:t>
            </w:r>
            <w:r w:rsidR="00AF14FD" w:rsidRPr="000D5FDB">
              <w:rPr>
                <w:color w:val="000000"/>
                <w:lang w:val="en"/>
              </w:rPr>
              <w:t>Đảm bảo tính hợp hiến, tính hợp pháp, tính thống nhất của dự thảo văn bản</w:t>
            </w:r>
          </w:p>
        </w:tc>
        <w:tc>
          <w:tcPr>
            <w:tcW w:w="112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FC30092" w14:textId="77777777" w:rsidR="00AF14FD" w:rsidRPr="000D5FDB" w:rsidRDefault="00AF14FD" w:rsidP="00DB773B">
            <w:pPr>
              <w:spacing w:before="120" w:after="120" w:line="234" w:lineRule="atLeast"/>
              <w:jc w:val="both"/>
              <w:rPr>
                <w:color w:val="000000"/>
                <w:lang w:val="en"/>
              </w:rPr>
            </w:pPr>
          </w:p>
        </w:tc>
      </w:tr>
      <w:tr w:rsidR="00AF14FD" w:rsidRPr="000D5FDB" w14:paraId="7430EDDF" w14:textId="77777777" w:rsidTr="00DB1F5C">
        <w:trPr>
          <w:tblCellSpacing w:w="0" w:type="dxa"/>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4246B30" w14:textId="77777777" w:rsidR="00AF14FD" w:rsidRPr="000D5FDB" w:rsidRDefault="00AF14FD" w:rsidP="00DB773B">
            <w:pPr>
              <w:spacing w:before="120" w:after="120" w:line="234" w:lineRule="atLeast"/>
              <w:jc w:val="center"/>
              <w:rPr>
                <w:b/>
                <w:iCs/>
                <w:spacing w:val="4"/>
                <w:lang w:val="en-SG"/>
              </w:rPr>
            </w:pPr>
            <w:r w:rsidRPr="000D5FDB">
              <w:rPr>
                <w:b/>
                <w:iCs/>
                <w:color w:val="000000"/>
              </w:rPr>
              <w:t>Luật An Ninh mạng</w:t>
            </w:r>
            <w:r>
              <w:rPr>
                <w:b/>
                <w:iCs/>
                <w:color w:val="000000"/>
              </w:rPr>
              <w:t xml:space="preserve"> 2018</w:t>
            </w:r>
          </w:p>
        </w:tc>
      </w:tr>
      <w:tr w:rsidR="00AF14FD" w:rsidRPr="000D5FDB" w14:paraId="37B828A7" w14:textId="77777777" w:rsidTr="00CE7737">
        <w:trPr>
          <w:tblCellSpacing w:w="0" w:type="dxa"/>
        </w:trPr>
        <w:tc>
          <w:tcPr>
            <w:tcW w:w="1271" w:type="pct"/>
            <w:tcBorders>
              <w:top w:val="single" w:sz="8" w:space="0" w:color="000000"/>
              <w:left w:val="single" w:sz="8" w:space="0" w:color="000000"/>
              <w:bottom w:val="single" w:sz="8" w:space="0" w:color="000000"/>
              <w:right w:val="nil"/>
            </w:tcBorders>
            <w:shd w:val="clear" w:color="auto" w:fill="auto"/>
            <w:vAlign w:val="center"/>
          </w:tcPr>
          <w:p w14:paraId="14227143" w14:textId="37FFB02C" w:rsidR="00AF14FD" w:rsidRPr="000D5FDB" w:rsidRDefault="00AF14FD" w:rsidP="00DB773B">
            <w:pPr>
              <w:spacing w:before="120" w:after="120" w:line="234" w:lineRule="atLeast"/>
              <w:jc w:val="both"/>
              <w:rPr>
                <w:color w:val="000000"/>
                <w:lang w:val="en"/>
              </w:rPr>
            </w:pPr>
            <w:r w:rsidRPr="000D5FDB">
              <w:rPr>
                <w:color w:val="000000"/>
                <w:lang w:val="en"/>
              </w:rPr>
              <w:lastRenderedPageBreak/>
              <w:t xml:space="preserve">Khoản 3a, Điều 31 </w:t>
            </w:r>
            <w:r w:rsidR="009D65E0">
              <w:rPr>
                <w:color w:val="000000"/>
              </w:rPr>
              <w:t>của D</w:t>
            </w:r>
            <w:r w:rsidRPr="000D5FDB">
              <w:rPr>
                <w:color w:val="000000"/>
              </w:rPr>
              <w:t>ự thảo Nghị định</w:t>
            </w:r>
          </w:p>
        </w:tc>
        <w:tc>
          <w:tcPr>
            <w:tcW w:w="1326" w:type="pct"/>
            <w:tcBorders>
              <w:top w:val="single" w:sz="8" w:space="0" w:color="000000"/>
              <w:left w:val="single" w:sz="8" w:space="0" w:color="000000"/>
              <w:bottom w:val="single" w:sz="8" w:space="0" w:color="000000"/>
              <w:right w:val="nil"/>
            </w:tcBorders>
            <w:shd w:val="clear" w:color="auto" w:fill="auto"/>
            <w:vAlign w:val="center"/>
          </w:tcPr>
          <w:p w14:paraId="085FC486" w14:textId="77777777" w:rsidR="00AF14FD" w:rsidRPr="000D5FDB" w:rsidRDefault="00AF14FD" w:rsidP="00DB773B">
            <w:pPr>
              <w:spacing w:before="120" w:after="120" w:line="234" w:lineRule="atLeast"/>
              <w:ind w:right="47"/>
              <w:jc w:val="both"/>
              <w:rPr>
                <w:color w:val="000000"/>
                <w:lang w:val="en"/>
              </w:rPr>
            </w:pPr>
            <w:r>
              <w:rPr>
                <w:iCs/>
                <w:color w:val="000000"/>
              </w:rPr>
              <w:t>Đ</w:t>
            </w:r>
            <w:r w:rsidRPr="000D5FDB">
              <w:rPr>
                <w:iCs/>
                <w:color w:val="000000"/>
              </w:rPr>
              <w:t>iểm l khoản 1 Điều 5: “Phong tỏa, hạn chế hoạt động của hệ thống thông tin; đình chỉ, tạm đình chỉ hoặc yêu cầu ngừng hoạt động của hệ thống thông tin, thu hồi tên miền theo quy định của pháp luật”.</w:t>
            </w:r>
          </w:p>
        </w:tc>
        <w:tc>
          <w:tcPr>
            <w:tcW w:w="1276" w:type="pct"/>
            <w:tcBorders>
              <w:top w:val="single" w:sz="8" w:space="0" w:color="000000"/>
              <w:left w:val="single" w:sz="8" w:space="0" w:color="000000"/>
              <w:bottom w:val="single" w:sz="8" w:space="0" w:color="000000"/>
              <w:right w:val="nil"/>
            </w:tcBorders>
            <w:shd w:val="clear" w:color="auto" w:fill="auto"/>
            <w:vAlign w:val="center"/>
          </w:tcPr>
          <w:p w14:paraId="5D031076" w14:textId="77777777" w:rsidR="00AF14FD" w:rsidRPr="000D5FDB" w:rsidRDefault="00AF14FD" w:rsidP="00DB773B">
            <w:pPr>
              <w:spacing w:before="120" w:after="120" w:line="234" w:lineRule="atLeast"/>
              <w:jc w:val="both"/>
              <w:rPr>
                <w:color w:val="000000"/>
                <w:lang w:val="en"/>
              </w:rPr>
            </w:pPr>
            <w:r w:rsidRPr="000D5FDB">
              <w:rPr>
                <w:color w:val="000000"/>
                <w:lang w:val="en"/>
              </w:rPr>
              <w:t>Đảm bảo tính hợp hiến, tính hợp pháp, tính thống nhất của dự thảo văn bản</w:t>
            </w:r>
          </w:p>
        </w:tc>
        <w:tc>
          <w:tcPr>
            <w:tcW w:w="112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99B5928" w14:textId="77777777" w:rsidR="00AF14FD" w:rsidRPr="000D5FDB" w:rsidRDefault="00AF14FD" w:rsidP="00DB773B">
            <w:pPr>
              <w:spacing w:before="120" w:after="120" w:line="234" w:lineRule="atLeast"/>
              <w:jc w:val="both"/>
              <w:rPr>
                <w:color w:val="000000"/>
                <w:lang w:val="en"/>
              </w:rPr>
            </w:pPr>
          </w:p>
        </w:tc>
      </w:tr>
      <w:tr w:rsidR="00AF14FD" w:rsidRPr="000D5FDB" w14:paraId="207C405B" w14:textId="77777777" w:rsidTr="00DB1F5C">
        <w:trPr>
          <w:tblCellSpacing w:w="0" w:type="dxa"/>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2EFC4F55" w14:textId="77777777" w:rsidR="00AF14FD" w:rsidRPr="000D5FDB" w:rsidRDefault="00AF14FD" w:rsidP="00DB773B">
            <w:pPr>
              <w:spacing w:before="120" w:after="120" w:line="234" w:lineRule="atLeast"/>
              <w:jc w:val="center"/>
              <w:rPr>
                <w:b/>
                <w:bCs/>
                <w:color w:val="000000"/>
                <w:lang w:val="en"/>
              </w:rPr>
            </w:pPr>
            <w:r w:rsidRPr="000D5FDB">
              <w:rPr>
                <w:b/>
                <w:iCs/>
                <w:spacing w:val="4"/>
                <w:lang w:val="en-SG"/>
              </w:rPr>
              <w:t>Nghị quyết số 190/2025/QH15 ngày 19/02/2025 của Quốc hội quy định về xử lý một số vấn đề liên quan đến sắp xếp tổ chức bộ máy nhà nước</w:t>
            </w:r>
          </w:p>
        </w:tc>
      </w:tr>
      <w:tr w:rsidR="00AF14FD" w:rsidRPr="000D5FDB" w14:paraId="3E042C6A" w14:textId="77777777" w:rsidTr="00CE7737">
        <w:trPr>
          <w:tblCellSpacing w:w="0" w:type="dxa"/>
        </w:trPr>
        <w:tc>
          <w:tcPr>
            <w:tcW w:w="1271" w:type="pct"/>
            <w:tcBorders>
              <w:top w:val="single" w:sz="8" w:space="0" w:color="000000"/>
              <w:left w:val="single" w:sz="8" w:space="0" w:color="000000"/>
              <w:bottom w:val="single" w:sz="8" w:space="0" w:color="000000"/>
              <w:right w:val="nil"/>
            </w:tcBorders>
            <w:shd w:val="clear" w:color="auto" w:fill="auto"/>
            <w:vAlign w:val="center"/>
          </w:tcPr>
          <w:p w14:paraId="59BD99AE" w14:textId="21DFBBDB" w:rsidR="00AF14FD" w:rsidRPr="000D5FDB" w:rsidRDefault="00DB773B" w:rsidP="00DB773B">
            <w:pPr>
              <w:spacing w:before="120" w:after="120" w:line="234" w:lineRule="atLeast"/>
              <w:jc w:val="both"/>
              <w:rPr>
                <w:color w:val="000000"/>
                <w:lang w:val="en"/>
              </w:rPr>
            </w:pPr>
            <w:r>
              <w:rPr>
                <w:color w:val="000000"/>
              </w:rPr>
              <w:t xml:space="preserve"> </w:t>
            </w:r>
            <w:r w:rsidR="009D65E0">
              <w:rPr>
                <w:color w:val="000000"/>
              </w:rPr>
              <w:t>Điều 15 của D</w:t>
            </w:r>
            <w:r w:rsidR="00AF14FD" w:rsidRPr="000D5FDB">
              <w:rPr>
                <w:color w:val="000000"/>
              </w:rPr>
              <w:t>ự thảo Nghị định</w:t>
            </w:r>
          </w:p>
        </w:tc>
        <w:tc>
          <w:tcPr>
            <w:tcW w:w="1326" w:type="pct"/>
            <w:tcBorders>
              <w:top w:val="single" w:sz="8" w:space="0" w:color="000000"/>
              <w:left w:val="single" w:sz="8" w:space="0" w:color="000000"/>
              <w:bottom w:val="single" w:sz="8" w:space="0" w:color="000000"/>
              <w:right w:val="nil"/>
            </w:tcBorders>
            <w:shd w:val="clear" w:color="auto" w:fill="auto"/>
            <w:vAlign w:val="center"/>
          </w:tcPr>
          <w:p w14:paraId="59BD9202" w14:textId="77777777" w:rsidR="00AF14FD" w:rsidRPr="000D5FDB" w:rsidRDefault="00AF14FD" w:rsidP="00DB773B">
            <w:pPr>
              <w:spacing w:before="120" w:after="120" w:line="234" w:lineRule="atLeast"/>
              <w:ind w:right="47"/>
              <w:jc w:val="both"/>
              <w:rPr>
                <w:color w:val="000000"/>
              </w:rPr>
            </w:pPr>
            <w:bookmarkStart w:id="6" w:name="dieu_8"/>
            <w:r w:rsidRPr="000D5FDB">
              <w:rPr>
                <w:bCs/>
                <w:color w:val="000000"/>
                <w:lang w:val="en"/>
              </w:rPr>
              <w:t>Điều</w:t>
            </w:r>
            <w:r w:rsidRPr="000D5FDB">
              <w:rPr>
                <w:bCs/>
                <w:color w:val="000000"/>
              </w:rPr>
              <w:t> 8. Thẩm quyền xử phạt vi phạm hành chính</w:t>
            </w:r>
            <w:bookmarkEnd w:id="6"/>
          </w:p>
          <w:p w14:paraId="589742D9" w14:textId="77777777" w:rsidR="00AF14FD" w:rsidRPr="000D5FDB" w:rsidRDefault="00AF14FD" w:rsidP="00DB773B">
            <w:pPr>
              <w:spacing w:before="120" w:after="120" w:line="234" w:lineRule="atLeast"/>
              <w:ind w:right="47"/>
              <w:jc w:val="both"/>
              <w:rPr>
                <w:color w:val="000000"/>
              </w:rPr>
            </w:pPr>
            <w:r w:rsidRPr="000D5FDB">
              <w:rPr>
                <w:color w:val="000000"/>
                <w:lang w:val="en"/>
              </w:rPr>
              <w:t>1. Các ch</w:t>
            </w:r>
            <w:r w:rsidRPr="000D5FDB">
              <w:rPr>
                <w:color w:val="000000"/>
              </w:rPr>
              <w:t>ức danh có thẩm quyền xử phạt vi phạm hành chính do sắp xếp tổ chức bộ máy nhà nước dẫn đến thay đổi tên gọi nhưng không thay đổi về nhiệm vụ, quyền hạn thì được giữ nguyên thẩm quyền xử phạt vi phạm hành chính theo quy định của pháp luật về xử lý vi phạm hành chính.</w:t>
            </w:r>
          </w:p>
          <w:p w14:paraId="3DEC5CCB" w14:textId="77777777" w:rsidR="00AF14FD" w:rsidRPr="000D5FDB" w:rsidRDefault="00AF14FD" w:rsidP="00DB773B">
            <w:pPr>
              <w:spacing w:before="120" w:after="120" w:line="234" w:lineRule="atLeast"/>
              <w:ind w:right="47"/>
              <w:jc w:val="both"/>
              <w:rPr>
                <w:color w:val="000000"/>
              </w:rPr>
            </w:pPr>
            <w:r w:rsidRPr="000D5FDB">
              <w:rPr>
                <w:color w:val="000000"/>
                <w:lang w:val="en"/>
              </w:rPr>
              <w:t>2. Các ch</w:t>
            </w:r>
            <w:r w:rsidRPr="000D5FDB">
              <w:rPr>
                <w:color w:val="000000"/>
              </w:rPr>
              <w:t>ức danh có thẩm quyền xử phạt vi phạm hành chính do sắp xếp tổ chức bộ máy nhà nước dẫn đến thay đổi về nhiệm vụ, quyền hạn thì Chính phủ quy định thẩm quyền xử phạt vi phạm hành chính của các chức danh đó phù hợp với các nguyên tắc của </w:t>
            </w:r>
            <w:bookmarkStart w:id="7" w:name="tvpllink_ceimhmlxeb"/>
            <w:r w:rsidRPr="000F4971">
              <w:rPr>
                <w:color w:val="000000"/>
              </w:rPr>
              <w:fldChar w:fldCharType="begin"/>
            </w:r>
            <w:r w:rsidRPr="000F4971">
              <w:rPr>
                <w:color w:val="000000"/>
              </w:rPr>
              <w:instrText xml:space="preserve"> HYPERLINK "https://thuvienphapluat.vn/van-ban/Vi-pham-hanh-chinh/Luat-xu-ly-vi-pham-hanh-chinh-2012-142766.aspx" \t "_blank" </w:instrText>
            </w:r>
            <w:r w:rsidRPr="000F4971">
              <w:rPr>
                <w:color w:val="000000"/>
              </w:rPr>
              <w:fldChar w:fldCharType="separate"/>
            </w:r>
            <w:r w:rsidRPr="000F4971">
              <w:rPr>
                <w:rStyle w:val="Hyperlink"/>
                <w:color w:val="000000"/>
              </w:rPr>
              <w:t>Luật Xử lý vi phạm hành chính</w:t>
            </w:r>
            <w:r w:rsidRPr="000F4971">
              <w:rPr>
                <w:color w:val="000000"/>
                <w:lang w:val="en"/>
              </w:rPr>
              <w:fldChar w:fldCharType="end"/>
            </w:r>
            <w:bookmarkEnd w:id="7"/>
            <w:r w:rsidRPr="000F4971">
              <w:rPr>
                <w:color w:val="000000"/>
              </w:rPr>
              <w:t>.</w:t>
            </w:r>
          </w:p>
          <w:p w14:paraId="2FB0A90B" w14:textId="77777777" w:rsidR="00AF14FD" w:rsidRPr="000D5FDB" w:rsidRDefault="00AF14FD" w:rsidP="00DB773B">
            <w:pPr>
              <w:spacing w:before="120" w:after="120" w:line="234" w:lineRule="atLeast"/>
              <w:ind w:right="47"/>
              <w:jc w:val="both"/>
              <w:rPr>
                <w:color w:val="000000"/>
              </w:rPr>
            </w:pPr>
            <w:r w:rsidRPr="000D5FDB">
              <w:rPr>
                <w:color w:val="000000"/>
                <w:lang w:val="en"/>
              </w:rPr>
              <w:t>Trong th</w:t>
            </w:r>
            <w:r w:rsidRPr="000D5FDB">
              <w:rPr>
                <w:color w:val="000000"/>
              </w:rPr>
              <w:t xml:space="preserve">ời gian Chính phủ chưa có quy định thì thẩm quyền xử phạt vi phạm hành chính trong các lĩnh vực quản lý nhà nước do Chánh Thanh tra, Chủ tịch Ủy ban nhân dân hoặc các chức danh khác đang có thẩm </w:t>
            </w:r>
            <w:r w:rsidRPr="000D5FDB">
              <w:rPr>
                <w:color w:val="000000"/>
              </w:rPr>
              <w:lastRenderedPageBreak/>
              <w:t>quyền xử phạt tiếp tục thực hiện theo quy định của pháp luật cho đến khi có quy định thay thế.</w:t>
            </w:r>
          </w:p>
        </w:tc>
        <w:tc>
          <w:tcPr>
            <w:tcW w:w="1276" w:type="pct"/>
            <w:tcBorders>
              <w:top w:val="single" w:sz="8" w:space="0" w:color="000000"/>
              <w:left w:val="single" w:sz="8" w:space="0" w:color="000000"/>
              <w:bottom w:val="single" w:sz="8" w:space="0" w:color="000000"/>
              <w:right w:val="nil"/>
            </w:tcBorders>
            <w:shd w:val="clear" w:color="auto" w:fill="auto"/>
            <w:vAlign w:val="center"/>
          </w:tcPr>
          <w:p w14:paraId="2751E7E9" w14:textId="6A9CF13E" w:rsidR="00AF14FD" w:rsidRPr="000D5FDB" w:rsidRDefault="00DB773B" w:rsidP="00DB773B">
            <w:pPr>
              <w:spacing w:before="120" w:after="120" w:line="234" w:lineRule="atLeast"/>
              <w:jc w:val="both"/>
              <w:rPr>
                <w:color w:val="000000"/>
                <w:lang w:val="en"/>
              </w:rPr>
            </w:pPr>
            <w:r>
              <w:rPr>
                <w:color w:val="000000"/>
                <w:lang w:val="en"/>
              </w:rPr>
              <w:lastRenderedPageBreak/>
              <w:t xml:space="preserve"> </w:t>
            </w:r>
            <w:r w:rsidR="00AF14FD" w:rsidRPr="000D5FDB">
              <w:rPr>
                <w:color w:val="000000"/>
                <w:lang w:val="en"/>
              </w:rPr>
              <w:t>Đảm bảo tính hợp hiến, tính hợp pháp, tính thống nhất của dự thảo văn bản</w:t>
            </w:r>
          </w:p>
        </w:tc>
        <w:tc>
          <w:tcPr>
            <w:tcW w:w="112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C3A921D" w14:textId="77777777" w:rsidR="00AF14FD" w:rsidRPr="000D5FDB" w:rsidRDefault="00AF14FD" w:rsidP="00DB773B">
            <w:pPr>
              <w:spacing w:before="120" w:after="120" w:line="234" w:lineRule="atLeast"/>
              <w:jc w:val="both"/>
              <w:rPr>
                <w:color w:val="000000"/>
                <w:lang w:val="en"/>
              </w:rPr>
            </w:pPr>
          </w:p>
        </w:tc>
      </w:tr>
      <w:tr w:rsidR="00AF14FD" w:rsidRPr="000D5FDB" w14:paraId="52C4B989" w14:textId="77777777" w:rsidTr="00DB1F5C">
        <w:trPr>
          <w:tblCellSpacing w:w="0" w:type="dxa"/>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128BC18" w14:textId="77777777" w:rsidR="00AF14FD" w:rsidRPr="000D5FDB" w:rsidRDefault="00AF14FD" w:rsidP="00DB773B">
            <w:pPr>
              <w:spacing w:before="120" w:after="120" w:line="234" w:lineRule="atLeast"/>
              <w:jc w:val="center"/>
              <w:rPr>
                <w:b/>
                <w:bCs/>
                <w:color w:val="000000"/>
                <w:lang w:val="en"/>
              </w:rPr>
            </w:pPr>
            <w:r w:rsidRPr="000D5FDB">
              <w:rPr>
                <w:b/>
                <w:bCs/>
                <w:color w:val="000000"/>
                <w:lang w:val="en"/>
              </w:rPr>
              <w:lastRenderedPageBreak/>
              <w:t>Nghị định số 189/2025/NĐ-CP ngày 01/7/2025 của Chính phủ quy định chi tiết Luật Xử lý vi phạm hành chính về thẩm quyền xử phạt vi phạm hành chính</w:t>
            </w:r>
          </w:p>
        </w:tc>
      </w:tr>
      <w:tr w:rsidR="00AF14FD" w:rsidRPr="000D5FDB" w14:paraId="5ADFE0A9" w14:textId="77777777" w:rsidTr="00CE7737">
        <w:trPr>
          <w:tblCellSpacing w:w="0" w:type="dxa"/>
        </w:trPr>
        <w:tc>
          <w:tcPr>
            <w:tcW w:w="1271" w:type="pct"/>
            <w:tcBorders>
              <w:top w:val="single" w:sz="8" w:space="0" w:color="000000"/>
              <w:left w:val="single" w:sz="8" w:space="0" w:color="000000"/>
              <w:bottom w:val="single" w:sz="8" w:space="0" w:color="000000"/>
              <w:right w:val="nil"/>
            </w:tcBorders>
            <w:shd w:val="clear" w:color="auto" w:fill="auto"/>
            <w:vAlign w:val="center"/>
          </w:tcPr>
          <w:p w14:paraId="600EAE49" w14:textId="1F367C5B" w:rsidR="00AF14FD" w:rsidRPr="000D5FDB" w:rsidRDefault="00DB773B" w:rsidP="00DB773B">
            <w:pPr>
              <w:spacing w:before="120" w:after="120" w:line="234" w:lineRule="atLeast"/>
              <w:jc w:val="both"/>
              <w:rPr>
                <w:color w:val="000000"/>
                <w:lang w:val="en"/>
              </w:rPr>
            </w:pPr>
            <w:r>
              <w:rPr>
                <w:color w:val="000000"/>
                <w:lang w:val="en"/>
              </w:rPr>
              <w:t xml:space="preserve"> </w:t>
            </w:r>
            <w:r w:rsidR="00AF14FD" w:rsidRPr="000D5FDB">
              <w:rPr>
                <w:color w:val="000000"/>
                <w:lang w:val="en"/>
              </w:rPr>
              <w:t xml:space="preserve">Điều 15a, 18, 19, 20, 21 của </w:t>
            </w:r>
            <w:r w:rsidR="009D65E0">
              <w:rPr>
                <w:color w:val="000000"/>
                <w:lang w:val="en"/>
              </w:rPr>
              <w:t>D</w:t>
            </w:r>
            <w:r w:rsidR="00AF14FD" w:rsidRPr="000D5FDB">
              <w:rPr>
                <w:color w:val="000000"/>
                <w:lang w:val="en"/>
              </w:rPr>
              <w:t>ự thảo Nghị định</w:t>
            </w:r>
          </w:p>
        </w:tc>
        <w:tc>
          <w:tcPr>
            <w:tcW w:w="1326" w:type="pct"/>
            <w:tcBorders>
              <w:top w:val="single" w:sz="8" w:space="0" w:color="000000"/>
              <w:left w:val="single" w:sz="8" w:space="0" w:color="000000"/>
              <w:bottom w:val="single" w:sz="8" w:space="0" w:color="000000"/>
              <w:right w:val="nil"/>
            </w:tcBorders>
            <w:shd w:val="clear" w:color="auto" w:fill="auto"/>
            <w:vAlign w:val="center"/>
          </w:tcPr>
          <w:p w14:paraId="2E41077A" w14:textId="77777777" w:rsidR="00AF14FD" w:rsidRPr="000D5FDB" w:rsidRDefault="00AF14FD" w:rsidP="00DB773B">
            <w:pPr>
              <w:spacing w:before="120" w:after="120" w:line="234" w:lineRule="atLeast"/>
              <w:ind w:right="47"/>
              <w:jc w:val="both"/>
              <w:rPr>
                <w:color w:val="000000"/>
                <w:lang w:val="en"/>
              </w:rPr>
            </w:pPr>
            <w:bookmarkStart w:id="8" w:name="chuong_2"/>
            <w:r w:rsidRPr="000D5FDB">
              <w:rPr>
                <w:bCs/>
                <w:color w:val="000000"/>
              </w:rPr>
              <w:t>Các quy định tại Chương II</w:t>
            </w:r>
            <w:bookmarkStart w:id="9" w:name="chuong_2_name"/>
            <w:bookmarkEnd w:id="8"/>
            <w:r w:rsidRPr="000D5FDB">
              <w:rPr>
                <w:color w:val="000000"/>
              </w:rPr>
              <w:t xml:space="preserve">: </w:t>
            </w:r>
            <w:r w:rsidRPr="000D5FDB">
              <w:rPr>
                <w:bCs/>
                <w:color w:val="000000"/>
              </w:rPr>
              <w:t>Thẩm quyền xử phạt vi phạm hành chính và áp dụng biện pháp khắc phục hậu quả</w:t>
            </w:r>
            <w:bookmarkEnd w:id="9"/>
            <w:r w:rsidRPr="000D5FDB">
              <w:rPr>
                <w:bCs/>
                <w:color w:val="000000"/>
              </w:rPr>
              <w:t xml:space="preserve"> của </w:t>
            </w:r>
            <w:r w:rsidRPr="000D5FDB">
              <w:rPr>
                <w:color w:val="000000"/>
                <w:lang w:val="en"/>
              </w:rPr>
              <w:t>Nghị định số 189/2025/NĐ-CP ngày 01/7/2025 của Chính phủ quy định chi tiết Luật Xử lý vi phạm hành chính về thẩm quyền xử phạt vi phạm hành chính</w:t>
            </w:r>
          </w:p>
        </w:tc>
        <w:tc>
          <w:tcPr>
            <w:tcW w:w="1276" w:type="pct"/>
            <w:tcBorders>
              <w:top w:val="single" w:sz="8" w:space="0" w:color="000000"/>
              <w:left w:val="single" w:sz="8" w:space="0" w:color="000000"/>
              <w:bottom w:val="single" w:sz="8" w:space="0" w:color="000000"/>
              <w:right w:val="nil"/>
            </w:tcBorders>
            <w:shd w:val="clear" w:color="auto" w:fill="auto"/>
            <w:vAlign w:val="center"/>
          </w:tcPr>
          <w:p w14:paraId="0FC8AED0" w14:textId="084D6097" w:rsidR="00AF14FD" w:rsidRPr="000D5FDB" w:rsidRDefault="00DB773B" w:rsidP="00DB773B">
            <w:pPr>
              <w:spacing w:before="120" w:after="120" w:line="234" w:lineRule="atLeast"/>
              <w:jc w:val="both"/>
              <w:rPr>
                <w:color w:val="000000"/>
                <w:lang w:val="en"/>
              </w:rPr>
            </w:pPr>
            <w:r>
              <w:rPr>
                <w:color w:val="000000"/>
                <w:lang w:val="en"/>
              </w:rPr>
              <w:t xml:space="preserve"> </w:t>
            </w:r>
            <w:r w:rsidR="00AF14FD" w:rsidRPr="000D5FDB">
              <w:rPr>
                <w:color w:val="000000"/>
                <w:lang w:val="en"/>
              </w:rPr>
              <w:t>Đảm bảo tính hợp hiến, tính hợp pháp, tính thống nhất của dự thảo văn bản</w:t>
            </w:r>
          </w:p>
        </w:tc>
        <w:tc>
          <w:tcPr>
            <w:tcW w:w="112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0E70CB9" w14:textId="77777777" w:rsidR="00AF14FD" w:rsidRPr="000D5FDB" w:rsidRDefault="00AF14FD" w:rsidP="00DB773B">
            <w:pPr>
              <w:spacing w:before="120" w:after="120" w:line="234" w:lineRule="atLeast"/>
              <w:jc w:val="both"/>
              <w:rPr>
                <w:color w:val="000000"/>
                <w:lang w:val="en"/>
              </w:rPr>
            </w:pPr>
          </w:p>
        </w:tc>
      </w:tr>
      <w:tr w:rsidR="00AF14FD" w:rsidRPr="000D5FDB" w14:paraId="6447AE49" w14:textId="77777777" w:rsidTr="00DB1F5C">
        <w:trPr>
          <w:tblCellSpacing w:w="0" w:type="dxa"/>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59BA89DC" w14:textId="0A41DA35" w:rsidR="00AF14FD" w:rsidRPr="000D5FDB" w:rsidRDefault="00AF14FD" w:rsidP="00DB773B">
            <w:pPr>
              <w:spacing w:before="120" w:after="120" w:line="234" w:lineRule="atLeast"/>
              <w:jc w:val="center"/>
              <w:rPr>
                <w:b/>
                <w:color w:val="000000"/>
                <w:lang w:val="en"/>
              </w:rPr>
            </w:pPr>
            <w:r w:rsidRPr="000D5FDB">
              <w:rPr>
                <w:b/>
                <w:iCs/>
                <w:color w:val="000000"/>
              </w:rPr>
              <w:t>Nghị định số 147/2024/NĐ-CP ngày 09/ 11/2024 của Chính phủ: Quản</w:t>
            </w:r>
            <w:r w:rsidR="001214CE">
              <w:rPr>
                <w:b/>
                <w:iCs/>
                <w:color w:val="000000"/>
              </w:rPr>
              <w:t xml:space="preserve"> lý, cung cấp, sử dụng dịch vụ I</w:t>
            </w:r>
            <w:r w:rsidRPr="000D5FDB">
              <w:rPr>
                <w:b/>
                <w:iCs/>
                <w:color w:val="000000"/>
              </w:rPr>
              <w:t>nternet và thông tin trên mạng</w:t>
            </w:r>
          </w:p>
        </w:tc>
      </w:tr>
      <w:tr w:rsidR="00AF14FD" w:rsidRPr="000D5FDB" w14:paraId="2C9EB5B9" w14:textId="77777777" w:rsidTr="00CE7737">
        <w:trPr>
          <w:tblCellSpacing w:w="0" w:type="dxa"/>
        </w:trPr>
        <w:tc>
          <w:tcPr>
            <w:tcW w:w="1271" w:type="pct"/>
            <w:tcBorders>
              <w:top w:val="single" w:sz="8" w:space="0" w:color="000000"/>
              <w:left w:val="single" w:sz="8" w:space="0" w:color="000000"/>
              <w:bottom w:val="single" w:sz="8" w:space="0" w:color="000000"/>
              <w:right w:val="nil"/>
            </w:tcBorders>
            <w:shd w:val="clear" w:color="auto" w:fill="auto"/>
            <w:vAlign w:val="center"/>
          </w:tcPr>
          <w:p w14:paraId="2CF61FE8" w14:textId="290A24FB" w:rsidR="00AF14FD" w:rsidRPr="000D5FDB" w:rsidRDefault="00AF14FD" w:rsidP="00963EE7">
            <w:pPr>
              <w:spacing w:before="120" w:after="120" w:line="234" w:lineRule="atLeast"/>
              <w:ind w:left="92" w:right="128"/>
              <w:jc w:val="both"/>
              <w:rPr>
                <w:color w:val="000000"/>
              </w:rPr>
            </w:pPr>
            <w:r w:rsidRPr="000D5FDB">
              <w:rPr>
                <w:color w:val="000000"/>
                <w:lang w:val="en"/>
              </w:rPr>
              <w:t xml:space="preserve">Khoản 3a, Điều 31 </w:t>
            </w:r>
            <w:r w:rsidR="009D65E0">
              <w:rPr>
                <w:color w:val="000000"/>
              </w:rPr>
              <w:t>của D</w:t>
            </w:r>
            <w:r w:rsidRPr="000D5FDB">
              <w:rPr>
                <w:color w:val="000000"/>
              </w:rPr>
              <w:t>ự thảo Nghị định</w:t>
            </w:r>
          </w:p>
        </w:tc>
        <w:tc>
          <w:tcPr>
            <w:tcW w:w="1326" w:type="pct"/>
            <w:tcBorders>
              <w:top w:val="single" w:sz="8" w:space="0" w:color="000000"/>
              <w:left w:val="single" w:sz="8" w:space="0" w:color="000000"/>
              <w:bottom w:val="single" w:sz="8" w:space="0" w:color="000000"/>
              <w:right w:val="nil"/>
            </w:tcBorders>
            <w:shd w:val="clear" w:color="auto" w:fill="auto"/>
            <w:vAlign w:val="center"/>
          </w:tcPr>
          <w:p w14:paraId="7932C4A5" w14:textId="77777777" w:rsidR="00AF14FD" w:rsidRPr="000D5FDB" w:rsidRDefault="00AF14FD" w:rsidP="00DB773B">
            <w:pPr>
              <w:spacing w:before="120" w:after="120" w:line="234" w:lineRule="atLeast"/>
              <w:ind w:right="47"/>
              <w:jc w:val="both"/>
              <w:rPr>
                <w:iCs/>
                <w:color w:val="000000"/>
              </w:rPr>
            </w:pPr>
            <w:r w:rsidRPr="000D5FDB">
              <w:rPr>
                <w:color w:val="000000"/>
                <w:lang w:val="en"/>
              </w:rPr>
              <w:t>Điểm b k</w:t>
            </w:r>
            <w:r w:rsidRPr="000D5FDB">
              <w:rPr>
                <w:iCs/>
                <w:color w:val="000000"/>
              </w:rPr>
              <w:t>hoản 13 Điều 3: “Tên miền bị xử lý tạm ngừng hoạt động trong các trường hợp sau đây:</w:t>
            </w:r>
          </w:p>
          <w:p w14:paraId="2BAEE514" w14:textId="77777777" w:rsidR="00AF14FD" w:rsidRPr="000D5FDB" w:rsidRDefault="00AF14FD" w:rsidP="00DB773B">
            <w:pPr>
              <w:spacing w:before="120" w:after="120" w:line="234" w:lineRule="atLeast"/>
              <w:ind w:right="47"/>
              <w:jc w:val="both"/>
              <w:rPr>
                <w:color w:val="000000"/>
                <w:lang w:val="en"/>
              </w:rPr>
            </w:pPr>
            <w:r w:rsidRPr="000D5FDB">
              <w:rPr>
                <w:iCs/>
                <w:color w:val="000000"/>
              </w:rPr>
              <w:t>b) Theo yêu cầu bằng văn bản thực thi quyết định áp dụng các biện pháp ngăn chặn và bảo đảm xử lý vi phạm hành chính của cơ quan có thẩm quyền xử lý vi phạm hành chính về thông tin và truyền thông hoặc thanh tra chuyên ngành khác;”</w:t>
            </w:r>
          </w:p>
        </w:tc>
        <w:tc>
          <w:tcPr>
            <w:tcW w:w="1276" w:type="pct"/>
            <w:tcBorders>
              <w:top w:val="single" w:sz="8" w:space="0" w:color="000000"/>
              <w:left w:val="single" w:sz="8" w:space="0" w:color="000000"/>
              <w:bottom w:val="single" w:sz="8" w:space="0" w:color="000000"/>
              <w:right w:val="nil"/>
            </w:tcBorders>
            <w:shd w:val="clear" w:color="auto" w:fill="auto"/>
            <w:vAlign w:val="center"/>
          </w:tcPr>
          <w:p w14:paraId="6F9702E9" w14:textId="77EEE370" w:rsidR="00AF14FD" w:rsidRPr="000D5FDB" w:rsidRDefault="00963EE7" w:rsidP="00DB773B">
            <w:pPr>
              <w:spacing w:before="120" w:after="120" w:line="234" w:lineRule="atLeast"/>
              <w:jc w:val="both"/>
              <w:rPr>
                <w:color w:val="000000"/>
                <w:lang w:val="en"/>
              </w:rPr>
            </w:pPr>
            <w:r>
              <w:rPr>
                <w:color w:val="000000"/>
                <w:lang w:val="en"/>
              </w:rPr>
              <w:t xml:space="preserve"> </w:t>
            </w:r>
            <w:r w:rsidR="00DB773B" w:rsidRPr="000D5FDB">
              <w:rPr>
                <w:color w:val="000000"/>
                <w:lang w:val="en"/>
              </w:rPr>
              <w:t>Đảm bảo tính hợp hiến, tính hợp pháp, tính thống nhất của dự thảo văn bản</w:t>
            </w:r>
          </w:p>
        </w:tc>
        <w:tc>
          <w:tcPr>
            <w:tcW w:w="112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F578BE6" w14:textId="77777777" w:rsidR="00AF14FD" w:rsidRPr="000D5FDB" w:rsidRDefault="00AF14FD" w:rsidP="00DB773B">
            <w:pPr>
              <w:spacing w:before="120" w:after="120" w:line="234" w:lineRule="atLeast"/>
              <w:jc w:val="both"/>
              <w:rPr>
                <w:color w:val="000000"/>
                <w:lang w:val="en"/>
              </w:rPr>
            </w:pPr>
          </w:p>
        </w:tc>
      </w:tr>
      <w:tr w:rsidR="00AF14FD" w:rsidRPr="000D5FDB" w14:paraId="38D07C19" w14:textId="77777777" w:rsidTr="00DB1F5C">
        <w:trPr>
          <w:tblCellSpacing w:w="0" w:type="dxa"/>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5FAE3267" w14:textId="77777777" w:rsidR="00AF14FD" w:rsidRPr="000D5FDB" w:rsidRDefault="00AF14FD" w:rsidP="00DB773B">
            <w:pPr>
              <w:spacing w:before="120" w:after="120" w:line="234" w:lineRule="atLeast"/>
              <w:jc w:val="center"/>
              <w:rPr>
                <w:b/>
                <w:bCs/>
                <w:color w:val="000000"/>
                <w:lang w:val="en"/>
              </w:rPr>
            </w:pPr>
            <w:r w:rsidRPr="000D5FDB">
              <w:rPr>
                <w:b/>
                <w:bCs/>
                <w:color w:val="000000"/>
                <w:lang w:val="en"/>
              </w:rPr>
              <w:t>Nghị định số 217/2025/NĐ-CP ngày 25/8/2025 về hoạt động kiểm tra chuyên ngành</w:t>
            </w:r>
          </w:p>
        </w:tc>
      </w:tr>
      <w:tr w:rsidR="00AF14FD" w:rsidRPr="000D5FDB" w14:paraId="273B4FB3" w14:textId="77777777" w:rsidTr="00CE7737">
        <w:trPr>
          <w:tblCellSpacing w:w="0" w:type="dxa"/>
        </w:trPr>
        <w:tc>
          <w:tcPr>
            <w:tcW w:w="1271" w:type="pct"/>
            <w:tcBorders>
              <w:top w:val="single" w:sz="8" w:space="0" w:color="000000"/>
              <w:left w:val="single" w:sz="8" w:space="0" w:color="000000"/>
              <w:bottom w:val="single" w:sz="8" w:space="0" w:color="000000"/>
              <w:right w:val="nil"/>
            </w:tcBorders>
            <w:shd w:val="clear" w:color="auto" w:fill="auto"/>
            <w:vAlign w:val="center"/>
          </w:tcPr>
          <w:p w14:paraId="3135AD64" w14:textId="07E2A188" w:rsidR="00AF14FD" w:rsidRPr="000D5FDB" w:rsidRDefault="00AF14FD" w:rsidP="00DB773B">
            <w:pPr>
              <w:spacing w:before="120" w:after="120" w:line="234" w:lineRule="atLeast"/>
              <w:jc w:val="both"/>
              <w:rPr>
                <w:color w:val="000000"/>
                <w:lang w:val="en"/>
              </w:rPr>
            </w:pPr>
            <w:r w:rsidRPr="000D5FDB">
              <w:rPr>
                <w:color w:val="000000"/>
                <w:lang w:val="en"/>
              </w:rPr>
              <w:t xml:space="preserve">Điều 15a của </w:t>
            </w:r>
            <w:r w:rsidR="009D65E0">
              <w:rPr>
                <w:color w:val="000000"/>
                <w:lang w:val="en"/>
              </w:rPr>
              <w:t>D</w:t>
            </w:r>
            <w:r w:rsidRPr="000D5FDB">
              <w:rPr>
                <w:color w:val="000000"/>
                <w:lang w:val="en"/>
              </w:rPr>
              <w:t>ự thảo Nghị định</w:t>
            </w:r>
          </w:p>
        </w:tc>
        <w:tc>
          <w:tcPr>
            <w:tcW w:w="1326" w:type="pct"/>
            <w:tcBorders>
              <w:top w:val="single" w:sz="8" w:space="0" w:color="000000"/>
              <w:left w:val="single" w:sz="8" w:space="0" w:color="000000"/>
              <w:bottom w:val="single" w:sz="8" w:space="0" w:color="000000"/>
              <w:right w:val="nil"/>
            </w:tcBorders>
            <w:shd w:val="clear" w:color="auto" w:fill="auto"/>
            <w:vAlign w:val="center"/>
          </w:tcPr>
          <w:p w14:paraId="734994CA" w14:textId="77777777" w:rsidR="00AF14FD" w:rsidRPr="000D5FDB" w:rsidRDefault="00AF14FD" w:rsidP="00DB773B">
            <w:pPr>
              <w:spacing w:before="120" w:after="120" w:line="234" w:lineRule="atLeast"/>
              <w:ind w:right="47"/>
              <w:jc w:val="both"/>
              <w:rPr>
                <w:color w:val="000000"/>
                <w:lang w:val="en"/>
              </w:rPr>
            </w:pPr>
            <w:r w:rsidRPr="000D5FDB">
              <w:rPr>
                <w:color w:val="000000"/>
                <w:lang w:val="en"/>
              </w:rPr>
              <w:t>Điều 6. Thẩm quyền kiểm tra chuyên ngành</w:t>
            </w:r>
          </w:p>
          <w:p w14:paraId="68DE03D0" w14:textId="77777777" w:rsidR="00AF14FD" w:rsidRPr="000D5FDB" w:rsidRDefault="00AF14FD" w:rsidP="00DB773B">
            <w:pPr>
              <w:spacing w:before="120" w:after="120" w:line="234" w:lineRule="atLeast"/>
              <w:ind w:right="47"/>
              <w:jc w:val="both"/>
              <w:rPr>
                <w:color w:val="000000"/>
                <w:lang w:val="en"/>
              </w:rPr>
            </w:pPr>
            <w:r w:rsidRPr="000D5FDB">
              <w:rPr>
                <w:color w:val="000000"/>
                <w:lang w:val="en"/>
              </w:rPr>
              <w:t xml:space="preserve">Điều 7. Nhiệm vụ, quyền hạn của Thủ trưởng cơ quan quản lý nhà nước trong hoạt động kiểm tra chuyên ngành; người đứng đầu đơn vị thực </w:t>
            </w:r>
            <w:r w:rsidRPr="000D5FDB">
              <w:rPr>
                <w:color w:val="000000"/>
                <w:lang w:val="en"/>
              </w:rPr>
              <w:lastRenderedPageBreak/>
              <w:t>hiện kiểm tra chuyên ngành</w:t>
            </w:r>
          </w:p>
        </w:tc>
        <w:tc>
          <w:tcPr>
            <w:tcW w:w="1276" w:type="pct"/>
            <w:tcBorders>
              <w:top w:val="single" w:sz="8" w:space="0" w:color="000000"/>
              <w:left w:val="single" w:sz="8" w:space="0" w:color="000000"/>
              <w:bottom w:val="single" w:sz="8" w:space="0" w:color="000000"/>
              <w:right w:val="nil"/>
            </w:tcBorders>
            <w:shd w:val="clear" w:color="auto" w:fill="auto"/>
            <w:vAlign w:val="center"/>
          </w:tcPr>
          <w:p w14:paraId="28453B46" w14:textId="77777777" w:rsidR="00AF14FD" w:rsidRPr="000D5FDB" w:rsidRDefault="00AF14FD" w:rsidP="00DB773B">
            <w:pPr>
              <w:spacing w:before="120" w:after="120" w:line="234" w:lineRule="atLeast"/>
              <w:jc w:val="both"/>
              <w:rPr>
                <w:color w:val="000000"/>
                <w:lang w:val="en"/>
              </w:rPr>
            </w:pPr>
            <w:r w:rsidRPr="000D5FDB">
              <w:rPr>
                <w:color w:val="000000"/>
                <w:lang w:val="en"/>
              </w:rPr>
              <w:lastRenderedPageBreak/>
              <w:t>Đảm bảo tính hợp hiến, tính hợp pháp, tính thống nhất của dự thảo văn bản</w:t>
            </w:r>
          </w:p>
        </w:tc>
        <w:tc>
          <w:tcPr>
            <w:tcW w:w="112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2FFB7D0" w14:textId="77777777" w:rsidR="00AF14FD" w:rsidRPr="000D5FDB" w:rsidRDefault="00AF14FD" w:rsidP="00DB773B">
            <w:pPr>
              <w:spacing w:before="120" w:after="120" w:line="234" w:lineRule="atLeast"/>
              <w:jc w:val="both"/>
              <w:rPr>
                <w:color w:val="000000"/>
                <w:lang w:val="en"/>
              </w:rPr>
            </w:pPr>
          </w:p>
        </w:tc>
      </w:tr>
    </w:tbl>
    <w:p w14:paraId="296D5528" w14:textId="77777777" w:rsidR="00AF14FD" w:rsidRDefault="00AF14FD" w:rsidP="00DB773B">
      <w:pPr>
        <w:shd w:val="clear" w:color="auto" w:fill="FFFFFF"/>
        <w:spacing w:before="120" w:after="120" w:line="234" w:lineRule="atLeast"/>
        <w:jc w:val="both"/>
        <w:rPr>
          <w:color w:val="000000"/>
          <w:szCs w:val="28"/>
        </w:rPr>
      </w:pPr>
      <w:r>
        <w:rPr>
          <w:b/>
          <w:bCs/>
          <w:color w:val="000000"/>
          <w:szCs w:val="28"/>
          <w:lang w:val="en"/>
        </w:rPr>
        <w:lastRenderedPageBreak/>
        <w:t>3. Điều</w:t>
      </w:r>
      <w:r>
        <w:rPr>
          <w:b/>
          <w:bCs/>
          <w:color w:val="000000"/>
          <w:szCs w:val="28"/>
          <w:lang w:val="vi-VN"/>
        </w:rPr>
        <w:t> ước quốc tế c</w:t>
      </w:r>
      <w:r>
        <w:rPr>
          <w:b/>
          <w:bCs/>
          <w:color w:val="000000"/>
          <w:szCs w:val="28"/>
        </w:rPr>
        <w:t>ó liên quan đ</w:t>
      </w:r>
      <w:r>
        <w:rPr>
          <w:b/>
          <w:bCs/>
          <w:color w:val="000000"/>
          <w:szCs w:val="28"/>
          <w:lang w:val="vi-VN"/>
        </w:rPr>
        <w:t xml:space="preserve">ến </w:t>
      </w:r>
      <w:r>
        <w:rPr>
          <w:b/>
          <w:bCs/>
          <w:color w:val="000000"/>
          <w:szCs w:val="28"/>
        </w:rPr>
        <w:t>d</w:t>
      </w:r>
      <w:r>
        <w:rPr>
          <w:b/>
          <w:bCs/>
          <w:color w:val="000000"/>
          <w:szCs w:val="28"/>
          <w:lang w:val="vi-VN"/>
        </w:rPr>
        <w:t>ự thảo</w:t>
      </w:r>
    </w:p>
    <w:tbl>
      <w:tblPr>
        <w:tblW w:w="5151" w:type="pct"/>
        <w:tblCellSpacing w:w="0"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59"/>
        <w:gridCol w:w="2448"/>
        <w:gridCol w:w="2356"/>
        <w:gridCol w:w="2164"/>
        <w:gridCol w:w="9"/>
      </w:tblGrid>
      <w:tr w:rsidR="00AF14FD" w14:paraId="12ABA444" w14:textId="77777777" w:rsidTr="00DB1F5C">
        <w:trPr>
          <w:tblCellSpacing w:w="0" w:type="dxa"/>
        </w:trPr>
        <w:tc>
          <w:tcPr>
            <w:tcW w:w="1263" w:type="pct"/>
            <w:shd w:val="clear" w:color="auto" w:fill="auto"/>
            <w:vAlign w:val="center"/>
            <w:hideMark/>
          </w:tcPr>
          <w:p w14:paraId="6268A2D1" w14:textId="77777777" w:rsidR="00AF14FD" w:rsidRDefault="00AF14FD" w:rsidP="00DB773B">
            <w:pPr>
              <w:spacing w:before="120" w:after="120" w:line="234" w:lineRule="atLeast"/>
              <w:jc w:val="center"/>
              <w:rPr>
                <w:color w:val="000000"/>
              </w:rPr>
            </w:pPr>
            <w:r>
              <w:rPr>
                <w:b/>
                <w:bCs/>
                <w:color w:val="000000"/>
                <w:lang w:val="en"/>
              </w:rPr>
              <w:t>QUY Đ</w:t>
            </w:r>
            <w:r>
              <w:rPr>
                <w:b/>
                <w:bCs/>
                <w:color w:val="000000"/>
                <w:lang w:val="vi-VN"/>
              </w:rPr>
              <w:t>ỊNH</w:t>
            </w:r>
            <w:r>
              <w:rPr>
                <w:color w:val="000000"/>
                <w:lang w:val="vi-VN"/>
              </w:rPr>
              <w:t> </w:t>
            </w:r>
            <w:r>
              <w:rPr>
                <w:b/>
                <w:bCs/>
                <w:color w:val="000000"/>
                <w:lang w:val="vi-VN"/>
              </w:rPr>
              <w:t>CỦA DỰ THẢO VĂN BẢN</w:t>
            </w:r>
          </w:p>
        </w:tc>
        <w:tc>
          <w:tcPr>
            <w:tcW w:w="1311" w:type="pct"/>
            <w:shd w:val="clear" w:color="auto" w:fill="auto"/>
            <w:vAlign w:val="center"/>
            <w:hideMark/>
          </w:tcPr>
          <w:p w14:paraId="633B0A1C" w14:textId="77777777" w:rsidR="00AF14FD" w:rsidRDefault="00AF14FD" w:rsidP="00DB773B">
            <w:pPr>
              <w:spacing w:before="120" w:after="120" w:line="234" w:lineRule="atLeast"/>
              <w:jc w:val="center"/>
              <w:rPr>
                <w:color w:val="000000"/>
              </w:rPr>
            </w:pPr>
            <w:r>
              <w:rPr>
                <w:b/>
                <w:bCs/>
                <w:color w:val="000000"/>
                <w:lang w:val="en"/>
              </w:rPr>
              <w:t>QUY Đ</w:t>
            </w:r>
            <w:r>
              <w:rPr>
                <w:b/>
                <w:bCs/>
                <w:color w:val="000000"/>
                <w:lang w:val="vi-VN"/>
              </w:rPr>
              <w:t>ỊNH CỦA ĐIỀU ƯỚC QUỐC TẾ C</w:t>
            </w:r>
            <w:r>
              <w:rPr>
                <w:b/>
                <w:bCs/>
                <w:color w:val="000000"/>
              </w:rPr>
              <w:t>Ó LIÊN QUAN</w:t>
            </w:r>
          </w:p>
        </w:tc>
        <w:tc>
          <w:tcPr>
            <w:tcW w:w="1262" w:type="pct"/>
            <w:shd w:val="clear" w:color="auto" w:fill="auto"/>
            <w:vAlign w:val="center"/>
            <w:hideMark/>
          </w:tcPr>
          <w:p w14:paraId="6AFFBA5F" w14:textId="77777777" w:rsidR="00AF14FD" w:rsidRDefault="00AF14FD" w:rsidP="00DB773B">
            <w:pPr>
              <w:spacing w:before="120" w:after="120" w:line="234" w:lineRule="atLeast"/>
              <w:jc w:val="center"/>
              <w:rPr>
                <w:color w:val="000000"/>
              </w:rPr>
            </w:pPr>
            <w:r>
              <w:rPr>
                <w:b/>
                <w:bCs/>
                <w:color w:val="000000"/>
                <w:lang w:val="en"/>
              </w:rPr>
              <w:t>ĐÁNH GIÁ</w:t>
            </w:r>
            <w:r>
              <w:rPr>
                <w:b/>
                <w:bCs/>
                <w:color w:val="000000"/>
                <w:lang w:val="en"/>
              </w:rPr>
              <w:br/>
              <w:t>(chính sách/d</w:t>
            </w:r>
            <w:r>
              <w:rPr>
                <w:b/>
                <w:bCs/>
                <w:color w:val="000000"/>
                <w:lang w:val="vi-VN"/>
              </w:rPr>
              <w:t>ự thảo văn bản tương th</w:t>
            </w:r>
            <w:r>
              <w:rPr>
                <w:b/>
                <w:bCs/>
                <w:color w:val="000000"/>
              </w:rPr>
              <w:t>ích v</w:t>
            </w:r>
            <w:r>
              <w:rPr>
                <w:b/>
                <w:bCs/>
                <w:color w:val="000000"/>
                <w:lang w:val="vi-VN"/>
              </w:rPr>
              <w:t>ới điều ước quốc tế)</w:t>
            </w:r>
          </w:p>
        </w:tc>
        <w:tc>
          <w:tcPr>
            <w:tcW w:w="1164" w:type="pct"/>
            <w:gridSpan w:val="2"/>
            <w:shd w:val="clear" w:color="auto" w:fill="auto"/>
            <w:vAlign w:val="center"/>
            <w:hideMark/>
          </w:tcPr>
          <w:p w14:paraId="6F9DC56C" w14:textId="77777777" w:rsidR="00AF14FD" w:rsidRDefault="00AF14FD" w:rsidP="00DB773B">
            <w:pPr>
              <w:spacing w:before="120" w:after="120" w:line="234" w:lineRule="atLeast"/>
              <w:jc w:val="center"/>
              <w:rPr>
                <w:color w:val="000000"/>
              </w:rPr>
            </w:pPr>
            <w:r>
              <w:rPr>
                <w:b/>
                <w:bCs/>
                <w:color w:val="000000"/>
                <w:lang w:val="en"/>
              </w:rPr>
              <w:t>Đ</w:t>
            </w:r>
            <w:r>
              <w:rPr>
                <w:b/>
                <w:bCs/>
                <w:color w:val="000000"/>
                <w:lang w:val="vi-VN"/>
              </w:rPr>
              <w:t>Ề XUẤT XỬ L</w:t>
            </w:r>
            <w:r>
              <w:rPr>
                <w:b/>
                <w:bCs/>
                <w:color w:val="000000"/>
              </w:rPr>
              <w:t>Ý</w:t>
            </w:r>
          </w:p>
        </w:tc>
      </w:tr>
      <w:tr w:rsidR="00AF14FD" w14:paraId="343DEF3E" w14:textId="77777777" w:rsidTr="00DB1F5C">
        <w:trPr>
          <w:tblCellSpacing w:w="0" w:type="dxa"/>
        </w:trPr>
        <w:tc>
          <w:tcPr>
            <w:tcW w:w="1263" w:type="pct"/>
            <w:shd w:val="clear" w:color="auto" w:fill="auto"/>
          </w:tcPr>
          <w:p w14:paraId="5DC98B0F" w14:textId="77777777" w:rsidR="00AF14FD" w:rsidRDefault="00AF14FD" w:rsidP="00DB773B">
            <w:pPr>
              <w:spacing w:before="120" w:after="120" w:line="234" w:lineRule="atLeast"/>
              <w:ind w:left="117"/>
              <w:jc w:val="both"/>
              <w:rPr>
                <w:color w:val="000000"/>
                <w:lang w:val="en"/>
              </w:rPr>
            </w:pPr>
            <w:r>
              <w:rPr>
                <w:color w:val="000000"/>
                <w:lang w:val="en"/>
              </w:rPr>
              <w:t>Dự thảo Nghị định</w:t>
            </w:r>
          </w:p>
        </w:tc>
        <w:tc>
          <w:tcPr>
            <w:tcW w:w="1311" w:type="pct"/>
          </w:tcPr>
          <w:p w14:paraId="17E8ADCC" w14:textId="77777777" w:rsidR="00AF14FD" w:rsidRDefault="00AF14FD" w:rsidP="00F84CE6">
            <w:pPr>
              <w:ind w:left="27" w:right="133"/>
              <w:jc w:val="both"/>
            </w:pPr>
            <w:r>
              <w:t>Hiệp định Đối tác Toàn diện và Tiến bộ Xuyên Thái Bình Dương - CPTPP</w:t>
            </w:r>
          </w:p>
        </w:tc>
        <w:tc>
          <w:tcPr>
            <w:tcW w:w="1262" w:type="pct"/>
          </w:tcPr>
          <w:p w14:paraId="54601B70" w14:textId="77777777" w:rsidR="00AF14FD" w:rsidRDefault="00AF14FD" w:rsidP="00DB773B">
            <w:pPr>
              <w:ind w:left="130" w:right="80"/>
              <w:jc w:val="both"/>
            </w:pPr>
            <w:r>
              <w:t>Bảo đảm tính tương thích</w:t>
            </w:r>
          </w:p>
        </w:tc>
        <w:tc>
          <w:tcPr>
            <w:tcW w:w="1164" w:type="pct"/>
            <w:gridSpan w:val="2"/>
            <w:shd w:val="clear" w:color="auto" w:fill="auto"/>
            <w:vAlign w:val="center"/>
          </w:tcPr>
          <w:p w14:paraId="06097799" w14:textId="77777777" w:rsidR="00AF14FD" w:rsidRDefault="00AF14FD" w:rsidP="00DB773B">
            <w:pPr>
              <w:spacing w:before="120" w:after="120" w:line="234" w:lineRule="atLeast"/>
              <w:jc w:val="both"/>
              <w:rPr>
                <w:color w:val="000000"/>
                <w:lang w:val="en"/>
              </w:rPr>
            </w:pPr>
          </w:p>
        </w:tc>
      </w:tr>
      <w:tr w:rsidR="00AF14FD" w14:paraId="6FB09AF0" w14:textId="77777777" w:rsidTr="00DB1F5C">
        <w:trPr>
          <w:tblCellSpacing w:w="0" w:type="dxa"/>
        </w:trPr>
        <w:tc>
          <w:tcPr>
            <w:tcW w:w="1263" w:type="pct"/>
            <w:shd w:val="clear" w:color="auto" w:fill="auto"/>
            <w:hideMark/>
          </w:tcPr>
          <w:p w14:paraId="470FDC03" w14:textId="77777777" w:rsidR="00AF14FD" w:rsidRDefault="00AF14FD" w:rsidP="00DB773B">
            <w:pPr>
              <w:spacing w:before="120" w:after="120" w:line="234" w:lineRule="atLeast"/>
              <w:ind w:left="117"/>
              <w:jc w:val="both"/>
              <w:rPr>
                <w:color w:val="000000"/>
              </w:rPr>
            </w:pPr>
            <w:r>
              <w:rPr>
                <w:color w:val="000000"/>
                <w:lang w:val="en"/>
              </w:rPr>
              <w:t>Dự thảo Nghị định</w:t>
            </w:r>
          </w:p>
        </w:tc>
        <w:tc>
          <w:tcPr>
            <w:tcW w:w="1311" w:type="pct"/>
            <w:hideMark/>
          </w:tcPr>
          <w:p w14:paraId="46784BA9" w14:textId="77777777" w:rsidR="00AF14FD" w:rsidRDefault="00AF14FD" w:rsidP="00F84CE6">
            <w:pPr>
              <w:ind w:left="27" w:right="133"/>
              <w:jc w:val="both"/>
            </w:pPr>
            <w:r>
              <w:t>Hiệp định thương mại tự do Việt Nam – EU EVFTA</w:t>
            </w:r>
          </w:p>
        </w:tc>
        <w:tc>
          <w:tcPr>
            <w:tcW w:w="1262" w:type="pct"/>
            <w:hideMark/>
          </w:tcPr>
          <w:p w14:paraId="0FFB73CE" w14:textId="77777777" w:rsidR="00AF14FD" w:rsidRDefault="00AF14FD" w:rsidP="00DB773B">
            <w:pPr>
              <w:ind w:left="130" w:right="80"/>
              <w:jc w:val="both"/>
            </w:pPr>
            <w:r>
              <w:t>Bảo đảm tính tương thích</w:t>
            </w:r>
          </w:p>
        </w:tc>
        <w:tc>
          <w:tcPr>
            <w:tcW w:w="1164" w:type="pct"/>
            <w:gridSpan w:val="2"/>
            <w:shd w:val="clear" w:color="auto" w:fill="auto"/>
            <w:vAlign w:val="center"/>
            <w:hideMark/>
          </w:tcPr>
          <w:p w14:paraId="3C965E68" w14:textId="77777777" w:rsidR="00AF14FD" w:rsidRDefault="00AF14FD" w:rsidP="00DB773B">
            <w:pPr>
              <w:spacing w:before="120" w:after="120" w:line="234" w:lineRule="atLeast"/>
              <w:jc w:val="both"/>
              <w:rPr>
                <w:color w:val="000000"/>
              </w:rPr>
            </w:pPr>
            <w:r>
              <w:rPr>
                <w:color w:val="000000"/>
                <w:lang w:val="en"/>
              </w:rPr>
              <w:t> </w:t>
            </w:r>
          </w:p>
        </w:tc>
      </w:tr>
      <w:tr w:rsidR="00AF14FD" w14:paraId="1A721BC4" w14:textId="77777777" w:rsidTr="00DB1F5C">
        <w:trPr>
          <w:gridAfter w:val="1"/>
          <w:wAfter w:w="5" w:type="pct"/>
          <w:tblCellSpacing w:w="0" w:type="dxa"/>
        </w:trPr>
        <w:tc>
          <w:tcPr>
            <w:tcW w:w="1263" w:type="pct"/>
            <w:shd w:val="clear" w:color="auto" w:fill="auto"/>
          </w:tcPr>
          <w:p w14:paraId="6534DD40" w14:textId="77777777" w:rsidR="00AF14FD" w:rsidRDefault="00AF14FD" w:rsidP="00DB773B">
            <w:pPr>
              <w:spacing w:before="120" w:after="120" w:line="234" w:lineRule="atLeast"/>
              <w:ind w:left="117"/>
              <w:jc w:val="both"/>
              <w:rPr>
                <w:color w:val="000000"/>
                <w:lang w:val="en"/>
              </w:rPr>
            </w:pPr>
            <w:r>
              <w:rPr>
                <w:color w:val="000000"/>
                <w:lang w:val="en"/>
              </w:rPr>
              <w:t>Dự thảo Nghị định</w:t>
            </w:r>
          </w:p>
        </w:tc>
        <w:tc>
          <w:tcPr>
            <w:tcW w:w="1311" w:type="pct"/>
          </w:tcPr>
          <w:p w14:paraId="3818C807" w14:textId="77777777" w:rsidR="00AF14FD" w:rsidRDefault="00AF14FD" w:rsidP="00F84CE6">
            <w:pPr>
              <w:ind w:left="27" w:right="133"/>
              <w:jc w:val="both"/>
            </w:pPr>
            <w:r>
              <w:t>Hiệp định về các khía cạnh liên quan tới thương mại của quyền sở hữu trí tuệ (TRIPS)</w:t>
            </w:r>
          </w:p>
        </w:tc>
        <w:tc>
          <w:tcPr>
            <w:tcW w:w="1262" w:type="pct"/>
          </w:tcPr>
          <w:p w14:paraId="29BE7DF9" w14:textId="77777777" w:rsidR="00AF14FD" w:rsidRDefault="00AF14FD" w:rsidP="00DB773B">
            <w:pPr>
              <w:ind w:left="130" w:right="80"/>
              <w:jc w:val="both"/>
            </w:pPr>
            <w:r>
              <w:t>Bảo đảm tính tương thích</w:t>
            </w:r>
          </w:p>
        </w:tc>
        <w:tc>
          <w:tcPr>
            <w:tcW w:w="1159" w:type="pct"/>
            <w:shd w:val="clear" w:color="auto" w:fill="auto"/>
            <w:vAlign w:val="center"/>
          </w:tcPr>
          <w:p w14:paraId="0BF39399" w14:textId="77777777" w:rsidR="00AF14FD" w:rsidRDefault="00AF14FD" w:rsidP="00DB773B">
            <w:pPr>
              <w:spacing w:before="120" w:after="120" w:line="234" w:lineRule="atLeast"/>
              <w:jc w:val="both"/>
              <w:rPr>
                <w:color w:val="000000"/>
                <w:lang w:val="en"/>
              </w:rPr>
            </w:pPr>
          </w:p>
        </w:tc>
      </w:tr>
      <w:tr w:rsidR="00AF14FD" w14:paraId="41192B49" w14:textId="77777777" w:rsidTr="00DB1F5C">
        <w:trPr>
          <w:gridAfter w:val="1"/>
          <w:wAfter w:w="5" w:type="pct"/>
          <w:tblCellSpacing w:w="0" w:type="dxa"/>
        </w:trPr>
        <w:tc>
          <w:tcPr>
            <w:tcW w:w="1263" w:type="pct"/>
            <w:shd w:val="clear" w:color="auto" w:fill="auto"/>
          </w:tcPr>
          <w:p w14:paraId="269FF71C" w14:textId="77777777" w:rsidR="00AF14FD" w:rsidRDefault="00AF14FD" w:rsidP="00DB773B">
            <w:pPr>
              <w:spacing w:before="120" w:after="120" w:line="234" w:lineRule="atLeast"/>
              <w:ind w:left="117"/>
              <w:jc w:val="both"/>
              <w:rPr>
                <w:color w:val="000000"/>
                <w:lang w:val="en"/>
              </w:rPr>
            </w:pPr>
            <w:r>
              <w:rPr>
                <w:color w:val="000000"/>
                <w:lang w:val="en"/>
              </w:rPr>
              <w:t>Dự thảo Nghị định</w:t>
            </w:r>
          </w:p>
        </w:tc>
        <w:tc>
          <w:tcPr>
            <w:tcW w:w="1311" w:type="pct"/>
          </w:tcPr>
          <w:p w14:paraId="61D7BCE5" w14:textId="7BAF9E20" w:rsidR="00AF14FD" w:rsidRDefault="00AF14FD" w:rsidP="00F84CE6">
            <w:pPr>
              <w:ind w:left="27" w:right="133"/>
              <w:jc w:val="both"/>
            </w:pPr>
            <w:r>
              <w:t xml:space="preserve">Công ước Paris về bảo hộ </w:t>
            </w:r>
            <w:r w:rsidR="00506884">
              <w:t xml:space="preserve">quyền </w:t>
            </w:r>
            <w:r>
              <w:t>sở hữu công nghiệp</w:t>
            </w:r>
          </w:p>
        </w:tc>
        <w:tc>
          <w:tcPr>
            <w:tcW w:w="1262" w:type="pct"/>
          </w:tcPr>
          <w:p w14:paraId="2C768139" w14:textId="77777777" w:rsidR="00AF14FD" w:rsidRDefault="00AF14FD" w:rsidP="00DB773B">
            <w:pPr>
              <w:ind w:left="130" w:right="80"/>
              <w:jc w:val="both"/>
            </w:pPr>
            <w:r>
              <w:t>Bảo đảm tính tương thích</w:t>
            </w:r>
          </w:p>
        </w:tc>
        <w:tc>
          <w:tcPr>
            <w:tcW w:w="1159" w:type="pct"/>
            <w:shd w:val="clear" w:color="auto" w:fill="auto"/>
            <w:vAlign w:val="center"/>
          </w:tcPr>
          <w:p w14:paraId="59482DFD" w14:textId="77777777" w:rsidR="00AF14FD" w:rsidRDefault="00AF14FD" w:rsidP="00DB773B">
            <w:pPr>
              <w:spacing w:before="120" w:after="120" w:line="234" w:lineRule="atLeast"/>
              <w:jc w:val="both"/>
              <w:rPr>
                <w:color w:val="000000"/>
                <w:lang w:val="en"/>
              </w:rPr>
            </w:pPr>
          </w:p>
        </w:tc>
      </w:tr>
    </w:tbl>
    <w:p w14:paraId="7D9E6A54" w14:textId="77777777" w:rsidR="00AF14FD" w:rsidRDefault="00AF14FD" w:rsidP="00DB773B">
      <w:pPr>
        <w:spacing w:before="100" w:beforeAutospacing="1"/>
        <w:jc w:val="both"/>
        <w:rPr>
          <w:b/>
          <w:szCs w:val="28"/>
        </w:rPr>
      </w:pPr>
    </w:p>
    <w:p w14:paraId="41621E6A" w14:textId="77777777" w:rsidR="00AF14FD" w:rsidRDefault="00AF14FD" w:rsidP="00DB773B">
      <w:pPr>
        <w:jc w:val="both"/>
      </w:pPr>
    </w:p>
    <w:p w14:paraId="52CEA808" w14:textId="77777777" w:rsidR="00AF14FD" w:rsidRDefault="00AF14FD" w:rsidP="00DB773B">
      <w:pPr>
        <w:spacing w:before="120" w:line="300" w:lineRule="exact"/>
        <w:jc w:val="both"/>
        <w:rPr>
          <w:iCs/>
          <w:color w:val="000000" w:themeColor="text1"/>
        </w:rPr>
      </w:pPr>
    </w:p>
    <w:p w14:paraId="5D1113FF" w14:textId="77777777" w:rsidR="00AF14FD" w:rsidRPr="004D1B21" w:rsidRDefault="00AF14FD" w:rsidP="005A7E89">
      <w:pPr>
        <w:spacing w:before="120" w:line="300" w:lineRule="exact"/>
        <w:jc w:val="center"/>
        <w:rPr>
          <w:iCs/>
          <w:color w:val="000000" w:themeColor="text1"/>
        </w:rPr>
      </w:pPr>
    </w:p>
    <w:sectPr w:rsidR="00AF14FD" w:rsidRPr="004D1B21" w:rsidSect="001F6D90">
      <w:headerReference w:type="even" r:id="rId16"/>
      <w:headerReference w:type="default" r:id="rId17"/>
      <w:footerReference w:type="even" r:id="rId18"/>
      <w:footerReference w:type="default" r:id="rId19"/>
      <w:pgSz w:w="11907" w:h="16840" w:code="9"/>
      <w:pgMar w:top="1418" w:right="1134" w:bottom="1134" w:left="1701" w:header="510" w:footer="52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05B95" w14:textId="77777777" w:rsidR="002C69BA" w:rsidRDefault="002C69BA">
      <w:r>
        <w:separator/>
      </w:r>
    </w:p>
  </w:endnote>
  <w:endnote w:type="continuationSeparator" w:id="0">
    <w:p w14:paraId="361CE9F7" w14:textId="77777777" w:rsidR="002C69BA" w:rsidRDefault="002C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DEFB8" w14:textId="77777777" w:rsidR="006C2FAC" w:rsidRDefault="006C2FAC" w:rsidP="005E7A4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D25184" w14:textId="77777777" w:rsidR="006C2FAC" w:rsidRDefault="006C2FAC" w:rsidP="00AB00E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43241" w14:textId="77777777" w:rsidR="006C2FAC" w:rsidRDefault="006C2FAC" w:rsidP="00233718">
    <w:pPr>
      <w:pStyle w:val="Footer"/>
      <w:framePr w:wrap="around" w:vAnchor="text" w:hAnchor="margin" w:xAlign="right" w:y="1"/>
    </w:pPr>
  </w:p>
  <w:p w14:paraId="7D38C246" w14:textId="77777777" w:rsidR="006C2FAC" w:rsidRDefault="006C2FAC" w:rsidP="00AB00E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D0FE6" w14:textId="77777777" w:rsidR="002C69BA" w:rsidRDefault="002C69BA">
      <w:r>
        <w:separator/>
      </w:r>
    </w:p>
  </w:footnote>
  <w:footnote w:type="continuationSeparator" w:id="0">
    <w:p w14:paraId="5F7FD149" w14:textId="77777777" w:rsidR="002C69BA" w:rsidRDefault="002C69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8700322"/>
      <w:docPartObj>
        <w:docPartGallery w:val="Page Numbers (Top of Page)"/>
        <w:docPartUnique/>
      </w:docPartObj>
    </w:sdtPr>
    <w:sdtEndPr>
      <w:rPr>
        <w:rStyle w:val="PageNumber"/>
      </w:rPr>
    </w:sdtEndPr>
    <w:sdtContent>
      <w:p w14:paraId="4E3B6CF7" w14:textId="77777777" w:rsidR="006C2FAC" w:rsidRDefault="006C2FAC" w:rsidP="002925A3">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D02DF3" w14:textId="77777777" w:rsidR="006C2FAC" w:rsidRDefault="006C2FAC" w:rsidP="00233718">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42804328"/>
      <w:docPartObj>
        <w:docPartGallery w:val="Page Numbers (Top of Page)"/>
        <w:docPartUnique/>
      </w:docPartObj>
    </w:sdtPr>
    <w:sdtEndPr>
      <w:rPr>
        <w:rStyle w:val="PageNumber"/>
      </w:rPr>
    </w:sdtEndPr>
    <w:sdtContent>
      <w:p w14:paraId="4CD7ECC4" w14:textId="79E30B87" w:rsidR="006C2FAC" w:rsidRDefault="006C2FAC" w:rsidP="008873A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50107">
          <w:rPr>
            <w:rStyle w:val="PageNumber"/>
            <w:noProof/>
          </w:rPr>
          <w:t>20</w:t>
        </w:r>
        <w:r>
          <w:rPr>
            <w:rStyle w:val="PageNumber"/>
          </w:rPr>
          <w:fldChar w:fldCharType="end"/>
        </w:r>
      </w:p>
    </w:sdtContent>
  </w:sdt>
  <w:p w14:paraId="12A3029B" w14:textId="77777777" w:rsidR="006C2FAC" w:rsidRDefault="006C2FAC" w:rsidP="00233718">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11"/>
    <w:lvl w:ilvl="0">
      <w:start w:val="14"/>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9EA61F1"/>
    <w:multiLevelType w:val="hybridMultilevel"/>
    <w:tmpl w:val="05F4C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D73275"/>
    <w:multiLevelType w:val="hybridMultilevel"/>
    <w:tmpl w:val="06B21600"/>
    <w:lvl w:ilvl="0" w:tplc="037030D6">
      <w:start w:val="4"/>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267E5F12"/>
    <w:multiLevelType w:val="hybridMultilevel"/>
    <w:tmpl w:val="2B7C885A"/>
    <w:lvl w:ilvl="0" w:tplc="DB30814E">
      <w:start w:val="1"/>
      <w:numFmt w:val="bullet"/>
      <w:lvlText w:val="-"/>
      <w:lvlJc w:val="left"/>
      <w:pPr>
        <w:ind w:left="927" w:hanging="360"/>
      </w:pPr>
      <w:rPr>
        <w:rFonts w:ascii=".VnTime" w:eastAsia="Times New Roman" w:hAnsi=".VnTime" w:cs="Times New Roman" w:hint="default"/>
        <w:color w:val="auto"/>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20A75E5"/>
    <w:multiLevelType w:val="multilevel"/>
    <w:tmpl w:val="323A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336B1"/>
    <w:multiLevelType w:val="hybridMultilevel"/>
    <w:tmpl w:val="D0F00B82"/>
    <w:lvl w:ilvl="0" w:tplc="F536E054">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2AA477B"/>
    <w:multiLevelType w:val="multilevel"/>
    <w:tmpl w:val="1A70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CE0B89"/>
    <w:multiLevelType w:val="multilevel"/>
    <w:tmpl w:val="784C7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D1332F"/>
    <w:multiLevelType w:val="multilevel"/>
    <w:tmpl w:val="B71EA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6762C0"/>
    <w:multiLevelType w:val="hybridMultilevel"/>
    <w:tmpl w:val="7A020BB2"/>
    <w:lvl w:ilvl="0" w:tplc="1012EF64">
      <w:start w:val="1"/>
      <w:numFmt w:val="bullet"/>
      <w:lvlText w:val="-"/>
      <w:lvlJc w:val="left"/>
      <w:pPr>
        <w:ind w:left="1778" w:hanging="360"/>
      </w:pPr>
      <w:rPr>
        <w:rFonts w:ascii="Times New Roman" w:eastAsia="Times New Roman" w:hAnsi="Times New Roman" w:cs="Times New Roman" w:hint="default"/>
        <w:b/>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0" w15:restartNumberingAfterBreak="0">
    <w:nsid w:val="5B843219"/>
    <w:multiLevelType w:val="multilevel"/>
    <w:tmpl w:val="15804472"/>
    <w:lvl w:ilvl="0">
      <w:start w:val="1"/>
      <w:numFmt w:val="decimal"/>
      <w:lvlText w:val="%1."/>
      <w:lvlJc w:val="left"/>
      <w:pPr>
        <w:ind w:left="927" w:hanging="360"/>
      </w:pPr>
      <w:rPr>
        <w:rFonts w:hint="default"/>
        <w:color w:val="000000" w:themeColor="text1"/>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617931B1"/>
    <w:multiLevelType w:val="multilevel"/>
    <w:tmpl w:val="37E48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D655E3"/>
    <w:multiLevelType w:val="hybridMultilevel"/>
    <w:tmpl w:val="6A40B9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7E5AE5"/>
    <w:multiLevelType w:val="multilevel"/>
    <w:tmpl w:val="B15A54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796B60"/>
    <w:multiLevelType w:val="hybridMultilevel"/>
    <w:tmpl w:val="EC48332E"/>
    <w:lvl w:ilvl="0" w:tplc="C02E5CFE">
      <w:start w:val="2"/>
      <w:numFmt w:val="bullet"/>
      <w:lvlText w:val="-"/>
      <w:lvlJc w:val="left"/>
      <w:pPr>
        <w:ind w:left="1080" w:hanging="360"/>
      </w:pPr>
      <w:rPr>
        <w:rFonts w:ascii="Times New Roman" w:eastAsia="Times New Roman"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5" w15:restartNumberingAfterBreak="0">
    <w:nsid w:val="74400EA5"/>
    <w:multiLevelType w:val="multilevel"/>
    <w:tmpl w:val="E534AFC4"/>
    <w:lvl w:ilvl="0">
      <w:start w:val="1"/>
      <w:numFmt w:val="decimal"/>
      <w:lvlText w:val="%1."/>
      <w:lvlJc w:val="left"/>
      <w:pPr>
        <w:ind w:left="450" w:hanging="450"/>
      </w:pPr>
      <w:rPr>
        <w:rFonts w:hint="default"/>
      </w:rPr>
    </w:lvl>
    <w:lvl w:ilvl="1">
      <w:start w:val="3"/>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420" w:hanging="144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625" w:hanging="2160"/>
      </w:pPr>
      <w:rPr>
        <w:rFonts w:hint="default"/>
      </w:rPr>
    </w:lvl>
    <w:lvl w:ilvl="8">
      <w:start w:val="1"/>
      <w:numFmt w:val="decimal"/>
      <w:lvlText w:val="%1.%2.%3.%4.%5.%6.%7.%8.%9."/>
      <w:lvlJc w:val="left"/>
      <w:pPr>
        <w:ind w:left="6120" w:hanging="2160"/>
      </w:pPr>
      <w:rPr>
        <w:rFonts w:hint="default"/>
      </w:rPr>
    </w:lvl>
  </w:abstractNum>
  <w:abstractNum w:abstractNumId="16" w15:restartNumberingAfterBreak="0">
    <w:nsid w:val="7D3D6CC7"/>
    <w:multiLevelType w:val="multilevel"/>
    <w:tmpl w:val="DA0A71A6"/>
    <w:lvl w:ilvl="0">
      <w:start w:val="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11"/>
  </w:num>
  <w:num w:numId="3">
    <w:abstractNumId w:val="8"/>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3"/>
  </w:num>
  <w:num w:numId="10">
    <w:abstractNumId w:val="10"/>
  </w:num>
  <w:num w:numId="11">
    <w:abstractNumId w:val="6"/>
  </w:num>
  <w:num w:numId="12">
    <w:abstractNumId w:val="5"/>
  </w:num>
  <w:num w:numId="13">
    <w:abstractNumId w:val="16"/>
  </w:num>
  <w:num w:numId="14">
    <w:abstractNumId w:val="15"/>
  </w:num>
  <w:num w:numId="15">
    <w:abstractNumId w:val="1"/>
  </w:num>
  <w:num w:numId="16">
    <w:abstractNumId w:val="12"/>
  </w:num>
  <w:num w:numId="17">
    <w:abstractNumId w:val="9"/>
  </w:num>
  <w:num w:numId="1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B99"/>
    <w:rsid w:val="00000111"/>
    <w:rsid w:val="0000011C"/>
    <w:rsid w:val="000002E5"/>
    <w:rsid w:val="00000BED"/>
    <w:rsid w:val="00002110"/>
    <w:rsid w:val="0000233C"/>
    <w:rsid w:val="00003FA9"/>
    <w:rsid w:val="00004343"/>
    <w:rsid w:val="0000435C"/>
    <w:rsid w:val="000043A5"/>
    <w:rsid w:val="0000450D"/>
    <w:rsid w:val="00004CCD"/>
    <w:rsid w:val="00004EE1"/>
    <w:rsid w:val="00005A55"/>
    <w:rsid w:val="00006440"/>
    <w:rsid w:val="0000722B"/>
    <w:rsid w:val="00007386"/>
    <w:rsid w:val="000077B3"/>
    <w:rsid w:val="000101DA"/>
    <w:rsid w:val="00010BE1"/>
    <w:rsid w:val="00010ED5"/>
    <w:rsid w:val="0001125E"/>
    <w:rsid w:val="0001143B"/>
    <w:rsid w:val="000116DE"/>
    <w:rsid w:val="000117D8"/>
    <w:rsid w:val="00011B73"/>
    <w:rsid w:val="00011D92"/>
    <w:rsid w:val="000130DE"/>
    <w:rsid w:val="00013437"/>
    <w:rsid w:val="00013609"/>
    <w:rsid w:val="000138C0"/>
    <w:rsid w:val="00013A64"/>
    <w:rsid w:val="00013A93"/>
    <w:rsid w:val="000142B9"/>
    <w:rsid w:val="0001465C"/>
    <w:rsid w:val="000147FD"/>
    <w:rsid w:val="00014DAA"/>
    <w:rsid w:val="00015180"/>
    <w:rsid w:val="000155EF"/>
    <w:rsid w:val="000160ED"/>
    <w:rsid w:val="0001658B"/>
    <w:rsid w:val="0001665A"/>
    <w:rsid w:val="00016719"/>
    <w:rsid w:val="00016850"/>
    <w:rsid w:val="00017364"/>
    <w:rsid w:val="00017826"/>
    <w:rsid w:val="00017DFF"/>
    <w:rsid w:val="00017EB5"/>
    <w:rsid w:val="0002025D"/>
    <w:rsid w:val="00020495"/>
    <w:rsid w:val="000207CB"/>
    <w:rsid w:val="00021034"/>
    <w:rsid w:val="00021240"/>
    <w:rsid w:val="000219E0"/>
    <w:rsid w:val="00021C98"/>
    <w:rsid w:val="0002261E"/>
    <w:rsid w:val="0002277A"/>
    <w:rsid w:val="00022B79"/>
    <w:rsid w:val="00022BD3"/>
    <w:rsid w:val="00022BF5"/>
    <w:rsid w:val="00023349"/>
    <w:rsid w:val="00023A24"/>
    <w:rsid w:val="0002459F"/>
    <w:rsid w:val="0002481C"/>
    <w:rsid w:val="00024FDD"/>
    <w:rsid w:val="00025DBD"/>
    <w:rsid w:val="000268A0"/>
    <w:rsid w:val="00026CD3"/>
    <w:rsid w:val="00026E47"/>
    <w:rsid w:val="00026F55"/>
    <w:rsid w:val="0002731E"/>
    <w:rsid w:val="000279FA"/>
    <w:rsid w:val="00030796"/>
    <w:rsid w:val="00030F74"/>
    <w:rsid w:val="0003117B"/>
    <w:rsid w:val="00031A7E"/>
    <w:rsid w:val="00032041"/>
    <w:rsid w:val="00032701"/>
    <w:rsid w:val="00033D29"/>
    <w:rsid w:val="0003473E"/>
    <w:rsid w:val="00034999"/>
    <w:rsid w:val="00034B24"/>
    <w:rsid w:val="000360F5"/>
    <w:rsid w:val="000367DE"/>
    <w:rsid w:val="00037C3B"/>
    <w:rsid w:val="000400BF"/>
    <w:rsid w:val="000405D9"/>
    <w:rsid w:val="00040F22"/>
    <w:rsid w:val="0004137D"/>
    <w:rsid w:val="00041407"/>
    <w:rsid w:val="000417EA"/>
    <w:rsid w:val="00041A2B"/>
    <w:rsid w:val="0004230F"/>
    <w:rsid w:val="00042B68"/>
    <w:rsid w:val="00043706"/>
    <w:rsid w:val="00043857"/>
    <w:rsid w:val="00044063"/>
    <w:rsid w:val="00044820"/>
    <w:rsid w:val="00044884"/>
    <w:rsid w:val="00044B25"/>
    <w:rsid w:val="000456B3"/>
    <w:rsid w:val="00045D34"/>
    <w:rsid w:val="000463B8"/>
    <w:rsid w:val="000470C1"/>
    <w:rsid w:val="00047282"/>
    <w:rsid w:val="00047C64"/>
    <w:rsid w:val="00047DD8"/>
    <w:rsid w:val="00050515"/>
    <w:rsid w:val="00050638"/>
    <w:rsid w:val="000509C9"/>
    <w:rsid w:val="00050D6B"/>
    <w:rsid w:val="00050FCC"/>
    <w:rsid w:val="0005118F"/>
    <w:rsid w:val="000512C1"/>
    <w:rsid w:val="000513BB"/>
    <w:rsid w:val="000514F0"/>
    <w:rsid w:val="00051E1C"/>
    <w:rsid w:val="0005225B"/>
    <w:rsid w:val="0005226A"/>
    <w:rsid w:val="00052380"/>
    <w:rsid w:val="000529D5"/>
    <w:rsid w:val="000532E7"/>
    <w:rsid w:val="00053344"/>
    <w:rsid w:val="000535D8"/>
    <w:rsid w:val="00056379"/>
    <w:rsid w:val="00056451"/>
    <w:rsid w:val="0005771E"/>
    <w:rsid w:val="00057DEB"/>
    <w:rsid w:val="00060248"/>
    <w:rsid w:val="0006048E"/>
    <w:rsid w:val="0006090B"/>
    <w:rsid w:val="00060AB9"/>
    <w:rsid w:val="00060E60"/>
    <w:rsid w:val="000615B6"/>
    <w:rsid w:val="00061B89"/>
    <w:rsid w:val="00061C61"/>
    <w:rsid w:val="00061FB6"/>
    <w:rsid w:val="00062C73"/>
    <w:rsid w:val="00063021"/>
    <w:rsid w:val="0006346B"/>
    <w:rsid w:val="0006368B"/>
    <w:rsid w:val="0006388D"/>
    <w:rsid w:val="00063ED6"/>
    <w:rsid w:val="000642EF"/>
    <w:rsid w:val="00065100"/>
    <w:rsid w:val="00065E12"/>
    <w:rsid w:val="00066620"/>
    <w:rsid w:val="00066A9F"/>
    <w:rsid w:val="00066C53"/>
    <w:rsid w:val="00066D65"/>
    <w:rsid w:val="00067349"/>
    <w:rsid w:val="000675CB"/>
    <w:rsid w:val="000677DF"/>
    <w:rsid w:val="00067A26"/>
    <w:rsid w:val="0007002F"/>
    <w:rsid w:val="000703CE"/>
    <w:rsid w:val="00070A1F"/>
    <w:rsid w:val="00070E2E"/>
    <w:rsid w:val="000718A7"/>
    <w:rsid w:val="000719DE"/>
    <w:rsid w:val="00071A9A"/>
    <w:rsid w:val="000722A1"/>
    <w:rsid w:val="00072C8C"/>
    <w:rsid w:val="0007370E"/>
    <w:rsid w:val="00073A50"/>
    <w:rsid w:val="00074234"/>
    <w:rsid w:val="000747D8"/>
    <w:rsid w:val="0007524B"/>
    <w:rsid w:val="000752FB"/>
    <w:rsid w:val="00075318"/>
    <w:rsid w:val="00075730"/>
    <w:rsid w:val="00075DA9"/>
    <w:rsid w:val="000760A9"/>
    <w:rsid w:val="0007705C"/>
    <w:rsid w:val="00077D57"/>
    <w:rsid w:val="000804E2"/>
    <w:rsid w:val="00080C64"/>
    <w:rsid w:val="0008139E"/>
    <w:rsid w:val="000838D7"/>
    <w:rsid w:val="0008413B"/>
    <w:rsid w:val="00084614"/>
    <w:rsid w:val="0008484F"/>
    <w:rsid w:val="00085363"/>
    <w:rsid w:val="00087337"/>
    <w:rsid w:val="00087502"/>
    <w:rsid w:val="00090194"/>
    <w:rsid w:val="00090286"/>
    <w:rsid w:val="000906DA"/>
    <w:rsid w:val="000908D8"/>
    <w:rsid w:val="00090956"/>
    <w:rsid w:val="00090CA5"/>
    <w:rsid w:val="000914B9"/>
    <w:rsid w:val="000914CF"/>
    <w:rsid w:val="000914DE"/>
    <w:rsid w:val="000921BF"/>
    <w:rsid w:val="000924F6"/>
    <w:rsid w:val="00092505"/>
    <w:rsid w:val="00092539"/>
    <w:rsid w:val="0009258E"/>
    <w:rsid w:val="00092F24"/>
    <w:rsid w:val="000938AA"/>
    <w:rsid w:val="00093F72"/>
    <w:rsid w:val="0009422D"/>
    <w:rsid w:val="00094C17"/>
    <w:rsid w:val="0009500B"/>
    <w:rsid w:val="0009511A"/>
    <w:rsid w:val="0009590E"/>
    <w:rsid w:val="00095A3A"/>
    <w:rsid w:val="00095C2F"/>
    <w:rsid w:val="00095C37"/>
    <w:rsid w:val="00095CEF"/>
    <w:rsid w:val="00096729"/>
    <w:rsid w:val="00096885"/>
    <w:rsid w:val="00096F6D"/>
    <w:rsid w:val="000A02DB"/>
    <w:rsid w:val="000A0454"/>
    <w:rsid w:val="000A052F"/>
    <w:rsid w:val="000A17A1"/>
    <w:rsid w:val="000A1B4A"/>
    <w:rsid w:val="000A264A"/>
    <w:rsid w:val="000A3625"/>
    <w:rsid w:val="000A37DB"/>
    <w:rsid w:val="000A5490"/>
    <w:rsid w:val="000A5E37"/>
    <w:rsid w:val="000A5FD9"/>
    <w:rsid w:val="000A62EA"/>
    <w:rsid w:val="000A729A"/>
    <w:rsid w:val="000A747C"/>
    <w:rsid w:val="000A747F"/>
    <w:rsid w:val="000A7ACF"/>
    <w:rsid w:val="000B005A"/>
    <w:rsid w:val="000B0CF7"/>
    <w:rsid w:val="000B1891"/>
    <w:rsid w:val="000B1AA2"/>
    <w:rsid w:val="000B1BA0"/>
    <w:rsid w:val="000B359E"/>
    <w:rsid w:val="000B3CCC"/>
    <w:rsid w:val="000B40A6"/>
    <w:rsid w:val="000B4F99"/>
    <w:rsid w:val="000B5CBD"/>
    <w:rsid w:val="000B62DF"/>
    <w:rsid w:val="000B7028"/>
    <w:rsid w:val="000B7DD3"/>
    <w:rsid w:val="000C00FB"/>
    <w:rsid w:val="000C0219"/>
    <w:rsid w:val="000C02B4"/>
    <w:rsid w:val="000C0953"/>
    <w:rsid w:val="000C1893"/>
    <w:rsid w:val="000C1B65"/>
    <w:rsid w:val="000C1FCD"/>
    <w:rsid w:val="000C2632"/>
    <w:rsid w:val="000C2B1B"/>
    <w:rsid w:val="000C2CAA"/>
    <w:rsid w:val="000C3CEF"/>
    <w:rsid w:val="000C570C"/>
    <w:rsid w:val="000C5BBB"/>
    <w:rsid w:val="000C5BC9"/>
    <w:rsid w:val="000C5E9B"/>
    <w:rsid w:val="000C5FBB"/>
    <w:rsid w:val="000C6482"/>
    <w:rsid w:val="000C680E"/>
    <w:rsid w:val="000C6910"/>
    <w:rsid w:val="000C6A3C"/>
    <w:rsid w:val="000C6A7F"/>
    <w:rsid w:val="000C71E3"/>
    <w:rsid w:val="000C74AD"/>
    <w:rsid w:val="000D02F7"/>
    <w:rsid w:val="000D07A2"/>
    <w:rsid w:val="000D0E27"/>
    <w:rsid w:val="000D0F13"/>
    <w:rsid w:val="000D1080"/>
    <w:rsid w:val="000D1FCD"/>
    <w:rsid w:val="000D2701"/>
    <w:rsid w:val="000D2B4A"/>
    <w:rsid w:val="000D2C44"/>
    <w:rsid w:val="000D2F95"/>
    <w:rsid w:val="000D4299"/>
    <w:rsid w:val="000D472D"/>
    <w:rsid w:val="000D4F94"/>
    <w:rsid w:val="000D524F"/>
    <w:rsid w:val="000D5608"/>
    <w:rsid w:val="000D57B5"/>
    <w:rsid w:val="000D57EF"/>
    <w:rsid w:val="000D5C68"/>
    <w:rsid w:val="000D66FB"/>
    <w:rsid w:val="000D6C4C"/>
    <w:rsid w:val="000D6D9A"/>
    <w:rsid w:val="000E1006"/>
    <w:rsid w:val="000E1024"/>
    <w:rsid w:val="000E1283"/>
    <w:rsid w:val="000E2134"/>
    <w:rsid w:val="000E2491"/>
    <w:rsid w:val="000E3118"/>
    <w:rsid w:val="000E350A"/>
    <w:rsid w:val="000E41E9"/>
    <w:rsid w:val="000E4B40"/>
    <w:rsid w:val="000E56B3"/>
    <w:rsid w:val="000E58FB"/>
    <w:rsid w:val="000E59EE"/>
    <w:rsid w:val="000E5C8F"/>
    <w:rsid w:val="000E5E38"/>
    <w:rsid w:val="000E6387"/>
    <w:rsid w:val="000E6B59"/>
    <w:rsid w:val="000E6C2D"/>
    <w:rsid w:val="000E6CE4"/>
    <w:rsid w:val="000E74BA"/>
    <w:rsid w:val="000E7DD8"/>
    <w:rsid w:val="000F0275"/>
    <w:rsid w:val="000F04D5"/>
    <w:rsid w:val="000F11C9"/>
    <w:rsid w:val="000F1ED0"/>
    <w:rsid w:val="000F25E9"/>
    <w:rsid w:val="000F289C"/>
    <w:rsid w:val="000F3631"/>
    <w:rsid w:val="000F3BCB"/>
    <w:rsid w:val="000F3C6B"/>
    <w:rsid w:val="000F47EB"/>
    <w:rsid w:val="000F4957"/>
    <w:rsid w:val="000F4CC9"/>
    <w:rsid w:val="000F64A2"/>
    <w:rsid w:val="000F6FB3"/>
    <w:rsid w:val="000F7318"/>
    <w:rsid w:val="000F7375"/>
    <w:rsid w:val="001001D7"/>
    <w:rsid w:val="001008ED"/>
    <w:rsid w:val="00100D25"/>
    <w:rsid w:val="00100F0B"/>
    <w:rsid w:val="00101055"/>
    <w:rsid w:val="00101545"/>
    <w:rsid w:val="001023BF"/>
    <w:rsid w:val="00102569"/>
    <w:rsid w:val="001028F0"/>
    <w:rsid w:val="00102A20"/>
    <w:rsid w:val="00103D42"/>
    <w:rsid w:val="00103DD9"/>
    <w:rsid w:val="0010412A"/>
    <w:rsid w:val="001045C7"/>
    <w:rsid w:val="00104AE8"/>
    <w:rsid w:val="00104C37"/>
    <w:rsid w:val="00104EB4"/>
    <w:rsid w:val="001065BD"/>
    <w:rsid w:val="00106CF2"/>
    <w:rsid w:val="001074F2"/>
    <w:rsid w:val="00107830"/>
    <w:rsid w:val="00107851"/>
    <w:rsid w:val="001103A1"/>
    <w:rsid w:val="0011266C"/>
    <w:rsid w:val="00112DC9"/>
    <w:rsid w:val="00112EC0"/>
    <w:rsid w:val="00113408"/>
    <w:rsid w:val="00113519"/>
    <w:rsid w:val="00113DA4"/>
    <w:rsid w:val="001145A9"/>
    <w:rsid w:val="001149EC"/>
    <w:rsid w:val="00114A7D"/>
    <w:rsid w:val="001152B0"/>
    <w:rsid w:val="001156D8"/>
    <w:rsid w:val="00115851"/>
    <w:rsid w:val="00116597"/>
    <w:rsid w:val="0011690F"/>
    <w:rsid w:val="0011717B"/>
    <w:rsid w:val="00117700"/>
    <w:rsid w:val="001206E3"/>
    <w:rsid w:val="00120E74"/>
    <w:rsid w:val="001214CE"/>
    <w:rsid w:val="001218AC"/>
    <w:rsid w:val="00123369"/>
    <w:rsid w:val="0012339C"/>
    <w:rsid w:val="001234ED"/>
    <w:rsid w:val="00123D5D"/>
    <w:rsid w:val="00124663"/>
    <w:rsid w:val="0012484A"/>
    <w:rsid w:val="00124A5B"/>
    <w:rsid w:val="00124A89"/>
    <w:rsid w:val="00124E5A"/>
    <w:rsid w:val="00125207"/>
    <w:rsid w:val="00125BF7"/>
    <w:rsid w:val="00126337"/>
    <w:rsid w:val="001263A4"/>
    <w:rsid w:val="0012658C"/>
    <w:rsid w:val="0012662F"/>
    <w:rsid w:val="00126B0E"/>
    <w:rsid w:val="00126E67"/>
    <w:rsid w:val="00127566"/>
    <w:rsid w:val="0012792E"/>
    <w:rsid w:val="00127C29"/>
    <w:rsid w:val="00127EDB"/>
    <w:rsid w:val="00127FD0"/>
    <w:rsid w:val="001301BB"/>
    <w:rsid w:val="00130CBF"/>
    <w:rsid w:val="00130E4C"/>
    <w:rsid w:val="00131EFC"/>
    <w:rsid w:val="00132413"/>
    <w:rsid w:val="00132C2F"/>
    <w:rsid w:val="001332F6"/>
    <w:rsid w:val="0013381D"/>
    <w:rsid w:val="00133847"/>
    <w:rsid w:val="00133E45"/>
    <w:rsid w:val="00134CE9"/>
    <w:rsid w:val="001352AC"/>
    <w:rsid w:val="00135E06"/>
    <w:rsid w:val="00136E9E"/>
    <w:rsid w:val="00137A5D"/>
    <w:rsid w:val="001402F7"/>
    <w:rsid w:val="00140667"/>
    <w:rsid w:val="00140691"/>
    <w:rsid w:val="00140D58"/>
    <w:rsid w:val="00140D8B"/>
    <w:rsid w:val="00140E33"/>
    <w:rsid w:val="00140F80"/>
    <w:rsid w:val="001414C5"/>
    <w:rsid w:val="0014206A"/>
    <w:rsid w:val="00142176"/>
    <w:rsid w:val="00142B2D"/>
    <w:rsid w:val="00143AEF"/>
    <w:rsid w:val="00143E91"/>
    <w:rsid w:val="001440A2"/>
    <w:rsid w:val="001446D6"/>
    <w:rsid w:val="00145268"/>
    <w:rsid w:val="001457E3"/>
    <w:rsid w:val="00146E4F"/>
    <w:rsid w:val="00146F83"/>
    <w:rsid w:val="001476AD"/>
    <w:rsid w:val="00147833"/>
    <w:rsid w:val="0014790A"/>
    <w:rsid w:val="00150EAD"/>
    <w:rsid w:val="00151141"/>
    <w:rsid w:val="001512BA"/>
    <w:rsid w:val="0015206B"/>
    <w:rsid w:val="001528CF"/>
    <w:rsid w:val="00153A32"/>
    <w:rsid w:val="00153F4E"/>
    <w:rsid w:val="00153F9E"/>
    <w:rsid w:val="001548CB"/>
    <w:rsid w:val="001552A9"/>
    <w:rsid w:val="001556B3"/>
    <w:rsid w:val="001562CC"/>
    <w:rsid w:val="0015664C"/>
    <w:rsid w:val="00157867"/>
    <w:rsid w:val="00157C88"/>
    <w:rsid w:val="00157D28"/>
    <w:rsid w:val="00162AD6"/>
    <w:rsid w:val="001639AD"/>
    <w:rsid w:val="0016408B"/>
    <w:rsid w:val="0016434D"/>
    <w:rsid w:val="001643D8"/>
    <w:rsid w:val="001645EE"/>
    <w:rsid w:val="001648C2"/>
    <w:rsid w:val="00164B60"/>
    <w:rsid w:val="00164C0D"/>
    <w:rsid w:val="00164E02"/>
    <w:rsid w:val="00165365"/>
    <w:rsid w:val="00165736"/>
    <w:rsid w:val="00165ADF"/>
    <w:rsid w:val="00166B9C"/>
    <w:rsid w:val="00166CC5"/>
    <w:rsid w:val="00166D1A"/>
    <w:rsid w:val="00167023"/>
    <w:rsid w:val="00167C68"/>
    <w:rsid w:val="0017046B"/>
    <w:rsid w:val="00170A11"/>
    <w:rsid w:val="001710F1"/>
    <w:rsid w:val="00172684"/>
    <w:rsid w:val="0017304D"/>
    <w:rsid w:val="0017368D"/>
    <w:rsid w:val="0017375A"/>
    <w:rsid w:val="00173FAB"/>
    <w:rsid w:val="00174FD7"/>
    <w:rsid w:val="001757DE"/>
    <w:rsid w:val="001758AE"/>
    <w:rsid w:val="00175A2A"/>
    <w:rsid w:val="00175E6C"/>
    <w:rsid w:val="0017625B"/>
    <w:rsid w:val="00180618"/>
    <w:rsid w:val="00180ADF"/>
    <w:rsid w:val="00181AA0"/>
    <w:rsid w:val="00182FFE"/>
    <w:rsid w:val="0018316E"/>
    <w:rsid w:val="00183D5D"/>
    <w:rsid w:val="00183D85"/>
    <w:rsid w:val="00184241"/>
    <w:rsid w:val="00184C72"/>
    <w:rsid w:val="001857BB"/>
    <w:rsid w:val="00185A73"/>
    <w:rsid w:val="00186253"/>
    <w:rsid w:val="001868BD"/>
    <w:rsid w:val="00186927"/>
    <w:rsid w:val="00186EAE"/>
    <w:rsid w:val="0018763E"/>
    <w:rsid w:val="00190A10"/>
    <w:rsid w:val="00190A64"/>
    <w:rsid w:val="00191376"/>
    <w:rsid w:val="00191A0A"/>
    <w:rsid w:val="00191F34"/>
    <w:rsid w:val="00191FD5"/>
    <w:rsid w:val="00192828"/>
    <w:rsid w:val="001937A1"/>
    <w:rsid w:val="00193B4F"/>
    <w:rsid w:val="00193BC2"/>
    <w:rsid w:val="00194673"/>
    <w:rsid w:val="00194C56"/>
    <w:rsid w:val="00194F8D"/>
    <w:rsid w:val="001958AB"/>
    <w:rsid w:val="001958C9"/>
    <w:rsid w:val="00195938"/>
    <w:rsid w:val="00195CA5"/>
    <w:rsid w:val="00196EC7"/>
    <w:rsid w:val="0019720D"/>
    <w:rsid w:val="00197556"/>
    <w:rsid w:val="00197683"/>
    <w:rsid w:val="001A01E3"/>
    <w:rsid w:val="001A0BB3"/>
    <w:rsid w:val="001A0DFE"/>
    <w:rsid w:val="001A1E7A"/>
    <w:rsid w:val="001A2962"/>
    <w:rsid w:val="001A2A43"/>
    <w:rsid w:val="001A362A"/>
    <w:rsid w:val="001A3F5B"/>
    <w:rsid w:val="001A4733"/>
    <w:rsid w:val="001A4F43"/>
    <w:rsid w:val="001A545A"/>
    <w:rsid w:val="001A5B92"/>
    <w:rsid w:val="001A6935"/>
    <w:rsid w:val="001A6DD5"/>
    <w:rsid w:val="001A7CDC"/>
    <w:rsid w:val="001B073D"/>
    <w:rsid w:val="001B1903"/>
    <w:rsid w:val="001B2C70"/>
    <w:rsid w:val="001B3456"/>
    <w:rsid w:val="001B3D49"/>
    <w:rsid w:val="001B427D"/>
    <w:rsid w:val="001B4633"/>
    <w:rsid w:val="001B48C2"/>
    <w:rsid w:val="001B6329"/>
    <w:rsid w:val="001B715B"/>
    <w:rsid w:val="001B7328"/>
    <w:rsid w:val="001B7A5E"/>
    <w:rsid w:val="001C0303"/>
    <w:rsid w:val="001C06D4"/>
    <w:rsid w:val="001C06E9"/>
    <w:rsid w:val="001C1EB0"/>
    <w:rsid w:val="001C248D"/>
    <w:rsid w:val="001C2E8F"/>
    <w:rsid w:val="001C32D4"/>
    <w:rsid w:val="001C446A"/>
    <w:rsid w:val="001C46EF"/>
    <w:rsid w:val="001C48A8"/>
    <w:rsid w:val="001C4DB7"/>
    <w:rsid w:val="001C4DFC"/>
    <w:rsid w:val="001C4F05"/>
    <w:rsid w:val="001C5B75"/>
    <w:rsid w:val="001C5E41"/>
    <w:rsid w:val="001C5E60"/>
    <w:rsid w:val="001C7943"/>
    <w:rsid w:val="001C7E2F"/>
    <w:rsid w:val="001C7EDE"/>
    <w:rsid w:val="001D0247"/>
    <w:rsid w:val="001D1E10"/>
    <w:rsid w:val="001D2459"/>
    <w:rsid w:val="001D2A41"/>
    <w:rsid w:val="001D3691"/>
    <w:rsid w:val="001D37E2"/>
    <w:rsid w:val="001D3FB5"/>
    <w:rsid w:val="001D4641"/>
    <w:rsid w:val="001D5693"/>
    <w:rsid w:val="001D6572"/>
    <w:rsid w:val="001D79FE"/>
    <w:rsid w:val="001E0956"/>
    <w:rsid w:val="001E0EC5"/>
    <w:rsid w:val="001E0FA0"/>
    <w:rsid w:val="001E1897"/>
    <w:rsid w:val="001E27E4"/>
    <w:rsid w:val="001E30FB"/>
    <w:rsid w:val="001E375C"/>
    <w:rsid w:val="001E3B7D"/>
    <w:rsid w:val="001E3B93"/>
    <w:rsid w:val="001E3BA1"/>
    <w:rsid w:val="001E4B77"/>
    <w:rsid w:val="001E5403"/>
    <w:rsid w:val="001E554A"/>
    <w:rsid w:val="001E57CB"/>
    <w:rsid w:val="001E5C0D"/>
    <w:rsid w:val="001E5C68"/>
    <w:rsid w:val="001E6169"/>
    <w:rsid w:val="001E6CAC"/>
    <w:rsid w:val="001E73AF"/>
    <w:rsid w:val="001E75B7"/>
    <w:rsid w:val="001E7F9B"/>
    <w:rsid w:val="001F0D35"/>
    <w:rsid w:val="001F0FD1"/>
    <w:rsid w:val="001F1B14"/>
    <w:rsid w:val="001F1D33"/>
    <w:rsid w:val="001F2907"/>
    <w:rsid w:val="001F2DCA"/>
    <w:rsid w:val="001F3BCB"/>
    <w:rsid w:val="001F3EA4"/>
    <w:rsid w:val="001F4005"/>
    <w:rsid w:val="001F4686"/>
    <w:rsid w:val="001F4822"/>
    <w:rsid w:val="001F4F19"/>
    <w:rsid w:val="001F5910"/>
    <w:rsid w:val="001F5DD6"/>
    <w:rsid w:val="001F5F71"/>
    <w:rsid w:val="001F6A14"/>
    <w:rsid w:val="001F6D90"/>
    <w:rsid w:val="00200943"/>
    <w:rsid w:val="002009A6"/>
    <w:rsid w:val="0020103F"/>
    <w:rsid w:val="002011EE"/>
    <w:rsid w:val="00201200"/>
    <w:rsid w:val="00201492"/>
    <w:rsid w:val="002017D9"/>
    <w:rsid w:val="00201AF7"/>
    <w:rsid w:val="00202184"/>
    <w:rsid w:val="00202283"/>
    <w:rsid w:val="0020241C"/>
    <w:rsid w:val="00202AE5"/>
    <w:rsid w:val="002031DF"/>
    <w:rsid w:val="00203697"/>
    <w:rsid w:val="00203A37"/>
    <w:rsid w:val="002040C4"/>
    <w:rsid w:val="00204835"/>
    <w:rsid w:val="00206CA2"/>
    <w:rsid w:val="00206DAB"/>
    <w:rsid w:val="00206F88"/>
    <w:rsid w:val="00207132"/>
    <w:rsid w:val="00207525"/>
    <w:rsid w:val="00207FD5"/>
    <w:rsid w:val="0021019F"/>
    <w:rsid w:val="002105E4"/>
    <w:rsid w:val="00210A3D"/>
    <w:rsid w:val="00210C92"/>
    <w:rsid w:val="00210CCD"/>
    <w:rsid w:val="002112F5"/>
    <w:rsid w:val="00211827"/>
    <w:rsid w:val="00211B96"/>
    <w:rsid w:val="00212272"/>
    <w:rsid w:val="00212780"/>
    <w:rsid w:val="00212E54"/>
    <w:rsid w:val="0021305E"/>
    <w:rsid w:val="00213765"/>
    <w:rsid w:val="00213938"/>
    <w:rsid w:val="00213D32"/>
    <w:rsid w:val="00213EC9"/>
    <w:rsid w:val="002142A0"/>
    <w:rsid w:val="002145EB"/>
    <w:rsid w:val="002146D7"/>
    <w:rsid w:val="00214D52"/>
    <w:rsid w:val="0021547B"/>
    <w:rsid w:val="00215C60"/>
    <w:rsid w:val="00216255"/>
    <w:rsid w:val="0021670A"/>
    <w:rsid w:val="0021703A"/>
    <w:rsid w:val="002171ED"/>
    <w:rsid w:val="002173C4"/>
    <w:rsid w:val="002200AA"/>
    <w:rsid w:val="002202A2"/>
    <w:rsid w:val="00220A27"/>
    <w:rsid w:val="00221303"/>
    <w:rsid w:val="00221D0D"/>
    <w:rsid w:val="00221DAC"/>
    <w:rsid w:val="00222239"/>
    <w:rsid w:val="0022237A"/>
    <w:rsid w:val="0022299E"/>
    <w:rsid w:val="00223A8B"/>
    <w:rsid w:val="00223CE3"/>
    <w:rsid w:val="00223D81"/>
    <w:rsid w:val="0022433C"/>
    <w:rsid w:val="00224991"/>
    <w:rsid w:val="002255E4"/>
    <w:rsid w:val="00225B4C"/>
    <w:rsid w:val="00225D60"/>
    <w:rsid w:val="00226913"/>
    <w:rsid w:val="00226B28"/>
    <w:rsid w:val="00227F20"/>
    <w:rsid w:val="00230A92"/>
    <w:rsid w:val="0023138F"/>
    <w:rsid w:val="0023153B"/>
    <w:rsid w:val="00231733"/>
    <w:rsid w:val="00231E81"/>
    <w:rsid w:val="002321D4"/>
    <w:rsid w:val="0023287E"/>
    <w:rsid w:val="002332C8"/>
    <w:rsid w:val="00233718"/>
    <w:rsid w:val="0023456F"/>
    <w:rsid w:val="00234C40"/>
    <w:rsid w:val="00234F0D"/>
    <w:rsid w:val="00235271"/>
    <w:rsid w:val="0023550A"/>
    <w:rsid w:val="00235772"/>
    <w:rsid w:val="002360B7"/>
    <w:rsid w:val="00236266"/>
    <w:rsid w:val="00236738"/>
    <w:rsid w:val="0023740A"/>
    <w:rsid w:val="0023756A"/>
    <w:rsid w:val="00237775"/>
    <w:rsid w:val="00237E38"/>
    <w:rsid w:val="002402E5"/>
    <w:rsid w:val="002409A7"/>
    <w:rsid w:val="002410C0"/>
    <w:rsid w:val="00241467"/>
    <w:rsid w:val="0024162E"/>
    <w:rsid w:val="00241F1C"/>
    <w:rsid w:val="00242311"/>
    <w:rsid w:val="0024285C"/>
    <w:rsid w:val="002429A5"/>
    <w:rsid w:val="00242DCD"/>
    <w:rsid w:val="002431EB"/>
    <w:rsid w:val="00244059"/>
    <w:rsid w:val="00244833"/>
    <w:rsid w:val="00244B04"/>
    <w:rsid w:val="00244C68"/>
    <w:rsid w:val="002453DD"/>
    <w:rsid w:val="002456C0"/>
    <w:rsid w:val="0024605E"/>
    <w:rsid w:val="002461DA"/>
    <w:rsid w:val="002462F1"/>
    <w:rsid w:val="002464F2"/>
    <w:rsid w:val="002466A9"/>
    <w:rsid w:val="0024697A"/>
    <w:rsid w:val="00246F82"/>
    <w:rsid w:val="002476CD"/>
    <w:rsid w:val="002478A5"/>
    <w:rsid w:val="00247B30"/>
    <w:rsid w:val="00247EDD"/>
    <w:rsid w:val="00250BE5"/>
    <w:rsid w:val="00250CE4"/>
    <w:rsid w:val="00250FC2"/>
    <w:rsid w:val="00250FCE"/>
    <w:rsid w:val="0025199F"/>
    <w:rsid w:val="00251E63"/>
    <w:rsid w:val="00251FD0"/>
    <w:rsid w:val="002523D2"/>
    <w:rsid w:val="002527F4"/>
    <w:rsid w:val="00252825"/>
    <w:rsid w:val="00253187"/>
    <w:rsid w:val="0025392B"/>
    <w:rsid w:val="0025396C"/>
    <w:rsid w:val="00254380"/>
    <w:rsid w:val="00254F9B"/>
    <w:rsid w:val="00255CFA"/>
    <w:rsid w:val="00255EAD"/>
    <w:rsid w:val="002560C9"/>
    <w:rsid w:val="00256EF9"/>
    <w:rsid w:val="002572F1"/>
    <w:rsid w:val="00257485"/>
    <w:rsid w:val="00257A5A"/>
    <w:rsid w:val="00257B31"/>
    <w:rsid w:val="00260228"/>
    <w:rsid w:val="002608D6"/>
    <w:rsid w:val="002611F7"/>
    <w:rsid w:val="002614BA"/>
    <w:rsid w:val="002616E6"/>
    <w:rsid w:val="00261BC2"/>
    <w:rsid w:val="00262C2C"/>
    <w:rsid w:val="00262EE5"/>
    <w:rsid w:val="00263331"/>
    <w:rsid w:val="00263B43"/>
    <w:rsid w:val="002651C0"/>
    <w:rsid w:val="002652AE"/>
    <w:rsid w:val="00265734"/>
    <w:rsid w:val="00265AC3"/>
    <w:rsid w:val="00266229"/>
    <w:rsid w:val="00266967"/>
    <w:rsid w:val="00266BE0"/>
    <w:rsid w:val="00267761"/>
    <w:rsid w:val="00267CF5"/>
    <w:rsid w:val="00270897"/>
    <w:rsid w:val="002709E0"/>
    <w:rsid w:val="00270EC2"/>
    <w:rsid w:val="002710F4"/>
    <w:rsid w:val="002715CB"/>
    <w:rsid w:val="002718B5"/>
    <w:rsid w:val="002722A3"/>
    <w:rsid w:val="00272895"/>
    <w:rsid w:val="00273265"/>
    <w:rsid w:val="002736AD"/>
    <w:rsid w:val="00274FF7"/>
    <w:rsid w:val="002757A8"/>
    <w:rsid w:val="002761D9"/>
    <w:rsid w:val="002765D0"/>
    <w:rsid w:val="00276851"/>
    <w:rsid w:val="00276ED3"/>
    <w:rsid w:val="00277B57"/>
    <w:rsid w:val="00277D88"/>
    <w:rsid w:val="00277DED"/>
    <w:rsid w:val="002809A1"/>
    <w:rsid w:val="00280FB8"/>
    <w:rsid w:val="00281C34"/>
    <w:rsid w:val="0028258A"/>
    <w:rsid w:val="00282C62"/>
    <w:rsid w:val="00282E5C"/>
    <w:rsid w:val="0028316E"/>
    <w:rsid w:val="002831E1"/>
    <w:rsid w:val="002838BA"/>
    <w:rsid w:val="00284349"/>
    <w:rsid w:val="0028483A"/>
    <w:rsid w:val="00284AC5"/>
    <w:rsid w:val="00285218"/>
    <w:rsid w:val="0028554A"/>
    <w:rsid w:val="00285C36"/>
    <w:rsid w:val="00286711"/>
    <w:rsid w:val="0028716A"/>
    <w:rsid w:val="002871AB"/>
    <w:rsid w:val="00287891"/>
    <w:rsid w:val="00287D91"/>
    <w:rsid w:val="002902CA"/>
    <w:rsid w:val="002907B4"/>
    <w:rsid w:val="00290AC4"/>
    <w:rsid w:val="00290CC4"/>
    <w:rsid w:val="00290CE9"/>
    <w:rsid w:val="00291414"/>
    <w:rsid w:val="0029169A"/>
    <w:rsid w:val="002919D5"/>
    <w:rsid w:val="00291BA3"/>
    <w:rsid w:val="0029210B"/>
    <w:rsid w:val="0029232F"/>
    <w:rsid w:val="002925A3"/>
    <w:rsid w:val="00292C1F"/>
    <w:rsid w:val="002931E3"/>
    <w:rsid w:val="00293256"/>
    <w:rsid w:val="002940DE"/>
    <w:rsid w:val="002945EF"/>
    <w:rsid w:val="00295D20"/>
    <w:rsid w:val="00295FC0"/>
    <w:rsid w:val="002A0DE2"/>
    <w:rsid w:val="002A0FAF"/>
    <w:rsid w:val="002A1084"/>
    <w:rsid w:val="002A131F"/>
    <w:rsid w:val="002A1550"/>
    <w:rsid w:val="002A28DF"/>
    <w:rsid w:val="002A3CDC"/>
    <w:rsid w:val="002A460E"/>
    <w:rsid w:val="002A4BC5"/>
    <w:rsid w:val="002A4FE5"/>
    <w:rsid w:val="002A5516"/>
    <w:rsid w:val="002A5A5C"/>
    <w:rsid w:val="002A5E1A"/>
    <w:rsid w:val="002A5F50"/>
    <w:rsid w:val="002A5F71"/>
    <w:rsid w:val="002A7431"/>
    <w:rsid w:val="002A7BDD"/>
    <w:rsid w:val="002A7C11"/>
    <w:rsid w:val="002B04AA"/>
    <w:rsid w:val="002B0EBB"/>
    <w:rsid w:val="002B11AC"/>
    <w:rsid w:val="002B1D24"/>
    <w:rsid w:val="002B31E9"/>
    <w:rsid w:val="002B3404"/>
    <w:rsid w:val="002B3B45"/>
    <w:rsid w:val="002B4113"/>
    <w:rsid w:val="002B45D3"/>
    <w:rsid w:val="002B5028"/>
    <w:rsid w:val="002B524F"/>
    <w:rsid w:val="002B61C5"/>
    <w:rsid w:val="002B6461"/>
    <w:rsid w:val="002B655A"/>
    <w:rsid w:val="002B6A55"/>
    <w:rsid w:val="002B6B30"/>
    <w:rsid w:val="002B7781"/>
    <w:rsid w:val="002B7826"/>
    <w:rsid w:val="002C0238"/>
    <w:rsid w:val="002C055D"/>
    <w:rsid w:val="002C10CA"/>
    <w:rsid w:val="002C266D"/>
    <w:rsid w:val="002C29D6"/>
    <w:rsid w:val="002C2E0E"/>
    <w:rsid w:val="002C4100"/>
    <w:rsid w:val="002C4299"/>
    <w:rsid w:val="002C4341"/>
    <w:rsid w:val="002C4A02"/>
    <w:rsid w:val="002C4CD7"/>
    <w:rsid w:val="002C4DD1"/>
    <w:rsid w:val="002C5181"/>
    <w:rsid w:val="002C54F3"/>
    <w:rsid w:val="002C57C0"/>
    <w:rsid w:val="002C69BA"/>
    <w:rsid w:val="002C7561"/>
    <w:rsid w:val="002C7C65"/>
    <w:rsid w:val="002D04C5"/>
    <w:rsid w:val="002D0B80"/>
    <w:rsid w:val="002D0CD8"/>
    <w:rsid w:val="002D1068"/>
    <w:rsid w:val="002D209B"/>
    <w:rsid w:val="002D22E8"/>
    <w:rsid w:val="002D273E"/>
    <w:rsid w:val="002D2876"/>
    <w:rsid w:val="002D2D57"/>
    <w:rsid w:val="002D3681"/>
    <w:rsid w:val="002D3745"/>
    <w:rsid w:val="002D376C"/>
    <w:rsid w:val="002D3A6D"/>
    <w:rsid w:val="002D4DA6"/>
    <w:rsid w:val="002D4F26"/>
    <w:rsid w:val="002D51D3"/>
    <w:rsid w:val="002D54C7"/>
    <w:rsid w:val="002D5701"/>
    <w:rsid w:val="002D62B6"/>
    <w:rsid w:val="002D64FA"/>
    <w:rsid w:val="002D66C3"/>
    <w:rsid w:val="002D6F20"/>
    <w:rsid w:val="002D7494"/>
    <w:rsid w:val="002D7A33"/>
    <w:rsid w:val="002E0C1F"/>
    <w:rsid w:val="002E0D30"/>
    <w:rsid w:val="002E181B"/>
    <w:rsid w:val="002E1DBB"/>
    <w:rsid w:val="002E2B62"/>
    <w:rsid w:val="002E2C11"/>
    <w:rsid w:val="002E2DCE"/>
    <w:rsid w:val="002E3397"/>
    <w:rsid w:val="002E362D"/>
    <w:rsid w:val="002E39A5"/>
    <w:rsid w:val="002E3B15"/>
    <w:rsid w:val="002E3D08"/>
    <w:rsid w:val="002E3E85"/>
    <w:rsid w:val="002E49B6"/>
    <w:rsid w:val="002E4B12"/>
    <w:rsid w:val="002E5186"/>
    <w:rsid w:val="002E55B3"/>
    <w:rsid w:val="002E64D2"/>
    <w:rsid w:val="002E6C56"/>
    <w:rsid w:val="002E6C9E"/>
    <w:rsid w:val="002E7A64"/>
    <w:rsid w:val="002E7F12"/>
    <w:rsid w:val="002F1F9E"/>
    <w:rsid w:val="002F1FCD"/>
    <w:rsid w:val="002F22B3"/>
    <w:rsid w:val="002F33CB"/>
    <w:rsid w:val="002F3531"/>
    <w:rsid w:val="002F3D8D"/>
    <w:rsid w:val="002F5098"/>
    <w:rsid w:val="002F55D9"/>
    <w:rsid w:val="002F6154"/>
    <w:rsid w:val="002F64EB"/>
    <w:rsid w:val="002F6CAB"/>
    <w:rsid w:val="002F7FE9"/>
    <w:rsid w:val="0030044F"/>
    <w:rsid w:val="00300560"/>
    <w:rsid w:val="00300F1D"/>
    <w:rsid w:val="0030141F"/>
    <w:rsid w:val="00301908"/>
    <w:rsid w:val="003022CA"/>
    <w:rsid w:val="00302323"/>
    <w:rsid w:val="0030255A"/>
    <w:rsid w:val="0030395F"/>
    <w:rsid w:val="00305120"/>
    <w:rsid w:val="00305FDD"/>
    <w:rsid w:val="00306524"/>
    <w:rsid w:val="00307562"/>
    <w:rsid w:val="0030758D"/>
    <w:rsid w:val="0030796D"/>
    <w:rsid w:val="0031076E"/>
    <w:rsid w:val="00310B9A"/>
    <w:rsid w:val="00311427"/>
    <w:rsid w:val="00311622"/>
    <w:rsid w:val="003121DD"/>
    <w:rsid w:val="00312D50"/>
    <w:rsid w:val="00312FB8"/>
    <w:rsid w:val="00313541"/>
    <w:rsid w:val="00313712"/>
    <w:rsid w:val="00313B19"/>
    <w:rsid w:val="003148AF"/>
    <w:rsid w:val="00315138"/>
    <w:rsid w:val="0031609D"/>
    <w:rsid w:val="003166D1"/>
    <w:rsid w:val="00317382"/>
    <w:rsid w:val="003175A1"/>
    <w:rsid w:val="003178B3"/>
    <w:rsid w:val="00317935"/>
    <w:rsid w:val="00317B1F"/>
    <w:rsid w:val="00317B2B"/>
    <w:rsid w:val="00317DDF"/>
    <w:rsid w:val="003200E6"/>
    <w:rsid w:val="003202CB"/>
    <w:rsid w:val="00320335"/>
    <w:rsid w:val="003204E2"/>
    <w:rsid w:val="00320AFE"/>
    <w:rsid w:val="00321123"/>
    <w:rsid w:val="00321720"/>
    <w:rsid w:val="003233A8"/>
    <w:rsid w:val="00323C0F"/>
    <w:rsid w:val="00324DF7"/>
    <w:rsid w:val="0032549A"/>
    <w:rsid w:val="0032621A"/>
    <w:rsid w:val="00326B67"/>
    <w:rsid w:val="00326F33"/>
    <w:rsid w:val="0032749D"/>
    <w:rsid w:val="00327B18"/>
    <w:rsid w:val="003300C6"/>
    <w:rsid w:val="00330904"/>
    <w:rsid w:val="00330F59"/>
    <w:rsid w:val="00331AB4"/>
    <w:rsid w:val="00332357"/>
    <w:rsid w:val="00332BA7"/>
    <w:rsid w:val="00332C34"/>
    <w:rsid w:val="00333A32"/>
    <w:rsid w:val="00333DF5"/>
    <w:rsid w:val="003345B0"/>
    <w:rsid w:val="00335749"/>
    <w:rsid w:val="00335AEF"/>
    <w:rsid w:val="00336241"/>
    <w:rsid w:val="00336975"/>
    <w:rsid w:val="00337117"/>
    <w:rsid w:val="003379BA"/>
    <w:rsid w:val="00337F11"/>
    <w:rsid w:val="00337FA5"/>
    <w:rsid w:val="00341514"/>
    <w:rsid w:val="003416A1"/>
    <w:rsid w:val="00341B0B"/>
    <w:rsid w:val="00343005"/>
    <w:rsid w:val="00343037"/>
    <w:rsid w:val="00343574"/>
    <w:rsid w:val="00343592"/>
    <w:rsid w:val="00343791"/>
    <w:rsid w:val="00343B53"/>
    <w:rsid w:val="00343F30"/>
    <w:rsid w:val="00343FF0"/>
    <w:rsid w:val="0034457E"/>
    <w:rsid w:val="003446E3"/>
    <w:rsid w:val="0034486D"/>
    <w:rsid w:val="00344CF0"/>
    <w:rsid w:val="00344D56"/>
    <w:rsid w:val="00344F3C"/>
    <w:rsid w:val="003452E9"/>
    <w:rsid w:val="0034601D"/>
    <w:rsid w:val="00346696"/>
    <w:rsid w:val="00346897"/>
    <w:rsid w:val="0034696F"/>
    <w:rsid w:val="00346C02"/>
    <w:rsid w:val="003473E2"/>
    <w:rsid w:val="00347597"/>
    <w:rsid w:val="003476B1"/>
    <w:rsid w:val="0034772A"/>
    <w:rsid w:val="003478B8"/>
    <w:rsid w:val="00347931"/>
    <w:rsid w:val="00347947"/>
    <w:rsid w:val="00347B55"/>
    <w:rsid w:val="00350442"/>
    <w:rsid w:val="003511B3"/>
    <w:rsid w:val="003512F2"/>
    <w:rsid w:val="00351318"/>
    <w:rsid w:val="00352081"/>
    <w:rsid w:val="00352DC0"/>
    <w:rsid w:val="00353272"/>
    <w:rsid w:val="003533CB"/>
    <w:rsid w:val="003534FA"/>
    <w:rsid w:val="00353DE5"/>
    <w:rsid w:val="00354599"/>
    <w:rsid w:val="003554B5"/>
    <w:rsid w:val="00355B00"/>
    <w:rsid w:val="00355CF2"/>
    <w:rsid w:val="003568E6"/>
    <w:rsid w:val="00357341"/>
    <w:rsid w:val="00357840"/>
    <w:rsid w:val="003600EF"/>
    <w:rsid w:val="00360B81"/>
    <w:rsid w:val="00360BD9"/>
    <w:rsid w:val="00360D64"/>
    <w:rsid w:val="00360F25"/>
    <w:rsid w:val="00361BB7"/>
    <w:rsid w:val="00362A46"/>
    <w:rsid w:val="00362D3F"/>
    <w:rsid w:val="003635A7"/>
    <w:rsid w:val="00363891"/>
    <w:rsid w:val="00364179"/>
    <w:rsid w:val="0036472B"/>
    <w:rsid w:val="0036577C"/>
    <w:rsid w:val="00365E4E"/>
    <w:rsid w:val="00366121"/>
    <w:rsid w:val="00366319"/>
    <w:rsid w:val="00366497"/>
    <w:rsid w:val="00366726"/>
    <w:rsid w:val="003706DF"/>
    <w:rsid w:val="003707D8"/>
    <w:rsid w:val="00371163"/>
    <w:rsid w:val="003713E1"/>
    <w:rsid w:val="0037161B"/>
    <w:rsid w:val="00371757"/>
    <w:rsid w:val="0037187A"/>
    <w:rsid w:val="00371BE1"/>
    <w:rsid w:val="00371E00"/>
    <w:rsid w:val="003726E5"/>
    <w:rsid w:val="0037344A"/>
    <w:rsid w:val="00373C84"/>
    <w:rsid w:val="00374597"/>
    <w:rsid w:val="0037577B"/>
    <w:rsid w:val="0037626E"/>
    <w:rsid w:val="003766C4"/>
    <w:rsid w:val="003768CC"/>
    <w:rsid w:val="00376D0D"/>
    <w:rsid w:val="00377E96"/>
    <w:rsid w:val="0038025A"/>
    <w:rsid w:val="0038164D"/>
    <w:rsid w:val="00382DAA"/>
    <w:rsid w:val="003834CC"/>
    <w:rsid w:val="003837E2"/>
    <w:rsid w:val="00384073"/>
    <w:rsid w:val="0038418A"/>
    <w:rsid w:val="0038423E"/>
    <w:rsid w:val="0038424F"/>
    <w:rsid w:val="003842EC"/>
    <w:rsid w:val="00384B75"/>
    <w:rsid w:val="00385417"/>
    <w:rsid w:val="00385705"/>
    <w:rsid w:val="003857F0"/>
    <w:rsid w:val="00385CEA"/>
    <w:rsid w:val="00385E40"/>
    <w:rsid w:val="00385F26"/>
    <w:rsid w:val="0038619E"/>
    <w:rsid w:val="00386286"/>
    <w:rsid w:val="003879AA"/>
    <w:rsid w:val="00390A31"/>
    <w:rsid w:val="003910E0"/>
    <w:rsid w:val="00391510"/>
    <w:rsid w:val="00391C22"/>
    <w:rsid w:val="00391C38"/>
    <w:rsid w:val="003922E7"/>
    <w:rsid w:val="003925B7"/>
    <w:rsid w:val="00393003"/>
    <w:rsid w:val="0039352F"/>
    <w:rsid w:val="00393BC1"/>
    <w:rsid w:val="0039427D"/>
    <w:rsid w:val="00394976"/>
    <w:rsid w:val="00394A53"/>
    <w:rsid w:val="0039530B"/>
    <w:rsid w:val="00396577"/>
    <w:rsid w:val="0039745A"/>
    <w:rsid w:val="00397913"/>
    <w:rsid w:val="003A0ED3"/>
    <w:rsid w:val="003A0F3D"/>
    <w:rsid w:val="003A12D0"/>
    <w:rsid w:val="003A13AA"/>
    <w:rsid w:val="003A193A"/>
    <w:rsid w:val="003A1DF3"/>
    <w:rsid w:val="003A232F"/>
    <w:rsid w:val="003A26F0"/>
    <w:rsid w:val="003A398F"/>
    <w:rsid w:val="003A427F"/>
    <w:rsid w:val="003A4F9B"/>
    <w:rsid w:val="003A4FE1"/>
    <w:rsid w:val="003A5154"/>
    <w:rsid w:val="003A5339"/>
    <w:rsid w:val="003A5541"/>
    <w:rsid w:val="003A5745"/>
    <w:rsid w:val="003A6456"/>
    <w:rsid w:val="003A6676"/>
    <w:rsid w:val="003A6C15"/>
    <w:rsid w:val="003A6E2D"/>
    <w:rsid w:val="003A7521"/>
    <w:rsid w:val="003A7639"/>
    <w:rsid w:val="003A775D"/>
    <w:rsid w:val="003A7C17"/>
    <w:rsid w:val="003B01AA"/>
    <w:rsid w:val="003B0306"/>
    <w:rsid w:val="003B06C0"/>
    <w:rsid w:val="003B0E61"/>
    <w:rsid w:val="003B10EF"/>
    <w:rsid w:val="003B1401"/>
    <w:rsid w:val="003B1B0B"/>
    <w:rsid w:val="003B1CC9"/>
    <w:rsid w:val="003B32C3"/>
    <w:rsid w:val="003B3B0C"/>
    <w:rsid w:val="003B3FF2"/>
    <w:rsid w:val="003B420D"/>
    <w:rsid w:val="003B45DF"/>
    <w:rsid w:val="003B5600"/>
    <w:rsid w:val="003B5806"/>
    <w:rsid w:val="003B60D8"/>
    <w:rsid w:val="003B6862"/>
    <w:rsid w:val="003B6EF6"/>
    <w:rsid w:val="003B74B6"/>
    <w:rsid w:val="003C0B30"/>
    <w:rsid w:val="003C1B99"/>
    <w:rsid w:val="003C3851"/>
    <w:rsid w:val="003C44AA"/>
    <w:rsid w:val="003C4B5F"/>
    <w:rsid w:val="003D01AE"/>
    <w:rsid w:val="003D0637"/>
    <w:rsid w:val="003D07B4"/>
    <w:rsid w:val="003D0A9D"/>
    <w:rsid w:val="003D0FC4"/>
    <w:rsid w:val="003D11C1"/>
    <w:rsid w:val="003D15A4"/>
    <w:rsid w:val="003D19BF"/>
    <w:rsid w:val="003D27C8"/>
    <w:rsid w:val="003D2BEC"/>
    <w:rsid w:val="003D2E1B"/>
    <w:rsid w:val="003D2F0C"/>
    <w:rsid w:val="003D32B8"/>
    <w:rsid w:val="003D37C0"/>
    <w:rsid w:val="003D37FE"/>
    <w:rsid w:val="003D3837"/>
    <w:rsid w:val="003D3965"/>
    <w:rsid w:val="003D3A7B"/>
    <w:rsid w:val="003D3BAA"/>
    <w:rsid w:val="003D3F38"/>
    <w:rsid w:val="003D4322"/>
    <w:rsid w:val="003D4923"/>
    <w:rsid w:val="003D4D4B"/>
    <w:rsid w:val="003D6213"/>
    <w:rsid w:val="003D6278"/>
    <w:rsid w:val="003D6B5F"/>
    <w:rsid w:val="003D7DF0"/>
    <w:rsid w:val="003E1B1A"/>
    <w:rsid w:val="003E1D2B"/>
    <w:rsid w:val="003E201E"/>
    <w:rsid w:val="003E2C64"/>
    <w:rsid w:val="003E2DE1"/>
    <w:rsid w:val="003E3195"/>
    <w:rsid w:val="003E4141"/>
    <w:rsid w:val="003E4224"/>
    <w:rsid w:val="003E45FF"/>
    <w:rsid w:val="003E4FDE"/>
    <w:rsid w:val="003E53E3"/>
    <w:rsid w:val="003E55D8"/>
    <w:rsid w:val="003E58CB"/>
    <w:rsid w:val="003E5E04"/>
    <w:rsid w:val="003E5F30"/>
    <w:rsid w:val="003E5FD9"/>
    <w:rsid w:val="003E70D3"/>
    <w:rsid w:val="003E7253"/>
    <w:rsid w:val="003E77FC"/>
    <w:rsid w:val="003F01FE"/>
    <w:rsid w:val="003F03FF"/>
    <w:rsid w:val="003F0C16"/>
    <w:rsid w:val="003F0F7A"/>
    <w:rsid w:val="003F14E1"/>
    <w:rsid w:val="003F1EA2"/>
    <w:rsid w:val="003F1F3A"/>
    <w:rsid w:val="003F208D"/>
    <w:rsid w:val="003F2139"/>
    <w:rsid w:val="003F2737"/>
    <w:rsid w:val="003F273D"/>
    <w:rsid w:val="003F3454"/>
    <w:rsid w:val="003F3D61"/>
    <w:rsid w:val="003F3F39"/>
    <w:rsid w:val="003F41D2"/>
    <w:rsid w:val="003F4526"/>
    <w:rsid w:val="003F5140"/>
    <w:rsid w:val="003F5ED7"/>
    <w:rsid w:val="003F6015"/>
    <w:rsid w:val="003F6830"/>
    <w:rsid w:val="003F73EE"/>
    <w:rsid w:val="003F7B59"/>
    <w:rsid w:val="00401719"/>
    <w:rsid w:val="00401A34"/>
    <w:rsid w:val="00403607"/>
    <w:rsid w:val="00403DA9"/>
    <w:rsid w:val="0040557A"/>
    <w:rsid w:val="004056A3"/>
    <w:rsid w:val="00405C5F"/>
    <w:rsid w:val="00405F97"/>
    <w:rsid w:val="0040626B"/>
    <w:rsid w:val="00406F34"/>
    <w:rsid w:val="0040701B"/>
    <w:rsid w:val="00407938"/>
    <w:rsid w:val="004103A7"/>
    <w:rsid w:val="00410EC9"/>
    <w:rsid w:val="004111E4"/>
    <w:rsid w:val="00411906"/>
    <w:rsid w:val="00413D7C"/>
    <w:rsid w:val="00414A87"/>
    <w:rsid w:val="00414EA7"/>
    <w:rsid w:val="004165E5"/>
    <w:rsid w:val="00417036"/>
    <w:rsid w:val="004173BF"/>
    <w:rsid w:val="00417413"/>
    <w:rsid w:val="00417F10"/>
    <w:rsid w:val="0042048D"/>
    <w:rsid w:val="0042128A"/>
    <w:rsid w:val="00421846"/>
    <w:rsid w:val="00421B43"/>
    <w:rsid w:val="004228AF"/>
    <w:rsid w:val="00423603"/>
    <w:rsid w:val="00423FB9"/>
    <w:rsid w:val="0042444C"/>
    <w:rsid w:val="00424777"/>
    <w:rsid w:val="00424912"/>
    <w:rsid w:val="0042555D"/>
    <w:rsid w:val="00426755"/>
    <w:rsid w:val="00426CBD"/>
    <w:rsid w:val="00426E72"/>
    <w:rsid w:val="004270E8"/>
    <w:rsid w:val="00427A3A"/>
    <w:rsid w:val="004307BB"/>
    <w:rsid w:val="004317F1"/>
    <w:rsid w:val="00431EB4"/>
    <w:rsid w:val="00432530"/>
    <w:rsid w:val="0043390E"/>
    <w:rsid w:val="00433AAC"/>
    <w:rsid w:val="00434705"/>
    <w:rsid w:val="0043474B"/>
    <w:rsid w:val="00434D36"/>
    <w:rsid w:val="004351A2"/>
    <w:rsid w:val="004353D0"/>
    <w:rsid w:val="00437372"/>
    <w:rsid w:val="00437547"/>
    <w:rsid w:val="00437F7C"/>
    <w:rsid w:val="00440A67"/>
    <w:rsid w:val="00440BB8"/>
    <w:rsid w:val="0044169C"/>
    <w:rsid w:val="00441EEF"/>
    <w:rsid w:val="0044245D"/>
    <w:rsid w:val="004424AC"/>
    <w:rsid w:val="00443185"/>
    <w:rsid w:val="00443C14"/>
    <w:rsid w:val="00443EB6"/>
    <w:rsid w:val="0044502E"/>
    <w:rsid w:val="00445D7B"/>
    <w:rsid w:val="00446669"/>
    <w:rsid w:val="00447287"/>
    <w:rsid w:val="00447DD2"/>
    <w:rsid w:val="00450372"/>
    <w:rsid w:val="00450B58"/>
    <w:rsid w:val="00450BCF"/>
    <w:rsid w:val="004513B4"/>
    <w:rsid w:val="00451A85"/>
    <w:rsid w:val="004522BF"/>
    <w:rsid w:val="004525B9"/>
    <w:rsid w:val="00452605"/>
    <w:rsid w:val="00452863"/>
    <w:rsid w:val="00452C7D"/>
    <w:rsid w:val="00452C80"/>
    <w:rsid w:val="00452FA1"/>
    <w:rsid w:val="00454652"/>
    <w:rsid w:val="004555F9"/>
    <w:rsid w:val="00455ABC"/>
    <w:rsid w:val="00455B52"/>
    <w:rsid w:val="004560A2"/>
    <w:rsid w:val="00456164"/>
    <w:rsid w:val="004566C7"/>
    <w:rsid w:val="00456E0A"/>
    <w:rsid w:val="004570E0"/>
    <w:rsid w:val="004573DC"/>
    <w:rsid w:val="004574DF"/>
    <w:rsid w:val="00457956"/>
    <w:rsid w:val="00460373"/>
    <w:rsid w:val="0046043C"/>
    <w:rsid w:val="0046081E"/>
    <w:rsid w:val="00460DF8"/>
    <w:rsid w:val="00460FDB"/>
    <w:rsid w:val="00461298"/>
    <w:rsid w:val="00461760"/>
    <w:rsid w:val="00461980"/>
    <w:rsid w:val="0046235B"/>
    <w:rsid w:val="004629B0"/>
    <w:rsid w:val="00462C62"/>
    <w:rsid w:val="0046333C"/>
    <w:rsid w:val="004637C7"/>
    <w:rsid w:val="004640C6"/>
    <w:rsid w:val="004640E2"/>
    <w:rsid w:val="00464203"/>
    <w:rsid w:val="00464736"/>
    <w:rsid w:val="0046484B"/>
    <w:rsid w:val="004655FA"/>
    <w:rsid w:val="004662E2"/>
    <w:rsid w:val="00466D6E"/>
    <w:rsid w:val="00467716"/>
    <w:rsid w:val="004701D3"/>
    <w:rsid w:val="004707FB"/>
    <w:rsid w:val="00471BDC"/>
    <w:rsid w:val="004723B7"/>
    <w:rsid w:val="00473352"/>
    <w:rsid w:val="004735E9"/>
    <w:rsid w:val="00474465"/>
    <w:rsid w:val="00474476"/>
    <w:rsid w:val="00474DC4"/>
    <w:rsid w:val="00474F75"/>
    <w:rsid w:val="00476133"/>
    <w:rsid w:val="00476C08"/>
    <w:rsid w:val="0047733D"/>
    <w:rsid w:val="00477425"/>
    <w:rsid w:val="00477B59"/>
    <w:rsid w:val="004800E7"/>
    <w:rsid w:val="004803A5"/>
    <w:rsid w:val="00480A64"/>
    <w:rsid w:val="00480C06"/>
    <w:rsid w:val="00482958"/>
    <w:rsid w:val="00482B09"/>
    <w:rsid w:val="004834EE"/>
    <w:rsid w:val="0048410B"/>
    <w:rsid w:val="004844F4"/>
    <w:rsid w:val="00484B25"/>
    <w:rsid w:val="00484C2A"/>
    <w:rsid w:val="004854F9"/>
    <w:rsid w:val="00485CB5"/>
    <w:rsid w:val="00485EA2"/>
    <w:rsid w:val="00486194"/>
    <w:rsid w:val="00486AE6"/>
    <w:rsid w:val="00486BF5"/>
    <w:rsid w:val="00486C74"/>
    <w:rsid w:val="0048723E"/>
    <w:rsid w:val="00487452"/>
    <w:rsid w:val="00490823"/>
    <w:rsid w:val="00491065"/>
    <w:rsid w:val="0049183B"/>
    <w:rsid w:val="00491BEB"/>
    <w:rsid w:val="00493255"/>
    <w:rsid w:val="00493543"/>
    <w:rsid w:val="004938E6"/>
    <w:rsid w:val="004954DA"/>
    <w:rsid w:val="004963E8"/>
    <w:rsid w:val="00496448"/>
    <w:rsid w:val="00497F7E"/>
    <w:rsid w:val="004A016D"/>
    <w:rsid w:val="004A01E4"/>
    <w:rsid w:val="004A0C1F"/>
    <w:rsid w:val="004A1734"/>
    <w:rsid w:val="004A1AF3"/>
    <w:rsid w:val="004A368F"/>
    <w:rsid w:val="004A3896"/>
    <w:rsid w:val="004A41B0"/>
    <w:rsid w:val="004A42E8"/>
    <w:rsid w:val="004A50F3"/>
    <w:rsid w:val="004A555C"/>
    <w:rsid w:val="004A6747"/>
    <w:rsid w:val="004A67A5"/>
    <w:rsid w:val="004A6DC1"/>
    <w:rsid w:val="004A777E"/>
    <w:rsid w:val="004A7A21"/>
    <w:rsid w:val="004A7CD6"/>
    <w:rsid w:val="004B0207"/>
    <w:rsid w:val="004B0913"/>
    <w:rsid w:val="004B0940"/>
    <w:rsid w:val="004B0E7D"/>
    <w:rsid w:val="004B1CD5"/>
    <w:rsid w:val="004B2436"/>
    <w:rsid w:val="004B2456"/>
    <w:rsid w:val="004B257B"/>
    <w:rsid w:val="004B29AF"/>
    <w:rsid w:val="004B2B06"/>
    <w:rsid w:val="004B30AF"/>
    <w:rsid w:val="004B41E2"/>
    <w:rsid w:val="004B47C1"/>
    <w:rsid w:val="004B4CC5"/>
    <w:rsid w:val="004B4FFA"/>
    <w:rsid w:val="004B51FB"/>
    <w:rsid w:val="004B5347"/>
    <w:rsid w:val="004B58FA"/>
    <w:rsid w:val="004B6239"/>
    <w:rsid w:val="004B641F"/>
    <w:rsid w:val="004B64D8"/>
    <w:rsid w:val="004B775C"/>
    <w:rsid w:val="004B7941"/>
    <w:rsid w:val="004B7A0C"/>
    <w:rsid w:val="004B7DD3"/>
    <w:rsid w:val="004C046C"/>
    <w:rsid w:val="004C08E5"/>
    <w:rsid w:val="004C1A0A"/>
    <w:rsid w:val="004C1C3D"/>
    <w:rsid w:val="004C1E68"/>
    <w:rsid w:val="004C2F2D"/>
    <w:rsid w:val="004C3F25"/>
    <w:rsid w:val="004C421C"/>
    <w:rsid w:val="004C4335"/>
    <w:rsid w:val="004C4712"/>
    <w:rsid w:val="004C4E5E"/>
    <w:rsid w:val="004C4EFD"/>
    <w:rsid w:val="004C5B56"/>
    <w:rsid w:val="004C6280"/>
    <w:rsid w:val="004C6C02"/>
    <w:rsid w:val="004C6E0E"/>
    <w:rsid w:val="004C6EAA"/>
    <w:rsid w:val="004C709F"/>
    <w:rsid w:val="004D0446"/>
    <w:rsid w:val="004D1033"/>
    <w:rsid w:val="004D1514"/>
    <w:rsid w:val="004D1B1A"/>
    <w:rsid w:val="004D1B21"/>
    <w:rsid w:val="004D20B9"/>
    <w:rsid w:val="004D2228"/>
    <w:rsid w:val="004D2423"/>
    <w:rsid w:val="004D29E5"/>
    <w:rsid w:val="004D3E32"/>
    <w:rsid w:val="004D48FE"/>
    <w:rsid w:val="004D53C0"/>
    <w:rsid w:val="004D5DCA"/>
    <w:rsid w:val="004D643F"/>
    <w:rsid w:val="004D781F"/>
    <w:rsid w:val="004D7DEE"/>
    <w:rsid w:val="004D7FC8"/>
    <w:rsid w:val="004E129B"/>
    <w:rsid w:val="004E1E3C"/>
    <w:rsid w:val="004E3467"/>
    <w:rsid w:val="004E3D49"/>
    <w:rsid w:val="004E41DD"/>
    <w:rsid w:val="004E5120"/>
    <w:rsid w:val="004E52AA"/>
    <w:rsid w:val="004E54E2"/>
    <w:rsid w:val="004E6D40"/>
    <w:rsid w:val="004E6DAC"/>
    <w:rsid w:val="004E7266"/>
    <w:rsid w:val="004E7CC5"/>
    <w:rsid w:val="004E7ECB"/>
    <w:rsid w:val="004F073E"/>
    <w:rsid w:val="004F0B81"/>
    <w:rsid w:val="004F0E20"/>
    <w:rsid w:val="004F247C"/>
    <w:rsid w:val="004F2C35"/>
    <w:rsid w:val="004F2FCF"/>
    <w:rsid w:val="004F3AC4"/>
    <w:rsid w:val="004F3E6B"/>
    <w:rsid w:val="004F4191"/>
    <w:rsid w:val="004F4835"/>
    <w:rsid w:val="004F4E2C"/>
    <w:rsid w:val="004F50B0"/>
    <w:rsid w:val="004F5AA9"/>
    <w:rsid w:val="004F660B"/>
    <w:rsid w:val="004F6F67"/>
    <w:rsid w:val="004F7BC0"/>
    <w:rsid w:val="0050016E"/>
    <w:rsid w:val="0050043B"/>
    <w:rsid w:val="0050081F"/>
    <w:rsid w:val="00500DA3"/>
    <w:rsid w:val="005012A8"/>
    <w:rsid w:val="0050178D"/>
    <w:rsid w:val="005018D9"/>
    <w:rsid w:val="005026E0"/>
    <w:rsid w:val="00502CED"/>
    <w:rsid w:val="005031E4"/>
    <w:rsid w:val="005037B1"/>
    <w:rsid w:val="00503DD7"/>
    <w:rsid w:val="005046C0"/>
    <w:rsid w:val="00504877"/>
    <w:rsid w:val="00505C86"/>
    <w:rsid w:val="005060BF"/>
    <w:rsid w:val="00506884"/>
    <w:rsid w:val="00507ADA"/>
    <w:rsid w:val="00507E9E"/>
    <w:rsid w:val="005111DB"/>
    <w:rsid w:val="00511D07"/>
    <w:rsid w:val="00512858"/>
    <w:rsid w:val="00512A8E"/>
    <w:rsid w:val="00512C94"/>
    <w:rsid w:val="00512D33"/>
    <w:rsid w:val="00512E88"/>
    <w:rsid w:val="005133CF"/>
    <w:rsid w:val="0051347F"/>
    <w:rsid w:val="00513575"/>
    <w:rsid w:val="00513F71"/>
    <w:rsid w:val="00514657"/>
    <w:rsid w:val="00514830"/>
    <w:rsid w:val="0051601D"/>
    <w:rsid w:val="005162E5"/>
    <w:rsid w:val="0051688D"/>
    <w:rsid w:val="005168A5"/>
    <w:rsid w:val="00517396"/>
    <w:rsid w:val="005175F1"/>
    <w:rsid w:val="00517E5A"/>
    <w:rsid w:val="00520523"/>
    <w:rsid w:val="005207AF"/>
    <w:rsid w:val="005208D5"/>
    <w:rsid w:val="0052128B"/>
    <w:rsid w:val="00521535"/>
    <w:rsid w:val="00521F4A"/>
    <w:rsid w:val="00523037"/>
    <w:rsid w:val="00524458"/>
    <w:rsid w:val="005250E5"/>
    <w:rsid w:val="00526038"/>
    <w:rsid w:val="00526644"/>
    <w:rsid w:val="0052690E"/>
    <w:rsid w:val="00527C65"/>
    <w:rsid w:val="00530046"/>
    <w:rsid w:val="00530CE7"/>
    <w:rsid w:val="005312D8"/>
    <w:rsid w:val="0053156E"/>
    <w:rsid w:val="005319E5"/>
    <w:rsid w:val="00532656"/>
    <w:rsid w:val="005335E8"/>
    <w:rsid w:val="00533A7C"/>
    <w:rsid w:val="00534F10"/>
    <w:rsid w:val="00536279"/>
    <w:rsid w:val="0053630B"/>
    <w:rsid w:val="00536337"/>
    <w:rsid w:val="0053765B"/>
    <w:rsid w:val="00541C4F"/>
    <w:rsid w:val="00541CFE"/>
    <w:rsid w:val="0054231D"/>
    <w:rsid w:val="0054388D"/>
    <w:rsid w:val="0054438D"/>
    <w:rsid w:val="005446A9"/>
    <w:rsid w:val="005448BB"/>
    <w:rsid w:val="0054496D"/>
    <w:rsid w:val="00544AD2"/>
    <w:rsid w:val="00544B5A"/>
    <w:rsid w:val="00544E19"/>
    <w:rsid w:val="005459A4"/>
    <w:rsid w:val="00545F77"/>
    <w:rsid w:val="00546F8D"/>
    <w:rsid w:val="0054739A"/>
    <w:rsid w:val="00547D9A"/>
    <w:rsid w:val="00547FD4"/>
    <w:rsid w:val="00550460"/>
    <w:rsid w:val="005518E9"/>
    <w:rsid w:val="00552092"/>
    <w:rsid w:val="005521C5"/>
    <w:rsid w:val="00552743"/>
    <w:rsid w:val="005530FF"/>
    <w:rsid w:val="005534BB"/>
    <w:rsid w:val="00553E2F"/>
    <w:rsid w:val="00553F6C"/>
    <w:rsid w:val="00554B87"/>
    <w:rsid w:val="00554E1C"/>
    <w:rsid w:val="0055560E"/>
    <w:rsid w:val="00555A29"/>
    <w:rsid w:val="00555EEB"/>
    <w:rsid w:val="00555EF8"/>
    <w:rsid w:val="005562C0"/>
    <w:rsid w:val="0055720A"/>
    <w:rsid w:val="00557A5B"/>
    <w:rsid w:val="00557EAE"/>
    <w:rsid w:val="005608B7"/>
    <w:rsid w:val="0056090E"/>
    <w:rsid w:val="00560941"/>
    <w:rsid w:val="00560C7C"/>
    <w:rsid w:val="0056243F"/>
    <w:rsid w:val="00562513"/>
    <w:rsid w:val="005632E0"/>
    <w:rsid w:val="00563896"/>
    <w:rsid w:val="00563E46"/>
    <w:rsid w:val="005642D1"/>
    <w:rsid w:val="0056433F"/>
    <w:rsid w:val="00564E04"/>
    <w:rsid w:val="00564F6D"/>
    <w:rsid w:val="00565F8E"/>
    <w:rsid w:val="00566211"/>
    <w:rsid w:val="005662A1"/>
    <w:rsid w:val="00566E99"/>
    <w:rsid w:val="00567161"/>
    <w:rsid w:val="00567DF5"/>
    <w:rsid w:val="005704C5"/>
    <w:rsid w:val="005704CD"/>
    <w:rsid w:val="0057053B"/>
    <w:rsid w:val="00570715"/>
    <w:rsid w:val="0057200A"/>
    <w:rsid w:val="0057243B"/>
    <w:rsid w:val="005728CB"/>
    <w:rsid w:val="005732DD"/>
    <w:rsid w:val="005735CA"/>
    <w:rsid w:val="005737BD"/>
    <w:rsid w:val="00573BE5"/>
    <w:rsid w:val="00573D7E"/>
    <w:rsid w:val="00573E08"/>
    <w:rsid w:val="00574648"/>
    <w:rsid w:val="00574DB2"/>
    <w:rsid w:val="00575007"/>
    <w:rsid w:val="00575174"/>
    <w:rsid w:val="005753DD"/>
    <w:rsid w:val="005755F0"/>
    <w:rsid w:val="005756C6"/>
    <w:rsid w:val="00576230"/>
    <w:rsid w:val="005762F9"/>
    <w:rsid w:val="00576B15"/>
    <w:rsid w:val="00576D34"/>
    <w:rsid w:val="00577026"/>
    <w:rsid w:val="005815AF"/>
    <w:rsid w:val="00581DD8"/>
    <w:rsid w:val="00581DDC"/>
    <w:rsid w:val="00582284"/>
    <w:rsid w:val="00582BE2"/>
    <w:rsid w:val="00582E27"/>
    <w:rsid w:val="005837BB"/>
    <w:rsid w:val="005837E8"/>
    <w:rsid w:val="00583FC5"/>
    <w:rsid w:val="0058474F"/>
    <w:rsid w:val="00584A96"/>
    <w:rsid w:val="00584E83"/>
    <w:rsid w:val="00584F55"/>
    <w:rsid w:val="00585567"/>
    <w:rsid w:val="00585E95"/>
    <w:rsid w:val="005861DB"/>
    <w:rsid w:val="00586623"/>
    <w:rsid w:val="00586868"/>
    <w:rsid w:val="00587216"/>
    <w:rsid w:val="00587FED"/>
    <w:rsid w:val="00590210"/>
    <w:rsid w:val="005903F1"/>
    <w:rsid w:val="0059042D"/>
    <w:rsid w:val="005905B9"/>
    <w:rsid w:val="005905CE"/>
    <w:rsid w:val="0059064C"/>
    <w:rsid w:val="00591D8D"/>
    <w:rsid w:val="00591E16"/>
    <w:rsid w:val="0059213C"/>
    <w:rsid w:val="00592877"/>
    <w:rsid w:val="00592C84"/>
    <w:rsid w:val="00593760"/>
    <w:rsid w:val="005941DE"/>
    <w:rsid w:val="005955FB"/>
    <w:rsid w:val="00595764"/>
    <w:rsid w:val="00596942"/>
    <w:rsid w:val="005977C7"/>
    <w:rsid w:val="00597E61"/>
    <w:rsid w:val="00597FF0"/>
    <w:rsid w:val="005A183E"/>
    <w:rsid w:val="005A1982"/>
    <w:rsid w:val="005A2198"/>
    <w:rsid w:val="005A2232"/>
    <w:rsid w:val="005A2881"/>
    <w:rsid w:val="005A38B0"/>
    <w:rsid w:val="005A43FE"/>
    <w:rsid w:val="005A5964"/>
    <w:rsid w:val="005A5AAB"/>
    <w:rsid w:val="005A5FAE"/>
    <w:rsid w:val="005A7135"/>
    <w:rsid w:val="005A76D2"/>
    <w:rsid w:val="005A7705"/>
    <w:rsid w:val="005A7A09"/>
    <w:rsid w:val="005A7E89"/>
    <w:rsid w:val="005B017B"/>
    <w:rsid w:val="005B0DB4"/>
    <w:rsid w:val="005B11A9"/>
    <w:rsid w:val="005B2EEA"/>
    <w:rsid w:val="005B311F"/>
    <w:rsid w:val="005B312F"/>
    <w:rsid w:val="005B37B1"/>
    <w:rsid w:val="005B3AE0"/>
    <w:rsid w:val="005B4044"/>
    <w:rsid w:val="005B4550"/>
    <w:rsid w:val="005B4875"/>
    <w:rsid w:val="005B518B"/>
    <w:rsid w:val="005B5890"/>
    <w:rsid w:val="005B5B4E"/>
    <w:rsid w:val="005B6B90"/>
    <w:rsid w:val="005B7189"/>
    <w:rsid w:val="005B74D5"/>
    <w:rsid w:val="005C056A"/>
    <w:rsid w:val="005C0AE5"/>
    <w:rsid w:val="005C1222"/>
    <w:rsid w:val="005C1C54"/>
    <w:rsid w:val="005C2611"/>
    <w:rsid w:val="005C2B9A"/>
    <w:rsid w:val="005C355C"/>
    <w:rsid w:val="005C3669"/>
    <w:rsid w:val="005C3C76"/>
    <w:rsid w:val="005C55B3"/>
    <w:rsid w:val="005C680A"/>
    <w:rsid w:val="005C6B8A"/>
    <w:rsid w:val="005C71D2"/>
    <w:rsid w:val="005C7772"/>
    <w:rsid w:val="005D0DE2"/>
    <w:rsid w:val="005D10C7"/>
    <w:rsid w:val="005D15EF"/>
    <w:rsid w:val="005D161E"/>
    <w:rsid w:val="005D17DB"/>
    <w:rsid w:val="005D1CB2"/>
    <w:rsid w:val="005D1D3B"/>
    <w:rsid w:val="005D1E62"/>
    <w:rsid w:val="005D20F1"/>
    <w:rsid w:val="005D2308"/>
    <w:rsid w:val="005D2B34"/>
    <w:rsid w:val="005D2F35"/>
    <w:rsid w:val="005D3288"/>
    <w:rsid w:val="005D3BB8"/>
    <w:rsid w:val="005D490B"/>
    <w:rsid w:val="005D5006"/>
    <w:rsid w:val="005D5081"/>
    <w:rsid w:val="005D5259"/>
    <w:rsid w:val="005D57CA"/>
    <w:rsid w:val="005D5BF2"/>
    <w:rsid w:val="005D5D0E"/>
    <w:rsid w:val="005D62C3"/>
    <w:rsid w:val="005D6F4F"/>
    <w:rsid w:val="005D7527"/>
    <w:rsid w:val="005E06E9"/>
    <w:rsid w:val="005E0C6C"/>
    <w:rsid w:val="005E1A29"/>
    <w:rsid w:val="005E1BAB"/>
    <w:rsid w:val="005E1FD3"/>
    <w:rsid w:val="005E24FD"/>
    <w:rsid w:val="005E264A"/>
    <w:rsid w:val="005E36EF"/>
    <w:rsid w:val="005E3B39"/>
    <w:rsid w:val="005E4139"/>
    <w:rsid w:val="005E447D"/>
    <w:rsid w:val="005E45B6"/>
    <w:rsid w:val="005E4C43"/>
    <w:rsid w:val="005E4C97"/>
    <w:rsid w:val="005E4FB5"/>
    <w:rsid w:val="005E5625"/>
    <w:rsid w:val="005E5A29"/>
    <w:rsid w:val="005E6031"/>
    <w:rsid w:val="005E63EF"/>
    <w:rsid w:val="005E6DEC"/>
    <w:rsid w:val="005E7A43"/>
    <w:rsid w:val="005E7C89"/>
    <w:rsid w:val="005F0F4A"/>
    <w:rsid w:val="005F34A6"/>
    <w:rsid w:val="005F4C27"/>
    <w:rsid w:val="005F4E2F"/>
    <w:rsid w:val="005F57E8"/>
    <w:rsid w:val="005F5A32"/>
    <w:rsid w:val="005F5B35"/>
    <w:rsid w:val="005F6273"/>
    <w:rsid w:val="005F66AC"/>
    <w:rsid w:val="005F689E"/>
    <w:rsid w:val="005F7B2A"/>
    <w:rsid w:val="006000FD"/>
    <w:rsid w:val="0060063D"/>
    <w:rsid w:val="00600D9E"/>
    <w:rsid w:val="00601140"/>
    <w:rsid w:val="00601C94"/>
    <w:rsid w:val="00601DC8"/>
    <w:rsid w:val="00601E3E"/>
    <w:rsid w:val="006024D0"/>
    <w:rsid w:val="00602723"/>
    <w:rsid w:val="006028B8"/>
    <w:rsid w:val="00602D35"/>
    <w:rsid w:val="006035E0"/>
    <w:rsid w:val="0060394A"/>
    <w:rsid w:val="00604531"/>
    <w:rsid w:val="00604FB4"/>
    <w:rsid w:val="00606553"/>
    <w:rsid w:val="00606589"/>
    <w:rsid w:val="0060732D"/>
    <w:rsid w:val="006075C8"/>
    <w:rsid w:val="0060769E"/>
    <w:rsid w:val="00607970"/>
    <w:rsid w:val="00610127"/>
    <w:rsid w:val="006104B1"/>
    <w:rsid w:val="0061100D"/>
    <w:rsid w:val="00611068"/>
    <w:rsid w:val="006113DF"/>
    <w:rsid w:val="00611806"/>
    <w:rsid w:val="00611F22"/>
    <w:rsid w:val="006121C1"/>
    <w:rsid w:val="00612CB8"/>
    <w:rsid w:val="00613268"/>
    <w:rsid w:val="00613477"/>
    <w:rsid w:val="006134F4"/>
    <w:rsid w:val="006137AD"/>
    <w:rsid w:val="006144E7"/>
    <w:rsid w:val="00615EBD"/>
    <w:rsid w:val="00616554"/>
    <w:rsid w:val="00617411"/>
    <w:rsid w:val="006177DF"/>
    <w:rsid w:val="006203F9"/>
    <w:rsid w:val="00620450"/>
    <w:rsid w:val="00620D81"/>
    <w:rsid w:val="006211C5"/>
    <w:rsid w:val="00621593"/>
    <w:rsid w:val="00624915"/>
    <w:rsid w:val="00625249"/>
    <w:rsid w:val="00625857"/>
    <w:rsid w:val="006260BE"/>
    <w:rsid w:val="006264DC"/>
    <w:rsid w:val="00626526"/>
    <w:rsid w:val="00626A9E"/>
    <w:rsid w:val="00627419"/>
    <w:rsid w:val="00630A01"/>
    <w:rsid w:val="00630A43"/>
    <w:rsid w:val="00630A79"/>
    <w:rsid w:val="00630CBC"/>
    <w:rsid w:val="0063156B"/>
    <w:rsid w:val="00631639"/>
    <w:rsid w:val="006317E1"/>
    <w:rsid w:val="006320D3"/>
    <w:rsid w:val="006324C1"/>
    <w:rsid w:val="00632C42"/>
    <w:rsid w:val="0063306C"/>
    <w:rsid w:val="006335BA"/>
    <w:rsid w:val="0063392B"/>
    <w:rsid w:val="00633DC5"/>
    <w:rsid w:val="00633DE8"/>
    <w:rsid w:val="00634B4F"/>
    <w:rsid w:val="0063541B"/>
    <w:rsid w:val="0063650D"/>
    <w:rsid w:val="00636895"/>
    <w:rsid w:val="00636E27"/>
    <w:rsid w:val="006370AF"/>
    <w:rsid w:val="00637521"/>
    <w:rsid w:val="00637AB2"/>
    <w:rsid w:val="00637B45"/>
    <w:rsid w:val="00637E48"/>
    <w:rsid w:val="006405BC"/>
    <w:rsid w:val="006405E0"/>
    <w:rsid w:val="0064075F"/>
    <w:rsid w:val="00640982"/>
    <w:rsid w:val="00640EE1"/>
    <w:rsid w:val="0064134D"/>
    <w:rsid w:val="00641FBD"/>
    <w:rsid w:val="006421CA"/>
    <w:rsid w:val="006427BA"/>
    <w:rsid w:val="00642F4A"/>
    <w:rsid w:val="00643082"/>
    <w:rsid w:val="006434BD"/>
    <w:rsid w:val="0064368B"/>
    <w:rsid w:val="00644F2D"/>
    <w:rsid w:val="00644FBA"/>
    <w:rsid w:val="006466E3"/>
    <w:rsid w:val="00647164"/>
    <w:rsid w:val="00647AEC"/>
    <w:rsid w:val="00650B4C"/>
    <w:rsid w:val="006510F2"/>
    <w:rsid w:val="0065131D"/>
    <w:rsid w:val="006526E2"/>
    <w:rsid w:val="00653458"/>
    <w:rsid w:val="00653BD8"/>
    <w:rsid w:val="00653F4A"/>
    <w:rsid w:val="00654422"/>
    <w:rsid w:val="00654789"/>
    <w:rsid w:val="00654E1F"/>
    <w:rsid w:val="00655018"/>
    <w:rsid w:val="006558D1"/>
    <w:rsid w:val="0065590A"/>
    <w:rsid w:val="00656AFE"/>
    <w:rsid w:val="00656E90"/>
    <w:rsid w:val="00656F45"/>
    <w:rsid w:val="006571D3"/>
    <w:rsid w:val="00657390"/>
    <w:rsid w:val="0066069A"/>
    <w:rsid w:val="0066152A"/>
    <w:rsid w:val="00661603"/>
    <w:rsid w:val="00661A31"/>
    <w:rsid w:val="00661D25"/>
    <w:rsid w:val="00661D27"/>
    <w:rsid w:val="00662750"/>
    <w:rsid w:val="00663647"/>
    <w:rsid w:val="00663F65"/>
    <w:rsid w:val="00664774"/>
    <w:rsid w:val="00664C64"/>
    <w:rsid w:val="00665520"/>
    <w:rsid w:val="00665693"/>
    <w:rsid w:val="00665C5B"/>
    <w:rsid w:val="006662A4"/>
    <w:rsid w:val="00666C47"/>
    <w:rsid w:val="00666CED"/>
    <w:rsid w:val="00666E04"/>
    <w:rsid w:val="00666E4A"/>
    <w:rsid w:val="00667051"/>
    <w:rsid w:val="006674A2"/>
    <w:rsid w:val="006677D3"/>
    <w:rsid w:val="00667ADF"/>
    <w:rsid w:val="00667F7A"/>
    <w:rsid w:val="00670833"/>
    <w:rsid w:val="00670BDA"/>
    <w:rsid w:val="006716D6"/>
    <w:rsid w:val="00671BCF"/>
    <w:rsid w:val="006726FA"/>
    <w:rsid w:val="00672720"/>
    <w:rsid w:val="00672818"/>
    <w:rsid w:val="006728BF"/>
    <w:rsid w:val="00672B9E"/>
    <w:rsid w:val="00672C05"/>
    <w:rsid w:val="00672CC2"/>
    <w:rsid w:val="00673983"/>
    <w:rsid w:val="00673D66"/>
    <w:rsid w:val="00675636"/>
    <w:rsid w:val="00675A6A"/>
    <w:rsid w:val="00676473"/>
    <w:rsid w:val="006765C0"/>
    <w:rsid w:val="00676AC4"/>
    <w:rsid w:val="00677522"/>
    <w:rsid w:val="00677690"/>
    <w:rsid w:val="00677961"/>
    <w:rsid w:val="006779CB"/>
    <w:rsid w:val="00677FFB"/>
    <w:rsid w:val="00680023"/>
    <w:rsid w:val="006801F9"/>
    <w:rsid w:val="006802DD"/>
    <w:rsid w:val="006808DF"/>
    <w:rsid w:val="00680B11"/>
    <w:rsid w:val="00681218"/>
    <w:rsid w:val="00683051"/>
    <w:rsid w:val="006833EB"/>
    <w:rsid w:val="00684225"/>
    <w:rsid w:val="0068426D"/>
    <w:rsid w:val="006847FD"/>
    <w:rsid w:val="00685C71"/>
    <w:rsid w:val="00685D3B"/>
    <w:rsid w:val="00686005"/>
    <w:rsid w:val="006863D9"/>
    <w:rsid w:val="00686633"/>
    <w:rsid w:val="00687666"/>
    <w:rsid w:val="00687E20"/>
    <w:rsid w:val="0069044D"/>
    <w:rsid w:val="006908C6"/>
    <w:rsid w:val="00690D50"/>
    <w:rsid w:val="00690F58"/>
    <w:rsid w:val="006919AF"/>
    <w:rsid w:val="00691B8D"/>
    <w:rsid w:val="00692178"/>
    <w:rsid w:val="00692C40"/>
    <w:rsid w:val="006931A8"/>
    <w:rsid w:val="00693336"/>
    <w:rsid w:val="00694036"/>
    <w:rsid w:val="00694203"/>
    <w:rsid w:val="006942B1"/>
    <w:rsid w:val="00694437"/>
    <w:rsid w:val="00694C7B"/>
    <w:rsid w:val="00694D22"/>
    <w:rsid w:val="00695956"/>
    <w:rsid w:val="00695BE8"/>
    <w:rsid w:val="00695C18"/>
    <w:rsid w:val="00696210"/>
    <w:rsid w:val="0069644A"/>
    <w:rsid w:val="006975AD"/>
    <w:rsid w:val="006975D5"/>
    <w:rsid w:val="006A013B"/>
    <w:rsid w:val="006A0EF8"/>
    <w:rsid w:val="006A11BF"/>
    <w:rsid w:val="006A198F"/>
    <w:rsid w:val="006A1B26"/>
    <w:rsid w:val="006A26AE"/>
    <w:rsid w:val="006A2CFF"/>
    <w:rsid w:val="006A4F60"/>
    <w:rsid w:val="006A52D8"/>
    <w:rsid w:val="006A606E"/>
    <w:rsid w:val="006A651A"/>
    <w:rsid w:val="006A68A8"/>
    <w:rsid w:val="006A6928"/>
    <w:rsid w:val="006A6B94"/>
    <w:rsid w:val="006A6BDF"/>
    <w:rsid w:val="006A6CE9"/>
    <w:rsid w:val="006B0E25"/>
    <w:rsid w:val="006B16EA"/>
    <w:rsid w:val="006B1A54"/>
    <w:rsid w:val="006B1DAE"/>
    <w:rsid w:val="006B3284"/>
    <w:rsid w:val="006B373A"/>
    <w:rsid w:val="006B3FCB"/>
    <w:rsid w:val="006B4134"/>
    <w:rsid w:val="006B43A1"/>
    <w:rsid w:val="006B44CA"/>
    <w:rsid w:val="006B4B17"/>
    <w:rsid w:val="006B4CC5"/>
    <w:rsid w:val="006B580C"/>
    <w:rsid w:val="006B61C5"/>
    <w:rsid w:val="006B6321"/>
    <w:rsid w:val="006B64DB"/>
    <w:rsid w:val="006B65EA"/>
    <w:rsid w:val="006B6736"/>
    <w:rsid w:val="006B6C4E"/>
    <w:rsid w:val="006B7D5A"/>
    <w:rsid w:val="006C086F"/>
    <w:rsid w:val="006C13DE"/>
    <w:rsid w:val="006C241D"/>
    <w:rsid w:val="006C2481"/>
    <w:rsid w:val="006C2E59"/>
    <w:rsid w:val="006C2FAC"/>
    <w:rsid w:val="006C36CD"/>
    <w:rsid w:val="006C3889"/>
    <w:rsid w:val="006C4402"/>
    <w:rsid w:val="006C4987"/>
    <w:rsid w:val="006C5182"/>
    <w:rsid w:val="006C537C"/>
    <w:rsid w:val="006C5695"/>
    <w:rsid w:val="006C5EAD"/>
    <w:rsid w:val="006C64FD"/>
    <w:rsid w:val="006C6762"/>
    <w:rsid w:val="006C6F79"/>
    <w:rsid w:val="006C7AEB"/>
    <w:rsid w:val="006C7EBF"/>
    <w:rsid w:val="006D088E"/>
    <w:rsid w:val="006D09CB"/>
    <w:rsid w:val="006D0D58"/>
    <w:rsid w:val="006D1467"/>
    <w:rsid w:val="006D152D"/>
    <w:rsid w:val="006D1F53"/>
    <w:rsid w:val="006D3368"/>
    <w:rsid w:val="006D363C"/>
    <w:rsid w:val="006D3C35"/>
    <w:rsid w:val="006D3C66"/>
    <w:rsid w:val="006D467A"/>
    <w:rsid w:val="006D4B5A"/>
    <w:rsid w:val="006D4E39"/>
    <w:rsid w:val="006D4FB8"/>
    <w:rsid w:val="006D523E"/>
    <w:rsid w:val="006D583F"/>
    <w:rsid w:val="006D5A83"/>
    <w:rsid w:val="006D6398"/>
    <w:rsid w:val="006D6D78"/>
    <w:rsid w:val="006E088F"/>
    <w:rsid w:val="006E1592"/>
    <w:rsid w:val="006E1F4C"/>
    <w:rsid w:val="006E218C"/>
    <w:rsid w:val="006E25D7"/>
    <w:rsid w:val="006E27E0"/>
    <w:rsid w:val="006E2C05"/>
    <w:rsid w:val="006E2DE6"/>
    <w:rsid w:val="006E35F0"/>
    <w:rsid w:val="006E3EAC"/>
    <w:rsid w:val="006E4993"/>
    <w:rsid w:val="006E54A1"/>
    <w:rsid w:val="006E555F"/>
    <w:rsid w:val="006E55B3"/>
    <w:rsid w:val="006E6A82"/>
    <w:rsid w:val="006E6BD6"/>
    <w:rsid w:val="006E6FE7"/>
    <w:rsid w:val="006E7CBF"/>
    <w:rsid w:val="006E7FC4"/>
    <w:rsid w:val="006F0236"/>
    <w:rsid w:val="006F091A"/>
    <w:rsid w:val="006F0F37"/>
    <w:rsid w:val="006F172E"/>
    <w:rsid w:val="006F1DE3"/>
    <w:rsid w:val="006F28E1"/>
    <w:rsid w:val="006F2EA5"/>
    <w:rsid w:val="006F3207"/>
    <w:rsid w:val="006F363E"/>
    <w:rsid w:val="006F36F2"/>
    <w:rsid w:val="006F39B6"/>
    <w:rsid w:val="006F3DB7"/>
    <w:rsid w:val="006F4AF7"/>
    <w:rsid w:val="006F56CC"/>
    <w:rsid w:val="006F57E5"/>
    <w:rsid w:val="006F5B27"/>
    <w:rsid w:val="006F6612"/>
    <w:rsid w:val="006F672D"/>
    <w:rsid w:val="006F67F4"/>
    <w:rsid w:val="006F6B8B"/>
    <w:rsid w:val="006F6D3D"/>
    <w:rsid w:val="006F72C5"/>
    <w:rsid w:val="006F7753"/>
    <w:rsid w:val="006F7774"/>
    <w:rsid w:val="00700476"/>
    <w:rsid w:val="007008D4"/>
    <w:rsid w:val="00700DD7"/>
    <w:rsid w:val="0070142E"/>
    <w:rsid w:val="00701B47"/>
    <w:rsid w:val="00701EEE"/>
    <w:rsid w:val="00701F1E"/>
    <w:rsid w:val="00701FB8"/>
    <w:rsid w:val="00702094"/>
    <w:rsid w:val="00702802"/>
    <w:rsid w:val="00702CA5"/>
    <w:rsid w:val="00703829"/>
    <w:rsid w:val="0070395F"/>
    <w:rsid w:val="00705023"/>
    <w:rsid w:val="007051F5"/>
    <w:rsid w:val="0070552D"/>
    <w:rsid w:val="007057AF"/>
    <w:rsid w:val="00705BDA"/>
    <w:rsid w:val="00705CB2"/>
    <w:rsid w:val="00705CD9"/>
    <w:rsid w:val="007060E9"/>
    <w:rsid w:val="00706149"/>
    <w:rsid w:val="00706750"/>
    <w:rsid w:val="0070685F"/>
    <w:rsid w:val="00706F7D"/>
    <w:rsid w:val="007073D6"/>
    <w:rsid w:val="007074E5"/>
    <w:rsid w:val="007100AD"/>
    <w:rsid w:val="007103B5"/>
    <w:rsid w:val="00710648"/>
    <w:rsid w:val="00710D54"/>
    <w:rsid w:val="00711899"/>
    <w:rsid w:val="00711D66"/>
    <w:rsid w:val="007120E5"/>
    <w:rsid w:val="007124DF"/>
    <w:rsid w:val="00712724"/>
    <w:rsid w:val="00713173"/>
    <w:rsid w:val="00713BC3"/>
    <w:rsid w:val="00713F50"/>
    <w:rsid w:val="00714131"/>
    <w:rsid w:val="0071477D"/>
    <w:rsid w:val="00714DD4"/>
    <w:rsid w:val="00714FBB"/>
    <w:rsid w:val="007151ED"/>
    <w:rsid w:val="00715318"/>
    <w:rsid w:val="0071583B"/>
    <w:rsid w:val="00715980"/>
    <w:rsid w:val="00715E79"/>
    <w:rsid w:val="007162BC"/>
    <w:rsid w:val="007163B2"/>
    <w:rsid w:val="007163FD"/>
    <w:rsid w:val="00716A3C"/>
    <w:rsid w:val="00716CE5"/>
    <w:rsid w:val="00720D95"/>
    <w:rsid w:val="0072118F"/>
    <w:rsid w:val="007212C9"/>
    <w:rsid w:val="0072133E"/>
    <w:rsid w:val="0072170F"/>
    <w:rsid w:val="00721EC6"/>
    <w:rsid w:val="00722267"/>
    <w:rsid w:val="00723726"/>
    <w:rsid w:val="00723779"/>
    <w:rsid w:val="007237E7"/>
    <w:rsid w:val="00724563"/>
    <w:rsid w:val="00724869"/>
    <w:rsid w:val="007249EB"/>
    <w:rsid w:val="007249FA"/>
    <w:rsid w:val="007268DF"/>
    <w:rsid w:val="00730347"/>
    <w:rsid w:val="00730671"/>
    <w:rsid w:val="00730E20"/>
    <w:rsid w:val="00730FCA"/>
    <w:rsid w:val="007316DE"/>
    <w:rsid w:val="00731706"/>
    <w:rsid w:val="00732B4D"/>
    <w:rsid w:val="0073372C"/>
    <w:rsid w:val="0073380A"/>
    <w:rsid w:val="00733FEC"/>
    <w:rsid w:val="0073446D"/>
    <w:rsid w:val="00734F91"/>
    <w:rsid w:val="007352CD"/>
    <w:rsid w:val="00735347"/>
    <w:rsid w:val="007359A6"/>
    <w:rsid w:val="007359D5"/>
    <w:rsid w:val="007365C6"/>
    <w:rsid w:val="007375B6"/>
    <w:rsid w:val="00737AD2"/>
    <w:rsid w:val="00740418"/>
    <w:rsid w:val="00740605"/>
    <w:rsid w:val="00740630"/>
    <w:rsid w:val="00741C64"/>
    <w:rsid w:val="007423D2"/>
    <w:rsid w:val="00742EDD"/>
    <w:rsid w:val="0074399F"/>
    <w:rsid w:val="00745094"/>
    <w:rsid w:val="00745BB7"/>
    <w:rsid w:val="00750169"/>
    <w:rsid w:val="00750455"/>
    <w:rsid w:val="00750BBB"/>
    <w:rsid w:val="00751F1B"/>
    <w:rsid w:val="00752651"/>
    <w:rsid w:val="007529DB"/>
    <w:rsid w:val="00754B99"/>
    <w:rsid w:val="00755299"/>
    <w:rsid w:val="00755ABD"/>
    <w:rsid w:val="0075614A"/>
    <w:rsid w:val="00756A37"/>
    <w:rsid w:val="00756C37"/>
    <w:rsid w:val="00756C4E"/>
    <w:rsid w:val="00757785"/>
    <w:rsid w:val="0075795F"/>
    <w:rsid w:val="007602DE"/>
    <w:rsid w:val="007610D6"/>
    <w:rsid w:val="00761432"/>
    <w:rsid w:val="00761BDD"/>
    <w:rsid w:val="007620F1"/>
    <w:rsid w:val="007623D3"/>
    <w:rsid w:val="007625C4"/>
    <w:rsid w:val="00762B46"/>
    <w:rsid w:val="007630D4"/>
    <w:rsid w:val="0076333F"/>
    <w:rsid w:val="00763456"/>
    <w:rsid w:val="00763867"/>
    <w:rsid w:val="00763888"/>
    <w:rsid w:val="00763E54"/>
    <w:rsid w:val="0076437C"/>
    <w:rsid w:val="0076479F"/>
    <w:rsid w:val="00764DE8"/>
    <w:rsid w:val="00764EC4"/>
    <w:rsid w:val="00765444"/>
    <w:rsid w:val="00765D98"/>
    <w:rsid w:val="00765F8E"/>
    <w:rsid w:val="00766369"/>
    <w:rsid w:val="00766D21"/>
    <w:rsid w:val="00767895"/>
    <w:rsid w:val="0077029B"/>
    <w:rsid w:val="00770707"/>
    <w:rsid w:val="007708EB"/>
    <w:rsid w:val="00770F72"/>
    <w:rsid w:val="007712B1"/>
    <w:rsid w:val="007715DB"/>
    <w:rsid w:val="007717F3"/>
    <w:rsid w:val="00771FA9"/>
    <w:rsid w:val="007724C5"/>
    <w:rsid w:val="0077259E"/>
    <w:rsid w:val="0077265E"/>
    <w:rsid w:val="00772A4F"/>
    <w:rsid w:val="00772B2D"/>
    <w:rsid w:val="00772E8E"/>
    <w:rsid w:val="00772F5E"/>
    <w:rsid w:val="00772FD3"/>
    <w:rsid w:val="00773351"/>
    <w:rsid w:val="007739F9"/>
    <w:rsid w:val="00774076"/>
    <w:rsid w:val="00774D24"/>
    <w:rsid w:val="007751E9"/>
    <w:rsid w:val="00775539"/>
    <w:rsid w:val="00775BA0"/>
    <w:rsid w:val="00775E8E"/>
    <w:rsid w:val="00775FD2"/>
    <w:rsid w:val="00776B02"/>
    <w:rsid w:val="00777162"/>
    <w:rsid w:val="007773D0"/>
    <w:rsid w:val="00777A5B"/>
    <w:rsid w:val="00777A99"/>
    <w:rsid w:val="0078055C"/>
    <w:rsid w:val="00780C15"/>
    <w:rsid w:val="00781087"/>
    <w:rsid w:val="007812A5"/>
    <w:rsid w:val="00781441"/>
    <w:rsid w:val="00781615"/>
    <w:rsid w:val="00781BEA"/>
    <w:rsid w:val="0078266C"/>
    <w:rsid w:val="00782739"/>
    <w:rsid w:val="00783545"/>
    <w:rsid w:val="00783867"/>
    <w:rsid w:val="00784307"/>
    <w:rsid w:val="007846AC"/>
    <w:rsid w:val="00784DA9"/>
    <w:rsid w:val="00785028"/>
    <w:rsid w:val="00785297"/>
    <w:rsid w:val="00785D84"/>
    <w:rsid w:val="00786471"/>
    <w:rsid w:val="00786BE1"/>
    <w:rsid w:val="00786BFC"/>
    <w:rsid w:val="007874C7"/>
    <w:rsid w:val="00787923"/>
    <w:rsid w:val="00787EE5"/>
    <w:rsid w:val="0079009C"/>
    <w:rsid w:val="0079065D"/>
    <w:rsid w:val="00790F3D"/>
    <w:rsid w:val="0079134C"/>
    <w:rsid w:val="0079197C"/>
    <w:rsid w:val="00791C29"/>
    <w:rsid w:val="00791E44"/>
    <w:rsid w:val="00792165"/>
    <w:rsid w:val="0079272E"/>
    <w:rsid w:val="007927F6"/>
    <w:rsid w:val="00792A4B"/>
    <w:rsid w:val="00792E11"/>
    <w:rsid w:val="007937FD"/>
    <w:rsid w:val="00793B95"/>
    <w:rsid w:val="00794D8D"/>
    <w:rsid w:val="00795040"/>
    <w:rsid w:val="00795467"/>
    <w:rsid w:val="00795961"/>
    <w:rsid w:val="00795B98"/>
    <w:rsid w:val="00795D25"/>
    <w:rsid w:val="00796516"/>
    <w:rsid w:val="00796D6C"/>
    <w:rsid w:val="00796F58"/>
    <w:rsid w:val="0079765F"/>
    <w:rsid w:val="0079790B"/>
    <w:rsid w:val="007A06A6"/>
    <w:rsid w:val="007A0F47"/>
    <w:rsid w:val="007A29F0"/>
    <w:rsid w:val="007A361D"/>
    <w:rsid w:val="007A3C85"/>
    <w:rsid w:val="007A3CA6"/>
    <w:rsid w:val="007A47D6"/>
    <w:rsid w:val="007A52DD"/>
    <w:rsid w:val="007A574D"/>
    <w:rsid w:val="007A69D2"/>
    <w:rsid w:val="007A69DF"/>
    <w:rsid w:val="007A7956"/>
    <w:rsid w:val="007A7C4D"/>
    <w:rsid w:val="007A7FD8"/>
    <w:rsid w:val="007B0989"/>
    <w:rsid w:val="007B0DC7"/>
    <w:rsid w:val="007B1191"/>
    <w:rsid w:val="007B253D"/>
    <w:rsid w:val="007B2BEA"/>
    <w:rsid w:val="007B372E"/>
    <w:rsid w:val="007B3DE5"/>
    <w:rsid w:val="007B478B"/>
    <w:rsid w:val="007B4CCA"/>
    <w:rsid w:val="007B4F2A"/>
    <w:rsid w:val="007B5171"/>
    <w:rsid w:val="007B52E3"/>
    <w:rsid w:val="007B5681"/>
    <w:rsid w:val="007B5872"/>
    <w:rsid w:val="007B5E57"/>
    <w:rsid w:val="007B668B"/>
    <w:rsid w:val="007B709F"/>
    <w:rsid w:val="007B77B5"/>
    <w:rsid w:val="007B7D69"/>
    <w:rsid w:val="007C1503"/>
    <w:rsid w:val="007C17C4"/>
    <w:rsid w:val="007C1DC9"/>
    <w:rsid w:val="007C204B"/>
    <w:rsid w:val="007C231A"/>
    <w:rsid w:val="007C25D9"/>
    <w:rsid w:val="007C2951"/>
    <w:rsid w:val="007C298E"/>
    <w:rsid w:val="007C2A58"/>
    <w:rsid w:val="007C2AA8"/>
    <w:rsid w:val="007C30FF"/>
    <w:rsid w:val="007C3788"/>
    <w:rsid w:val="007C38FD"/>
    <w:rsid w:val="007C3E04"/>
    <w:rsid w:val="007C524D"/>
    <w:rsid w:val="007C54F1"/>
    <w:rsid w:val="007C5690"/>
    <w:rsid w:val="007C5808"/>
    <w:rsid w:val="007C614E"/>
    <w:rsid w:val="007C61A2"/>
    <w:rsid w:val="007C639B"/>
    <w:rsid w:val="007C6A4A"/>
    <w:rsid w:val="007C6C05"/>
    <w:rsid w:val="007C6E51"/>
    <w:rsid w:val="007C6F59"/>
    <w:rsid w:val="007C70A9"/>
    <w:rsid w:val="007C7726"/>
    <w:rsid w:val="007C77F4"/>
    <w:rsid w:val="007D0455"/>
    <w:rsid w:val="007D049C"/>
    <w:rsid w:val="007D0DAD"/>
    <w:rsid w:val="007D1A68"/>
    <w:rsid w:val="007D1CEB"/>
    <w:rsid w:val="007D1FFE"/>
    <w:rsid w:val="007D2577"/>
    <w:rsid w:val="007D2ABB"/>
    <w:rsid w:val="007D3E85"/>
    <w:rsid w:val="007D3EBE"/>
    <w:rsid w:val="007D56D1"/>
    <w:rsid w:val="007D5C1A"/>
    <w:rsid w:val="007D6284"/>
    <w:rsid w:val="007D6A61"/>
    <w:rsid w:val="007D74AF"/>
    <w:rsid w:val="007D7729"/>
    <w:rsid w:val="007D790B"/>
    <w:rsid w:val="007D7BA4"/>
    <w:rsid w:val="007D7E71"/>
    <w:rsid w:val="007E008E"/>
    <w:rsid w:val="007E0A0F"/>
    <w:rsid w:val="007E1925"/>
    <w:rsid w:val="007E210B"/>
    <w:rsid w:val="007E281F"/>
    <w:rsid w:val="007E2F83"/>
    <w:rsid w:val="007E33C2"/>
    <w:rsid w:val="007E3605"/>
    <w:rsid w:val="007E39FE"/>
    <w:rsid w:val="007E3F72"/>
    <w:rsid w:val="007E51E1"/>
    <w:rsid w:val="007E5A41"/>
    <w:rsid w:val="007E5A90"/>
    <w:rsid w:val="007E6D40"/>
    <w:rsid w:val="007E7D1B"/>
    <w:rsid w:val="007E7D32"/>
    <w:rsid w:val="007F0096"/>
    <w:rsid w:val="007F016A"/>
    <w:rsid w:val="007F1051"/>
    <w:rsid w:val="007F1873"/>
    <w:rsid w:val="007F18AC"/>
    <w:rsid w:val="007F1F28"/>
    <w:rsid w:val="007F2767"/>
    <w:rsid w:val="007F2B04"/>
    <w:rsid w:val="007F2B41"/>
    <w:rsid w:val="007F3266"/>
    <w:rsid w:val="007F36F8"/>
    <w:rsid w:val="007F3949"/>
    <w:rsid w:val="007F3BF1"/>
    <w:rsid w:val="007F400D"/>
    <w:rsid w:val="007F473A"/>
    <w:rsid w:val="007F4886"/>
    <w:rsid w:val="007F62C6"/>
    <w:rsid w:val="007F632E"/>
    <w:rsid w:val="007F6522"/>
    <w:rsid w:val="007F657B"/>
    <w:rsid w:val="007F70D8"/>
    <w:rsid w:val="007F77B5"/>
    <w:rsid w:val="008015BD"/>
    <w:rsid w:val="00801D9C"/>
    <w:rsid w:val="00801E24"/>
    <w:rsid w:val="00802846"/>
    <w:rsid w:val="00802DAE"/>
    <w:rsid w:val="0080304F"/>
    <w:rsid w:val="0080317B"/>
    <w:rsid w:val="0080339F"/>
    <w:rsid w:val="008037F2"/>
    <w:rsid w:val="00803E5A"/>
    <w:rsid w:val="0080473E"/>
    <w:rsid w:val="0080544F"/>
    <w:rsid w:val="008055F9"/>
    <w:rsid w:val="0080580B"/>
    <w:rsid w:val="008059CF"/>
    <w:rsid w:val="00806537"/>
    <w:rsid w:val="00806E46"/>
    <w:rsid w:val="00807053"/>
    <w:rsid w:val="008070F8"/>
    <w:rsid w:val="008074EE"/>
    <w:rsid w:val="00807B40"/>
    <w:rsid w:val="00810A28"/>
    <w:rsid w:val="00810B59"/>
    <w:rsid w:val="0081100C"/>
    <w:rsid w:val="0081121B"/>
    <w:rsid w:val="0081159D"/>
    <w:rsid w:val="00811A73"/>
    <w:rsid w:val="00811AB9"/>
    <w:rsid w:val="00811BBE"/>
    <w:rsid w:val="00812DBD"/>
    <w:rsid w:val="008136D2"/>
    <w:rsid w:val="008139A2"/>
    <w:rsid w:val="00813E37"/>
    <w:rsid w:val="008149B3"/>
    <w:rsid w:val="00814BEE"/>
    <w:rsid w:val="00815287"/>
    <w:rsid w:val="0081548A"/>
    <w:rsid w:val="0081598D"/>
    <w:rsid w:val="00815ADA"/>
    <w:rsid w:val="00815BCB"/>
    <w:rsid w:val="008163BD"/>
    <w:rsid w:val="008164DF"/>
    <w:rsid w:val="00816C19"/>
    <w:rsid w:val="008201DE"/>
    <w:rsid w:val="00820DB3"/>
    <w:rsid w:val="00820E67"/>
    <w:rsid w:val="008210B2"/>
    <w:rsid w:val="008215C3"/>
    <w:rsid w:val="0082161D"/>
    <w:rsid w:val="00821C18"/>
    <w:rsid w:val="00822176"/>
    <w:rsid w:val="00823C82"/>
    <w:rsid w:val="00824477"/>
    <w:rsid w:val="00824715"/>
    <w:rsid w:val="0082524C"/>
    <w:rsid w:val="00825B4D"/>
    <w:rsid w:val="00825D2D"/>
    <w:rsid w:val="00825DC4"/>
    <w:rsid w:val="00826877"/>
    <w:rsid w:val="00826985"/>
    <w:rsid w:val="00826C44"/>
    <w:rsid w:val="00827630"/>
    <w:rsid w:val="00830016"/>
    <w:rsid w:val="008318CF"/>
    <w:rsid w:val="00832084"/>
    <w:rsid w:val="00832301"/>
    <w:rsid w:val="0083264C"/>
    <w:rsid w:val="00832A94"/>
    <w:rsid w:val="00833CC6"/>
    <w:rsid w:val="008346A2"/>
    <w:rsid w:val="00834EBE"/>
    <w:rsid w:val="00834FBE"/>
    <w:rsid w:val="00835D37"/>
    <w:rsid w:val="0083657F"/>
    <w:rsid w:val="0083664B"/>
    <w:rsid w:val="0083694E"/>
    <w:rsid w:val="00837282"/>
    <w:rsid w:val="008372D8"/>
    <w:rsid w:val="00837768"/>
    <w:rsid w:val="00837B9A"/>
    <w:rsid w:val="0084009B"/>
    <w:rsid w:val="0084016F"/>
    <w:rsid w:val="0084102B"/>
    <w:rsid w:val="008416EC"/>
    <w:rsid w:val="00841D50"/>
    <w:rsid w:val="00842CF4"/>
    <w:rsid w:val="008435B1"/>
    <w:rsid w:val="00843964"/>
    <w:rsid w:val="00844389"/>
    <w:rsid w:val="00844740"/>
    <w:rsid w:val="00844F7B"/>
    <w:rsid w:val="00845329"/>
    <w:rsid w:val="00845672"/>
    <w:rsid w:val="0084675D"/>
    <w:rsid w:val="00846F5B"/>
    <w:rsid w:val="0084727F"/>
    <w:rsid w:val="008475F1"/>
    <w:rsid w:val="00850107"/>
    <w:rsid w:val="008506AD"/>
    <w:rsid w:val="00850DCB"/>
    <w:rsid w:val="00850E24"/>
    <w:rsid w:val="0085166D"/>
    <w:rsid w:val="008518C3"/>
    <w:rsid w:val="008518F7"/>
    <w:rsid w:val="00852FA6"/>
    <w:rsid w:val="00853057"/>
    <w:rsid w:val="008532D4"/>
    <w:rsid w:val="00853C1A"/>
    <w:rsid w:val="00854471"/>
    <w:rsid w:val="0085463C"/>
    <w:rsid w:val="008567BB"/>
    <w:rsid w:val="00857638"/>
    <w:rsid w:val="00857C8A"/>
    <w:rsid w:val="00860E37"/>
    <w:rsid w:val="00861352"/>
    <w:rsid w:val="00861C10"/>
    <w:rsid w:val="008623CB"/>
    <w:rsid w:val="008628CE"/>
    <w:rsid w:val="00862D49"/>
    <w:rsid w:val="00863759"/>
    <w:rsid w:val="0086426B"/>
    <w:rsid w:val="008642ED"/>
    <w:rsid w:val="00864616"/>
    <w:rsid w:val="00864ED4"/>
    <w:rsid w:val="0086511E"/>
    <w:rsid w:val="00865AAD"/>
    <w:rsid w:val="00865C34"/>
    <w:rsid w:val="0086651B"/>
    <w:rsid w:val="00866937"/>
    <w:rsid w:val="00866C3E"/>
    <w:rsid w:val="00867656"/>
    <w:rsid w:val="008677F2"/>
    <w:rsid w:val="00867D9E"/>
    <w:rsid w:val="00867E55"/>
    <w:rsid w:val="00867F24"/>
    <w:rsid w:val="00870302"/>
    <w:rsid w:val="008709A8"/>
    <w:rsid w:val="00871100"/>
    <w:rsid w:val="00871554"/>
    <w:rsid w:val="00871B7B"/>
    <w:rsid w:val="00872268"/>
    <w:rsid w:val="008722BA"/>
    <w:rsid w:val="0087323C"/>
    <w:rsid w:val="0087412C"/>
    <w:rsid w:val="008753B5"/>
    <w:rsid w:val="00875E93"/>
    <w:rsid w:val="0087684B"/>
    <w:rsid w:val="00876CBA"/>
    <w:rsid w:val="008771EA"/>
    <w:rsid w:val="008777E9"/>
    <w:rsid w:val="00877B95"/>
    <w:rsid w:val="00881051"/>
    <w:rsid w:val="00881813"/>
    <w:rsid w:val="00882632"/>
    <w:rsid w:val="008828BC"/>
    <w:rsid w:val="008829E7"/>
    <w:rsid w:val="00882CDE"/>
    <w:rsid w:val="00884A94"/>
    <w:rsid w:val="00884ADB"/>
    <w:rsid w:val="00884E98"/>
    <w:rsid w:val="0088533B"/>
    <w:rsid w:val="00885753"/>
    <w:rsid w:val="0088598D"/>
    <w:rsid w:val="00885C27"/>
    <w:rsid w:val="0088601F"/>
    <w:rsid w:val="0088606F"/>
    <w:rsid w:val="00886C8B"/>
    <w:rsid w:val="008873A1"/>
    <w:rsid w:val="0088741A"/>
    <w:rsid w:val="00887428"/>
    <w:rsid w:val="00887B03"/>
    <w:rsid w:val="00887BF8"/>
    <w:rsid w:val="00890263"/>
    <w:rsid w:val="00890682"/>
    <w:rsid w:val="008910E2"/>
    <w:rsid w:val="00891238"/>
    <w:rsid w:val="00891909"/>
    <w:rsid w:val="008920F0"/>
    <w:rsid w:val="0089251C"/>
    <w:rsid w:val="00892621"/>
    <w:rsid w:val="00892946"/>
    <w:rsid w:val="00892DDC"/>
    <w:rsid w:val="0089323A"/>
    <w:rsid w:val="00893398"/>
    <w:rsid w:val="00893780"/>
    <w:rsid w:val="0089390A"/>
    <w:rsid w:val="00894A2D"/>
    <w:rsid w:val="00894CE7"/>
    <w:rsid w:val="00895379"/>
    <w:rsid w:val="00895B7A"/>
    <w:rsid w:val="00895BCB"/>
    <w:rsid w:val="0089649A"/>
    <w:rsid w:val="008964D9"/>
    <w:rsid w:val="00896D1F"/>
    <w:rsid w:val="00896FF7"/>
    <w:rsid w:val="008970C1"/>
    <w:rsid w:val="0089757D"/>
    <w:rsid w:val="008A031A"/>
    <w:rsid w:val="008A03C0"/>
    <w:rsid w:val="008A0831"/>
    <w:rsid w:val="008A0BAA"/>
    <w:rsid w:val="008A0DC3"/>
    <w:rsid w:val="008A271A"/>
    <w:rsid w:val="008A2DA3"/>
    <w:rsid w:val="008A334B"/>
    <w:rsid w:val="008A3E56"/>
    <w:rsid w:val="008A52EB"/>
    <w:rsid w:val="008A5CF0"/>
    <w:rsid w:val="008A62EE"/>
    <w:rsid w:val="008A63D7"/>
    <w:rsid w:val="008A68DA"/>
    <w:rsid w:val="008A693A"/>
    <w:rsid w:val="008A698B"/>
    <w:rsid w:val="008A6E4C"/>
    <w:rsid w:val="008A6EFE"/>
    <w:rsid w:val="008A71A6"/>
    <w:rsid w:val="008A7779"/>
    <w:rsid w:val="008B13ED"/>
    <w:rsid w:val="008B18D3"/>
    <w:rsid w:val="008B1C11"/>
    <w:rsid w:val="008B1DE0"/>
    <w:rsid w:val="008B2843"/>
    <w:rsid w:val="008B2B48"/>
    <w:rsid w:val="008B2C46"/>
    <w:rsid w:val="008B2EDE"/>
    <w:rsid w:val="008B317A"/>
    <w:rsid w:val="008B31F0"/>
    <w:rsid w:val="008B4BF8"/>
    <w:rsid w:val="008B5DCB"/>
    <w:rsid w:val="008B721A"/>
    <w:rsid w:val="008B7C47"/>
    <w:rsid w:val="008C01E4"/>
    <w:rsid w:val="008C01EE"/>
    <w:rsid w:val="008C0562"/>
    <w:rsid w:val="008C061F"/>
    <w:rsid w:val="008C0632"/>
    <w:rsid w:val="008C07E1"/>
    <w:rsid w:val="008C09A1"/>
    <w:rsid w:val="008C0C19"/>
    <w:rsid w:val="008C1566"/>
    <w:rsid w:val="008C18B8"/>
    <w:rsid w:val="008C18B9"/>
    <w:rsid w:val="008C19BA"/>
    <w:rsid w:val="008C24CE"/>
    <w:rsid w:val="008C3089"/>
    <w:rsid w:val="008C391D"/>
    <w:rsid w:val="008C45DE"/>
    <w:rsid w:val="008C46BA"/>
    <w:rsid w:val="008C4FFB"/>
    <w:rsid w:val="008C6047"/>
    <w:rsid w:val="008C6D52"/>
    <w:rsid w:val="008C705D"/>
    <w:rsid w:val="008C7728"/>
    <w:rsid w:val="008D042B"/>
    <w:rsid w:val="008D0B3C"/>
    <w:rsid w:val="008D0C43"/>
    <w:rsid w:val="008D0C68"/>
    <w:rsid w:val="008D1056"/>
    <w:rsid w:val="008D28BD"/>
    <w:rsid w:val="008D2A18"/>
    <w:rsid w:val="008D338B"/>
    <w:rsid w:val="008D3C5B"/>
    <w:rsid w:val="008D4CDC"/>
    <w:rsid w:val="008D4FE6"/>
    <w:rsid w:val="008D577F"/>
    <w:rsid w:val="008D6391"/>
    <w:rsid w:val="008D7833"/>
    <w:rsid w:val="008D7850"/>
    <w:rsid w:val="008D7854"/>
    <w:rsid w:val="008D7A1B"/>
    <w:rsid w:val="008D7F71"/>
    <w:rsid w:val="008E0173"/>
    <w:rsid w:val="008E0561"/>
    <w:rsid w:val="008E1098"/>
    <w:rsid w:val="008E138A"/>
    <w:rsid w:val="008E1E62"/>
    <w:rsid w:val="008E1FF3"/>
    <w:rsid w:val="008E2748"/>
    <w:rsid w:val="008E2A35"/>
    <w:rsid w:val="008E35F6"/>
    <w:rsid w:val="008E3819"/>
    <w:rsid w:val="008E4295"/>
    <w:rsid w:val="008E4952"/>
    <w:rsid w:val="008E4DAB"/>
    <w:rsid w:val="008E512D"/>
    <w:rsid w:val="008E5BCA"/>
    <w:rsid w:val="008E625C"/>
    <w:rsid w:val="008E6335"/>
    <w:rsid w:val="008E6BE4"/>
    <w:rsid w:val="008E7C80"/>
    <w:rsid w:val="008F006F"/>
    <w:rsid w:val="008F05AD"/>
    <w:rsid w:val="008F098F"/>
    <w:rsid w:val="008F1683"/>
    <w:rsid w:val="008F1F48"/>
    <w:rsid w:val="008F2B2B"/>
    <w:rsid w:val="008F2FE0"/>
    <w:rsid w:val="008F3A6F"/>
    <w:rsid w:val="008F3DB9"/>
    <w:rsid w:val="008F46AD"/>
    <w:rsid w:val="008F4ADA"/>
    <w:rsid w:val="008F4BFF"/>
    <w:rsid w:val="008F5C7A"/>
    <w:rsid w:val="008F5D69"/>
    <w:rsid w:val="008F61CA"/>
    <w:rsid w:val="008F6939"/>
    <w:rsid w:val="008F6A2D"/>
    <w:rsid w:val="008F76AE"/>
    <w:rsid w:val="009003AE"/>
    <w:rsid w:val="009006A9"/>
    <w:rsid w:val="0090132E"/>
    <w:rsid w:val="00901A91"/>
    <w:rsid w:val="00901D53"/>
    <w:rsid w:val="00901F7D"/>
    <w:rsid w:val="00902135"/>
    <w:rsid w:val="009025F9"/>
    <w:rsid w:val="0090334F"/>
    <w:rsid w:val="0090366E"/>
    <w:rsid w:val="00903FF5"/>
    <w:rsid w:val="009041AB"/>
    <w:rsid w:val="009042E5"/>
    <w:rsid w:val="00904313"/>
    <w:rsid w:val="00904408"/>
    <w:rsid w:val="00905493"/>
    <w:rsid w:val="00905C08"/>
    <w:rsid w:val="00906022"/>
    <w:rsid w:val="00906070"/>
    <w:rsid w:val="0090668D"/>
    <w:rsid w:val="00906A81"/>
    <w:rsid w:val="0090717E"/>
    <w:rsid w:val="00907458"/>
    <w:rsid w:val="00907E9A"/>
    <w:rsid w:val="00910418"/>
    <w:rsid w:val="00910F6D"/>
    <w:rsid w:val="00911250"/>
    <w:rsid w:val="00912D71"/>
    <w:rsid w:val="00913F32"/>
    <w:rsid w:val="009145ED"/>
    <w:rsid w:val="009148C2"/>
    <w:rsid w:val="00915395"/>
    <w:rsid w:val="00915953"/>
    <w:rsid w:val="00915D80"/>
    <w:rsid w:val="00915F82"/>
    <w:rsid w:val="00916B8E"/>
    <w:rsid w:val="00916BA7"/>
    <w:rsid w:val="00916E0C"/>
    <w:rsid w:val="00916EC2"/>
    <w:rsid w:val="0091703F"/>
    <w:rsid w:val="00920060"/>
    <w:rsid w:val="00921DF8"/>
    <w:rsid w:val="00921E02"/>
    <w:rsid w:val="0092325F"/>
    <w:rsid w:val="009235FA"/>
    <w:rsid w:val="00923A10"/>
    <w:rsid w:val="00923ADC"/>
    <w:rsid w:val="009245C1"/>
    <w:rsid w:val="00925917"/>
    <w:rsid w:val="00926721"/>
    <w:rsid w:val="00926A8B"/>
    <w:rsid w:val="00927346"/>
    <w:rsid w:val="00927A3A"/>
    <w:rsid w:val="00927A7A"/>
    <w:rsid w:val="009305B6"/>
    <w:rsid w:val="00930726"/>
    <w:rsid w:val="00930DA0"/>
    <w:rsid w:val="0093113D"/>
    <w:rsid w:val="0093158A"/>
    <w:rsid w:val="0093161F"/>
    <w:rsid w:val="00931FFD"/>
    <w:rsid w:val="00932855"/>
    <w:rsid w:val="00932902"/>
    <w:rsid w:val="00932F4F"/>
    <w:rsid w:val="00933636"/>
    <w:rsid w:val="0093468B"/>
    <w:rsid w:val="009346BD"/>
    <w:rsid w:val="00935279"/>
    <w:rsid w:val="00935BB7"/>
    <w:rsid w:val="00936318"/>
    <w:rsid w:val="00936620"/>
    <w:rsid w:val="00936C25"/>
    <w:rsid w:val="00936C6D"/>
    <w:rsid w:val="009372D5"/>
    <w:rsid w:val="009379CB"/>
    <w:rsid w:val="00940524"/>
    <w:rsid w:val="0094054C"/>
    <w:rsid w:val="00940F42"/>
    <w:rsid w:val="00940F76"/>
    <w:rsid w:val="00941B1A"/>
    <w:rsid w:val="00941B1C"/>
    <w:rsid w:val="00941D18"/>
    <w:rsid w:val="0094230C"/>
    <w:rsid w:val="00942984"/>
    <w:rsid w:val="00943CCE"/>
    <w:rsid w:val="00944CFD"/>
    <w:rsid w:val="00944F10"/>
    <w:rsid w:val="00945D51"/>
    <w:rsid w:val="00945E82"/>
    <w:rsid w:val="00946E1F"/>
    <w:rsid w:val="00946EEF"/>
    <w:rsid w:val="00946F59"/>
    <w:rsid w:val="00947DD2"/>
    <w:rsid w:val="00947E48"/>
    <w:rsid w:val="009509C5"/>
    <w:rsid w:val="00951C2A"/>
    <w:rsid w:val="009520E6"/>
    <w:rsid w:val="00952216"/>
    <w:rsid w:val="009527FE"/>
    <w:rsid w:val="009531DF"/>
    <w:rsid w:val="00953592"/>
    <w:rsid w:val="00955574"/>
    <w:rsid w:val="0095602A"/>
    <w:rsid w:val="00956398"/>
    <w:rsid w:val="00956713"/>
    <w:rsid w:val="00957080"/>
    <w:rsid w:val="0095724C"/>
    <w:rsid w:val="009576F0"/>
    <w:rsid w:val="009607E4"/>
    <w:rsid w:val="009608D4"/>
    <w:rsid w:val="00960C15"/>
    <w:rsid w:val="00960FCE"/>
    <w:rsid w:val="00961135"/>
    <w:rsid w:val="00961810"/>
    <w:rsid w:val="009625DB"/>
    <w:rsid w:val="009628E5"/>
    <w:rsid w:val="00962ECD"/>
    <w:rsid w:val="00963659"/>
    <w:rsid w:val="00963A1C"/>
    <w:rsid w:val="00963D58"/>
    <w:rsid w:val="00963EE7"/>
    <w:rsid w:val="009648FF"/>
    <w:rsid w:val="00964E54"/>
    <w:rsid w:val="00965924"/>
    <w:rsid w:val="009664F9"/>
    <w:rsid w:val="009665BF"/>
    <w:rsid w:val="00966BEB"/>
    <w:rsid w:val="009711AF"/>
    <w:rsid w:val="00971307"/>
    <w:rsid w:val="0097146A"/>
    <w:rsid w:val="00972D0C"/>
    <w:rsid w:val="009733E4"/>
    <w:rsid w:val="0097362B"/>
    <w:rsid w:val="0097423B"/>
    <w:rsid w:val="00974AAB"/>
    <w:rsid w:val="00974BA5"/>
    <w:rsid w:val="00974C4B"/>
    <w:rsid w:val="00975191"/>
    <w:rsid w:val="00975568"/>
    <w:rsid w:val="00975765"/>
    <w:rsid w:val="0097578B"/>
    <w:rsid w:val="009769E0"/>
    <w:rsid w:val="009769F3"/>
    <w:rsid w:val="00976A66"/>
    <w:rsid w:val="00976EFE"/>
    <w:rsid w:val="00977283"/>
    <w:rsid w:val="0097753D"/>
    <w:rsid w:val="0097764B"/>
    <w:rsid w:val="00977650"/>
    <w:rsid w:val="00977887"/>
    <w:rsid w:val="009778C3"/>
    <w:rsid w:val="00980368"/>
    <w:rsid w:val="00981EF0"/>
    <w:rsid w:val="00982098"/>
    <w:rsid w:val="00983671"/>
    <w:rsid w:val="00983E0B"/>
    <w:rsid w:val="00984929"/>
    <w:rsid w:val="00986513"/>
    <w:rsid w:val="0098693F"/>
    <w:rsid w:val="00987035"/>
    <w:rsid w:val="009870C9"/>
    <w:rsid w:val="00987232"/>
    <w:rsid w:val="009876FF"/>
    <w:rsid w:val="00990A81"/>
    <w:rsid w:val="00991829"/>
    <w:rsid w:val="00991DD7"/>
    <w:rsid w:val="00992469"/>
    <w:rsid w:val="009924FA"/>
    <w:rsid w:val="009928D4"/>
    <w:rsid w:val="00993C8F"/>
    <w:rsid w:val="009948DD"/>
    <w:rsid w:val="00995221"/>
    <w:rsid w:val="00995950"/>
    <w:rsid w:val="009972EC"/>
    <w:rsid w:val="009979F7"/>
    <w:rsid w:val="00997FD9"/>
    <w:rsid w:val="009A02C4"/>
    <w:rsid w:val="009A089F"/>
    <w:rsid w:val="009A08E3"/>
    <w:rsid w:val="009A144B"/>
    <w:rsid w:val="009A1AC0"/>
    <w:rsid w:val="009A1FAA"/>
    <w:rsid w:val="009A2533"/>
    <w:rsid w:val="009A3116"/>
    <w:rsid w:val="009A3266"/>
    <w:rsid w:val="009A36D1"/>
    <w:rsid w:val="009A422B"/>
    <w:rsid w:val="009A4B1F"/>
    <w:rsid w:val="009A5260"/>
    <w:rsid w:val="009A5A34"/>
    <w:rsid w:val="009A67E5"/>
    <w:rsid w:val="009A6E1A"/>
    <w:rsid w:val="009A75DA"/>
    <w:rsid w:val="009A76D8"/>
    <w:rsid w:val="009A7996"/>
    <w:rsid w:val="009A7B52"/>
    <w:rsid w:val="009B0736"/>
    <w:rsid w:val="009B1CA7"/>
    <w:rsid w:val="009B1CC5"/>
    <w:rsid w:val="009B2923"/>
    <w:rsid w:val="009B2A1A"/>
    <w:rsid w:val="009B2B7F"/>
    <w:rsid w:val="009B2D35"/>
    <w:rsid w:val="009B34DA"/>
    <w:rsid w:val="009B3573"/>
    <w:rsid w:val="009B371E"/>
    <w:rsid w:val="009B45E4"/>
    <w:rsid w:val="009B46C2"/>
    <w:rsid w:val="009B5168"/>
    <w:rsid w:val="009B5FDD"/>
    <w:rsid w:val="009B6C07"/>
    <w:rsid w:val="009B6E4C"/>
    <w:rsid w:val="009B77B3"/>
    <w:rsid w:val="009B788D"/>
    <w:rsid w:val="009B7B01"/>
    <w:rsid w:val="009B7D04"/>
    <w:rsid w:val="009C047C"/>
    <w:rsid w:val="009C04E7"/>
    <w:rsid w:val="009C2493"/>
    <w:rsid w:val="009C26E9"/>
    <w:rsid w:val="009C3361"/>
    <w:rsid w:val="009C339A"/>
    <w:rsid w:val="009C33BD"/>
    <w:rsid w:val="009C4114"/>
    <w:rsid w:val="009C44A9"/>
    <w:rsid w:val="009C4812"/>
    <w:rsid w:val="009C4E10"/>
    <w:rsid w:val="009C5010"/>
    <w:rsid w:val="009C5912"/>
    <w:rsid w:val="009C5BB4"/>
    <w:rsid w:val="009C63B5"/>
    <w:rsid w:val="009C6B4F"/>
    <w:rsid w:val="009C6F7D"/>
    <w:rsid w:val="009C724D"/>
    <w:rsid w:val="009D00E8"/>
    <w:rsid w:val="009D02EC"/>
    <w:rsid w:val="009D048B"/>
    <w:rsid w:val="009D0870"/>
    <w:rsid w:val="009D0FAA"/>
    <w:rsid w:val="009D12E3"/>
    <w:rsid w:val="009D13BB"/>
    <w:rsid w:val="009D2CA3"/>
    <w:rsid w:val="009D2CF9"/>
    <w:rsid w:val="009D4E55"/>
    <w:rsid w:val="009D5044"/>
    <w:rsid w:val="009D56F4"/>
    <w:rsid w:val="009D60BA"/>
    <w:rsid w:val="009D6407"/>
    <w:rsid w:val="009D65E0"/>
    <w:rsid w:val="009D79F1"/>
    <w:rsid w:val="009E01D9"/>
    <w:rsid w:val="009E1694"/>
    <w:rsid w:val="009E1D86"/>
    <w:rsid w:val="009E3A8D"/>
    <w:rsid w:val="009E4354"/>
    <w:rsid w:val="009E44F0"/>
    <w:rsid w:val="009E47C8"/>
    <w:rsid w:val="009E49D9"/>
    <w:rsid w:val="009E5981"/>
    <w:rsid w:val="009E5A8B"/>
    <w:rsid w:val="009E5C66"/>
    <w:rsid w:val="009E6571"/>
    <w:rsid w:val="009E6B8E"/>
    <w:rsid w:val="009E74AA"/>
    <w:rsid w:val="009F0A39"/>
    <w:rsid w:val="009F1270"/>
    <w:rsid w:val="009F136E"/>
    <w:rsid w:val="009F1A18"/>
    <w:rsid w:val="009F1F70"/>
    <w:rsid w:val="009F1FFF"/>
    <w:rsid w:val="009F20C4"/>
    <w:rsid w:val="009F2B78"/>
    <w:rsid w:val="009F2C2F"/>
    <w:rsid w:val="009F2DE3"/>
    <w:rsid w:val="009F3072"/>
    <w:rsid w:val="009F3F11"/>
    <w:rsid w:val="009F443C"/>
    <w:rsid w:val="009F448C"/>
    <w:rsid w:val="009F4BC8"/>
    <w:rsid w:val="009F4CDE"/>
    <w:rsid w:val="009F52C9"/>
    <w:rsid w:val="009F540B"/>
    <w:rsid w:val="009F55E1"/>
    <w:rsid w:val="009F560C"/>
    <w:rsid w:val="009F566D"/>
    <w:rsid w:val="009F5C1F"/>
    <w:rsid w:val="009F6613"/>
    <w:rsid w:val="009F6BEE"/>
    <w:rsid w:val="009F6CCF"/>
    <w:rsid w:val="009F6FC1"/>
    <w:rsid w:val="009F7047"/>
    <w:rsid w:val="009F7297"/>
    <w:rsid w:val="009F732C"/>
    <w:rsid w:val="009F79D9"/>
    <w:rsid w:val="00A00730"/>
    <w:rsid w:val="00A00F4C"/>
    <w:rsid w:val="00A0187E"/>
    <w:rsid w:val="00A02356"/>
    <w:rsid w:val="00A0277B"/>
    <w:rsid w:val="00A02C83"/>
    <w:rsid w:val="00A02E56"/>
    <w:rsid w:val="00A03462"/>
    <w:rsid w:val="00A03649"/>
    <w:rsid w:val="00A039F3"/>
    <w:rsid w:val="00A03A79"/>
    <w:rsid w:val="00A041C2"/>
    <w:rsid w:val="00A0453C"/>
    <w:rsid w:val="00A0454F"/>
    <w:rsid w:val="00A0470C"/>
    <w:rsid w:val="00A04E44"/>
    <w:rsid w:val="00A05030"/>
    <w:rsid w:val="00A05120"/>
    <w:rsid w:val="00A05652"/>
    <w:rsid w:val="00A05678"/>
    <w:rsid w:val="00A05A55"/>
    <w:rsid w:val="00A065B4"/>
    <w:rsid w:val="00A06F07"/>
    <w:rsid w:val="00A06FB1"/>
    <w:rsid w:val="00A07440"/>
    <w:rsid w:val="00A07BB8"/>
    <w:rsid w:val="00A07D97"/>
    <w:rsid w:val="00A10BA6"/>
    <w:rsid w:val="00A11544"/>
    <w:rsid w:val="00A126C2"/>
    <w:rsid w:val="00A126FD"/>
    <w:rsid w:val="00A12F3B"/>
    <w:rsid w:val="00A13019"/>
    <w:rsid w:val="00A130F0"/>
    <w:rsid w:val="00A130F8"/>
    <w:rsid w:val="00A13168"/>
    <w:rsid w:val="00A136F7"/>
    <w:rsid w:val="00A137DA"/>
    <w:rsid w:val="00A143AE"/>
    <w:rsid w:val="00A14DF5"/>
    <w:rsid w:val="00A15095"/>
    <w:rsid w:val="00A1536A"/>
    <w:rsid w:val="00A15511"/>
    <w:rsid w:val="00A155D8"/>
    <w:rsid w:val="00A15697"/>
    <w:rsid w:val="00A17DA4"/>
    <w:rsid w:val="00A20059"/>
    <w:rsid w:val="00A20749"/>
    <w:rsid w:val="00A2079C"/>
    <w:rsid w:val="00A2091E"/>
    <w:rsid w:val="00A20B6C"/>
    <w:rsid w:val="00A21DE3"/>
    <w:rsid w:val="00A21ED9"/>
    <w:rsid w:val="00A22293"/>
    <w:rsid w:val="00A2287C"/>
    <w:rsid w:val="00A22F70"/>
    <w:rsid w:val="00A230BB"/>
    <w:rsid w:val="00A2350F"/>
    <w:rsid w:val="00A235D0"/>
    <w:rsid w:val="00A23DD0"/>
    <w:rsid w:val="00A23F1A"/>
    <w:rsid w:val="00A244D2"/>
    <w:rsid w:val="00A24536"/>
    <w:rsid w:val="00A24E99"/>
    <w:rsid w:val="00A25864"/>
    <w:rsid w:val="00A25E20"/>
    <w:rsid w:val="00A2617C"/>
    <w:rsid w:val="00A261D2"/>
    <w:rsid w:val="00A265CE"/>
    <w:rsid w:val="00A26766"/>
    <w:rsid w:val="00A267E4"/>
    <w:rsid w:val="00A269A6"/>
    <w:rsid w:val="00A27018"/>
    <w:rsid w:val="00A301DF"/>
    <w:rsid w:val="00A30449"/>
    <w:rsid w:val="00A305AB"/>
    <w:rsid w:val="00A31C76"/>
    <w:rsid w:val="00A31FBD"/>
    <w:rsid w:val="00A3219F"/>
    <w:rsid w:val="00A322F6"/>
    <w:rsid w:val="00A32911"/>
    <w:rsid w:val="00A32BA3"/>
    <w:rsid w:val="00A32D39"/>
    <w:rsid w:val="00A337BF"/>
    <w:rsid w:val="00A34133"/>
    <w:rsid w:val="00A34FE8"/>
    <w:rsid w:val="00A35851"/>
    <w:rsid w:val="00A36131"/>
    <w:rsid w:val="00A3652E"/>
    <w:rsid w:val="00A36C13"/>
    <w:rsid w:val="00A36FB7"/>
    <w:rsid w:val="00A37353"/>
    <w:rsid w:val="00A3754B"/>
    <w:rsid w:val="00A408EA"/>
    <w:rsid w:val="00A40A0D"/>
    <w:rsid w:val="00A4125B"/>
    <w:rsid w:val="00A413D2"/>
    <w:rsid w:val="00A41FFC"/>
    <w:rsid w:val="00A4289E"/>
    <w:rsid w:val="00A42EEA"/>
    <w:rsid w:val="00A42F77"/>
    <w:rsid w:val="00A42FEC"/>
    <w:rsid w:val="00A43030"/>
    <w:rsid w:val="00A436D0"/>
    <w:rsid w:val="00A44B60"/>
    <w:rsid w:val="00A44C98"/>
    <w:rsid w:val="00A45838"/>
    <w:rsid w:val="00A45E58"/>
    <w:rsid w:val="00A45F2B"/>
    <w:rsid w:val="00A46607"/>
    <w:rsid w:val="00A46974"/>
    <w:rsid w:val="00A474D5"/>
    <w:rsid w:val="00A47659"/>
    <w:rsid w:val="00A47D4F"/>
    <w:rsid w:val="00A47F9C"/>
    <w:rsid w:val="00A5028E"/>
    <w:rsid w:val="00A5083B"/>
    <w:rsid w:val="00A5095E"/>
    <w:rsid w:val="00A51995"/>
    <w:rsid w:val="00A51D2B"/>
    <w:rsid w:val="00A52F50"/>
    <w:rsid w:val="00A5369C"/>
    <w:rsid w:val="00A53A3E"/>
    <w:rsid w:val="00A546B8"/>
    <w:rsid w:val="00A547D0"/>
    <w:rsid w:val="00A54F07"/>
    <w:rsid w:val="00A5627E"/>
    <w:rsid w:val="00A5709F"/>
    <w:rsid w:val="00A57425"/>
    <w:rsid w:val="00A57B85"/>
    <w:rsid w:val="00A6043C"/>
    <w:rsid w:val="00A606A5"/>
    <w:rsid w:val="00A608A8"/>
    <w:rsid w:val="00A61A4B"/>
    <w:rsid w:val="00A62B7B"/>
    <w:rsid w:val="00A62DF3"/>
    <w:rsid w:val="00A63AB9"/>
    <w:rsid w:val="00A64B9F"/>
    <w:rsid w:val="00A65B94"/>
    <w:rsid w:val="00A65E45"/>
    <w:rsid w:val="00A664D5"/>
    <w:rsid w:val="00A66F54"/>
    <w:rsid w:val="00A6732B"/>
    <w:rsid w:val="00A67570"/>
    <w:rsid w:val="00A679CF"/>
    <w:rsid w:val="00A67A3B"/>
    <w:rsid w:val="00A67F9D"/>
    <w:rsid w:val="00A701FB"/>
    <w:rsid w:val="00A702AF"/>
    <w:rsid w:val="00A705DD"/>
    <w:rsid w:val="00A712A8"/>
    <w:rsid w:val="00A718C8"/>
    <w:rsid w:val="00A724E5"/>
    <w:rsid w:val="00A72555"/>
    <w:rsid w:val="00A72FFC"/>
    <w:rsid w:val="00A734D9"/>
    <w:rsid w:val="00A73C7E"/>
    <w:rsid w:val="00A73E54"/>
    <w:rsid w:val="00A75869"/>
    <w:rsid w:val="00A75B47"/>
    <w:rsid w:val="00A75C46"/>
    <w:rsid w:val="00A76D2C"/>
    <w:rsid w:val="00A774E4"/>
    <w:rsid w:val="00A779C5"/>
    <w:rsid w:val="00A77D3E"/>
    <w:rsid w:val="00A80513"/>
    <w:rsid w:val="00A80BD7"/>
    <w:rsid w:val="00A80F69"/>
    <w:rsid w:val="00A8172E"/>
    <w:rsid w:val="00A818B0"/>
    <w:rsid w:val="00A8195A"/>
    <w:rsid w:val="00A822FE"/>
    <w:rsid w:val="00A83440"/>
    <w:rsid w:val="00A84248"/>
    <w:rsid w:val="00A84379"/>
    <w:rsid w:val="00A858E7"/>
    <w:rsid w:val="00A85EA9"/>
    <w:rsid w:val="00A864ED"/>
    <w:rsid w:val="00A8715B"/>
    <w:rsid w:val="00A87316"/>
    <w:rsid w:val="00A87896"/>
    <w:rsid w:val="00A90595"/>
    <w:rsid w:val="00A90A63"/>
    <w:rsid w:val="00A90A6B"/>
    <w:rsid w:val="00A91CF4"/>
    <w:rsid w:val="00A93139"/>
    <w:rsid w:val="00A93214"/>
    <w:rsid w:val="00A93664"/>
    <w:rsid w:val="00A938BF"/>
    <w:rsid w:val="00A93EF4"/>
    <w:rsid w:val="00A9533D"/>
    <w:rsid w:val="00A95999"/>
    <w:rsid w:val="00A95D4B"/>
    <w:rsid w:val="00A9622F"/>
    <w:rsid w:val="00A9640D"/>
    <w:rsid w:val="00A9713B"/>
    <w:rsid w:val="00A977F7"/>
    <w:rsid w:val="00A97A49"/>
    <w:rsid w:val="00AA0266"/>
    <w:rsid w:val="00AA034B"/>
    <w:rsid w:val="00AA046E"/>
    <w:rsid w:val="00AA0D34"/>
    <w:rsid w:val="00AA2439"/>
    <w:rsid w:val="00AA2ADD"/>
    <w:rsid w:val="00AA2E4E"/>
    <w:rsid w:val="00AA36A9"/>
    <w:rsid w:val="00AA3982"/>
    <w:rsid w:val="00AA4569"/>
    <w:rsid w:val="00AA482C"/>
    <w:rsid w:val="00AA4E44"/>
    <w:rsid w:val="00AA525E"/>
    <w:rsid w:val="00AA5590"/>
    <w:rsid w:val="00AA6081"/>
    <w:rsid w:val="00AA6F67"/>
    <w:rsid w:val="00AA6FCC"/>
    <w:rsid w:val="00AA7419"/>
    <w:rsid w:val="00AA754D"/>
    <w:rsid w:val="00AA7824"/>
    <w:rsid w:val="00AA7C79"/>
    <w:rsid w:val="00AB00E4"/>
    <w:rsid w:val="00AB1DC1"/>
    <w:rsid w:val="00AB1E82"/>
    <w:rsid w:val="00AB2800"/>
    <w:rsid w:val="00AB2A9A"/>
    <w:rsid w:val="00AB2D2C"/>
    <w:rsid w:val="00AB3804"/>
    <w:rsid w:val="00AB38D5"/>
    <w:rsid w:val="00AB3EF1"/>
    <w:rsid w:val="00AB458D"/>
    <w:rsid w:val="00AB45C8"/>
    <w:rsid w:val="00AB5259"/>
    <w:rsid w:val="00AB5261"/>
    <w:rsid w:val="00AB557F"/>
    <w:rsid w:val="00AB630F"/>
    <w:rsid w:val="00AB6582"/>
    <w:rsid w:val="00AB6C2D"/>
    <w:rsid w:val="00AB6DE9"/>
    <w:rsid w:val="00AB759C"/>
    <w:rsid w:val="00AB75F2"/>
    <w:rsid w:val="00AC07BD"/>
    <w:rsid w:val="00AC0AFF"/>
    <w:rsid w:val="00AC159D"/>
    <w:rsid w:val="00AC1742"/>
    <w:rsid w:val="00AC1B04"/>
    <w:rsid w:val="00AC252D"/>
    <w:rsid w:val="00AC3B3B"/>
    <w:rsid w:val="00AC3DA0"/>
    <w:rsid w:val="00AC3E4F"/>
    <w:rsid w:val="00AC4E2D"/>
    <w:rsid w:val="00AC4EDD"/>
    <w:rsid w:val="00AC5ACB"/>
    <w:rsid w:val="00AC656D"/>
    <w:rsid w:val="00AC6E52"/>
    <w:rsid w:val="00AC71A2"/>
    <w:rsid w:val="00AC76BC"/>
    <w:rsid w:val="00AC787D"/>
    <w:rsid w:val="00AC7A4E"/>
    <w:rsid w:val="00AD03CF"/>
    <w:rsid w:val="00AD089E"/>
    <w:rsid w:val="00AD0C53"/>
    <w:rsid w:val="00AD13B3"/>
    <w:rsid w:val="00AD13C0"/>
    <w:rsid w:val="00AD1E75"/>
    <w:rsid w:val="00AD2BD3"/>
    <w:rsid w:val="00AD2CF3"/>
    <w:rsid w:val="00AD3312"/>
    <w:rsid w:val="00AD3B4D"/>
    <w:rsid w:val="00AD40BC"/>
    <w:rsid w:val="00AD483A"/>
    <w:rsid w:val="00AD5386"/>
    <w:rsid w:val="00AD6D29"/>
    <w:rsid w:val="00AD7071"/>
    <w:rsid w:val="00AD7DF6"/>
    <w:rsid w:val="00AE0167"/>
    <w:rsid w:val="00AE027C"/>
    <w:rsid w:val="00AE095A"/>
    <w:rsid w:val="00AE0D4A"/>
    <w:rsid w:val="00AE1610"/>
    <w:rsid w:val="00AE1AFE"/>
    <w:rsid w:val="00AE1B34"/>
    <w:rsid w:val="00AE2524"/>
    <w:rsid w:val="00AE2992"/>
    <w:rsid w:val="00AE3918"/>
    <w:rsid w:val="00AE40C4"/>
    <w:rsid w:val="00AE4AC1"/>
    <w:rsid w:val="00AE4B67"/>
    <w:rsid w:val="00AE5CA5"/>
    <w:rsid w:val="00AE6722"/>
    <w:rsid w:val="00AE7C2A"/>
    <w:rsid w:val="00AE7E84"/>
    <w:rsid w:val="00AF0D57"/>
    <w:rsid w:val="00AF14FD"/>
    <w:rsid w:val="00AF1882"/>
    <w:rsid w:val="00AF188D"/>
    <w:rsid w:val="00AF1D04"/>
    <w:rsid w:val="00AF1E7D"/>
    <w:rsid w:val="00AF3059"/>
    <w:rsid w:val="00AF3DE0"/>
    <w:rsid w:val="00AF4861"/>
    <w:rsid w:val="00AF5230"/>
    <w:rsid w:val="00AF5787"/>
    <w:rsid w:val="00AF7661"/>
    <w:rsid w:val="00AF7A62"/>
    <w:rsid w:val="00AF7BDC"/>
    <w:rsid w:val="00B00ABD"/>
    <w:rsid w:val="00B00AC2"/>
    <w:rsid w:val="00B0103F"/>
    <w:rsid w:val="00B01454"/>
    <w:rsid w:val="00B015A9"/>
    <w:rsid w:val="00B01E56"/>
    <w:rsid w:val="00B02172"/>
    <w:rsid w:val="00B028F9"/>
    <w:rsid w:val="00B02B96"/>
    <w:rsid w:val="00B03309"/>
    <w:rsid w:val="00B04025"/>
    <w:rsid w:val="00B05743"/>
    <w:rsid w:val="00B06B23"/>
    <w:rsid w:val="00B06D20"/>
    <w:rsid w:val="00B06DE7"/>
    <w:rsid w:val="00B073A8"/>
    <w:rsid w:val="00B115E1"/>
    <w:rsid w:val="00B12199"/>
    <w:rsid w:val="00B126E0"/>
    <w:rsid w:val="00B12BA3"/>
    <w:rsid w:val="00B13215"/>
    <w:rsid w:val="00B13353"/>
    <w:rsid w:val="00B139E6"/>
    <w:rsid w:val="00B14204"/>
    <w:rsid w:val="00B15789"/>
    <w:rsid w:val="00B1578D"/>
    <w:rsid w:val="00B15B66"/>
    <w:rsid w:val="00B174F3"/>
    <w:rsid w:val="00B17506"/>
    <w:rsid w:val="00B17898"/>
    <w:rsid w:val="00B17A66"/>
    <w:rsid w:val="00B17B61"/>
    <w:rsid w:val="00B17C33"/>
    <w:rsid w:val="00B17FE6"/>
    <w:rsid w:val="00B21DF6"/>
    <w:rsid w:val="00B225D9"/>
    <w:rsid w:val="00B22B2C"/>
    <w:rsid w:val="00B22F4F"/>
    <w:rsid w:val="00B24155"/>
    <w:rsid w:val="00B242EA"/>
    <w:rsid w:val="00B24517"/>
    <w:rsid w:val="00B248EC"/>
    <w:rsid w:val="00B24D46"/>
    <w:rsid w:val="00B2508C"/>
    <w:rsid w:val="00B2518A"/>
    <w:rsid w:val="00B25583"/>
    <w:rsid w:val="00B258C7"/>
    <w:rsid w:val="00B26038"/>
    <w:rsid w:val="00B266B8"/>
    <w:rsid w:val="00B269CD"/>
    <w:rsid w:val="00B26FE7"/>
    <w:rsid w:val="00B2728B"/>
    <w:rsid w:val="00B27649"/>
    <w:rsid w:val="00B2794B"/>
    <w:rsid w:val="00B2795F"/>
    <w:rsid w:val="00B30446"/>
    <w:rsid w:val="00B30876"/>
    <w:rsid w:val="00B30998"/>
    <w:rsid w:val="00B31B07"/>
    <w:rsid w:val="00B31CAE"/>
    <w:rsid w:val="00B3294B"/>
    <w:rsid w:val="00B32AB5"/>
    <w:rsid w:val="00B33135"/>
    <w:rsid w:val="00B3341A"/>
    <w:rsid w:val="00B33D09"/>
    <w:rsid w:val="00B33E36"/>
    <w:rsid w:val="00B33F01"/>
    <w:rsid w:val="00B3424C"/>
    <w:rsid w:val="00B34307"/>
    <w:rsid w:val="00B345ED"/>
    <w:rsid w:val="00B34663"/>
    <w:rsid w:val="00B34EE6"/>
    <w:rsid w:val="00B357CD"/>
    <w:rsid w:val="00B35A42"/>
    <w:rsid w:val="00B36715"/>
    <w:rsid w:val="00B36B30"/>
    <w:rsid w:val="00B36BC5"/>
    <w:rsid w:val="00B36CD5"/>
    <w:rsid w:val="00B37214"/>
    <w:rsid w:val="00B37656"/>
    <w:rsid w:val="00B37BF3"/>
    <w:rsid w:val="00B37C97"/>
    <w:rsid w:val="00B37DE7"/>
    <w:rsid w:val="00B37EA5"/>
    <w:rsid w:val="00B4059C"/>
    <w:rsid w:val="00B40869"/>
    <w:rsid w:val="00B40AFC"/>
    <w:rsid w:val="00B40D85"/>
    <w:rsid w:val="00B4167F"/>
    <w:rsid w:val="00B41704"/>
    <w:rsid w:val="00B419A7"/>
    <w:rsid w:val="00B42527"/>
    <w:rsid w:val="00B42F25"/>
    <w:rsid w:val="00B433B4"/>
    <w:rsid w:val="00B43C03"/>
    <w:rsid w:val="00B43EDC"/>
    <w:rsid w:val="00B44487"/>
    <w:rsid w:val="00B4454D"/>
    <w:rsid w:val="00B44E73"/>
    <w:rsid w:val="00B45F64"/>
    <w:rsid w:val="00B462F8"/>
    <w:rsid w:val="00B46E3A"/>
    <w:rsid w:val="00B47ADB"/>
    <w:rsid w:val="00B501E2"/>
    <w:rsid w:val="00B507B3"/>
    <w:rsid w:val="00B514F4"/>
    <w:rsid w:val="00B516BA"/>
    <w:rsid w:val="00B51DA8"/>
    <w:rsid w:val="00B51DD3"/>
    <w:rsid w:val="00B51F57"/>
    <w:rsid w:val="00B52223"/>
    <w:rsid w:val="00B5299D"/>
    <w:rsid w:val="00B536FA"/>
    <w:rsid w:val="00B53F94"/>
    <w:rsid w:val="00B5445F"/>
    <w:rsid w:val="00B5470A"/>
    <w:rsid w:val="00B54C2F"/>
    <w:rsid w:val="00B55181"/>
    <w:rsid w:val="00B55812"/>
    <w:rsid w:val="00B56788"/>
    <w:rsid w:val="00B56A5B"/>
    <w:rsid w:val="00B56CDB"/>
    <w:rsid w:val="00B57172"/>
    <w:rsid w:val="00B57425"/>
    <w:rsid w:val="00B57B68"/>
    <w:rsid w:val="00B57D3C"/>
    <w:rsid w:val="00B60B0D"/>
    <w:rsid w:val="00B61694"/>
    <w:rsid w:val="00B61BF1"/>
    <w:rsid w:val="00B61D8E"/>
    <w:rsid w:val="00B62BCB"/>
    <w:rsid w:val="00B630F9"/>
    <w:rsid w:val="00B63296"/>
    <w:rsid w:val="00B64A7A"/>
    <w:rsid w:val="00B64CDB"/>
    <w:rsid w:val="00B657A3"/>
    <w:rsid w:val="00B65A84"/>
    <w:rsid w:val="00B65D2F"/>
    <w:rsid w:val="00B660C1"/>
    <w:rsid w:val="00B66147"/>
    <w:rsid w:val="00B6760B"/>
    <w:rsid w:val="00B6772B"/>
    <w:rsid w:val="00B67773"/>
    <w:rsid w:val="00B703FD"/>
    <w:rsid w:val="00B7056E"/>
    <w:rsid w:val="00B7097C"/>
    <w:rsid w:val="00B71C2E"/>
    <w:rsid w:val="00B733C1"/>
    <w:rsid w:val="00B73A78"/>
    <w:rsid w:val="00B74792"/>
    <w:rsid w:val="00B74DE3"/>
    <w:rsid w:val="00B74ED8"/>
    <w:rsid w:val="00B75333"/>
    <w:rsid w:val="00B754D0"/>
    <w:rsid w:val="00B75E54"/>
    <w:rsid w:val="00B76503"/>
    <w:rsid w:val="00B76584"/>
    <w:rsid w:val="00B77469"/>
    <w:rsid w:val="00B8061E"/>
    <w:rsid w:val="00B80B8E"/>
    <w:rsid w:val="00B816E1"/>
    <w:rsid w:val="00B81735"/>
    <w:rsid w:val="00B82716"/>
    <w:rsid w:val="00B827E1"/>
    <w:rsid w:val="00B82BAF"/>
    <w:rsid w:val="00B82E32"/>
    <w:rsid w:val="00B83290"/>
    <w:rsid w:val="00B832CC"/>
    <w:rsid w:val="00B836F9"/>
    <w:rsid w:val="00B83E8E"/>
    <w:rsid w:val="00B83EC7"/>
    <w:rsid w:val="00B8545E"/>
    <w:rsid w:val="00B856A8"/>
    <w:rsid w:val="00B8595A"/>
    <w:rsid w:val="00B85D52"/>
    <w:rsid w:val="00B86352"/>
    <w:rsid w:val="00B863D6"/>
    <w:rsid w:val="00B86589"/>
    <w:rsid w:val="00B86B7A"/>
    <w:rsid w:val="00B86E35"/>
    <w:rsid w:val="00B87151"/>
    <w:rsid w:val="00B87929"/>
    <w:rsid w:val="00B87FA2"/>
    <w:rsid w:val="00B90374"/>
    <w:rsid w:val="00B9038B"/>
    <w:rsid w:val="00B90B5A"/>
    <w:rsid w:val="00B915B5"/>
    <w:rsid w:val="00B92A2F"/>
    <w:rsid w:val="00B92C71"/>
    <w:rsid w:val="00B93263"/>
    <w:rsid w:val="00B93495"/>
    <w:rsid w:val="00B93E93"/>
    <w:rsid w:val="00B93F60"/>
    <w:rsid w:val="00B94030"/>
    <w:rsid w:val="00B94A0B"/>
    <w:rsid w:val="00B95085"/>
    <w:rsid w:val="00B9567C"/>
    <w:rsid w:val="00B959CF"/>
    <w:rsid w:val="00B9622A"/>
    <w:rsid w:val="00B9641B"/>
    <w:rsid w:val="00B96447"/>
    <w:rsid w:val="00B9684B"/>
    <w:rsid w:val="00BA0283"/>
    <w:rsid w:val="00BA0750"/>
    <w:rsid w:val="00BA087E"/>
    <w:rsid w:val="00BA0950"/>
    <w:rsid w:val="00BA0EF2"/>
    <w:rsid w:val="00BA181A"/>
    <w:rsid w:val="00BA193A"/>
    <w:rsid w:val="00BA2F66"/>
    <w:rsid w:val="00BA3A5E"/>
    <w:rsid w:val="00BA3FB1"/>
    <w:rsid w:val="00BA453B"/>
    <w:rsid w:val="00BA6A84"/>
    <w:rsid w:val="00BA7828"/>
    <w:rsid w:val="00BB03FB"/>
    <w:rsid w:val="00BB0D5A"/>
    <w:rsid w:val="00BB10C1"/>
    <w:rsid w:val="00BB1404"/>
    <w:rsid w:val="00BB14E8"/>
    <w:rsid w:val="00BB1DB2"/>
    <w:rsid w:val="00BB2124"/>
    <w:rsid w:val="00BB2D8B"/>
    <w:rsid w:val="00BB2EF9"/>
    <w:rsid w:val="00BB3B51"/>
    <w:rsid w:val="00BB3D9E"/>
    <w:rsid w:val="00BB476B"/>
    <w:rsid w:val="00BB48A7"/>
    <w:rsid w:val="00BB4FA1"/>
    <w:rsid w:val="00BB55B1"/>
    <w:rsid w:val="00BB68E6"/>
    <w:rsid w:val="00BB6B73"/>
    <w:rsid w:val="00BB704B"/>
    <w:rsid w:val="00BB73C3"/>
    <w:rsid w:val="00BB758D"/>
    <w:rsid w:val="00BB7E80"/>
    <w:rsid w:val="00BC00B9"/>
    <w:rsid w:val="00BC0C60"/>
    <w:rsid w:val="00BC150B"/>
    <w:rsid w:val="00BC1F33"/>
    <w:rsid w:val="00BC2544"/>
    <w:rsid w:val="00BC2A52"/>
    <w:rsid w:val="00BC2BCB"/>
    <w:rsid w:val="00BC2FBC"/>
    <w:rsid w:val="00BC3749"/>
    <w:rsid w:val="00BC4010"/>
    <w:rsid w:val="00BC4130"/>
    <w:rsid w:val="00BC43F6"/>
    <w:rsid w:val="00BC499A"/>
    <w:rsid w:val="00BC4B6F"/>
    <w:rsid w:val="00BC4F81"/>
    <w:rsid w:val="00BC57C8"/>
    <w:rsid w:val="00BC5948"/>
    <w:rsid w:val="00BC67C8"/>
    <w:rsid w:val="00BC6D28"/>
    <w:rsid w:val="00BD00D0"/>
    <w:rsid w:val="00BD06F9"/>
    <w:rsid w:val="00BD08C6"/>
    <w:rsid w:val="00BD08EC"/>
    <w:rsid w:val="00BD13F4"/>
    <w:rsid w:val="00BD1E43"/>
    <w:rsid w:val="00BD1F34"/>
    <w:rsid w:val="00BD245C"/>
    <w:rsid w:val="00BD27C6"/>
    <w:rsid w:val="00BD2D27"/>
    <w:rsid w:val="00BD3C8B"/>
    <w:rsid w:val="00BD3D79"/>
    <w:rsid w:val="00BD424A"/>
    <w:rsid w:val="00BD4A8D"/>
    <w:rsid w:val="00BD4BC6"/>
    <w:rsid w:val="00BD525C"/>
    <w:rsid w:val="00BD6AC1"/>
    <w:rsid w:val="00BD6D9A"/>
    <w:rsid w:val="00BD7223"/>
    <w:rsid w:val="00BD72BB"/>
    <w:rsid w:val="00BE0A96"/>
    <w:rsid w:val="00BE122A"/>
    <w:rsid w:val="00BE13D0"/>
    <w:rsid w:val="00BE16A5"/>
    <w:rsid w:val="00BE20E6"/>
    <w:rsid w:val="00BE2119"/>
    <w:rsid w:val="00BE247F"/>
    <w:rsid w:val="00BE2E8C"/>
    <w:rsid w:val="00BE3278"/>
    <w:rsid w:val="00BE3B44"/>
    <w:rsid w:val="00BE3CC7"/>
    <w:rsid w:val="00BE4154"/>
    <w:rsid w:val="00BE42FB"/>
    <w:rsid w:val="00BE48E2"/>
    <w:rsid w:val="00BE508B"/>
    <w:rsid w:val="00BE5344"/>
    <w:rsid w:val="00BE546B"/>
    <w:rsid w:val="00BE5CE2"/>
    <w:rsid w:val="00BE5F3A"/>
    <w:rsid w:val="00BE6150"/>
    <w:rsid w:val="00BE6482"/>
    <w:rsid w:val="00BE657E"/>
    <w:rsid w:val="00BF10FA"/>
    <w:rsid w:val="00BF1EBC"/>
    <w:rsid w:val="00BF2429"/>
    <w:rsid w:val="00BF31E2"/>
    <w:rsid w:val="00BF3C66"/>
    <w:rsid w:val="00BF5AF8"/>
    <w:rsid w:val="00BF5FBD"/>
    <w:rsid w:val="00BF76F9"/>
    <w:rsid w:val="00C00318"/>
    <w:rsid w:val="00C00666"/>
    <w:rsid w:val="00C00A29"/>
    <w:rsid w:val="00C0147D"/>
    <w:rsid w:val="00C016E9"/>
    <w:rsid w:val="00C0216A"/>
    <w:rsid w:val="00C023D7"/>
    <w:rsid w:val="00C02769"/>
    <w:rsid w:val="00C02D29"/>
    <w:rsid w:val="00C0313F"/>
    <w:rsid w:val="00C03184"/>
    <w:rsid w:val="00C03A0A"/>
    <w:rsid w:val="00C045C6"/>
    <w:rsid w:val="00C0492D"/>
    <w:rsid w:val="00C04AA0"/>
    <w:rsid w:val="00C06142"/>
    <w:rsid w:val="00C06F19"/>
    <w:rsid w:val="00C07689"/>
    <w:rsid w:val="00C07E65"/>
    <w:rsid w:val="00C10403"/>
    <w:rsid w:val="00C10B43"/>
    <w:rsid w:val="00C11050"/>
    <w:rsid w:val="00C1127D"/>
    <w:rsid w:val="00C1163F"/>
    <w:rsid w:val="00C1171A"/>
    <w:rsid w:val="00C11AB1"/>
    <w:rsid w:val="00C11D28"/>
    <w:rsid w:val="00C123A5"/>
    <w:rsid w:val="00C12649"/>
    <w:rsid w:val="00C12A2B"/>
    <w:rsid w:val="00C12FC7"/>
    <w:rsid w:val="00C13108"/>
    <w:rsid w:val="00C1336E"/>
    <w:rsid w:val="00C137C8"/>
    <w:rsid w:val="00C14592"/>
    <w:rsid w:val="00C146BC"/>
    <w:rsid w:val="00C15959"/>
    <w:rsid w:val="00C15DEC"/>
    <w:rsid w:val="00C15F4D"/>
    <w:rsid w:val="00C16A6D"/>
    <w:rsid w:val="00C1751D"/>
    <w:rsid w:val="00C2071A"/>
    <w:rsid w:val="00C20E9E"/>
    <w:rsid w:val="00C20FFD"/>
    <w:rsid w:val="00C2101C"/>
    <w:rsid w:val="00C21490"/>
    <w:rsid w:val="00C2163F"/>
    <w:rsid w:val="00C221EE"/>
    <w:rsid w:val="00C24693"/>
    <w:rsid w:val="00C24DEF"/>
    <w:rsid w:val="00C25020"/>
    <w:rsid w:val="00C256E5"/>
    <w:rsid w:val="00C25753"/>
    <w:rsid w:val="00C25D18"/>
    <w:rsid w:val="00C26044"/>
    <w:rsid w:val="00C2671E"/>
    <w:rsid w:val="00C26956"/>
    <w:rsid w:val="00C2776A"/>
    <w:rsid w:val="00C27BDA"/>
    <w:rsid w:val="00C27C77"/>
    <w:rsid w:val="00C27EDC"/>
    <w:rsid w:val="00C30384"/>
    <w:rsid w:val="00C30575"/>
    <w:rsid w:val="00C306C0"/>
    <w:rsid w:val="00C30892"/>
    <w:rsid w:val="00C311FE"/>
    <w:rsid w:val="00C313BA"/>
    <w:rsid w:val="00C31900"/>
    <w:rsid w:val="00C32982"/>
    <w:rsid w:val="00C33125"/>
    <w:rsid w:val="00C35127"/>
    <w:rsid w:val="00C359D5"/>
    <w:rsid w:val="00C35A50"/>
    <w:rsid w:val="00C35C70"/>
    <w:rsid w:val="00C35EAE"/>
    <w:rsid w:val="00C3616C"/>
    <w:rsid w:val="00C3634C"/>
    <w:rsid w:val="00C37515"/>
    <w:rsid w:val="00C403B8"/>
    <w:rsid w:val="00C40780"/>
    <w:rsid w:val="00C412BE"/>
    <w:rsid w:val="00C41A28"/>
    <w:rsid w:val="00C422C7"/>
    <w:rsid w:val="00C426DC"/>
    <w:rsid w:val="00C427F1"/>
    <w:rsid w:val="00C43218"/>
    <w:rsid w:val="00C43A41"/>
    <w:rsid w:val="00C43B20"/>
    <w:rsid w:val="00C45609"/>
    <w:rsid w:val="00C459BD"/>
    <w:rsid w:val="00C45BF0"/>
    <w:rsid w:val="00C461DC"/>
    <w:rsid w:val="00C4720A"/>
    <w:rsid w:val="00C47D14"/>
    <w:rsid w:val="00C509F9"/>
    <w:rsid w:val="00C50B3D"/>
    <w:rsid w:val="00C50F3C"/>
    <w:rsid w:val="00C512AC"/>
    <w:rsid w:val="00C513E1"/>
    <w:rsid w:val="00C51443"/>
    <w:rsid w:val="00C5168F"/>
    <w:rsid w:val="00C5325D"/>
    <w:rsid w:val="00C533D4"/>
    <w:rsid w:val="00C53792"/>
    <w:rsid w:val="00C53DD1"/>
    <w:rsid w:val="00C544C5"/>
    <w:rsid w:val="00C552D7"/>
    <w:rsid w:val="00C5574D"/>
    <w:rsid w:val="00C55824"/>
    <w:rsid w:val="00C55E24"/>
    <w:rsid w:val="00C569D8"/>
    <w:rsid w:val="00C5764F"/>
    <w:rsid w:val="00C57763"/>
    <w:rsid w:val="00C57845"/>
    <w:rsid w:val="00C57AF3"/>
    <w:rsid w:val="00C57F57"/>
    <w:rsid w:val="00C600CD"/>
    <w:rsid w:val="00C60695"/>
    <w:rsid w:val="00C60856"/>
    <w:rsid w:val="00C60EE0"/>
    <w:rsid w:val="00C6286A"/>
    <w:rsid w:val="00C63270"/>
    <w:rsid w:val="00C638DE"/>
    <w:rsid w:val="00C63B41"/>
    <w:rsid w:val="00C63C0E"/>
    <w:rsid w:val="00C63DCC"/>
    <w:rsid w:val="00C64A76"/>
    <w:rsid w:val="00C65945"/>
    <w:rsid w:val="00C66350"/>
    <w:rsid w:val="00C668DC"/>
    <w:rsid w:val="00C66B92"/>
    <w:rsid w:val="00C66D49"/>
    <w:rsid w:val="00C66E07"/>
    <w:rsid w:val="00C67018"/>
    <w:rsid w:val="00C6736A"/>
    <w:rsid w:val="00C6774D"/>
    <w:rsid w:val="00C67AC8"/>
    <w:rsid w:val="00C702DE"/>
    <w:rsid w:val="00C7062F"/>
    <w:rsid w:val="00C706A4"/>
    <w:rsid w:val="00C70718"/>
    <w:rsid w:val="00C70829"/>
    <w:rsid w:val="00C70E26"/>
    <w:rsid w:val="00C715FF"/>
    <w:rsid w:val="00C71F44"/>
    <w:rsid w:val="00C7243B"/>
    <w:rsid w:val="00C7268C"/>
    <w:rsid w:val="00C7293A"/>
    <w:rsid w:val="00C72D86"/>
    <w:rsid w:val="00C72EAB"/>
    <w:rsid w:val="00C73176"/>
    <w:rsid w:val="00C7367B"/>
    <w:rsid w:val="00C736A6"/>
    <w:rsid w:val="00C7381F"/>
    <w:rsid w:val="00C7416F"/>
    <w:rsid w:val="00C74AD0"/>
    <w:rsid w:val="00C74FAD"/>
    <w:rsid w:val="00C75076"/>
    <w:rsid w:val="00C750C4"/>
    <w:rsid w:val="00C75114"/>
    <w:rsid w:val="00C756FB"/>
    <w:rsid w:val="00C75AF0"/>
    <w:rsid w:val="00C7608A"/>
    <w:rsid w:val="00C760B0"/>
    <w:rsid w:val="00C7636B"/>
    <w:rsid w:val="00C76682"/>
    <w:rsid w:val="00C76B5A"/>
    <w:rsid w:val="00C76DB6"/>
    <w:rsid w:val="00C77726"/>
    <w:rsid w:val="00C802EF"/>
    <w:rsid w:val="00C80314"/>
    <w:rsid w:val="00C80502"/>
    <w:rsid w:val="00C80796"/>
    <w:rsid w:val="00C81025"/>
    <w:rsid w:val="00C818DE"/>
    <w:rsid w:val="00C82943"/>
    <w:rsid w:val="00C82B2E"/>
    <w:rsid w:val="00C8315D"/>
    <w:rsid w:val="00C838D1"/>
    <w:rsid w:val="00C8460A"/>
    <w:rsid w:val="00C85480"/>
    <w:rsid w:val="00C859E1"/>
    <w:rsid w:val="00C85C2B"/>
    <w:rsid w:val="00C85FAB"/>
    <w:rsid w:val="00C86BF4"/>
    <w:rsid w:val="00C86D16"/>
    <w:rsid w:val="00C86E3D"/>
    <w:rsid w:val="00C8720B"/>
    <w:rsid w:val="00C8788B"/>
    <w:rsid w:val="00C901F7"/>
    <w:rsid w:val="00C905DE"/>
    <w:rsid w:val="00C90C35"/>
    <w:rsid w:val="00C91B50"/>
    <w:rsid w:val="00C9246A"/>
    <w:rsid w:val="00C92A73"/>
    <w:rsid w:val="00C934F0"/>
    <w:rsid w:val="00C939AD"/>
    <w:rsid w:val="00C93D99"/>
    <w:rsid w:val="00C93F88"/>
    <w:rsid w:val="00C9462B"/>
    <w:rsid w:val="00C965CF"/>
    <w:rsid w:val="00C96F59"/>
    <w:rsid w:val="00C970E4"/>
    <w:rsid w:val="00C977BA"/>
    <w:rsid w:val="00C977D0"/>
    <w:rsid w:val="00CA02B4"/>
    <w:rsid w:val="00CA03C8"/>
    <w:rsid w:val="00CA0D29"/>
    <w:rsid w:val="00CA0DCA"/>
    <w:rsid w:val="00CA2216"/>
    <w:rsid w:val="00CA24DF"/>
    <w:rsid w:val="00CA2C56"/>
    <w:rsid w:val="00CA31D8"/>
    <w:rsid w:val="00CA38F8"/>
    <w:rsid w:val="00CA3F21"/>
    <w:rsid w:val="00CA4103"/>
    <w:rsid w:val="00CA4B55"/>
    <w:rsid w:val="00CA4B98"/>
    <w:rsid w:val="00CA57DF"/>
    <w:rsid w:val="00CA581E"/>
    <w:rsid w:val="00CA5EF6"/>
    <w:rsid w:val="00CA7693"/>
    <w:rsid w:val="00CA7946"/>
    <w:rsid w:val="00CA7A7A"/>
    <w:rsid w:val="00CA7BBD"/>
    <w:rsid w:val="00CB0424"/>
    <w:rsid w:val="00CB0922"/>
    <w:rsid w:val="00CB0CAB"/>
    <w:rsid w:val="00CB0E06"/>
    <w:rsid w:val="00CB1F13"/>
    <w:rsid w:val="00CB1FB2"/>
    <w:rsid w:val="00CB2E83"/>
    <w:rsid w:val="00CB331B"/>
    <w:rsid w:val="00CB3BDA"/>
    <w:rsid w:val="00CB430B"/>
    <w:rsid w:val="00CB4B09"/>
    <w:rsid w:val="00CB4D9F"/>
    <w:rsid w:val="00CB4FFC"/>
    <w:rsid w:val="00CB553C"/>
    <w:rsid w:val="00CB633C"/>
    <w:rsid w:val="00CB6A4D"/>
    <w:rsid w:val="00CB6A69"/>
    <w:rsid w:val="00CB7E75"/>
    <w:rsid w:val="00CC22F6"/>
    <w:rsid w:val="00CC23D3"/>
    <w:rsid w:val="00CC27DF"/>
    <w:rsid w:val="00CC36CD"/>
    <w:rsid w:val="00CC3B82"/>
    <w:rsid w:val="00CC3D9E"/>
    <w:rsid w:val="00CC3DA8"/>
    <w:rsid w:val="00CC3E79"/>
    <w:rsid w:val="00CC406D"/>
    <w:rsid w:val="00CC42AA"/>
    <w:rsid w:val="00CC4405"/>
    <w:rsid w:val="00CC4766"/>
    <w:rsid w:val="00CC525A"/>
    <w:rsid w:val="00CC57E0"/>
    <w:rsid w:val="00CC5CF0"/>
    <w:rsid w:val="00CC6073"/>
    <w:rsid w:val="00CC60C5"/>
    <w:rsid w:val="00CC6E0C"/>
    <w:rsid w:val="00CC6E8E"/>
    <w:rsid w:val="00CC7C1D"/>
    <w:rsid w:val="00CC7E76"/>
    <w:rsid w:val="00CD05C9"/>
    <w:rsid w:val="00CD134E"/>
    <w:rsid w:val="00CD1488"/>
    <w:rsid w:val="00CD19D8"/>
    <w:rsid w:val="00CD2164"/>
    <w:rsid w:val="00CD21A5"/>
    <w:rsid w:val="00CD2491"/>
    <w:rsid w:val="00CD368E"/>
    <w:rsid w:val="00CD36CA"/>
    <w:rsid w:val="00CD3911"/>
    <w:rsid w:val="00CD3C71"/>
    <w:rsid w:val="00CD3D55"/>
    <w:rsid w:val="00CD40E0"/>
    <w:rsid w:val="00CD42C5"/>
    <w:rsid w:val="00CD4E1B"/>
    <w:rsid w:val="00CD646F"/>
    <w:rsid w:val="00CD66B0"/>
    <w:rsid w:val="00CD671C"/>
    <w:rsid w:val="00CD6A85"/>
    <w:rsid w:val="00CD6D65"/>
    <w:rsid w:val="00CD7706"/>
    <w:rsid w:val="00CD7BFF"/>
    <w:rsid w:val="00CE0C0E"/>
    <w:rsid w:val="00CE0FBA"/>
    <w:rsid w:val="00CE114D"/>
    <w:rsid w:val="00CE115E"/>
    <w:rsid w:val="00CE1A7A"/>
    <w:rsid w:val="00CE339E"/>
    <w:rsid w:val="00CE4103"/>
    <w:rsid w:val="00CE515C"/>
    <w:rsid w:val="00CE5247"/>
    <w:rsid w:val="00CE55B7"/>
    <w:rsid w:val="00CE576F"/>
    <w:rsid w:val="00CE6286"/>
    <w:rsid w:val="00CE67E5"/>
    <w:rsid w:val="00CE7737"/>
    <w:rsid w:val="00CF04D5"/>
    <w:rsid w:val="00CF0A14"/>
    <w:rsid w:val="00CF0E02"/>
    <w:rsid w:val="00CF11F6"/>
    <w:rsid w:val="00CF125D"/>
    <w:rsid w:val="00CF1DDC"/>
    <w:rsid w:val="00CF2E12"/>
    <w:rsid w:val="00CF2E9D"/>
    <w:rsid w:val="00CF3354"/>
    <w:rsid w:val="00CF39E1"/>
    <w:rsid w:val="00CF42AB"/>
    <w:rsid w:val="00CF51E3"/>
    <w:rsid w:val="00CF61FE"/>
    <w:rsid w:val="00CF727C"/>
    <w:rsid w:val="00CF76A5"/>
    <w:rsid w:val="00D00B65"/>
    <w:rsid w:val="00D00D06"/>
    <w:rsid w:val="00D02348"/>
    <w:rsid w:val="00D02951"/>
    <w:rsid w:val="00D03800"/>
    <w:rsid w:val="00D04040"/>
    <w:rsid w:val="00D04462"/>
    <w:rsid w:val="00D0447B"/>
    <w:rsid w:val="00D05784"/>
    <w:rsid w:val="00D05800"/>
    <w:rsid w:val="00D0582C"/>
    <w:rsid w:val="00D05FE6"/>
    <w:rsid w:val="00D06911"/>
    <w:rsid w:val="00D0699B"/>
    <w:rsid w:val="00D06A3A"/>
    <w:rsid w:val="00D06BC8"/>
    <w:rsid w:val="00D06CC7"/>
    <w:rsid w:val="00D074AD"/>
    <w:rsid w:val="00D10A5F"/>
    <w:rsid w:val="00D10C0C"/>
    <w:rsid w:val="00D10DA4"/>
    <w:rsid w:val="00D11E6F"/>
    <w:rsid w:val="00D11F72"/>
    <w:rsid w:val="00D1219F"/>
    <w:rsid w:val="00D124EC"/>
    <w:rsid w:val="00D12544"/>
    <w:rsid w:val="00D128FA"/>
    <w:rsid w:val="00D1335F"/>
    <w:rsid w:val="00D1357B"/>
    <w:rsid w:val="00D14E58"/>
    <w:rsid w:val="00D155C3"/>
    <w:rsid w:val="00D15DA3"/>
    <w:rsid w:val="00D16CB8"/>
    <w:rsid w:val="00D17AF6"/>
    <w:rsid w:val="00D17C2A"/>
    <w:rsid w:val="00D21607"/>
    <w:rsid w:val="00D21872"/>
    <w:rsid w:val="00D21F4C"/>
    <w:rsid w:val="00D22D30"/>
    <w:rsid w:val="00D22E50"/>
    <w:rsid w:val="00D23014"/>
    <w:rsid w:val="00D231B8"/>
    <w:rsid w:val="00D23A26"/>
    <w:rsid w:val="00D24345"/>
    <w:rsid w:val="00D2544D"/>
    <w:rsid w:val="00D26512"/>
    <w:rsid w:val="00D27308"/>
    <w:rsid w:val="00D27B4E"/>
    <w:rsid w:val="00D27E47"/>
    <w:rsid w:val="00D306C7"/>
    <w:rsid w:val="00D3195E"/>
    <w:rsid w:val="00D31E0D"/>
    <w:rsid w:val="00D33125"/>
    <w:rsid w:val="00D33136"/>
    <w:rsid w:val="00D33347"/>
    <w:rsid w:val="00D334B7"/>
    <w:rsid w:val="00D337B8"/>
    <w:rsid w:val="00D33A76"/>
    <w:rsid w:val="00D34FB7"/>
    <w:rsid w:val="00D3585B"/>
    <w:rsid w:val="00D36320"/>
    <w:rsid w:val="00D363AD"/>
    <w:rsid w:val="00D36AFF"/>
    <w:rsid w:val="00D371F8"/>
    <w:rsid w:val="00D40081"/>
    <w:rsid w:val="00D416E1"/>
    <w:rsid w:val="00D41701"/>
    <w:rsid w:val="00D42571"/>
    <w:rsid w:val="00D42CE8"/>
    <w:rsid w:val="00D42F1F"/>
    <w:rsid w:val="00D43116"/>
    <w:rsid w:val="00D43425"/>
    <w:rsid w:val="00D4342C"/>
    <w:rsid w:val="00D441AB"/>
    <w:rsid w:val="00D44AC9"/>
    <w:rsid w:val="00D44B20"/>
    <w:rsid w:val="00D453FF"/>
    <w:rsid w:val="00D45455"/>
    <w:rsid w:val="00D45957"/>
    <w:rsid w:val="00D45E8F"/>
    <w:rsid w:val="00D45FB7"/>
    <w:rsid w:val="00D463FD"/>
    <w:rsid w:val="00D46547"/>
    <w:rsid w:val="00D47041"/>
    <w:rsid w:val="00D47307"/>
    <w:rsid w:val="00D474FA"/>
    <w:rsid w:val="00D50277"/>
    <w:rsid w:val="00D519AF"/>
    <w:rsid w:val="00D51B22"/>
    <w:rsid w:val="00D51DC4"/>
    <w:rsid w:val="00D52D2D"/>
    <w:rsid w:val="00D532A0"/>
    <w:rsid w:val="00D535B2"/>
    <w:rsid w:val="00D53F30"/>
    <w:rsid w:val="00D5580F"/>
    <w:rsid w:val="00D5635E"/>
    <w:rsid w:val="00D56748"/>
    <w:rsid w:val="00D56775"/>
    <w:rsid w:val="00D56E7A"/>
    <w:rsid w:val="00D57397"/>
    <w:rsid w:val="00D5789F"/>
    <w:rsid w:val="00D57C62"/>
    <w:rsid w:val="00D57E73"/>
    <w:rsid w:val="00D6075B"/>
    <w:rsid w:val="00D6080F"/>
    <w:rsid w:val="00D60C37"/>
    <w:rsid w:val="00D61312"/>
    <w:rsid w:val="00D6142B"/>
    <w:rsid w:val="00D6192A"/>
    <w:rsid w:val="00D62DCB"/>
    <w:rsid w:val="00D631F5"/>
    <w:rsid w:val="00D63BCA"/>
    <w:rsid w:val="00D6409C"/>
    <w:rsid w:val="00D64282"/>
    <w:rsid w:val="00D6538E"/>
    <w:rsid w:val="00D6558D"/>
    <w:rsid w:val="00D65655"/>
    <w:rsid w:val="00D65AE5"/>
    <w:rsid w:val="00D66E9E"/>
    <w:rsid w:val="00D67922"/>
    <w:rsid w:val="00D67AF1"/>
    <w:rsid w:val="00D67C47"/>
    <w:rsid w:val="00D70147"/>
    <w:rsid w:val="00D70B23"/>
    <w:rsid w:val="00D70BB4"/>
    <w:rsid w:val="00D711F1"/>
    <w:rsid w:val="00D71EBA"/>
    <w:rsid w:val="00D7230A"/>
    <w:rsid w:val="00D7232F"/>
    <w:rsid w:val="00D724D8"/>
    <w:rsid w:val="00D72879"/>
    <w:rsid w:val="00D72A58"/>
    <w:rsid w:val="00D72A71"/>
    <w:rsid w:val="00D7335B"/>
    <w:rsid w:val="00D73AE0"/>
    <w:rsid w:val="00D73E5D"/>
    <w:rsid w:val="00D742D9"/>
    <w:rsid w:val="00D74EF9"/>
    <w:rsid w:val="00D761DC"/>
    <w:rsid w:val="00D76375"/>
    <w:rsid w:val="00D76515"/>
    <w:rsid w:val="00D76574"/>
    <w:rsid w:val="00D76827"/>
    <w:rsid w:val="00D76E47"/>
    <w:rsid w:val="00D77707"/>
    <w:rsid w:val="00D77721"/>
    <w:rsid w:val="00D77E6E"/>
    <w:rsid w:val="00D80374"/>
    <w:rsid w:val="00D80806"/>
    <w:rsid w:val="00D81420"/>
    <w:rsid w:val="00D84059"/>
    <w:rsid w:val="00D842F0"/>
    <w:rsid w:val="00D84351"/>
    <w:rsid w:val="00D84707"/>
    <w:rsid w:val="00D853B2"/>
    <w:rsid w:val="00D85A1F"/>
    <w:rsid w:val="00D85A2D"/>
    <w:rsid w:val="00D85C14"/>
    <w:rsid w:val="00D868D6"/>
    <w:rsid w:val="00D8691B"/>
    <w:rsid w:val="00D86DEC"/>
    <w:rsid w:val="00D87F8B"/>
    <w:rsid w:val="00D910E3"/>
    <w:rsid w:val="00D911D1"/>
    <w:rsid w:val="00D91608"/>
    <w:rsid w:val="00D91C3F"/>
    <w:rsid w:val="00D92494"/>
    <w:rsid w:val="00D9260A"/>
    <w:rsid w:val="00D92658"/>
    <w:rsid w:val="00D92E37"/>
    <w:rsid w:val="00D9341C"/>
    <w:rsid w:val="00D93B3A"/>
    <w:rsid w:val="00D93F17"/>
    <w:rsid w:val="00D94025"/>
    <w:rsid w:val="00D94058"/>
    <w:rsid w:val="00D941CA"/>
    <w:rsid w:val="00D9499C"/>
    <w:rsid w:val="00D94A87"/>
    <w:rsid w:val="00D94D26"/>
    <w:rsid w:val="00D955B7"/>
    <w:rsid w:val="00D9580C"/>
    <w:rsid w:val="00D95B67"/>
    <w:rsid w:val="00D96123"/>
    <w:rsid w:val="00D961E5"/>
    <w:rsid w:val="00D96EB4"/>
    <w:rsid w:val="00D9704C"/>
    <w:rsid w:val="00D975BA"/>
    <w:rsid w:val="00D978CA"/>
    <w:rsid w:val="00DA0DB9"/>
    <w:rsid w:val="00DA10A5"/>
    <w:rsid w:val="00DA1591"/>
    <w:rsid w:val="00DA1CDB"/>
    <w:rsid w:val="00DA1FE5"/>
    <w:rsid w:val="00DA217A"/>
    <w:rsid w:val="00DA38EA"/>
    <w:rsid w:val="00DA3967"/>
    <w:rsid w:val="00DA44D8"/>
    <w:rsid w:val="00DA4766"/>
    <w:rsid w:val="00DA49EB"/>
    <w:rsid w:val="00DA6BDF"/>
    <w:rsid w:val="00DA6DFD"/>
    <w:rsid w:val="00DA76DC"/>
    <w:rsid w:val="00DB044C"/>
    <w:rsid w:val="00DB188D"/>
    <w:rsid w:val="00DB1A3B"/>
    <w:rsid w:val="00DB1F5C"/>
    <w:rsid w:val="00DB22A7"/>
    <w:rsid w:val="00DB2AEC"/>
    <w:rsid w:val="00DB2B34"/>
    <w:rsid w:val="00DB2F8E"/>
    <w:rsid w:val="00DB310A"/>
    <w:rsid w:val="00DB3875"/>
    <w:rsid w:val="00DB440B"/>
    <w:rsid w:val="00DB49C0"/>
    <w:rsid w:val="00DB519E"/>
    <w:rsid w:val="00DB532C"/>
    <w:rsid w:val="00DB54FE"/>
    <w:rsid w:val="00DB5CEF"/>
    <w:rsid w:val="00DB68FB"/>
    <w:rsid w:val="00DB6E02"/>
    <w:rsid w:val="00DB773B"/>
    <w:rsid w:val="00DB7E0C"/>
    <w:rsid w:val="00DC00D8"/>
    <w:rsid w:val="00DC01A4"/>
    <w:rsid w:val="00DC0B59"/>
    <w:rsid w:val="00DC103B"/>
    <w:rsid w:val="00DC14A1"/>
    <w:rsid w:val="00DC17B8"/>
    <w:rsid w:val="00DC18C2"/>
    <w:rsid w:val="00DC1A18"/>
    <w:rsid w:val="00DC2234"/>
    <w:rsid w:val="00DC2624"/>
    <w:rsid w:val="00DC2B98"/>
    <w:rsid w:val="00DC2D55"/>
    <w:rsid w:val="00DC2F67"/>
    <w:rsid w:val="00DC3239"/>
    <w:rsid w:val="00DC3F87"/>
    <w:rsid w:val="00DC4A62"/>
    <w:rsid w:val="00DC4D9B"/>
    <w:rsid w:val="00DC522A"/>
    <w:rsid w:val="00DC5903"/>
    <w:rsid w:val="00DC6160"/>
    <w:rsid w:val="00DC674A"/>
    <w:rsid w:val="00DC6AFC"/>
    <w:rsid w:val="00DC6EE3"/>
    <w:rsid w:val="00DC76FA"/>
    <w:rsid w:val="00DC7A38"/>
    <w:rsid w:val="00DC7B26"/>
    <w:rsid w:val="00DC7EDB"/>
    <w:rsid w:val="00DD147A"/>
    <w:rsid w:val="00DD1DEE"/>
    <w:rsid w:val="00DD1F1C"/>
    <w:rsid w:val="00DD24E0"/>
    <w:rsid w:val="00DD261A"/>
    <w:rsid w:val="00DD272C"/>
    <w:rsid w:val="00DD300E"/>
    <w:rsid w:val="00DD376E"/>
    <w:rsid w:val="00DD400A"/>
    <w:rsid w:val="00DD44A6"/>
    <w:rsid w:val="00DD46D9"/>
    <w:rsid w:val="00DD4727"/>
    <w:rsid w:val="00DD496F"/>
    <w:rsid w:val="00DD4F76"/>
    <w:rsid w:val="00DD5ECA"/>
    <w:rsid w:val="00DD687C"/>
    <w:rsid w:val="00DD72B9"/>
    <w:rsid w:val="00DD7C3A"/>
    <w:rsid w:val="00DE001E"/>
    <w:rsid w:val="00DE0A93"/>
    <w:rsid w:val="00DE1A28"/>
    <w:rsid w:val="00DE1A32"/>
    <w:rsid w:val="00DE2140"/>
    <w:rsid w:val="00DE2398"/>
    <w:rsid w:val="00DE2736"/>
    <w:rsid w:val="00DE2BFF"/>
    <w:rsid w:val="00DE3245"/>
    <w:rsid w:val="00DE3277"/>
    <w:rsid w:val="00DE3325"/>
    <w:rsid w:val="00DE34C7"/>
    <w:rsid w:val="00DE3D26"/>
    <w:rsid w:val="00DE4257"/>
    <w:rsid w:val="00DE44F8"/>
    <w:rsid w:val="00DE59DC"/>
    <w:rsid w:val="00DE7C78"/>
    <w:rsid w:val="00DF03A6"/>
    <w:rsid w:val="00DF05E6"/>
    <w:rsid w:val="00DF0C25"/>
    <w:rsid w:val="00DF13D0"/>
    <w:rsid w:val="00DF158C"/>
    <w:rsid w:val="00DF1884"/>
    <w:rsid w:val="00DF2185"/>
    <w:rsid w:val="00DF39DF"/>
    <w:rsid w:val="00DF3A85"/>
    <w:rsid w:val="00DF3F56"/>
    <w:rsid w:val="00DF3F8D"/>
    <w:rsid w:val="00DF4A33"/>
    <w:rsid w:val="00DF4C35"/>
    <w:rsid w:val="00DF4E6E"/>
    <w:rsid w:val="00DF4FA5"/>
    <w:rsid w:val="00DF641B"/>
    <w:rsid w:val="00DF65CC"/>
    <w:rsid w:val="00DF6AAD"/>
    <w:rsid w:val="00DF6F61"/>
    <w:rsid w:val="00DF75ED"/>
    <w:rsid w:val="00DF77B8"/>
    <w:rsid w:val="00DF7A77"/>
    <w:rsid w:val="00E0005D"/>
    <w:rsid w:val="00E00163"/>
    <w:rsid w:val="00E004CC"/>
    <w:rsid w:val="00E00D5E"/>
    <w:rsid w:val="00E0111C"/>
    <w:rsid w:val="00E01143"/>
    <w:rsid w:val="00E01382"/>
    <w:rsid w:val="00E0141D"/>
    <w:rsid w:val="00E017CB"/>
    <w:rsid w:val="00E02FA9"/>
    <w:rsid w:val="00E039FD"/>
    <w:rsid w:val="00E04093"/>
    <w:rsid w:val="00E04966"/>
    <w:rsid w:val="00E04C94"/>
    <w:rsid w:val="00E04FDD"/>
    <w:rsid w:val="00E050B6"/>
    <w:rsid w:val="00E05320"/>
    <w:rsid w:val="00E05BBD"/>
    <w:rsid w:val="00E0610B"/>
    <w:rsid w:val="00E06430"/>
    <w:rsid w:val="00E06E26"/>
    <w:rsid w:val="00E0741C"/>
    <w:rsid w:val="00E076B2"/>
    <w:rsid w:val="00E079FB"/>
    <w:rsid w:val="00E07BD1"/>
    <w:rsid w:val="00E103BE"/>
    <w:rsid w:val="00E10D05"/>
    <w:rsid w:val="00E12181"/>
    <w:rsid w:val="00E121ED"/>
    <w:rsid w:val="00E1258A"/>
    <w:rsid w:val="00E12790"/>
    <w:rsid w:val="00E12BF6"/>
    <w:rsid w:val="00E13097"/>
    <w:rsid w:val="00E139E1"/>
    <w:rsid w:val="00E13A56"/>
    <w:rsid w:val="00E13E31"/>
    <w:rsid w:val="00E14376"/>
    <w:rsid w:val="00E14A94"/>
    <w:rsid w:val="00E15158"/>
    <w:rsid w:val="00E1533B"/>
    <w:rsid w:val="00E15DB2"/>
    <w:rsid w:val="00E1605D"/>
    <w:rsid w:val="00E16089"/>
    <w:rsid w:val="00E16B54"/>
    <w:rsid w:val="00E17BFD"/>
    <w:rsid w:val="00E17EE2"/>
    <w:rsid w:val="00E20AC4"/>
    <w:rsid w:val="00E2126D"/>
    <w:rsid w:val="00E22FE8"/>
    <w:rsid w:val="00E23211"/>
    <w:rsid w:val="00E236BC"/>
    <w:rsid w:val="00E23748"/>
    <w:rsid w:val="00E23ADA"/>
    <w:rsid w:val="00E23E43"/>
    <w:rsid w:val="00E24F96"/>
    <w:rsid w:val="00E252B8"/>
    <w:rsid w:val="00E25A9F"/>
    <w:rsid w:val="00E25ADB"/>
    <w:rsid w:val="00E25DC0"/>
    <w:rsid w:val="00E26469"/>
    <w:rsid w:val="00E26829"/>
    <w:rsid w:val="00E26BC7"/>
    <w:rsid w:val="00E27252"/>
    <w:rsid w:val="00E302C7"/>
    <w:rsid w:val="00E30FAD"/>
    <w:rsid w:val="00E311E8"/>
    <w:rsid w:val="00E3185E"/>
    <w:rsid w:val="00E32335"/>
    <w:rsid w:val="00E328CF"/>
    <w:rsid w:val="00E329BC"/>
    <w:rsid w:val="00E32D23"/>
    <w:rsid w:val="00E32D76"/>
    <w:rsid w:val="00E33A9E"/>
    <w:rsid w:val="00E33D8D"/>
    <w:rsid w:val="00E33EF4"/>
    <w:rsid w:val="00E34343"/>
    <w:rsid w:val="00E36A64"/>
    <w:rsid w:val="00E36EBB"/>
    <w:rsid w:val="00E36F67"/>
    <w:rsid w:val="00E37202"/>
    <w:rsid w:val="00E37A5B"/>
    <w:rsid w:val="00E37C23"/>
    <w:rsid w:val="00E37F43"/>
    <w:rsid w:val="00E40098"/>
    <w:rsid w:val="00E404FA"/>
    <w:rsid w:val="00E40637"/>
    <w:rsid w:val="00E40930"/>
    <w:rsid w:val="00E412F7"/>
    <w:rsid w:val="00E42620"/>
    <w:rsid w:val="00E43566"/>
    <w:rsid w:val="00E44F44"/>
    <w:rsid w:val="00E4571A"/>
    <w:rsid w:val="00E4626E"/>
    <w:rsid w:val="00E464E9"/>
    <w:rsid w:val="00E469C5"/>
    <w:rsid w:val="00E47431"/>
    <w:rsid w:val="00E47827"/>
    <w:rsid w:val="00E50AB9"/>
    <w:rsid w:val="00E50CB0"/>
    <w:rsid w:val="00E51905"/>
    <w:rsid w:val="00E52103"/>
    <w:rsid w:val="00E528B4"/>
    <w:rsid w:val="00E531B2"/>
    <w:rsid w:val="00E5322C"/>
    <w:rsid w:val="00E532F9"/>
    <w:rsid w:val="00E533E4"/>
    <w:rsid w:val="00E53544"/>
    <w:rsid w:val="00E543F9"/>
    <w:rsid w:val="00E5490D"/>
    <w:rsid w:val="00E551F1"/>
    <w:rsid w:val="00E552F5"/>
    <w:rsid w:val="00E55FA3"/>
    <w:rsid w:val="00E56628"/>
    <w:rsid w:val="00E56B62"/>
    <w:rsid w:val="00E56B92"/>
    <w:rsid w:val="00E56D1C"/>
    <w:rsid w:val="00E607EA"/>
    <w:rsid w:val="00E61579"/>
    <w:rsid w:val="00E6160F"/>
    <w:rsid w:val="00E61739"/>
    <w:rsid w:val="00E61EF7"/>
    <w:rsid w:val="00E62012"/>
    <w:rsid w:val="00E62046"/>
    <w:rsid w:val="00E624EB"/>
    <w:rsid w:val="00E62C3E"/>
    <w:rsid w:val="00E62D99"/>
    <w:rsid w:val="00E62D9A"/>
    <w:rsid w:val="00E633A6"/>
    <w:rsid w:val="00E643FA"/>
    <w:rsid w:val="00E6530C"/>
    <w:rsid w:val="00E65365"/>
    <w:rsid w:val="00E65CA5"/>
    <w:rsid w:val="00E65CED"/>
    <w:rsid w:val="00E65F66"/>
    <w:rsid w:val="00E665CE"/>
    <w:rsid w:val="00E671A5"/>
    <w:rsid w:val="00E67A46"/>
    <w:rsid w:val="00E67B39"/>
    <w:rsid w:val="00E701B1"/>
    <w:rsid w:val="00E7039A"/>
    <w:rsid w:val="00E704FA"/>
    <w:rsid w:val="00E72246"/>
    <w:rsid w:val="00E72376"/>
    <w:rsid w:val="00E72661"/>
    <w:rsid w:val="00E738F5"/>
    <w:rsid w:val="00E73A60"/>
    <w:rsid w:val="00E74858"/>
    <w:rsid w:val="00E7487D"/>
    <w:rsid w:val="00E75097"/>
    <w:rsid w:val="00E76359"/>
    <w:rsid w:val="00E7662B"/>
    <w:rsid w:val="00E767DF"/>
    <w:rsid w:val="00E76A05"/>
    <w:rsid w:val="00E76CB3"/>
    <w:rsid w:val="00E76D03"/>
    <w:rsid w:val="00E77C74"/>
    <w:rsid w:val="00E801E6"/>
    <w:rsid w:val="00E8069F"/>
    <w:rsid w:val="00E80B6F"/>
    <w:rsid w:val="00E80CDA"/>
    <w:rsid w:val="00E80F9A"/>
    <w:rsid w:val="00E81436"/>
    <w:rsid w:val="00E824C4"/>
    <w:rsid w:val="00E827EB"/>
    <w:rsid w:val="00E82820"/>
    <w:rsid w:val="00E8349B"/>
    <w:rsid w:val="00E835B0"/>
    <w:rsid w:val="00E83C7A"/>
    <w:rsid w:val="00E8421B"/>
    <w:rsid w:val="00E84B6F"/>
    <w:rsid w:val="00E84D5F"/>
    <w:rsid w:val="00E84E71"/>
    <w:rsid w:val="00E84EC5"/>
    <w:rsid w:val="00E85EEA"/>
    <w:rsid w:val="00E8644C"/>
    <w:rsid w:val="00E90016"/>
    <w:rsid w:val="00E90245"/>
    <w:rsid w:val="00E9053C"/>
    <w:rsid w:val="00E905D4"/>
    <w:rsid w:val="00E90617"/>
    <w:rsid w:val="00E90894"/>
    <w:rsid w:val="00E912B0"/>
    <w:rsid w:val="00E913CF"/>
    <w:rsid w:val="00E92199"/>
    <w:rsid w:val="00E923C3"/>
    <w:rsid w:val="00E9257D"/>
    <w:rsid w:val="00E92AEC"/>
    <w:rsid w:val="00E935EB"/>
    <w:rsid w:val="00E93C46"/>
    <w:rsid w:val="00E94630"/>
    <w:rsid w:val="00E946CF"/>
    <w:rsid w:val="00E94AB4"/>
    <w:rsid w:val="00E94CB9"/>
    <w:rsid w:val="00E953CF"/>
    <w:rsid w:val="00E956E8"/>
    <w:rsid w:val="00E96867"/>
    <w:rsid w:val="00E977AF"/>
    <w:rsid w:val="00EA015F"/>
    <w:rsid w:val="00EA021D"/>
    <w:rsid w:val="00EA02A5"/>
    <w:rsid w:val="00EA085E"/>
    <w:rsid w:val="00EA0936"/>
    <w:rsid w:val="00EA181F"/>
    <w:rsid w:val="00EA321E"/>
    <w:rsid w:val="00EA41CB"/>
    <w:rsid w:val="00EA54FB"/>
    <w:rsid w:val="00EA5A8C"/>
    <w:rsid w:val="00EA6DC2"/>
    <w:rsid w:val="00EA70E7"/>
    <w:rsid w:val="00EA7340"/>
    <w:rsid w:val="00EA7418"/>
    <w:rsid w:val="00EA7825"/>
    <w:rsid w:val="00EA7840"/>
    <w:rsid w:val="00EB0469"/>
    <w:rsid w:val="00EB0B34"/>
    <w:rsid w:val="00EB0D89"/>
    <w:rsid w:val="00EB1014"/>
    <w:rsid w:val="00EB1047"/>
    <w:rsid w:val="00EB1E33"/>
    <w:rsid w:val="00EB22DC"/>
    <w:rsid w:val="00EB26C2"/>
    <w:rsid w:val="00EB27EE"/>
    <w:rsid w:val="00EB345B"/>
    <w:rsid w:val="00EB39D7"/>
    <w:rsid w:val="00EB3BC2"/>
    <w:rsid w:val="00EB412D"/>
    <w:rsid w:val="00EB429F"/>
    <w:rsid w:val="00EB4BFD"/>
    <w:rsid w:val="00EB51AE"/>
    <w:rsid w:val="00EB5C3E"/>
    <w:rsid w:val="00EB5F10"/>
    <w:rsid w:val="00EB5F34"/>
    <w:rsid w:val="00EB6114"/>
    <w:rsid w:val="00EB6308"/>
    <w:rsid w:val="00EB6A41"/>
    <w:rsid w:val="00EB6C01"/>
    <w:rsid w:val="00EB6C67"/>
    <w:rsid w:val="00EB6E19"/>
    <w:rsid w:val="00EB6F0A"/>
    <w:rsid w:val="00EB7BFD"/>
    <w:rsid w:val="00EC0117"/>
    <w:rsid w:val="00EC08D5"/>
    <w:rsid w:val="00EC0D82"/>
    <w:rsid w:val="00EC0F4F"/>
    <w:rsid w:val="00EC14F7"/>
    <w:rsid w:val="00EC16A6"/>
    <w:rsid w:val="00EC2481"/>
    <w:rsid w:val="00EC31EA"/>
    <w:rsid w:val="00EC3C9E"/>
    <w:rsid w:val="00EC3E6A"/>
    <w:rsid w:val="00EC4032"/>
    <w:rsid w:val="00EC4ACC"/>
    <w:rsid w:val="00EC4BCD"/>
    <w:rsid w:val="00EC6265"/>
    <w:rsid w:val="00EC645D"/>
    <w:rsid w:val="00EC73E5"/>
    <w:rsid w:val="00EC741A"/>
    <w:rsid w:val="00EC77F6"/>
    <w:rsid w:val="00ED04C5"/>
    <w:rsid w:val="00ED057B"/>
    <w:rsid w:val="00ED0680"/>
    <w:rsid w:val="00ED0854"/>
    <w:rsid w:val="00ED08A0"/>
    <w:rsid w:val="00ED0CAB"/>
    <w:rsid w:val="00ED1091"/>
    <w:rsid w:val="00ED11B6"/>
    <w:rsid w:val="00ED1360"/>
    <w:rsid w:val="00ED1CA0"/>
    <w:rsid w:val="00ED2ABF"/>
    <w:rsid w:val="00ED3954"/>
    <w:rsid w:val="00ED3DAC"/>
    <w:rsid w:val="00ED3EFF"/>
    <w:rsid w:val="00ED431D"/>
    <w:rsid w:val="00ED47CB"/>
    <w:rsid w:val="00ED5033"/>
    <w:rsid w:val="00ED5075"/>
    <w:rsid w:val="00ED5637"/>
    <w:rsid w:val="00ED5D30"/>
    <w:rsid w:val="00ED6463"/>
    <w:rsid w:val="00ED6BBF"/>
    <w:rsid w:val="00ED70B8"/>
    <w:rsid w:val="00ED7440"/>
    <w:rsid w:val="00ED791D"/>
    <w:rsid w:val="00EE04B7"/>
    <w:rsid w:val="00EE0D28"/>
    <w:rsid w:val="00EE118E"/>
    <w:rsid w:val="00EE1325"/>
    <w:rsid w:val="00EE182A"/>
    <w:rsid w:val="00EE24D0"/>
    <w:rsid w:val="00EE3073"/>
    <w:rsid w:val="00EE38EE"/>
    <w:rsid w:val="00EE39BF"/>
    <w:rsid w:val="00EE3B4F"/>
    <w:rsid w:val="00EE4712"/>
    <w:rsid w:val="00EE4C04"/>
    <w:rsid w:val="00EE7497"/>
    <w:rsid w:val="00EE7649"/>
    <w:rsid w:val="00EE7820"/>
    <w:rsid w:val="00EE7AE8"/>
    <w:rsid w:val="00EF02E9"/>
    <w:rsid w:val="00EF032C"/>
    <w:rsid w:val="00EF0991"/>
    <w:rsid w:val="00EF0A1C"/>
    <w:rsid w:val="00EF0A9E"/>
    <w:rsid w:val="00EF0E59"/>
    <w:rsid w:val="00EF1989"/>
    <w:rsid w:val="00EF19DF"/>
    <w:rsid w:val="00EF1EC7"/>
    <w:rsid w:val="00EF2248"/>
    <w:rsid w:val="00EF264A"/>
    <w:rsid w:val="00EF2DA1"/>
    <w:rsid w:val="00EF2DC9"/>
    <w:rsid w:val="00EF2FCE"/>
    <w:rsid w:val="00EF34C5"/>
    <w:rsid w:val="00EF357F"/>
    <w:rsid w:val="00EF38F4"/>
    <w:rsid w:val="00EF4913"/>
    <w:rsid w:val="00EF51A9"/>
    <w:rsid w:val="00EF6626"/>
    <w:rsid w:val="00EF67FD"/>
    <w:rsid w:val="00EF6806"/>
    <w:rsid w:val="00EF68CB"/>
    <w:rsid w:val="00EF6C65"/>
    <w:rsid w:val="00EF6D21"/>
    <w:rsid w:val="00EF710C"/>
    <w:rsid w:val="00EF7511"/>
    <w:rsid w:val="00EF7A1C"/>
    <w:rsid w:val="00F00937"/>
    <w:rsid w:val="00F00B30"/>
    <w:rsid w:val="00F00C10"/>
    <w:rsid w:val="00F011EA"/>
    <w:rsid w:val="00F01A44"/>
    <w:rsid w:val="00F02384"/>
    <w:rsid w:val="00F028D3"/>
    <w:rsid w:val="00F02CA5"/>
    <w:rsid w:val="00F03231"/>
    <w:rsid w:val="00F0329C"/>
    <w:rsid w:val="00F0374B"/>
    <w:rsid w:val="00F03C35"/>
    <w:rsid w:val="00F04319"/>
    <w:rsid w:val="00F044B7"/>
    <w:rsid w:val="00F048DA"/>
    <w:rsid w:val="00F0494E"/>
    <w:rsid w:val="00F04F0E"/>
    <w:rsid w:val="00F06B87"/>
    <w:rsid w:val="00F06E3D"/>
    <w:rsid w:val="00F07872"/>
    <w:rsid w:val="00F07E00"/>
    <w:rsid w:val="00F10540"/>
    <w:rsid w:val="00F10C1F"/>
    <w:rsid w:val="00F1184A"/>
    <w:rsid w:val="00F1284C"/>
    <w:rsid w:val="00F12D0B"/>
    <w:rsid w:val="00F13AFC"/>
    <w:rsid w:val="00F145E0"/>
    <w:rsid w:val="00F1532F"/>
    <w:rsid w:val="00F153FA"/>
    <w:rsid w:val="00F15444"/>
    <w:rsid w:val="00F1606A"/>
    <w:rsid w:val="00F160EB"/>
    <w:rsid w:val="00F171B7"/>
    <w:rsid w:val="00F17E01"/>
    <w:rsid w:val="00F200BB"/>
    <w:rsid w:val="00F200D8"/>
    <w:rsid w:val="00F20112"/>
    <w:rsid w:val="00F205B6"/>
    <w:rsid w:val="00F2099E"/>
    <w:rsid w:val="00F20E0E"/>
    <w:rsid w:val="00F20EC6"/>
    <w:rsid w:val="00F213BF"/>
    <w:rsid w:val="00F2142B"/>
    <w:rsid w:val="00F21672"/>
    <w:rsid w:val="00F21F2E"/>
    <w:rsid w:val="00F22964"/>
    <w:rsid w:val="00F23234"/>
    <w:rsid w:val="00F24BDE"/>
    <w:rsid w:val="00F24E2C"/>
    <w:rsid w:val="00F2505F"/>
    <w:rsid w:val="00F25643"/>
    <w:rsid w:val="00F25B3A"/>
    <w:rsid w:val="00F25E70"/>
    <w:rsid w:val="00F264AF"/>
    <w:rsid w:val="00F272DD"/>
    <w:rsid w:val="00F276EC"/>
    <w:rsid w:val="00F27CE0"/>
    <w:rsid w:val="00F30047"/>
    <w:rsid w:val="00F3045A"/>
    <w:rsid w:val="00F30EB6"/>
    <w:rsid w:val="00F30F63"/>
    <w:rsid w:val="00F31B18"/>
    <w:rsid w:val="00F31C62"/>
    <w:rsid w:val="00F333FD"/>
    <w:rsid w:val="00F33722"/>
    <w:rsid w:val="00F339D1"/>
    <w:rsid w:val="00F348FD"/>
    <w:rsid w:val="00F34B60"/>
    <w:rsid w:val="00F34CCD"/>
    <w:rsid w:val="00F34D49"/>
    <w:rsid w:val="00F35029"/>
    <w:rsid w:val="00F35076"/>
    <w:rsid w:val="00F35258"/>
    <w:rsid w:val="00F3540A"/>
    <w:rsid w:val="00F359EE"/>
    <w:rsid w:val="00F3606D"/>
    <w:rsid w:val="00F37059"/>
    <w:rsid w:val="00F37366"/>
    <w:rsid w:val="00F37BAA"/>
    <w:rsid w:val="00F40B22"/>
    <w:rsid w:val="00F412E4"/>
    <w:rsid w:val="00F41BFD"/>
    <w:rsid w:val="00F44869"/>
    <w:rsid w:val="00F44EFC"/>
    <w:rsid w:val="00F44FA1"/>
    <w:rsid w:val="00F450FE"/>
    <w:rsid w:val="00F45E65"/>
    <w:rsid w:val="00F45F5C"/>
    <w:rsid w:val="00F4617F"/>
    <w:rsid w:val="00F46B60"/>
    <w:rsid w:val="00F4731A"/>
    <w:rsid w:val="00F4755D"/>
    <w:rsid w:val="00F476C4"/>
    <w:rsid w:val="00F504B9"/>
    <w:rsid w:val="00F504D8"/>
    <w:rsid w:val="00F50550"/>
    <w:rsid w:val="00F50825"/>
    <w:rsid w:val="00F50E0E"/>
    <w:rsid w:val="00F5157C"/>
    <w:rsid w:val="00F51619"/>
    <w:rsid w:val="00F51C28"/>
    <w:rsid w:val="00F51C6D"/>
    <w:rsid w:val="00F52283"/>
    <w:rsid w:val="00F522EB"/>
    <w:rsid w:val="00F52C36"/>
    <w:rsid w:val="00F532D8"/>
    <w:rsid w:val="00F5428C"/>
    <w:rsid w:val="00F54C78"/>
    <w:rsid w:val="00F54CFE"/>
    <w:rsid w:val="00F54D42"/>
    <w:rsid w:val="00F552C8"/>
    <w:rsid w:val="00F55EEA"/>
    <w:rsid w:val="00F56148"/>
    <w:rsid w:val="00F56986"/>
    <w:rsid w:val="00F57017"/>
    <w:rsid w:val="00F574C6"/>
    <w:rsid w:val="00F576A9"/>
    <w:rsid w:val="00F577A0"/>
    <w:rsid w:val="00F61B60"/>
    <w:rsid w:val="00F620EB"/>
    <w:rsid w:val="00F63A82"/>
    <w:rsid w:val="00F63AF2"/>
    <w:rsid w:val="00F6560E"/>
    <w:rsid w:val="00F65A8B"/>
    <w:rsid w:val="00F65B2C"/>
    <w:rsid w:val="00F661AB"/>
    <w:rsid w:val="00F66865"/>
    <w:rsid w:val="00F66D98"/>
    <w:rsid w:val="00F67021"/>
    <w:rsid w:val="00F67F96"/>
    <w:rsid w:val="00F7027F"/>
    <w:rsid w:val="00F70874"/>
    <w:rsid w:val="00F70E09"/>
    <w:rsid w:val="00F711C7"/>
    <w:rsid w:val="00F71719"/>
    <w:rsid w:val="00F71733"/>
    <w:rsid w:val="00F7226B"/>
    <w:rsid w:val="00F7260E"/>
    <w:rsid w:val="00F7265A"/>
    <w:rsid w:val="00F73473"/>
    <w:rsid w:val="00F73535"/>
    <w:rsid w:val="00F7395B"/>
    <w:rsid w:val="00F741D8"/>
    <w:rsid w:val="00F74366"/>
    <w:rsid w:val="00F75323"/>
    <w:rsid w:val="00F757B1"/>
    <w:rsid w:val="00F7661A"/>
    <w:rsid w:val="00F76F53"/>
    <w:rsid w:val="00F76FCE"/>
    <w:rsid w:val="00F772E2"/>
    <w:rsid w:val="00F773F5"/>
    <w:rsid w:val="00F77A83"/>
    <w:rsid w:val="00F77D67"/>
    <w:rsid w:val="00F8056F"/>
    <w:rsid w:val="00F808BB"/>
    <w:rsid w:val="00F80E82"/>
    <w:rsid w:val="00F81F41"/>
    <w:rsid w:val="00F82336"/>
    <w:rsid w:val="00F83069"/>
    <w:rsid w:val="00F8483A"/>
    <w:rsid w:val="00F84CE6"/>
    <w:rsid w:val="00F85348"/>
    <w:rsid w:val="00F85349"/>
    <w:rsid w:val="00F857A2"/>
    <w:rsid w:val="00F85D2E"/>
    <w:rsid w:val="00F86160"/>
    <w:rsid w:val="00F86F27"/>
    <w:rsid w:val="00F871CA"/>
    <w:rsid w:val="00F9057E"/>
    <w:rsid w:val="00F92D90"/>
    <w:rsid w:val="00F92F04"/>
    <w:rsid w:val="00F93886"/>
    <w:rsid w:val="00F93989"/>
    <w:rsid w:val="00F93B59"/>
    <w:rsid w:val="00F940A2"/>
    <w:rsid w:val="00F947F9"/>
    <w:rsid w:val="00F968AF"/>
    <w:rsid w:val="00F96B01"/>
    <w:rsid w:val="00F9704F"/>
    <w:rsid w:val="00F9734B"/>
    <w:rsid w:val="00F97650"/>
    <w:rsid w:val="00F9771B"/>
    <w:rsid w:val="00F978AD"/>
    <w:rsid w:val="00F978B3"/>
    <w:rsid w:val="00F97D53"/>
    <w:rsid w:val="00FA0882"/>
    <w:rsid w:val="00FA08BC"/>
    <w:rsid w:val="00FA1AB9"/>
    <w:rsid w:val="00FA1BF0"/>
    <w:rsid w:val="00FA2778"/>
    <w:rsid w:val="00FA3BB8"/>
    <w:rsid w:val="00FA411E"/>
    <w:rsid w:val="00FA4828"/>
    <w:rsid w:val="00FA5DEB"/>
    <w:rsid w:val="00FA6FB3"/>
    <w:rsid w:val="00FA7C18"/>
    <w:rsid w:val="00FB07EC"/>
    <w:rsid w:val="00FB1142"/>
    <w:rsid w:val="00FB1E3A"/>
    <w:rsid w:val="00FB24E3"/>
    <w:rsid w:val="00FB2A87"/>
    <w:rsid w:val="00FB2D64"/>
    <w:rsid w:val="00FB3305"/>
    <w:rsid w:val="00FB3EC0"/>
    <w:rsid w:val="00FB48E8"/>
    <w:rsid w:val="00FB494C"/>
    <w:rsid w:val="00FB4CA5"/>
    <w:rsid w:val="00FB4CE3"/>
    <w:rsid w:val="00FB60CD"/>
    <w:rsid w:val="00FB6157"/>
    <w:rsid w:val="00FB6451"/>
    <w:rsid w:val="00FB65C0"/>
    <w:rsid w:val="00FB68CB"/>
    <w:rsid w:val="00FB6948"/>
    <w:rsid w:val="00FB7177"/>
    <w:rsid w:val="00FB71D8"/>
    <w:rsid w:val="00FB7985"/>
    <w:rsid w:val="00FB7F05"/>
    <w:rsid w:val="00FC0C2B"/>
    <w:rsid w:val="00FC0D52"/>
    <w:rsid w:val="00FC104C"/>
    <w:rsid w:val="00FC1A4F"/>
    <w:rsid w:val="00FC1C60"/>
    <w:rsid w:val="00FC1EA0"/>
    <w:rsid w:val="00FC24E4"/>
    <w:rsid w:val="00FC2633"/>
    <w:rsid w:val="00FC29F8"/>
    <w:rsid w:val="00FC32D4"/>
    <w:rsid w:val="00FC3EA3"/>
    <w:rsid w:val="00FC4C19"/>
    <w:rsid w:val="00FC5E4E"/>
    <w:rsid w:val="00FC65F9"/>
    <w:rsid w:val="00FC672C"/>
    <w:rsid w:val="00FC71D2"/>
    <w:rsid w:val="00FC734F"/>
    <w:rsid w:val="00FD02C1"/>
    <w:rsid w:val="00FD04EA"/>
    <w:rsid w:val="00FD0C1B"/>
    <w:rsid w:val="00FD1BD2"/>
    <w:rsid w:val="00FD2189"/>
    <w:rsid w:val="00FD28A2"/>
    <w:rsid w:val="00FD2A8E"/>
    <w:rsid w:val="00FD2C76"/>
    <w:rsid w:val="00FD41DB"/>
    <w:rsid w:val="00FD51B6"/>
    <w:rsid w:val="00FD5D55"/>
    <w:rsid w:val="00FD645A"/>
    <w:rsid w:val="00FD6894"/>
    <w:rsid w:val="00FD7082"/>
    <w:rsid w:val="00FD715D"/>
    <w:rsid w:val="00FD731E"/>
    <w:rsid w:val="00FD7747"/>
    <w:rsid w:val="00FD79AB"/>
    <w:rsid w:val="00FE0290"/>
    <w:rsid w:val="00FE09D0"/>
    <w:rsid w:val="00FE11D9"/>
    <w:rsid w:val="00FE1714"/>
    <w:rsid w:val="00FE2443"/>
    <w:rsid w:val="00FE34BC"/>
    <w:rsid w:val="00FE3BD5"/>
    <w:rsid w:val="00FE4223"/>
    <w:rsid w:val="00FE49A4"/>
    <w:rsid w:val="00FE5173"/>
    <w:rsid w:val="00FE51B1"/>
    <w:rsid w:val="00FE57EC"/>
    <w:rsid w:val="00FE63F7"/>
    <w:rsid w:val="00FE653B"/>
    <w:rsid w:val="00FE65E4"/>
    <w:rsid w:val="00FE66C5"/>
    <w:rsid w:val="00FE6CBA"/>
    <w:rsid w:val="00FE6FAF"/>
    <w:rsid w:val="00FE6FC8"/>
    <w:rsid w:val="00FE7428"/>
    <w:rsid w:val="00FE7928"/>
    <w:rsid w:val="00FF06FE"/>
    <w:rsid w:val="00FF09F3"/>
    <w:rsid w:val="00FF0D87"/>
    <w:rsid w:val="00FF1B8D"/>
    <w:rsid w:val="00FF3067"/>
    <w:rsid w:val="00FF3652"/>
    <w:rsid w:val="00FF365F"/>
    <w:rsid w:val="00FF3F2A"/>
    <w:rsid w:val="00FF450A"/>
    <w:rsid w:val="00FF50EA"/>
    <w:rsid w:val="00FF56BE"/>
    <w:rsid w:val="00FF56F9"/>
    <w:rsid w:val="00FF5875"/>
    <w:rsid w:val="00FF63A4"/>
    <w:rsid w:val="00FF66ED"/>
    <w:rsid w:val="00FF6A13"/>
    <w:rsid w:val="00FF6AA5"/>
    <w:rsid w:val="00FF7D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F955A"/>
  <w15:docId w15:val="{5088A7B3-6A47-4DA7-A071-09AA0DC0E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DB9"/>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9665BF"/>
    <w:pPr>
      <w:keepNext/>
      <w:spacing w:before="240" w:after="60" w:line="276" w:lineRule="auto"/>
      <w:jc w:val="both"/>
      <w:outlineLvl w:val="0"/>
    </w:pPr>
    <w:rPr>
      <w:b/>
      <w:bCs/>
      <w:kern w:val="32"/>
      <w:sz w:val="28"/>
      <w:szCs w:val="32"/>
      <w:lang w:val="vi-VN"/>
    </w:rPr>
  </w:style>
  <w:style w:type="paragraph" w:styleId="Heading2">
    <w:name w:val="heading 2"/>
    <w:basedOn w:val="Normal"/>
    <w:next w:val="Normal"/>
    <w:link w:val="Heading2Char"/>
    <w:uiPriority w:val="9"/>
    <w:qFormat/>
    <w:rsid w:val="001E5C68"/>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1E5C68"/>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0C6482"/>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0C6482"/>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0C6482"/>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729"/>
    <w:rPr>
      <w:rFonts w:ascii="Tahoma" w:hAnsi="Tahoma"/>
      <w:sz w:val="16"/>
      <w:szCs w:val="16"/>
    </w:rPr>
  </w:style>
  <w:style w:type="character" w:customStyle="1" w:styleId="BalloonTextChar">
    <w:name w:val="Balloon Text Char"/>
    <w:link w:val="BalloonText"/>
    <w:uiPriority w:val="99"/>
    <w:semiHidden/>
    <w:rsid w:val="00096729"/>
    <w:rPr>
      <w:rFonts w:ascii="Tahoma" w:eastAsia="Times New Roman" w:hAnsi="Tahoma" w:cs="Tahoma"/>
      <w:sz w:val="16"/>
      <w:szCs w:val="16"/>
    </w:rPr>
  </w:style>
  <w:style w:type="paragraph" w:styleId="Footer">
    <w:name w:val="footer"/>
    <w:basedOn w:val="Normal"/>
    <w:link w:val="FooterChar"/>
    <w:uiPriority w:val="99"/>
    <w:rsid w:val="00C70E26"/>
    <w:pPr>
      <w:tabs>
        <w:tab w:val="center" w:pos="4320"/>
        <w:tab w:val="right" w:pos="8640"/>
      </w:tabs>
    </w:pPr>
  </w:style>
  <w:style w:type="character" w:styleId="PageNumber">
    <w:name w:val="page number"/>
    <w:basedOn w:val="DefaultParagraphFont"/>
    <w:rsid w:val="00C70E26"/>
  </w:style>
  <w:style w:type="paragraph" w:styleId="Header">
    <w:name w:val="header"/>
    <w:basedOn w:val="Normal"/>
    <w:link w:val="HeaderChar"/>
    <w:uiPriority w:val="99"/>
    <w:unhideWhenUsed/>
    <w:rsid w:val="00BA193A"/>
    <w:pPr>
      <w:tabs>
        <w:tab w:val="center" w:pos="4680"/>
        <w:tab w:val="right" w:pos="9360"/>
      </w:tabs>
    </w:pPr>
  </w:style>
  <w:style w:type="character" w:customStyle="1" w:styleId="HeaderChar">
    <w:name w:val="Header Char"/>
    <w:link w:val="Header"/>
    <w:uiPriority w:val="99"/>
    <w:rsid w:val="00BA193A"/>
    <w:rPr>
      <w:rFonts w:ascii="Times New Roman" w:eastAsia="Times New Roman" w:hAnsi="Times New Roman"/>
      <w:sz w:val="24"/>
      <w:szCs w:val="24"/>
    </w:rPr>
  </w:style>
  <w:style w:type="paragraph" w:styleId="BodyText3">
    <w:name w:val="Body Text 3"/>
    <w:basedOn w:val="Normal"/>
    <w:link w:val="BodyText3Char"/>
    <w:rsid w:val="00BA193A"/>
    <w:pPr>
      <w:spacing w:after="120"/>
    </w:pPr>
    <w:rPr>
      <w:rFonts w:ascii=".VnTime" w:hAnsi=".VnTime"/>
      <w:sz w:val="16"/>
      <w:szCs w:val="16"/>
    </w:rPr>
  </w:style>
  <w:style w:type="character" w:customStyle="1" w:styleId="BodyText3Char">
    <w:name w:val="Body Text 3 Char"/>
    <w:link w:val="BodyText3"/>
    <w:rsid w:val="00BA193A"/>
    <w:rPr>
      <w:rFonts w:ascii=".VnTime" w:eastAsia="Times New Roman" w:hAnsi=".VnTime"/>
      <w:sz w:val="16"/>
      <w:szCs w:val="16"/>
    </w:rPr>
  </w:style>
  <w:style w:type="character" w:customStyle="1" w:styleId="dieuchar">
    <w:name w:val="dieuchar"/>
    <w:rsid w:val="00DC2624"/>
  </w:style>
  <w:style w:type="table" w:styleId="TableGrid">
    <w:name w:val="Table Grid"/>
    <w:basedOn w:val="TableNormal"/>
    <w:rsid w:val="004347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81615"/>
    <w:rPr>
      <w:sz w:val="16"/>
      <w:szCs w:val="16"/>
    </w:rPr>
  </w:style>
  <w:style w:type="paragraph" w:styleId="CommentText">
    <w:name w:val="annotation text"/>
    <w:basedOn w:val="Normal"/>
    <w:link w:val="CommentTextChar"/>
    <w:uiPriority w:val="99"/>
    <w:unhideWhenUsed/>
    <w:rsid w:val="00781615"/>
    <w:rPr>
      <w:sz w:val="20"/>
      <w:szCs w:val="20"/>
    </w:rPr>
  </w:style>
  <w:style w:type="character" w:customStyle="1" w:styleId="CommentTextChar">
    <w:name w:val="Comment Text Char"/>
    <w:link w:val="CommentText"/>
    <w:uiPriority w:val="99"/>
    <w:rsid w:val="0078161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81615"/>
    <w:rPr>
      <w:b/>
      <w:bCs/>
    </w:rPr>
  </w:style>
  <w:style w:type="character" w:customStyle="1" w:styleId="CommentSubjectChar">
    <w:name w:val="Comment Subject Char"/>
    <w:link w:val="CommentSubject"/>
    <w:uiPriority w:val="99"/>
    <w:semiHidden/>
    <w:rsid w:val="00781615"/>
    <w:rPr>
      <w:rFonts w:ascii="Times New Roman" w:eastAsia="Times New Roman" w:hAnsi="Times New Roman"/>
      <w:b/>
      <w:bCs/>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uiPriority w:val="99"/>
    <w:rsid w:val="009E49D9"/>
    <w:rPr>
      <w:color w:val="000000"/>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link w:val="FootnoteText"/>
    <w:uiPriority w:val="99"/>
    <w:rsid w:val="009E49D9"/>
    <w:rPr>
      <w:rFonts w:ascii="Times New Roman" w:eastAsia="Times New Roman" w:hAnsi="Times New Roman"/>
      <w:color w:val="000000"/>
    </w:rPr>
  </w:style>
  <w:style w:type="character" w:styleId="FootnoteReference">
    <w:name w:val="footnote reference"/>
    <w:aliases w:val="Footnote,Footnote text,ftref,BVI fnr, BVI fnr,(Footnote Reference),Footnote Reference/,Ref,de nota al pie"/>
    <w:rsid w:val="009E49D9"/>
    <w:rPr>
      <w:vertAlign w:val="superscript"/>
    </w:rPr>
  </w:style>
  <w:style w:type="character" w:customStyle="1" w:styleId="FooterChar">
    <w:name w:val="Footer Char"/>
    <w:link w:val="Footer"/>
    <w:uiPriority w:val="99"/>
    <w:rsid w:val="008C46BA"/>
    <w:rPr>
      <w:rFonts w:ascii="Times New Roman" w:eastAsia="Times New Roman" w:hAnsi="Times New Roman"/>
      <w:sz w:val="24"/>
      <w:szCs w:val="24"/>
      <w:lang w:val="en-US" w:eastAsia="en-US"/>
    </w:rPr>
  </w:style>
  <w:style w:type="character" w:customStyle="1" w:styleId="Heading1Char">
    <w:name w:val="Heading 1 Char"/>
    <w:link w:val="Heading1"/>
    <w:uiPriority w:val="9"/>
    <w:rsid w:val="009665BF"/>
    <w:rPr>
      <w:rFonts w:ascii="Times New Roman" w:eastAsia="Times New Roman" w:hAnsi="Times New Roman"/>
      <w:b/>
      <w:bCs/>
      <w:kern w:val="32"/>
      <w:sz w:val="28"/>
      <w:szCs w:val="32"/>
      <w:lang w:val="vi-VN"/>
    </w:rPr>
  </w:style>
  <w:style w:type="paragraph" w:styleId="NormalWeb">
    <w:name w:val="Normal (Web)"/>
    <w:aliases w:val="Обычный (веб)1,Обычный (веб) Знак,Обычный (веб) Знак1,Обычный (веб) Знак Знак,webb,Normal (Web) Char Char Char Char Char,Normal (Web) Char Char,Char Char25, Char Char25"/>
    <w:basedOn w:val="Normal"/>
    <w:link w:val="NormalWebChar"/>
    <w:uiPriority w:val="99"/>
    <w:qFormat/>
    <w:rsid w:val="00812DBD"/>
    <w:pPr>
      <w:spacing w:before="100" w:beforeAutospacing="1" w:after="100" w:afterAutospacing="1"/>
    </w:pPr>
    <w:rPr>
      <w:rFonts w:eastAsia="MS Mincho"/>
    </w:rPr>
  </w:style>
  <w:style w:type="character" w:customStyle="1" w:styleId="NormalWebChar">
    <w:name w:val="Normal (Web) Char"/>
    <w:aliases w:val="Обычный (веб)1 Char,Обычный (веб) Знак Char,Обычный (веб) Знак1 Char,Обычный (веб) Знак Знак Char,webb Char,Normal (Web) Char Char Char Char Char Char,Normal (Web) Char Char Char,Char Char25 Char, Char Char25 Char"/>
    <w:link w:val="NormalWeb"/>
    <w:uiPriority w:val="99"/>
    <w:locked/>
    <w:rsid w:val="00812DBD"/>
    <w:rPr>
      <w:rFonts w:ascii="Times New Roman" w:eastAsia="MS Mincho" w:hAnsi="Times New Roman"/>
      <w:sz w:val="24"/>
      <w:szCs w:val="24"/>
    </w:rPr>
  </w:style>
  <w:style w:type="paragraph" w:styleId="BodyTextIndent">
    <w:name w:val="Body Text Indent"/>
    <w:basedOn w:val="Normal"/>
    <w:link w:val="BodyTextIndentChar"/>
    <w:rsid w:val="00310B9A"/>
    <w:pPr>
      <w:spacing w:after="120"/>
      <w:ind w:left="360"/>
    </w:pPr>
    <w:rPr>
      <w:rFonts w:ascii=".VnTime" w:hAnsi=".VnTime"/>
      <w:sz w:val="28"/>
      <w:szCs w:val="28"/>
    </w:rPr>
  </w:style>
  <w:style w:type="character" w:customStyle="1" w:styleId="BodyTextIndentChar">
    <w:name w:val="Body Text Indent Char"/>
    <w:link w:val="BodyTextIndent"/>
    <w:rsid w:val="00310B9A"/>
    <w:rPr>
      <w:rFonts w:ascii=".VnTime" w:eastAsia="Times New Roman" w:hAnsi=".VnTime"/>
      <w:sz w:val="28"/>
      <w:szCs w:val="28"/>
    </w:rPr>
  </w:style>
  <w:style w:type="paragraph" w:styleId="ListParagraph">
    <w:name w:val="List Paragraph"/>
    <w:basedOn w:val="Normal"/>
    <w:uiPriority w:val="34"/>
    <w:qFormat/>
    <w:rsid w:val="004555F9"/>
    <w:pPr>
      <w:ind w:left="720"/>
      <w:contextualSpacing/>
    </w:pPr>
  </w:style>
  <w:style w:type="paragraph" w:customStyle="1" w:styleId="Normal1">
    <w:name w:val="Normal1"/>
    <w:basedOn w:val="Normal"/>
    <w:rsid w:val="003D7DF0"/>
    <w:pPr>
      <w:spacing w:before="100" w:beforeAutospacing="1" w:after="100" w:afterAutospacing="1"/>
    </w:pPr>
  </w:style>
  <w:style w:type="character" w:customStyle="1" w:styleId="normalchar">
    <w:name w:val="normalchar"/>
    <w:basedOn w:val="DefaultParagraphFont"/>
    <w:rsid w:val="003D7DF0"/>
  </w:style>
  <w:style w:type="paragraph" w:styleId="BodyText2">
    <w:name w:val="Body Text 2"/>
    <w:basedOn w:val="Normal"/>
    <w:link w:val="BodyText2Char"/>
    <w:uiPriority w:val="99"/>
    <w:semiHidden/>
    <w:unhideWhenUsed/>
    <w:rsid w:val="00FB7177"/>
    <w:pPr>
      <w:spacing w:after="120" w:line="480" w:lineRule="auto"/>
    </w:pPr>
  </w:style>
  <w:style w:type="character" w:customStyle="1" w:styleId="BodyText2Char">
    <w:name w:val="Body Text 2 Char"/>
    <w:link w:val="BodyText2"/>
    <w:uiPriority w:val="99"/>
    <w:semiHidden/>
    <w:rsid w:val="00FB7177"/>
    <w:rPr>
      <w:rFonts w:ascii="Times New Roman" w:eastAsia="Times New Roman" w:hAnsi="Times New Roman"/>
      <w:sz w:val="24"/>
      <w:szCs w:val="24"/>
    </w:rPr>
  </w:style>
  <w:style w:type="character" w:customStyle="1" w:styleId="grame">
    <w:name w:val="grame"/>
    <w:rsid w:val="00F37059"/>
  </w:style>
  <w:style w:type="paragraph" w:styleId="Revision">
    <w:name w:val="Revision"/>
    <w:hidden/>
    <w:uiPriority w:val="99"/>
    <w:semiHidden/>
    <w:rsid w:val="003F2737"/>
    <w:rPr>
      <w:rFonts w:ascii="Times New Roman" w:eastAsia="Times New Roman" w:hAnsi="Times New Roman"/>
      <w:sz w:val="24"/>
      <w:szCs w:val="24"/>
      <w:lang w:val="en-US" w:eastAsia="en-US"/>
    </w:rPr>
  </w:style>
  <w:style w:type="character" w:styleId="Emphasis">
    <w:name w:val="Emphasis"/>
    <w:uiPriority w:val="20"/>
    <w:qFormat/>
    <w:rsid w:val="003879AA"/>
    <w:rPr>
      <w:i/>
      <w:iCs/>
    </w:rPr>
  </w:style>
  <w:style w:type="paragraph" w:customStyle="1" w:styleId="Default">
    <w:name w:val="Default"/>
    <w:rsid w:val="008567BB"/>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nhideWhenUsed/>
    <w:rsid w:val="007A7956"/>
    <w:pPr>
      <w:spacing w:after="120"/>
    </w:pPr>
  </w:style>
  <w:style w:type="character" w:customStyle="1" w:styleId="BodyTextChar">
    <w:name w:val="Body Text Char"/>
    <w:link w:val="BodyText"/>
    <w:rsid w:val="007A7956"/>
    <w:rPr>
      <w:rFonts w:ascii="Times New Roman" w:eastAsia="Times New Roman" w:hAnsi="Times New Roman"/>
      <w:sz w:val="24"/>
      <w:szCs w:val="24"/>
    </w:rPr>
  </w:style>
  <w:style w:type="paragraph" w:customStyle="1" w:styleId="Char">
    <w:name w:val="Char"/>
    <w:basedOn w:val="Normal"/>
    <w:rsid w:val="00B126E0"/>
    <w:pPr>
      <w:spacing w:after="160" w:line="240" w:lineRule="exact"/>
    </w:pPr>
    <w:rPr>
      <w:rFonts w:ascii="Verdana" w:hAnsi="Verdana"/>
      <w:sz w:val="20"/>
      <w:szCs w:val="20"/>
    </w:rPr>
  </w:style>
  <w:style w:type="paragraph" w:customStyle="1" w:styleId="CharCharCharChar">
    <w:name w:val="Char Char Char Char"/>
    <w:basedOn w:val="Normal"/>
    <w:semiHidden/>
    <w:rsid w:val="00482958"/>
    <w:pPr>
      <w:spacing w:after="160" w:line="240" w:lineRule="exact"/>
    </w:pPr>
    <w:rPr>
      <w:rFonts w:ascii="Arial" w:hAnsi="Arial"/>
      <w:sz w:val="22"/>
      <w:szCs w:val="22"/>
    </w:rPr>
  </w:style>
  <w:style w:type="paragraph" w:customStyle="1" w:styleId="BodytextJustified">
    <w:name w:val="Body text+ Justified"/>
    <w:basedOn w:val="Normal"/>
    <w:rsid w:val="001E6169"/>
    <w:pPr>
      <w:jc w:val="both"/>
    </w:pPr>
    <w:rPr>
      <w:rFonts w:ascii=".VnTime" w:hAnsi=".VnTime"/>
      <w:szCs w:val="28"/>
    </w:rPr>
  </w:style>
  <w:style w:type="paragraph" w:styleId="BodyTextIndent3">
    <w:name w:val="Body Text Indent 3"/>
    <w:basedOn w:val="Normal"/>
    <w:link w:val="BodyTextIndent3Char"/>
    <w:rsid w:val="00332BA7"/>
    <w:pPr>
      <w:spacing w:after="120"/>
      <w:ind w:left="360"/>
    </w:pPr>
    <w:rPr>
      <w:sz w:val="16"/>
      <w:szCs w:val="16"/>
    </w:rPr>
  </w:style>
  <w:style w:type="character" w:customStyle="1" w:styleId="st">
    <w:name w:val="st"/>
    <w:basedOn w:val="DefaultParagraphFont"/>
    <w:rsid w:val="001E5C68"/>
  </w:style>
  <w:style w:type="character" w:styleId="Strong">
    <w:name w:val="Strong"/>
    <w:uiPriority w:val="22"/>
    <w:qFormat/>
    <w:rsid w:val="00820DB3"/>
    <w:rPr>
      <w:b/>
      <w:bCs/>
    </w:rPr>
  </w:style>
  <w:style w:type="paragraph" w:styleId="BodyTextIndent2">
    <w:name w:val="Body Text Indent 2"/>
    <w:basedOn w:val="Normal"/>
    <w:link w:val="BodyTextIndent2Char"/>
    <w:uiPriority w:val="99"/>
    <w:rsid w:val="00BE0A96"/>
    <w:pPr>
      <w:spacing w:after="120" w:line="480" w:lineRule="auto"/>
      <w:ind w:left="360"/>
    </w:pPr>
  </w:style>
  <w:style w:type="character" w:customStyle="1" w:styleId="Heading2Char">
    <w:name w:val="Heading 2 Char"/>
    <w:link w:val="Heading2"/>
    <w:uiPriority w:val="9"/>
    <w:rsid w:val="00B76503"/>
    <w:rPr>
      <w:rFonts w:ascii="Cambria" w:eastAsia="Times New Roman" w:hAnsi="Cambria"/>
      <w:b/>
      <w:bCs/>
      <w:i/>
      <w:iCs/>
      <w:sz w:val="28"/>
      <w:szCs w:val="28"/>
    </w:rPr>
  </w:style>
  <w:style w:type="character" w:customStyle="1" w:styleId="vldocidentity">
    <w:name w:val="vl_doc_identity"/>
    <w:rsid w:val="00A20059"/>
  </w:style>
  <w:style w:type="character" w:customStyle="1" w:styleId="Heading4Char">
    <w:name w:val="Heading 4 Char"/>
    <w:link w:val="Heading4"/>
    <w:uiPriority w:val="9"/>
    <w:rsid w:val="000C6482"/>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0C6482"/>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0C6482"/>
    <w:rPr>
      <w:rFonts w:ascii="Arial" w:eastAsia="Times New Roman" w:hAnsi="Arial" w:cs="Times New Roman"/>
      <w:b/>
      <w:bCs/>
      <w:sz w:val="22"/>
      <w:szCs w:val="22"/>
      <w:lang w:val="en-US" w:eastAsia="en-US"/>
    </w:rPr>
  </w:style>
  <w:style w:type="character" w:customStyle="1" w:styleId="Footnote">
    <w:name w:val="Footnote_"/>
    <w:rsid w:val="00E02FA9"/>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fontstyle01">
    <w:name w:val="fontstyle01"/>
    <w:rsid w:val="003707D8"/>
    <w:rPr>
      <w:rFonts w:ascii="Times New Roman" w:hAnsi="Times New Roman" w:cs="Times New Roman" w:hint="default"/>
      <w:b w:val="0"/>
      <w:bCs w:val="0"/>
      <w:i w:val="0"/>
      <w:iCs w:val="0"/>
      <w:color w:val="000000"/>
      <w:sz w:val="28"/>
      <w:szCs w:val="28"/>
    </w:rPr>
  </w:style>
  <w:style w:type="character" w:styleId="Hyperlink">
    <w:name w:val="Hyperlink"/>
    <w:basedOn w:val="DefaultParagraphFont"/>
    <w:uiPriority w:val="99"/>
    <w:unhideWhenUsed/>
    <w:rsid w:val="00461760"/>
    <w:rPr>
      <w:color w:val="0000FF"/>
      <w:u w:val="single"/>
    </w:rPr>
  </w:style>
  <w:style w:type="character" w:customStyle="1" w:styleId="Heading3Char">
    <w:name w:val="Heading 3 Char"/>
    <w:link w:val="Heading3"/>
    <w:uiPriority w:val="9"/>
    <w:rsid w:val="006A198F"/>
    <w:rPr>
      <w:rFonts w:ascii="Arial" w:eastAsia="Times New Roman" w:hAnsi="Arial" w:cs="Arial"/>
      <w:b/>
      <w:bCs/>
      <w:sz w:val="26"/>
      <w:szCs w:val="26"/>
      <w:lang w:val="en-US" w:eastAsia="en-US"/>
    </w:rPr>
  </w:style>
  <w:style w:type="character" w:customStyle="1" w:styleId="BodyTextIndent2Char">
    <w:name w:val="Body Text Indent 2 Char"/>
    <w:link w:val="BodyTextIndent2"/>
    <w:uiPriority w:val="99"/>
    <w:rsid w:val="006A198F"/>
    <w:rPr>
      <w:rFonts w:ascii="Times New Roman" w:eastAsia="Times New Roman" w:hAnsi="Times New Roman"/>
      <w:sz w:val="24"/>
      <w:szCs w:val="24"/>
      <w:lang w:val="en-US" w:eastAsia="en-US"/>
    </w:rPr>
  </w:style>
  <w:style w:type="paragraph" w:customStyle="1" w:styleId="CharCharCharCharCharCharCharCharCharChar">
    <w:name w:val="Char Char Char Char Char Char Char Char Char Char"/>
    <w:basedOn w:val="Normal"/>
    <w:semiHidden/>
    <w:rsid w:val="006A198F"/>
    <w:pPr>
      <w:spacing w:after="160" w:line="240" w:lineRule="exact"/>
    </w:pPr>
    <w:rPr>
      <w:rFonts w:ascii="Arial" w:hAnsi="Arial"/>
      <w:sz w:val="22"/>
      <w:szCs w:val="22"/>
    </w:rPr>
  </w:style>
  <w:style w:type="paragraph" w:customStyle="1" w:styleId="CharCharCharCharCharCharCharCharCharCharCharChar1Char">
    <w:name w:val="Char Char Char Char Char Char Char Char Char Char Char Char1 Char"/>
    <w:basedOn w:val="Normal"/>
    <w:semiHidden/>
    <w:rsid w:val="006A198F"/>
    <w:pPr>
      <w:spacing w:after="160" w:line="240" w:lineRule="exact"/>
    </w:pPr>
    <w:rPr>
      <w:rFonts w:ascii="Arial" w:hAnsi="Arial"/>
      <w:sz w:val="22"/>
      <w:szCs w:val="22"/>
    </w:rPr>
  </w:style>
  <w:style w:type="character" w:customStyle="1" w:styleId="BodyTextIndent3Char">
    <w:name w:val="Body Text Indent 3 Char"/>
    <w:link w:val="BodyTextIndent3"/>
    <w:rsid w:val="006A198F"/>
    <w:rPr>
      <w:rFonts w:ascii="Times New Roman" w:eastAsia="Times New Roman" w:hAnsi="Times New Roman"/>
      <w:sz w:val="16"/>
      <w:szCs w:val="16"/>
      <w:lang w:val="en-US" w:eastAsia="en-US"/>
    </w:rPr>
  </w:style>
  <w:style w:type="paragraph" w:customStyle="1" w:styleId="ColorfulList-Accent11">
    <w:name w:val="Colorful List - Accent 11"/>
    <w:basedOn w:val="Normal"/>
    <w:uiPriority w:val="34"/>
    <w:qFormat/>
    <w:rsid w:val="006A198F"/>
    <w:pPr>
      <w:spacing w:before="120" w:after="120"/>
      <w:ind w:left="720" w:hanging="357"/>
      <w:contextualSpacing/>
      <w:jc w:val="both"/>
    </w:pPr>
    <w:rPr>
      <w:rFonts w:ascii="Arial" w:eastAsia="Arial" w:hAnsi="Arial"/>
      <w:sz w:val="22"/>
      <w:szCs w:val="22"/>
      <w:lang w:val="vi-VN"/>
    </w:rPr>
  </w:style>
  <w:style w:type="character" w:customStyle="1" w:styleId="normal-h1">
    <w:name w:val="normal-h1"/>
    <w:rsid w:val="006A198F"/>
    <w:rPr>
      <w:rFonts w:ascii="Times New Roman" w:hAnsi="Times New Roman"/>
      <w:sz w:val="28"/>
    </w:rPr>
  </w:style>
  <w:style w:type="character" w:customStyle="1" w:styleId="normal-h">
    <w:name w:val="normal-h"/>
    <w:rsid w:val="006A198F"/>
  </w:style>
  <w:style w:type="paragraph" w:customStyle="1" w:styleId="normal-p">
    <w:name w:val="normal-p"/>
    <w:basedOn w:val="Normal"/>
    <w:rsid w:val="006A198F"/>
    <w:pPr>
      <w:spacing w:before="100" w:beforeAutospacing="1" w:after="100" w:afterAutospacing="1"/>
    </w:pPr>
  </w:style>
  <w:style w:type="paragraph" w:customStyle="1" w:styleId="n-dieund">
    <w:name w:val="n-dieund"/>
    <w:basedOn w:val="Normal"/>
    <w:rsid w:val="006A198F"/>
    <w:pPr>
      <w:widowControl w:val="0"/>
      <w:autoSpaceDE w:val="0"/>
      <w:autoSpaceDN w:val="0"/>
      <w:spacing w:after="120"/>
      <w:ind w:firstLine="709"/>
      <w:jc w:val="both"/>
    </w:pPr>
    <w:rPr>
      <w:rFonts w:ascii=".VnTime" w:hAnsi=".VnTime" w:cs=".VnTime"/>
      <w:sz w:val="28"/>
      <w:szCs w:val="28"/>
    </w:rPr>
  </w:style>
  <w:style w:type="paragraph" w:customStyle="1" w:styleId="ColorfulGrid-Accent11">
    <w:name w:val="Colorful Grid - Accent 11"/>
    <w:basedOn w:val="Normal"/>
    <w:next w:val="Normal"/>
    <w:link w:val="ColorfulGrid-Accent1Char"/>
    <w:uiPriority w:val="29"/>
    <w:qFormat/>
    <w:rsid w:val="006A198F"/>
    <w:rPr>
      <w:i/>
      <w:iCs/>
      <w:color w:val="000000"/>
    </w:rPr>
  </w:style>
  <w:style w:type="character" w:customStyle="1" w:styleId="ColorfulGrid-Accent1Char">
    <w:name w:val="Colorful Grid - Accent 1 Char"/>
    <w:link w:val="ColorfulGrid-Accent11"/>
    <w:uiPriority w:val="29"/>
    <w:rsid w:val="006A198F"/>
    <w:rPr>
      <w:rFonts w:ascii="Times New Roman" w:eastAsia="Times New Roman" w:hAnsi="Times New Roman"/>
      <w:i/>
      <w:iCs/>
      <w:color w:val="000000"/>
      <w:sz w:val="24"/>
      <w:szCs w:val="24"/>
    </w:rPr>
  </w:style>
  <w:style w:type="paragraph" w:customStyle="1" w:styleId="MediumGrid21">
    <w:name w:val="Medium Grid 21"/>
    <w:uiPriority w:val="1"/>
    <w:qFormat/>
    <w:rsid w:val="006A198F"/>
    <w:rPr>
      <w:sz w:val="22"/>
      <w:szCs w:val="22"/>
      <w:lang w:val="en-GB" w:eastAsia="en-US"/>
    </w:rPr>
  </w:style>
  <w:style w:type="paragraph" w:styleId="TOC1">
    <w:name w:val="toc 1"/>
    <w:basedOn w:val="Normal"/>
    <w:next w:val="Normal"/>
    <w:autoRedefine/>
    <w:uiPriority w:val="39"/>
    <w:unhideWhenUsed/>
    <w:rsid w:val="006A198F"/>
    <w:pPr>
      <w:tabs>
        <w:tab w:val="right" w:leader="dot" w:pos="9345"/>
      </w:tabs>
      <w:spacing w:before="360"/>
    </w:pPr>
    <w:rPr>
      <w:rFonts w:ascii="Calibri Light" w:hAnsi="Calibri Light"/>
      <w:b/>
      <w:bCs/>
      <w:caps/>
    </w:rPr>
  </w:style>
  <w:style w:type="paragraph" w:styleId="TOC2">
    <w:name w:val="toc 2"/>
    <w:basedOn w:val="Normal"/>
    <w:next w:val="Normal"/>
    <w:autoRedefine/>
    <w:uiPriority w:val="39"/>
    <w:unhideWhenUsed/>
    <w:rsid w:val="006A198F"/>
    <w:pPr>
      <w:spacing w:before="240"/>
    </w:pPr>
    <w:rPr>
      <w:rFonts w:ascii="Calibri" w:hAnsi="Calibri"/>
      <w:b/>
      <w:bCs/>
      <w:sz w:val="20"/>
      <w:szCs w:val="20"/>
    </w:rPr>
  </w:style>
  <w:style w:type="paragraph" w:styleId="TOC3">
    <w:name w:val="toc 3"/>
    <w:basedOn w:val="Normal"/>
    <w:next w:val="Normal"/>
    <w:autoRedefine/>
    <w:uiPriority w:val="39"/>
    <w:unhideWhenUsed/>
    <w:rsid w:val="006A198F"/>
    <w:pPr>
      <w:tabs>
        <w:tab w:val="right" w:leader="dot" w:pos="9345"/>
      </w:tabs>
      <w:ind w:left="240"/>
    </w:pPr>
    <w:rPr>
      <w:b/>
      <w:bCs/>
      <w:i/>
      <w:iCs/>
      <w:noProof/>
    </w:rPr>
  </w:style>
  <w:style w:type="paragraph" w:styleId="TOC4">
    <w:name w:val="toc 4"/>
    <w:basedOn w:val="Normal"/>
    <w:next w:val="Normal"/>
    <w:autoRedefine/>
    <w:uiPriority w:val="39"/>
    <w:unhideWhenUsed/>
    <w:rsid w:val="006A198F"/>
    <w:pPr>
      <w:ind w:left="480"/>
    </w:pPr>
    <w:rPr>
      <w:rFonts w:ascii="Calibri" w:hAnsi="Calibri"/>
      <w:sz w:val="20"/>
      <w:szCs w:val="20"/>
    </w:rPr>
  </w:style>
  <w:style w:type="paragraph" w:styleId="TOC5">
    <w:name w:val="toc 5"/>
    <w:basedOn w:val="Normal"/>
    <w:next w:val="Normal"/>
    <w:autoRedefine/>
    <w:uiPriority w:val="39"/>
    <w:unhideWhenUsed/>
    <w:rsid w:val="006A198F"/>
    <w:pPr>
      <w:tabs>
        <w:tab w:val="right" w:leader="dot" w:pos="9345"/>
      </w:tabs>
      <w:spacing w:before="60" w:after="60"/>
      <w:ind w:left="720"/>
    </w:pPr>
    <w:rPr>
      <w:rFonts w:ascii="Calibri" w:hAnsi="Calibri"/>
      <w:sz w:val="20"/>
      <w:szCs w:val="20"/>
    </w:rPr>
  </w:style>
  <w:style w:type="paragraph" w:styleId="TOC6">
    <w:name w:val="toc 6"/>
    <w:basedOn w:val="Normal"/>
    <w:next w:val="Normal"/>
    <w:autoRedefine/>
    <w:uiPriority w:val="39"/>
    <w:unhideWhenUsed/>
    <w:rsid w:val="006A198F"/>
    <w:pPr>
      <w:tabs>
        <w:tab w:val="right" w:leader="dot" w:pos="9345"/>
      </w:tabs>
      <w:spacing w:before="60" w:after="60"/>
      <w:ind w:left="960"/>
    </w:pPr>
    <w:rPr>
      <w:rFonts w:ascii="Calibri" w:hAnsi="Calibri"/>
      <w:sz w:val="20"/>
      <w:szCs w:val="20"/>
    </w:rPr>
  </w:style>
  <w:style w:type="paragraph" w:styleId="TOC7">
    <w:name w:val="toc 7"/>
    <w:basedOn w:val="Normal"/>
    <w:next w:val="Normal"/>
    <w:autoRedefine/>
    <w:uiPriority w:val="39"/>
    <w:unhideWhenUsed/>
    <w:rsid w:val="006A198F"/>
    <w:pPr>
      <w:ind w:left="1200"/>
    </w:pPr>
    <w:rPr>
      <w:rFonts w:ascii="Calibri" w:hAnsi="Calibri"/>
      <w:sz w:val="20"/>
      <w:szCs w:val="20"/>
    </w:rPr>
  </w:style>
  <w:style w:type="paragraph" w:styleId="TOC8">
    <w:name w:val="toc 8"/>
    <w:basedOn w:val="Normal"/>
    <w:next w:val="Normal"/>
    <w:autoRedefine/>
    <w:uiPriority w:val="39"/>
    <w:unhideWhenUsed/>
    <w:rsid w:val="006A198F"/>
    <w:pPr>
      <w:ind w:left="1440"/>
    </w:pPr>
    <w:rPr>
      <w:rFonts w:ascii="Calibri" w:hAnsi="Calibri"/>
      <w:sz w:val="20"/>
      <w:szCs w:val="20"/>
    </w:rPr>
  </w:style>
  <w:style w:type="paragraph" w:styleId="TOC9">
    <w:name w:val="toc 9"/>
    <w:basedOn w:val="Normal"/>
    <w:next w:val="Normal"/>
    <w:autoRedefine/>
    <w:uiPriority w:val="39"/>
    <w:unhideWhenUsed/>
    <w:rsid w:val="006A198F"/>
    <w:pPr>
      <w:ind w:left="1680"/>
    </w:pPr>
    <w:rPr>
      <w:rFonts w:ascii="Calibri" w:hAnsi="Calibri"/>
      <w:sz w:val="20"/>
      <w:szCs w:val="20"/>
    </w:rPr>
  </w:style>
  <w:style w:type="paragraph" w:customStyle="1" w:styleId="ColorfulShading-Accent11">
    <w:name w:val="Colorful Shading - Accent 11"/>
    <w:hidden/>
    <w:uiPriority w:val="99"/>
    <w:rsid w:val="006A198F"/>
    <w:rPr>
      <w:rFonts w:ascii="Times New Roman" w:eastAsia="Times New Roman" w:hAnsi="Times New Roman"/>
      <w:sz w:val="24"/>
      <w:szCs w:val="24"/>
      <w:lang w:val="en-US" w:eastAsia="en-US"/>
    </w:rPr>
  </w:style>
  <w:style w:type="character" w:customStyle="1" w:styleId="fontstyle21">
    <w:name w:val="fontstyle21"/>
    <w:basedOn w:val="DefaultParagraphFont"/>
    <w:rsid w:val="00123D5D"/>
    <w:rPr>
      <w:rFonts w:ascii="TimesNewRomanPS-BoldMT" w:hAnsi="TimesNewRomanPS-BoldMT" w:hint="default"/>
      <w:b/>
      <w:bCs/>
      <w:i w:val="0"/>
      <w:iCs w:val="0"/>
      <w:color w:val="000000"/>
      <w:sz w:val="28"/>
      <w:szCs w:val="28"/>
    </w:rPr>
  </w:style>
  <w:style w:type="character" w:customStyle="1" w:styleId="button-container">
    <w:name w:val="button-container"/>
    <w:basedOn w:val="DefaultParagraphFont"/>
    <w:rsid w:val="00643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2811">
      <w:bodyDiv w:val="1"/>
      <w:marLeft w:val="0"/>
      <w:marRight w:val="0"/>
      <w:marTop w:val="0"/>
      <w:marBottom w:val="0"/>
      <w:divBdr>
        <w:top w:val="none" w:sz="0" w:space="0" w:color="auto"/>
        <w:left w:val="none" w:sz="0" w:space="0" w:color="auto"/>
        <w:bottom w:val="none" w:sz="0" w:space="0" w:color="auto"/>
        <w:right w:val="none" w:sz="0" w:space="0" w:color="auto"/>
      </w:divBdr>
    </w:div>
    <w:div w:id="127090546">
      <w:bodyDiv w:val="1"/>
      <w:marLeft w:val="0"/>
      <w:marRight w:val="0"/>
      <w:marTop w:val="0"/>
      <w:marBottom w:val="0"/>
      <w:divBdr>
        <w:top w:val="none" w:sz="0" w:space="0" w:color="auto"/>
        <w:left w:val="none" w:sz="0" w:space="0" w:color="auto"/>
        <w:bottom w:val="none" w:sz="0" w:space="0" w:color="auto"/>
        <w:right w:val="none" w:sz="0" w:space="0" w:color="auto"/>
      </w:divBdr>
    </w:div>
    <w:div w:id="230039212">
      <w:bodyDiv w:val="1"/>
      <w:marLeft w:val="0"/>
      <w:marRight w:val="0"/>
      <w:marTop w:val="0"/>
      <w:marBottom w:val="0"/>
      <w:divBdr>
        <w:top w:val="none" w:sz="0" w:space="0" w:color="auto"/>
        <w:left w:val="none" w:sz="0" w:space="0" w:color="auto"/>
        <w:bottom w:val="none" w:sz="0" w:space="0" w:color="auto"/>
        <w:right w:val="none" w:sz="0" w:space="0" w:color="auto"/>
      </w:divBdr>
    </w:div>
    <w:div w:id="267010952">
      <w:bodyDiv w:val="1"/>
      <w:marLeft w:val="0"/>
      <w:marRight w:val="0"/>
      <w:marTop w:val="0"/>
      <w:marBottom w:val="0"/>
      <w:divBdr>
        <w:top w:val="none" w:sz="0" w:space="0" w:color="auto"/>
        <w:left w:val="none" w:sz="0" w:space="0" w:color="auto"/>
        <w:bottom w:val="none" w:sz="0" w:space="0" w:color="auto"/>
        <w:right w:val="none" w:sz="0" w:space="0" w:color="auto"/>
      </w:divBdr>
    </w:div>
    <w:div w:id="302858699">
      <w:bodyDiv w:val="1"/>
      <w:marLeft w:val="0"/>
      <w:marRight w:val="0"/>
      <w:marTop w:val="0"/>
      <w:marBottom w:val="0"/>
      <w:divBdr>
        <w:top w:val="none" w:sz="0" w:space="0" w:color="auto"/>
        <w:left w:val="none" w:sz="0" w:space="0" w:color="auto"/>
        <w:bottom w:val="none" w:sz="0" w:space="0" w:color="auto"/>
        <w:right w:val="none" w:sz="0" w:space="0" w:color="auto"/>
      </w:divBdr>
    </w:div>
    <w:div w:id="389155837">
      <w:bodyDiv w:val="1"/>
      <w:marLeft w:val="0"/>
      <w:marRight w:val="0"/>
      <w:marTop w:val="0"/>
      <w:marBottom w:val="0"/>
      <w:divBdr>
        <w:top w:val="none" w:sz="0" w:space="0" w:color="auto"/>
        <w:left w:val="none" w:sz="0" w:space="0" w:color="auto"/>
        <w:bottom w:val="none" w:sz="0" w:space="0" w:color="auto"/>
        <w:right w:val="none" w:sz="0" w:space="0" w:color="auto"/>
      </w:divBdr>
    </w:div>
    <w:div w:id="407386671">
      <w:bodyDiv w:val="1"/>
      <w:marLeft w:val="0"/>
      <w:marRight w:val="0"/>
      <w:marTop w:val="0"/>
      <w:marBottom w:val="0"/>
      <w:divBdr>
        <w:top w:val="none" w:sz="0" w:space="0" w:color="auto"/>
        <w:left w:val="none" w:sz="0" w:space="0" w:color="auto"/>
        <w:bottom w:val="none" w:sz="0" w:space="0" w:color="auto"/>
        <w:right w:val="none" w:sz="0" w:space="0" w:color="auto"/>
      </w:divBdr>
    </w:div>
    <w:div w:id="412359076">
      <w:bodyDiv w:val="1"/>
      <w:marLeft w:val="0"/>
      <w:marRight w:val="0"/>
      <w:marTop w:val="0"/>
      <w:marBottom w:val="0"/>
      <w:divBdr>
        <w:top w:val="none" w:sz="0" w:space="0" w:color="auto"/>
        <w:left w:val="none" w:sz="0" w:space="0" w:color="auto"/>
        <w:bottom w:val="none" w:sz="0" w:space="0" w:color="auto"/>
        <w:right w:val="none" w:sz="0" w:space="0" w:color="auto"/>
      </w:divBdr>
    </w:div>
    <w:div w:id="437457455">
      <w:bodyDiv w:val="1"/>
      <w:marLeft w:val="0"/>
      <w:marRight w:val="0"/>
      <w:marTop w:val="0"/>
      <w:marBottom w:val="0"/>
      <w:divBdr>
        <w:top w:val="none" w:sz="0" w:space="0" w:color="auto"/>
        <w:left w:val="none" w:sz="0" w:space="0" w:color="auto"/>
        <w:bottom w:val="none" w:sz="0" w:space="0" w:color="auto"/>
        <w:right w:val="none" w:sz="0" w:space="0" w:color="auto"/>
      </w:divBdr>
    </w:div>
    <w:div w:id="439029878">
      <w:bodyDiv w:val="1"/>
      <w:marLeft w:val="0"/>
      <w:marRight w:val="0"/>
      <w:marTop w:val="0"/>
      <w:marBottom w:val="0"/>
      <w:divBdr>
        <w:top w:val="none" w:sz="0" w:space="0" w:color="auto"/>
        <w:left w:val="none" w:sz="0" w:space="0" w:color="auto"/>
        <w:bottom w:val="none" w:sz="0" w:space="0" w:color="auto"/>
        <w:right w:val="none" w:sz="0" w:space="0" w:color="auto"/>
      </w:divBdr>
    </w:div>
    <w:div w:id="485903224">
      <w:bodyDiv w:val="1"/>
      <w:marLeft w:val="0"/>
      <w:marRight w:val="0"/>
      <w:marTop w:val="0"/>
      <w:marBottom w:val="0"/>
      <w:divBdr>
        <w:top w:val="none" w:sz="0" w:space="0" w:color="auto"/>
        <w:left w:val="none" w:sz="0" w:space="0" w:color="auto"/>
        <w:bottom w:val="none" w:sz="0" w:space="0" w:color="auto"/>
        <w:right w:val="none" w:sz="0" w:space="0" w:color="auto"/>
      </w:divBdr>
    </w:div>
    <w:div w:id="503283539">
      <w:bodyDiv w:val="1"/>
      <w:marLeft w:val="0"/>
      <w:marRight w:val="0"/>
      <w:marTop w:val="0"/>
      <w:marBottom w:val="0"/>
      <w:divBdr>
        <w:top w:val="none" w:sz="0" w:space="0" w:color="auto"/>
        <w:left w:val="none" w:sz="0" w:space="0" w:color="auto"/>
        <w:bottom w:val="none" w:sz="0" w:space="0" w:color="auto"/>
        <w:right w:val="none" w:sz="0" w:space="0" w:color="auto"/>
      </w:divBdr>
    </w:div>
    <w:div w:id="607395775">
      <w:bodyDiv w:val="1"/>
      <w:marLeft w:val="0"/>
      <w:marRight w:val="0"/>
      <w:marTop w:val="0"/>
      <w:marBottom w:val="0"/>
      <w:divBdr>
        <w:top w:val="none" w:sz="0" w:space="0" w:color="auto"/>
        <w:left w:val="none" w:sz="0" w:space="0" w:color="auto"/>
        <w:bottom w:val="none" w:sz="0" w:space="0" w:color="auto"/>
        <w:right w:val="none" w:sz="0" w:space="0" w:color="auto"/>
      </w:divBdr>
    </w:div>
    <w:div w:id="645475321">
      <w:bodyDiv w:val="1"/>
      <w:marLeft w:val="0"/>
      <w:marRight w:val="0"/>
      <w:marTop w:val="0"/>
      <w:marBottom w:val="0"/>
      <w:divBdr>
        <w:top w:val="none" w:sz="0" w:space="0" w:color="auto"/>
        <w:left w:val="none" w:sz="0" w:space="0" w:color="auto"/>
        <w:bottom w:val="none" w:sz="0" w:space="0" w:color="auto"/>
        <w:right w:val="none" w:sz="0" w:space="0" w:color="auto"/>
      </w:divBdr>
    </w:div>
    <w:div w:id="732855228">
      <w:bodyDiv w:val="1"/>
      <w:marLeft w:val="0"/>
      <w:marRight w:val="0"/>
      <w:marTop w:val="0"/>
      <w:marBottom w:val="0"/>
      <w:divBdr>
        <w:top w:val="none" w:sz="0" w:space="0" w:color="auto"/>
        <w:left w:val="none" w:sz="0" w:space="0" w:color="auto"/>
        <w:bottom w:val="none" w:sz="0" w:space="0" w:color="auto"/>
        <w:right w:val="none" w:sz="0" w:space="0" w:color="auto"/>
      </w:divBdr>
    </w:div>
    <w:div w:id="817037334">
      <w:bodyDiv w:val="1"/>
      <w:marLeft w:val="0"/>
      <w:marRight w:val="0"/>
      <w:marTop w:val="0"/>
      <w:marBottom w:val="0"/>
      <w:divBdr>
        <w:top w:val="none" w:sz="0" w:space="0" w:color="auto"/>
        <w:left w:val="none" w:sz="0" w:space="0" w:color="auto"/>
        <w:bottom w:val="none" w:sz="0" w:space="0" w:color="auto"/>
        <w:right w:val="none" w:sz="0" w:space="0" w:color="auto"/>
      </w:divBdr>
    </w:div>
    <w:div w:id="869077092">
      <w:bodyDiv w:val="1"/>
      <w:marLeft w:val="0"/>
      <w:marRight w:val="0"/>
      <w:marTop w:val="0"/>
      <w:marBottom w:val="0"/>
      <w:divBdr>
        <w:top w:val="none" w:sz="0" w:space="0" w:color="auto"/>
        <w:left w:val="none" w:sz="0" w:space="0" w:color="auto"/>
        <w:bottom w:val="none" w:sz="0" w:space="0" w:color="auto"/>
        <w:right w:val="none" w:sz="0" w:space="0" w:color="auto"/>
      </w:divBdr>
    </w:div>
    <w:div w:id="898134928">
      <w:bodyDiv w:val="1"/>
      <w:marLeft w:val="0"/>
      <w:marRight w:val="0"/>
      <w:marTop w:val="0"/>
      <w:marBottom w:val="0"/>
      <w:divBdr>
        <w:top w:val="none" w:sz="0" w:space="0" w:color="auto"/>
        <w:left w:val="none" w:sz="0" w:space="0" w:color="auto"/>
        <w:bottom w:val="none" w:sz="0" w:space="0" w:color="auto"/>
        <w:right w:val="none" w:sz="0" w:space="0" w:color="auto"/>
      </w:divBdr>
    </w:div>
    <w:div w:id="935939191">
      <w:bodyDiv w:val="1"/>
      <w:marLeft w:val="0"/>
      <w:marRight w:val="0"/>
      <w:marTop w:val="0"/>
      <w:marBottom w:val="0"/>
      <w:divBdr>
        <w:top w:val="none" w:sz="0" w:space="0" w:color="auto"/>
        <w:left w:val="none" w:sz="0" w:space="0" w:color="auto"/>
        <w:bottom w:val="none" w:sz="0" w:space="0" w:color="auto"/>
        <w:right w:val="none" w:sz="0" w:space="0" w:color="auto"/>
      </w:divBdr>
    </w:div>
    <w:div w:id="963315592">
      <w:bodyDiv w:val="1"/>
      <w:marLeft w:val="0"/>
      <w:marRight w:val="0"/>
      <w:marTop w:val="0"/>
      <w:marBottom w:val="0"/>
      <w:divBdr>
        <w:top w:val="none" w:sz="0" w:space="0" w:color="auto"/>
        <w:left w:val="none" w:sz="0" w:space="0" w:color="auto"/>
        <w:bottom w:val="none" w:sz="0" w:space="0" w:color="auto"/>
        <w:right w:val="none" w:sz="0" w:space="0" w:color="auto"/>
      </w:divBdr>
    </w:div>
    <w:div w:id="1060445438">
      <w:bodyDiv w:val="1"/>
      <w:marLeft w:val="0"/>
      <w:marRight w:val="0"/>
      <w:marTop w:val="0"/>
      <w:marBottom w:val="0"/>
      <w:divBdr>
        <w:top w:val="none" w:sz="0" w:space="0" w:color="auto"/>
        <w:left w:val="none" w:sz="0" w:space="0" w:color="auto"/>
        <w:bottom w:val="none" w:sz="0" w:space="0" w:color="auto"/>
        <w:right w:val="none" w:sz="0" w:space="0" w:color="auto"/>
      </w:divBdr>
    </w:div>
    <w:div w:id="1060790342">
      <w:bodyDiv w:val="1"/>
      <w:marLeft w:val="0"/>
      <w:marRight w:val="0"/>
      <w:marTop w:val="0"/>
      <w:marBottom w:val="0"/>
      <w:divBdr>
        <w:top w:val="none" w:sz="0" w:space="0" w:color="auto"/>
        <w:left w:val="none" w:sz="0" w:space="0" w:color="auto"/>
        <w:bottom w:val="none" w:sz="0" w:space="0" w:color="auto"/>
        <w:right w:val="none" w:sz="0" w:space="0" w:color="auto"/>
      </w:divBdr>
    </w:div>
    <w:div w:id="1064989379">
      <w:bodyDiv w:val="1"/>
      <w:marLeft w:val="0"/>
      <w:marRight w:val="0"/>
      <w:marTop w:val="0"/>
      <w:marBottom w:val="0"/>
      <w:divBdr>
        <w:top w:val="none" w:sz="0" w:space="0" w:color="auto"/>
        <w:left w:val="none" w:sz="0" w:space="0" w:color="auto"/>
        <w:bottom w:val="none" w:sz="0" w:space="0" w:color="auto"/>
        <w:right w:val="none" w:sz="0" w:space="0" w:color="auto"/>
      </w:divBdr>
    </w:div>
    <w:div w:id="1125586140">
      <w:bodyDiv w:val="1"/>
      <w:marLeft w:val="0"/>
      <w:marRight w:val="0"/>
      <w:marTop w:val="0"/>
      <w:marBottom w:val="0"/>
      <w:divBdr>
        <w:top w:val="none" w:sz="0" w:space="0" w:color="auto"/>
        <w:left w:val="none" w:sz="0" w:space="0" w:color="auto"/>
        <w:bottom w:val="none" w:sz="0" w:space="0" w:color="auto"/>
        <w:right w:val="none" w:sz="0" w:space="0" w:color="auto"/>
      </w:divBdr>
    </w:div>
    <w:div w:id="1137256495">
      <w:bodyDiv w:val="1"/>
      <w:marLeft w:val="0"/>
      <w:marRight w:val="0"/>
      <w:marTop w:val="0"/>
      <w:marBottom w:val="0"/>
      <w:divBdr>
        <w:top w:val="none" w:sz="0" w:space="0" w:color="auto"/>
        <w:left w:val="none" w:sz="0" w:space="0" w:color="auto"/>
        <w:bottom w:val="none" w:sz="0" w:space="0" w:color="auto"/>
        <w:right w:val="none" w:sz="0" w:space="0" w:color="auto"/>
      </w:divBdr>
    </w:div>
    <w:div w:id="1203323718">
      <w:bodyDiv w:val="1"/>
      <w:marLeft w:val="0"/>
      <w:marRight w:val="0"/>
      <w:marTop w:val="0"/>
      <w:marBottom w:val="0"/>
      <w:divBdr>
        <w:top w:val="none" w:sz="0" w:space="0" w:color="auto"/>
        <w:left w:val="none" w:sz="0" w:space="0" w:color="auto"/>
        <w:bottom w:val="none" w:sz="0" w:space="0" w:color="auto"/>
        <w:right w:val="none" w:sz="0" w:space="0" w:color="auto"/>
      </w:divBdr>
    </w:div>
    <w:div w:id="1237014505">
      <w:bodyDiv w:val="1"/>
      <w:marLeft w:val="0"/>
      <w:marRight w:val="0"/>
      <w:marTop w:val="0"/>
      <w:marBottom w:val="0"/>
      <w:divBdr>
        <w:top w:val="none" w:sz="0" w:space="0" w:color="auto"/>
        <w:left w:val="none" w:sz="0" w:space="0" w:color="auto"/>
        <w:bottom w:val="none" w:sz="0" w:space="0" w:color="auto"/>
        <w:right w:val="none" w:sz="0" w:space="0" w:color="auto"/>
      </w:divBdr>
    </w:div>
    <w:div w:id="1253002691">
      <w:bodyDiv w:val="1"/>
      <w:marLeft w:val="0"/>
      <w:marRight w:val="0"/>
      <w:marTop w:val="0"/>
      <w:marBottom w:val="0"/>
      <w:divBdr>
        <w:top w:val="none" w:sz="0" w:space="0" w:color="auto"/>
        <w:left w:val="none" w:sz="0" w:space="0" w:color="auto"/>
        <w:bottom w:val="none" w:sz="0" w:space="0" w:color="auto"/>
        <w:right w:val="none" w:sz="0" w:space="0" w:color="auto"/>
      </w:divBdr>
    </w:div>
    <w:div w:id="1288462487">
      <w:bodyDiv w:val="1"/>
      <w:marLeft w:val="0"/>
      <w:marRight w:val="0"/>
      <w:marTop w:val="0"/>
      <w:marBottom w:val="0"/>
      <w:divBdr>
        <w:top w:val="none" w:sz="0" w:space="0" w:color="auto"/>
        <w:left w:val="none" w:sz="0" w:space="0" w:color="auto"/>
        <w:bottom w:val="none" w:sz="0" w:space="0" w:color="auto"/>
        <w:right w:val="none" w:sz="0" w:space="0" w:color="auto"/>
      </w:divBdr>
    </w:div>
    <w:div w:id="1295987749">
      <w:bodyDiv w:val="1"/>
      <w:marLeft w:val="0"/>
      <w:marRight w:val="0"/>
      <w:marTop w:val="0"/>
      <w:marBottom w:val="0"/>
      <w:divBdr>
        <w:top w:val="none" w:sz="0" w:space="0" w:color="auto"/>
        <w:left w:val="none" w:sz="0" w:space="0" w:color="auto"/>
        <w:bottom w:val="none" w:sz="0" w:space="0" w:color="auto"/>
        <w:right w:val="none" w:sz="0" w:space="0" w:color="auto"/>
      </w:divBdr>
    </w:div>
    <w:div w:id="1358657749">
      <w:bodyDiv w:val="1"/>
      <w:marLeft w:val="0"/>
      <w:marRight w:val="0"/>
      <w:marTop w:val="0"/>
      <w:marBottom w:val="0"/>
      <w:divBdr>
        <w:top w:val="none" w:sz="0" w:space="0" w:color="auto"/>
        <w:left w:val="none" w:sz="0" w:space="0" w:color="auto"/>
        <w:bottom w:val="none" w:sz="0" w:space="0" w:color="auto"/>
        <w:right w:val="none" w:sz="0" w:space="0" w:color="auto"/>
      </w:divBdr>
    </w:div>
    <w:div w:id="1433473438">
      <w:bodyDiv w:val="1"/>
      <w:marLeft w:val="0"/>
      <w:marRight w:val="0"/>
      <w:marTop w:val="0"/>
      <w:marBottom w:val="0"/>
      <w:divBdr>
        <w:top w:val="none" w:sz="0" w:space="0" w:color="auto"/>
        <w:left w:val="none" w:sz="0" w:space="0" w:color="auto"/>
        <w:bottom w:val="none" w:sz="0" w:space="0" w:color="auto"/>
        <w:right w:val="none" w:sz="0" w:space="0" w:color="auto"/>
      </w:divBdr>
    </w:div>
    <w:div w:id="1475292716">
      <w:bodyDiv w:val="1"/>
      <w:marLeft w:val="0"/>
      <w:marRight w:val="0"/>
      <w:marTop w:val="0"/>
      <w:marBottom w:val="0"/>
      <w:divBdr>
        <w:top w:val="none" w:sz="0" w:space="0" w:color="auto"/>
        <w:left w:val="none" w:sz="0" w:space="0" w:color="auto"/>
        <w:bottom w:val="none" w:sz="0" w:space="0" w:color="auto"/>
        <w:right w:val="none" w:sz="0" w:space="0" w:color="auto"/>
      </w:divBdr>
    </w:div>
    <w:div w:id="1501002913">
      <w:bodyDiv w:val="1"/>
      <w:marLeft w:val="0"/>
      <w:marRight w:val="0"/>
      <w:marTop w:val="0"/>
      <w:marBottom w:val="0"/>
      <w:divBdr>
        <w:top w:val="none" w:sz="0" w:space="0" w:color="auto"/>
        <w:left w:val="none" w:sz="0" w:space="0" w:color="auto"/>
        <w:bottom w:val="none" w:sz="0" w:space="0" w:color="auto"/>
        <w:right w:val="none" w:sz="0" w:space="0" w:color="auto"/>
      </w:divBdr>
    </w:div>
    <w:div w:id="1501777221">
      <w:bodyDiv w:val="1"/>
      <w:marLeft w:val="0"/>
      <w:marRight w:val="0"/>
      <w:marTop w:val="0"/>
      <w:marBottom w:val="0"/>
      <w:divBdr>
        <w:top w:val="none" w:sz="0" w:space="0" w:color="auto"/>
        <w:left w:val="none" w:sz="0" w:space="0" w:color="auto"/>
        <w:bottom w:val="none" w:sz="0" w:space="0" w:color="auto"/>
        <w:right w:val="none" w:sz="0" w:space="0" w:color="auto"/>
      </w:divBdr>
    </w:div>
    <w:div w:id="1507205384">
      <w:bodyDiv w:val="1"/>
      <w:marLeft w:val="0"/>
      <w:marRight w:val="0"/>
      <w:marTop w:val="0"/>
      <w:marBottom w:val="0"/>
      <w:divBdr>
        <w:top w:val="none" w:sz="0" w:space="0" w:color="auto"/>
        <w:left w:val="none" w:sz="0" w:space="0" w:color="auto"/>
        <w:bottom w:val="none" w:sz="0" w:space="0" w:color="auto"/>
        <w:right w:val="none" w:sz="0" w:space="0" w:color="auto"/>
      </w:divBdr>
    </w:div>
    <w:div w:id="1534615530">
      <w:bodyDiv w:val="1"/>
      <w:marLeft w:val="0"/>
      <w:marRight w:val="0"/>
      <w:marTop w:val="0"/>
      <w:marBottom w:val="0"/>
      <w:divBdr>
        <w:top w:val="none" w:sz="0" w:space="0" w:color="auto"/>
        <w:left w:val="none" w:sz="0" w:space="0" w:color="auto"/>
        <w:bottom w:val="none" w:sz="0" w:space="0" w:color="auto"/>
        <w:right w:val="none" w:sz="0" w:space="0" w:color="auto"/>
      </w:divBdr>
    </w:div>
    <w:div w:id="1572619110">
      <w:bodyDiv w:val="1"/>
      <w:marLeft w:val="0"/>
      <w:marRight w:val="0"/>
      <w:marTop w:val="0"/>
      <w:marBottom w:val="0"/>
      <w:divBdr>
        <w:top w:val="none" w:sz="0" w:space="0" w:color="auto"/>
        <w:left w:val="none" w:sz="0" w:space="0" w:color="auto"/>
        <w:bottom w:val="none" w:sz="0" w:space="0" w:color="auto"/>
        <w:right w:val="none" w:sz="0" w:space="0" w:color="auto"/>
      </w:divBdr>
    </w:div>
    <w:div w:id="1581133154">
      <w:bodyDiv w:val="1"/>
      <w:marLeft w:val="0"/>
      <w:marRight w:val="0"/>
      <w:marTop w:val="0"/>
      <w:marBottom w:val="0"/>
      <w:divBdr>
        <w:top w:val="none" w:sz="0" w:space="0" w:color="auto"/>
        <w:left w:val="none" w:sz="0" w:space="0" w:color="auto"/>
        <w:bottom w:val="none" w:sz="0" w:space="0" w:color="auto"/>
        <w:right w:val="none" w:sz="0" w:space="0" w:color="auto"/>
      </w:divBdr>
    </w:div>
    <w:div w:id="1661538348">
      <w:bodyDiv w:val="1"/>
      <w:marLeft w:val="0"/>
      <w:marRight w:val="0"/>
      <w:marTop w:val="0"/>
      <w:marBottom w:val="0"/>
      <w:divBdr>
        <w:top w:val="none" w:sz="0" w:space="0" w:color="auto"/>
        <w:left w:val="none" w:sz="0" w:space="0" w:color="auto"/>
        <w:bottom w:val="none" w:sz="0" w:space="0" w:color="auto"/>
        <w:right w:val="none" w:sz="0" w:space="0" w:color="auto"/>
      </w:divBdr>
    </w:div>
    <w:div w:id="1671370608">
      <w:bodyDiv w:val="1"/>
      <w:marLeft w:val="0"/>
      <w:marRight w:val="0"/>
      <w:marTop w:val="0"/>
      <w:marBottom w:val="0"/>
      <w:divBdr>
        <w:top w:val="none" w:sz="0" w:space="0" w:color="auto"/>
        <w:left w:val="none" w:sz="0" w:space="0" w:color="auto"/>
        <w:bottom w:val="none" w:sz="0" w:space="0" w:color="auto"/>
        <w:right w:val="none" w:sz="0" w:space="0" w:color="auto"/>
      </w:divBdr>
    </w:div>
    <w:div w:id="1736315499">
      <w:bodyDiv w:val="1"/>
      <w:marLeft w:val="0"/>
      <w:marRight w:val="0"/>
      <w:marTop w:val="0"/>
      <w:marBottom w:val="0"/>
      <w:divBdr>
        <w:top w:val="none" w:sz="0" w:space="0" w:color="auto"/>
        <w:left w:val="none" w:sz="0" w:space="0" w:color="auto"/>
        <w:bottom w:val="none" w:sz="0" w:space="0" w:color="auto"/>
        <w:right w:val="none" w:sz="0" w:space="0" w:color="auto"/>
      </w:divBdr>
    </w:div>
    <w:div w:id="1743916823">
      <w:bodyDiv w:val="1"/>
      <w:marLeft w:val="0"/>
      <w:marRight w:val="0"/>
      <w:marTop w:val="0"/>
      <w:marBottom w:val="0"/>
      <w:divBdr>
        <w:top w:val="none" w:sz="0" w:space="0" w:color="auto"/>
        <w:left w:val="none" w:sz="0" w:space="0" w:color="auto"/>
        <w:bottom w:val="none" w:sz="0" w:space="0" w:color="auto"/>
        <w:right w:val="none" w:sz="0" w:space="0" w:color="auto"/>
      </w:divBdr>
    </w:div>
    <w:div w:id="1795126515">
      <w:bodyDiv w:val="1"/>
      <w:marLeft w:val="0"/>
      <w:marRight w:val="0"/>
      <w:marTop w:val="0"/>
      <w:marBottom w:val="0"/>
      <w:divBdr>
        <w:top w:val="none" w:sz="0" w:space="0" w:color="auto"/>
        <w:left w:val="none" w:sz="0" w:space="0" w:color="auto"/>
        <w:bottom w:val="none" w:sz="0" w:space="0" w:color="auto"/>
        <w:right w:val="none" w:sz="0" w:space="0" w:color="auto"/>
      </w:divBdr>
    </w:div>
    <w:div w:id="1986813019">
      <w:bodyDiv w:val="1"/>
      <w:marLeft w:val="0"/>
      <w:marRight w:val="0"/>
      <w:marTop w:val="0"/>
      <w:marBottom w:val="0"/>
      <w:divBdr>
        <w:top w:val="none" w:sz="0" w:space="0" w:color="auto"/>
        <w:left w:val="none" w:sz="0" w:space="0" w:color="auto"/>
        <w:bottom w:val="none" w:sz="0" w:space="0" w:color="auto"/>
        <w:right w:val="none" w:sz="0" w:space="0" w:color="auto"/>
      </w:divBdr>
    </w:div>
    <w:div w:id="1994142694">
      <w:bodyDiv w:val="1"/>
      <w:marLeft w:val="0"/>
      <w:marRight w:val="0"/>
      <w:marTop w:val="0"/>
      <w:marBottom w:val="0"/>
      <w:divBdr>
        <w:top w:val="none" w:sz="0" w:space="0" w:color="auto"/>
        <w:left w:val="none" w:sz="0" w:space="0" w:color="auto"/>
        <w:bottom w:val="none" w:sz="0" w:space="0" w:color="auto"/>
        <w:right w:val="none" w:sz="0" w:space="0" w:color="auto"/>
      </w:divBdr>
    </w:div>
    <w:div w:id="2021158210">
      <w:bodyDiv w:val="1"/>
      <w:marLeft w:val="0"/>
      <w:marRight w:val="0"/>
      <w:marTop w:val="0"/>
      <w:marBottom w:val="0"/>
      <w:divBdr>
        <w:top w:val="none" w:sz="0" w:space="0" w:color="auto"/>
        <w:left w:val="none" w:sz="0" w:space="0" w:color="auto"/>
        <w:bottom w:val="none" w:sz="0" w:space="0" w:color="auto"/>
        <w:right w:val="none" w:sz="0" w:space="0" w:color="auto"/>
      </w:divBdr>
    </w:div>
    <w:div w:id="2041081190">
      <w:bodyDiv w:val="1"/>
      <w:marLeft w:val="0"/>
      <w:marRight w:val="0"/>
      <w:marTop w:val="0"/>
      <w:marBottom w:val="0"/>
      <w:divBdr>
        <w:top w:val="none" w:sz="0" w:space="0" w:color="auto"/>
        <w:left w:val="none" w:sz="0" w:space="0" w:color="auto"/>
        <w:bottom w:val="none" w:sz="0" w:space="0" w:color="auto"/>
        <w:right w:val="none" w:sz="0" w:space="0" w:color="auto"/>
      </w:divBdr>
    </w:div>
    <w:div w:id="2061709182">
      <w:bodyDiv w:val="1"/>
      <w:marLeft w:val="0"/>
      <w:marRight w:val="0"/>
      <w:marTop w:val="0"/>
      <w:marBottom w:val="0"/>
      <w:divBdr>
        <w:top w:val="none" w:sz="0" w:space="0" w:color="auto"/>
        <w:left w:val="none" w:sz="0" w:space="0" w:color="auto"/>
        <w:bottom w:val="none" w:sz="0" w:space="0" w:color="auto"/>
        <w:right w:val="none" w:sz="0" w:space="0" w:color="auto"/>
      </w:divBdr>
    </w:div>
    <w:div w:id="2102412897">
      <w:bodyDiv w:val="1"/>
      <w:marLeft w:val="0"/>
      <w:marRight w:val="0"/>
      <w:marTop w:val="0"/>
      <w:marBottom w:val="0"/>
      <w:divBdr>
        <w:top w:val="none" w:sz="0" w:space="0" w:color="auto"/>
        <w:left w:val="none" w:sz="0" w:space="0" w:color="auto"/>
        <w:bottom w:val="none" w:sz="0" w:space="0" w:color="auto"/>
        <w:right w:val="none" w:sz="0" w:space="0" w:color="auto"/>
      </w:divBdr>
    </w:div>
    <w:div w:id="212199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uvienphapluat.vn/van-ban/vi-pham-hanh-chinh/nghi-dinh-126-2021-nd-cp-sua-doi-nghi-dinh-xu-phat-vi-pham-hanh-chinh-so-huu-cong-nghiep-499367.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huvienphapluat.vn/van-ban/so-huu-tri-tue/nghi-dinh-46-2024-nd-cp-sua-doi-nghi-dinh-99-2013-nd-cp-xu-phat-vi-pham-hanh-chinh-so-huu-cong-nghiep-608829.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vi-pham-hanh-chinh/nghi-dinh-126-2021-nd-cp-sua-doi-nghi-dinh-xu-phat-vi-pham-hanh-chinh-so-huu-cong-nghiep-499367.aspx" TargetMode="External"/><Relationship Id="rId5" Type="http://schemas.openxmlformats.org/officeDocument/2006/relationships/numbering" Target="numbering.xml"/><Relationship Id="rId15" Type="http://schemas.openxmlformats.org/officeDocument/2006/relationships/hyperlink" Target="https://thuvienphapluat.vn/van-ban/so-huu-tri-tue/nghi-dinh-46-2024-nd-cp-sua-doi-nghi-dinh-99-2013-nd-cp-xu-phat-vi-pham-hanh-chinh-so-huu-cong-nghiep-608829.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uvienphapluat.vn/van-ban/so-huu-tri-tue/nghi-dinh-46-2024-nd-cp-sua-doi-nghi-dinh-99-2013-nd-cp-xu-phat-vi-pham-hanh-chinh-so-huu-cong-nghiep-60882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3CD6312299644A3D1DC6C7CCF5752" ma:contentTypeVersion="7" ma:contentTypeDescription="Create a new document." ma:contentTypeScope="" ma:versionID="f34eeb51f7d2d5f143a2279430a65e29">
  <xsd:schema xmlns:xsd="http://www.w3.org/2001/XMLSchema" xmlns:xs="http://www.w3.org/2001/XMLSchema" xmlns:p="http://schemas.microsoft.com/office/2006/metadata/properties" xmlns:ns2="4fbc9bd2-95f2-4216-8ce4-0fe6c7b9ade8" xmlns:ns3="0630bc4e-9d04-49b7-a488-53885980440a" targetNamespace="http://schemas.microsoft.com/office/2006/metadata/properties" ma:root="true" ma:fieldsID="09dafed02899f322b570eae1888b4fbc" ns2:_="" ns3:_="">
    <xsd:import namespace="4fbc9bd2-95f2-4216-8ce4-0fe6c7b9ade8"/>
    <xsd:import namespace="0630bc4e-9d04-49b7-a488-53885980440a"/>
    <xsd:element name="properties">
      <xsd:complexType>
        <xsd:sequence>
          <xsd:element name="documentManagement">
            <xsd:complexType>
              <xsd:all>
                <xsd:element ref="ns2:UserShare" minOccurs="0"/>
                <xsd:element ref="ns2:UserOwner" minOccurs="0"/>
                <xsd:element ref="ns2:UserCreated" minOccurs="0"/>
                <xsd:element ref="ns3:SharedWithUsers" minOccurs="0"/>
                <xsd:element ref="ns3:SharedWithDetails" minOccurs="0"/>
                <xsd:element ref="ns2:UserEdit" minOccurs="0"/>
                <xsd:element ref="ns2:Type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c9bd2-95f2-4216-8ce4-0fe6c7b9ade8" elementFormDefault="qualified">
    <xsd:import namespace="http://schemas.microsoft.com/office/2006/documentManagement/types"/>
    <xsd:import namespace="http://schemas.microsoft.com/office/infopath/2007/PartnerControls"/>
    <xsd:element name="UserShare" ma:index="8" nillable="true" ma:displayName="UserShare" ma:internalName="UserShare">
      <xsd:simpleType>
        <xsd:restriction base="dms:Text">
          <xsd:maxLength value="255"/>
        </xsd:restriction>
      </xsd:simpleType>
    </xsd:element>
    <xsd:element name="UserOwner" ma:index="9" nillable="true" ma:displayName="UserOwner" ma:description="Người sở hưu có quyền sửa" ma:internalName="UserOwner">
      <xsd:simpleType>
        <xsd:restriction base="dms:Text">
          <xsd:maxLength value="255"/>
        </xsd:restriction>
      </xsd:simpleType>
    </xsd:element>
    <xsd:element name="UserCreated" ma:index="10" nillable="true" ma:displayName="UserCreated" ma:description="Người tạo có quyền xóa tài liệu thư mục" ma:internalName="UserCreated">
      <xsd:simpleType>
        <xsd:restriction base="dms:Text">
          <xsd:maxLength value="255"/>
        </xsd:restriction>
      </xsd:simpleType>
    </xsd:element>
    <xsd:element name="UserEdit" ma:index="13" nillable="true" ma:displayName="UserEdit" ma:internalName="UserEdit">
      <xsd:simpleType>
        <xsd:restriction base="dms:Text">
          <xsd:maxLength value="255"/>
        </xsd:restriction>
      </xsd:simpleType>
    </xsd:element>
    <xsd:element name="TypeFile" ma:index="14" nillable="true" ma:displayName="TypeFile" ma:internalName="TypeFil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630bc4e-9d04-49b7-a488-5388598044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serShare xmlns="4fbc9bd2-95f2-4216-8ce4-0fe6c7b9ade8">,3818,189,714,3075,4815,</UserShare>
    <UserEdit xmlns="4fbc9bd2-95f2-4216-8ce4-0fe6c7b9ade8">,4815,</UserEdit>
    <TypeFile xmlns="4fbc9bd2-95f2-4216-8ce4-0fe6c7b9ade8">4</TypeFile>
    <UserOwner xmlns="4fbc9bd2-95f2-4216-8ce4-0fe6c7b9ade8">4815</UserOwner>
    <UserCreated xmlns="4fbc9bd2-95f2-4216-8ce4-0fe6c7b9ade8">4815</UserCreat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060BC-7AD3-4F15-A0D8-7658572AC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c9bd2-95f2-4216-8ce4-0fe6c7b9ade8"/>
    <ds:schemaRef ds:uri="0630bc4e-9d04-49b7-a488-538859804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9986FB-1ACB-4975-9E1B-B5EBEC665559}">
  <ds:schemaRefs>
    <ds:schemaRef ds:uri="http://schemas.microsoft.com/sharepoint/v3/contenttype/forms"/>
  </ds:schemaRefs>
</ds:datastoreItem>
</file>

<file path=customXml/itemProps3.xml><?xml version="1.0" encoding="utf-8"?>
<ds:datastoreItem xmlns:ds="http://schemas.openxmlformats.org/officeDocument/2006/customXml" ds:itemID="{CAB3EF4E-0DD8-46F1-A4D7-559C3FFE8777}">
  <ds:schemaRefs>
    <ds:schemaRef ds:uri="http://schemas.microsoft.com/office/2006/metadata/properties"/>
    <ds:schemaRef ds:uri="http://schemas.microsoft.com/office/infopath/2007/PartnerControls"/>
    <ds:schemaRef ds:uri="4fbc9bd2-95f2-4216-8ce4-0fe6c7b9ade8"/>
  </ds:schemaRefs>
</ds:datastoreItem>
</file>

<file path=customXml/itemProps4.xml><?xml version="1.0" encoding="utf-8"?>
<ds:datastoreItem xmlns:ds="http://schemas.openxmlformats.org/officeDocument/2006/customXml" ds:itemID="{9D28F5E4-C82B-42BD-8123-1AD811EB4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8088</Words>
  <Characters>46108</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Đề cương hướng Báo cáo tổng kết 10 năm thi hành Luật CNTT</vt:lpstr>
    </vt:vector>
  </TitlesOfParts>
  <Company>http://viet4room.com</Company>
  <LinksUpToDate>false</LinksUpToDate>
  <CharactersWithSpaces>54088</CharactersWithSpaces>
  <SharedDoc>false</SharedDoc>
  <HLinks>
    <vt:vector size="24" baseType="variant">
      <vt:variant>
        <vt:i4>1769486</vt:i4>
      </vt:variant>
      <vt:variant>
        <vt:i4>9</vt:i4>
      </vt:variant>
      <vt:variant>
        <vt:i4>0</vt:i4>
      </vt:variant>
      <vt:variant>
        <vt:i4>5</vt:i4>
      </vt:variant>
      <vt:variant>
        <vt:lpwstr>https://translate.google.com/website?sl=en&amp;tl=vi&amp;nui=1&amp;prev=search&amp;u=https://www.iso.org/home/about-us/strategy-2030/priorities.html%23section-goal3</vt:lpwstr>
      </vt:variant>
      <vt:variant>
        <vt:lpwstr/>
      </vt:variant>
      <vt:variant>
        <vt:i4>1703950</vt:i4>
      </vt:variant>
      <vt:variant>
        <vt:i4>6</vt:i4>
      </vt:variant>
      <vt:variant>
        <vt:i4>0</vt:i4>
      </vt:variant>
      <vt:variant>
        <vt:i4>5</vt:i4>
      </vt:variant>
      <vt:variant>
        <vt:lpwstr>https://translate.google.com/website?sl=en&amp;tl=vi&amp;nui=1&amp;prev=search&amp;u=https://www.iso.org/home/about-us/strategy-2030/priorities.html%23section-goal2</vt:lpwstr>
      </vt:variant>
      <vt:variant>
        <vt:lpwstr/>
      </vt:variant>
      <vt:variant>
        <vt:i4>1638414</vt:i4>
      </vt:variant>
      <vt:variant>
        <vt:i4>3</vt:i4>
      </vt:variant>
      <vt:variant>
        <vt:i4>0</vt:i4>
      </vt:variant>
      <vt:variant>
        <vt:i4>5</vt:i4>
      </vt:variant>
      <vt:variant>
        <vt:lpwstr>https://translate.google.com/website?sl=en&amp;tl=vi&amp;nui=1&amp;prev=search&amp;u=https://www.iso.org/home/about-us/strategy-2030/priorities.html%23section-goal1</vt:lpwstr>
      </vt:variant>
      <vt:variant>
        <vt:lpwstr/>
      </vt:variant>
      <vt:variant>
        <vt:i4>983096</vt:i4>
      </vt:variant>
      <vt:variant>
        <vt:i4>0</vt:i4>
      </vt:variant>
      <vt:variant>
        <vt:i4>0</vt:i4>
      </vt:variant>
      <vt:variant>
        <vt:i4>5</vt:i4>
      </vt:variant>
      <vt:variant>
        <vt:lpwstr>https://wikivi.icu/wiki/Health_Insurance_Portability_and_Accountability_Act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hướng Báo cáo tổng kết 10 năm thi hành Luật CNTT</dc:title>
  <dc:creator>TNChung</dc:creator>
  <cp:lastModifiedBy>admin</cp:lastModifiedBy>
  <cp:revision>2</cp:revision>
  <cp:lastPrinted>2024-08-01T03:22:00Z</cp:lastPrinted>
  <dcterms:created xsi:type="dcterms:W3CDTF">2025-11-29T14:50:00Z</dcterms:created>
  <dcterms:modified xsi:type="dcterms:W3CDTF">2025-11-29T14:50:00Z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0x01010075C3CD6312299644A3D1DC6C7CCF5752</vt:lpwstr>
  </property>
</Properties>
</file>