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52" w:type="dxa"/>
        <w:jc w:val="center"/>
        <w:tblLook w:val="04A0" w:firstRow="1" w:lastRow="0" w:firstColumn="1" w:lastColumn="0" w:noHBand="0" w:noVBand="1"/>
      </w:tblPr>
      <w:tblGrid>
        <w:gridCol w:w="4253"/>
        <w:gridCol w:w="5299"/>
      </w:tblGrid>
      <w:tr w:rsidR="00704F28" w:rsidRPr="00B44FD1" w14:paraId="311A2895" w14:textId="77777777" w:rsidTr="006D469E">
        <w:trPr>
          <w:trHeight w:val="686"/>
          <w:jc w:val="center"/>
        </w:trPr>
        <w:tc>
          <w:tcPr>
            <w:tcW w:w="4253" w:type="dxa"/>
          </w:tcPr>
          <w:p w14:paraId="58F78593" w14:textId="3B7F9B0C" w:rsidR="006D469E" w:rsidRPr="00B44FD1" w:rsidRDefault="006D469E" w:rsidP="006E5FAB">
            <w:pPr>
              <w:spacing w:line="264" w:lineRule="auto"/>
              <w:jc w:val="center"/>
              <w:rPr>
                <w:b/>
                <w:sz w:val="24"/>
                <w:szCs w:val="26"/>
              </w:rPr>
            </w:pPr>
            <w:r w:rsidRPr="00B44FD1">
              <w:rPr>
                <w:b/>
                <w:sz w:val="24"/>
                <w:szCs w:val="26"/>
              </w:rPr>
              <w:t>BỘ KHOA HỌC VÀ CÔNG NGHỆ</w:t>
            </w:r>
          </w:p>
          <w:p w14:paraId="2ACC4A85" w14:textId="296BF6A0" w:rsidR="006D469E" w:rsidRPr="00B44FD1" w:rsidRDefault="004503BF" w:rsidP="006E5FAB">
            <w:pPr>
              <w:spacing w:line="264" w:lineRule="auto"/>
              <w:ind w:firstLine="567"/>
              <w:jc w:val="center"/>
              <w:rPr>
                <w:sz w:val="24"/>
                <w:szCs w:val="24"/>
              </w:rPr>
            </w:pPr>
            <w:r w:rsidRPr="00B44FD1">
              <w:rPr>
                <w:noProof/>
              </w:rPr>
              <mc:AlternateContent>
                <mc:Choice Requires="wps">
                  <w:drawing>
                    <wp:anchor distT="4294967294" distB="4294967294" distL="114300" distR="114300" simplePos="0" relativeHeight="251675648" behindDoc="0" locked="0" layoutInCell="1" allowOverlap="1" wp14:anchorId="117925EA" wp14:editId="73DCA5BF">
                      <wp:simplePos x="0" y="0"/>
                      <wp:positionH relativeFrom="column">
                        <wp:posOffset>541351</wp:posOffset>
                      </wp:positionH>
                      <wp:positionV relativeFrom="paragraph">
                        <wp:posOffset>10160</wp:posOffset>
                      </wp:positionV>
                      <wp:extent cx="1171575"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157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AF4E0D1" id="Straight Connector 7" o:spid="_x0000_s1026" style="position:absolute;z-index:2516756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2.65pt,.8pt" to="134.9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"/>
                  </w:pict>
                </mc:Fallback>
              </mc:AlternateContent>
            </w:r>
          </w:p>
        </w:tc>
        <w:tc>
          <w:tcPr>
            <w:tcW w:w="5299" w:type="dxa"/>
          </w:tcPr>
          <w:p w14:paraId="7A539C4A" w14:textId="77777777" w:rsidR="006D469E" w:rsidRPr="00B44FD1" w:rsidRDefault="006D469E" w:rsidP="006E5FAB">
            <w:pPr>
              <w:spacing w:line="264" w:lineRule="auto"/>
              <w:jc w:val="center"/>
              <w:rPr>
                <w:b/>
                <w:sz w:val="24"/>
                <w:szCs w:val="26"/>
              </w:rPr>
            </w:pPr>
            <w:r w:rsidRPr="00B44FD1">
              <w:rPr>
                <w:b/>
                <w:sz w:val="24"/>
                <w:szCs w:val="26"/>
              </w:rPr>
              <w:t>CỘNG HÒA XÃ HỘI CHỦ NGHĨA VIỆT NAM</w:t>
            </w:r>
          </w:p>
          <w:p w14:paraId="749FCA20" w14:textId="190990A7" w:rsidR="006D469E" w:rsidRPr="00B44FD1" w:rsidRDefault="006D469E" w:rsidP="006E5FAB">
            <w:pPr>
              <w:spacing w:line="264" w:lineRule="auto"/>
              <w:jc w:val="center"/>
              <w:rPr>
                <w:b/>
              </w:rPr>
            </w:pPr>
            <w:r w:rsidRPr="00B44FD1">
              <w:rPr>
                <w:noProof/>
              </w:rPr>
              <mc:AlternateContent>
                <mc:Choice Requires="wps">
                  <w:drawing>
                    <wp:anchor distT="4294967294" distB="4294967294" distL="114300" distR="114300" simplePos="0" relativeHeight="251676672" behindDoc="0" locked="0" layoutInCell="1" allowOverlap="1" wp14:anchorId="6FB04943" wp14:editId="14F46C78">
                      <wp:simplePos x="0" y="0"/>
                      <wp:positionH relativeFrom="column">
                        <wp:posOffset>605155</wp:posOffset>
                      </wp:positionH>
                      <wp:positionV relativeFrom="paragraph">
                        <wp:posOffset>213995</wp:posOffset>
                      </wp:positionV>
                      <wp:extent cx="2019300" cy="0"/>
                      <wp:effectExtent l="0" t="0" r="1905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93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52E1E22" id="Straight Connector 6" o:spid="_x0000_s1026" style="position:absolute;z-index:25167667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7.65pt,16.85pt" to="206.6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"/>
                  </w:pict>
                </mc:Fallback>
              </mc:AlternateContent>
            </w:r>
            <w:proofErr w:type="spellStart"/>
            <w:r w:rsidRPr="00B44FD1">
              <w:rPr>
                <w:b/>
              </w:rPr>
              <w:t>Độc</w:t>
            </w:r>
            <w:proofErr w:type="spellEnd"/>
            <w:r w:rsidRPr="00B44FD1">
              <w:rPr>
                <w:b/>
              </w:rPr>
              <w:t xml:space="preserve"> </w:t>
            </w:r>
            <w:proofErr w:type="spellStart"/>
            <w:r w:rsidRPr="00B44FD1">
              <w:rPr>
                <w:b/>
              </w:rPr>
              <w:t>lập</w:t>
            </w:r>
            <w:proofErr w:type="spellEnd"/>
            <w:r w:rsidRPr="00B44FD1">
              <w:rPr>
                <w:b/>
              </w:rPr>
              <w:t xml:space="preserve"> - Tự do – </w:t>
            </w:r>
            <w:proofErr w:type="spellStart"/>
            <w:r w:rsidRPr="00B44FD1">
              <w:rPr>
                <w:b/>
              </w:rPr>
              <w:t>Hạnh</w:t>
            </w:r>
            <w:proofErr w:type="spellEnd"/>
            <w:r w:rsidRPr="00B44FD1">
              <w:rPr>
                <w:b/>
              </w:rPr>
              <w:t xml:space="preserve"> </w:t>
            </w:r>
            <w:proofErr w:type="spellStart"/>
            <w:r w:rsidRPr="00B44FD1">
              <w:rPr>
                <w:b/>
              </w:rPr>
              <w:t>phúc</w:t>
            </w:r>
            <w:proofErr w:type="spellEnd"/>
          </w:p>
        </w:tc>
      </w:tr>
      <w:tr w:rsidR="00704F28" w:rsidRPr="00B44FD1" w14:paraId="76F57125" w14:textId="77777777" w:rsidTr="006D469E">
        <w:trPr>
          <w:trHeight w:val="791"/>
          <w:jc w:val="center"/>
        </w:trPr>
        <w:tc>
          <w:tcPr>
            <w:tcW w:w="4253" w:type="dxa"/>
          </w:tcPr>
          <w:p w14:paraId="5393B8D0" w14:textId="3F70F244" w:rsidR="006D469E" w:rsidRPr="00B44FD1" w:rsidRDefault="006D469E" w:rsidP="006E5FAB">
            <w:pPr>
              <w:spacing w:line="264" w:lineRule="auto"/>
              <w:jc w:val="center"/>
              <w:rPr>
                <w:sz w:val="24"/>
                <w:szCs w:val="24"/>
              </w:rPr>
            </w:pPr>
            <w:proofErr w:type="spellStart"/>
            <w:r w:rsidRPr="00B44FD1">
              <w:rPr>
                <w:sz w:val="26"/>
                <w:szCs w:val="26"/>
              </w:rPr>
              <w:t>Số</w:t>
            </w:r>
            <w:proofErr w:type="spellEnd"/>
            <w:r w:rsidRPr="00B44FD1">
              <w:rPr>
                <w:sz w:val="26"/>
                <w:szCs w:val="26"/>
              </w:rPr>
              <w:t>:           /</w:t>
            </w:r>
            <w:proofErr w:type="spellStart"/>
            <w:r w:rsidR="00F1682C" w:rsidRPr="00B44FD1">
              <w:rPr>
                <w:sz w:val="26"/>
                <w:szCs w:val="26"/>
              </w:rPr>
              <w:t>TTr</w:t>
            </w:r>
            <w:proofErr w:type="spellEnd"/>
            <w:r w:rsidRPr="00B44FD1">
              <w:rPr>
                <w:sz w:val="26"/>
                <w:szCs w:val="26"/>
              </w:rPr>
              <w:t>-</w:t>
            </w:r>
            <w:r w:rsidR="00581602" w:rsidRPr="00B44FD1">
              <w:rPr>
                <w:sz w:val="26"/>
                <w:szCs w:val="26"/>
              </w:rPr>
              <w:t>BKHCN</w:t>
            </w:r>
          </w:p>
          <w:p w14:paraId="00082395" w14:textId="77777777" w:rsidR="006D469E" w:rsidRPr="00B44FD1" w:rsidRDefault="006D469E" w:rsidP="006E5FAB">
            <w:pPr>
              <w:spacing w:line="264" w:lineRule="auto"/>
              <w:jc w:val="center"/>
              <w:rPr>
                <w:sz w:val="24"/>
                <w:szCs w:val="24"/>
              </w:rPr>
            </w:pPr>
          </w:p>
          <w:p w14:paraId="6525F7D9" w14:textId="69C1EBEC" w:rsidR="00895425" w:rsidRPr="00B44FD1" w:rsidRDefault="00895425" w:rsidP="006E5FAB">
            <w:pPr>
              <w:spacing w:line="264" w:lineRule="auto"/>
              <w:jc w:val="center"/>
              <w:rPr>
                <w:sz w:val="24"/>
                <w:szCs w:val="24"/>
              </w:rPr>
            </w:pPr>
          </w:p>
        </w:tc>
        <w:tc>
          <w:tcPr>
            <w:tcW w:w="5299" w:type="dxa"/>
          </w:tcPr>
          <w:p w14:paraId="7CA23C6F" w14:textId="7E12CED2" w:rsidR="006D469E" w:rsidRPr="00B44FD1" w:rsidRDefault="006D469E" w:rsidP="006E5FAB">
            <w:pPr>
              <w:spacing w:line="264" w:lineRule="auto"/>
              <w:jc w:val="center"/>
              <w:rPr>
                <w:i/>
              </w:rPr>
            </w:pPr>
            <w:r w:rsidRPr="00B44FD1">
              <w:rPr>
                <w:i/>
              </w:rPr>
              <w:t xml:space="preserve">Hà </w:t>
            </w:r>
            <w:proofErr w:type="spellStart"/>
            <w:r w:rsidRPr="00B44FD1">
              <w:rPr>
                <w:i/>
              </w:rPr>
              <w:t>Nội</w:t>
            </w:r>
            <w:proofErr w:type="spellEnd"/>
            <w:r w:rsidRPr="00B44FD1">
              <w:rPr>
                <w:i/>
              </w:rPr>
              <w:t xml:space="preserve">, </w:t>
            </w:r>
            <w:proofErr w:type="spellStart"/>
            <w:r w:rsidRPr="00B44FD1">
              <w:rPr>
                <w:i/>
              </w:rPr>
              <w:t>ngày</w:t>
            </w:r>
            <w:proofErr w:type="spellEnd"/>
            <w:r w:rsidRPr="00B44FD1">
              <w:rPr>
                <w:i/>
              </w:rPr>
              <w:t xml:space="preserve">        </w:t>
            </w:r>
            <w:proofErr w:type="spellStart"/>
            <w:r w:rsidRPr="00B44FD1">
              <w:rPr>
                <w:i/>
              </w:rPr>
              <w:t>tháng</w:t>
            </w:r>
            <w:proofErr w:type="spellEnd"/>
            <w:r w:rsidRPr="00B44FD1">
              <w:rPr>
                <w:i/>
              </w:rPr>
              <w:t xml:space="preserve">      </w:t>
            </w:r>
            <w:proofErr w:type="spellStart"/>
            <w:r w:rsidRPr="00B44FD1">
              <w:rPr>
                <w:i/>
              </w:rPr>
              <w:t>năm</w:t>
            </w:r>
            <w:proofErr w:type="spellEnd"/>
            <w:r w:rsidRPr="00B44FD1">
              <w:rPr>
                <w:i/>
              </w:rPr>
              <w:t xml:space="preserve"> 2025</w:t>
            </w:r>
          </w:p>
        </w:tc>
      </w:tr>
    </w:tbl>
    <w:p w14:paraId="7FAA5B6C" w14:textId="134021E0" w:rsidR="000C52A7" w:rsidRPr="00B44FD1" w:rsidRDefault="005D1CEB" w:rsidP="00A53394">
      <w:pPr>
        <w:spacing w:line="264" w:lineRule="auto"/>
        <w:jc w:val="center"/>
        <w:rPr>
          <w:b/>
        </w:rPr>
      </w:pPr>
      <w:r w:rsidRPr="00B44FD1">
        <w:rPr>
          <w:b/>
        </w:rPr>
        <w:t>TỜ TRÌNH</w:t>
      </w:r>
    </w:p>
    <w:p w14:paraId="085BCC1B" w14:textId="283871B0" w:rsidR="00481A19" w:rsidRPr="00B44FD1" w:rsidRDefault="005530D9" w:rsidP="00EF2DE0">
      <w:pPr>
        <w:spacing w:line="264" w:lineRule="auto"/>
        <w:jc w:val="center"/>
      </w:pPr>
      <w:proofErr w:type="spellStart"/>
      <w:r w:rsidRPr="00B44FD1">
        <w:rPr>
          <w:b/>
        </w:rPr>
        <w:t>Dự</w:t>
      </w:r>
      <w:proofErr w:type="spellEnd"/>
      <w:r w:rsidRPr="00B44FD1">
        <w:rPr>
          <w:b/>
        </w:rPr>
        <w:t xml:space="preserve"> </w:t>
      </w:r>
      <w:proofErr w:type="spellStart"/>
      <w:r w:rsidRPr="00B44FD1">
        <w:rPr>
          <w:b/>
        </w:rPr>
        <w:t>thảo</w:t>
      </w:r>
      <w:proofErr w:type="spellEnd"/>
      <w:r w:rsidR="00581602" w:rsidRPr="00B44FD1">
        <w:rPr>
          <w:b/>
        </w:rPr>
        <w:t xml:space="preserve"> </w:t>
      </w:r>
      <w:proofErr w:type="spellStart"/>
      <w:r w:rsidR="00AF4856" w:rsidRPr="00B44FD1">
        <w:rPr>
          <w:b/>
        </w:rPr>
        <w:t>Quyết</w:t>
      </w:r>
      <w:proofErr w:type="spellEnd"/>
      <w:r w:rsidR="00AF4856" w:rsidRPr="00B44FD1">
        <w:rPr>
          <w:b/>
        </w:rPr>
        <w:t xml:space="preserve"> </w:t>
      </w:r>
      <w:proofErr w:type="spellStart"/>
      <w:r w:rsidR="00AF4856" w:rsidRPr="00B44FD1">
        <w:rPr>
          <w:b/>
        </w:rPr>
        <w:t>định</w:t>
      </w:r>
      <w:proofErr w:type="spellEnd"/>
      <w:r w:rsidR="00AF4856" w:rsidRPr="00B44FD1">
        <w:rPr>
          <w:b/>
        </w:rPr>
        <w:t xml:space="preserve"> </w:t>
      </w:r>
      <w:proofErr w:type="spellStart"/>
      <w:r w:rsidR="00AF4856" w:rsidRPr="00B44FD1">
        <w:rPr>
          <w:b/>
        </w:rPr>
        <w:t>của</w:t>
      </w:r>
      <w:proofErr w:type="spellEnd"/>
      <w:r w:rsidR="00AF4856" w:rsidRPr="00B44FD1">
        <w:rPr>
          <w:b/>
        </w:rPr>
        <w:t xml:space="preserve"> </w:t>
      </w:r>
      <w:proofErr w:type="spellStart"/>
      <w:r w:rsidR="00AF4856" w:rsidRPr="00B44FD1">
        <w:rPr>
          <w:b/>
        </w:rPr>
        <w:t>Thủ</w:t>
      </w:r>
      <w:proofErr w:type="spellEnd"/>
      <w:r w:rsidR="00AF4856" w:rsidRPr="00B44FD1">
        <w:rPr>
          <w:b/>
        </w:rPr>
        <w:t xml:space="preserve"> </w:t>
      </w:r>
      <w:proofErr w:type="spellStart"/>
      <w:r w:rsidR="00AF4856" w:rsidRPr="00B44FD1">
        <w:rPr>
          <w:b/>
        </w:rPr>
        <w:t>tướng</w:t>
      </w:r>
      <w:proofErr w:type="spellEnd"/>
      <w:r w:rsidR="00AF4856" w:rsidRPr="00B44FD1">
        <w:rPr>
          <w:b/>
        </w:rPr>
        <w:t xml:space="preserve"> Chính </w:t>
      </w:r>
      <w:proofErr w:type="spellStart"/>
      <w:r w:rsidR="00AF4856" w:rsidRPr="00B44FD1">
        <w:rPr>
          <w:b/>
        </w:rPr>
        <w:t>phủ</w:t>
      </w:r>
      <w:proofErr w:type="spellEnd"/>
      <w:r w:rsidR="00581602" w:rsidRPr="00B44FD1">
        <w:rPr>
          <w:b/>
        </w:rPr>
        <w:t xml:space="preserve"> </w:t>
      </w:r>
      <w:bookmarkStart w:id="0" w:name="_Hlk215495623"/>
      <w:proofErr w:type="spellStart"/>
      <w:r w:rsidR="00EF2DE0" w:rsidRPr="00B44FD1">
        <w:rPr>
          <w:b/>
          <w:bCs/>
        </w:rPr>
        <w:t>sửa</w:t>
      </w:r>
      <w:proofErr w:type="spellEnd"/>
      <w:r w:rsidR="00EF2DE0" w:rsidRPr="00B44FD1">
        <w:rPr>
          <w:b/>
          <w:bCs/>
        </w:rPr>
        <w:t xml:space="preserve"> </w:t>
      </w:r>
      <w:proofErr w:type="spellStart"/>
      <w:r w:rsidR="00EF2DE0" w:rsidRPr="00B44FD1">
        <w:rPr>
          <w:b/>
          <w:bCs/>
        </w:rPr>
        <w:t>đổi</w:t>
      </w:r>
      <w:proofErr w:type="spellEnd"/>
      <w:r w:rsidR="00EF2DE0" w:rsidRPr="00B44FD1">
        <w:rPr>
          <w:b/>
          <w:bCs/>
        </w:rPr>
        <w:t xml:space="preserve">, </w:t>
      </w:r>
      <w:proofErr w:type="spellStart"/>
      <w:r w:rsidR="00EF2DE0" w:rsidRPr="00B44FD1">
        <w:rPr>
          <w:b/>
          <w:bCs/>
        </w:rPr>
        <w:t>bổ</w:t>
      </w:r>
      <w:proofErr w:type="spellEnd"/>
      <w:r w:rsidR="00EF2DE0" w:rsidRPr="00B44FD1">
        <w:rPr>
          <w:b/>
          <w:bCs/>
        </w:rPr>
        <w:t xml:space="preserve"> sung </w:t>
      </w:r>
      <w:proofErr w:type="spellStart"/>
      <w:r w:rsidR="00EF2DE0" w:rsidRPr="00B44FD1">
        <w:rPr>
          <w:b/>
          <w:bCs/>
        </w:rPr>
        <w:t>một</w:t>
      </w:r>
      <w:proofErr w:type="spellEnd"/>
      <w:r w:rsidR="00EF2DE0" w:rsidRPr="00B44FD1">
        <w:rPr>
          <w:b/>
          <w:bCs/>
        </w:rPr>
        <w:t xml:space="preserve"> </w:t>
      </w:r>
      <w:proofErr w:type="spellStart"/>
      <w:r w:rsidR="00EF2DE0" w:rsidRPr="00B44FD1">
        <w:rPr>
          <w:b/>
          <w:bCs/>
        </w:rPr>
        <w:t>số</w:t>
      </w:r>
      <w:proofErr w:type="spellEnd"/>
      <w:r w:rsidR="00EF2DE0" w:rsidRPr="00B44FD1">
        <w:rPr>
          <w:b/>
          <w:bCs/>
        </w:rPr>
        <w:t xml:space="preserve"> </w:t>
      </w:r>
      <w:proofErr w:type="spellStart"/>
      <w:r w:rsidR="00EF2DE0" w:rsidRPr="00B44FD1">
        <w:rPr>
          <w:b/>
          <w:bCs/>
        </w:rPr>
        <w:t>điều</w:t>
      </w:r>
      <w:proofErr w:type="spellEnd"/>
      <w:r w:rsidR="00EF2DE0" w:rsidRPr="00B44FD1">
        <w:rPr>
          <w:b/>
          <w:bCs/>
        </w:rPr>
        <w:t xml:space="preserve"> </w:t>
      </w:r>
      <w:proofErr w:type="spellStart"/>
      <w:r w:rsidR="00EF2DE0" w:rsidRPr="00B44FD1">
        <w:rPr>
          <w:b/>
          <w:bCs/>
        </w:rPr>
        <w:t>của</w:t>
      </w:r>
      <w:proofErr w:type="spellEnd"/>
      <w:r w:rsidR="00EF2DE0" w:rsidRPr="00B44FD1">
        <w:rPr>
          <w:b/>
          <w:bCs/>
        </w:rPr>
        <w:t xml:space="preserve"> </w:t>
      </w:r>
      <w:proofErr w:type="spellStart"/>
      <w:r w:rsidR="00EF2DE0" w:rsidRPr="00B44FD1">
        <w:rPr>
          <w:b/>
          <w:bCs/>
        </w:rPr>
        <w:t>các</w:t>
      </w:r>
      <w:proofErr w:type="spellEnd"/>
      <w:r w:rsidR="00EF2DE0" w:rsidRPr="00B44FD1">
        <w:rPr>
          <w:b/>
          <w:bCs/>
        </w:rPr>
        <w:t xml:space="preserve"> </w:t>
      </w:r>
      <w:proofErr w:type="spellStart"/>
      <w:r w:rsidR="00AF4856" w:rsidRPr="00B44FD1">
        <w:rPr>
          <w:b/>
          <w:bCs/>
        </w:rPr>
        <w:t>Quyết</w:t>
      </w:r>
      <w:proofErr w:type="spellEnd"/>
      <w:r w:rsidR="00AF4856" w:rsidRPr="00B44FD1">
        <w:rPr>
          <w:b/>
          <w:bCs/>
        </w:rPr>
        <w:t xml:space="preserve"> </w:t>
      </w:r>
      <w:proofErr w:type="spellStart"/>
      <w:r w:rsidR="00AF4856" w:rsidRPr="00B44FD1">
        <w:rPr>
          <w:b/>
          <w:bCs/>
        </w:rPr>
        <w:t>định</w:t>
      </w:r>
      <w:proofErr w:type="spellEnd"/>
      <w:r w:rsidR="00EF2DE0" w:rsidRPr="00B44FD1">
        <w:rPr>
          <w:b/>
          <w:bCs/>
        </w:rPr>
        <w:t xml:space="preserve"> </w:t>
      </w:r>
      <w:proofErr w:type="spellStart"/>
      <w:r w:rsidR="00EF2DE0" w:rsidRPr="00B44FD1">
        <w:rPr>
          <w:b/>
          <w:bCs/>
        </w:rPr>
        <w:t>để</w:t>
      </w:r>
      <w:proofErr w:type="spellEnd"/>
      <w:r w:rsidR="00EF2DE0" w:rsidRPr="00B44FD1">
        <w:rPr>
          <w:b/>
          <w:bCs/>
        </w:rPr>
        <w:t xml:space="preserve"> </w:t>
      </w:r>
      <w:proofErr w:type="spellStart"/>
      <w:r w:rsidR="00EF2DE0" w:rsidRPr="00B44FD1">
        <w:rPr>
          <w:b/>
          <w:bCs/>
        </w:rPr>
        <w:t>thực</w:t>
      </w:r>
      <w:proofErr w:type="spellEnd"/>
      <w:r w:rsidR="00EF2DE0" w:rsidRPr="00B44FD1">
        <w:rPr>
          <w:b/>
          <w:bCs/>
        </w:rPr>
        <w:t xml:space="preserve"> thi </w:t>
      </w:r>
      <w:proofErr w:type="spellStart"/>
      <w:r w:rsidR="00EF2DE0" w:rsidRPr="00B44FD1">
        <w:rPr>
          <w:b/>
          <w:bCs/>
        </w:rPr>
        <w:t>phương</w:t>
      </w:r>
      <w:proofErr w:type="spellEnd"/>
      <w:r w:rsidR="00EF2DE0" w:rsidRPr="00B44FD1">
        <w:rPr>
          <w:b/>
          <w:bCs/>
        </w:rPr>
        <w:t xml:space="preserve"> </w:t>
      </w:r>
      <w:proofErr w:type="spellStart"/>
      <w:r w:rsidR="00EF2DE0" w:rsidRPr="00B44FD1">
        <w:rPr>
          <w:b/>
          <w:bCs/>
        </w:rPr>
        <w:t>án</w:t>
      </w:r>
      <w:proofErr w:type="spellEnd"/>
      <w:r w:rsidR="00EF2DE0" w:rsidRPr="00B44FD1">
        <w:rPr>
          <w:b/>
          <w:bCs/>
        </w:rPr>
        <w:t xml:space="preserve"> </w:t>
      </w:r>
      <w:proofErr w:type="spellStart"/>
      <w:r w:rsidR="00EF2DE0" w:rsidRPr="00B44FD1">
        <w:rPr>
          <w:b/>
          <w:bCs/>
        </w:rPr>
        <w:t>cắt</w:t>
      </w:r>
      <w:proofErr w:type="spellEnd"/>
      <w:r w:rsidR="00EF2DE0" w:rsidRPr="00B44FD1">
        <w:rPr>
          <w:b/>
          <w:bCs/>
        </w:rPr>
        <w:t xml:space="preserve"> </w:t>
      </w:r>
      <w:proofErr w:type="spellStart"/>
      <w:r w:rsidR="00EF2DE0" w:rsidRPr="00B44FD1">
        <w:rPr>
          <w:b/>
          <w:bCs/>
        </w:rPr>
        <w:t>giảm</w:t>
      </w:r>
      <w:proofErr w:type="spellEnd"/>
      <w:r w:rsidR="00EF2DE0" w:rsidRPr="00B44FD1">
        <w:rPr>
          <w:b/>
          <w:bCs/>
        </w:rPr>
        <w:t xml:space="preserve">, </w:t>
      </w:r>
      <w:proofErr w:type="spellStart"/>
      <w:r w:rsidR="00EF2DE0" w:rsidRPr="00B44FD1">
        <w:rPr>
          <w:b/>
          <w:bCs/>
        </w:rPr>
        <w:t>đơn</w:t>
      </w:r>
      <w:proofErr w:type="spellEnd"/>
      <w:r w:rsidR="00EF2DE0" w:rsidRPr="00B44FD1">
        <w:rPr>
          <w:b/>
          <w:bCs/>
        </w:rPr>
        <w:t xml:space="preserve"> </w:t>
      </w:r>
      <w:proofErr w:type="spellStart"/>
      <w:r w:rsidR="00EF2DE0" w:rsidRPr="00B44FD1">
        <w:rPr>
          <w:b/>
          <w:bCs/>
        </w:rPr>
        <w:t>giản</w:t>
      </w:r>
      <w:proofErr w:type="spellEnd"/>
      <w:r w:rsidR="00EF2DE0" w:rsidRPr="00B44FD1">
        <w:rPr>
          <w:b/>
          <w:bCs/>
        </w:rPr>
        <w:t xml:space="preserve"> </w:t>
      </w:r>
      <w:proofErr w:type="spellStart"/>
      <w:r w:rsidR="00EF2DE0" w:rsidRPr="00B44FD1">
        <w:rPr>
          <w:b/>
          <w:bCs/>
        </w:rPr>
        <w:t>hóa</w:t>
      </w:r>
      <w:proofErr w:type="spellEnd"/>
      <w:r w:rsidR="00EF2DE0" w:rsidRPr="00B44FD1">
        <w:rPr>
          <w:b/>
          <w:bCs/>
        </w:rPr>
        <w:t xml:space="preserve"> </w:t>
      </w:r>
      <w:proofErr w:type="spellStart"/>
      <w:r w:rsidR="00EF2DE0" w:rsidRPr="00B44FD1">
        <w:rPr>
          <w:b/>
          <w:bCs/>
        </w:rPr>
        <w:t>thủ</w:t>
      </w:r>
      <w:proofErr w:type="spellEnd"/>
      <w:r w:rsidR="00EF2DE0" w:rsidRPr="00B44FD1">
        <w:rPr>
          <w:b/>
          <w:bCs/>
        </w:rPr>
        <w:t xml:space="preserve"> </w:t>
      </w:r>
      <w:proofErr w:type="spellStart"/>
      <w:r w:rsidR="00EF2DE0" w:rsidRPr="00B44FD1">
        <w:rPr>
          <w:b/>
          <w:bCs/>
        </w:rPr>
        <w:t>tục</w:t>
      </w:r>
      <w:proofErr w:type="spellEnd"/>
      <w:r w:rsidR="00EF2DE0" w:rsidRPr="00B44FD1">
        <w:rPr>
          <w:b/>
          <w:bCs/>
        </w:rPr>
        <w:t xml:space="preserve"> </w:t>
      </w:r>
      <w:proofErr w:type="spellStart"/>
      <w:r w:rsidR="00EF2DE0" w:rsidRPr="00B44FD1">
        <w:rPr>
          <w:b/>
          <w:bCs/>
        </w:rPr>
        <w:t>hành</w:t>
      </w:r>
      <w:proofErr w:type="spellEnd"/>
      <w:r w:rsidR="00EF2DE0" w:rsidRPr="00B44FD1">
        <w:rPr>
          <w:b/>
          <w:bCs/>
        </w:rPr>
        <w:t xml:space="preserve"> </w:t>
      </w:r>
      <w:proofErr w:type="spellStart"/>
      <w:r w:rsidR="00EF2DE0" w:rsidRPr="00B44FD1">
        <w:rPr>
          <w:b/>
          <w:bCs/>
        </w:rPr>
        <w:t>chính</w:t>
      </w:r>
      <w:proofErr w:type="spellEnd"/>
      <w:r w:rsidR="00EF2DE0" w:rsidRPr="00B44FD1">
        <w:rPr>
          <w:b/>
          <w:bCs/>
        </w:rPr>
        <w:t xml:space="preserve"> </w:t>
      </w:r>
      <w:proofErr w:type="spellStart"/>
      <w:r w:rsidR="00EF2DE0" w:rsidRPr="00B44FD1">
        <w:rPr>
          <w:b/>
          <w:bCs/>
        </w:rPr>
        <w:t>liên</w:t>
      </w:r>
      <w:proofErr w:type="spellEnd"/>
      <w:r w:rsidR="00EF2DE0" w:rsidRPr="00B44FD1">
        <w:rPr>
          <w:b/>
          <w:bCs/>
        </w:rPr>
        <w:t xml:space="preserve"> </w:t>
      </w:r>
      <w:proofErr w:type="spellStart"/>
      <w:r w:rsidR="00EF2DE0" w:rsidRPr="00B44FD1">
        <w:rPr>
          <w:b/>
          <w:bCs/>
        </w:rPr>
        <w:t>quan</w:t>
      </w:r>
      <w:proofErr w:type="spellEnd"/>
      <w:r w:rsidR="00EF2DE0" w:rsidRPr="00B44FD1">
        <w:rPr>
          <w:b/>
          <w:bCs/>
        </w:rPr>
        <w:t xml:space="preserve"> </w:t>
      </w:r>
      <w:proofErr w:type="spellStart"/>
      <w:r w:rsidR="00EF2DE0" w:rsidRPr="00B44FD1">
        <w:rPr>
          <w:b/>
          <w:bCs/>
        </w:rPr>
        <w:t>đến</w:t>
      </w:r>
      <w:proofErr w:type="spellEnd"/>
      <w:r w:rsidR="00EF2DE0" w:rsidRPr="00B44FD1">
        <w:rPr>
          <w:b/>
          <w:bCs/>
        </w:rPr>
        <w:t xml:space="preserve"> </w:t>
      </w:r>
      <w:proofErr w:type="spellStart"/>
      <w:r w:rsidR="00EF2DE0" w:rsidRPr="00B44FD1">
        <w:rPr>
          <w:b/>
          <w:bCs/>
        </w:rPr>
        <w:t>hoạt</w:t>
      </w:r>
      <w:proofErr w:type="spellEnd"/>
      <w:r w:rsidR="00EF2DE0" w:rsidRPr="00B44FD1">
        <w:rPr>
          <w:b/>
          <w:bCs/>
        </w:rPr>
        <w:t xml:space="preserve"> động </w:t>
      </w:r>
      <w:proofErr w:type="spellStart"/>
      <w:r w:rsidR="00EF2DE0" w:rsidRPr="00B44FD1">
        <w:rPr>
          <w:b/>
          <w:bCs/>
        </w:rPr>
        <w:t>sản</w:t>
      </w:r>
      <w:proofErr w:type="spellEnd"/>
      <w:r w:rsidR="00EF2DE0" w:rsidRPr="00B44FD1">
        <w:rPr>
          <w:b/>
          <w:bCs/>
        </w:rPr>
        <w:t xml:space="preserve"> </w:t>
      </w:r>
      <w:proofErr w:type="spellStart"/>
      <w:r w:rsidR="00EF2DE0" w:rsidRPr="00B44FD1">
        <w:rPr>
          <w:b/>
          <w:bCs/>
        </w:rPr>
        <w:t>xuất</w:t>
      </w:r>
      <w:proofErr w:type="spellEnd"/>
      <w:r w:rsidR="00EF2DE0" w:rsidRPr="00B44FD1">
        <w:rPr>
          <w:b/>
          <w:bCs/>
        </w:rPr>
        <w:t xml:space="preserve">, </w:t>
      </w:r>
      <w:proofErr w:type="spellStart"/>
      <w:r w:rsidR="00EF2DE0" w:rsidRPr="00B44FD1">
        <w:rPr>
          <w:b/>
          <w:bCs/>
        </w:rPr>
        <w:t>kinh</w:t>
      </w:r>
      <w:proofErr w:type="spellEnd"/>
      <w:r w:rsidR="00EF2DE0" w:rsidRPr="00B44FD1">
        <w:rPr>
          <w:b/>
          <w:bCs/>
        </w:rPr>
        <w:t xml:space="preserve"> </w:t>
      </w:r>
      <w:proofErr w:type="spellStart"/>
      <w:r w:rsidR="00EF2DE0" w:rsidRPr="00B44FD1">
        <w:rPr>
          <w:b/>
          <w:bCs/>
        </w:rPr>
        <w:t>doanh</w:t>
      </w:r>
      <w:proofErr w:type="spellEnd"/>
      <w:r w:rsidR="00EF2DE0" w:rsidRPr="00B44FD1">
        <w:rPr>
          <w:b/>
          <w:bCs/>
        </w:rPr>
        <w:t xml:space="preserve"> </w:t>
      </w:r>
      <w:proofErr w:type="spellStart"/>
      <w:r w:rsidR="00EF2DE0" w:rsidRPr="00B44FD1">
        <w:rPr>
          <w:b/>
          <w:bCs/>
        </w:rPr>
        <w:t>thuộc</w:t>
      </w:r>
      <w:proofErr w:type="spellEnd"/>
      <w:r w:rsidR="00EF2DE0" w:rsidRPr="00B44FD1">
        <w:rPr>
          <w:b/>
          <w:bCs/>
        </w:rPr>
        <w:t xml:space="preserve"> </w:t>
      </w:r>
      <w:proofErr w:type="spellStart"/>
      <w:r w:rsidR="00EF2DE0" w:rsidRPr="00B44FD1">
        <w:rPr>
          <w:b/>
          <w:bCs/>
        </w:rPr>
        <w:t>phạm</w:t>
      </w:r>
      <w:proofErr w:type="spellEnd"/>
      <w:r w:rsidR="00EF2DE0" w:rsidRPr="00B44FD1">
        <w:rPr>
          <w:b/>
          <w:bCs/>
        </w:rPr>
        <w:t xml:space="preserve"> vi quản </w:t>
      </w:r>
      <w:proofErr w:type="spellStart"/>
      <w:r w:rsidR="00EF2DE0" w:rsidRPr="00B44FD1">
        <w:rPr>
          <w:b/>
          <w:bCs/>
        </w:rPr>
        <w:t>lý</w:t>
      </w:r>
      <w:proofErr w:type="spellEnd"/>
      <w:r w:rsidR="00EF2DE0" w:rsidRPr="00B44FD1">
        <w:rPr>
          <w:b/>
          <w:bCs/>
        </w:rPr>
        <w:t xml:space="preserve"> </w:t>
      </w:r>
      <w:proofErr w:type="spellStart"/>
      <w:r w:rsidR="00EF2DE0" w:rsidRPr="00B44FD1">
        <w:rPr>
          <w:b/>
          <w:bCs/>
        </w:rPr>
        <w:t>của</w:t>
      </w:r>
      <w:proofErr w:type="spellEnd"/>
      <w:r w:rsidR="00EF2DE0" w:rsidRPr="00B44FD1">
        <w:rPr>
          <w:b/>
          <w:bCs/>
        </w:rPr>
        <w:t xml:space="preserve"> Bộ</w:t>
      </w:r>
      <w:r w:rsidR="00EF2DE0" w:rsidRPr="00B44FD1">
        <w:rPr>
          <w:noProof/>
        </w:rPr>
        <w:t xml:space="preserve"> </w:t>
      </w:r>
      <w:r w:rsidR="00EF2DE0" w:rsidRPr="00B44FD1">
        <w:rPr>
          <w:b/>
          <w:bCs/>
          <w:noProof/>
        </w:rPr>
        <w:t>Khoa học và Công nghệ</w:t>
      </w:r>
      <w:bookmarkEnd w:id="0"/>
    </w:p>
    <w:p w14:paraId="612F6B1E" w14:textId="6534C394" w:rsidR="00EF2DE0" w:rsidRPr="00B44FD1" w:rsidRDefault="00EF2DE0" w:rsidP="00A53394">
      <w:pPr>
        <w:spacing w:before="120" w:after="120" w:line="264" w:lineRule="auto"/>
        <w:jc w:val="center"/>
      </w:pPr>
      <w:r w:rsidRPr="00B44FD1">
        <w:rPr>
          <w:noProof/>
        </w:rPr>
        <mc:AlternateContent>
          <mc:Choice Requires="wps">
            <w:drawing>
              <wp:anchor distT="0" distB="0" distL="114300" distR="114300" simplePos="0" relativeHeight="251677696" behindDoc="0" locked="0" layoutInCell="1" allowOverlap="1" wp14:anchorId="2B4E6D9B" wp14:editId="46FA140B">
                <wp:simplePos x="0" y="0"/>
                <wp:positionH relativeFrom="margin">
                  <wp:align>center</wp:align>
                </wp:positionH>
                <wp:positionV relativeFrom="paragraph">
                  <wp:posOffset>89535</wp:posOffset>
                </wp:positionV>
                <wp:extent cx="1383527" cy="7951"/>
                <wp:effectExtent l="0" t="0" r="26670" b="30480"/>
                <wp:wrapNone/>
                <wp:docPr id="343870740" name="Straight Connector 3"/>
                <wp:cNvGraphicFramePr/>
                <a:graphic xmlns:a="http://schemas.openxmlformats.org/drawingml/2006/main">
                  <a:graphicData uri="http://schemas.microsoft.com/office/word/2010/wordprocessingShape">
                    <wps:wsp>
                      <wps:cNvCnPr/>
                      <wps:spPr>
                        <a:xfrm flipV="1">
                          <a:off x="0" y="0"/>
                          <a:ext cx="1383527" cy="795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C905B94" id="Straight Connector 3" o:spid="_x0000_s1026" style="position:absolute;flip:y;z-index:2516776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7.05pt" to="108.95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" strokecolor="black [3213]">
                <w10:wrap anchorx="margin"/>
              </v:line>
            </w:pict>
          </mc:Fallback>
        </mc:AlternateContent>
      </w:r>
    </w:p>
    <w:p w14:paraId="7CF3417B" w14:textId="525D6D3E" w:rsidR="001962BD" w:rsidRPr="00B44FD1" w:rsidRDefault="001962BD" w:rsidP="00A53394">
      <w:pPr>
        <w:spacing w:before="120" w:after="120" w:line="264" w:lineRule="auto"/>
        <w:jc w:val="center"/>
      </w:pPr>
      <w:proofErr w:type="spellStart"/>
      <w:r w:rsidRPr="00B44FD1">
        <w:t>Kính</w:t>
      </w:r>
      <w:proofErr w:type="spellEnd"/>
      <w:r w:rsidRPr="00B44FD1">
        <w:t xml:space="preserve"> </w:t>
      </w:r>
      <w:proofErr w:type="spellStart"/>
      <w:r w:rsidRPr="00B44FD1">
        <w:t>gửi</w:t>
      </w:r>
      <w:proofErr w:type="spellEnd"/>
      <w:r w:rsidRPr="00B44FD1">
        <w:t xml:space="preserve">: </w:t>
      </w:r>
      <w:proofErr w:type="spellStart"/>
      <w:r w:rsidR="00024CA1" w:rsidRPr="00B44FD1">
        <w:t>Thủ</w:t>
      </w:r>
      <w:proofErr w:type="spellEnd"/>
      <w:r w:rsidR="00024CA1" w:rsidRPr="00B44FD1">
        <w:t xml:space="preserve"> </w:t>
      </w:r>
      <w:proofErr w:type="spellStart"/>
      <w:r w:rsidR="00024CA1" w:rsidRPr="00B44FD1">
        <w:t>tướng</w:t>
      </w:r>
      <w:proofErr w:type="spellEnd"/>
      <w:r w:rsidR="00024CA1" w:rsidRPr="00B44FD1">
        <w:t xml:space="preserve"> </w:t>
      </w:r>
      <w:r w:rsidRPr="00B44FD1">
        <w:t xml:space="preserve">Chính </w:t>
      </w:r>
      <w:proofErr w:type="spellStart"/>
      <w:r w:rsidRPr="00B44FD1">
        <w:t>phủ</w:t>
      </w:r>
      <w:proofErr w:type="spellEnd"/>
    </w:p>
    <w:p w14:paraId="679D41BF" w14:textId="7E3BCD91" w:rsidR="001962BD" w:rsidRPr="00B44FD1" w:rsidRDefault="001962BD" w:rsidP="00A53394">
      <w:pPr>
        <w:spacing w:before="120" w:after="120" w:line="264" w:lineRule="auto"/>
        <w:jc w:val="both"/>
      </w:pPr>
    </w:p>
    <w:p w14:paraId="052E74EF" w14:textId="01E9EA52" w:rsidR="00F57D98" w:rsidRPr="00B44FD1" w:rsidRDefault="00F57D98" w:rsidP="00A02638">
      <w:pPr>
        <w:spacing w:before="120" w:after="120" w:line="264" w:lineRule="auto"/>
        <w:ind w:firstLine="720"/>
        <w:jc w:val="both"/>
      </w:pPr>
      <w:proofErr w:type="spellStart"/>
      <w:r w:rsidRPr="00B44FD1">
        <w:t>Thực</w:t>
      </w:r>
      <w:proofErr w:type="spellEnd"/>
      <w:r w:rsidRPr="00B44FD1">
        <w:t xml:space="preserve"> </w:t>
      </w:r>
      <w:proofErr w:type="spellStart"/>
      <w:r w:rsidRPr="00B44FD1">
        <w:t>hiện</w:t>
      </w:r>
      <w:proofErr w:type="spellEnd"/>
      <w:r w:rsidRPr="00B44FD1">
        <w:t xml:space="preserve"> </w:t>
      </w:r>
      <w:proofErr w:type="spellStart"/>
      <w:r w:rsidRPr="00B44FD1">
        <w:t>quy</w:t>
      </w:r>
      <w:proofErr w:type="spellEnd"/>
      <w:r w:rsidRPr="00B44FD1">
        <w:t xml:space="preserve"> </w:t>
      </w:r>
      <w:proofErr w:type="spellStart"/>
      <w:r w:rsidRPr="00B44FD1">
        <w:t>định</w:t>
      </w:r>
      <w:proofErr w:type="spellEnd"/>
      <w:r w:rsidRPr="00B44FD1">
        <w:t xml:space="preserve"> </w:t>
      </w:r>
      <w:proofErr w:type="spellStart"/>
      <w:r w:rsidRPr="00B44FD1">
        <w:t>tại</w:t>
      </w:r>
      <w:proofErr w:type="spellEnd"/>
      <w:r w:rsidRPr="00B44FD1">
        <w:t xml:space="preserve"> </w:t>
      </w:r>
      <w:proofErr w:type="spellStart"/>
      <w:r w:rsidRPr="00B44FD1">
        <w:t>Luật</w:t>
      </w:r>
      <w:proofErr w:type="spellEnd"/>
      <w:r w:rsidRPr="00B44FD1">
        <w:t xml:space="preserve"> Ban </w:t>
      </w:r>
      <w:proofErr w:type="spellStart"/>
      <w:r w:rsidRPr="00B44FD1">
        <w:t>hành</w:t>
      </w:r>
      <w:proofErr w:type="spellEnd"/>
      <w:r w:rsidRPr="00B44FD1">
        <w:t xml:space="preserve"> </w:t>
      </w:r>
      <w:proofErr w:type="spellStart"/>
      <w:r w:rsidRPr="00B44FD1">
        <w:t>văn</w:t>
      </w:r>
      <w:proofErr w:type="spellEnd"/>
      <w:r w:rsidRPr="00B44FD1">
        <w:t xml:space="preserve"> </w:t>
      </w:r>
      <w:proofErr w:type="spellStart"/>
      <w:r w:rsidRPr="00B44FD1">
        <w:t>bản</w:t>
      </w:r>
      <w:proofErr w:type="spellEnd"/>
      <w:r w:rsidRPr="00B44FD1">
        <w:t xml:space="preserve"> </w:t>
      </w:r>
      <w:proofErr w:type="spellStart"/>
      <w:r w:rsidRPr="00B44FD1">
        <w:t>quy</w:t>
      </w:r>
      <w:proofErr w:type="spellEnd"/>
      <w:r w:rsidRPr="00B44FD1">
        <w:t xml:space="preserve"> </w:t>
      </w:r>
      <w:proofErr w:type="spellStart"/>
      <w:r w:rsidRPr="00B44FD1">
        <w:t>phạm</w:t>
      </w:r>
      <w:proofErr w:type="spellEnd"/>
      <w:r w:rsidRPr="00B44FD1">
        <w:t xml:space="preserve"> </w:t>
      </w:r>
      <w:proofErr w:type="spellStart"/>
      <w:r w:rsidRPr="00B44FD1">
        <w:t>pháp</w:t>
      </w:r>
      <w:proofErr w:type="spellEnd"/>
      <w:r w:rsidRPr="00B44FD1">
        <w:t xml:space="preserve"> </w:t>
      </w:r>
      <w:proofErr w:type="spellStart"/>
      <w:r w:rsidRPr="00B44FD1">
        <w:t>luật</w:t>
      </w:r>
      <w:proofErr w:type="spellEnd"/>
      <w:r w:rsidRPr="00B44FD1">
        <w:t xml:space="preserve"> </w:t>
      </w:r>
      <w:proofErr w:type="spellStart"/>
      <w:r w:rsidRPr="00B44FD1">
        <w:t>năm</w:t>
      </w:r>
      <w:proofErr w:type="spellEnd"/>
      <w:r w:rsidRPr="00B44FD1">
        <w:t xml:space="preserve"> 2025, Nghị </w:t>
      </w:r>
      <w:proofErr w:type="spellStart"/>
      <w:r w:rsidRPr="00B44FD1">
        <w:t>định</w:t>
      </w:r>
      <w:proofErr w:type="spellEnd"/>
      <w:r w:rsidRPr="00B44FD1">
        <w:t xml:space="preserve"> </w:t>
      </w:r>
      <w:proofErr w:type="spellStart"/>
      <w:r w:rsidRPr="00B44FD1">
        <w:t>số</w:t>
      </w:r>
      <w:proofErr w:type="spellEnd"/>
      <w:r w:rsidRPr="00B44FD1">
        <w:t xml:space="preserve"> 78/2025/NĐ-CP </w:t>
      </w:r>
      <w:proofErr w:type="spellStart"/>
      <w:r w:rsidRPr="00B44FD1">
        <w:t>ngày</w:t>
      </w:r>
      <w:proofErr w:type="spellEnd"/>
      <w:r w:rsidRPr="00B44FD1">
        <w:t xml:space="preserve"> 01</w:t>
      </w:r>
      <w:r w:rsidR="00704F28" w:rsidRPr="00B44FD1">
        <w:t xml:space="preserve"> </w:t>
      </w:r>
      <w:proofErr w:type="spellStart"/>
      <w:r w:rsidR="00704F28" w:rsidRPr="00B44FD1">
        <w:t>tháng</w:t>
      </w:r>
      <w:proofErr w:type="spellEnd"/>
      <w:r w:rsidR="00704F28" w:rsidRPr="00B44FD1">
        <w:t xml:space="preserve"> </w:t>
      </w:r>
      <w:r w:rsidRPr="00B44FD1">
        <w:t>4</w:t>
      </w:r>
      <w:r w:rsidR="00704F28" w:rsidRPr="00B44FD1">
        <w:t xml:space="preserve"> </w:t>
      </w:r>
      <w:proofErr w:type="spellStart"/>
      <w:r w:rsidR="00704F28" w:rsidRPr="00B44FD1">
        <w:t>năm</w:t>
      </w:r>
      <w:proofErr w:type="spellEnd"/>
      <w:r w:rsidR="00704F28" w:rsidRPr="00B44FD1">
        <w:t xml:space="preserve"> </w:t>
      </w:r>
      <w:r w:rsidRPr="00B44FD1">
        <w:t xml:space="preserve">2025 </w:t>
      </w:r>
      <w:proofErr w:type="spellStart"/>
      <w:r w:rsidRPr="00B44FD1">
        <w:t>của</w:t>
      </w:r>
      <w:proofErr w:type="spellEnd"/>
      <w:r w:rsidRPr="00B44FD1">
        <w:t xml:space="preserve"> Chính </w:t>
      </w:r>
      <w:proofErr w:type="spellStart"/>
      <w:r w:rsidRPr="00B44FD1">
        <w:t>phủ</w:t>
      </w:r>
      <w:proofErr w:type="spellEnd"/>
      <w:r w:rsidRPr="00B44FD1">
        <w:t xml:space="preserve"> </w:t>
      </w:r>
      <w:proofErr w:type="spellStart"/>
      <w:r w:rsidR="00F52BC4" w:rsidRPr="00B44FD1">
        <w:t>quy</w:t>
      </w:r>
      <w:proofErr w:type="spellEnd"/>
      <w:r w:rsidR="00F52BC4" w:rsidRPr="00B44FD1">
        <w:t xml:space="preserve"> </w:t>
      </w:r>
      <w:proofErr w:type="spellStart"/>
      <w:r w:rsidR="00F52BC4" w:rsidRPr="00B44FD1">
        <w:t>định</w:t>
      </w:r>
      <w:proofErr w:type="spellEnd"/>
      <w:r w:rsidR="00F52BC4" w:rsidRPr="00B44FD1">
        <w:t xml:space="preserve"> chi </w:t>
      </w:r>
      <w:proofErr w:type="spellStart"/>
      <w:r w:rsidR="00F52BC4" w:rsidRPr="00B44FD1">
        <w:t>tiết</w:t>
      </w:r>
      <w:proofErr w:type="spellEnd"/>
      <w:r w:rsidR="00F52BC4" w:rsidRPr="00B44FD1">
        <w:t xml:space="preserve"> </w:t>
      </w:r>
      <w:proofErr w:type="spellStart"/>
      <w:r w:rsidR="00F52BC4" w:rsidRPr="00B44FD1">
        <w:t>một</w:t>
      </w:r>
      <w:proofErr w:type="spellEnd"/>
      <w:r w:rsidR="00F52BC4" w:rsidRPr="00B44FD1">
        <w:t xml:space="preserve"> </w:t>
      </w:r>
      <w:proofErr w:type="spellStart"/>
      <w:r w:rsidR="00F52BC4" w:rsidRPr="00B44FD1">
        <w:t>số</w:t>
      </w:r>
      <w:proofErr w:type="spellEnd"/>
      <w:r w:rsidR="00F52BC4" w:rsidRPr="00B44FD1">
        <w:t xml:space="preserve"> </w:t>
      </w:r>
      <w:proofErr w:type="spellStart"/>
      <w:r w:rsidR="00F52BC4" w:rsidRPr="00B44FD1">
        <w:t>điều</w:t>
      </w:r>
      <w:proofErr w:type="spellEnd"/>
      <w:r w:rsidR="00F52BC4" w:rsidRPr="00B44FD1">
        <w:t xml:space="preserve"> và </w:t>
      </w:r>
      <w:proofErr w:type="spellStart"/>
      <w:r w:rsidR="00F52BC4" w:rsidRPr="00B44FD1">
        <w:t>biện</w:t>
      </w:r>
      <w:proofErr w:type="spellEnd"/>
      <w:r w:rsidR="00F52BC4" w:rsidRPr="00B44FD1">
        <w:t xml:space="preserve"> </w:t>
      </w:r>
      <w:proofErr w:type="spellStart"/>
      <w:r w:rsidR="00F52BC4" w:rsidRPr="00B44FD1">
        <w:t>pháp</w:t>
      </w:r>
      <w:proofErr w:type="spellEnd"/>
      <w:r w:rsidR="00F52BC4" w:rsidRPr="00B44FD1">
        <w:t xml:space="preserve"> </w:t>
      </w:r>
      <w:proofErr w:type="spellStart"/>
      <w:r w:rsidR="00F52BC4" w:rsidRPr="00B44FD1">
        <w:t>để</w:t>
      </w:r>
      <w:proofErr w:type="spellEnd"/>
      <w:r w:rsidR="00F52BC4" w:rsidRPr="00B44FD1">
        <w:t xml:space="preserve"> </w:t>
      </w:r>
      <w:proofErr w:type="spellStart"/>
      <w:r w:rsidR="00F52BC4" w:rsidRPr="00B44FD1">
        <w:t>tổ</w:t>
      </w:r>
      <w:proofErr w:type="spellEnd"/>
      <w:r w:rsidR="00F52BC4" w:rsidRPr="00B44FD1">
        <w:t xml:space="preserve"> </w:t>
      </w:r>
      <w:proofErr w:type="spellStart"/>
      <w:r w:rsidR="00F52BC4" w:rsidRPr="00B44FD1">
        <w:t>chức</w:t>
      </w:r>
      <w:proofErr w:type="spellEnd"/>
      <w:r w:rsidR="00F52BC4" w:rsidRPr="00B44FD1">
        <w:t xml:space="preserve">, </w:t>
      </w:r>
      <w:proofErr w:type="spellStart"/>
      <w:r w:rsidR="00F52BC4" w:rsidRPr="00B44FD1">
        <w:t>hướng</w:t>
      </w:r>
      <w:proofErr w:type="spellEnd"/>
      <w:r w:rsidR="00F52BC4" w:rsidRPr="00B44FD1">
        <w:t xml:space="preserve"> </w:t>
      </w:r>
      <w:proofErr w:type="spellStart"/>
      <w:r w:rsidR="00F52BC4" w:rsidRPr="00B44FD1">
        <w:t>dẫn</w:t>
      </w:r>
      <w:proofErr w:type="spellEnd"/>
      <w:r w:rsidR="00F52BC4" w:rsidRPr="00B44FD1">
        <w:t xml:space="preserve"> thi </w:t>
      </w:r>
      <w:proofErr w:type="spellStart"/>
      <w:r w:rsidR="00F52BC4" w:rsidRPr="00B44FD1">
        <w:t>hành</w:t>
      </w:r>
      <w:proofErr w:type="spellEnd"/>
      <w:r w:rsidR="00F52BC4" w:rsidRPr="00B44FD1">
        <w:t> </w:t>
      </w:r>
      <w:bookmarkStart w:id="1" w:name="tvpllink_wmctndtokn_1"/>
      <w:proofErr w:type="spellStart"/>
      <w:r w:rsidR="00F52BC4" w:rsidRPr="00B44FD1">
        <w:fldChar w:fldCharType="begin"/>
      </w:r>
      <w:r w:rsidR="00F52BC4" w:rsidRPr="00B44FD1">
        <w:instrText>HYPERLINK "https://thuvienphapluat.vn/van-ban/Bo-may-hanh-chinh/Luat-ban-hanh-van-ban-quy-pham-phap-luat-2025-so-64-2025-QH15-639239.aspx" \t "_blank"</w:instrText>
      </w:r>
      <w:r w:rsidR="00F52BC4" w:rsidRPr="00B44FD1">
        <w:fldChar w:fldCharType="separate"/>
      </w:r>
      <w:r w:rsidR="00F52BC4" w:rsidRPr="00B44FD1">
        <w:t>Luật</w:t>
      </w:r>
      <w:proofErr w:type="spellEnd"/>
      <w:r w:rsidR="00F52BC4" w:rsidRPr="00B44FD1">
        <w:t xml:space="preserve"> Ban </w:t>
      </w:r>
      <w:proofErr w:type="spellStart"/>
      <w:r w:rsidR="00F52BC4" w:rsidRPr="00B44FD1">
        <w:t>hành</w:t>
      </w:r>
      <w:proofErr w:type="spellEnd"/>
      <w:r w:rsidR="00F52BC4" w:rsidRPr="00B44FD1">
        <w:t xml:space="preserve"> </w:t>
      </w:r>
      <w:proofErr w:type="spellStart"/>
      <w:r w:rsidR="00F52BC4" w:rsidRPr="00B44FD1">
        <w:t>văn</w:t>
      </w:r>
      <w:proofErr w:type="spellEnd"/>
      <w:r w:rsidR="00F52BC4" w:rsidRPr="00B44FD1">
        <w:t xml:space="preserve"> </w:t>
      </w:r>
      <w:proofErr w:type="spellStart"/>
      <w:r w:rsidR="00F52BC4" w:rsidRPr="00B44FD1">
        <w:t>bản</w:t>
      </w:r>
      <w:proofErr w:type="spellEnd"/>
      <w:r w:rsidR="00F52BC4" w:rsidRPr="00B44FD1">
        <w:t xml:space="preserve"> </w:t>
      </w:r>
      <w:proofErr w:type="spellStart"/>
      <w:r w:rsidR="00F52BC4" w:rsidRPr="00B44FD1">
        <w:t>quy</w:t>
      </w:r>
      <w:proofErr w:type="spellEnd"/>
      <w:r w:rsidR="00F52BC4" w:rsidRPr="00B44FD1">
        <w:t xml:space="preserve"> </w:t>
      </w:r>
      <w:proofErr w:type="spellStart"/>
      <w:r w:rsidR="00F52BC4" w:rsidRPr="00B44FD1">
        <w:t>phạm</w:t>
      </w:r>
      <w:proofErr w:type="spellEnd"/>
      <w:r w:rsidR="00F52BC4" w:rsidRPr="00B44FD1">
        <w:t xml:space="preserve"> </w:t>
      </w:r>
      <w:proofErr w:type="spellStart"/>
      <w:r w:rsidR="00F52BC4" w:rsidRPr="00B44FD1">
        <w:t>pháp</w:t>
      </w:r>
      <w:proofErr w:type="spellEnd"/>
      <w:r w:rsidR="00F52BC4" w:rsidRPr="00B44FD1">
        <w:t xml:space="preserve"> </w:t>
      </w:r>
      <w:proofErr w:type="spellStart"/>
      <w:r w:rsidR="00F52BC4" w:rsidRPr="00B44FD1">
        <w:t>luật</w:t>
      </w:r>
      <w:proofErr w:type="spellEnd"/>
      <w:r w:rsidR="00F52BC4" w:rsidRPr="00B44FD1">
        <w:fldChar w:fldCharType="end"/>
      </w:r>
      <w:bookmarkEnd w:id="1"/>
      <w:r w:rsidR="00F52BC4" w:rsidRPr="00B44FD1">
        <w:t xml:space="preserve"> </w:t>
      </w:r>
      <w:r w:rsidRPr="00B44FD1">
        <w:t>(</w:t>
      </w:r>
      <w:proofErr w:type="spellStart"/>
      <w:r w:rsidRPr="00B44FD1">
        <w:t>được</w:t>
      </w:r>
      <w:proofErr w:type="spellEnd"/>
      <w:r w:rsidRPr="00B44FD1">
        <w:t xml:space="preserve"> </w:t>
      </w:r>
      <w:proofErr w:type="spellStart"/>
      <w:r w:rsidRPr="00B44FD1">
        <w:t>sửa</w:t>
      </w:r>
      <w:proofErr w:type="spellEnd"/>
      <w:r w:rsidRPr="00B44FD1">
        <w:t xml:space="preserve"> </w:t>
      </w:r>
      <w:proofErr w:type="spellStart"/>
      <w:r w:rsidRPr="00B44FD1">
        <w:t>đổi</w:t>
      </w:r>
      <w:proofErr w:type="spellEnd"/>
      <w:r w:rsidRPr="00B44FD1">
        <w:t xml:space="preserve">, </w:t>
      </w:r>
      <w:proofErr w:type="spellStart"/>
      <w:r w:rsidRPr="00B44FD1">
        <w:t>bổ</w:t>
      </w:r>
      <w:proofErr w:type="spellEnd"/>
      <w:r w:rsidRPr="00B44FD1">
        <w:t xml:space="preserve"> sung </w:t>
      </w:r>
      <w:proofErr w:type="spellStart"/>
      <w:r w:rsidRPr="00B44FD1">
        <w:t>bởi</w:t>
      </w:r>
      <w:proofErr w:type="spellEnd"/>
      <w:r w:rsidRPr="00B44FD1">
        <w:t xml:space="preserve"> Nghị </w:t>
      </w:r>
      <w:proofErr w:type="spellStart"/>
      <w:r w:rsidRPr="00B44FD1">
        <w:t>định</w:t>
      </w:r>
      <w:proofErr w:type="spellEnd"/>
      <w:r w:rsidRPr="00B44FD1">
        <w:t xml:space="preserve"> </w:t>
      </w:r>
      <w:proofErr w:type="spellStart"/>
      <w:r w:rsidRPr="00B44FD1">
        <w:t>số</w:t>
      </w:r>
      <w:proofErr w:type="spellEnd"/>
      <w:r w:rsidRPr="00B44FD1">
        <w:t xml:space="preserve"> 187/2025/NĐ-CP), </w:t>
      </w:r>
      <w:r w:rsidR="006528B2" w:rsidRPr="00B44FD1">
        <w:t xml:space="preserve">Nghị </w:t>
      </w:r>
      <w:proofErr w:type="spellStart"/>
      <w:r w:rsidR="006528B2" w:rsidRPr="00B44FD1">
        <w:t>định</w:t>
      </w:r>
      <w:proofErr w:type="spellEnd"/>
      <w:r w:rsidR="009A6D02" w:rsidRPr="00B44FD1">
        <w:t xml:space="preserve"> </w:t>
      </w:r>
      <w:proofErr w:type="spellStart"/>
      <w:r w:rsidR="009A6D02" w:rsidRPr="00B44FD1">
        <w:t>số</w:t>
      </w:r>
      <w:proofErr w:type="spellEnd"/>
      <w:r w:rsidR="009A6D02" w:rsidRPr="00B44FD1">
        <w:t xml:space="preserve"> 55/2025/NĐ-CP </w:t>
      </w:r>
      <w:proofErr w:type="spellStart"/>
      <w:r w:rsidR="009A6D02" w:rsidRPr="00B44FD1">
        <w:t>ngày</w:t>
      </w:r>
      <w:proofErr w:type="spellEnd"/>
      <w:r w:rsidR="009A6D02" w:rsidRPr="00B44FD1">
        <w:t xml:space="preserve"> 02</w:t>
      </w:r>
      <w:r w:rsidR="00704F28" w:rsidRPr="00B44FD1">
        <w:t xml:space="preserve"> </w:t>
      </w:r>
      <w:proofErr w:type="spellStart"/>
      <w:r w:rsidR="00704F28" w:rsidRPr="00B44FD1">
        <w:t>tháng</w:t>
      </w:r>
      <w:proofErr w:type="spellEnd"/>
      <w:r w:rsidR="00704F28" w:rsidRPr="00B44FD1">
        <w:t xml:space="preserve"> </w:t>
      </w:r>
      <w:r w:rsidR="0061087A" w:rsidRPr="00B44FD1">
        <w:t>3</w:t>
      </w:r>
      <w:r w:rsidR="00704F28" w:rsidRPr="00B44FD1">
        <w:t xml:space="preserve"> </w:t>
      </w:r>
      <w:proofErr w:type="spellStart"/>
      <w:r w:rsidR="00704F28" w:rsidRPr="00B44FD1">
        <w:t>năm</w:t>
      </w:r>
      <w:proofErr w:type="spellEnd"/>
      <w:r w:rsidR="00704F28" w:rsidRPr="00B44FD1">
        <w:t xml:space="preserve"> </w:t>
      </w:r>
      <w:r w:rsidR="009A6D02" w:rsidRPr="00B44FD1">
        <w:t>202</w:t>
      </w:r>
      <w:r w:rsidR="0061087A" w:rsidRPr="00B44FD1">
        <w:t xml:space="preserve">5 </w:t>
      </w:r>
      <w:proofErr w:type="spellStart"/>
      <w:r w:rsidR="009A6D02" w:rsidRPr="00B44FD1">
        <w:t>của</w:t>
      </w:r>
      <w:proofErr w:type="spellEnd"/>
      <w:r w:rsidR="009A6D02" w:rsidRPr="00B44FD1">
        <w:t xml:space="preserve"> Chính </w:t>
      </w:r>
      <w:proofErr w:type="spellStart"/>
      <w:r w:rsidR="009A6D02" w:rsidRPr="00B44FD1">
        <w:t>phủ</w:t>
      </w:r>
      <w:proofErr w:type="spellEnd"/>
      <w:r w:rsidR="009A6D02" w:rsidRPr="00B44FD1">
        <w:t xml:space="preserve"> </w:t>
      </w:r>
      <w:proofErr w:type="spellStart"/>
      <w:r w:rsidR="009A6D02" w:rsidRPr="00B44FD1">
        <w:t>quy</w:t>
      </w:r>
      <w:proofErr w:type="spellEnd"/>
      <w:r w:rsidR="009A6D02" w:rsidRPr="00B44FD1">
        <w:t xml:space="preserve"> </w:t>
      </w:r>
      <w:proofErr w:type="spellStart"/>
      <w:r w:rsidR="009A6D02" w:rsidRPr="00B44FD1">
        <w:t>định</w:t>
      </w:r>
      <w:proofErr w:type="spellEnd"/>
      <w:r w:rsidR="009A6D02" w:rsidRPr="00B44FD1">
        <w:t xml:space="preserve"> </w:t>
      </w:r>
      <w:proofErr w:type="spellStart"/>
      <w:r w:rsidR="009A6D02" w:rsidRPr="00B44FD1">
        <w:t>chức</w:t>
      </w:r>
      <w:proofErr w:type="spellEnd"/>
      <w:r w:rsidR="009A6D02" w:rsidRPr="00B44FD1">
        <w:t xml:space="preserve"> </w:t>
      </w:r>
      <w:proofErr w:type="spellStart"/>
      <w:r w:rsidR="009A6D02" w:rsidRPr="00B44FD1">
        <w:t>năng</w:t>
      </w:r>
      <w:proofErr w:type="spellEnd"/>
      <w:r w:rsidR="009A6D02" w:rsidRPr="00B44FD1">
        <w:t xml:space="preserve">, </w:t>
      </w:r>
      <w:proofErr w:type="spellStart"/>
      <w:r w:rsidR="009A6D02" w:rsidRPr="00B44FD1">
        <w:t>nhiệm</w:t>
      </w:r>
      <w:proofErr w:type="spellEnd"/>
      <w:r w:rsidR="009A6D02" w:rsidRPr="00B44FD1">
        <w:t xml:space="preserve"> </w:t>
      </w:r>
      <w:proofErr w:type="spellStart"/>
      <w:r w:rsidR="009A6D02" w:rsidRPr="00B44FD1">
        <w:t>vụ</w:t>
      </w:r>
      <w:proofErr w:type="spellEnd"/>
      <w:r w:rsidR="009A6D02" w:rsidRPr="00B44FD1">
        <w:t xml:space="preserve">, </w:t>
      </w:r>
      <w:proofErr w:type="spellStart"/>
      <w:r w:rsidR="009A6D02" w:rsidRPr="00B44FD1">
        <w:t>quyền</w:t>
      </w:r>
      <w:proofErr w:type="spellEnd"/>
      <w:r w:rsidR="009A6D02" w:rsidRPr="00B44FD1">
        <w:t xml:space="preserve"> </w:t>
      </w:r>
      <w:proofErr w:type="spellStart"/>
      <w:r w:rsidR="009A6D02" w:rsidRPr="00B44FD1">
        <w:t>hạn</w:t>
      </w:r>
      <w:proofErr w:type="spellEnd"/>
      <w:r w:rsidR="009A6D02" w:rsidRPr="00B44FD1">
        <w:t xml:space="preserve"> và </w:t>
      </w:r>
      <w:proofErr w:type="spellStart"/>
      <w:r w:rsidR="009A6D02" w:rsidRPr="00B44FD1">
        <w:t>cơ</w:t>
      </w:r>
      <w:proofErr w:type="spellEnd"/>
      <w:r w:rsidR="009A6D02" w:rsidRPr="00B44FD1">
        <w:t xml:space="preserve"> </w:t>
      </w:r>
      <w:proofErr w:type="spellStart"/>
      <w:r w:rsidR="009A6D02" w:rsidRPr="00B44FD1">
        <w:t>cấu</w:t>
      </w:r>
      <w:proofErr w:type="spellEnd"/>
      <w:r w:rsidR="009A6D02" w:rsidRPr="00B44FD1">
        <w:t xml:space="preserve"> </w:t>
      </w:r>
      <w:proofErr w:type="spellStart"/>
      <w:r w:rsidR="009A6D02" w:rsidRPr="00B44FD1">
        <w:t>tổ</w:t>
      </w:r>
      <w:proofErr w:type="spellEnd"/>
      <w:r w:rsidR="009A6D02" w:rsidRPr="00B44FD1">
        <w:t xml:space="preserve"> </w:t>
      </w:r>
      <w:proofErr w:type="spellStart"/>
      <w:r w:rsidR="009A6D02" w:rsidRPr="00B44FD1">
        <w:t>chức</w:t>
      </w:r>
      <w:proofErr w:type="spellEnd"/>
      <w:r w:rsidR="009A6D02" w:rsidRPr="00B44FD1">
        <w:rPr>
          <w:spacing w:val="-2"/>
        </w:rPr>
        <w:t xml:space="preserve"> </w:t>
      </w:r>
      <w:proofErr w:type="spellStart"/>
      <w:r w:rsidR="009A6D02" w:rsidRPr="00B44FD1">
        <w:rPr>
          <w:spacing w:val="-2"/>
        </w:rPr>
        <w:t>của</w:t>
      </w:r>
      <w:proofErr w:type="spellEnd"/>
      <w:r w:rsidR="009A6D02" w:rsidRPr="00B44FD1">
        <w:rPr>
          <w:spacing w:val="-2"/>
        </w:rPr>
        <w:t xml:space="preserve"> Bộ Khoa </w:t>
      </w:r>
      <w:proofErr w:type="spellStart"/>
      <w:r w:rsidR="009A6D02" w:rsidRPr="00B44FD1">
        <w:rPr>
          <w:spacing w:val="-2"/>
        </w:rPr>
        <w:t>học</w:t>
      </w:r>
      <w:proofErr w:type="spellEnd"/>
      <w:r w:rsidR="009A6D02" w:rsidRPr="00B44FD1">
        <w:rPr>
          <w:spacing w:val="-2"/>
        </w:rPr>
        <w:t xml:space="preserve"> và Công </w:t>
      </w:r>
      <w:proofErr w:type="spellStart"/>
      <w:r w:rsidR="009A6D02" w:rsidRPr="00B44FD1">
        <w:rPr>
          <w:spacing w:val="-2"/>
        </w:rPr>
        <w:t>nghệ</w:t>
      </w:r>
      <w:proofErr w:type="spellEnd"/>
      <w:r w:rsidR="005074AA" w:rsidRPr="00B44FD1">
        <w:rPr>
          <w:spacing w:val="-2"/>
        </w:rPr>
        <w:t xml:space="preserve"> (KH&amp;CN)</w:t>
      </w:r>
      <w:r w:rsidR="002F5600" w:rsidRPr="00B44FD1">
        <w:rPr>
          <w:spacing w:val="-2"/>
        </w:rPr>
        <w:t xml:space="preserve">, </w:t>
      </w:r>
      <w:r w:rsidRPr="00B44FD1">
        <w:t xml:space="preserve">Bộ KH&amp;CN </w:t>
      </w:r>
      <w:proofErr w:type="spellStart"/>
      <w:r w:rsidR="00A42133" w:rsidRPr="00B44FD1">
        <w:t>báo</w:t>
      </w:r>
      <w:proofErr w:type="spellEnd"/>
      <w:r w:rsidR="00A42133" w:rsidRPr="00B44FD1">
        <w:t xml:space="preserve"> </w:t>
      </w:r>
      <w:proofErr w:type="spellStart"/>
      <w:r w:rsidR="00A42133" w:rsidRPr="00B44FD1">
        <w:t>cáo</w:t>
      </w:r>
      <w:proofErr w:type="spellEnd"/>
      <w:r w:rsidRPr="00B44FD1">
        <w:t xml:space="preserve"> </w:t>
      </w:r>
      <w:proofErr w:type="spellStart"/>
      <w:r w:rsidR="00C01734" w:rsidRPr="00B44FD1">
        <w:t>Thủ</w:t>
      </w:r>
      <w:proofErr w:type="spellEnd"/>
      <w:r w:rsidR="00C01734" w:rsidRPr="00B44FD1">
        <w:t xml:space="preserve"> </w:t>
      </w:r>
      <w:proofErr w:type="spellStart"/>
      <w:r w:rsidR="00C01734" w:rsidRPr="00B44FD1">
        <w:t>tướng</w:t>
      </w:r>
      <w:proofErr w:type="spellEnd"/>
      <w:r w:rsidR="00C01734" w:rsidRPr="00B44FD1">
        <w:t xml:space="preserve"> </w:t>
      </w:r>
      <w:r w:rsidRPr="00B44FD1">
        <w:t xml:space="preserve">Chính </w:t>
      </w:r>
      <w:proofErr w:type="spellStart"/>
      <w:r w:rsidRPr="00B44FD1">
        <w:t>phủ</w:t>
      </w:r>
      <w:proofErr w:type="spellEnd"/>
      <w:r w:rsidRPr="00B44FD1">
        <w:t xml:space="preserve"> </w:t>
      </w:r>
      <w:proofErr w:type="spellStart"/>
      <w:r w:rsidR="00675EA9" w:rsidRPr="00B44FD1">
        <w:t>đề</w:t>
      </w:r>
      <w:proofErr w:type="spellEnd"/>
      <w:r w:rsidR="00675EA9" w:rsidRPr="00B44FD1">
        <w:t xml:space="preserve"> </w:t>
      </w:r>
      <w:proofErr w:type="spellStart"/>
      <w:r w:rsidR="00675EA9" w:rsidRPr="00B44FD1">
        <w:t>xuất</w:t>
      </w:r>
      <w:proofErr w:type="spellEnd"/>
      <w:r w:rsidR="00BD2B9F" w:rsidRPr="00B44FD1">
        <w:t xml:space="preserve"> </w:t>
      </w:r>
      <w:proofErr w:type="spellStart"/>
      <w:r w:rsidR="00BD2B9F" w:rsidRPr="00B44FD1">
        <w:t>xây</w:t>
      </w:r>
      <w:proofErr w:type="spellEnd"/>
      <w:r w:rsidR="00BD2B9F" w:rsidRPr="00B44FD1">
        <w:t xml:space="preserve"> </w:t>
      </w:r>
      <w:proofErr w:type="spellStart"/>
      <w:r w:rsidR="00BD2B9F" w:rsidRPr="00B44FD1">
        <w:t>dựng</w:t>
      </w:r>
      <w:proofErr w:type="spellEnd"/>
      <w:r w:rsidR="00BD2B9F" w:rsidRPr="00B44FD1">
        <w:t xml:space="preserve"> </w:t>
      </w:r>
      <w:proofErr w:type="spellStart"/>
      <w:r w:rsidR="00AF4856" w:rsidRPr="00B44FD1">
        <w:t>Quyết</w:t>
      </w:r>
      <w:proofErr w:type="spellEnd"/>
      <w:r w:rsidR="00AF4856" w:rsidRPr="00B44FD1">
        <w:t xml:space="preserve"> </w:t>
      </w:r>
      <w:proofErr w:type="spellStart"/>
      <w:r w:rsidR="00AF4856" w:rsidRPr="00B44FD1">
        <w:t>định</w:t>
      </w:r>
      <w:proofErr w:type="spellEnd"/>
      <w:r w:rsidR="00AF4856" w:rsidRPr="00B44FD1">
        <w:t xml:space="preserve"> </w:t>
      </w:r>
      <w:proofErr w:type="spellStart"/>
      <w:r w:rsidR="00AF4856" w:rsidRPr="00B44FD1">
        <w:t>của</w:t>
      </w:r>
      <w:proofErr w:type="spellEnd"/>
      <w:r w:rsidR="00AF4856" w:rsidRPr="00B44FD1">
        <w:t xml:space="preserve"> </w:t>
      </w:r>
      <w:proofErr w:type="spellStart"/>
      <w:r w:rsidR="00AF4856" w:rsidRPr="00B44FD1">
        <w:t>Thủ</w:t>
      </w:r>
      <w:proofErr w:type="spellEnd"/>
      <w:r w:rsidR="00AF4856" w:rsidRPr="00B44FD1">
        <w:t xml:space="preserve"> </w:t>
      </w:r>
      <w:proofErr w:type="spellStart"/>
      <w:r w:rsidR="00AF4856" w:rsidRPr="00B44FD1">
        <w:t>tướng</w:t>
      </w:r>
      <w:proofErr w:type="spellEnd"/>
      <w:r w:rsidR="00AF4856" w:rsidRPr="00B44FD1">
        <w:t xml:space="preserve"> Chính </w:t>
      </w:r>
      <w:proofErr w:type="spellStart"/>
      <w:r w:rsidR="00AF4856" w:rsidRPr="00B44FD1">
        <w:t>phủ</w:t>
      </w:r>
      <w:proofErr w:type="spellEnd"/>
      <w:r w:rsidRPr="00B44FD1">
        <w:t xml:space="preserve"> </w:t>
      </w:r>
      <w:proofErr w:type="spellStart"/>
      <w:r w:rsidR="00704F28" w:rsidRPr="00B44FD1">
        <w:t>sửa</w:t>
      </w:r>
      <w:proofErr w:type="spellEnd"/>
      <w:r w:rsidR="00704F28" w:rsidRPr="00B44FD1">
        <w:t xml:space="preserve"> </w:t>
      </w:r>
      <w:proofErr w:type="spellStart"/>
      <w:r w:rsidR="00704F28" w:rsidRPr="00B44FD1">
        <w:t>đổi</w:t>
      </w:r>
      <w:proofErr w:type="spellEnd"/>
      <w:r w:rsidR="00704F28" w:rsidRPr="00B44FD1">
        <w:t xml:space="preserve">, </w:t>
      </w:r>
      <w:proofErr w:type="spellStart"/>
      <w:r w:rsidR="00704F28" w:rsidRPr="00B44FD1">
        <w:t>bổ</w:t>
      </w:r>
      <w:proofErr w:type="spellEnd"/>
      <w:r w:rsidR="00704F28" w:rsidRPr="00B44FD1">
        <w:t xml:space="preserve"> sung </w:t>
      </w:r>
      <w:proofErr w:type="spellStart"/>
      <w:r w:rsidR="00704F28" w:rsidRPr="00B44FD1">
        <w:t>một</w:t>
      </w:r>
      <w:proofErr w:type="spellEnd"/>
      <w:r w:rsidR="00704F28" w:rsidRPr="00B44FD1">
        <w:t xml:space="preserve"> </w:t>
      </w:r>
      <w:proofErr w:type="spellStart"/>
      <w:r w:rsidR="00704F28" w:rsidRPr="00B44FD1">
        <w:t>số</w:t>
      </w:r>
      <w:proofErr w:type="spellEnd"/>
      <w:r w:rsidR="00704F28" w:rsidRPr="00B44FD1">
        <w:t xml:space="preserve"> </w:t>
      </w:r>
      <w:proofErr w:type="spellStart"/>
      <w:r w:rsidR="00704F28" w:rsidRPr="00B44FD1">
        <w:t>điều</w:t>
      </w:r>
      <w:proofErr w:type="spellEnd"/>
      <w:r w:rsidR="00704F28" w:rsidRPr="00B44FD1">
        <w:t xml:space="preserve"> </w:t>
      </w:r>
      <w:proofErr w:type="spellStart"/>
      <w:r w:rsidR="00704F28" w:rsidRPr="00B44FD1">
        <w:t>của</w:t>
      </w:r>
      <w:proofErr w:type="spellEnd"/>
      <w:r w:rsidR="00704F28" w:rsidRPr="00B44FD1">
        <w:t xml:space="preserve"> </w:t>
      </w:r>
      <w:proofErr w:type="spellStart"/>
      <w:r w:rsidR="00704F28" w:rsidRPr="00B44FD1">
        <w:t>các</w:t>
      </w:r>
      <w:proofErr w:type="spellEnd"/>
      <w:r w:rsidR="00704F28" w:rsidRPr="00B44FD1">
        <w:t xml:space="preserve"> </w:t>
      </w:r>
      <w:proofErr w:type="spellStart"/>
      <w:r w:rsidR="00AF4856" w:rsidRPr="00B44FD1">
        <w:t>Quyết</w:t>
      </w:r>
      <w:proofErr w:type="spellEnd"/>
      <w:r w:rsidR="00AF4856" w:rsidRPr="00B44FD1">
        <w:t xml:space="preserve"> </w:t>
      </w:r>
      <w:proofErr w:type="spellStart"/>
      <w:r w:rsidR="00AF4856" w:rsidRPr="00B44FD1">
        <w:t>định</w:t>
      </w:r>
      <w:proofErr w:type="spellEnd"/>
      <w:r w:rsidR="00AF4856" w:rsidRPr="00B44FD1">
        <w:t xml:space="preserve"> </w:t>
      </w:r>
      <w:proofErr w:type="spellStart"/>
      <w:r w:rsidR="00AF4856" w:rsidRPr="00B44FD1">
        <w:t>của</w:t>
      </w:r>
      <w:proofErr w:type="spellEnd"/>
      <w:r w:rsidR="00AF4856" w:rsidRPr="00B44FD1">
        <w:t xml:space="preserve"> </w:t>
      </w:r>
      <w:proofErr w:type="spellStart"/>
      <w:r w:rsidR="00AF4856" w:rsidRPr="00B44FD1">
        <w:t>Thủ</w:t>
      </w:r>
      <w:proofErr w:type="spellEnd"/>
      <w:r w:rsidR="00AF4856" w:rsidRPr="00B44FD1">
        <w:t xml:space="preserve"> </w:t>
      </w:r>
      <w:proofErr w:type="spellStart"/>
      <w:r w:rsidR="00AF4856" w:rsidRPr="00B44FD1">
        <w:t>tướng</w:t>
      </w:r>
      <w:proofErr w:type="spellEnd"/>
      <w:r w:rsidR="00AF4856" w:rsidRPr="00B44FD1">
        <w:t xml:space="preserve"> Chính </w:t>
      </w:r>
      <w:proofErr w:type="spellStart"/>
      <w:r w:rsidR="00AF4856" w:rsidRPr="00B44FD1">
        <w:t>phủ</w:t>
      </w:r>
      <w:proofErr w:type="spellEnd"/>
      <w:r w:rsidR="00704F28" w:rsidRPr="00B44FD1">
        <w:t xml:space="preserve"> </w:t>
      </w:r>
      <w:proofErr w:type="spellStart"/>
      <w:r w:rsidR="00704F28" w:rsidRPr="00B44FD1">
        <w:t>để</w:t>
      </w:r>
      <w:proofErr w:type="spellEnd"/>
      <w:r w:rsidR="00704F28" w:rsidRPr="00B44FD1">
        <w:t xml:space="preserve"> </w:t>
      </w:r>
      <w:proofErr w:type="spellStart"/>
      <w:r w:rsidR="00704F28" w:rsidRPr="00B44FD1">
        <w:t>thực</w:t>
      </w:r>
      <w:proofErr w:type="spellEnd"/>
      <w:r w:rsidR="00704F28" w:rsidRPr="00B44FD1">
        <w:t xml:space="preserve"> thi </w:t>
      </w:r>
      <w:proofErr w:type="spellStart"/>
      <w:r w:rsidR="00704F28" w:rsidRPr="00B44FD1">
        <w:t>phương</w:t>
      </w:r>
      <w:proofErr w:type="spellEnd"/>
      <w:r w:rsidR="00704F28" w:rsidRPr="00B44FD1">
        <w:t xml:space="preserve"> </w:t>
      </w:r>
      <w:proofErr w:type="spellStart"/>
      <w:r w:rsidR="00704F28" w:rsidRPr="00B44FD1">
        <w:t>án</w:t>
      </w:r>
      <w:proofErr w:type="spellEnd"/>
      <w:r w:rsidR="00704F28" w:rsidRPr="00B44FD1">
        <w:t xml:space="preserve"> </w:t>
      </w:r>
      <w:proofErr w:type="spellStart"/>
      <w:r w:rsidR="00704F28" w:rsidRPr="00B44FD1">
        <w:t>cắt</w:t>
      </w:r>
      <w:proofErr w:type="spellEnd"/>
      <w:r w:rsidR="00704F28" w:rsidRPr="00B44FD1">
        <w:t xml:space="preserve"> </w:t>
      </w:r>
      <w:proofErr w:type="spellStart"/>
      <w:r w:rsidR="00704F28" w:rsidRPr="00B44FD1">
        <w:t>giảm</w:t>
      </w:r>
      <w:proofErr w:type="spellEnd"/>
      <w:r w:rsidR="00704F28" w:rsidRPr="00B44FD1">
        <w:t xml:space="preserve">, </w:t>
      </w:r>
      <w:proofErr w:type="spellStart"/>
      <w:r w:rsidR="00704F28" w:rsidRPr="00B44FD1">
        <w:t>đơn</w:t>
      </w:r>
      <w:proofErr w:type="spellEnd"/>
      <w:r w:rsidR="00704F28" w:rsidRPr="00B44FD1">
        <w:t xml:space="preserve"> </w:t>
      </w:r>
      <w:proofErr w:type="spellStart"/>
      <w:r w:rsidR="00704F28" w:rsidRPr="00B44FD1">
        <w:t>giản</w:t>
      </w:r>
      <w:proofErr w:type="spellEnd"/>
      <w:r w:rsidR="00704F28" w:rsidRPr="00B44FD1">
        <w:t xml:space="preserve"> </w:t>
      </w:r>
      <w:proofErr w:type="spellStart"/>
      <w:r w:rsidR="00704F28" w:rsidRPr="00B44FD1">
        <w:t>hóa</w:t>
      </w:r>
      <w:proofErr w:type="spellEnd"/>
      <w:r w:rsidR="00704F28" w:rsidRPr="00B44FD1">
        <w:t xml:space="preserve"> </w:t>
      </w:r>
      <w:proofErr w:type="spellStart"/>
      <w:r w:rsidR="00704F28" w:rsidRPr="00B44FD1">
        <w:t>thủ</w:t>
      </w:r>
      <w:proofErr w:type="spellEnd"/>
      <w:r w:rsidR="00704F28" w:rsidRPr="00B44FD1">
        <w:t xml:space="preserve"> </w:t>
      </w:r>
      <w:proofErr w:type="spellStart"/>
      <w:r w:rsidR="00704F28" w:rsidRPr="00B44FD1">
        <w:t>tục</w:t>
      </w:r>
      <w:proofErr w:type="spellEnd"/>
      <w:r w:rsidR="00704F28" w:rsidRPr="00B44FD1">
        <w:t xml:space="preserve"> </w:t>
      </w:r>
      <w:proofErr w:type="spellStart"/>
      <w:r w:rsidR="00704F28" w:rsidRPr="00B44FD1">
        <w:t>hành</w:t>
      </w:r>
      <w:proofErr w:type="spellEnd"/>
      <w:r w:rsidR="00704F28" w:rsidRPr="00B44FD1">
        <w:t xml:space="preserve"> </w:t>
      </w:r>
      <w:proofErr w:type="spellStart"/>
      <w:r w:rsidR="00704F28" w:rsidRPr="00B44FD1">
        <w:t>chính</w:t>
      </w:r>
      <w:proofErr w:type="spellEnd"/>
      <w:r w:rsidR="00704F28" w:rsidRPr="00B44FD1">
        <w:t xml:space="preserve"> </w:t>
      </w:r>
      <w:proofErr w:type="spellStart"/>
      <w:r w:rsidR="00704F28" w:rsidRPr="00B44FD1">
        <w:t>liên</w:t>
      </w:r>
      <w:proofErr w:type="spellEnd"/>
      <w:r w:rsidR="00704F28" w:rsidRPr="00B44FD1">
        <w:t xml:space="preserve"> </w:t>
      </w:r>
      <w:proofErr w:type="spellStart"/>
      <w:r w:rsidR="00704F28" w:rsidRPr="00B44FD1">
        <w:t>quan</w:t>
      </w:r>
      <w:proofErr w:type="spellEnd"/>
      <w:r w:rsidR="00704F28" w:rsidRPr="00B44FD1">
        <w:t xml:space="preserve"> </w:t>
      </w:r>
      <w:proofErr w:type="spellStart"/>
      <w:r w:rsidR="00704F28" w:rsidRPr="00B44FD1">
        <w:t>đến</w:t>
      </w:r>
      <w:proofErr w:type="spellEnd"/>
      <w:r w:rsidR="00704F28" w:rsidRPr="00B44FD1">
        <w:t xml:space="preserve"> </w:t>
      </w:r>
      <w:proofErr w:type="spellStart"/>
      <w:r w:rsidR="00704F28" w:rsidRPr="00B44FD1">
        <w:t>hoạt</w:t>
      </w:r>
      <w:proofErr w:type="spellEnd"/>
      <w:r w:rsidR="00704F28" w:rsidRPr="00B44FD1">
        <w:t xml:space="preserve"> động </w:t>
      </w:r>
      <w:proofErr w:type="spellStart"/>
      <w:r w:rsidR="00704F28" w:rsidRPr="00B44FD1">
        <w:t>sản</w:t>
      </w:r>
      <w:proofErr w:type="spellEnd"/>
      <w:r w:rsidR="00704F28" w:rsidRPr="00B44FD1">
        <w:t xml:space="preserve"> </w:t>
      </w:r>
      <w:proofErr w:type="spellStart"/>
      <w:r w:rsidR="00704F28" w:rsidRPr="00B44FD1">
        <w:t>xuất</w:t>
      </w:r>
      <w:proofErr w:type="spellEnd"/>
      <w:r w:rsidR="00704F28" w:rsidRPr="00B44FD1">
        <w:t xml:space="preserve">, </w:t>
      </w:r>
      <w:proofErr w:type="spellStart"/>
      <w:r w:rsidR="00704F28" w:rsidRPr="00B44FD1">
        <w:t>kinh</w:t>
      </w:r>
      <w:proofErr w:type="spellEnd"/>
      <w:r w:rsidR="00704F28" w:rsidRPr="00B44FD1">
        <w:t xml:space="preserve"> </w:t>
      </w:r>
      <w:proofErr w:type="spellStart"/>
      <w:r w:rsidR="00704F28" w:rsidRPr="00B44FD1">
        <w:t>doanh</w:t>
      </w:r>
      <w:proofErr w:type="spellEnd"/>
      <w:r w:rsidR="00704F28" w:rsidRPr="00B44FD1">
        <w:t xml:space="preserve"> </w:t>
      </w:r>
      <w:proofErr w:type="spellStart"/>
      <w:r w:rsidR="00704F28" w:rsidRPr="00B44FD1">
        <w:t>thuộc</w:t>
      </w:r>
      <w:proofErr w:type="spellEnd"/>
      <w:r w:rsidR="00704F28" w:rsidRPr="00B44FD1">
        <w:t xml:space="preserve"> </w:t>
      </w:r>
      <w:proofErr w:type="spellStart"/>
      <w:r w:rsidR="00704F28" w:rsidRPr="00B44FD1">
        <w:t>phạm</w:t>
      </w:r>
      <w:proofErr w:type="spellEnd"/>
      <w:r w:rsidR="00704F28" w:rsidRPr="00B44FD1">
        <w:t xml:space="preserve"> vi quản </w:t>
      </w:r>
      <w:proofErr w:type="spellStart"/>
      <w:r w:rsidR="00704F28" w:rsidRPr="00B44FD1">
        <w:t>lý</w:t>
      </w:r>
      <w:proofErr w:type="spellEnd"/>
      <w:r w:rsidR="00704F28" w:rsidRPr="00B44FD1">
        <w:t xml:space="preserve"> </w:t>
      </w:r>
      <w:proofErr w:type="spellStart"/>
      <w:r w:rsidR="00704F28" w:rsidRPr="00B44FD1">
        <w:t>của</w:t>
      </w:r>
      <w:proofErr w:type="spellEnd"/>
      <w:r w:rsidR="00704F28" w:rsidRPr="00B44FD1">
        <w:t xml:space="preserve"> Bộ</w:t>
      </w:r>
      <w:r w:rsidR="00704F28" w:rsidRPr="00B44FD1">
        <w:rPr>
          <w:noProof/>
        </w:rPr>
        <w:t xml:space="preserve"> Khoa học và Công nghệ</w:t>
      </w:r>
      <w:r w:rsidR="0078525C" w:rsidRPr="00B44FD1">
        <w:t xml:space="preserve"> </w:t>
      </w:r>
      <w:proofErr w:type="spellStart"/>
      <w:r w:rsidR="0078525C" w:rsidRPr="00B44FD1">
        <w:t>thực</w:t>
      </w:r>
      <w:proofErr w:type="spellEnd"/>
      <w:r w:rsidR="0078525C" w:rsidRPr="00B44FD1">
        <w:t xml:space="preserve"> </w:t>
      </w:r>
      <w:proofErr w:type="spellStart"/>
      <w:r w:rsidR="0078525C" w:rsidRPr="00B44FD1">
        <w:t>hiện</w:t>
      </w:r>
      <w:proofErr w:type="spellEnd"/>
      <w:r w:rsidR="0078525C" w:rsidRPr="00B44FD1">
        <w:t xml:space="preserve"> </w:t>
      </w:r>
      <w:proofErr w:type="spellStart"/>
      <w:r w:rsidR="0078525C" w:rsidRPr="00B44FD1">
        <w:t>theo</w:t>
      </w:r>
      <w:proofErr w:type="spellEnd"/>
      <w:r w:rsidR="00E3389B" w:rsidRPr="00B44FD1">
        <w:t xml:space="preserve"> </w:t>
      </w:r>
      <w:proofErr w:type="spellStart"/>
      <w:r w:rsidR="00E3389B" w:rsidRPr="00B44FD1">
        <w:t>trình</w:t>
      </w:r>
      <w:proofErr w:type="spellEnd"/>
      <w:r w:rsidR="00E3389B" w:rsidRPr="00B44FD1">
        <w:t xml:space="preserve"> tự,</w:t>
      </w:r>
      <w:r w:rsidR="0078525C" w:rsidRPr="00B44FD1">
        <w:t xml:space="preserve"> </w:t>
      </w:r>
      <w:proofErr w:type="spellStart"/>
      <w:r w:rsidR="0078525C" w:rsidRPr="00B44FD1">
        <w:t>thủ</w:t>
      </w:r>
      <w:proofErr w:type="spellEnd"/>
      <w:r w:rsidR="0078525C" w:rsidRPr="00B44FD1">
        <w:t xml:space="preserve"> </w:t>
      </w:r>
      <w:proofErr w:type="spellStart"/>
      <w:r w:rsidR="0078525C" w:rsidRPr="00B44FD1">
        <w:t>tục</w:t>
      </w:r>
      <w:proofErr w:type="spellEnd"/>
      <w:r w:rsidR="0078525C" w:rsidRPr="00B44FD1">
        <w:t xml:space="preserve"> </w:t>
      </w:r>
      <w:proofErr w:type="spellStart"/>
      <w:r w:rsidR="0078525C" w:rsidRPr="00B44FD1">
        <w:t>rút</w:t>
      </w:r>
      <w:proofErr w:type="spellEnd"/>
      <w:r w:rsidR="0078525C" w:rsidRPr="00B44FD1">
        <w:t xml:space="preserve"> </w:t>
      </w:r>
      <w:proofErr w:type="spellStart"/>
      <w:r w:rsidR="0078525C" w:rsidRPr="00B44FD1">
        <w:t>gọn</w:t>
      </w:r>
      <w:proofErr w:type="spellEnd"/>
      <w:r w:rsidRPr="00B44FD1">
        <w:t xml:space="preserve"> </w:t>
      </w:r>
      <w:proofErr w:type="spellStart"/>
      <w:r w:rsidRPr="00B44FD1">
        <w:t>như</w:t>
      </w:r>
      <w:proofErr w:type="spellEnd"/>
      <w:r w:rsidRPr="00B44FD1">
        <w:t xml:space="preserve"> </w:t>
      </w:r>
      <w:proofErr w:type="spellStart"/>
      <w:r w:rsidRPr="00B44FD1">
        <w:t>sau</w:t>
      </w:r>
      <w:proofErr w:type="spellEnd"/>
      <w:r w:rsidRPr="00B44FD1">
        <w:t>:</w:t>
      </w:r>
    </w:p>
    <w:p w14:paraId="75D4D673" w14:textId="3F051158" w:rsidR="000E2CBC" w:rsidRPr="00B44FD1" w:rsidRDefault="005530D9" w:rsidP="00615A80">
      <w:pPr>
        <w:spacing w:before="120" w:after="120" w:line="264" w:lineRule="auto"/>
        <w:ind w:firstLine="720"/>
        <w:jc w:val="both"/>
        <w:rPr>
          <w:b/>
          <w:bCs/>
        </w:rPr>
      </w:pPr>
      <w:r w:rsidRPr="00B44FD1">
        <w:rPr>
          <w:b/>
          <w:bCs/>
        </w:rPr>
        <w:t>I. SỰ CẦN THIẾT BAN HÀNH VĂN BẢN</w:t>
      </w:r>
    </w:p>
    <w:p w14:paraId="39366C98" w14:textId="064301DF" w:rsidR="005530D9" w:rsidRPr="00B44FD1" w:rsidRDefault="005530D9" w:rsidP="00615A80">
      <w:pPr>
        <w:spacing w:before="120" w:after="120" w:line="264" w:lineRule="auto"/>
        <w:ind w:firstLine="720"/>
        <w:jc w:val="both"/>
        <w:rPr>
          <w:b/>
          <w:bCs/>
        </w:rPr>
      </w:pPr>
      <w:r w:rsidRPr="00B44FD1">
        <w:rPr>
          <w:b/>
          <w:bCs/>
        </w:rPr>
        <w:t xml:space="preserve">1. Cơ </w:t>
      </w:r>
      <w:proofErr w:type="spellStart"/>
      <w:r w:rsidRPr="00B44FD1">
        <w:rPr>
          <w:b/>
          <w:bCs/>
        </w:rPr>
        <w:t>sở</w:t>
      </w:r>
      <w:proofErr w:type="spellEnd"/>
      <w:r w:rsidRPr="00B44FD1">
        <w:rPr>
          <w:b/>
          <w:bCs/>
        </w:rPr>
        <w:t xml:space="preserve"> </w:t>
      </w:r>
      <w:proofErr w:type="spellStart"/>
      <w:r w:rsidRPr="00B44FD1">
        <w:rPr>
          <w:b/>
          <w:bCs/>
        </w:rPr>
        <w:t>chính</w:t>
      </w:r>
      <w:proofErr w:type="spellEnd"/>
      <w:r w:rsidRPr="00B44FD1">
        <w:rPr>
          <w:b/>
          <w:bCs/>
        </w:rPr>
        <w:t xml:space="preserve"> </w:t>
      </w:r>
      <w:proofErr w:type="spellStart"/>
      <w:r w:rsidRPr="00B44FD1">
        <w:rPr>
          <w:b/>
          <w:bCs/>
        </w:rPr>
        <w:t>trị</w:t>
      </w:r>
      <w:proofErr w:type="spellEnd"/>
      <w:r w:rsidRPr="00B44FD1">
        <w:rPr>
          <w:b/>
          <w:bCs/>
        </w:rPr>
        <w:t xml:space="preserve">, </w:t>
      </w:r>
      <w:proofErr w:type="spellStart"/>
      <w:r w:rsidRPr="00B44FD1">
        <w:rPr>
          <w:b/>
          <w:bCs/>
        </w:rPr>
        <w:t>pháp</w:t>
      </w:r>
      <w:proofErr w:type="spellEnd"/>
      <w:r w:rsidRPr="00B44FD1">
        <w:rPr>
          <w:b/>
          <w:bCs/>
        </w:rPr>
        <w:t xml:space="preserve"> </w:t>
      </w:r>
      <w:proofErr w:type="spellStart"/>
      <w:r w:rsidRPr="00B44FD1">
        <w:rPr>
          <w:b/>
          <w:bCs/>
        </w:rPr>
        <w:t>lý</w:t>
      </w:r>
      <w:proofErr w:type="spellEnd"/>
    </w:p>
    <w:p w14:paraId="638BD90D" w14:textId="77777777" w:rsidR="00B44FD1" w:rsidRPr="00B44FD1" w:rsidRDefault="00B44FD1" w:rsidP="00B44FD1">
      <w:pPr>
        <w:spacing w:before="120" w:after="120" w:line="264" w:lineRule="auto"/>
        <w:ind w:firstLine="720"/>
        <w:jc w:val="both"/>
        <w:rPr>
          <w:bCs/>
        </w:rPr>
      </w:pPr>
      <w:r w:rsidRPr="00B44FD1">
        <w:rPr>
          <w:bCs/>
        </w:rPr>
        <w:t xml:space="preserve">- </w:t>
      </w:r>
      <w:proofErr w:type="spellStart"/>
      <w:r w:rsidRPr="00B44FD1">
        <w:rPr>
          <w:bCs/>
        </w:rPr>
        <w:t>Thực</w:t>
      </w:r>
      <w:proofErr w:type="spellEnd"/>
      <w:r w:rsidRPr="00B44FD1">
        <w:rPr>
          <w:bCs/>
        </w:rPr>
        <w:t xml:space="preserve"> </w:t>
      </w:r>
      <w:proofErr w:type="spellStart"/>
      <w:r w:rsidRPr="00B44FD1">
        <w:rPr>
          <w:bCs/>
        </w:rPr>
        <w:t>hiện</w:t>
      </w:r>
      <w:proofErr w:type="spellEnd"/>
      <w:r w:rsidRPr="00B44FD1">
        <w:rPr>
          <w:bCs/>
        </w:rPr>
        <w:t xml:space="preserve"> Nghị </w:t>
      </w:r>
      <w:proofErr w:type="spellStart"/>
      <w:r w:rsidRPr="00B44FD1">
        <w:rPr>
          <w:bCs/>
        </w:rPr>
        <w:t>quyết</w:t>
      </w:r>
      <w:proofErr w:type="spellEnd"/>
      <w:r w:rsidRPr="00B44FD1">
        <w:rPr>
          <w:bCs/>
        </w:rPr>
        <w:t xml:space="preserve"> </w:t>
      </w:r>
      <w:proofErr w:type="spellStart"/>
      <w:r w:rsidRPr="00B44FD1">
        <w:rPr>
          <w:bCs/>
        </w:rPr>
        <w:t>số</w:t>
      </w:r>
      <w:proofErr w:type="spellEnd"/>
      <w:r w:rsidRPr="00B44FD1">
        <w:rPr>
          <w:bCs/>
        </w:rPr>
        <w:t xml:space="preserve"> 142/2024/QH15 </w:t>
      </w:r>
      <w:proofErr w:type="spellStart"/>
      <w:r w:rsidRPr="00B44FD1">
        <w:rPr>
          <w:bCs/>
        </w:rPr>
        <w:t>ngày</w:t>
      </w:r>
      <w:proofErr w:type="spellEnd"/>
      <w:r w:rsidRPr="00B44FD1">
        <w:rPr>
          <w:bCs/>
        </w:rPr>
        <w:t xml:space="preserve"> 29 </w:t>
      </w:r>
      <w:proofErr w:type="spellStart"/>
      <w:r w:rsidRPr="00B44FD1">
        <w:rPr>
          <w:bCs/>
        </w:rPr>
        <w:t>tháng</w:t>
      </w:r>
      <w:proofErr w:type="spellEnd"/>
      <w:r w:rsidRPr="00B44FD1">
        <w:rPr>
          <w:bCs/>
        </w:rPr>
        <w:t xml:space="preserve"> 6 </w:t>
      </w:r>
      <w:proofErr w:type="spellStart"/>
      <w:r w:rsidRPr="00B44FD1">
        <w:rPr>
          <w:bCs/>
        </w:rPr>
        <w:t>năm</w:t>
      </w:r>
      <w:proofErr w:type="spellEnd"/>
      <w:r w:rsidRPr="00B44FD1">
        <w:rPr>
          <w:bCs/>
        </w:rPr>
        <w:t xml:space="preserve"> 2024 </w:t>
      </w:r>
      <w:proofErr w:type="spellStart"/>
      <w:r w:rsidRPr="00B44FD1">
        <w:rPr>
          <w:bCs/>
        </w:rPr>
        <w:t>của</w:t>
      </w:r>
      <w:proofErr w:type="spellEnd"/>
      <w:r w:rsidRPr="00B44FD1">
        <w:rPr>
          <w:bCs/>
        </w:rPr>
        <w:t xml:space="preserve"> Quốc </w:t>
      </w:r>
      <w:proofErr w:type="spellStart"/>
      <w:r w:rsidRPr="00B44FD1">
        <w:rPr>
          <w:bCs/>
        </w:rPr>
        <w:t>hội</w:t>
      </w:r>
      <w:proofErr w:type="spellEnd"/>
      <w:r w:rsidRPr="00B44FD1">
        <w:rPr>
          <w:bCs/>
        </w:rPr>
        <w:t xml:space="preserve"> </w:t>
      </w:r>
      <w:proofErr w:type="spellStart"/>
      <w:r w:rsidRPr="00B44FD1">
        <w:rPr>
          <w:bCs/>
        </w:rPr>
        <w:t>Kỳ</w:t>
      </w:r>
      <w:proofErr w:type="spellEnd"/>
      <w:r w:rsidRPr="00B44FD1">
        <w:rPr>
          <w:bCs/>
        </w:rPr>
        <w:t xml:space="preserve"> </w:t>
      </w:r>
      <w:proofErr w:type="spellStart"/>
      <w:r w:rsidRPr="00B44FD1">
        <w:rPr>
          <w:bCs/>
        </w:rPr>
        <w:t>họp</w:t>
      </w:r>
      <w:proofErr w:type="spellEnd"/>
      <w:r w:rsidRPr="00B44FD1">
        <w:rPr>
          <w:bCs/>
        </w:rPr>
        <w:t xml:space="preserve"> </w:t>
      </w:r>
      <w:proofErr w:type="spellStart"/>
      <w:r w:rsidRPr="00B44FD1">
        <w:rPr>
          <w:bCs/>
        </w:rPr>
        <w:t>thứ</w:t>
      </w:r>
      <w:proofErr w:type="spellEnd"/>
      <w:r w:rsidRPr="00B44FD1">
        <w:rPr>
          <w:bCs/>
        </w:rPr>
        <w:t xml:space="preserve"> 7, Quốc </w:t>
      </w:r>
      <w:proofErr w:type="spellStart"/>
      <w:r w:rsidRPr="00B44FD1">
        <w:rPr>
          <w:bCs/>
        </w:rPr>
        <w:t>hội</w:t>
      </w:r>
      <w:proofErr w:type="spellEnd"/>
      <w:r w:rsidRPr="00B44FD1">
        <w:rPr>
          <w:bCs/>
        </w:rPr>
        <w:t xml:space="preserve"> </w:t>
      </w:r>
      <w:proofErr w:type="spellStart"/>
      <w:r w:rsidRPr="00B44FD1">
        <w:rPr>
          <w:bCs/>
        </w:rPr>
        <w:t>khóa</w:t>
      </w:r>
      <w:proofErr w:type="spellEnd"/>
      <w:r w:rsidRPr="00B44FD1">
        <w:rPr>
          <w:bCs/>
        </w:rPr>
        <w:t xml:space="preserve"> XV, </w:t>
      </w:r>
      <w:proofErr w:type="spellStart"/>
      <w:r w:rsidRPr="00B44FD1">
        <w:rPr>
          <w:bCs/>
        </w:rPr>
        <w:t>yêu</w:t>
      </w:r>
      <w:proofErr w:type="spellEnd"/>
      <w:r w:rsidRPr="00B44FD1">
        <w:rPr>
          <w:bCs/>
        </w:rPr>
        <w:t xml:space="preserve"> </w:t>
      </w:r>
      <w:proofErr w:type="spellStart"/>
      <w:r w:rsidRPr="00B44FD1">
        <w:rPr>
          <w:bCs/>
        </w:rPr>
        <w:t>cầu</w:t>
      </w:r>
      <w:proofErr w:type="spellEnd"/>
      <w:r w:rsidRPr="00B44FD1">
        <w:rPr>
          <w:bCs/>
        </w:rPr>
        <w:t xml:space="preserve"> </w:t>
      </w:r>
      <w:proofErr w:type="spellStart"/>
      <w:r w:rsidRPr="00B44FD1">
        <w:rPr>
          <w:bCs/>
        </w:rPr>
        <w:t>các</w:t>
      </w:r>
      <w:proofErr w:type="spellEnd"/>
      <w:r w:rsidRPr="00B44FD1">
        <w:rPr>
          <w:bCs/>
        </w:rPr>
        <w:t xml:space="preserve"> Bộ, </w:t>
      </w:r>
      <w:proofErr w:type="spellStart"/>
      <w:r w:rsidRPr="00B44FD1">
        <w:rPr>
          <w:bCs/>
        </w:rPr>
        <w:t>ngành</w:t>
      </w:r>
      <w:proofErr w:type="spellEnd"/>
      <w:r w:rsidRPr="00B44FD1">
        <w:rPr>
          <w:bCs/>
        </w:rPr>
        <w:t xml:space="preserve">, </w:t>
      </w:r>
      <w:proofErr w:type="spellStart"/>
      <w:r w:rsidRPr="00B44FD1">
        <w:rPr>
          <w:bCs/>
        </w:rPr>
        <w:t>địa</w:t>
      </w:r>
      <w:proofErr w:type="spellEnd"/>
      <w:r w:rsidRPr="00B44FD1">
        <w:rPr>
          <w:bCs/>
        </w:rPr>
        <w:t xml:space="preserve"> </w:t>
      </w:r>
      <w:proofErr w:type="spellStart"/>
      <w:r w:rsidRPr="00B44FD1">
        <w:rPr>
          <w:bCs/>
        </w:rPr>
        <w:t>phương</w:t>
      </w:r>
      <w:proofErr w:type="spellEnd"/>
      <w:r w:rsidRPr="00B44FD1">
        <w:rPr>
          <w:bCs/>
        </w:rPr>
        <w:t xml:space="preserve"> </w:t>
      </w:r>
      <w:r w:rsidRPr="00B44FD1">
        <w:rPr>
          <w:bCs/>
          <w:i/>
          <w:iCs/>
        </w:rPr>
        <w:t>“</w:t>
      </w:r>
      <w:proofErr w:type="spellStart"/>
      <w:r w:rsidRPr="00B44FD1">
        <w:rPr>
          <w:bCs/>
          <w:i/>
          <w:iCs/>
        </w:rPr>
        <w:t>tiếp</w:t>
      </w:r>
      <w:proofErr w:type="spellEnd"/>
      <w:r w:rsidRPr="00B44FD1">
        <w:rPr>
          <w:bCs/>
          <w:i/>
          <w:iCs/>
        </w:rPr>
        <w:t xml:space="preserve"> </w:t>
      </w:r>
      <w:proofErr w:type="spellStart"/>
      <w:r w:rsidRPr="00B44FD1">
        <w:rPr>
          <w:bCs/>
          <w:i/>
          <w:iCs/>
        </w:rPr>
        <w:t>tục</w:t>
      </w:r>
      <w:proofErr w:type="spellEnd"/>
      <w:r w:rsidRPr="00B44FD1">
        <w:rPr>
          <w:bCs/>
          <w:i/>
          <w:iCs/>
        </w:rPr>
        <w:t xml:space="preserve"> </w:t>
      </w:r>
      <w:proofErr w:type="spellStart"/>
      <w:r w:rsidRPr="00B44FD1">
        <w:rPr>
          <w:bCs/>
          <w:i/>
          <w:iCs/>
        </w:rPr>
        <w:t>rà</w:t>
      </w:r>
      <w:proofErr w:type="spellEnd"/>
      <w:r w:rsidRPr="00B44FD1">
        <w:rPr>
          <w:bCs/>
          <w:i/>
          <w:iCs/>
        </w:rPr>
        <w:t xml:space="preserve"> </w:t>
      </w:r>
      <w:proofErr w:type="spellStart"/>
      <w:r w:rsidRPr="00B44FD1">
        <w:rPr>
          <w:bCs/>
          <w:i/>
          <w:iCs/>
        </w:rPr>
        <w:t>soát</w:t>
      </w:r>
      <w:proofErr w:type="spellEnd"/>
      <w:r w:rsidRPr="00B44FD1">
        <w:rPr>
          <w:bCs/>
          <w:i/>
          <w:iCs/>
        </w:rPr>
        <w:t xml:space="preserve">, </w:t>
      </w:r>
      <w:proofErr w:type="spellStart"/>
      <w:r w:rsidRPr="00B44FD1">
        <w:rPr>
          <w:bCs/>
          <w:i/>
          <w:iCs/>
        </w:rPr>
        <w:t>đề</w:t>
      </w:r>
      <w:proofErr w:type="spellEnd"/>
      <w:r w:rsidRPr="00B44FD1">
        <w:rPr>
          <w:bCs/>
          <w:i/>
          <w:iCs/>
        </w:rPr>
        <w:t xml:space="preserve"> </w:t>
      </w:r>
      <w:proofErr w:type="spellStart"/>
      <w:r w:rsidRPr="00B44FD1">
        <w:rPr>
          <w:bCs/>
          <w:i/>
          <w:iCs/>
        </w:rPr>
        <w:t>xuất</w:t>
      </w:r>
      <w:proofErr w:type="spellEnd"/>
      <w:r w:rsidRPr="00B44FD1">
        <w:rPr>
          <w:bCs/>
          <w:i/>
          <w:iCs/>
        </w:rPr>
        <w:t xml:space="preserve"> </w:t>
      </w:r>
      <w:proofErr w:type="spellStart"/>
      <w:r w:rsidRPr="00B44FD1">
        <w:rPr>
          <w:bCs/>
          <w:i/>
          <w:iCs/>
        </w:rPr>
        <w:t>phương</w:t>
      </w:r>
      <w:proofErr w:type="spellEnd"/>
      <w:r w:rsidRPr="00B44FD1">
        <w:rPr>
          <w:bCs/>
          <w:i/>
          <w:iCs/>
        </w:rPr>
        <w:t xml:space="preserve"> </w:t>
      </w:r>
      <w:proofErr w:type="spellStart"/>
      <w:r w:rsidRPr="00B44FD1">
        <w:rPr>
          <w:bCs/>
          <w:i/>
          <w:iCs/>
        </w:rPr>
        <w:t>án</w:t>
      </w:r>
      <w:proofErr w:type="spellEnd"/>
      <w:r w:rsidRPr="00B44FD1">
        <w:rPr>
          <w:bCs/>
          <w:i/>
          <w:iCs/>
        </w:rPr>
        <w:t xml:space="preserve"> </w:t>
      </w:r>
      <w:proofErr w:type="spellStart"/>
      <w:r w:rsidRPr="00B44FD1">
        <w:rPr>
          <w:bCs/>
          <w:i/>
          <w:iCs/>
        </w:rPr>
        <w:t>cắt</w:t>
      </w:r>
      <w:proofErr w:type="spellEnd"/>
      <w:r w:rsidRPr="00B44FD1">
        <w:rPr>
          <w:bCs/>
          <w:i/>
          <w:iCs/>
        </w:rPr>
        <w:t xml:space="preserve"> </w:t>
      </w:r>
      <w:proofErr w:type="spellStart"/>
      <w:r w:rsidRPr="00B44FD1">
        <w:rPr>
          <w:bCs/>
          <w:i/>
          <w:iCs/>
        </w:rPr>
        <w:t>giảm</w:t>
      </w:r>
      <w:proofErr w:type="spellEnd"/>
      <w:r w:rsidRPr="00B44FD1">
        <w:rPr>
          <w:bCs/>
          <w:i/>
          <w:iCs/>
        </w:rPr>
        <w:t xml:space="preserve">, </w:t>
      </w:r>
      <w:proofErr w:type="spellStart"/>
      <w:r w:rsidRPr="00B44FD1">
        <w:rPr>
          <w:bCs/>
          <w:i/>
          <w:iCs/>
        </w:rPr>
        <w:t>đơn</w:t>
      </w:r>
      <w:proofErr w:type="spellEnd"/>
      <w:r w:rsidRPr="00B44FD1">
        <w:rPr>
          <w:bCs/>
          <w:i/>
          <w:iCs/>
        </w:rPr>
        <w:t xml:space="preserve"> </w:t>
      </w:r>
      <w:proofErr w:type="spellStart"/>
      <w:r w:rsidRPr="00B44FD1">
        <w:rPr>
          <w:bCs/>
          <w:i/>
          <w:iCs/>
        </w:rPr>
        <w:t>giản</w:t>
      </w:r>
      <w:proofErr w:type="spellEnd"/>
      <w:r w:rsidRPr="00B44FD1">
        <w:rPr>
          <w:bCs/>
          <w:i/>
          <w:iCs/>
        </w:rPr>
        <w:t xml:space="preserve"> </w:t>
      </w:r>
      <w:proofErr w:type="spellStart"/>
      <w:r w:rsidRPr="00B44FD1">
        <w:rPr>
          <w:bCs/>
          <w:i/>
          <w:iCs/>
        </w:rPr>
        <w:t>hóa</w:t>
      </w:r>
      <w:proofErr w:type="spellEnd"/>
      <w:r w:rsidRPr="00B44FD1">
        <w:rPr>
          <w:bCs/>
          <w:i/>
          <w:iCs/>
        </w:rPr>
        <w:t xml:space="preserve"> </w:t>
      </w:r>
      <w:proofErr w:type="spellStart"/>
      <w:r w:rsidRPr="00B44FD1">
        <w:rPr>
          <w:bCs/>
          <w:i/>
          <w:iCs/>
        </w:rPr>
        <w:t>thủ</w:t>
      </w:r>
      <w:proofErr w:type="spellEnd"/>
      <w:r w:rsidRPr="00B44FD1">
        <w:rPr>
          <w:bCs/>
          <w:i/>
          <w:iCs/>
        </w:rPr>
        <w:t xml:space="preserve"> </w:t>
      </w:r>
      <w:proofErr w:type="spellStart"/>
      <w:r w:rsidRPr="00B44FD1">
        <w:rPr>
          <w:bCs/>
          <w:i/>
          <w:iCs/>
        </w:rPr>
        <w:t>tục</w:t>
      </w:r>
      <w:proofErr w:type="spellEnd"/>
      <w:r w:rsidRPr="00B44FD1">
        <w:rPr>
          <w:bCs/>
          <w:i/>
          <w:iCs/>
        </w:rPr>
        <w:t xml:space="preserve"> </w:t>
      </w:r>
      <w:proofErr w:type="spellStart"/>
      <w:r w:rsidRPr="00B44FD1">
        <w:rPr>
          <w:bCs/>
          <w:i/>
          <w:iCs/>
        </w:rPr>
        <w:t>hành</w:t>
      </w:r>
      <w:proofErr w:type="spellEnd"/>
      <w:r w:rsidRPr="00B44FD1">
        <w:rPr>
          <w:bCs/>
          <w:i/>
          <w:iCs/>
        </w:rPr>
        <w:t xml:space="preserve"> </w:t>
      </w:r>
      <w:proofErr w:type="spellStart"/>
      <w:r w:rsidRPr="00B44FD1">
        <w:rPr>
          <w:bCs/>
          <w:i/>
          <w:iCs/>
        </w:rPr>
        <w:t>chính</w:t>
      </w:r>
      <w:proofErr w:type="spellEnd"/>
      <w:r w:rsidRPr="00B44FD1">
        <w:rPr>
          <w:bCs/>
          <w:i/>
          <w:iCs/>
        </w:rPr>
        <w:t xml:space="preserve">, </w:t>
      </w:r>
      <w:proofErr w:type="spellStart"/>
      <w:r w:rsidRPr="00B44FD1">
        <w:rPr>
          <w:bCs/>
          <w:i/>
          <w:iCs/>
        </w:rPr>
        <w:t>quy</w:t>
      </w:r>
      <w:proofErr w:type="spellEnd"/>
      <w:r w:rsidRPr="00B44FD1">
        <w:rPr>
          <w:bCs/>
          <w:i/>
          <w:iCs/>
        </w:rPr>
        <w:t xml:space="preserve"> </w:t>
      </w:r>
      <w:proofErr w:type="spellStart"/>
      <w:r w:rsidRPr="00B44FD1">
        <w:rPr>
          <w:bCs/>
          <w:i/>
          <w:iCs/>
        </w:rPr>
        <w:t>định</w:t>
      </w:r>
      <w:proofErr w:type="spellEnd"/>
      <w:r w:rsidRPr="00B44FD1">
        <w:rPr>
          <w:bCs/>
          <w:i/>
          <w:iCs/>
        </w:rPr>
        <w:t xml:space="preserve"> </w:t>
      </w:r>
      <w:proofErr w:type="spellStart"/>
      <w:r w:rsidRPr="00B44FD1">
        <w:rPr>
          <w:bCs/>
          <w:i/>
          <w:iCs/>
        </w:rPr>
        <w:t>liên</w:t>
      </w:r>
      <w:proofErr w:type="spellEnd"/>
      <w:r w:rsidRPr="00B44FD1">
        <w:rPr>
          <w:bCs/>
          <w:i/>
          <w:iCs/>
        </w:rPr>
        <w:t xml:space="preserve"> </w:t>
      </w:r>
      <w:proofErr w:type="spellStart"/>
      <w:r w:rsidRPr="00B44FD1">
        <w:rPr>
          <w:bCs/>
          <w:i/>
          <w:iCs/>
        </w:rPr>
        <w:t>quan</w:t>
      </w:r>
      <w:proofErr w:type="spellEnd"/>
      <w:r w:rsidRPr="00B44FD1">
        <w:rPr>
          <w:bCs/>
          <w:i/>
          <w:iCs/>
        </w:rPr>
        <w:t xml:space="preserve"> </w:t>
      </w:r>
      <w:proofErr w:type="spellStart"/>
      <w:r w:rsidRPr="00B44FD1">
        <w:rPr>
          <w:bCs/>
          <w:i/>
          <w:iCs/>
        </w:rPr>
        <w:t>đến</w:t>
      </w:r>
      <w:proofErr w:type="spellEnd"/>
      <w:r w:rsidRPr="00B44FD1">
        <w:rPr>
          <w:bCs/>
          <w:i/>
          <w:iCs/>
        </w:rPr>
        <w:t xml:space="preserve"> </w:t>
      </w:r>
      <w:proofErr w:type="spellStart"/>
      <w:r w:rsidRPr="00B44FD1">
        <w:rPr>
          <w:bCs/>
          <w:i/>
          <w:iCs/>
        </w:rPr>
        <w:t>hoạt</w:t>
      </w:r>
      <w:proofErr w:type="spellEnd"/>
      <w:r w:rsidRPr="00B44FD1">
        <w:rPr>
          <w:bCs/>
          <w:i/>
          <w:iCs/>
        </w:rPr>
        <w:t xml:space="preserve"> động </w:t>
      </w:r>
      <w:proofErr w:type="spellStart"/>
      <w:r w:rsidRPr="00B44FD1">
        <w:rPr>
          <w:bCs/>
          <w:i/>
          <w:iCs/>
        </w:rPr>
        <w:t>kinh</w:t>
      </w:r>
      <w:proofErr w:type="spellEnd"/>
      <w:r w:rsidRPr="00B44FD1">
        <w:rPr>
          <w:bCs/>
          <w:i/>
          <w:iCs/>
        </w:rPr>
        <w:t xml:space="preserve"> </w:t>
      </w:r>
      <w:proofErr w:type="spellStart"/>
      <w:r w:rsidRPr="00B44FD1">
        <w:rPr>
          <w:bCs/>
          <w:i/>
          <w:iCs/>
        </w:rPr>
        <w:t>doanh</w:t>
      </w:r>
      <w:proofErr w:type="spellEnd"/>
      <w:r w:rsidRPr="00B44FD1">
        <w:rPr>
          <w:bCs/>
          <w:i/>
          <w:iCs/>
        </w:rPr>
        <w:t>”</w:t>
      </w:r>
      <w:r w:rsidRPr="00B44FD1">
        <w:rPr>
          <w:bCs/>
        </w:rPr>
        <w:t>.</w:t>
      </w:r>
    </w:p>
    <w:p w14:paraId="0712B9B1" w14:textId="77777777" w:rsidR="00B44FD1" w:rsidRPr="00B44FD1" w:rsidRDefault="00B44FD1" w:rsidP="00B44FD1">
      <w:pPr>
        <w:spacing w:before="120" w:after="120" w:line="264" w:lineRule="auto"/>
        <w:ind w:firstLine="720"/>
        <w:jc w:val="both"/>
        <w:rPr>
          <w:i/>
          <w:iCs/>
          <w:lang w:val="vi-VN"/>
        </w:rPr>
      </w:pPr>
      <w:r w:rsidRPr="00B44FD1">
        <w:rPr>
          <w:lang w:val="vi-VN"/>
        </w:rPr>
        <w:t xml:space="preserve">- </w:t>
      </w:r>
      <w:bookmarkStart w:id="2" w:name="_Hlk213683365"/>
      <w:r w:rsidRPr="00B44FD1">
        <w:rPr>
          <w:lang w:val="vi-VN"/>
        </w:rPr>
        <w:t>Kết luận số 119-KL/TW ngày 20/01/2025 của Bộ Chính trị về định hướng đổi mới, hoàn thiện quy định pháp luật</w:t>
      </w:r>
      <w:bookmarkEnd w:id="2"/>
      <w:r w:rsidRPr="00B44FD1">
        <w:t>,</w:t>
      </w:r>
      <w:r w:rsidRPr="00B44FD1">
        <w:rPr>
          <w:lang w:val="vi-VN"/>
        </w:rPr>
        <w:t xml:space="preserve"> yêu cầu: </w:t>
      </w:r>
      <w:r w:rsidRPr="00B44FD1">
        <w:rPr>
          <w:i/>
          <w:iCs/>
          <w:lang w:val="vi-VN"/>
        </w:rPr>
        <w:t xml:space="preserve">“Đổi mới mạnh mẽ tư duy xây dựng pháp luật theo hướng vừa bảo đảm yêu cầu quản lý nhà nước vừa khuyến khích sáng tạo, giải phóng toàn bộ sức sản xuất, khơi thông mọi nguồn lực để phát triển. Công tác xây dựng pháp luật phải bám sát thực tiễn, nâng cao năng lực phản ứng chính sách và giải quyết hiệu quả, kịp thời những vấn đề thực tiễn đặt ra, lấy người dân, doanh nghiệp làm trung tâm, chủ thể; bảo đảm cơ sở pháp lý và các điều kiện để đẩy mạnh thực hiện chủ trương phân cấp, phân quyền; cải cách triệt để thủ tục hành </w:t>
      </w:r>
      <w:r w:rsidRPr="00B44FD1">
        <w:rPr>
          <w:i/>
          <w:iCs/>
          <w:lang w:val="vi-VN"/>
        </w:rPr>
        <w:lastRenderedPageBreak/>
        <w:t xml:space="preserve">chính, giảm chi phí tuân thủ; dứt khoát từ bỏ tư duy “không quản được thì cấm”, không đẩy khó khăn cho người dân, doanh nghiệp trong ban hành và tổ chức thi hành pháp luật. Các quy định của luật phải mang tính ổn định, có giá trị lâu dài”. </w:t>
      </w:r>
    </w:p>
    <w:p w14:paraId="746A7957" w14:textId="77777777" w:rsidR="00B44FD1" w:rsidRPr="00B44FD1" w:rsidRDefault="00B44FD1" w:rsidP="00B44FD1">
      <w:pPr>
        <w:spacing w:before="120" w:after="120" w:line="264" w:lineRule="auto"/>
        <w:ind w:firstLine="720"/>
        <w:jc w:val="both"/>
        <w:rPr>
          <w:bCs/>
          <w:lang w:val="vi-VN"/>
        </w:rPr>
      </w:pPr>
      <w:r w:rsidRPr="00B44FD1">
        <w:rPr>
          <w:bCs/>
          <w:lang w:val="vi-VN"/>
        </w:rPr>
        <w:t>- Nghị quyết số 66-NQ/TW ngày 30/4/2025 của Bộ Chính trị về đổi mới công tác xây dựng và thi hành pháp luật đáp ứng yêu cầu phát triển đất nước trong kỷ nguyên mới yêu cầu</w:t>
      </w:r>
      <w:r w:rsidRPr="00B44FD1">
        <w:rPr>
          <w:bCs/>
          <w:i/>
          <w:iCs/>
          <w:lang w:val="vi-VN"/>
        </w:rPr>
        <w:t>“xây dựng và hoàn thiện pháp luật về kinh tế thị trường định hướng xã hội chủ nghĩa theo hướng xây dựng môi trường pháp lý thuận lợi, thông thoáng, minh bạch, an toàn, chi phí tuân thủ thấp; triệt để cắt giảm, đơn giản hóa điều kiện đầu tư, kinh doanh, hành nghề, thủ tục hành chính bất hợp lý; thúc đẩy khởi nghiệp sáng tạo, cải thiện môi trường đầu tư, kinh doanh ổn định”</w:t>
      </w:r>
      <w:r w:rsidRPr="00B44FD1">
        <w:rPr>
          <w:bCs/>
          <w:lang w:val="vi-VN"/>
        </w:rPr>
        <w:t xml:space="preserve"> </w:t>
      </w:r>
    </w:p>
    <w:p w14:paraId="33BDE7BB" w14:textId="77777777" w:rsidR="00B44FD1" w:rsidRPr="00B44FD1" w:rsidRDefault="00B44FD1" w:rsidP="00B44FD1">
      <w:pPr>
        <w:spacing w:before="120" w:after="120" w:line="264" w:lineRule="auto"/>
        <w:ind w:firstLine="720"/>
        <w:jc w:val="both"/>
        <w:rPr>
          <w:lang w:val="vi-VN"/>
        </w:rPr>
      </w:pPr>
      <w:r w:rsidRPr="00B44FD1">
        <w:rPr>
          <w:lang w:val="vi-VN"/>
        </w:rPr>
        <w:t xml:space="preserve">- Nghị quyết số 66/NQ-CP ngày 26 tháng 3 năm 2025 của Chính phủ về Chương trình cắt giảm, đơn giản hóa thủ tục hành chính liên quan đến hoạt động sản xuất, kinh doanh năm 2025 và 2026, tại Nghị quyết đặt ra một trong những mục tiêu năm 2025 là </w:t>
      </w:r>
      <w:r w:rsidRPr="00B44FD1">
        <w:rPr>
          <w:i/>
          <w:iCs/>
          <w:lang w:val="vi-VN"/>
        </w:rPr>
        <w:t>“Cắt giảm, đơn giản hoá ngay thủ tục hành chính liên quan đến hoạt động sản xuất, kinh doanh bảo đảm bãi bỏ ít nhất 30% điều kiện đầu tư kinh doanh không cần thiết; giảm ít nhất 30% thời gian giải quyết của các thủ tục hành chính, 30% chi phí tuân thủ thủ tục hành chính.”</w:t>
      </w:r>
      <w:r w:rsidRPr="00B44FD1">
        <w:rPr>
          <w:lang w:val="vi-VN"/>
        </w:rPr>
        <w:t xml:space="preserve">. </w:t>
      </w:r>
    </w:p>
    <w:p w14:paraId="176FC4C8" w14:textId="5AC38471" w:rsidR="00B44FD1" w:rsidRPr="00B44FD1" w:rsidRDefault="00B44FD1" w:rsidP="00B44FD1">
      <w:pPr>
        <w:spacing w:before="120" w:after="120" w:line="264" w:lineRule="auto"/>
        <w:ind w:firstLine="720"/>
        <w:jc w:val="both"/>
        <w:rPr>
          <w:lang w:val="vi-VN"/>
        </w:rPr>
      </w:pPr>
      <w:r w:rsidRPr="00B44FD1">
        <w:rPr>
          <w:lang w:val="vi-VN"/>
        </w:rPr>
        <w:t xml:space="preserve">- Thực hiện Nghị quyết 66/NQ-CP, Bộ KH&amp;CN </w:t>
      </w:r>
      <w:r w:rsidRPr="00B44FD1">
        <w:rPr>
          <w:rFonts w:hint="eastAsia"/>
          <w:lang w:val="vi-VN"/>
        </w:rPr>
        <w:t>đã</w:t>
      </w:r>
      <w:r w:rsidRPr="00B44FD1">
        <w:rPr>
          <w:lang w:val="vi-VN"/>
        </w:rPr>
        <w:t xml:space="preserve"> xây dựng ph</w:t>
      </w:r>
      <w:r w:rsidRPr="00B44FD1">
        <w:rPr>
          <w:rFonts w:hint="eastAsia"/>
          <w:lang w:val="vi-VN"/>
        </w:rPr>
        <w:t>ươ</w:t>
      </w:r>
      <w:r w:rsidRPr="00B44FD1">
        <w:rPr>
          <w:lang w:val="vi-VN"/>
        </w:rPr>
        <w:t xml:space="preserve">ng án cắt giảm, </w:t>
      </w:r>
      <w:r w:rsidRPr="00B44FD1">
        <w:rPr>
          <w:rFonts w:hint="eastAsia"/>
          <w:lang w:val="vi-VN"/>
        </w:rPr>
        <w:t>đơ</w:t>
      </w:r>
      <w:r w:rsidRPr="00B44FD1">
        <w:rPr>
          <w:lang w:val="vi-VN"/>
        </w:rPr>
        <w:t>n giản hóa TTHC thuộc lĩnh vực quản lý và trình cấp có thẩm quyền phê duyệt. Trên c</w:t>
      </w:r>
      <w:r w:rsidRPr="00B44FD1">
        <w:rPr>
          <w:rFonts w:hint="eastAsia"/>
          <w:lang w:val="vi-VN"/>
        </w:rPr>
        <w:t>ơ</w:t>
      </w:r>
      <w:r w:rsidRPr="00B44FD1">
        <w:rPr>
          <w:lang w:val="vi-VN"/>
        </w:rPr>
        <w:t xml:space="preserve"> sở </w:t>
      </w:r>
      <w:r w:rsidRPr="00B44FD1">
        <w:rPr>
          <w:rFonts w:hint="eastAsia"/>
          <w:lang w:val="vi-VN"/>
        </w:rPr>
        <w:t>đó</w:t>
      </w:r>
      <w:r w:rsidRPr="00B44FD1">
        <w:rPr>
          <w:lang w:val="vi-VN"/>
        </w:rPr>
        <w:t>, Thủ t</w:t>
      </w:r>
      <w:r w:rsidRPr="00B44FD1">
        <w:rPr>
          <w:rFonts w:hint="eastAsia"/>
          <w:lang w:val="vi-VN"/>
        </w:rPr>
        <w:t>ư</w:t>
      </w:r>
      <w:r w:rsidRPr="00B44FD1">
        <w:rPr>
          <w:lang w:val="vi-VN"/>
        </w:rPr>
        <w:t xml:space="preserve">ớng Chính phủ </w:t>
      </w:r>
      <w:r w:rsidRPr="00B44FD1">
        <w:rPr>
          <w:rFonts w:hint="eastAsia"/>
          <w:lang w:val="vi-VN"/>
        </w:rPr>
        <w:t>đã</w:t>
      </w:r>
      <w:r w:rsidRPr="00B44FD1">
        <w:rPr>
          <w:lang w:val="vi-VN"/>
        </w:rPr>
        <w:t xml:space="preserve"> ban hành Quyết </w:t>
      </w:r>
      <w:r w:rsidRPr="00B44FD1">
        <w:rPr>
          <w:rFonts w:hint="eastAsia"/>
          <w:lang w:val="vi-VN"/>
        </w:rPr>
        <w:t>đ</w:t>
      </w:r>
      <w:r w:rsidRPr="00B44FD1">
        <w:rPr>
          <w:lang w:val="vi-VN"/>
        </w:rPr>
        <w:t>ịnh số 1903/Q</w:t>
      </w:r>
      <w:r w:rsidRPr="00B44FD1">
        <w:rPr>
          <w:rFonts w:hint="eastAsia"/>
          <w:lang w:val="vi-VN"/>
        </w:rPr>
        <w:t>Đ</w:t>
      </w:r>
      <w:r w:rsidRPr="00B44FD1">
        <w:rPr>
          <w:lang w:val="vi-VN"/>
        </w:rPr>
        <w:t>-TTg ngày 05/9/2025 về Ph</w:t>
      </w:r>
      <w:r w:rsidRPr="00B44FD1">
        <w:rPr>
          <w:rFonts w:hint="eastAsia"/>
          <w:lang w:val="vi-VN"/>
        </w:rPr>
        <w:t>ươ</w:t>
      </w:r>
      <w:r w:rsidRPr="00B44FD1">
        <w:rPr>
          <w:lang w:val="vi-VN"/>
        </w:rPr>
        <w:t xml:space="preserve">ng án cắt giảm, </w:t>
      </w:r>
      <w:r w:rsidRPr="00B44FD1">
        <w:rPr>
          <w:rFonts w:hint="eastAsia"/>
          <w:lang w:val="vi-VN"/>
        </w:rPr>
        <w:t>đơ</w:t>
      </w:r>
      <w:r w:rsidRPr="00B44FD1">
        <w:rPr>
          <w:lang w:val="vi-VN"/>
        </w:rPr>
        <w:t xml:space="preserve">n giản hóa TTHC liên quan </w:t>
      </w:r>
      <w:r w:rsidRPr="00B44FD1">
        <w:rPr>
          <w:rFonts w:hint="eastAsia"/>
          <w:lang w:val="vi-VN"/>
        </w:rPr>
        <w:t>đ</w:t>
      </w:r>
      <w:r w:rsidRPr="00B44FD1">
        <w:rPr>
          <w:lang w:val="vi-VN"/>
        </w:rPr>
        <w:t xml:space="preserve">ến hoạt </w:t>
      </w:r>
      <w:r w:rsidRPr="00B44FD1">
        <w:rPr>
          <w:rFonts w:hint="eastAsia"/>
          <w:lang w:val="vi-VN"/>
        </w:rPr>
        <w:t>đ</w:t>
      </w:r>
      <w:r w:rsidRPr="00B44FD1">
        <w:rPr>
          <w:lang w:val="vi-VN"/>
        </w:rPr>
        <w:t>ộng sản xuất, kinh doanh thuộc phạm vi quản lý nhà n</w:t>
      </w:r>
      <w:r w:rsidRPr="00B44FD1">
        <w:rPr>
          <w:rFonts w:hint="eastAsia"/>
          <w:lang w:val="vi-VN"/>
        </w:rPr>
        <w:t>ư</w:t>
      </w:r>
      <w:r w:rsidRPr="00B44FD1">
        <w:rPr>
          <w:lang w:val="vi-VN"/>
        </w:rPr>
        <w:t xml:space="preserve">ớc của Bộ KH&amp;CN (sau </w:t>
      </w:r>
      <w:r w:rsidRPr="00B44FD1">
        <w:rPr>
          <w:rFonts w:hint="eastAsia"/>
          <w:lang w:val="vi-VN"/>
        </w:rPr>
        <w:t>đâ</w:t>
      </w:r>
      <w:r w:rsidRPr="00B44FD1">
        <w:rPr>
          <w:lang w:val="vi-VN"/>
        </w:rPr>
        <w:t xml:space="preserve">y gọi tắt là Quyết </w:t>
      </w:r>
      <w:r w:rsidRPr="00B44FD1">
        <w:rPr>
          <w:rFonts w:hint="eastAsia"/>
          <w:lang w:val="vi-VN"/>
        </w:rPr>
        <w:t>đ</w:t>
      </w:r>
      <w:r w:rsidRPr="00B44FD1">
        <w:rPr>
          <w:lang w:val="vi-VN"/>
        </w:rPr>
        <w:t>ịnh 1903/Q</w:t>
      </w:r>
      <w:r w:rsidRPr="00B44FD1">
        <w:rPr>
          <w:rFonts w:hint="eastAsia"/>
          <w:lang w:val="vi-VN"/>
        </w:rPr>
        <w:t>Đ</w:t>
      </w:r>
      <w:r w:rsidRPr="00B44FD1">
        <w:rPr>
          <w:lang w:val="vi-VN"/>
        </w:rPr>
        <w:t xml:space="preserve">/TTg). Theo </w:t>
      </w:r>
      <w:r w:rsidRPr="00B44FD1">
        <w:rPr>
          <w:rFonts w:hint="eastAsia"/>
          <w:lang w:val="vi-VN"/>
        </w:rPr>
        <w:t>đó</w:t>
      </w:r>
      <w:r w:rsidRPr="00B44FD1">
        <w:rPr>
          <w:lang w:val="vi-VN"/>
        </w:rPr>
        <w:t xml:space="preserve">, theo lộ trình, Bộ KH&amp;CN cắt giảm, </w:t>
      </w:r>
      <w:r w:rsidRPr="00B44FD1">
        <w:rPr>
          <w:rFonts w:hint="eastAsia"/>
          <w:lang w:val="vi-VN"/>
        </w:rPr>
        <w:t>đơ</w:t>
      </w:r>
      <w:r w:rsidRPr="00B44FD1">
        <w:rPr>
          <w:lang w:val="vi-VN"/>
        </w:rPr>
        <w:t xml:space="preserve">n giản hóa 253 TTHC và cắt giảm 211 </w:t>
      </w:r>
      <w:r w:rsidRPr="00B44FD1">
        <w:rPr>
          <w:rFonts w:hint="eastAsia"/>
          <w:lang w:val="vi-VN"/>
        </w:rPr>
        <w:t>đ</w:t>
      </w:r>
      <w:r w:rsidRPr="00B44FD1">
        <w:rPr>
          <w:lang w:val="vi-VN"/>
        </w:rPr>
        <w:t>iều kiện kinh doanh (</w:t>
      </w:r>
      <w:r w:rsidRPr="00B44FD1">
        <w:rPr>
          <w:rFonts w:hint="eastAsia"/>
          <w:lang w:val="vi-VN"/>
        </w:rPr>
        <w:t>Đ</w:t>
      </w:r>
      <w:r w:rsidRPr="00B44FD1">
        <w:rPr>
          <w:lang w:val="vi-VN"/>
        </w:rPr>
        <w:t xml:space="preserve">KKD) thuộc phạm vi quản lý của Bộ KH&amp;CN. Việc thực thi </w:t>
      </w:r>
      <w:r w:rsidRPr="00B44FD1">
        <w:rPr>
          <w:rFonts w:hint="eastAsia"/>
          <w:lang w:val="vi-VN"/>
        </w:rPr>
        <w:t>đ</w:t>
      </w:r>
      <w:r w:rsidRPr="00B44FD1">
        <w:rPr>
          <w:lang w:val="vi-VN"/>
        </w:rPr>
        <w:t xml:space="preserve">ầy </w:t>
      </w:r>
      <w:r w:rsidRPr="00B44FD1">
        <w:rPr>
          <w:rFonts w:hint="eastAsia"/>
          <w:lang w:val="vi-VN"/>
        </w:rPr>
        <w:t>đ</w:t>
      </w:r>
      <w:r w:rsidRPr="00B44FD1">
        <w:rPr>
          <w:lang w:val="vi-VN"/>
        </w:rPr>
        <w:t>ủ ph</w:t>
      </w:r>
      <w:r w:rsidRPr="00B44FD1">
        <w:rPr>
          <w:rFonts w:hint="eastAsia"/>
          <w:lang w:val="vi-VN"/>
        </w:rPr>
        <w:t>ươ</w:t>
      </w:r>
      <w:r w:rsidRPr="00B44FD1">
        <w:rPr>
          <w:lang w:val="vi-VN"/>
        </w:rPr>
        <w:t xml:space="preserve">ng án này sẽ giúp Bộ KH&amp;CN cắt giảm, </w:t>
      </w:r>
      <w:r w:rsidRPr="00B44FD1">
        <w:rPr>
          <w:rFonts w:hint="eastAsia"/>
          <w:lang w:val="vi-VN"/>
        </w:rPr>
        <w:t>đơ</w:t>
      </w:r>
      <w:r w:rsidRPr="00B44FD1">
        <w:rPr>
          <w:lang w:val="vi-VN"/>
        </w:rPr>
        <w:t xml:space="preserve">n giản hóa khoảng 79% số TTHC, cắt giảm 31,6% số </w:t>
      </w:r>
      <w:r w:rsidRPr="00B44FD1">
        <w:rPr>
          <w:rFonts w:hint="eastAsia"/>
          <w:lang w:val="vi-VN"/>
        </w:rPr>
        <w:t>Đ</w:t>
      </w:r>
      <w:r w:rsidRPr="00B44FD1">
        <w:rPr>
          <w:lang w:val="vi-VN"/>
        </w:rPr>
        <w:t xml:space="preserve">KKD; cắt giảm 3.756/12.383 ngày (khoảng 30,34%) và cắt giảm 212,5/684,3 tỷ </w:t>
      </w:r>
      <w:r w:rsidRPr="00B44FD1">
        <w:rPr>
          <w:rFonts w:hint="eastAsia"/>
          <w:lang w:val="vi-VN"/>
        </w:rPr>
        <w:t>đ</w:t>
      </w:r>
      <w:r w:rsidRPr="00B44FD1">
        <w:rPr>
          <w:lang w:val="vi-VN"/>
        </w:rPr>
        <w:t>ồng chi phí tuân thủ (khoảng 31,05%) cho ng</w:t>
      </w:r>
      <w:r w:rsidRPr="00B44FD1">
        <w:rPr>
          <w:rFonts w:hint="eastAsia"/>
          <w:lang w:val="vi-VN"/>
        </w:rPr>
        <w:t>ư</w:t>
      </w:r>
      <w:r w:rsidRPr="00B44FD1">
        <w:rPr>
          <w:lang w:val="vi-VN"/>
        </w:rPr>
        <w:t xml:space="preserve">ời dân, doanh nghiệp. Theo Quyết </w:t>
      </w:r>
      <w:r w:rsidRPr="00B44FD1">
        <w:rPr>
          <w:rFonts w:hint="eastAsia"/>
          <w:lang w:val="vi-VN"/>
        </w:rPr>
        <w:t>đ</w:t>
      </w:r>
      <w:r w:rsidRPr="00B44FD1">
        <w:rPr>
          <w:lang w:val="vi-VN"/>
        </w:rPr>
        <w:t>ịnh 1903/Q</w:t>
      </w:r>
      <w:r w:rsidRPr="00B44FD1">
        <w:rPr>
          <w:rFonts w:hint="eastAsia"/>
          <w:lang w:val="vi-VN"/>
        </w:rPr>
        <w:t>Đ</w:t>
      </w:r>
      <w:r w:rsidRPr="00B44FD1">
        <w:rPr>
          <w:lang w:val="vi-VN"/>
        </w:rPr>
        <w:t xml:space="preserve">-TTg, lộ trình sửa </w:t>
      </w:r>
      <w:r w:rsidRPr="00B44FD1">
        <w:rPr>
          <w:rFonts w:hint="eastAsia"/>
          <w:lang w:val="vi-VN"/>
        </w:rPr>
        <w:t>đ</w:t>
      </w:r>
      <w:r w:rsidRPr="00B44FD1">
        <w:rPr>
          <w:lang w:val="vi-VN"/>
        </w:rPr>
        <w:t>ổi, bổ sung các v</w:t>
      </w:r>
      <w:r w:rsidRPr="00B44FD1">
        <w:rPr>
          <w:rFonts w:hint="eastAsia"/>
          <w:lang w:val="vi-VN"/>
        </w:rPr>
        <w:t>ă</w:t>
      </w:r>
      <w:r w:rsidRPr="00B44FD1">
        <w:rPr>
          <w:lang w:val="vi-VN"/>
        </w:rPr>
        <w:t xml:space="preserve">n bản quy phạm pháp luật liên quan (bao gồm Luật, Nghị </w:t>
      </w:r>
      <w:r w:rsidRPr="00B44FD1">
        <w:rPr>
          <w:rFonts w:hint="eastAsia"/>
          <w:lang w:val="vi-VN"/>
        </w:rPr>
        <w:t>đ</w:t>
      </w:r>
      <w:r w:rsidRPr="00B44FD1">
        <w:rPr>
          <w:lang w:val="vi-VN"/>
        </w:rPr>
        <w:t xml:space="preserve">ịnh, Quyết </w:t>
      </w:r>
      <w:r w:rsidRPr="00B44FD1">
        <w:rPr>
          <w:rFonts w:hint="eastAsia"/>
          <w:lang w:val="vi-VN"/>
        </w:rPr>
        <w:t>đ</w:t>
      </w:r>
      <w:r w:rsidRPr="00B44FD1">
        <w:rPr>
          <w:lang w:val="vi-VN"/>
        </w:rPr>
        <w:t>ịnh của Thủ t</w:t>
      </w:r>
      <w:r w:rsidRPr="00B44FD1">
        <w:rPr>
          <w:rFonts w:hint="eastAsia"/>
          <w:lang w:val="vi-VN"/>
        </w:rPr>
        <w:t>ư</w:t>
      </w:r>
      <w:r w:rsidRPr="00B44FD1">
        <w:rPr>
          <w:lang w:val="vi-VN"/>
        </w:rPr>
        <w:t>ớng Chính phủ và Thông t</w:t>
      </w:r>
      <w:r w:rsidRPr="00B44FD1">
        <w:rPr>
          <w:rFonts w:hint="eastAsia"/>
          <w:lang w:val="vi-VN"/>
        </w:rPr>
        <w:t>ư</w:t>
      </w:r>
      <w:r w:rsidRPr="00B44FD1">
        <w:rPr>
          <w:lang w:val="vi-VN"/>
        </w:rPr>
        <w:t xml:space="preserve"> của Bộ tr</w:t>
      </w:r>
      <w:r w:rsidRPr="00B44FD1">
        <w:rPr>
          <w:rFonts w:hint="eastAsia"/>
          <w:lang w:val="vi-VN"/>
        </w:rPr>
        <w:t>ư</w:t>
      </w:r>
      <w:r w:rsidRPr="00B44FD1">
        <w:rPr>
          <w:lang w:val="vi-VN"/>
        </w:rPr>
        <w:t xml:space="preserve">ởng Bộ KH&amp;CN) </w:t>
      </w:r>
      <w:r w:rsidRPr="00B44FD1">
        <w:rPr>
          <w:rFonts w:hint="eastAsia"/>
          <w:lang w:val="vi-VN"/>
        </w:rPr>
        <w:t>đư</w:t>
      </w:r>
      <w:r w:rsidRPr="00B44FD1">
        <w:rPr>
          <w:lang w:val="vi-VN"/>
        </w:rPr>
        <w:t>ợc thực hiện từ n</w:t>
      </w:r>
      <w:r w:rsidRPr="00B44FD1">
        <w:rPr>
          <w:rFonts w:hint="eastAsia"/>
          <w:lang w:val="vi-VN"/>
        </w:rPr>
        <w:t>ă</w:t>
      </w:r>
      <w:r w:rsidRPr="00B44FD1">
        <w:rPr>
          <w:lang w:val="vi-VN"/>
        </w:rPr>
        <w:t xml:space="preserve">m 2025 </w:t>
      </w:r>
      <w:r w:rsidRPr="00B44FD1">
        <w:rPr>
          <w:rFonts w:hint="eastAsia"/>
          <w:lang w:val="vi-VN"/>
        </w:rPr>
        <w:t>đ</w:t>
      </w:r>
      <w:r w:rsidRPr="00B44FD1">
        <w:rPr>
          <w:lang w:val="vi-VN"/>
        </w:rPr>
        <w:t>ến n</w:t>
      </w:r>
      <w:r w:rsidRPr="00B44FD1">
        <w:rPr>
          <w:rFonts w:hint="eastAsia"/>
          <w:lang w:val="vi-VN"/>
        </w:rPr>
        <w:t>ă</w:t>
      </w:r>
      <w:r w:rsidRPr="00B44FD1">
        <w:rPr>
          <w:lang w:val="vi-VN"/>
        </w:rPr>
        <w:t xml:space="preserve">m 2028. Hiện nay, Bộ KH&amp;CN </w:t>
      </w:r>
      <w:r w:rsidRPr="00B44FD1">
        <w:rPr>
          <w:rFonts w:hint="eastAsia"/>
          <w:lang w:val="vi-VN"/>
        </w:rPr>
        <w:t>đ</w:t>
      </w:r>
      <w:r w:rsidRPr="00B44FD1">
        <w:rPr>
          <w:lang w:val="vi-VN"/>
        </w:rPr>
        <w:t xml:space="preserve">ang triển khai kế hoạch sửa </w:t>
      </w:r>
      <w:r w:rsidRPr="00B44FD1">
        <w:rPr>
          <w:rFonts w:hint="eastAsia"/>
          <w:lang w:val="vi-VN"/>
        </w:rPr>
        <w:t>đ</w:t>
      </w:r>
      <w:r w:rsidRPr="00B44FD1">
        <w:rPr>
          <w:lang w:val="vi-VN"/>
        </w:rPr>
        <w:t>ổi, bổ sung v</w:t>
      </w:r>
      <w:r w:rsidRPr="00B44FD1">
        <w:rPr>
          <w:rFonts w:hint="eastAsia"/>
          <w:lang w:val="vi-VN"/>
        </w:rPr>
        <w:t>ă</w:t>
      </w:r>
      <w:r w:rsidRPr="00B44FD1">
        <w:rPr>
          <w:lang w:val="vi-VN"/>
        </w:rPr>
        <w:t xml:space="preserve">n bản quy phạm pháp luật theo lộ trình </w:t>
      </w:r>
      <w:r w:rsidRPr="00B44FD1">
        <w:rPr>
          <w:rFonts w:hint="eastAsia"/>
          <w:lang w:val="vi-VN"/>
        </w:rPr>
        <w:t>đư</w:t>
      </w:r>
      <w:r w:rsidRPr="00B44FD1">
        <w:rPr>
          <w:lang w:val="vi-VN"/>
        </w:rPr>
        <w:t xml:space="preserve">ợc phê duyệt tại Quyết </w:t>
      </w:r>
      <w:r w:rsidRPr="00B44FD1">
        <w:rPr>
          <w:rFonts w:hint="eastAsia"/>
          <w:lang w:val="vi-VN"/>
        </w:rPr>
        <w:t>đ</w:t>
      </w:r>
      <w:r w:rsidRPr="00B44FD1">
        <w:rPr>
          <w:lang w:val="vi-VN"/>
        </w:rPr>
        <w:t>ịnh số 1903/Q</w:t>
      </w:r>
      <w:r w:rsidRPr="00B44FD1">
        <w:rPr>
          <w:rFonts w:hint="eastAsia"/>
          <w:lang w:val="vi-VN"/>
        </w:rPr>
        <w:t>Đ</w:t>
      </w:r>
      <w:r w:rsidRPr="00B44FD1">
        <w:rPr>
          <w:lang w:val="vi-VN"/>
        </w:rPr>
        <w:t>-TTg.</w:t>
      </w:r>
    </w:p>
    <w:p w14:paraId="624C6268" w14:textId="35DCE9F3" w:rsidR="00143588" w:rsidRPr="00B44FD1" w:rsidRDefault="00B44FD1" w:rsidP="00B44FD1">
      <w:pPr>
        <w:spacing w:before="120" w:after="120" w:line="264" w:lineRule="auto"/>
        <w:ind w:firstLine="720"/>
        <w:jc w:val="both"/>
        <w:rPr>
          <w:i/>
          <w:iCs/>
          <w:lang w:val="vi-VN"/>
        </w:rPr>
      </w:pPr>
      <w:r w:rsidRPr="00B44FD1">
        <w:rPr>
          <w:lang w:val="vi-VN"/>
        </w:rPr>
        <w:t xml:space="preserve">- Ngày 18/11/2025, Thủ tướng Chính phủ đã ban hành Công điện số 220/CĐTTg chỉ đạo các Bộ trưởng tập trung chỉ đạo việc sửa đổi các văn bản quy phạm pháp luật để thực thi phương án cắt giảm đơn giản hóa TTHC, ĐKKD, trong đó “đặc biệt ưu tiên hoàn thành ngay 319 văn bản quy phạm pháp luật cần phải sửa đổi bổ sung trong năm 2025”. Đồng thời, tại Công văn số 11318/VPCP-KSTT ngày 18/11/2025, Văn phòng Chính phủ đề nghị Bộ KH&amp;CN “Tập trung hoàn thành việc </w:t>
      </w:r>
      <w:r w:rsidRPr="00B44FD1">
        <w:rPr>
          <w:lang w:val="vi-VN"/>
        </w:rPr>
        <w:lastRenderedPageBreak/>
        <w:t>sửa đổi, bổ sung ngay các văn bản quy phạm pháp luật trong năm 2025 để thực thi phương án cắt giảm, đơn giản hóa TTHC, ĐKKD đã được Thủ tướng Chính phủ phê duyệt tại Quyết định số 1903/QĐ-TTg” để bảo đảm hoàn thành các mục tiêu đề ra theo chỉ đạo của Bộ Chính trị, Tổng bí thư Tô Lâm, Chính phủ, Thủ tướng Chính phủ.</w:t>
      </w:r>
    </w:p>
    <w:p w14:paraId="6C07E234" w14:textId="40DC1479" w:rsidR="005530D9" w:rsidRPr="00B44FD1" w:rsidRDefault="009B50CB" w:rsidP="00A02638">
      <w:pPr>
        <w:spacing w:before="120" w:after="120" w:line="264" w:lineRule="auto"/>
        <w:ind w:firstLine="720"/>
        <w:jc w:val="both"/>
        <w:rPr>
          <w:b/>
          <w:bCs/>
          <w:lang w:val="vi-VN"/>
        </w:rPr>
      </w:pPr>
      <w:r w:rsidRPr="00B44FD1">
        <w:rPr>
          <w:b/>
          <w:bCs/>
          <w:lang w:val="vi-VN"/>
        </w:rPr>
        <w:t>2. Cơ sở thực tiễn</w:t>
      </w:r>
    </w:p>
    <w:p w14:paraId="503D912C" w14:textId="77777777" w:rsidR="00A83337" w:rsidRPr="00A83337" w:rsidRDefault="00A83337" w:rsidP="00A83337">
      <w:pPr>
        <w:spacing w:before="120" w:after="120" w:line="264" w:lineRule="auto"/>
        <w:ind w:firstLine="720"/>
        <w:jc w:val="both"/>
        <w:rPr>
          <w:iCs/>
          <w:lang w:val="vi-VN"/>
        </w:rPr>
      </w:pPr>
      <w:r w:rsidRPr="00A83337">
        <w:rPr>
          <w:iCs/>
          <w:lang w:val="vi-VN"/>
        </w:rPr>
        <w:t xml:space="preserve">Hiện nay, công tác cải cách thủ tục hành chính là nhiệm vụ trọng tâm, quan trọng được Chính phủ, Thủ tướng Chính phủ quyết liệt chỉ đạo các bộ, ngành, địa phương tập trung thực hiện, đặc biệt là chú trọng việc cắt giảm, đơn giản hóa quy định kinh doanh, cắt giảm, đơn giản hóa ngay những quy định không cần thiết, không hợp lý, không hợp pháp, là rào cản, gây khó khăn cho hoạt động kinh doanh của doanh nghiệp, người dân trong các văn bản hiện hành góp phần nâng cao hiệu lực, hiệu quả và bảo đảm mục tiêu quản lý nhà nước, thúc đẩy phát triển doanh nghiệp; Bảo đảm tính công khai, minh bạch; đề cao trách nhiệm của người đứng đầu các cơ quan hành chính nhà nước các cấp trong việc thực hiện cải cách các quy định liên quan đến hoạt động kinh doanh. </w:t>
      </w:r>
    </w:p>
    <w:p w14:paraId="075AE513" w14:textId="0ED252D2" w:rsidR="007C6275" w:rsidRPr="00B44FD1" w:rsidRDefault="00A83337" w:rsidP="00A83337">
      <w:pPr>
        <w:spacing w:before="120" w:after="120" w:line="264" w:lineRule="auto"/>
        <w:ind w:firstLine="720"/>
        <w:jc w:val="both"/>
        <w:rPr>
          <w:lang w:val="vi-VN"/>
        </w:rPr>
      </w:pPr>
      <w:r w:rsidRPr="00A83337">
        <w:rPr>
          <w:iCs/>
          <w:lang w:val="vi-VN"/>
        </w:rPr>
        <w:t xml:space="preserve">Căn cứ các cơ sở chính trị, pháp lý và thực tiễn nêu trên, Bộ KH&amp;CN nhận thấy việc xây dựng, ban hành dự thảo </w:t>
      </w:r>
      <w:bookmarkStart w:id="3" w:name="_Hlk215607713"/>
      <w:r w:rsidRPr="00A83337">
        <w:rPr>
          <w:iCs/>
          <w:lang w:val="vi-VN"/>
        </w:rPr>
        <w:t xml:space="preserve">Quyết định sửa </w:t>
      </w:r>
      <w:r w:rsidRPr="00A83337">
        <w:rPr>
          <w:rFonts w:hint="eastAsia"/>
          <w:iCs/>
          <w:lang w:val="vi-VN"/>
        </w:rPr>
        <w:t>đ</w:t>
      </w:r>
      <w:r w:rsidRPr="00A83337">
        <w:rPr>
          <w:iCs/>
          <w:lang w:val="vi-VN"/>
        </w:rPr>
        <w:t xml:space="preserve">ổi, bổ sung một số </w:t>
      </w:r>
      <w:r w:rsidRPr="00A83337">
        <w:rPr>
          <w:rFonts w:hint="eastAsia"/>
          <w:iCs/>
          <w:lang w:val="vi-VN"/>
        </w:rPr>
        <w:t>đ</w:t>
      </w:r>
      <w:r w:rsidRPr="00A83337">
        <w:rPr>
          <w:iCs/>
          <w:lang w:val="vi-VN"/>
        </w:rPr>
        <w:t xml:space="preserve">iều của các Quyết định </w:t>
      </w:r>
      <w:r w:rsidRPr="00A83337">
        <w:rPr>
          <w:rFonts w:hint="eastAsia"/>
          <w:iCs/>
          <w:lang w:val="vi-VN"/>
        </w:rPr>
        <w:t>đ</w:t>
      </w:r>
      <w:r w:rsidRPr="00A83337">
        <w:rPr>
          <w:iCs/>
          <w:lang w:val="vi-VN"/>
        </w:rPr>
        <w:t>ể thực thi ph</w:t>
      </w:r>
      <w:r w:rsidRPr="00A83337">
        <w:rPr>
          <w:rFonts w:hint="eastAsia"/>
          <w:iCs/>
          <w:lang w:val="vi-VN"/>
        </w:rPr>
        <w:t>ươ</w:t>
      </w:r>
      <w:r w:rsidRPr="00A83337">
        <w:rPr>
          <w:iCs/>
          <w:lang w:val="vi-VN"/>
        </w:rPr>
        <w:t xml:space="preserve">ng án cắt giảm, </w:t>
      </w:r>
      <w:r w:rsidRPr="00A83337">
        <w:rPr>
          <w:rFonts w:hint="eastAsia"/>
          <w:iCs/>
          <w:lang w:val="vi-VN"/>
        </w:rPr>
        <w:t>đơ</w:t>
      </w:r>
      <w:r w:rsidRPr="00A83337">
        <w:rPr>
          <w:iCs/>
          <w:lang w:val="vi-VN"/>
        </w:rPr>
        <w:t xml:space="preserve">n giản hóa thủ tục hành chính liên quan </w:t>
      </w:r>
      <w:r w:rsidRPr="00A83337">
        <w:rPr>
          <w:rFonts w:hint="eastAsia"/>
          <w:iCs/>
          <w:lang w:val="vi-VN"/>
        </w:rPr>
        <w:t>đ</w:t>
      </w:r>
      <w:r w:rsidRPr="00A83337">
        <w:rPr>
          <w:iCs/>
          <w:lang w:val="vi-VN"/>
        </w:rPr>
        <w:t xml:space="preserve">ến hoạt </w:t>
      </w:r>
      <w:r w:rsidRPr="00A83337">
        <w:rPr>
          <w:rFonts w:hint="eastAsia"/>
          <w:iCs/>
          <w:lang w:val="vi-VN"/>
        </w:rPr>
        <w:t>đ</w:t>
      </w:r>
      <w:r w:rsidRPr="00A83337">
        <w:rPr>
          <w:iCs/>
          <w:lang w:val="vi-VN"/>
        </w:rPr>
        <w:t>ộng sản xuất, kinh doanh thuộc phạm vi quản lý của Bộ KH&amp;C</w:t>
      </w:r>
      <w:r w:rsidRPr="008F7EF2">
        <w:rPr>
          <w:iCs/>
          <w:lang w:val="vi-VN"/>
        </w:rPr>
        <w:t>N</w:t>
      </w:r>
      <w:r w:rsidRPr="00A83337">
        <w:rPr>
          <w:iCs/>
          <w:lang w:val="vi-VN"/>
        </w:rPr>
        <w:t xml:space="preserve"> </w:t>
      </w:r>
      <w:bookmarkEnd w:id="3"/>
      <w:r w:rsidRPr="00A83337">
        <w:rPr>
          <w:iCs/>
          <w:lang w:val="vi-VN"/>
        </w:rPr>
        <w:t>là cần thiết để xóa bỏ rào cản pháp lý về thủ tục hành chính cho doanh nghiệp, người dân, bảo đảm mục tiêu phát triển kinh tế - xã hội.</w:t>
      </w:r>
    </w:p>
    <w:p w14:paraId="28DD9270" w14:textId="1886EC23" w:rsidR="00F12D4C" w:rsidRPr="00B44FD1" w:rsidRDefault="00F12D4C" w:rsidP="00A02638">
      <w:pPr>
        <w:spacing w:before="120" w:after="120" w:line="264" w:lineRule="auto"/>
        <w:ind w:firstLine="720"/>
        <w:jc w:val="both"/>
        <w:rPr>
          <w:b/>
          <w:bCs/>
          <w:lang w:val="vi-VN"/>
        </w:rPr>
      </w:pPr>
      <w:r w:rsidRPr="00B44FD1">
        <w:rPr>
          <w:b/>
          <w:bCs/>
          <w:lang w:val="vi-VN"/>
        </w:rPr>
        <w:t>II. MỤC ĐÍCH BAN HÀNH, QUAN ĐIỂM XÂY DỰNG DỰ THẢO QUYẾT ĐỊNH</w:t>
      </w:r>
    </w:p>
    <w:p w14:paraId="0BD3096F" w14:textId="1B2BA2B0" w:rsidR="00F12D4C" w:rsidRPr="00B44FD1" w:rsidRDefault="00F12D4C" w:rsidP="00A02638">
      <w:pPr>
        <w:spacing w:before="120" w:after="120" w:line="264" w:lineRule="auto"/>
        <w:ind w:firstLine="720"/>
        <w:jc w:val="both"/>
        <w:rPr>
          <w:b/>
          <w:bCs/>
          <w:lang w:val="vi-VN"/>
        </w:rPr>
      </w:pPr>
      <w:r w:rsidRPr="00B44FD1">
        <w:rPr>
          <w:b/>
          <w:bCs/>
          <w:lang w:val="vi-VN"/>
        </w:rPr>
        <w:t>1. Mục đích ban hành Quyết định</w:t>
      </w:r>
    </w:p>
    <w:p w14:paraId="63DFAD95" w14:textId="4B164AB0" w:rsidR="008F7EF2" w:rsidRPr="008F7EF2" w:rsidRDefault="008F7EF2" w:rsidP="00A02638">
      <w:pPr>
        <w:spacing w:before="120" w:after="120" w:line="264" w:lineRule="auto"/>
        <w:ind w:firstLine="720"/>
        <w:jc w:val="both"/>
        <w:rPr>
          <w:lang w:val="vi-VN"/>
        </w:rPr>
      </w:pPr>
      <w:r w:rsidRPr="008F7EF2">
        <w:rPr>
          <w:lang w:val="vi-VN"/>
        </w:rPr>
        <w:t xml:space="preserve">Tạo hành lang pháp lý thông thoáng trong các lĩnh vực thuộc phạm vi quản lý nhà nước của Bộ KH&amp;CN góp phần nâng cao năng lực cạnh tranh quốc gia, góp phần phát triển kinh tế - xã hội, bảo </w:t>
      </w:r>
      <w:r w:rsidRPr="008F7EF2">
        <w:rPr>
          <w:rFonts w:hint="eastAsia"/>
          <w:lang w:val="vi-VN"/>
        </w:rPr>
        <w:t>đ</w:t>
      </w:r>
      <w:r w:rsidRPr="008F7EF2">
        <w:rPr>
          <w:lang w:val="vi-VN"/>
        </w:rPr>
        <w:t>ảm mục tiêu t</w:t>
      </w:r>
      <w:r w:rsidRPr="008F7EF2">
        <w:rPr>
          <w:rFonts w:hint="eastAsia"/>
          <w:lang w:val="vi-VN"/>
        </w:rPr>
        <w:t>ă</w:t>
      </w:r>
      <w:r w:rsidRPr="008F7EF2">
        <w:rPr>
          <w:lang w:val="vi-VN"/>
        </w:rPr>
        <w:t>ng tr</w:t>
      </w:r>
      <w:r w:rsidRPr="008F7EF2">
        <w:rPr>
          <w:rFonts w:hint="eastAsia"/>
          <w:lang w:val="vi-VN"/>
        </w:rPr>
        <w:t>ư</w:t>
      </w:r>
      <w:r w:rsidRPr="008F7EF2">
        <w:rPr>
          <w:lang w:val="vi-VN"/>
        </w:rPr>
        <w:t>ởng và nâng cao hiệu lực, hiệu quả quản lý nhà n</w:t>
      </w:r>
      <w:r w:rsidRPr="008F7EF2">
        <w:rPr>
          <w:rFonts w:hint="eastAsia"/>
          <w:lang w:val="vi-VN"/>
        </w:rPr>
        <w:t>ư</w:t>
      </w:r>
      <w:r w:rsidRPr="008F7EF2">
        <w:rPr>
          <w:lang w:val="vi-VN"/>
        </w:rPr>
        <w:t>ớc.</w:t>
      </w:r>
    </w:p>
    <w:p w14:paraId="7DF3408A" w14:textId="5109110B" w:rsidR="007A19E6" w:rsidRPr="00FA4D22" w:rsidRDefault="007A19E6" w:rsidP="00A02638">
      <w:pPr>
        <w:spacing w:before="120" w:after="120" w:line="264" w:lineRule="auto"/>
        <w:ind w:firstLine="720"/>
        <w:jc w:val="both"/>
        <w:rPr>
          <w:b/>
          <w:bCs/>
          <w:lang w:val="vi-VN"/>
        </w:rPr>
      </w:pPr>
      <w:r w:rsidRPr="008F7EF2">
        <w:rPr>
          <w:b/>
          <w:bCs/>
          <w:lang w:val="vi-VN"/>
        </w:rPr>
        <w:t xml:space="preserve">2. </w:t>
      </w:r>
      <w:r w:rsidRPr="00FA4D22">
        <w:rPr>
          <w:b/>
          <w:bCs/>
          <w:lang w:val="vi-VN"/>
        </w:rPr>
        <w:t>Quan điểm xây dựng Quyết định</w:t>
      </w:r>
    </w:p>
    <w:p w14:paraId="3E1DB9C5" w14:textId="77777777" w:rsidR="008F7EF2" w:rsidRPr="008F7EF2" w:rsidRDefault="008F7EF2" w:rsidP="008F7EF2">
      <w:pPr>
        <w:spacing w:before="120" w:after="120" w:line="264" w:lineRule="auto"/>
        <w:ind w:firstLine="720"/>
        <w:jc w:val="both"/>
        <w:rPr>
          <w:bCs/>
          <w:lang w:val="vi-VN"/>
        </w:rPr>
      </w:pPr>
      <w:r w:rsidRPr="008F7EF2">
        <w:rPr>
          <w:lang w:val="vi-VN"/>
        </w:rPr>
        <w:t>2.1. Thể chế hóa đầy đủ, kịp thời đường lối, chủ trương của Đảng và chính sách, pháp luật của Nhà nước về về cải cách, đơn giản hóa thủ tục hành chính, cắt giảm điều kiện đầu tư sản xuất, kinh doanh, cải thiện môi trường kinh doanh thực chất, hiệu quả theo Nghị quyết số 66/NQ-CP của Chính phủ.</w:t>
      </w:r>
    </w:p>
    <w:p w14:paraId="156C94C8" w14:textId="77777777" w:rsidR="008F7EF2" w:rsidRPr="008F7EF2" w:rsidRDefault="008F7EF2" w:rsidP="008F7EF2">
      <w:pPr>
        <w:spacing w:before="120" w:after="120" w:line="264" w:lineRule="auto"/>
        <w:ind w:firstLine="720"/>
        <w:jc w:val="both"/>
        <w:rPr>
          <w:bCs/>
          <w:lang w:val="vi-VN"/>
        </w:rPr>
      </w:pPr>
      <w:r w:rsidRPr="008F7EF2">
        <w:rPr>
          <w:bCs/>
          <w:lang w:val="vi-VN"/>
        </w:rPr>
        <w:t xml:space="preserve">2.2. Bảo </w:t>
      </w:r>
      <w:r w:rsidRPr="008F7EF2">
        <w:rPr>
          <w:rFonts w:hint="eastAsia"/>
          <w:bCs/>
          <w:lang w:val="vi-VN"/>
        </w:rPr>
        <w:t>đ</w:t>
      </w:r>
      <w:r w:rsidRPr="008F7EF2">
        <w:rPr>
          <w:bCs/>
          <w:lang w:val="vi-VN"/>
        </w:rPr>
        <w:t xml:space="preserve">ảm tính hợp hiến, hợp pháp và tính thống nhất </w:t>
      </w:r>
      <w:r w:rsidRPr="008F7EF2">
        <w:rPr>
          <w:rFonts w:hint="eastAsia"/>
          <w:bCs/>
          <w:lang w:val="vi-VN"/>
        </w:rPr>
        <w:t>đ</w:t>
      </w:r>
      <w:r w:rsidRPr="008F7EF2">
        <w:rPr>
          <w:bCs/>
          <w:lang w:val="vi-VN"/>
        </w:rPr>
        <w:t>ồng bộ trong hệ thống v</w:t>
      </w:r>
      <w:r w:rsidRPr="008F7EF2">
        <w:rPr>
          <w:rFonts w:hint="eastAsia"/>
          <w:bCs/>
          <w:lang w:val="vi-VN"/>
        </w:rPr>
        <w:t>ă</w:t>
      </w:r>
      <w:r w:rsidRPr="008F7EF2">
        <w:rPr>
          <w:bCs/>
          <w:lang w:val="vi-VN"/>
        </w:rPr>
        <w:t>n bản quy phạm pháp luật.</w:t>
      </w:r>
    </w:p>
    <w:p w14:paraId="5433CEB2" w14:textId="75B713F2" w:rsidR="00EF2492" w:rsidRPr="008F7EF2" w:rsidRDefault="00EF2492" w:rsidP="00A02638">
      <w:pPr>
        <w:spacing w:before="120" w:after="120" w:line="264" w:lineRule="auto"/>
        <w:ind w:firstLine="720"/>
        <w:jc w:val="both"/>
        <w:rPr>
          <w:b/>
          <w:bCs/>
          <w:lang w:val="vi-VN"/>
        </w:rPr>
      </w:pPr>
      <w:r w:rsidRPr="008F7EF2">
        <w:rPr>
          <w:b/>
          <w:bCs/>
          <w:lang w:val="vi-VN"/>
        </w:rPr>
        <w:t>III. QUÁ TRÌNH XÂY DỰNG DỰ THẢO QUYẾT ĐỊNH</w:t>
      </w:r>
    </w:p>
    <w:p w14:paraId="0F3B6AFE" w14:textId="768BCAF8" w:rsidR="00EF2492" w:rsidRPr="00FA4D22" w:rsidRDefault="00EF2492" w:rsidP="00A02638">
      <w:pPr>
        <w:spacing w:before="120" w:after="120" w:line="264" w:lineRule="auto"/>
        <w:ind w:firstLine="720"/>
        <w:jc w:val="both"/>
        <w:rPr>
          <w:lang w:val="vi-VN"/>
        </w:rPr>
      </w:pPr>
      <w:r w:rsidRPr="00FA4D22">
        <w:rPr>
          <w:lang w:val="vi-VN"/>
        </w:rPr>
        <w:lastRenderedPageBreak/>
        <w:t xml:space="preserve">Thực hiện nhiệm vụ được giao, </w:t>
      </w:r>
      <w:r w:rsidR="00692F80" w:rsidRPr="00FA4D22">
        <w:rPr>
          <w:lang w:val="vi-VN"/>
        </w:rPr>
        <w:t xml:space="preserve">Bộ KH&amp;CN </w:t>
      </w:r>
      <w:r w:rsidRPr="00FA4D22">
        <w:rPr>
          <w:lang w:val="vi-VN"/>
        </w:rPr>
        <w:t>đã triển khai các công việc sau:</w:t>
      </w:r>
    </w:p>
    <w:p w14:paraId="1E5B82D6" w14:textId="2FF14E71" w:rsidR="00EF2492" w:rsidRPr="00FA4D22" w:rsidRDefault="00EF2492" w:rsidP="00A02638">
      <w:pPr>
        <w:spacing w:before="120" w:after="120" w:line="264" w:lineRule="auto"/>
        <w:ind w:firstLine="720"/>
        <w:jc w:val="both"/>
        <w:rPr>
          <w:lang w:val="vi-VN"/>
        </w:rPr>
      </w:pPr>
      <w:r w:rsidRPr="00FA4D22">
        <w:rPr>
          <w:lang w:val="vi-VN"/>
        </w:rPr>
        <w:t>1. Thành lập Tổ soạn thảo dự thảo Quyết định (Quyết định số 3933/QĐ-BKHCN ngày 28/11/2025 của Bộ trưởng Bộ Khoa học và Công nghệ).</w:t>
      </w:r>
    </w:p>
    <w:p w14:paraId="049D3FAC" w14:textId="46AF55FC" w:rsidR="00EF2492" w:rsidRPr="00FA4D22" w:rsidRDefault="00EF2492" w:rsidP="00A02638">
      <w:pPr>
        <w:spacing w:before="120" w:after="120" w:line="264" w:lineRule="auto"/>
        <w:ind w:firstLine="720"/>
        <w:jc w:val="both"/>
        <w:rPr>
          <w:lang w:val="vi-VN"/>
        </w:rPr>
      </w:pPr>
      <w:r w:rsidRPr="00FA4D22">
        <w:rPr>
          <w:lang w:val="vi-VN"/>
        </w:rPr>
        <w:t>2. Gửi Công văn số …/BKHCN-PC ngày …/…/2025 xin ý kiến hồ sơ dự thảo Quyết định</w:t>
      </w:r>
      <w:r w:rsidR="005F2331" w:rsidRPr="00FA4D22">
        <w:rPr>
          <w:lang w:val="vi-VN"/>
        </w:rPr>
        <w:t>.</w:t>
      </w:r>
    </w:p>
    <w:p w14:paraId="65B95F6F" w14:textId="6D9313AB" w:rsidR="00EF2492" w:rsidRPr="00FA4D22" w:rsidRDefault="00EF2492" w:rsidP="00A02638">
      <w:pPr>
        <w:spacing w:before="120" w:after="120" w:line="264" w:lineRule="auto"/>
        <w:ind w:firstLine="720"/>
        <w:jc w:val="both"/>
        <w:rPr>
          <w:lang w:val="vi-VN"/>
        </w:rPr>
      </w:pPr>
      <w:r w:rsidRPr="00FA4D22">
        <w:rPr>
          <w:lang w:val="vi-VN"/>
        </w:rPr>
        <w:t>3.</w:t>
      </w:r>
      <w:r w:rsidR="005F2331" w:rsidRPr="00FA4D22">
        <w:rPr>
          <w:lang w:val="vi-VN"/>
        </w:rPr>
        <w:t xml:space="preserve"> </w:t>
      </w:r>
      <w:r w:rsidRPr="00FA4D22">
        <w:rPr>
          <w:lang w:val="vi-VN"/>
        </w:rPr>
        <w:t xml:space="preserve">Đăng tải hồ sơ dự thảo </w:t>
      </w:r>
      <w:r w:rsidR="005F2331" w:rsidRPr="00FA4D22">
        <w:rPr>
          <w:lang w:val="vi-VN"/>
        </w:rPr>
        <w:t xml:space="preserve">Quyết định </w:t>
      </w:r>
      <w:r w:rsidRPr="00FA4D22">
        <w:rPr>
          <w:lang w:val="vi-VN"/>
        </w:rPr>
        <w:t>trong thời gian</w:t>
      </w:r>
      <w:r w:rsidR="005F2331" w:rsidRPr="00FA4D22">
        <w:rPr>
          <w:lang w:val="vi-VN"/>
        </w:rPr>
        <w:t xml:space="preserve"> 03</w:t>
      </w:r>
      <w:r w:rsidRPr="00FA4D22">
        <w:rPr>
          <w:lang w:val="vi-VN"/>
        </w:rPr>
        <w:t xml:space="preserve"> ngày tại cổng thông tin điện tử </w:t>
      </w:r>
      <w:r w:rsidR="006A146D" w:rsidRPr="00FA4D22">
        <w:rPr>
          <w:lang w:val="vi-VN"/>
        </w:rPr>
        <w:t xml:space="preserve">Bộ KH&amp;CN </w:t>
      </w:r>
      <w:r w:rsidRPr="00FA4D22">
        <w:rPr>
          <w:lang w:val="vi-VN"/>
        </w:rPr>
        <w:t>theo quy định.</w:t>
      </w:r>
    </w:p>
    <w:p w14:paraId="738E9582" w14:textId="7AA23817" w:rsidR="00EF2492" w:rsidRPr="00FA4D22" w:rsidRDefault="00EF2492" w:rsidP="00A02638">
      <w:pPr>
        <w:spacing w:before="120" w:after="120" w:line="264" w:lineRule="auto"/>
        <w:ind w:firstLine="720"/>
        <w:jc w:val="both"/>
        <w:rPr>
          <w:lang w:val="vi-VN"/>
        </w:rPr>
      </w:pPr>
      <w:r w:rsidRPr="00FA4D22">
        <w:rPr>
          <w:lang w:val="vi-VN"/>
        </w:rPr>
        <w:t>4.</w:t>
      </w:r>
      <w:r w:rsidR="005F2331" w:rsidRPr="00FA4D22">
        <w:rPr>
          <w:lang w:val="vi-VN"/>
        </w:rPr>
        <w:t xml:space="preserve"> </w:t>
      </w:r>
      <w:r w:rsidRPr="00FA4D22">
        <w:rPr>
          <w:lang w:val="vi-VN"/>
        </w:rPr>
        <w:t xml:space="preserve">Ngày </w:t>
      </w:r>
      <w:r w:rsidR="005F2331" w:rsidRPr="00FA4D22">
        <w:rPr>
          <w:lang w:val="vi-VN"/>
        </w:rPr>
        <w:t>…</w:t>
      </w:r>
      <w:r w:rsidRPr="00FA4D22">
        <w:rPr>
          <w:lang w:val="vi-VN"/>
        </w:rPr>
        <w:t>/</w:t>
      </w:r>
      <w:r w:rsidR="005F2331" w:rsidRPr="00FA4D22">
        <w:rPr>
          <w:lang w:val="vi-VN"/>
        </w:rPr>
        <w:t>…</w:t>
      </w:r>
      <w:r w:rsidRPr="00FA4D22">
        <w:rPr>
          <w:lang w:val="vi-VN"/>
        </w:rPr>
        <w:t xml:space="preserve">/2025,  </w:t>
      </w:r>
      <w:r w:rsidR="006A146D" w:rsidRPr="00FA4D22">
        <w:rPr>
          <w:lang w:val="vi-VN"/>
        </w:rPr>
        <w:t xml:space="preserve">Bộ KH&amp;CN </w:t>
      </w:r>
      <w:r w:rsidRPr="00FA4D22">
        <w:rPr>
          <w:lang w:val="vi-VN"/>
        </w:rPr>
        <w:t>đã  gửi  Công  văn  số</w:t>
      </w:r>
      <w:r w:rsidR="005F2331" w:rsidRPr="00FA4D22">
        <w:rPr>
          <w:lang w:val="vi-VN"/>
        </w:rPr>
        <w:t xml:space="preserve"> …</w:t>
      </w:r>
      <w:r w:rsidRPr="00FA4D22">
        <w:rPr>
          <w:lang w:val="vi-VN"/>
        </w:rPr>
        <w:t>/BKHCN-</w:t>
      </w:r>
      <w:r w:rsidR="005F2331" w:rsidRPr="00FA4D22">
        <w:rPr>
          <w:lang w:val="vi-VN"/>
        </w:rPr>
        <w:t xml:space="preserve">PC </w:t>
      </w:r>
      <w:r w:rsidRPr="00FA4D22">
        <w:rPr>
          <w:lang w:val="vi-VN"/>
        </w:rPr>
        <w:t>đề nghị Bộ</w:t>
      </w:r>
      <w:r w:rsidR="005F2331" w:rsidRPr="00FA4D22">
        <w:rPr>
          <w:lang w:val="vi-VN"/>
        </w:rPr>
        <w:t xml:space="preserve"> </w:t>
      </w:r>
      <w:r w:rsidRPr="00FA4D22">
        <w:rPr>
          <w:lang w:val="vi-VN"/>
        </w:rPr>
        <w:t xml:space="preserve">Tư pháp thẩm định dự thảo </w:t>
      </w:r>
      <w:r w:rsidR="005F2331" w:rsidRPr="00FA4D22">
        <w:rPr>
          <w:lang w:val="vi-VN"/>
        </w:rPr>
        <w:t>Quyết định.</w:t>
      </w:r>
    </w:p>
    <w:p w14:paraId="66A0C435" w14:textId="36057E64" w:rsidR="00EF2492" w:rsidRPr="00FA4D22" w:rsidRDefault="00EF2492" w:rsidP="00A02638">
      <w:pPr>
        <w:spacing w:before="120" w:after="120" w:line="264" w:lineRule="auto"/>
        <w:ind w:firstLine="720"/>
        <w:jc w:val="both"/>
        <w:rPr>
          <w:lang w:val="vi-VN"/>
        </w:rPr>
      </w:pPr>
      <w:r w:rsidRPr="00FA4D22">
        <w:rPr>
          <w:lang w:val="vi-VN"/>
        </w:rPr>
        <w:t>5.</w:t>
      </w:r>
      <w:r w:rsidR="005F2331" w:rsidRPr="00FA4D22">
        <w:rPr>
          <w:lang w:val="vi-VN"/>
        </w:rPr>
        <w:t xml:space="preserve"> </w:t>
      </w:r>
      <w:r w:rsidR="006A146D" w:rsidRPr="00FA4D22">
        <w:rPr>
          <w:lang w:val="vi-VN"/>
        </w:rPr>
        <w:t xml:space="preserve">Bộ KH&amp;CN </w:t>
      </w:r>
      <w:r w:rsidRPr="00FA4D22">
        <w:rPr>
          <w:lang w:val="vi-VN"/>
        </w:rPr>
        <w:t>đã giải trình, tiếp thu ý kiến thẩm định của Bộ Tư pháp (tại Báo cáo số.../BC-BKHCN ngày ...gửi kèm theo) và hoàn thiện</w:t>
      </w:r>
      <w:r w:rsidR="005F2331" w:rsidRPr="00FA4D22">
        <w:rPr>
          <w:lang w:val="vi-VN"/>
        </w:rPr>
        <w:t xml:space="preserve"> </w:t>
      </w:r>
      <w:r w:rsidRPr="00FA4D22">
        <w:rPr>
          <w:lang w:val="vi-VN"/>
        </w:rPr>
        <w:t xml:space="preserve">hồ sơ dự thảo </w:t>
      </w:r>
      <w:r w:rsidR="005F2331" w:rsidRPr="00FA4D22">
        <w:rPr>
          <w:lang w:val="vi-VN"/>
        </w:rPr>
        <w:t>Quyết định</w:t>
      </w:r>
      <w:r w:rsidRPr="00FA4D22">
        <w:rPr>
          <w:lang w:val="vi-VN"/>
        </w:rPr>
        <w:t>.</w:t>
      </w:r>
    </w:p>
    <w:p w14:paraId="3C2C4791" w14:textId="18D82B74" w:rsidR="00031C1A" w:rsidRPr="00FA4D22" w:rsidRDefault="00031C1A" w:rsidP="00A02638">
      <w:pPr>
        <w:spacing w:before="120" w:after="120" w:line="264" w:lineRule="auto"/>
        <w:ind w:firstLine="720"/>
        <w:jc w:val="both"/>
        <w:rPr>
          <w:b/>
          <w:bCs/>
          <w:lang w:val="vi-VN"/>
        </w:rPr>
      </w:pPr>
      <w:r w:rsidRPr="00FA4D22">
        <w:rPr>
          <w:b/>
          <w:bCs/>
          <w:lang w:val="vi-VN"/>
        </w:rPr>
        <w:t>IV. BỐ CỤC VÀ NỘI DUNG CƠ BẢN CỦA DỰ THẢO QUYẾT ĐỊNH</w:t>
      </w:r>
    </w:p>
    <w:p w14:paraId="024F14C0" w14:textId="1D5DA3E8" w:rsidR="006C3BFF" w:rsidRPr="00FA4D22" w:rsidRDefault="00031C1A" w:rsidP="00A02638">
      <w:pPr>
        <w:spacing w:before="120" w:after="120" w:line="264" w:lineRule="auto"/>
        <w:ind w:firstLine="720"/>
        <w:jc w:val="both"/>
        <w:rPr>
          <w:b/>
          <w:bCs/>
          <w:lang w:val="vi-VN"/>
        </w:rPr>
      </w:pPr>
      <w:r w:rsidRPr="00FA4D22">
        <w:rPr>
          <w:b/>
          <w:bCs/>
          <w:lang w:val="vi-VN"/>
        </w:rPr>
        <w:t>1</w:t>
      </w:r>
      <w:r w:rsidR="00385A8B" w:rsidRPr="00FA4D22">
        <w:rPr>
          <w:b/>
          <w:bCs/>
          <w:lang w:val="vi-VN"/>
        </w:rPr>
        <w:t>. Phạm vi điều chỉnh, đối tượng áp dụng</w:t>
      </w:r>
    </w:p>
    <w:p w14:paraId="5E4894B8" w14:textId="690575BC" w:rsidR="002F41CC" w:rsidRPr="00FA4D22" w:rsidRDefault="00AF4856" w:rsidP="00A02638">
      <w:pPr>
        <w:widowControl w:val="0"/>
        <w:spacing w:before="120" w:after="120" w:line="264" w:lineRule="auto"/>
        <w:ind w:firstLine="709"/>
        <w:jc w:val="both"/>
        <w:rPr>
          <w:lang w:val="vi-VN"/>
        </w:rPr>
      </w:pPr>
      <w:r w:rsidRPr="00FA4D22">
        <w:rPr>
          <w:lang w:val="vi-VN"/>
        </w:rPr>
        <w:t>Quyết định</w:t>
      </w:r>
      <w:r w:rsidR="002F41CC" w:rsidRPr="00FA4D22">
        <w:rPr>
          <w:lang w:val="vi-VN"/>
        </w:rPr>
        <w:t xml:space="preserve"> này điều chỉnh việc sửa đổi, bổ sung một số điều của các văn bản quy phạm pháp luật (các </w:t>
      </w:r>
      <w:r w:rsidRPr="00FA4D22">
        <w:rPr>
          <w:lang w:val="vi-VN"/>
        </w:rPr>
        <w:t>Quyết định của Thủ tướng Chính phủ</w:t>
      </w:r>
      <w:r w:rsidR="002F41CC" w:rsidRPr="00FA4D22">
        <w:rPr>
          <w:lang w:val="vi-VN"/>
        </w:rPr>
        <w:t xml:space="preserve">) có quy định về thủ tục hành chính trong các lĩnh vực thuộc phạm vi quản lý của Bộ Khoa học và Công nghệ </w:t>
      </w:r>
    </w:p>
    <w:p w14:paraId="1C048642" w14:textId="152803C3" w:rsidR="00385A8B" w:rsidRPr="00FA4D22" w:rsidRDefault="00031C1A" w:rsidP="00A02638">
      <w:pPr>
        <w:spacing w:before="120" w:after="120" w:line="264" w:lineRule="auto"/>
        <w:ind w:firstLine="720"/>
        <w:jc w:val="both"/>
        <w:rPr>
          <w:b/>
          <w:bCs/>
          <w:lang w:val="vi-VN"/>
        </w:rPr>
      </w:pPr>
      <w:r w:rsidRPr="00FA4D22">
        <w:rPr>
          <w:b/>
          <w:bCs/>
          <w:lang w:val="vi-VN"/>
        </w:rPr>
        <w:t>2</w:t>
      </w:r>
      <w:r w:rsidR="00385A8B" w:rsidRPr="00FA4D22">
        <w:rPr>
          <w:b/>
          <w:bCs/>
          <w:lang w:val="vi-VN"/>
        </w:rPr>
        <w:t xml:space="preserve">. </w:t>
      </w:r>
      <w:r w:rsidRPr="00FA4D22">
        <w:rPr>
          <w:b/>
          <w:bCs/>
          <w:lang w:val="vi-VN"/>
        </w:rPr>
        <w:t>Bố cục của dự thảo Quyết định</w:t>
      </w:r>
    </w:p>
    <w:p w14:paraId="24D1F7E3" w14:textId="6B0D693B" w:rsidR="00C8651C" w:rsidRPr="00FA4D22" w:rsidRDefault="00A42FC8" w:rsidP="00A02638">
      <w:pPr>
        <w:spacing w:before="120" w:after="120" w:line="264" w:lineRule="auto"/>
        <w:ind w:firstLine="720"/>
        <w:jc w:val="both"/>
        <w:rPr>
          <w:b/>
          <w:lang w:val="vi-VN"/>
        </w:rPr>
      </w:pPr>
      <w:r w:rsidRPr="00FA4D22">
        <w:rPr>
          <w:lang w:val="vi-VN"/>
        </w:rPr>
        <w:t xml:space="preserve">Dự </w:t>
      </w:r>
      <w:r w:rsidR="00C8651C" w:rsidRPr="00FA4D22">
        <w:rPr>
          <w:lang w:val="vi-VN"/>
        </w:rPr>
        <w:t>thảo</w:t>
      </w:r>
      <w:r w:rsidRPr="00FA4D22">
        <w:rPr>
          <w:lang w:val="vi-VN"/>
        </w:rPr>
        <w:t xml:space="preserve"> </w:t>
      </w:r>
      <w:r w:rsidR="00AF4856" w:rsidRPr="00FA4D22">
        <w:rPr>
          <w:lang w:val="vi-VN"/>
        </w:rPr>
        <w:t>Quyết định</w:t>
      </w:r>
      <w:r w:rsidRPr="00FA4D22">
        <w:rPr>
          <w:lang w:val="vi-VN"/>
        </w:rPr>
        <w:t xml:space="preserve"> </w:t>
      </w:r>
      <w:r w:rsidR="00C8651C" w:rsidRPr="00FA4D22">
        <w:rPr>
          <w:lang w:val="vi-VN"/>
        </w:rPr>
        <w:t>gồm</w:t>
      </w:r>
      <w:r w:rsidR="00D5740E" w:rsidRPr="00FA4D22">
        <w:rPr>
          <w:lang w:val="vi-VN"/>
        </w:rPr>
        <w:t xml:space="preserve"> </w:t>
      </w:r>
      <w:r w:rsidR="001E6442" w:rsidRPr="00FA4D22">
        <w:rPr>
          <w:b/>
          <w:bCs/>
          <w:lang w:val="vi-VN"/>
        </w:rPr>
        <w:t>0</w:t>
      </w:r>
      <w:r w:rsidR="00C8651C" w:rsidRPr="00FA4D22">
        <w:rPr>
          <w:b/>
          <w:lang w:val="vi-VN"/>
        </w:rPr>
        <w:t>5</w:t>
      </w:r>
      <w:r w:rsidRPr="00FA4D22">
        <w:rPr>
          <w:b/>
          <w:lang w:val="vi-VN"/>
        </w:rPr>
        <w:t xml:space="preserve"> Điều</w:t>
      </w:r>
    </w:p>
    <w:p w14:paraId="279115CA" w14:textId="1FE07A2E" w:rsidR="00063EC2" w:rsidRPr="00FA4D22" w:rsidRDefault="00063EC2" w:rsidP="00A02638">
      <w:pPr>
        <w:spacing w:before="120" w:after="120" w:line="264" w:lineRule="auto"/>
        <w:ind w:firstLine="720"/>
        <w:jc w:val="both"/>
        <w:rPr>
          <w:bCs/>
          <w:lang w:val="vi-VN"/>
        </w:rPr>
      </w:pPr>
      <w:r w:rsidRPr="00FA4D22">
        <w:rPr>
          <w:bCs/>
          <w:lang w:val="vi-VN"/>
        </w:rPr>
        <w:t>Điều 1. Sửa đổi, bổ sung một số điều tại Quyết định số 30/2018/QĐ-TTg ngày 31/7/2018 của Thủ tướng Chính phủ quy định về trình tự, thủ tục xác nhận hàng hóa sử dụng trực tiếp cho phát triển hoạt động ươm tạo công nghệ, ươm tạo doanh nghiệp khoa học và công nghệ, đổi mới công nghệ; phương tiện vận tải chuyên dùng trong dây chuyền công nghệ sử dụng trực tiếp cho hoạt động sản xuất của dự án đầu tư</w:t>
      </w:r>
    </w:p>
    <w:p w14:paraId="0CB46888" w14:textId="2E1CAA19" w:rsidR="00063EC2" w:rsidRPr="00FA4D22" w:rsidRDefault="00063EC2" w:rsidP="00A02638">
      <w:pPr>
        <w:spacing w:before="120" w:after="120" w:line="264" w:lineRule="auto"/>
        <w:ind w:firstLine="720"/>
        <w:jc w:val="both"/>
        <w:rPr>
          <w:bCs/>
          <w:lang w:val="vi-VN"/>
        </w:rPr>
      </w:pPr>
      <w:r w:rsidRPr="00FA4D22">
        <w:rPr>
          <w:bCs/>
          <w:lang w:val="vi-VN"/>
        </w:rPr>
        <w:t>Điều 2. Sửa đổi, bổ sung một số điều tại Quyết định số 18/2019/QĐ-TTg ngày 19/4/2019 của Thủ tướng Chính phủ quy định về nhập khẩu máy móc, thiết bị, dây chuyền công nghệ đã qua sử dụng</w:t>
      </w:r>
    </w:p>
    <w:p w14:paraId="18BCD913" w14:textId="5AE23219" w:rsidR="00063EC2" w:rsidRPr="00FA4D22" w:rsidRDefault="00063EC2" w:rsidP="00A02638">
      <w:pPr>
        <w:spacing w:before="120" w:after="120" w:line="264" w:lineRule="auto"/>
        <w:ind w:firstLine="720"/>
        <w:jc w:val="both"/>
        <w:rPr>
          <w:bCs/>
          <w:lang w:val="vi-VN"/>
        </w:rPr>
      </w:pPr>
      <w:r w:rsidRPr="00FA4D22">
        <w:rPr>
          <w:bCs/>
          <w:lang w:val="vi-VN"/>
        </w:rPr>
        <w:t>Điều 3. Sửa đổi, bổ sung một số điều tại Quyết định số 12/2023/QĐ-TTg ngày 15/5/2023 của Thủ tướng Chính phủ về cấp Giấy chứng nhận chuyển giao công nghệ khuyến khích chuyển giao</w:t>
      </w:r>
    </w:p>
    <w:p w14:paraId="0F4209CC" w14:textId="4892F652" w:rsidR="00063EC2" w:rsidRPr="00FA4D22" w:rsidRDefault="00063EC2" w:rsidP="00A02638">
      <w:pPr>
        <w:spacing w:before="120" w:after="120" w:line="264" w:lineRule="auto"/>
        <w:ind w:firstLine="720"/>
        <w:jc w:val="both"/>
        <w:rPr>
          <w:bCs/>
          <w:lang w:val="vi-VN"/>
        </w:rPr>
      </w:pPr>
      <w:r w:rsidRPr="00FA4D22">
        <w:rPr>
          <w:bCs/>
          <w:lang w:val="vi-VN"/>
        </w:rPr>
        <w:t>Điều 4. Sửa đổi, bổ sung một số điều tại Quyết định số 29/2023/QĐ-TTg ngày 19/12/2023 của Thủ tướng Chính phủ quy định về hồ sơ, trình tự, thủ tục xác định dự án đầu tư sử dụng công nghệ lạc hậu, tiềm ẩn nguy cơ gây ô nhiễm môi trường, thâm dụng tài nguyên</w:t>
      </w:r>
    </w:p>
    <w:p w14:paraId="35E0F37C" w14:textId="3E41B563" w:rsidR="00063EC2" w:rsidRPr="00FA4D22" w:rsidRDefault="00063EC2" w:rsidP="00A02638">
      <w:pPr>
        <w:spacing w:before="120" w:after="120" w:line="264" w:lineRule="auto"/>
        <w:ind w:firstLine="720"/>
        <w:jc w:val="both"/>
        <w:rPr>
          <w:bCs/>
          <w:lang w:val="vi-VN"/>
        </w:rPr>
      </w:pPr>
      <w:r w:rsidRPr="00FA4D22">
        <w:rPr>
          <w:bCs/>
          <w:lang w:val="vi-VN"/>
        </w:rPr>
        <w:t>Điều 5. Điều khoản thi hành</w:t>
      </w:r>
    </w:p>
    <w:p w14:paraId="2382EB71" w14:textId="64A40B90" w:rsidR="00C8651C" w:rsidRPr="00FA4D22" w:rsidRDefault="00C8651C" w:rsidP="00A02638">
      <w:pPr>
        <w:spacing w:before="120" w:after="120" w:line="264" w:lineRule="auto"/>
        <w:ind w:firstLine="720"/>
        <w:jc w:val="both"/>
        <w:rPr>
          <w:b/>
          <w:bCs/>
          <w:lang w:val="vi-VN"/>
        </w:rPr>
      </w:pPr>
      <w:r w:rsidRPr="00FA4D22">
        <w:rPr>
          <w:b/>
          <w:bCs/>
          <w:lang w:val="vi-VN"/>
        </w:rPr>
        <w:lastRenderedPageBreak/>
        <w:t>3. Nội dung cơ bản của dự thảo Quyết định</w:t>
      </w:r>
    </w:p>
    <w:p w14:paraId="33672CA2" w14:textId="65638559" w:rsidR="00534713" w:rsidRPr="00FA4D22" w:rsidRDefault="00534713" w:rsidP="00A02638">
      <w:pPr>
        <w:spacing w:before="120" w:after="120" w:line="264" w:lineRule="auto"/>
        <w:ind w:firstLine="720"/>
        <w:jc w:val="both"/>
        <w:rPr>
          <w:b/>
          <w:bCs/>
          <w:lang w:val="vi-VN"/>
        </w:rPr>
      </w:pPr>
      <w:r w:rsidRPr="00FA4D22">
        <w:rPr>
          <w:b/>
          <w:bCs/>
          <w:lang w:val="vi-VN"/>
        </w:rPr>
        <w:t>3.1. Nội dung sửa đổi, hoàn thiện</w:t>
      </w:r>
    </w:p>
    <w:p w14:paraId="4102C252" w14:textId="0EFC0D38" w:rsidR="00AF4856" w:rsidRPr="00FA4D22" w:rsidRDefault="00C72C2D" w:rsidP="00BC6F74">
      <w:pPr>
        <w:spacing w:before="120" w:after="120" w:line="264" w:lineRule="auto"/>
        <w:ind w:firstLine="720"/>
        <w:jc w:val="both"/>
        <w:rPr>
          <w:lang w:val="vi-VN"/>
        </w:rPr>
      </w:pPr>
      <w:r w:rsidRPr="00FA4D22">
        <w:rPr>
          <w:lang w:val="vi-VN"/>
        </w:rPr>
        <w:t>- S</w:t>
      </w:r>
      <w:r w:rsidR="00C8651C" w:rsidRPr="00FA4D22">
        <w:rPr>
          <w:lang w:val="vi-VN"/>
        </w:rPr>
        <w:t>ửa đổi, bổ sung khoản 2 Điều 2</w:t>
      </w:r>
      <w:r w:rsidR="000D1902" w:rsidRPr="00FA4D22">
        <w:rPr>
          <w:lang w:val="vi-VN"/>
        </w:rPr>
        <w:t>; khoản 3 và khoản 4</w:t>
      </w:r>
      <w:r w:rsidR="00C8651C" w:rsidRPr="00FA4D22">
        <w:rPr>
          <w:lang w:val="vi-VN"/>
        </w:rPr>
        <w:t xml:space="preserve"> Điều 4; bãi bỏ khoản 3 và khoản 4 Điều 2</w:t>
      </w:r>
      <w:r w:rsidR="00C30169" w:rsidRPr="00FA4D22">
        <w:rPr>
          <w:lang w:val="vi-VN"/>
        </w:rPr>
        <w:t xml:space="preserve"> </w:t>
      </w:r>
      <w:r w:rsidRPr="00FA4D22">
        <w:rPr>
          <w:lang w:val="vi-VN"/>
        </w:rPr>
        <w:t>Quyết định số 30/2018/QĐ-TTg</w:t>
      </w:r>
      <w:r w:rsidR="000D1902" w:rsidRPr="00FA4D22">
        <w:rPr>
          <w:lang w:val="vi-VN"/>
        </w:rPr>
        <w:t>.</w:t>
      </w:r>
    </w:p>
    <w:p w14:paraId="0E8BE45C" w14:textId="6E1A54BC" w:rsidR="00BC6F74" w:rsidRPr="00FA4D22" w:rsidRDefault="000B5F97" w:rsidP="005A069F">
      <w:pPr>
        <w:spacing w:before="120" w:after="120" w:line="264" w:lineRule="auto"/>
        <w:ind w:firstLine="720"/>
        <w:jc w:val="both"/>
        <w:rPr>
          <w:lang w:val="vi-VN"/>
        </w:rPr>
      </w:pPr>
      <w:r w:rsidRPr="00FA4D22">
        <w:rPr>
          <w:lang w:val="vi-VN"/>
        </w:rPr>
        <w:t xml:space="preserve">- </w:t>
      </w:r>
      <w:r w:rsidR="00C30169" w:rsidRPr="00FA4D22">
        <w:rPr>
          <w:lang w:val="vi-VN"/>
        </w:rPr>
        <w:t>S</w:t>
      </w:r>
      <w:r w:rsidR="004A304B" w:rsidRPr="00FA4D22">
        <w:rPr>
          <w:lang w:val="vi-VN"/>
        </w:rPr>
        <w:t>ửa đổi, bổ sung điểm c khoản 3 Điều 9</w:t>
      </w:r>
      <w:r w:rsidR="00AA1AB6" w:rsidRPr="00FA4D22">
        <w:rPr>
          <w:lang w:val="vi-VN"/>
        </w:rPr>
        <w:t>; s</w:t>
      </w:r>
      <w:r w:rsidR="00AA1AB6" w:rsidRPr="00B44FD1">
        <w:rPr>
          <w:lang w:val="vi-VN"/>
        </w:rPr>
        <w:t>ửa đổi, bổ sung mẫu đơn đề nghị nhập khẩu máy móc, thiết bị đã qua sử dụng</w:t>
      </w:r>
      <w:r w:rsidRPr="00FA4D22">
        <w:rPr>
          <w:lang w:val="vi-VN"/>
        </w:rPr>
        <w:t xml:space="preserve"> </w:t>
      </w:r>
      <w:r w:rsidR="00C30169" w:rsidRPr="00FA4D22">
        <w:rPr>
          <w:lang w:val="vi-VN"/>
        </w:rPr>
        <w:t xml:space="preserve">tại </w:t>
      </w:r>
      <w:r w:rsidRPr="00FA4D22">
        <w:rPr>
          <w:lang w:val="vi-VN"/>
        </w:rPr>
        <w:t>Quyết định số 18/2019/QĐ-TTg</w:t>
      </w:r>
      <w:r w:rsidR="00AA1AB6" w:rsidRPr="00FA4D22">
        <w:rPr>
          <w:lang w:val="vi-VN"/>
        </w:rPr>
        <w:t>.</w:t>
      </w:r>
      <w:r w:rsidR="00145F96" w:rsidRPr="00FA4D22">
        <w:rPr>
          <w:lang w:val="vi-VN"/>
        </w:rPr>
        <w:t xml:space="preserve"> </w:t>
      </w:r>
      <w:r w:rsidR="00F67648" w:rsidRPr="00FA4D22">
        <w:rPr>
          <w:lang w:val="vi-VN"/>
        </w:rPr>
        <w:t xml:space="preserve">Theo Quyết định số 1903/QĐ-TTg, </w:t>
      </w:r>
      <w:r w:rsidR="00BE7C2F" w:rsidRPr="00FA4D22">
        <w:rPr>
          <w:lang w:val="vi-VN"/>
        </w:rPr>
        <w:t xml:space="preserve">Bộ KH&amp;CN </w:t>
      </w:r>
      <w:r w:rsidR="00F67648" w:rsidRPr="00FA4D22">
        <w:rPr>
          <w:lang w:val="vi-VN"/>
        </w:rPr>
        <w:t xml:space="preserve">cần cắt giảm thành phần hồ sơ tại </w:t>
      </w:r>
      <w:r w:rsidR="006F18CF" w:rsidRPr="00FA4D22">
        <w:rPr>
          <w:lang w:val="vi-VN"/>
        </w:rPr>
        <w:t xml:space="preserve">Điều 9 và </w:t>
      </w:r>
      <w:r w:rsidR="00F67648" w:rsidRPr="00FA4D22">
        <w:rPr>
          <w:lang w:val="vi-VN"/>
        </w:rPr>
        <w:t>Điều 11 Quyết định số 18/2019/QĐ-TTg. Tuy nhiên quy định về thành phần hồ sơ tại Điều 11 đang được dẫn chiếu tại Nghị định số 132/2012/NĐ-CP ngày 31/12/2008 của Chính phủ quy định chi tiết thi hành một số điều Luật chất lượng sản phẩm, hàng hóa</w:t>
      </w:r>
      <w:r w:rsidR="009D7B9F" w:rsidRPr="00FA4D22">
        <w:rPr>
          <w:lang w:val="vi-VN"/>
        </w:rPr>
        <w:t xml:space="preserve"> được sửa đổi, bổ sung bởi Nghị định số 74/2018/NĐ-CP ngày 15/5/2018. Nghị định số 132/2008/NĐ-CP và Nghị định số 74/2018/NĐ-CP đang được sửa đổi, bổ sung tại dự thảo Nghị định sửa đổi, bổ sung một số điều của các Nghị định để thực thi phương án cắt giảm, đơn giản hóa thủ tục hành chính liên quan đến hoạt động sản xuất, kinh doanh thuộc phạm vi quản lý của Bộ Khoa học và Công nghệ đang được Bộ Khoa học và Công nghệ </w:t>
      </w:r>
      <w:r w:rsidR="005D3ED0" w:rsidRPr="00FA4D22">
        <w:rPr>
          <w:lang w:val="vi-VN"/>
        </w:rPr>
        <w:t xml:space="preserve">xây dựng </w:t>
      </w:r>
      <w:r w:rsidR="009D7B9F" w:rsidRPr="00FA4D22">
        <w:rPr>
          <w:lang w:val="vi-VN"/>
        </w:rPr>
        <w:t>trình Chính phủ</w:t>
      </w:r>
      <w:r w:rsidR="00F4740F" w:rsidRPr="00FA4D22">
        <w:rPr>
          <w:lang w:val="vi-VN"/>
        </w:rPr>
        <w:t>.</w:t>
      </w:r>
    </w:p>
    <w:p w14:paraId="37727824" w14:textId="7EDCD036" w:rsidR="00BC6F74" w:rsidRPr="00FA4D22" w:rsidRDefault="002647C6" w:rsidP="00AF4856">
      <w:pPr>
        <w:spacing w:before="120" w:after="120" w:line="264" w:lineRule="auto"/>
        <w:ind w:firstLine="720"/>
        <w:jc w:val="both"/>
        <w:rPr>
          <w:lang w:val="vi-VN"/>
        </w:rPr>
      </w:pPr>
      <w:r w:rsidRPr="00FA4D22">
        <w:rPr>
          <w:lang w:val="vi-VN"/>
        </w:rPr>
        <w:t xml:space="preserve">- </w:t>
      </w:r>
      <w:r w:rsidR="00376DE3" w:rsidRPr="00FA4D22">
        <w:rPr>
          <w:lang w:val="vi-VN"/>
        </w:rPr>
        <w:t>S</w:t>
      </w:r>
      <w:r w:rsidR="004A304B" w:rsidRPr="00FA4D22">
        <w:rPr>
          <w:lang w:val="vi-VN"/>
        </w:rPr>
        <w:t xml:space="preserve">ửa đổi, bổ sung điểm </w:t>
      </w:r>
      <w:r w:rsidR="00360CBD" w:rsidRPr="00B44FD1">
        <w:rPr>
          <w:noProof/>
          <w:color w:val="000000" w:themeColor="text1"/>
          <w:lang w:val="vi-VN"/>
        </w:rPr>
        <w:t>c, d và g</w:t>
      </w:r>
      <w:r w:rsidR="004A304B" w:rsidRPr="00FA4D22">
        <w:rPr>
          <w:lang w:val="vi-VN"/>
        </w:rPr>
        <w:t xml:space="preserve"> khoản 2 Điều 4; sửa đổi, bổ sung điểm c khoản 2 Điều 6</w:t>
      </w:r>
      <w:r w:rsidR="00360CBD" w:rsidRPr="00FA4D22">
        <w:rPr>
          <w:lang w:val="vi-VN"/>
        </w:rPr>
        <w:t>; s</w:t>
      </w:r>
      <w:r w:rsidR="00360CBD" w:rsidRPr="00B44FD1">
        <w:rPr>
          <w:lang w:val="vi-VN"/>
        </w:rPr>
        <w:t>ửa đổi mẫu đề nghị cấp, cấp lại Giấy chứng nhận chuyển giao công nghệ khuyến khích chuyển giao</w:t>
      </w:r>
      <w:r w:rsidR="00376DE3" w:rsidRPr="00FA4D22">
        <w:rPr>
          <w:lang w:val="vi-VN"/>
        </w:rPr>
        <w:t xml:space="preserve"> tại</w:t>
      </w:r>
      <w:r w:rsidRPr="00FA4D22">
        <w:rPr>
          <w:lang w:val="vi-VN"/>
        </w:rPr>
        <w:t xml:space="preserve"> Quyết định số 12/2023/QĐ-TTg</w:t>
      </w:r>
      <w:r w:rsidR="00F55F18" w:rsidRPr="00FA4D22">
        <w:rPr>
          <w:lang w:val="vi-VN"/>
        </w:rPr>
        <w:t>.</w:t>
      </w:r>
    </w:p>
    <w:p w14:paraId="761E86CF" w14:textId="77777777" w:rsidR="009B18B1" w:rsidRPr="00FA4D22" w:rsidRDefault="007437AD" w:rsidP="004F44B7">
      <w:pPr>
        <w:spacing w:line="264" w:lineRule="auto"/>
        <w:ind w:firstLine="720"/>
        <w:jc w:val="both"/>
        <w:rPr>
          <w:lang w:val="vi-VN"/>
        </w:rPr>
      </w:pPr>
      <w:r w:rsidRPr="00FA4D22">
        <w:rPr>
          <w:lang w:val="vi-VN"/>
        </w:rPr>
        <w:t>- S</w:t>
      </w:r>
      <w:r w:rsidR="00EA132E" w:rsidRPr="00B44FD1">
        <w:rPr>
          <w:lang w:val="vi-VN"/>
        </w:rPr>
        <w:t>ửa đổi, bổ sung điểm d khoản 2 Điều 4</w:t>
      </w:r>
      <w:r w:rsidR="00EA132E" w:rsidRPr="00FA4D22">
        <w:rPr>
          <w:lang w:val="vi-VN"/>
        </w:rPr>
        <w:t xml:space="preserve"> và </w:t>
      </w:r>
      <w:r w:rsidR="00EA132E" w:rsidRPr="00B44FD1">
        <w:rPr>
          <w:lang w:val="vi-VN"/>
        </w:rPr>
        <w:t>c khoản 2 Điều 7</w:t>
      </w:r>
      <w:r w:rsidRPr="00FA4D22">
        <w:rPr>
          <w:lang w:val="vi-VN"/>
        </w:rPr>
        <w:t xml:space="preserve"> Quyết định số 29/2023/QĐ-TTg</w:t>
      </w:r>
      <w:r w:rsidR="00F55F18" w:rsidRPr="00FA4D22">
        <w:rPr>
          <w:lang w:val="vi-VN"/>
        </w:rPr>
        <w:t>.</w:t>
      </w:r>
      <w:r w:rsidR="004F44B7" w:rsidRPr="00FA4D22">
        <w:rPr>
          <w:lang w:val="vi-VN"/>
        </w:rPr>
        <w:t xml:space="preserve"> </w:t>
      </w:r>
    </w:p>
    <w:p w14:paraId="689CFC0B" w14:textId="61B65327" w:rsidR="004F44B7" w:rsidRPr="00FA4D22" w:rsidRDefault="004F44B7" w:rsidP="004F44B7">
      <w:pPr>
        <w:spacing w:line="264" w:lineRule="auto"/>
        <w:ind w:firstLine="720"/>
        <w:jc w:val="both"/>
        <w:rPr>
          <w:lang w:val="vi-VN"/>
        </w:rPr>
      </w:pPr>
      <w:r w:rsidRPr="00FA4D22">
        <w:rPr>
          <w:lang w:val="vi-VN"/>
        </w:rPr>
        <w:t xml:space="preserve">Tại Quyết định số 1903/QĐ-TTg, phương án cắt giảm yêu cầu cắt bỏ thành phần hồ sơ “văn bản nhận xét của tổ chức, cá nhân về hiệu quả ứng dụng công nghệ mới, sản phẩm mới và giải thưởng; tài liệu về sở hữu trí tuệ, tiêu chuẩn, đo lường, chất lượng và tài liệu liên quan khác”. Tuy nhiên tại Quyết định số 29/2023/QĐ-TTg không có các thành phần hồ sơ này. Để đảm bảo phương án thực thi, </w:t>
      </w:r>
      <w:r w:rsidR="000464EB" w:rsidRPr="00FA4D22">
        <w:rPr>
          <w:lang w:val="vi-VN"/>
        </w:rPr>
        <w:t>Bộ KH&amp;CN</w:t>
      </w:r>
      <w:r w:rsidRPr="00FA4D22">
        <w:rPr>
          <w:lang w:val="vi-VN"/>
        </w:rPr>
        <w:t xml:space="preserve"> vẫn đề xuất sửa đổi nội dung tại Điều 4 và Điều 7 theo hướng cắt giảm thời hạn xử lý.</w:t>
      </w:r>
    </w:p>
    <w:p w14:paraId="1FA41F8B" w14:textId="428513C0" w:rsidR="00C30169" w:rsidRPr="00FA4D22" w:rsidRDefault="00C30169" w:rsidP="004F44B7">
      <w:pPr>
        <w:spacing w:line="264" w:lineRule="auto"/>
        <w:ind w:firstLine="720"/>
        <w:jc w:val="both"/>
        <w:rPr>
          <w:b/>
          <w:bCs/>
          <w:lang w:val="vi-VN"/>
        </w:rPr>
      </w:pPr>
      <w:r w:rsidRPr="00FA4D22">
        <w:rPr>
          <w:b/>
          <w:bCs/>
          <w:lang w:val="vi-VN"/>
        </w:rPr>
        <w:t>3.2. Nội dung bổ sung mới</w:t>
      </w:r>
    </w:p>
    <w:p w14:paraId="4B42B8D7" w14:textId="48B18281" w:rsidR="00C30169" w:rsidRPr="00FA4D22" w:rsidRDefault="00C30169" w:rsidP="004F44B7">
      <w:pPr>
        <w:spacing w:line="264" w:lineRule="auto"/>
        <w:ind w:firstLine="720"/>
        <w:jc w:val="both"/>
        <w:rPr>
          <w:lang w:val="vi-VN"/>
        </w:rPr>
      </w:pPr>
      <w:r w:rsidRPr="00FA4D22">
        <w:rPr>
          <w:lang w:val="vi-VN"/>
        </w:rPr>
        <w:t>Không có</w:t>
      </w:r>
    </w:p>
    <w:p w14:paraId="5A8FB85D" w14:textId="290138F0" w:rsidR="00C30169" w:rsidRPr="00FA4D22" w:rsidRDefault="00C30169" w:rsidP="004F44B7">
      <w:pPr>
        <w:spacing w:line="264" w:lineRule="auto"/>
        <w:ind w:firstLine="720"/>
        <w:jc w:val="both"/>
        <w:rPr>
          <w:b/>
          <w:bCs/>
          <w:lang w:val="vi-VN"/>
        </w:rPr>
      </w:pPr>
      <w:r w:rsidRPr="00FA4D22">
        <w:rPr>
          <w:b/>
          <w:bCs/>
          <w:lang w:val="vi-VN"/>
        </w:rPr>
        <w:t>3.3. Nội dung bãi bỏ</w:t>
      </w:r>
    </w:p>
    <w:p w14:paraId="170F11E7" w14:textId="4C127E7E" w:rsidR="00C30169" w:rsidRPr="00FA4D22" w:rsidRDefault="000B4F5D" w:rsidP="004F44B7">
      <w:pPr>
        <w:spacing w:line="264" w:lineRule="auto"/>
        <w:ind w:firstLine="720"/>
        <w:jc w:val="both"/>
        <w:rPr>
          <w:lang w:val="vi-VN"/>
        </w:rPr>
      </w:pPr>
      <w:r w:rsidRPr="00FA4D22">
        <w:rPr>
          <w:lang w:val="vi-VN"/>
        </w:rPr>
        <w:t>- B</w:t>
      </w:r>
      <w:r w:rsidR="00C30169" w:rsidRPr="00FA4D22">
        <w:rPr>
          <w:lang w:val="vi-VN"/>
        </w:rPr>
        <w:t>ãi bỏ khoản 6 Điều 5 Quyết định số 30/2018/QĐ-TTg.</w:t>
      </w:r>
    </w:p>
    <w:p w14:paraId="573481E9" w14:textId="5FD12492" w:rsidR="00C30169" w:rsidRPr="00FA4D22" w:rsidRDefault="000B4F5D" w:rsidP="004F44B7">
      <w:pPr>
        <w:spacing w:line="264" w:lineRule="auto"/>
        <w:ind w:firstLine="720"/>
        <w:jc w:val="both"/>
        <w:rPr>
          <w:lang w:val="vi-VN"/>
        </w:rPr>
      </w:pPr>
      <w:r w:rsidRPr="00FA4D22">
        <w:rPr>
          <w:lang w:val="vi-VN"/>
        </w:rPr>
        <w:t xml:space="preserve">- </w:t>
      </w:r>
      <w:r w:rsidR="00C30169" w:rsidRPr="00FA4D22">
        <w:rPr>
          <w:lang w:val="vi-VN"/>
        </w:rPr>
        <w:t>Bãi bỏ điểm b khoản 2 Điều 9 Quyết định số 18/2019/QĐ-TTg</w:t>
      </w:r>
      <w:r w:rsidRPr="00FA4D22">
        <w:rPr>
          <w:lang w:val="vi-VN"/>
        </w:rPr>
        <w:t>.</w:t>
      </w:r>
    </w:p>
    <w:p w14:paraId="64560DED" w14:textId="7574ED99" w:rsidR="00376DE3" w:rsidRPr="00FA4D22" w:rsidRDefault="000B4F5D" w:rsidP="004F44B7">
      <w:pPr>
        <w:spacing w:line="264" w:lineRule="auto"/>
        <w:ind w:firstLine="720"/>
        <w:jc w:val="both"/>
        <w:rPr>
          <w:lang w:val="vi-VN"/>
        </w:rPr>
      </w:pPr>
      <w:r w:rsidRPr="00FA4D22">
        <w:rPr>
          <w:lang w:val="vi-VN"/>
        </w:rPr>
        <w:t xml:space="preserve">- </w:t>
      </w:r>
      <w:r w:rsidR="00376DE3" w:rsidRPr="00FA4D22">
        <w:rPr>
          <w:lang w:val="vi-VN"/>
        </w:rPr>
        <w:t>Bãi bỏ điểm e khoản 1 Điều 4 và điểm c khoản 2 Điều 7 Quyết định số 12/2023/QĐ-TTg</w:t>
      </w:r>
      <w:r w:rsidRPr="00FA4D22">
        <w:rPr>
          <w:lang w:val="vi-VN"/>
        </w:rPr>
        <w:t>.</w:t>
      </w:r>
    </w:p>
    <w:p w14:paraId="4389BBCF" w14:textId="503E9022" w:rsidR="00681F1F" w:rsidRPr="00FA4D22" w:rsidRDefault="00681F1F" w:rsidP="004F44B7">
      <w:pPr>
        <w:spacing w:line="264" w:lineRule="auto"/>
        <w:ind w:firstLine="720"/>
        <w:jc w:val="both"/>
        <w:rPr>
          <w:b/>
          <w:bCs/>
          <w:lang w:val="vi-VN"/>
        </w:rPr>
      </w:pPr>
      <w:r w:rsidRPr="00FA4D22">
        <w:rPr>
          <w:b/>
          <w:bCs/>
          <w:lang w:val="vi-VN"/>
        </w:rPr>
        <w:t>3.4. Nội dung cắt giảm, đơn giản hóa thủ tục hành chính</w:t>
      </w:r>
    </w:p>
    <w:p w14:paraId="3E6115ED" w14:textId="05635D18" w:rsidR="00681F1F" w:rsidRPr="00FA4D22" w:rsidRDefault="00C95A9D" w:rsidP="004F44B7">
      <w:pPr>
        <w:spacing w:line="264" w:lineRule="auto"/>
        <w:ind w:firstLine="720"/>
        <w:jc w:val="both"/>
        <w:rPr>
          <w:lang w:val="vi-VN"/>
        </w:rPr>
      </w:pPr>
      <w:r w:rsidRPr="00FA4D22">
        <w:rPr>
          <w:lang w:val="vi-VN"/>
        </w:rPr>
        <w:t>Dự thảo Quyết định đã thực hiện các phương án cắt giảm, đơn giản hóa thủ tục hành chính.</w:t>
      </w:r>
    </w:p>
    <w:p w14:paraId="7956E55C" w14:textId="30044C3A" w:rsidR="00681F1F" w:rsidRPr="00FA4D22" w:rsidRDefault="00681F1F" w:rsidP="004F44B7">
      <w:pPr>
        <w:spacing w:line="264" w:lineRule="auto"/>
        <w:ind w:firstLine="720"/>
        <w:jc w:val="both"/>
        <w:rPr>
          <w:b/>
          <w:bCs/>
          <w:lang w:val="vi-VN"/>
        </w:rPr>
      </w:pPr>
      <w:r w:rsidRPr="00FA4D22">
        <w:rPr>
          <w:b/>
          <w:bCs/>
          <w:lang w:val="vi-VN"/>
        </w:rPr>
        <w:t xml:space="preserve">3.5. Nội dung phân </w:t>
      </w:r>
      <w:r w:rsidR="000B2310" w:rsidRPr="00FA4D22">
        <w:rPr>
          <w:b/>
          <w:bCs/>
          <w:lang w:val="vi-VN"/>
        </w:rPr>
        <w:t>quyền</w:t>
      </w:r>
      <w:r w:rsidRPr="00FA4D22">
        <w:rPr>
          <w:b/>
          <w:bCs/>
          <w:lang w:val="vi-VN"/>
        </w:rPr>
        <w:t xml:space="preserve">, phân </w:t>
      </w:r>
      <w:r w:rsidR="000B2310" w:rsidRPr="00FA4D22">
        <w:rPr>
          <w:b/>
          <w:bCs/>
          <w:lang w:val="vi-VN"/>
        </w:rPr>
        <w:t>cấp</w:t>
      </w:r>
    </w:p>
    <w:p w14:paraId="57D5E426" w14:textId="3601B233" w:rsidR="00681F1F" w:rsidRPr="00FA4D22" w:rsidRDefault="000B2310" w:rsidP="004F44B7">
      <w:pPr>
        <w:spacing w:line="264" w:lineRule="auto"/>
        <w:ind w:firstLine="720"/>
        <w:jc w:val="both"/>
        <w:rPr>
          <w:lang w:val="vi-VN"/>
        </w:rPr>
      </w:pPr>
      <w:r w:rsidRPr="00FA4D22">
        <w:rPr>
          <w:lang w:val="vi-VN"/>
        </w:rPr>
        <w:lastRenderedPageBreak/>
        <w:t>Dự thảo Quyết định không có quy định về phân quyền, phân cấp theo quy định.</w:t>
      </w:r>
    </w:p>
    <w:p w14:paraId="2F5A7C82" w14:textId="291F22D4" w:rsidR="00681F1F" w:rsidRPr="00FA4D22" w:rsidRDefault="00681F1F" w:rsidP="004F44B7">
      <w:pPr>
        <w:spacing w:line="264" w:lineRule="auto"/>
        <w:ind w:firstLine="720"/>
        <w:jc w:val="both"/>
        <w:rPr>
          <w:b/>
          <w:bCs/>
          <w:lang w:val="vi-VN"/>
        </w:rPr>
      </w:pPr>
      <w:r w:rsidRPr="00FA4D22">
        <w:rPr>
          <w:b/>
          <w:bCs/>
          <w:lang w:val="vi-VN"/>
        </w:rPr>
        <w:t xml:space="preserve">3.6. Nội dung </w:t>
      </w:r>
      <w:r w:rsidR="00311079" w:rsidRPr="00B44FD1">
        <w:rPr>
          <w:b/>
          <w:bCs/>
          <w:lang w:val="vi-VN"/>
        </w:rPr>
        <w:t>ứng dụng, th</w:t>
      </w:r>
      <w:r w:rsidR="00311079" w:rsidRPr="00FA4D22">
        <w:rPr>
          <w:b/>
          <w:bCs/>
          <w:lang w:val="vi-VN"/>
        </w:rPr>
        <w:t>úc đ</w:t>
      </w:r>
      <w:r w:rsidR="00311079" w:rsidRPr="00B44FD1">
        <w:rPr>
          <w:b/>
          <w:bCs/>
          <w:lang w:val="vi-VN"/>
        </w:rPr>
        <w:t>ẩy ph</w:t>
      </w:r>
      <w:r w:rsidR="00311079" w:rsidRPr="00FA4D22">
        <w:rPr>
          <w:b/>
          <w:bCs/>
          <w:lang w:val="vi-VN"/>
        </w:rPr>
        <w:t>át tri</w:t>
      </w:r>
      <w:r w:rsidR="00311079" w:rsidRPr="00B44FD1">
        <w:rPr>
          <w:b/>
          <w:bCs/>
          <w:lang w:val="vi-VN"/>
        </w:rPr>
        <w:t>ển khoa học, c</w:t>
      </w:r>
      <w:r w:rsidR="00311079" w:rsidRPr="00FA4D22">
        <w:rPr>
          <w:b/>
          <w:bCs/>
          <w:lang w:val="vi-VN"/>
        </w:rPr>
        <w:t>ông ngh</w:t>
      </w:r>
      <w:r w:rsidR="00311079" w:rsidRPr="00B44FD1">
        <w:rPr>
          <w:b/>
          <w:bCs/>
          <w:lang w:val="vi-VN"/>
        </w:rPr>
        <w:t>ệ, đổi mới s</w:t>
      </w:r>
      <w:r w:rsidR="00311079" w:rsidRPr="00FA4D22">
        <w:rPr>
          <w:b/>
          <w:bCs/>
          <w:lang w:val="vi-VN"/>
        </w:rPr>
        <w:t>áng t</w:t>
      </w:r>
      <w:r w:rsidR="00311079" w:rsidRPr="00B44FD1">
        <w:rPr>
          <w:b/>
          <w:bCs/>
          <w:lang w:val="vi-VN"/>
        </w:rPr>
        <w:t>ạo v</w:t>
      </w:r>
      <w:r w:rsidR="00311079" w:rsidRPr="00FA4D22">
        <w:rPr>
          <w:b/>
          <w:bCs/>
          <w:lang w:val="vi-VN"/>
        </w:rPr>
        <w:t>à chuy</w:t>
      </w:r>
      <w:r w:rsidR="00311079" w:rsidRPr="00B44FD1">
        <w:rPr>
          <w:b/>
          <w:bCs/>
          <w:lang w:val="vi-VN"/>
        </w:rPr>
        <w:t>ển đổi số</w:t>
      </w:r>
    </w:p>
    <w:p w14:paraId="589DF74A" w14:textId="6E5FC3BD" w:rsidR="000B2310" w:rsidRPr="00FA4D22" w:rsidRDefault="000B2310" w:rsidP="004F44B7">
      <w:pPr>
        <w:spacing w:line="264" w:lineRule="auto"/>
        <w:ind w:firstLine="720"/>
        <w:jc w:val="both"/>
        <w:rPr>
          <w:lang w:val="vi-VN"/>
        </w:rPr>
      </w:pPr>
      <w:r w:rsidRPr="00FA4D22">
        <w:rPr>
          <w:lang w:val="vi-VN"/>
        </w:rPr>
        <w:t>Dự thảo Quyết định không có quy định về ứng dụng, thúc đẩy phát triển khoa học, công nghệ, đổi mới sáng tạo và chuyển đổi số.</w:t>
      </w:r>
    </w:p>
    <w:p w14:paraId="2DA594C8" w14:textId="049C153B" w:rsidR="002C3532" w:rsidRPr="00FA4D22" w:rsidRDefault="002C3532" w:rsidP="00AF4856">
      <w:pPr>
        <w:spacing w:before="120" w:after="120" w:line="264" w:lineRule="auto"/>
        <w:ind w:firstLine="720"/>
        <w:jc w:val="both"/>
        <w:rPr>
          <w:b/>
          <w:bCs/>
          <w:lang w:val="vi-VN"/>
        </w:rPr>
      </w:pPr>
      <w:r w:rsidRPr="00FA4D22">
        <w:rPr>
          <w:b/>
          <w:bCs/>
          <w:lang w:val="vi-VN"/>
        </w:rPr>
        <w:t>4. Nội dung khác</w:t>
      </w:r>
    </w:p>
    <w:p w14:paraId="2E4C0BDC" w14:textId="77777777" w:rsidR="00C45177" w:rsidRPr="00FA4D22" w:rsidRDefault="00C45177" w:rsidP="00C45177">
      <w:pPr>
        <w:spacing w:before="120" w:after="120" w:line="264" w:lineRule="auto"/>
        <w:ind w:firstLine="720"/>
        <w:jc w:val="both"/>
        <w:rPr>
          <w:lang w:val="vi-VN"/>
        </w:rPr>
      </w:pPr>
      <w:r w:rsidRPr="00FA4D22">
        <w:rPr>
          <w:lang w:val="vi-VN"/>
        </w:rPr>
        <w:t>Tại Quyết định số 1903/QĐ-TTg, phương án để triển khai phương án cắt giảm, đơn giản hóa TTHC còn yêu cầu sửa đổi, bổ sung Quyết định số 55/2010/QĐ-TTg ngày 10/9/2010 về thẩm quyền, trình tự, thủ tục chứng nhận tổ chức, cá nhân hoạt động ứng dụng công nghệ cao, nghiên cứu và phát triển công nghệ cao và công nhận doanh nghiệp công nghệ cao; Quyết định số 18/2016/QĐ-TTg ngày 06/5/2016 quy định các trường hợp cho phép nhập khẩu hàng hóa thuộc Danh mục sản phẩm công nghệ thông tin đã qua sử dụng cấm nhập khẩu. Tuy nhiên, Bộ KH&amp;CN xin không đề xuất sửa tại Quyết định này vì lý do như sau:</w:t>
      </w:r>
    </w:p>
    <w:p w14:paraId="5CB4696D" w14:textId="77777777" w:rsidR="002F33CF" w:rsidRPr="00B44FD1" w:rsidRDefault="002F33CF" w:rsidP="002F33CF">
      <w:pPr>
        <w:spacing w:before="120" w:after="120" w:line="264" w:lineRule="auto"/>
        <w:ind w:firstLine="720"/>
        <w:jc w:val="both"/>
        <w:rPr>
          <w:i/>
          <w:iCs/>
          <w:lang w:val="vi-VN"/>
        </w:rPr>
      </w:pPr>
      <w:r w:rsidRPr="00FA4D22">
        <w:rPr>
          <w:lang w:val="vi-VN"/>
        </w:rPr>
        <w:t xml:space="preserve">- Đối với nội dung cắt giảm tại Quyết định số 55/2010/QĐ-TTg: các TTHC cấp các giấy chứng nhận trong lĩnh vực công nghệ cao đều đã được phân cấp tại Nghị định số 133/2025/NĐ-CP ngày 12/6/2025 quy định về phân quyền, phân cấp trong lĩnh vực quản lý Nhà nước của Bộ KH&amp;CN nên thay vì sửa đổi, bổ sung Quyết định số 55/2010/QĐ-TTg, Bộ KH&amp;CN sẽ thực hiện sửa đổi, bổ sung các nội dung đã phân cấp tại Nghị định số 133/2025/NĐ-CP. Do đó, phương ánthực thi tại Quyết định số 55/2010/QĐ-TTg sẽ được thực hiện tại dự thảo Nghị định sửa đổi, bổ sung một số điều của các Nghị định để thực thi phương án cắt giảm, đơn giản hóa thủ tục hành chính liên quan đến hoạt động sản xuất, kinh doanh thuộc phạm vi quản lý của Bộ KH&amp;CN (trong đó có phương án sửa đổi, bổ sung Nghị định 133/2025/NĐ-CP) đang được Bộ KH&amp;CN xây dựng trình Chính phủ.- Đối với nội dung cắt giảm tại Quyết định số 18/2016/QĐ-TTg và Quyết định số 31/2019/QĐ-TTg ngày 09/10/2019: </w:t>
      </w:r>
      <w:r w:rsidRPr="00B44FD1">
        <w:rPr>
          <w:lang w:val="vi-VN"/>
        </w:rPr>
        <w:t xml:space="preserve">Theo Quyết định số 1903/QĐ-TTg ngày 05/9/2025 của Thủ tướng Chính phủ về việc </w:t>
      </w:r>
      <w:bookmarkStart w:id="4" w:name="loai_1_name"/>
      <w:r w:rsidRPr="00FA4D22">
        <w:rPr>
          <w:lang w:val="vi-VN"/>
        </w:rPr>
        <w:t xml:space="preserve">phê duyệt phương án cắt giảm, đơn giản hóa thủ tục hành chính liên quan đến hoạt động sản xuất, kinh doanh thuộc phạm vi quản lý của Bộ Khoa học và Công </w:t>
      </w:r>
      <w:bookmarkEnd w:id="4"/>
      <w:r w:rsidRPr="00FA4D22">
        <w:rPr>
          <w:lang w:val="vi-VN"/>
        </w:rPr>
        <w:t>nghệ</w:t>
      </w:r>
      <w:r w:rsidRPr="00B44FD1">
        <w:rPr>
          <w:lang w:val="vi-VN"/>
        </w:rPr>
        <w:t xml:space="preserve">, Cục Công nghiệp CNTT có 10 TTHC (Phần IV, STT từ 3 đến 12) đã phê duyệt phương án cắt giảm, đơn giản hóa. Trong đó, kiến nghị thực thi sửa đổi, bổ sung các văn bản: </w:t>
      </w:r>
      <w:r w:rsidRPr="00B44FD1">
        <w:rPr>
          <w:i/>
          <w:iCs/>
          <w:lang w:val="vi-VN"/>
        </w:rPr>
        <w:t>(i) Quyết định số 18/2016/QĐ-TTg ngày 06/5/2018 của Thủ tướng Chính phủ quy định các trường hợp cho phép nhập khẩu hàng hóa thuộc Danh mục sản phẩm CNTT đã qua sử dụng cấm nhập khẩu; (ii) Quyết định số 31/2019/QĐ-TTg ngày 09/10/2019 của Thủ tướng Chính phủ quy định việc nhập khẩu hàng hóa thuộc danh mục sản phẩm CNTT đã qua sử dụng cấm nhập khẩu để nghiên cứu khoa học và thực hiện hoạt động gia công sửa chữa hàng hóa thuộc danh mục sản phẩm CNTT đã qua sử dụng cấm nhập khẩu cho thương nhân nước ngoài để tiêu thụ ở nước ngoài.</w:t>
      </w:r>
    </w:p>
    <w:p w14:paraId="103D6021" w14:textId="77777777" w:rsidR="002F33CF" w:rsidRPr="00B44FD1" w:rsidRDefault="002F33CF" w:rsidP="002F33CF">
      <w:pPr>
        <w:spacing w:before="120" w:after="120" w:line="264" w:lineRule="auto"/>
        <w:ind w:firstLine="720"/>
        <w:jc w:val="both"/>
        <w:rPr>
          <w:lang w:val="vi-VN"/>
        </w:rPr>
      </w:pPr>
      <w:r w:rsidRPr="00B44FD1">
        <w:rPr>
          <w:lang w:val="vi-VN"/>
        </w:rPr>
        <w:lastRenderedPageBreak/>
        <w:t>Tuy nhiên, ngày 12/6/2025 Chính phủ đã ban hành Nghị định số 146/2025/NĐ-CP quy định về phân quyền, phân cấp trong lĩnh vực công nghiệp và thương mại (do Bộ Công Thương chủ trì xây dựng), trong đó, tại khoản 1, khoản 3 Điều 28 và khoản 1, khoản 4 Điều 31, Chính phủ đã phân cấp, phân quyền nhiệm vụ quyền hạn đối với các TTHC tại Quyết định số 18/2016/QĐ-TTg (02 TTHC</w:t>
      </w:r>
      <w:r w:rsidRPr="00B44FD1">
        <w:rPr>
          <w:vertAlign w:val="superscript"/>
        </w:rPr>
        <w:footnoteReference w:id="1"/>
      </w:r>
      <w:r w:rsidRPr="00B44FD1">
        <w:rPr>
          <w:lang w:val="vi-VN"/>
        </w:rPr>
        <w:t>) và Quyết định số 31/2019/QĐ-TTg (08 TTHC</w:t>
      </w:r>
      <w:r w:rsidRPr="00B44FD1">
        <w:rPr>
          <w:vertAlign w:val="superscript"/>
        </w:rPr>
        <w:footnoteReference w:id="2"/>
      </w:r>
      <w:r w:rsidRPr="00B44FD1">
        <w:rPr>
          <w:lang w:val="vi-VN"/>
        </w:rPr>
        <w:t>) từ Thủ tướng Chính phủ về cho Bộ Khoa học và Công nghệ. Theo đó, 2 Quyết định này sẽ hết hiệu lực kể từ ngày Nghị định 146/2025/NĐ-CP có hiệu lực (Bộ KH&amp;CN sẽ phối hợp với Bộ Tư pháp để làm thủ tục bãi bỏ 02 Quyết định nói trên).</w:t>
      </w:r>
    </w:p>
    <w:p w14:paraId="1D9D8A30" w14:textId="77777777" w:rsidR="002F33CF" w:rsidRPr="00B44FD1" w:rsidRDefault="002F33CF" w:rsidP="002F33CF">
      <w:pPr>
        <w:spacing w:before="120" w:after="120" w:line="264" w:lineRule="auto"/>
        <w:ind w:firstLine="720"/>
        <w:jc w:val="both"/>
        <w:rPr>
          <w:lang w:val="vi-VN"/>
        </w:rPr>
      </w:pPr>
      <w:r w:rsidRPr="00B44FD1">
        <w:rPr>
          <w:lang w:val="vi-VN"/>
        </w:rPr>
        <w:t>Trên cơ sở đó, ngày 31/10/2025, Bộ trưởng Bộ KH&amp;CN đã ban hành Thông tư số 26/2025/TT-BKHCN quy định việc nhập khẩu hàng hóa thuộc danh mục sản phẩm CNTT đã qua sử dụng cấm nhập khẩu và thực hiện hoạt động gia công hàng hóa thuộc danh mục sản phẩm CNTT đã qua sử dụng cấm nhập khẩu cho thương nhân nước ngoài để tiêu thụ ở nước ngoài. Trong đó, trình tự, thủ tục thực hiện các TTHC nêu trên được thực hiện theo quy định tại khoản 1 Phụ lục X Nghị định số 146/2025/NĐ-CP và đã hoàn thành việc cắt giảm, đơn giản hóa đối với các thành phần hồ sơ của các TTHC này theo phương án đã được phê duyệt tại Quyết định số 1903/QĐ-TTg. Các đề xuất cắt giảm liên quan đến thời gian thực hiện của các TTHC này chưa thực thi tại các văn bản nêu trên.</w:t>
      </w:r>
    </w:p>
    <w:p w14:paraId="22EE299F" w14:textId="6C28416B" w:rsidR="00435885" w:rsidRPr="00B44FD1" w:rsidRDefault="002F33CF" w:rsidP="002F33CF">
      <w:pPr>
        <w:spacing w:before="120" w:after="120" w:line="264" w:lineRule="auto"/>
        <w:ind w:firstLine="720"/>
        <w:jc w:val="both"/>
        <w:rPr>
          <w:lang w:val="vi-VN"/>
        </w:rPr>
      </w:pPr>
      <w:r w:rsidRPr="00B44FD1">
        <w:rPr>
          <w:lang w:val="vi-VN"/>
        </w:rPr>
        <w:t>Để bảo đảm việc thực thi theo phương án cắt giảm, đơn giản hóa thủ tục hành chính theo Quyết định số 1903/QĐ-TTg, cần sửa đổi, bổ sung về thời gian thực hiện thủ tục hành chính tại Phụ lục X Nghị định số 146/2025/NĐ-CP do Bộ Công Thương chủ trì. Hiện nay, Bộ Công Thương đang xây dựng Nghị định sửa đổi, bổ sung một số điều Nghị định số 69/2018/NĐ-CP để đồng bộ với Nghị định số 146/2025/NĐ-CP sẽ hết hiệu lực vào 01/3/2027, dự kiến trình Chính phủ ban hành trong năm 2025. Do đó, Bộ KH&amp;CN đã đề xuất sửa đổi các nội dung cần cắt giảm về thời hạn thực hiện TTHC tại 2 Quyết định vào trong dự thảo Nghị định sửa đổi, bổ sung một số điều của các Nghị định để thực thi phương án cắt giảm, đơn giản hóa thủ tục hành chính liên quan đến hoạt động sản xuất, kinh doanh thuộc phạm vi quản lý của Bộ KH&amp;CN (trong đó có phương án sửa đổi, bổ sung một số điều Nghị định số 69/2018/NĐ-CP).</w:t>
      </w:r>
    </w:p>
    <w:p w14:paraId="1514AE12" w14:textId="3AE5FEB6" w:rsidR="00AF6D95" w:rsidRPr="00B44FD1" w:rsidRDefault="008D6085" w:rsidP="00A02638">
      <w:pPr>
        <w:widowControl w:val="0"/>
        <w:spacing w:before="120" w:after="120" w:line="264" w:lineRule="auto"/>
        <w:ind w:firstLine="720"/>
        <w:jc w:val="both"/>
        <w:rPr>
          <w:b/>
          <w:bCs/>
          <w:lang w:val="vi-VN"/>
        </w:rPr>
      </w:pPr>
      <w:r w:rsidRPr="00B44FD1">
        <w:rPr>
          <w:b/>
          <w:bCs/>
          <w:lang w:val="vi-VN"/>
        </w:rPr>
        <w:t>V. NHỮNG NỘI DUNG BỔ SUNG MỚI SO VỚI DỰ THẢO VĂN BẢN GỬI THẨM ĐỊNH (NẾU CÓ)</w:t>
      </w:r>
    </w:p>
    <w:p w14:paraId="081EC56D" w14:textId="77777777" w:rsidR="008D6085" w:rsidRPr="00B44FD1" w:rsidRDefault="008D6085" w:rsidP="00A02638">
      <w:pPr>
        <w:widowControl w:val="0"/>
        <w:spacing w:before="120" w:after="120" w:line="264" w:lineRule="auto"/>
        <w:ind w:firstLine="720"/>
        <w:jc w:val="both"/>
        <w:rPr>
          <w:lang w:val="vi-VN"/>
        </w:rPr>
      </w:pPr>
    </w:p>
    <w:p w14:paraId="580CCB3E" w14:textId="24695BB1" w:rsidR="008D6085" w:rsidRPr="00B44FD1" w:rsidRDefault="008D6085" w:rsidP="00A02638">
      <w:pPr>
        <w:widowControl w:val="0"/>
        <w:spacing w:before="120" w:after="120" w:line="264" w:lineRule="auto"/>
        <w:ind w:firstLine="720"/>
        <w:jc w:val="both"/>
        <w:rPr>
          <w:b/>
          <w:bCs/>
          <w:lang w:val="vi-VN"/>
        </w:rPr>
      </w:pPr>
      <w:r w:rsidRPr="00B44FD1">
        <w:rPr>
          <w:b/>
          <w:bCs/>
          <w:lang w:val="vi-VN"/>
        </w:rPr>
        <w:t>VI. DỰ KIẾN NGUỒN LỰC, ĐIỀU KIỆN BẢO ĐẢM CHO VIỆC THI HÀNH VĂN BẢN VÀ THỜI GIAN TRÌNH BAN HÀNH</w:t>
      </w:r>
    </w:p>
    <w:p w14:paraId="0224F5A4" w14:textId="5F7E8E25" w:rsidR="008D6085" w:rsidRPr="00B44FD1" w:rsidRDefault="00F20912" w:rsidP="00A02638">
      <w:pPr>
        <w:widowControl w:val="0"/>
        <w:spacing w:before="120" w:after="120" w:line="264" w:lineRule="auto"/>
        <w:ind w:firstLine="720"/>
        <w:jc w:val="both"/>
        <w:rPr>
          <w:lang w:val="vi-VN"/>
        </w:rPr>
      </w:pPr>
      <w:r w:rsidRPr="00B44FD1">
        <w:rPr>
          <w:b/>
          <w:bCs/>
          <w:lang w:val="vi-VN"/>
        </w:rPr>
        <w:lastRenderedPageBreak/>
        <w:t>1.</w:t>
      </w:r>
      <w:r w:rsidRPr="00B44FD1">
        <w:rPr>
          <w:lang w:val="vi-VN"/>
        </w:rPr>
        <w:t xml:space="preserve"> </w:t>
      </w:r>
      <w:r w:rsidR="00CC3AD6" w:rsidRPr="00B44FD1">
        <w:rPr>
          <w:lang w:val="vi-VN"/>
        </w:rPr>
        <w:t xml:space="preserve">Quyết định không làm phát sinh thêm nguồn nhân lực để thi hành mà chỉ quy định phương án cắt giảm, đơn giản hóa thủ tục hành chính liên quan đến hoạt động sản xuất, kinh doanh thuộc phạm vi quản lý của </w:t>
      </w:r>
      <w:r w:rsidR="00DB1595" w:rsidRPr="00B44FD1">
        <w:rPr>
          <w:lang w:val="vi-VN"/>
        </w:rPr>
        <w:t>Bộ KH&amp;CN</w:t>
      </w:r>
      <w:r w:rsidR="00D855AB" w:rsidRPr="00B44FD1">
        <w:rPr>
          <w:lang w:val="vi-VN"/>
        </w:rPr>
        <w:t>.</w:t>
      </w:r>
    </w:p>
    <w:p w14:paraId="06923DFC" w14:textId="4E756A06" w:rsidR="008D6085" w:rsidRPr="00B44FD1" w:rsidRDefault="00D855AB" w:rsidP="00A02638">
      <w:pPr>
        <w:widowControl w:val="0"/>
        <w:spacing w:before="120" w:after="120" w:line="264" w:lineRule="auto"/>
        <w:ind w:firstLine="720"/>
        <w:jc w:val="both"/>
        <w:rPr>
          <w:lang w:val="nl-NL"/>
        </w:rPr>
      </w:pPr>
      <w:r w:rsidRPr="00B44FD1">
        <w:rPr>
          <w:lang w:val="nl-NL"/>
        </w:rPr>
        <w:t xml:space="preserve">Kinh phí thực hiện các quy định trong </w:t>
      </w:r>
      <w:r w:rsidR="00A32D6A" w:rsidRPr="00B44FD1">
        <w:rPr>
          <w:lang w:val="nl-NL"/>
        </w:rPr>
        <w:t>Quyết định</w:t>
      </w:r>
      <w:r w:rsidRPr="00B44FD1">
        <w:rPr>
          <w:lang w:val="nl-NL"/>
        </w:rPr>
        <w:t xml:space="preserve"> do ngân sách Nhà nước đảm bảo theo quy định của pháp luật về ngân sách Nhà nước và nguồn kinh phí hợp pháp khác theo quy định của pháp luật. Việc sử dụng kinh phí bảo đảm đúng mục đích, nội dung, chế độ, định mức chi theo quy định của pháp luật về quản lý, sử dụng ngân sách nhà nước đối với từng hoạt động thuộc các lĩnh vực khác nhau. Do vậy, việc thực hiện các quy định trong Quyết định là hoàn toàn khả thi và không làm tăng chi ngân sách nhà nước.</w:t>
      </w:r>
    </w:p>
    <w:p w14:paraId="35CA2DFF" w14:textId="6DCCA117" w:rsidR="00F20912" w:rsidRPr="00B44FD1" w:rsidRDefault="00F20912" w:rsidP="00A02638">
      <w:pPr>
        <w:widowControl w:val="0"/>
        <w:spacing w:before="120" w:after="120" w:line="264" w:lineRule="auto"/>
        <w:ind w:firstLine="720"/>
        <w:jc w:val="both"/>
        <w:rPr>
          <w:lang w:val="nl-NL"/>
        </w:rPr>
      </w:pPr>
      <w:r w:rsidRPr="00B44FD1">
        <w:rPr>
          <w:b/>
          <w:bCs/>
          <w:lang w:val="nl-NL"/>
        </w:rPr>
        <w:t>2.</w:t>
      </w:r>
      <w:r w:rsidRPr="00B44FD1">
        <w:rPr>
          <w:lang w:val="nl-NL"/>
        </w:rPr>
        <w:t xml:space="preserve"> </w:t>
      </w:r>
      <w:r w:rsidRPr="00B44FD1">
        <w:rPr>
          <w:b/>
          <w:lang w:val="nl-NL"/>
        </w:rPr>
        <w:t xml:space="preserve">Thời gian trình: </w:t>
      </w:r>
      <w:r w:rsidRPr="00B44FD1">
        <w:rPr>
          <w:lang w:val="nl-NL"/>
        </w:rPr>
        <w:t xml:space="preserve">Trình </w:t>
      </w:r>
      <w:r w:rsidR="0025255A" w:rsidRPr="00B44FD1">
        <w:rPr>
          <w:lang w:val="nl-NL"/>
        </w:rPr>
        <w:t xml:space="preserve">Thủ tướng </w:t>
      </w:r>
      <w:r w:rsidRPr="00B44FD1">
        <w:rPr>
          <w:lang w:val="nl-NL"/>
        </w:rPr>
        <w:t>Chính phủ trong tháng 12/2025.</w:t>
      </w:r>
    </w:p>
    <w:p w14:paraId="15035D0F" w14:textId="06960F3B" w:rsidR="00BF6318" w:rsidRPr="00B44FD1" w:rsidRDefault="00DB1595" w:rsidP="00A02638">
      <w:pPr>
        <w:widowControl w:val="0"/>
        <w:spacing w:before="120" w:after="120" w:line="264" w:lineRule="auto"/>
        <w:ind w:firstLine="720"/>
        <w:jc w:val="both"/>
        <w:rPr>
          <w:lang w:val="nl-NL"/>
        </w:rPr>
      </w:pPr>
      <w:r w:rsidRPr="00B44FD1">
        <w:rPr>
          <w:lang w:val="nl-NL"/>
        </w:rPr>
        <w:t xml:space="preserve">Bộ KH&amp;CN </w:t>
      </w:r>
      <w:r w:rsidR="00FA1B23" w:rsidRPr="00B44FD1">
        <w:rPr>
          <w:lang w:val="nl-NL"/>
        </w:rPr>
        <w:t>kính trình Thủ tướng Chính phủ xem xét, quyết định./.</w:t>
      </w:r>
      <w:r w:rsidR="00314418" w:rsidRPr="00B44FD1">
        <w:rPr>
          <w:lang w:val="nl-NL"/>
        </w:rPr>
        <w:t xml:space="preserve"> </w:t>
      </w:r>
    </w:p>
    <w:p w14:paraId="484186BA" w14:textId="78952177" w:rsidR="00FA1B23" w:rsidRPr="00B44FD1" w:rsidRDefault="00314418" w:rsidP="00A02638">
      <w:pPr>
        <w:widowControl w:val="0"/>
        <w:spacing w:before="120" w:after="120" w:line="264" w:lineRule="auto"/>
        <w:ind w:firstLine="720"/>
        <w:jc w:val="both"/>
        <w:rPr>
          <w:lang w:val="nl-NL"/>
        </w:rPr>
      </w:pPr>
      <w:r w:rsidRPr="00B44FD1">
        <w:rPr>
          <w:i/>
          <w:iCs/>
          <w:lang w:val="nl-NL"/>
        </w:rPr>
        <w:t>(Xin gửi kèm theo: (1) Dự thảo Quyết định của Thủ tướng Chính phủ sửa đổi, bổ sung một số điều của các Quyết định để thực thi phương án cắt giảm, đơn giản hóa thủ tục hành chính liên quan đến hoạt động sản xuất, kinh doanh thuộc phạm vi quản lý của Bộ Khoa học và Công nghệ; (2) Báo cáo rà soát các chủ trương, đường lối của Đảng, văn bản quy phạm pháp luật, điều ước quốc tế có liên quan đến dự thảo Quyết định; (</w:t>
      </w:r>
      <w:r w:rsidR="00C30AC8" w:rsidRPr="00B44FD1">
        <w:rPr>
          <w:i/>
          <w:iCs/>
          <w:lang w:val="nl-NL"/>
        </w:rPr>
        <w:t>3</w:t>
      </w:r>
      <w:r w:rsidRPr="00B44FD1">
        <w:rPr>
          <w:i/>
          <w:iCs/>
          <w:lang w:val="nl-NL"/>
        </w:rPr>
        <w:t>) Báo cáo tiếp thu, giải trình ý kiến thẩm định của Bộ Tư pháp về dự thảo Quyết định; (</w:t>
      </w:r>
      <w:r w:rsidR="00C30AC8" w:rsidRPr="00B44FD1">
        <w:rPr>
          <w:i/>
          <w:iCs/>
          <w:lang w:val="nl-NL"/>
        </w:rPr>
        <w:t>4</w:t>
      </w:r>
      <w:r w:rsidRPr="00B44FD1">
        <w:rPr>
          <w:i/>
          <w:iCs/>
          <w:lang w:val="nl-NL"/>
        </w:rPr>
        <w:t>) Báo cáo thẩm định của Bộ Tư pháp đối với dự thảo Nghị định</w:t>
      </w:r>
      <w:r w:rsidR="00470052" w:rsidRPr="00B44FD1">
        <w:rPr>
          <w:i/>
          <w:iCs/>
          <w:lang w:val="nl-NL"/>
        </w:rPr>
        <w:t>; (5) Báo cáo tiếp thu, giải trình ý kiến góp ý; (6) Bản sao các ý kiến góp ý</w:t>
      </w:r>
      <w:r w:rsidRPr="00B44FD1">
        <w:rPr>
          <w:i/>
          <w:iCs/>
          <w:lang w:val="nl-NL"/>
        </w:rPr>
        <w:t>).</w:t>
      </w:r>
    </w:p>
    <w:p w14:paraId="2B24E4C9" w14:textId="5565AB36" w:rsidR="006D469E" w:rsidRPr="00B44FD1" w:rsidRDefault="006D469E" w:rsidP="00A53394">
      <w:pPr>
        <w:spacing w:before="120" w:after="120" w:line="264" w:lineRule="auto"/>
        <w:ind w:firstLine="720"/>
        <w:jc w:val="both"/>
        <w:rPr>
          <w:color w:val="EE0000"/>
          <w:lang w:val="nl-NL"/>
        </w:rPr>
      </w:pPr>
    </w:p>
    <w:tbl>
      <w:tblPr>
        <w:tblW w:w="9210" w:type="dxa"/>
        <w:tblLayout w:type="fixed"/>
        <w:tblLook w:val="0600" w:firstRow="0" w:lastRow="0" w:firstColumn="0" w:lastColumn="0" w:noHBand="1" w:noVBand="1"/>
      </w:tblPr>
      <w:tblGrid>
        <w:gridCol w:w="4678"/>
        <w:gridCol w:w="4532"/>
      </w:tblGrid>
      <w:tr w:rsidR="00704F28" w:rsidRPr="00FA4D22" w14:paraId="08084E3A" w14:textId="77777777" w:rsidTr="00420E8B">
        <w:trPr>
          <w:trHeight w:val="2640"/>
        </w:trPr>
        <w:tc>
          <w:tcPr>
            <w:tcW w:w="4678" w:type="dxa"/>
            <w:tcMar>
              <w:top w:w="0" w:type="dxa"/>
              <w:left w:w="100" w:type="dxa"/>
              <w:bottom w:w="0" w:type="dxa"/>
              <w:right w:w="100" w:type="dxa"/>
            </w:tcMar>
          </w:tcPr>
          <w:p w14:paraId="34F2E0DE" w14:textId="1D86B716" w:rsidR="003F0BD1" w:rsidRPr="00FA4D22" w:rsidRDefault="003F0BD1" w:rsidP="003F0BD1">
            <w:pPr>
              <w:rPr>
                <w:b/>
                <w:i/>
                <w:sz w:val="24"/>
                <w:szCs w:val="24"/>
                <w:lang w:val="nl-NL"/>
              </w:rPr>
            </w:pPr>
            <w:r w:rsidRPr="00FA4D22">
              <w:rPr>
                <w:b/>
                <w:i/>
                <w:sz w:val="24"/>
                <w:szCs w:val="24"/>
                <w:lang w:val="nl-NL"/>
              </w:rPr>
              <w:t>Nơi nhận:</w:t>
            </w:r>
          </w:p>
          <w:p w14:paraId="64A98741" w14:textId="77777777" w:rsidR="003F0BD1" w:rsidRPr="00FA4D22" w:rsidRDefault="003F0BD1" w:rsidP="00FD0324">
            <w:pPr>
              <w:rPr>
                <w:sz w:val="22"/>
                <w:szCs w:val="22"/>
                <w:lang w:val="nl-NL"/>
              </w:rPr>
            </w:pPr>
            <w:r w:rsidRPr="00FA4D22">
              <w:rPr>
                <w:sz w:val="22"/>
                <w:szCs w:val="22"/>
                <w:lang w:val="nl-NL"/>
              </w:rPr>
              <w:t>- Như trên;</w:t>
            </w:r>
          </w:p>
          <w:p w14:paraId="56B6A3F3" w14:textId="164A790B" w:rsidR="003F0BD1" w:rsidRPr="00FA4D22" w:rsidRDefault="003F0BD1" w:rsidP="00FD0324">
            <w:pPr>
              <w:rPr>
                <w:sz w:val="22"/>
                <w:szCs w:val="22"/>
                <w:lang w:val="nl-NL"/>
              </w:rPr>
            </w:pPr>
            <w:r w:rsidRPr="00FA4D22">
              <w:rPr>
                <w:sz w:val="22"/>
                <w:szCs w:val="22"/>
                <w:lang w:val="nl-NL"/>
              </w:rPr>
              <w:t xml:space="preserve">- </w:t>
            </w:r>
            <w:r w:rsidR="006E4881" w:rsidRPr="00FA4D22">
              <w:rPr>
                <w:sz w:val="22"/>
                <w:szCs w:val="22"/>
                <w:lang w:val="nl-NL"/>
              </w:rPr>
              <w:t>Các Phó Thủ tướng Chính phủ;</w:t>
            </w:r>
          </w:p>
          <w:p w14:paraId="37BC8B3A" w14:textId="77777777" w:rsidR="003F0BD1" w:rsidRPr="00FA4D22" w:rsidRDefault="003F0BD1" w:rsidP="00FD0324">
            <w:pPr>
              <w:rPr>
                <w:sz w:val="22"/>
                <w:szCs w:val="22"/>
                <w:lang w:val="nl-NL"/>
              </w:rPr>
            </w:pPr>
            <w:r w:rsidRPr="00FA4D22">
              <w:rPr>
                <w:sz w:val="22"/>
                <w:szCs w:val="22"/>
                <w:lang w:val="nl-NL"/>
              </w:rPr>
              <w:t>- Văn phòng Chính phủ;</w:t>
            </w:r>
          </w:p>
          <w:p w14:paraId="53144CBB" w14:textId="48798FB6" w:rsidR="006E4881" w:rsidRPr="00FA4D22" w:rsidRDefault="006E4881" w:rsidP="00FD0324">
            <w:pPr>
              <w:rPr>
                <w:sz w:val="22"/>
                <w:szCs w:val="22"/>
                <w:lang w:val="nl-NL"/>
              </w:rPr>
            </w:pPr>
            <w:r w:rsidRPr="00FA4D22">
              <w:rPr>
                <w:sz w:val="22"/>
                <w:szCs w:val="22"/>
                <w:lang w:val="nl-NL"/>
              </w:rPr>
              <w:t>- Bộ Tư pháp;</w:t>
            </w:r>
          </w:p>
          <w:p w14:paraId="0A5BFA51" w14:textId="6E10BE8E" w:rsidR="00420E8B" w:rsidRPr="00FA4D22" w:rsidRDefault="00420E8B" w:rsidP="00FD0324">
            <w:pPr>
              <w:rPr>
                <w:sz w:val="22"/>
                <w:szCs w:val="22"/>
                <w:lang w:val="nl-NL"/>
              </w:rPr>
            </w:pPr>
            <w:r w:rsidRPr="00FA4D22">
              <w:rPr>
                <w:sz w:val="22"/>
                <w:szCs w:val="22"/>
                <w:lang w:val="nl-NL"/>
              </w:rPr>
              <w:t xml:space="preserve">- Bộ trưởng </w:t>
            </w:r>
            <w:r w:rsidR="006E4881" w:rsidRPr="00FA4D22">
              <w:rPr>
                <w:sz w:val="22"/>
                <w:szCs w:val="22"/>
                <w:lang w:val="nl-NL"/>
              </w:rPr>
              <w:t>Nguyễn Mạnh Hùng</w:t>
            </w:r>
            <w:r w:rsidRPr="00FA4D22">
              <w:rPr>
                <w:sz w:val="22"/>
                <w:szCs w:val="22"/>
                <w:lang w:val="nl-NL"/>
              </w:rPr>
              <w:t>;</w:t>
            </w:r>
          </w:p>
          <w:p w14:paraId="5A5307D2" w14:textId="6D7DCC32" w:rsidR="00CC5326" w:rsidRPr="00FA4D22" w:rsidRDefault="00CC5326" w:rsidP="00FD0324">
            <w:pPr>
              <w:rPr>
                <w:sz w:val="22"/>
                <w:szCs w:val="22"/>
                <w:lang w:val="nl-NL"/>
              </w:rPr>
            </w:pPr>
            <w:r w:rsidRPr="00FA4D22">
              <w:rPr>
                <w:sz w:val="22"/>
                <w:szCs w:val="22"/>
                <w:lang w:val="nl-NL"/>
              </w:rPr>
              <w:t xml:space="preserve">- </w:t>
            </w:r>
            <w:r w:rsidR="00002673" w:rsidRPr="00FA4D22">
              <w:rPr>
                <w:sz w:val="22"/>
                <w:szCs w:val="22"/>
                <w:lang w:val="nl-NL"/>
              </w:rPr>
              <w:t>Các Thứ trưởng</w:t>
            </w:r>
            <w:r w:rsidRPr="00FA4D22">
              <w:rPr>
                <w:sz w:val="22"/>
                <w:szCs w:val="22"/>
                <w:lang w:val="nl-NL"/>
              </w:rPr>
              <w:t>;</w:t>
            </w:r>
          </w:p>
          <w:p w14:paraId="573603C4" w14:textId="1E5D530E" w:rsidR="003F0BD1" w:rsidRPr="00FA4D22" w:rsidRDefault="003F0BD1" w:rsidP="00FD0324">
            <w:pPr>
              <w:rPr>
                <w:sz w:val="22"/>
                <w:szCs w:val="22"/>
                <w:lang w:val="nl-NL"/>
              </w:rPr>
            </w:pPr>
            <w:r w:rsidRPr="00FA4D22">
              <w:rPr>
                <w:sz w:val="22"/>
                <w:szCs w:val="22"/>
                <w:lang w:val="nl-NL"/>
              </w:rPr>
              <w:t xml:space="preserve">- Lưu: VT, </w:t>
            </w:r>
            <w:r w:rsidR="00AF6D95" w:rsidRPr="00FA4D22">
              <w:rPr>
                <w:sz w:val="22"/>
                <w:szCs w:val="22"/>
                <w:lang w:val="nl-NL"/>
              </w:rPr>
              <w:t>PC</w:t>
            </w:r>
            <w:r w:rsidRPr="00FA4D22">
              <w:rPr>
                <w:sz w:val="22"/>
                <w:szCs w:val="22"/>
                <w:lang w:val="nl-NL"/>
              </w:rPr>
              <w:t>.</w:t>
            </w:r>
          </w:p>
          <w:p w14:paraId="4E3B4BEC" w14:textId="77777777" w:rsidR="003F0BD1" w:rsidRPr="00FA4D22" w:rsidRDefault="003F0BD1" w:rsidP="00FD0324">
            <w:pPr>
              <w:ind w:left="100"/>
              <w:rPr>
                <w:lang w:val="nl-NL"/>
              </w:rPr>
            </w:pPr>
            <w:r w:rsidRPr="00FA4D22">
              <w:rPr>
                <w:lang w:val="nl-NL"/>
              </w:rPr>
              <w:t xml:space="preserve"> </w:t>
            </w:r>
          </w:p>
        </w:tc>
        <w:tc>
          <w:tcPr>
            <w:tcW w:w="4532" w:type="dxa"/>
            <w:vMerge w:val="restart"/>
            <w:tcMar>
              <w:top w:w="0" w:type="dxa"/>
              <w:left w:w="100" w:type="dxa"/>
              <w:bottom w:w="0" w:type="dxa"/>
              <w:right w:w="100" w:type="dxa"/>
            </w:tcMar>
          </w:tcPr>
          <w:p w14:paraId="53DC6EC8" w14:textId="171C846A" w:rsidR="003F0BD1" w:rsidRPr="00FA4D22" w:rsidRDefault="003F0BD1" w:rsidP="00FD0324">
            <w:pPr>
              <w:ind w:left="100"/>
              <w:jc w:val="center"/>
              <w:rPr>
                <w:b/>
                <w:lang w:val="nl-NL"/>
              </w:rPr>
            </w:pPr>
            <w:r w:rsidRPr="00FA4D22">
              <w:rPr>
                <w:b/>
                <w:lang w:val="nl-NL"/>
              </w:rPr>
              <w:t>BỘ TRƯỞNG</w:t>
            </w:r>
          </w:p>
          <w:p w14:paraId="3AB0BDDE" w14:textId="3C10A0C3" w:rsidR="00703DCA" w:rsidRPr="00FA4D22" w:rsidRDefault="00703DCA" w:rsidP="00FD0324">
            <w:pPr>
              <w:ind w:left="100"/>
              <w:jc w:val="center"/>
              <w:rPr>
                <w:b/>
                <w:lang w:val="nl-NL"/>
              </w:rPr>
            </w:pPr>
          </w:p>
          <w:p w14:paraId="7B8A28A9" w14:textId="3F2FF07A" w:rsidR="003F0BD1" w:rsidRPr="00FA4D22" w:rsidRDefault="003F0BD1" w:rsidP="00FD0324">
            <w:pPr>
              <w:ind w:left="100"/>
              <w:rPr>
                <w:b/>
                <w:lang w:val="nl-NL"/>
              </w:rPr>
            </w:pPr>
            <w:r w:rsidRPr="00FA4D22">
              <w:rPr>
                <w:b/>
                <w:lang w:val="nl-NL"/>
              </w:rPr>
              <w:t xml:space="preserve">                                   </w:t>
            </w:r>
          </w:p>
          <w:p w14:paraId="49B42889" w14:textId="77777777" w:rsidR="00776C77" w:rsidRPr="00FA4D22" w:rsidRDefault="003F0BD1" w:rsidP="00FD0324">
            <w:pPr>
              <w:ind w:left="100"/>
              <w:rPr>
                <w:b/>
                <w:lang w:val="nl-NL"/>
              </w:rPr>
            </w:pPr>
            <w:r w:rsidRPr="00FA4D22">
              <w:rPr>
                <w:b/>
                <w:lang w:val="nl-NL"/>
              </w:rPr>
              <w:t xml:space="preserve">                         </w:t>
            </w:r>
          </w:p>
          <w:p w14:paraId="7E46CF61" w14:textId="5256096B" w:rsidR="003F0BD1" w:rsidRPr="00FA4D22" w:rsidRDefault="003F0BD1" w:rsidP="00FD0324">
            <w:pPr>
              <w:ind w:left="100"/>
              <w:rPr>
                <w:b/>
                <w:lang w:val="nl-NL"/>
              </w:rPr>
            </w:pPr>
            <w:r w:rsidRPr="00FA4D22">
              <w:rPr>
                <w:b/>
                <w:lang w:val="nl-NL"/>
              </w:rPr>
              <w:t xml:space="preserve">        </w:t>
            </w:r>
          </w:p>
          <w:p w14:paraId="7D8EC355" w14:textId="77777777" w:rsidR="003F0BD1" w:rsidRPr="00FA4D22" w:rsidRDefault="003F0BD1" w:rsidP="00FD0324">
            <w:pPr>
              <w:ind w:left="100"/>
              <w:rPr>
                <w:b/>
                <w:lang w:val="nl-NL"/>
              </w:rPr>
            </w:pPr>
            <w:r w:rsidRPr="00FA4D22">
              <w:rPr>
                <w:b/>
                <w:lang w:val="nl-NL"/>
              </w:rPr>
              <w:t xml:space="preserve"> </w:t>
            </w:r>
          </w:p>
          <w:p w14:paraId="68E880E6" w14:textId="77777777" w:rsidR="003F0BD1" w:rsidRPr="00FA4D22" w:rsidRDefault="003F0BD1" w:rsidP="00FD0324">
            <w:pPr>
              <w:ind w:left="100"/>
              <w:rPr>
                <w:b/>
                <w:lang w:val="nl-NL"/>
              </w:rPr>
            </w:pPr>
            <w:r w:rsidRPr="00FA4D22">
              <w:rPr>
                <w:b/>
                <w:lang w:val="nl-NL"/>
              </w:rPr>
              <w:t xml:space="preserve">  </w:t>
            </w:r>
          </w:p>
          <w:p w14:paraId="3AA5DC7C" w14:textId="6E2DD049" w:rsidR="003F0BD1" w:rsidRPr="00FA4D22" w:rsidRDefault="001B3C85" w:rsidP="00FD0324">
            <w:pPr>
              <w:ind w:left="100"/>
              <w:jc w:val="center"/>
              <w:rPr>
                <w:b/>
                <w:lang w:val="nl-NL"/>
              </w:rPr>
            </w:pPr>
            <w:r w:rsidRPr="00FA4D22">
              <w:rPr>
                <w:b/>
                <w:lang w:val="nl-NL"/>
              </w:rPr>
              <w:t>Nguyễn Mạnh Hùng</w:t>
            </w:r>
          </w:p>
        </w:tc>
      </w:tr>
      <w:tr w:rsidR="003F0BD1" w:rsidRPr="00FA4D22" w14:paraId="651067C4" w14:textId="77777777" w:rsidTr="00420E8B">
        <w:trPr>
          <w:trHeight w:val="330"/>
        </w:trPr>
        <w:tc>
          <w:tcPr>
            <w:tcW w:w="4678" w:type="dxa"/>
            <w:tcMar>
              <w:top w:w="0" w:type="dxa"/>
              <w:left w:w="100" w:type="dxa"/>
              <w:bottom w:w="0" w:type="dxa"/>
              <w:right w:w="100" w:type="dxa"/>
            </w:tcMar>
          </w:tcPr>
          <w:p w14:paraId="41ADBDFE" w14:textId="77777777" w:rsidR="003F0BD1" w:rsidRPr="00FA4D22" w:rsidRDefault="003F0BD1" w:rsidP="00FD0324">
            <w:pPr>
              <w:rPr>
                <w:color w:val="EE0000"/>
                <w:lang w:val="nl-NL"/>
              </w:rPr>
            </w:pPr>
          </w:p>
        </w:tc>
        <w:tc>
          <w:tcPr>
            <w:tcW w:w="4532" w:type="dxa"/>
            <w:vMerge/>
            <w:tcMar>
              <w:top w:w="100" w:type="dxa"/>
              <w:left w:w="100" w:type="dxa"/>
              <w:bottom w:w="100" w:type="dxa"/>
              <w:right w:w="100" w:type="dxa"/>
            </w:tcMar>
          </w:tcPr>
          <w:p w14:paraId="415E9895" w14:textId="77777777" w:rsidR="003F0BD1" w:rsidRPr="00FA4D22" w:rsidRDefault="003F0BD1" w:rsidP="00FD0324">
            <w:pPr>
              <w:ind w:left="100"/>
              <w:rPr>
                <w:color w:val="EE0000"/>
                <w:lang w:val="nl-NL"/>
              </w:rPr>
            </w:pPr>
          </w:p>
        </w:tc>
      </w:tr>
    </w:tbl>
    <w:p w14:paraId="253518FC" w14:textId="77777777" w:rsidR="00C75D40" w:rsidRPr="00FA4D22" w:rsidRDefault="00C75D40" w:rsidP="00A53394">
      <w:pPr>
        <w:tabs>
          <w:tab w:val="left" w:pos="4770"/>
        </w:tabs>
        <w:spacing w:before="120" w:after="120" w:line="264" w:lineRule="auto"/>
        <w:jc w:val="both"/>
        <w:rPr>
          <w:b/>
          <w:color w:val="EE0000"/>
          <w:lang w:val="nl-NL"/>
        </w:rPr>
      </w:pPr>
    </w:p>
    <w:sectPr w:rsidR="00C75D40" w:rsidRPr="00FA4D22" w:rsidSect="000D6A40">
      <w:headerReference w:type="default" r:id="rId9"/>
      <w:footerReference w:type="even" r:id="rId10"/>
      <w:footerReference w:type="default" r:id="rId11"/>
      <w:pgSz w:w="11907" w:h="16840" w:code="9"/>
      <w:pgMar w:top="1134" w:right="1134" w:bottom="1134" w:left="1418" w:header="113" w:footer="17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EBC49" w14:textId="77777777" w:rsidR="00F04CE6" w:rsidRDefault="00F04CE6">
      <w:r>
        <w:separator/>
      </w:r>
    </w:p>
  </w:endnote>
  <w:endnote w:type="continuationSeparator" w:id="0">
    <w:p w14:paraId="3E7CEF2A" w14:textId="77777777" w:rsidR="00F04CE6" w:rsidRDefault="00F04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VnCentury Schoolbook">
    <w:altName w:val="Calibri"/>
    <w:charset w:val="00"/>
    <w:family w:val="swiss"/>
    <w:pitch w:val="variable"/>
    <w:sig w:usb0="00000003" w:usb1="00000000" w:usb2="00000000" w:usb3="00000000" w:csb0="00000001" w:csb1="00000000"/>
  </w:font>
  <w:font w:name="VNI-Times">
    <w:charset w:val="00"/>
    <w:family w:val="auto"/>
    <w:pitch w:val="variable"/>
    <w:sig w:usb0="00000003" w:usb1="00000000" w:usb2="00000000" w:usb3="00000000" w:csb0="00000001" w:csb1="00000000"/>
  </w:font>
  <w:font w:name=".VnTime">
    <w:altName w:val="Times New Roman"/>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95D17" w14:textId="77777777" w:rsidR="00D1540C" w:rsidRDefault="00D1540C">
    <w:pPr>
      <w:pBdr>
        <w:top w:val="nil"/>
        <w:left w:val="nil"/>
        <w:bottom w:val="nil"/>
        <w:right w:val="nil"/>
        <w:between w:val="nil"/>
      </w:pBdr>
      <w:tabs>
        <w:tab w:val="center" w:pos="4320"/>
        <w:tab w:val="right" w:pos="8640"/>
      </w:tabs>
      <w:spacing w:before="120"/>
      <w:ind w:firstLine="567"/>
      <w:jc w:val="right"/>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end"/>
    </w:r>
  </w:p>
  <w:p w14:paraId="6694FE90" w14:textId="77777777" w:rsidR="00D1540C" w:rsidRDefault="00D1540C">
    <w:pPr>
      <w:pBdr>
        <w:top w:val="nil"/>
        <w:left w:val="nil"/>
        <w:bottom w:val="nil"/>
        <w:right w:val="nil"/>
        <w:between w:val="nil"/>
      </w:pBdr>
      <w:tabs>
        <w:tab w:val="center" w:pos="4320"/>
        <w:tab w:val="right" w:pos="8640"/>
      </w:tabs>
      <w:spacing w:before="120"/>
      <w:ind w:right="360" w:firstLine="567"/>
      <w:jc w:val="both"/>
      <w:rPr>
        <w:color w:val="000000"/>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53027" w14:textId="77777777" w:rsidR="00D1540C" w:rsidRDefault="00D1540C">
    <w:pPr>
      <w:pBdr>
        <w:top w:val="nil"/>
        <w:left w:val="nil"/>
        <w:bottom w:val="nil"/>
        <w:right w:val="nil"/>
        <w:between w:val="nil"/>
      </w:pBdr>
      <w:tabs>
        <w:tab w:val="center" w:pos="4320"/>
        <w:tab w:val="right" w:pos="8640"/>
      </w:tabs>
      <w:spacing w:before="120"/>
      <w:ind w:right="360" w:firstLine="567"/>
      <w:jc w:val="right"/>
      <w:rPr>
        <w:color w:val="000000"/>
        <w:sz w:val="24"/>
        <w:szCs w:val="24"/>
      </w:rPr>
    </w:pPr>
  </w:p>
  <w:p w14:paraId="3BD5186B" w14:textId="77777777" w:rsidR="00D1540C" w:rsidRDefault="00D1540C">
    <w:pPr>
      <w:pBdr>
        <w:top w:val="nil"/>
        <w:left w:val="nil"/>
        <w:bottom w:val="nil"/>
        <w:right w:val="nil"/>
        <w:between w:val="nil"/>
      </w:pBdr>
      <w:tabs>
        <w:tab w:val="center" w:pos="4320"/>
        <w:tab w:val="right" w:pos="8640"/>
      </w:tabs>
      <w:spacing w:before="120"/>
      <w:ind w:right="360" w:firstLine="567"/>
      <w:jc w:val="right"/>
      <w:rPr>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19A8B" w14:textId="77777777" w:rsidR="00F04CE6" w:rsidRDefault="00F04CE6">
      <w:r>
        <w:separator/>
      </w:r>
    </w:p>
  </w:footnote>
  <w:footnote w:type="continuationSeparator" w:id="0">
    <w:p w14:paraId="30928B58" w14:textId="77777777" w:rsidR="00F04CE6" w:rsidRDefault="00F04CE6">
      <w:r>
        <w:continuationSeparator/>
      </w:r>
    </w:p>
  </w:footnote>
  <w:footnote w:id="1">
    <w:p w14:paraId="5F628BB2" w14:textId="77777777" w:rsidR="002F33CF" w:rsidRPr="00860ED0" w:rsidRDefault="002F33CF" w:rsidP="002F33CF">
      <w:pPr>
        <w:pStyle w:val="FootnoteText"/>
        <w:rPr>
          <w:lang w:val="vi-VN"/>
        </w:rPr>
      </w:pPr>
      <w:r>
        <w:rPr>
          <w:rStyle w:val="FootnoteReference"/>
        </w:rPr>
        <w:footnoteRef/>
      </w:r>
      <w:r>
        <w:t xml:space="preserve"> </w:t>
      </w:r>
      <w:r>
        <w:rPr>
          <w:lang w:val="vi-VN"/>
        </w:rPr>
        <w:t>1.002663 và 1.008272.</w:t>
      </w:r>
    </w:p>
  </w:footnote>
  <w:footnote w:id="2">
    <w:p w14:paraId="6296262C" w14:textId="77777777" w:rsidR="002F33CF" w:rsidRPr="00860ED0" w:rsidRDefault="002F33CF" w:rsidP="002F33CF">
      <w:pPr>
        <w:pStyle w:val="FootnoteText"/>
        <w:rPr>
          <w:lang w:val="vi-VN"/>
        </w:rPr>
      </w:pPr>
      <w:r>
        <w:rPr>
          <w:rStyle w:val="FootnoteReference"/>
        </w:rPr>
        <w:footnoteRef/>
      </w:r>
      <w:r>
        <w:t xml:space="preserve"> </w:t>
      </w:r>
      <w:r>
        <w:rPr>
          <w:lang w:val="vi-VN"/>
        </w:rPr>
        <w:t xml:space="preserve">1.007962, </w:t>
      </w:r>
      <w:r>
        <w:rPr>
          <w:lang w:val="vi-VN"/>
        </w:rPr>
        <w:t>1.007963, 1.007964, 1.007965, 1.007967 và 1.007976.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62316" w14:textId="77777777" w:rsidR="00D1540C" w:rsidRDefault="00D1540C">
    <w:pPr>
      <w:pBdr>
        <w:top w:val="nil"/>
        <w:left w:val="nil"/>
        <w:bottom w:val="nil"/>
        <w:right w:val="nil"/>
        <w:between w:val="nil"/>
      </w:pBdr>
      <w:tabs>
        <w:tab w:val="center" w:pos="4680"/>
        <w:tab w:val="right" w:pos="9360"/>
      </w:tabs>
      <w:jc w:val="center"/>
      <w:rPr>
        <w:color w:val="000000"/>
      </w:rPr>
    </w:pPr>
  </w:p>
  <w:p w14:paraId="6AECE047" w14:textId="6DD873A0" w:rsidR="00D1540C" w:rsidRDefault="00D1540C">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9A36F1">
      <w:rPr>
        <w:noProof/>
        <w:color w:val="000000"/>
      </w:rPr>
      <w:t>6</w:t>
    </w:r>
    <w:r>
      <w:rPr>
        <w:color w:val="000000"/>
      </w:rPr>
      <w:fldChar w:fldCharType="end"/>
    </w:r>
  </w:p>
  <w:p w14:paraId="1C64E31B" w14:textId="77777777" w:rsidR="00D1540C" w:rsidRDefault="00D1540C">
    <w:pPr>
      <w:pBdr>
        <w:top w:val="nil"/>
        <w:left w:val="nil"/>
        <w:bottom w:val="nil"/>
        <w:right w:val="nil"/>
        <w:between w:val="nil"/>
      </w:pBdr>
      <w:tabs>
        <w:tab w:val="center" w:pos="4680"/>
        <w:tab w:val="right" w:pos="9360"/>
      </w:tabs>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26CB0"/>
    <w:multiLevelType w:val="multilevel"/>
    <w:tmpl w:val="DDD49B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DF50AF"/>
    <w:multiLevelType w:val="multilevel"/>
    <w:tmpl w:val="3E00D95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1FB76987"/>
    <w:multiLevelType w:val="multilevel"/>
    <w:tmpl w:val="4D5642A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00C13DE"/>
    <w:multiLevelType w:val="hybridMultilevel"/>
    <w:tmpl w:val="AFEA25E4"/>
    <w:lvl w:ilvl="0" w:tplc="CFA6AC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1D566FE"/>
    <w:multiLevelType w:val="multilevel"/>
    <w:tmpl w:val="C26E981E"/>
    <w:lvl w:ilvl="0">
      <w:start w:val="1"/>
      <w:numFmt w:val="decimal"/>
      <w:lvlText w:val="%1."/>
      <w:lvlJc w:val="left"/>
      <w:pPr>
        <w:ind w:left="1080" w:hanging="360"/>
      </w:pPr>
    </w:lvl>
    <w:lvl w:ilvl="1">
      <w:start w:val="4"/>
      <w:numFmt w:val="decimal"/>
      <w:lvlText w:val="%1.%2."/>
      <w:lvlJc w:val="left"/>
      <w:pPr>
        <w:ind w:left="1440" w:hanging="720"/>
      </w:pPr>
    </w:lvl>
    <w:lvl w:ilvl="2">
      <w:start w:val="2"/>
      <w:numFmt w:val="decimal"/>
      <w:lvlText w:val="%1.%2.%3."/>
      <w:lvlJc w:val="left"/>
      <w:pPr>
        <w:ind w:left="1440" w:hanging="720"/>
      </w:pPr>
    </w:lvl>
    <w:lvl w:ilvl="3">
      <w:start w:val="1"/>
      <w:numFmt w:val="decimal"/>
      <w:lvlText w:val="%1.%2.%3.%4."/>
      <w:lvlJc w:val="left"/>
      <w:pPr>
        <w:ind w:left="1800" w:hanging="1080"/>
      </w:pPr>
    </w:lvl>
    <w:lvl w:ilvl="4">
      <w:start w:val="1"/>
      <w:numFmt w:val="decimal"/>
      <w:lvlText w:val="%1.%2.%3.%4.%5."/>
      <w:lvlJc w:val="left"/>
      <w:pPr>
        <w:ind w:left="1800" w:hanging="1080"/>
      </w:pPr>
    </w:lvl>
    <w:lvl w:ilvl="5">
      <w:start w:val="1"/>
      <w:numFmt w:val="decimal"/>
      <w:lvlText w:val="%1.%2.%3.%4.%5.%6."/>
      <w:lvlJc w:val="left"/>
      <w:pPr>
        <w:ind w:left="2160" w:hanging="1440"/>
      </w:pPr>
    </w:lvl>
    <w:lvl w:ilvl="6">
      <w:start w:val="1"/>
      <w:numFmt w:val="decimal"/>
      <w:lvlText w:val="%1.%2.%3.%4.%5.%6.%7."/>
      <w:lvlJc w:val="left"/>
      <w:pPr>
        <w:ind w:left="2520" w:hanging="1800"/>
      </w:pPr>
    </w:lvl>
    <w:lvl w:ilvl="7">
      <w:start w:val="1"/>
      <w:numFmt w:val="decimal"/>
      <w:lvlText w:val="%1.%2.%3.%4.%5.%6.%7.%8."/>
      <w:lvlJc w:val="left"/>
      <w:pPr>
        <w:ind w:left="2520" w:hanging="1800"/>
      </w:pPr>
    </w:lvl>
    <w:lvl w:ilvl="8">
      <w:start w:val="1"/>
      <w:numFmt w:val="decimal"/>
      <w:lvlText w:val="%1.%2.%3.%4.%5.%6.%7.%8.%9."/>
      <w:lvlJc w:val="left"/>
      <w:pPr>
        <w:ind w:left="2880" w:hanging="2160"/>
      </w:pPr>
    </w:lvl>
  </w:abstractNum>
  <w:abstractNum w:abstractNumId="5" w15:restartNumberingAfterBreak="0">
    <w:nsid w:val="38DA3AD4"/>
    <w:multiLevelType w:val="multilevel"/>
    <w:tmpl w:val="509838AE"/>
    <w:lvl w:ilvl="0">
      <w:start w:val="1"/>
      <w:numFmt w:val="decimal"/>
      <w:lvlText w:val="%1."/>
      <w:lvlJc w:val="left"/>
      <w:pPr>
        <w:ind w:left="1080" w:hanging="360"/>
      </w:pPr>
    </w:lvl>
    <w:lvl w:ilvl="1">
      <w:start w:val="4"/>
      <w:numFmt w:val="decimal"/>
      <w:lvlText w:val="%1.%2."/>
      <w:lvlJc w:val="left"/>
      <w:pPr>
        <w:ind w:left="1440" w:hanging="720"/>
      </w:pPr>
    </w:lvl>
    <w:lvl w:ilvl="2">
      <w:start w:val="1"/>
      <w:numFmt w:val="decimal"/>
      <w:lvlText w:val="%1.%2.%3."/>
      <w:lvlJc w:val="left"/>
      <w:pPr>
        <w:ind w:left="1440" w:hanging="720"/>
      </w:pPr>
    </w:lvl>
    <w:lvl w:ilvl="3">
      <w:start w:val="1"/>
      <w:numFmt w:val="decimal"/>
      <w:lvlText w:val="%1.%2.%3.%4."/>
      <w:lvlJc w:val="left"/>
      <w:pPr>
        <w:ind w:left="1800" w:hanging="1080"/>
      </w:pPr>
    </w:lvl>
    <w:lvl w:ilvl="4">
      <w:start w:val="1"/>
      <w:numFmt w:val="decimal"/>
      <w:lvlText w:val="%1.%2.%3.%4.%5."/>
      <w:lvlJc w:val="left"/>
      <w:pPr>
        <w:ind w:left="1800" w:hanging="1080"/>
      </w:pPr>
    </w:lvl>
    <w:lvl w:ilvl="5">
      <w:start w:val="1"/>
      <w:numFmt w:val="decimal"/>
      <w:lvlText w:val="%1.%2.%3.%4.%5.%6."/>
      <w:lvlJc w:val="left"/>
      <w:pPr>
        <w:ind w:left="2160" w:hanging="1440"/>
      </w:pPr>
    </w:lvl>
    <w:lvl w:ilvl="6">
      <w:start w:val="1"/>
      <w:numFmt w:val="decimal"/>
      <w:lvlText w:val="%1.%2.%3.%4.%5.%6.%7."/>
      <w:lvlJc w:val="left"/>
      <w:pPr>
        <w:ind w:left="2520" w:hanging="1800"/>
      </w:pPr>
    </w:lvl>
    <w:lvl w:ilvl="7">
      <w:start w:val="1"/>
      <w:numFmt w:val="decimal"/>
      <w:lvlText w:val="%1.%2.%3.%4.%5.%6.%7.%8."/>
      <w:lvlJc w:val="left"/>
      <w:pPr>
        <w:ind w:left="2520" w:hanging="1800"/>
      </w:pPr>
    </w:lvl>
    <w:lvl w:ilvl="8">
      <w:start w:val="1"/>
      <w:numFmt w:val="decimal"/>
      <w:lvlText w:val="%1.%2.%3.%4.%5.%6.%7.%8.%9."/>
      <w:lvlJc w:val="left"/>
      <w:pPr>
        <w:ind w:left="2880" w:hanging="2160"/>
      </w:pPr>
    </w:lvl>
  </w:abstractNum>
  <w:abstractNum w:abstractNumId="6" w15:restartNumberingAfterBreak="0">
    <w:nsid w:val="69AE0E09"/>
    <w:multiLevelType w:val="multilevel"/>
    <w:tmpl w:val="38462734"/>
    <w:lvl w:ilvl="0">
      <w:start w:val="1"/>
      <w:numFmt w:val="decimal"/>
      <w:lvlText w:val="Điều %1."/>
      <w:lvlJc w:val="left"/>
      <w:pPr>
        <w:ind w:left="810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E2B330B"/>
    <w:multiLevelType w:val="multilevel"/>
    <w:tmpl w:val="848C627E"/>
    <w:lvl w:ilvl="0">
      <w:start w:val="1"/>
      <w:numFmt w:val="lowerLetter"/>
      <w:lvlText w:val="%1)"/>
      <w:lvlJc w:val="left"/>
      <w:pPr>
        <w:ind w:left="1080" w:hanging="360"/>
      </w:pPr>
      <w:rPr>
        <w:lang w:val="nb-NO"/>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969244132">
    <w:abstractNumId w:val="5"/>
  </w:num>
  <w:num w:numId="2" w16cid:durableId="183442426">
    <w:abstractNumId w:val="7"/>
  </w:num>
  <w:num w:numId="3" w16cid:durableId="1304847584">
    <w:abstractNumId w:val="6"/>
  </w:num>
  <w:num w:numId="4" w16cid:durableId="628780511">
    <w:abstractNumId w:val="4"/>
  </w:num>
  <w:num w:numId="5" w16cid:durableId="650905618">
    <w:abstractNumId w:val="1"/>
  </w:num>
  <w:num w:numId="6" w16cid:durableId="2143690267">
    <w:abstractNumId w:val="2"/>
  </w:num>
  <w:num w:numId="7" w16cid:durableId="1175995339">
    <w:abstractNumId w:val="0"/>
  </w:num>
  <w:num w:numId="8" w16cid:durableId="7273408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5D40"/>
    <w:rsid w:val="00001027"/>
    <w:rsid w:val="00002673"/>
    <w:rsid w:val="000051D1"/>
    <w:rsid w:val="00010169"/>
    <w:rsid w:val="00011126"/>
    <w:rsid w:val="000124D7"/>
    <w:rsid w:val="000137A0"/>
    <w:rsid w:val="000138C6"/>
    <w:rsid w:val="000217B4"/>
    <w:rsid w:val="00024CA1"/>
    <w:rsid w:val="0002748B"/>
    <w:rsid w:val="000305FE"/>
    <w:rsid w:val="00031C1A"/>
    <w:rsid w:val="00032B42"/>
    <w:rsid w:val="00034665"/>
    <w:rsid w:val="00041D10"/>
    <w:rsid w:val="000464EB"/>
    <w:rsid w:val="00046720"/>
    <w:rsid w:val="00047EB9"/>
    <w:rsid w:val="00053778"/>
    <w:rsid w:val="000539C9"/>
    <w:rsid w:val="00054E7C"/>
    <w:rsid w:val="00055262"/>
    <w:rsid w:val="00055591"/>
    <w:rsid w:val="000579A5"/>
    <w:rsid w:val="000603FD"/>
    <w:rsid w:val="00060A8E"/>
    <w:rsid w:val="00061F91"/>
    <w:rsid w:val="00063EC2"/>
    <w:rsid w:val="000679EA"/>
    <w:rsid w:val="000715EF"/>
    <w:rsid w:val="00071A3A"/>
    <w:rsid w:val="000747EA"/>
    <w:rsid w:val="00077DF1"/>
    <w:rsid w:val="00080133"/>
    <w:rsid w:val="00081EB2"/>
    <w:rsid w:val="00083E25"/>
    <w:rsid w:val="00084682"/>
    <w:rsid w:val="000848C4"/>
    <w:rsid w:val="00085103"/>
    <w:rsid w:val="00085777"/>
    <w:rsid w:val="00085AF5"/>
    <w:rsid w:val="00086C17"/>
    <w:rsid w:val="0009282F"/>
    <w:rsid w:val="000944A0"/>
    <w:rsid w:val="000A0A37"/>
    <w:rsid w:val="000A4300"/>
    <w:rsid w:val="000A4764"/>
    <w:rsid w:val="000A4919"/>
    <w:rsid w:val="000A60C7"/>
    <w:rsid w:val="000A7938"/>
    <w:rsid w:val="000B1514"/>
    <w:rsid w:val="000B2310"/>
    <w:rsid w:val="000B47EB"/>
    <w:rsid w:val="000B4F5D"/>
    <w:rsid w:val="000B592B"/>
    <w:rsid w:val="000B5F97"/>
    <w:rsid w:val="000B7827"/>
    <w:rsid w:val="000C426E"/>
    <w:rsid w:val="000C52A7"/>
    <w:rsid w:val="000C7AC0"/>
    <w:rsid w:val="000C7D60"/>
    <w:rsid w:val="000D0805"/>
    <w:rsid w:val="000D1902"/>
    <w:rsid w:val="000D1FF3"/>
    <w:rsid w:val="000D3B23"/>
    <w:rsid w:val="000D3D30"/>
    <w:rsid w:val="000D4F0D"/>
    <w:rsid w:val="000D5D6C"/>
    <w:rsid w:val="000D6A40"/>
    <w:rsid w:val="000E03D0"/>
    <w:rsid w:val="000E0ED1"/>
    <w:rsid w:val="000E0F98"/>
    <w:rsid w:val="000E2CBC"/>
    <w:rsid w:val="000E6147"/>
    <w:rsid w:val="000E692C"/>
    <w:rsid w:val="000F34F5"/>
    <w:rsid w:val="000F40E6"/>
    <w:rsid w:val="000F6098"/>
    <w:rsid w:val="00101D16"/>
    <w:rsid w:val="001056B5"/>
    <w:rsid w:val="00106A6C"/>
    <w:rsid w:val="00111D5A"/>
    <w:rsid w:val="0012430D"/>
    <w:rsid w:val="00126371"/>
    <w:rsid w:val="0013136F"/>
    <w:rsid w:val="00133C11"/>
    <w:rsid w:val="001358BD"/>
    <w:rsid w:val="00137C34"/>
    <w:rsid w:val="00140004"/>
    <w:rsid w:val="00140039"/>
    <w:rsid w:val="00143588"/>
    <w:rsid w:val="00144565"/>
    <w:rsid w:val="00145F96"/>
    <w:rsid w:val="00146F3C"/>
    <w:rsid w:val="00151538"/>
    <w:rsid w:val="0015419C"/>
    <w:rsid w:val="00154C9D"/>
    <w:rsid w:val="00156077"/>
    <w:rsid w:val="00173F1A"/>
    <w:rsid w:val="001747F6"/>
    <w:rsid w:val="00175530"/>
    <w:rsid w:val="00176F30"/>
    <w:rsid w:val="00180CA6"/>
    <w:rsid w:val="0018631D"/>
    <w:rsid w:val="00190F37"/>
    <w:rsid w:val="00192E2F"/>
    <w:rsid w:val="00193FDD"/>
    <w:rsid w:val="001946B3"/>
    <w:rsid w:val="00195118"/>
    <w:rsid w:val="001962BD"/>
    <w:rsid w:val="00196A7A"/>
    <w:rsid w:val="00197745"/>
    <w:rsid w:val="001A0A2B"/>
    <w:rsid w:val="001A3AF4"/>
    <w:rsid w:val="001A4097"/>
    <w:rsid w:val="001A48A7"/>
    <w:rsid w:val="001A6B32"/>
    <w:rsid w:val="001A70DA"/>
    <w:rsid w:val="001B1B71"/>
    <w:rsid w:val="001B3C85"/>
    <w:rsid w:val="001B3DFC"/>
    <w:rsid w:val="001C0B03"/>
    <w:rsid w:val="001C3184"/>
    <w:rsid w:val="001C6360"/>
    <w:rsid w:val="001C7D44"/>
    <w:rsid w:val="001C7EC9"/>
    <w:rsid w:val="001D36A0"/>
    <w:rsid w:val="001D5EE9"/>
    <w:rsid w:val="001E1BA1"/>
    <w:rsid w:val="001E2161"/>
    <w:rsid w:val="001E45E1"/>
    <w:rsid w:val="001E5AD9"/>
    <w:rsid w:val="001E6442"/>
    <w:rsid w:val="001E6EA7"/>
    <w:rsid w:val="001E6EB7"/>
    <w:rsid w:val="001F0A7B"/>
    <w:rsid w:val="001F557A"/>
    <w:rsid w:val="0021538E"/>
    <w:rsid w:val="00220828"/>
    <w:rsid w:val="0022277F"/>
    <w:rsid w:val="00223D42"/>
    <w:rsid w:val="002417CE"/>
    <w:rsid w:val="00243B4D"/>
    <w:rsid w:val="0024642D"/>
    <w:rsid w:val="0024665E"/>
    <w:rsid w:val="0025255A"/>
    <w:rsid w:val="00252B16"/>
    <w:rsid w:val="002543F8"/>
    <w:rsid w:val="002601DC"/>
    <w:rsid w:val="00261A51"/>
    <w:rsid w:val="0026206A"/>
    <w:rsid w:val="002647C6"/>
    <w:rsid w:val="00271F85"/>
    <w:rsid w:val="002724A5"/>
    <w:rsid w:val="0027300D"/>
    <w:rsid w:val="002760F6"/>
    <w:rsid w:val="00276240"/>
    <w:rsid w:val="002777AD"/>
    <w:rsid w:val="002818D4"/>
    <w:rsid w:val="002822E3"/>
    <w:rsid w:val="00290E3A"/>
    <w:rsid w:val="00290EB2"/>
    <w:rsid w:val="00294DD8"/>
    <w:rsid w:val="002962D0"/>
    <w:rsid w:val="00297D48"/>
    <w:rsid w:val="002A3D17"/>
    <w:rsid w:val="002A6C83"/>
    <w:rsid w:val="002B12D6"/>
    <w:rsid w:val="002C0609"/>
    <w:rsid w:val="002C06C2"/>
    <w:rsid w:val="002C3532"/>
    <w:rsid w:val="002C7B29"/>
    <w:rsid w:val="002D48A6"/>
    <w:rsid w:val="002D5783"/>
    <w:rsid w:val="002E127F"/>
    <w:rsid w:val="002E14BD"/>
    <w:rsid w:val="002E2196"/>
    <w:rsid w:val="002F0B99"/>
    <w:rsid w:val="002F15D9"/>
    <w:rsid w:val="002F1611"/>
    <w:rsid w:val="002F33CF"/>
    <w:rsid w:val="002F41CC"/>
    <w:rsid w:val="002F5582"/>
    <w:rsid w:val="002F5600"/>
    <w:rsid w:val="002F6A2B"/>
    <w:rsid w:val="002F7CDE"/>
    <w:rsid w:val="00303CD4"/>
    <w:rsid w:val="0030685A"/>
    <w:rsid w:val="00311079"/>
    <w:rsid w:val="003137C2"/>
    <w:rsid w:val="00314289"/>
    <w:rsid w:val="00314418"/>
    <w:rsid w:val="003151FE"/>
    <w:rsid w:val="00315FB6"/>
    <w:rsid w:val="003238F4"/>
    <w:rsid w:val="00333780"/>
    <w:rsid w:val="003400F2"/>
    <w:rsid w:val="003538D5"/>
    <w:rsid w:val="00355B1E"/>
    <w:rsid w:val="00356175"/>
    <w:rsid w:val="00360CBD"/>
    <w:rsid w:val="003672C4"/>
    <w:rsid w:val="00370B07"/>
    <w:rsid w:val="00376DE3"/>
    <w:rsid w:val="003815DE"/>
    <w:rsid w:val="00381CFB"/>
    <w:rsid w:val="00381F7E"/>
    <w:rsid w:val="00381F81"/>
    <w:rsid w:val="00382F2A"/>
    <w:rsid w:val="00385A8B"/>
    <w:rsid w:val="003906AE"/>
    <w:rsid w:val="00393D35"/>
    <w:rsid w:val="00395142"/>
    <w:rsid w:val="003A042B"/>
    <w:rsid w:val="003A222A"/>
    <w:rsid w:val="003A4135"/>
    <w:rsid w:val="003A476F"/>
    <w:rsid w:val="003A5D85"/>
    <w:rsid w:val="003B111D"/>
    <w:rsid w:val="003B1C2C"/>
    <w:rsid w:val="003B282E"/>
    <w:rsid w:val="003B5A34"/>
    <w:rsid w:val="003C301C"/>
    <w:rsid w:val="003C4689"/>
    <w:rsid w:val="003D0E3B"/>
    <w:rsid w:val="003D4678"/>
    <w:rsid w:val="003D5A06"/>
    <w:rsid w:val="003D6971"/>
    <w:rsid w:val="003D6E41"/>
    <w:rsid w:val="003E2E6D"/>
    <w:rsid w:val="003E6ACB"/>
    <w:rsid w:val="003F0BD1"/>
    <w:rsid w:val="003F55A7"/>
    <w:rsid w:val="0040080E"/>
    <w:rsid w:val="00405F22"/>
    <w:rsid w:val="004068E3"/>
    <w:rsid w:val="00406A39"/>
    <w:rsid w:val="00406F99"/>
    <w:rsid w:val="0041013C"/>
    <w:rsid w:val="00412C74"/>
    <w:rsid w:val="004135F5"/>
    <w:rsid w:val="00414124"/>
    <w:rsid w:val="00414356"/>
    <w:rsid w:val="00414A68"/>
    <w:rsid w:val="00414B5D"/>
    <w:rsid w:val="004167DB"/>
    <w:rsid w:val="00420E8B"/>
    <w:rsid w:val="004212F9"/>
    <w:rsid w:val="004216F5"/>
    <w:rsid w:val="00425400"/>
    <w:rsid w:val="00426029"/>
    <w:rsid w:val="00426DDF"/>
    <w:rsid w:val="004309C3"/>
    <w:rsid w:val="004323CB"/>
    <w:rsid w:val="00435885"/>
    <w:rsid w:val="00441A4B"/>
    <w:rsid w:val="00441CD4"/>
    <w:rsid w:val="0044256D"/>
    <w:rsid w:val="00444681"/>
    <w:rsid w:val="0044472B"/>
    <w:rsid w:val="004454EC"/>
    <w:rsid w:val="0044564F"/>
    <w:rsid w:val="004457F3"/>
    <w:rsid w:val="00445B18"/>
    <w:rsid w:val="004503BF"/>
    <w:rsid w:val="00450CB3"/>
    <w:rsid w:val="004533E1"/>
    <w:rsid w:val="00453742"/>
    <w:rsid w:val="00460AC9"/>
    <w:rsid w:val="004625F2"/>
    <w:rsid w:val="00464D5E"/>
    <w:rsid w:val="00470052"/>
    <w:rsid w:val="00481A19"/>
    <w:rsid w:val="00481AC7"/>
    <w:rsid w:val="004820D2"/>
    <w:rsid w:val="00484D3A"/>
    <w:rsid w:val="00486836"/>
    <w:rsid w:val="00486B0C"/>
    <w:rsid w:val="00491E58"/>
    <w:rsid w:val="004A0CBA"/>
    <w:rsid w:val="004A304B"/>
    <w:rsid w:val="004A64F5"/>
    <w:rsid w:val="004B0371"/>
    <w:rsid w:val="004B2829"/>
    <w:rsid w:val="004B49A7"/>
    <w:rsid w:val="004B6ADB"/>
    <w:rsid w:val="004B751E"/>
    <w:rsid w:val="004C1C37"/>
    <w:rsid w:val="004C2197"/>
    <w:rsid w:val="004C5F65"/>
    <w:rsid w:val="004C666B"/>
    <w:rsid w:val="004C717B"/>
    <w:rsid w:val="004D0D31"/>
    <w:rsid w:val="004D2433"/>
    <w:rsid w:val="004D3EB6"/>
    <w:rsid w:val="004E0CC4"/>
    <w:rsid w:val="004E149A"/>
    <w:rsid w:val="004E2781"/>
    <w:rsid w:val="004E3AEC"/>
    <w:rsid w:val="004E6F52"/>
    <w:rsid w:val="004F07A1"/>
    <w:rsid w:val="004F3944"/>
    <w:rsid w:val="004F44B7"/>
    <w:rsid w:val="004F7268"/>
    <w:rsid w:val="00502B8B"/>
    <w:rsid w:val="00504210"/>
    <w:rsid w:val="005074AA"/>
    <w:rsid w:val="00510765"/>
    <w:rsid w:val="00511346"/>
    <w:rsid w:val="005165AE"/>
    <w:rsid w:val="00517F0B"/>
    <w:rsid w:val="00520174"/>
    <w:rsid w:val="0052032F"/>
    <w:rsid w:val="00523F23"/>
    <w:rsid w:val="00525E02"/>
    <w:rsid w:val="00527879"/>
    <w:rsid w:val="00531A62"/>
    <w:rsid w:val="00534713"/>
    <w:rsid w:val="00537828"/>
    <w:rsid w:val="00537E66"/>
    <w:rsid w:val="00542B58"/>
    <w:rsid w:val="00544FDA"/>
    <w:rsid w:val="0054525E"/>
    <w:rsid w:val="005475B9"/>
    <w:rsid w:val="0055099A"/>
    <w:rsid w:val="00552C87"/>
    <w:rsid w:val="005530D9"/>
    <w:rsid w:val="005541A2"/>
    <w:rsid w:val="005542DC"/>
    <w:rsid w:val="00557BB3"/>
    <w:rsid w:val="005801A1"/>
    <w:rsid w:val="00580F1F"/>
    <w:rsid w:val="005813CC"/>
    <w:rsid w:val="00581602"/>
    <w:rsid w:val="00582926"/>
    <w:rsid w:val="005852CD"/>
    <w:rsid w:val="00586785"/>
    <w:rsid w:val="005901BF"/>
    <w:rsid w:val="00590DA6"/>
    <w:rsid w:val="005A069F"/>
    <w:rsid w:val="005A1C47"/>
    <w:rsid w:val="005A27AF"/>
    <w:rsid w:val="005A3C50"/>
    <w:rsid w:val="005B35EC"/>
    <w:rsid w:val="005B46FF"/>
    <w:rsid w:val="005C111A"/>
    <w:rsid w:val="005C1C45"/>
    <w:rsid w:val="005D1CEB"/>
    <w:rsid w:val="005D1F82"/>
    <w:rsid w:val="005D3ED0"/>
    <w:rsid w:val="005D4AE0"/>
    <w:rsid w:val="005E2341"/>
    <w:rsid w:val="005E2413"/>
    <w:rsid w:val="005E3C38"/>
    <w:rsid w:val="005E453C"/>
    <w:rsid w:val="005E7E64"/>
    <w:rsid w:val="005F1FCB"/>
    <w:rsid w:val="005F2331"/>
    <w:rsid w:val="005F3529"/>
    <w:rsid w:val="005F3DF3"/>
    <w:rsid w:val="005F65AB"/>
    <w:rsid w:val="005F7D26"/>
    <w:rsid w:val="00601CC3"/>
    <w:rsid w:val="0061087A"/>
    <w:rsid w:val="00610D3D"/>
    <w:rsid w:val="00615A80"/>
    <w:rsid w:val="00616CD6"/>
    <w:rsid w:val="00625AC3"/>
    <w:rsid w:val="006264D3"/>
    <w:rsid w:val="0062686B"/>
    <w:rsid w:val="006274A5"/>
    <w:rsid w:val="006316B6"/>
    <w:rsid w:val="00631E65"/>
    <w:rsid w:val="00634573"/>
    <w:rsid w:val="006349E6"/>
    <w:rsid w:val="0063573A"/>
    <w:rsid w:val="00635BD2"/>
    <w:rsid w:val="00640199"/>
    <w:rsid w:val="00642CBD"/>
    <w:rsid w:val="00642DE5"/>
    <w:rsid w:val="006528B2"/>
    <w:rsid w:val="006529DF"/>
    <w:rsid w:val="00655CC7"/>
    <w:rsid w:val="00664C72"/>
    <w:rsid w:val="00667235"/>
    <w:rsid w:val="00672417"/>
    <w:rsid w:val="00675EA9"/>
    <w:rsid w:val="00677691"/>
    <w:rsid w:val="006812DF"/>
    <w:rsid w:val="00681F1F"/>
    <w:rsid w:val="0068403F"/>
    <w:rsid w:val="00692514"/>
    <w:rsid w:val="00692F80"/>
    <w:rsid w:val="00695F6E"/>
    <w:rsid w:val="00695FE9"/>
    <w:rsid w:val="00697E80"/>
    <w:rsid w:val="006A0AD7"/>
    <w:rsid w:val="006A146D"/>
    <w:rsid w:val="006B2AC6"/>
    <w:rsid w:val="006B4817"/>
    <w:rsid w:val="006B699D"/>
    <w:rsid w:val="006B7218"/>
    <w:rsid w:val="006C3BFF"/>
    <w:rsid w:val="006C5218"/>
    <w:rsid w:val="006D0CD8"/>
    <w:rsid w:val="006D469E"/>
    <w:rsid w:val="006E4881"/>
    <w:rsid w:val="006E4C37"/>
    <w:rsid w:val="006E523B"/>
    <w:rsid w:val="006E57E5"/>
    <w:rsid w:val="006E5FAB"/>
    <w:rsid w:val="006E72FD"/>
    <w:rsid w:val="006E7C76"/>
    <w:rsid w:val="006F0E0F"/>
    <w:rsid w:val="006F18CF"/>
    <w:rsid w:val="006F5184"/>
    <w:rsid w:val="00700C52"/>
    <w:rsid w:val="00700E65"/>
    <w:rsid w:val="00703DCA"/>
    <w:rsid w:val="0070482D"/>
    <w:rsid w:val="00704F28"/>
    <w:rsid w:val="0070726B"/>
    <w:rsid w:val="00707DAF"/>
    <w:rsid w:val="007127A8"/>
    <w:rsid w:val="00714FBD"/>
    <w:rsid w:val="00716C42"/>
    <w:rsid w:val="0071762C"/>
    <w:rsid w:val="00721E71"/>
    <w:rsid w:val="007221BE"/>
    <w:rsid w:val="007253BE"/>
    <w:rsid w:val="007302E1"/>
    <w:rsid w:val="00733F28"/>
    <w:rsid w:val="00740CD1"/>
    <w:rsid w:val="00741175"/>
    <w:rsid w:val="00741A49"/>
    <w:rsid w:val="00741A58"/>
    <w:rsid w:val="007437AD"/>
    <w:rsid w:val="007458C2"/>
    <w:rsid w:val="007467B3"/>
    <w:rsid w:val="00746A75"/>
    <w:rsid w:val="00747012"/>
    <w:rsid w:val="00750EF9"/>
    <w:rsid w:val="00752D5C"/>
    <w:rsid w:val="00755677"/>
    <w:rsid w:val="0076633A"/>
    <w:rsid w:val="00773F7D"/>
    <w:rsid w:val="007744A9"/>
    <w:rsid w:val="00774AFF"/>
    <w:rsid w:val="00776C77"/>
    <w:rsid w:val="007802A8"/>
    <w:rsid w:val="007809B1"/>
    <w:rsid w:val="007809EF"/>
    <w:rsid w:val="0078525C"/>
    <w:rsid w:val="0078611D"/>
    <w:rsid w:val="00787AD6"/>
    <w:rsid w:val="00792916"/>
    <w:rsid w:val="007948A9"/>
    <w:rsid w:val="00796988"/>
    <w:rsid w:val="00796CDB"/>
    <w:rsid w:val="007A1797"/>
    <w:rsid w:val="007A19E6"/>
    <w:rsid w:val="007A2476"/>
    <w:rsid w:val="007A46D0"/>
    <w:rsid w:val="007A5225"/>
    <w:rsid w:val="007A561C"/>
    <w:rsid w:val="007B17B3"/>
    <w:rsid w:val="007B1B28"/>
    <w:rsid w:val="007B2F14"/>
    <w:rsid w:val="007B6D48"/>
    <w:rsid w:val="007C0AF5"/>
    <w:rsid w:val="007C2051"/>
    <w:rsid w:val="007C6275"/>
    <w:rsid w:val="007D123A"/>
    <w:rsid w:val="007E1103"/>
    <w:rsid w:val="007E2660"/>
    <w:rsid w:val="007E7E7A"/>
    <w:rsid w:val="007F0FA1"/>
    <w:rsid w:val="007F2234"/>
    <w:rsid w:val="007F2557"/>
    <w:rsid w:val="007F2684"/>
    <w:rsid w:val="007F3368"/>
    <w:rsid w:val="007F4BE3"/>
    <w:rsid w:val="007F605F"/>
    <w:rsid w:val="00802597"/>
    <w:rsid w:val="0080595F"/>
    <w:rsid w:val="00811F50"/>
    <w:rsid w:val="0081474D"/>
    <w:rsid w:val="0081477F"/>
    <w:rsid w:val="008175DB"/>
    <w:rsid w:val="00817666"/>
    <w:rsid w:val="00823B01"/>
    <w:rsid w:val="008278C2"/>
    <w:rsid w:val="00832F83"/>
    <w:rsid w:val="008404D9"/>
    <w:rsid w:val="008408E9"/>
    <w:rsid w:val="00840CEF"/>
    <w:rsid w:val="008411B7"/>
    <w:rsid w:val="00841CE8"/>
    <w:rsid w:val="008423FC"/>
    <w:rsid w:val="00844F47"/>
    <w:rsid w:val="00847A85"/>
    <w:rsid w:val="00854615"/>
    <w:rsid w:val="00860BEE"/>
    <w:rsid w:val="00862F45"/>
    <w:rsid w:val="00864764"/>
    <w:rsid w:val="008649BE"/>
    <w:rsid w:val="008677D8"/>
    <w:rsid w:val="00874385"/>
    <w:rsid w:val="008754B0"/>
    <w:rsid w:val="008760A3"/>
    <w:rsid w:val="0088068E"/>
    <w:rsid w:val="00882C40"/>
    <w:rsid w:val="00882F0A"/>
    <w:rsid w:val="00883ECB"/>
    <w:rsid w:val="00884903"/>
    <w:rsid w:val="008857ED"/>
    <w:rsid w:val="00886CBD"/>
    <w:rsid w:val="00887386"/>
    <w:rsid w:val="00891B6E"/>
    <w:rsid w:val="00892996"/>
    <w:rsid w:val="00895425"/>
    <w:rsid w:val="00897946"/>
    <w:rsid w:val="008A0014"/>
    <w:rsid w:val="008A2C54"/>
    <w:rsid w:val="008B4969"/>
    <w:rsid w:val="008C14B2"/>
    <w:rsid w:val="008C62FD"/>
    <w:rsid w:val="008D6085"/>
    <w:rsid w:val="008E20C5"/>
    <w:rsid w:val="008E7619"/>
    <w:rsid w:val="008F2B00"/>
    <w:rsid w:val="008F3921"/>
    <w:rsid w:val="008F7EF2"/>
    <w:rsid w:val="00903801"/>
    <w:rsid w:val="0090407A"/>
    <w:rsid w:val="0090722E"/>
    <w:rsid w:val="00911258"/>
    <w:rsid w:val="00914053"/>
    <w:rsid w:val="009167AF"/>
    <w:rsid w:val="00920C3B"/>
    <w:rsid w:val="00922699"/>
    <w:rsid w:val="00925E81"/>
    <w:rsid w:val="00933EE8"/>
    <w:rsid w:val="00940F83"/>
    <w:rsid w:val="009415E2"/>
    <w:rsid w:val="00941CEF"/>
    <w:rsid w:val="0094568E"/>
    <w:rsid w:val="00945C08"/>
    <w:rsid w:val="009558B7"/>
    <w:rsid w:val="00960820"/>
    <w:rsid w:val="00963073"/>
    <w:rsid w:val="00964FD4"/>
    <w:rsid w:val="009727F5"/>
    <w:rsid w:val="00980D49"/>
    <w:rsid w:val="0098606F"/>
    <w:rsid w:val="009927BF"/>
    <w:rsid w:val="00992BB0"/>
    <w:rsid w:val="009A2395"/>
    <w:rsid w:val="009A36F1"/>
    <w:rsid w:val="009A6D02"/>
    <w:rsid w:val="009A751C"/>
    <w:rsid w:val="009B0EF8"/>
    <w:rsid w:val="009B18B1"/>
    <w:rsid w:val="009B2466"/>
    <w:rsid w:val="009B3740"/>
    <w:rsid w:val="009B4396"/>
    <w:rsid w:val="009B50CB"/>
    <w:rsid w:val="009C011C"/>
    <w:rsid w:val="009C01E7"/>
    <w:rsid w:val="009C031D"/>
    <w:rsid w:val="009C09DB"/>
    <w:rsid w:val="009C0B7F"/>
    <w:rsid w:val="009C7301"/>
    <w:rsid w:val="009D1B0E"/>
    <w:rsid w:val="009D7B9F"/>
    <w:rsid w:val="009E49AE"/>
    <w:rsid w:val="009E4DBA"/>
    <w:rsid w:val="009F1237"/>
    <w:rsid w:val="009F231E"/>
    <w:rsid w:val="009F4492"/>
    <w:rsid w:val="00A00B8B"/>
    <w:rsid w:val="00A00C2E"/>
    <w:rsid w:val="00A01904"/>
    <w:rsid w:val="00A02638"/>
    <w:rsid w:val="00A036AD"/>
    <w:rsid w:val="00A106EC"/>
    <w:rsid w:val="00A15B6D"/>
    <w:rsid w:val="00A16625"/>
    <w:rsid w:val="00A17089"/>
    <w:rsid w:val="00A17A5D"/>
    <w:rsid w:val="00A24922"/>
    <w:rsid w:val="00A27259"/>
    <w:rsid w:val="00A32D6A"/>
    <w:rsid w:val="00A33A61"/>
    <w:rsid w:val="00A37004"/>
    <w:rsid w:val="00A37DBB"/>
    <w:rsid w:val="00A42133"/>
    <w:rsid w:val="00A42BC5"/>
    <w:rsid w:val="00A42FC8"/>
    <w:rsid w:val="00A47285"/>
    <w:rsid w:val="00A53394"/>
    <w:rsid w:val="00A53BF0"/>
    <w:rsid w:val="00A620DE"/>
    <w:rsid w:val="00A6367D"/>
    <w:rsid w:val="00A6663C"/>
    <w:rsid w:val="00A71CF4"/>
    <w:rsid w:val="00A7330D"/>
    <w:rsid w:val="00A75715"/>
    <w:rsid w:val="00A82B82"/>
    <w:rsid w:val="00A83337"/>
    <w:rsid w:val="00A8336B"/>
    <w:rsid w:val="00A846E6"/>
    <w:rsid w:val="00A85336"/>
    <w:rsid w:val="00A931A9"/>
    <w:rsid w:val="00A93E63"/>
    <w:rsid w:val="00A940DE"/>
    <w:rsid w:val="00A97993"/>
    <w:rsid w:val="00AA030E"/>
    <w:rsid w:val="00AA1717"/>
    <w:rsid w:val="00AA1AB6"/>
    <w:rsid w:val="00AA2FF3"/>
    <w:rsid w:val="00AA3464"/>
    <w:rsid w:val="00AA5A13"/>
    <w:rsid w:val="00AA6D6A"/>
    <w:rsid w:val="00AB00AC"/>
    <w:rsid w:val="00AB0F52"/>
    <w:rsid w:val="00AB4FEC"/>
    <w:rsid w:val="00AC7D59"/>
    <w:rsid w:val="00AD1B1F"/>
    <w:rsid w:val="00AD2A0D"/>
    <w:rsid w:val="00AD2D69"/>
    <w:rsid w:val="00AD4620"/>
    <w:rsid w:val="00AD7888"/>
    <w:rsid w:val="00AE1A1E"/>
    <w:rsid w:val="00AE1E47"/>
    <w:rsid w:val="00AE5E41"/>
    <w:rsid w:val="00AE6962"/>
    <w:rsid w:val="00AE76F0"/>
    <w:rsid w:val="00AE7FFE"/>
    <w:rsid w:val="00AF24BB"/>
    <w:rsid w:val="00AF26B5"/>
    <w:rsid w:val="00AF4856"/>
    <w:rsid w:val="00AF6D95"/>
    <w:rsid w:val="00B007F0"/>
    <w:rsid w:val="00B03202"/>
    <w:rsid w:val="00B05477"/>
    <w:rsid w:val="00B068E3"/>
    <w:rsid w:val="00B11D7C"/>
    <w:rsid w:val="00B1270F"/>
    <w:rsid w:val="00B12E8C"/>
    <w:rsid w:val="00B1400D"/>
    <w:rsid w:val="00B1542A"/>
    <w:rsid w:val="00B210E8"/>
    <w:rsid w:val="00B21382"/>
    <w:rsid w:val="00B22C44"/>
    <w:rsid w:val="00B2382E"/>
    <w:rsid w:val="00B37AC6"/>
    <w:rsid w:val="00B40D87"/>
    <w:rsid w:val="00B43703"/>
    <w:rsid w:val="00B44FD1"/>
    <w:rsid w:val="00B45405"/>
    <w:rsid w:val="00B4615A"/>
    <w:rsid w:val="00B470CD"/>
    <w:rsid w:val="00B515A2"/>
    <w:rsid w:val="00B51B18"/>
    <w:rsid w:val="00B55DA3"/>
    <w:rsid w:val="00B565B3"/>
    <w:rsid w:val="00B623E8"/>
    <w:rsid w:val="00B64BC3"/>
    <w:rsid w:val="00B6505F"/>
    <w:rsid w:val="00B66500"/>
    <w:rsid w:val="00B66572"/>
    <w:rsid w:val="00B71D82"/>
    <w:rsid w:val="00B816B9"/>
    <w:rsid w:val="00B8523B"/>
    <w:rsid w:val="00B92EE9"/>
    <w:rsid w:val="00B93250"/>
    <w:rsid w:val="00B945AE"/>
    <w:rsid w:val="00B95D34"/>
    <w:rsid w:val="00B9712E"/>
    <w:rsid w:val="00B97518"/>
    <w:rsid w:val="00BA274F"/>
    <w:rsid w:val="00BA5281"/>
    <w:rsid w:val="00BA6745"/>
    <w:rsid w:val="00BA67E8"/>
    <w:rsid w:val="00BB4973"/>
    <w:rsid w:val="00BB696F"/>
    <w:rsid w:val="00BB6B75"/>
    <w:rsid w:val="00BC0511"/>
    <w:rsid w:val="00BC33B4"/>
    <w:rsid w:val="00BC6F74"/>
    <w:rsid w:val="00BD2B9F"/>
    <w:rsid w:val="00BD4E59"/>
    <w:rsid w:val="00BE5D09"/>
    <w:rsid w:val="00BE66F7"/>
    <w:rsid w:val="00BE6BCB"/>
    <w:rsid w:val="00BE7584"/>
    <w:rsid w:val="00BE7A85"/>
    <w:rsid w:val="00BE7C2F"/>
    <w:rsid w:val="00BF1335"/>
    <w:rsid w:val="00BF4761"/>
    <w:rsid w:val="00BF509B"/>
    <w:rsid w:val="00BF53AF"/>
    <w:rsid w:val="00BF6318"/>
    <w:rsid w:val="00C0093A"/>
    <w:rsid w:val="00C01098"/>
    <w:rsid w:val="00C014DE"/>
    <w:rsid w:val="00C01734"/>
    <w:rsid w:val="00C16767"/>
    <w:rsid w:val="00C16CFD"/>
    <w:rsid w:val="00C235B5"/>
    <w:rsid w:val="00C27E59"/>
    <w:rsid w:val="00C30169"/>
    <w:rsid w:val="00C30AC8"/>
    <w:rsid w:val="00C32F4F"/>
    <w:rsid w:val="00C331FB"/>
    <w:rsid w:val="00C4462C"/>
    <w:rsid w:val="00C45177"/>
    <w:rsid w:val="00C5240F"/>
    <w:rsid w:val="00C6014B"/>
    <w:rsid w:val="00C62476"/>
    <w:rsid w:val="00C63163"/>
    <w:rsid w:val="00C663A9"/>
    <w:rsid w:val="00C719C0"/>
    <w:rsid w:val="00C72700"/>
    <w:rsid w:val="00C72C2D"/>
    <w:rsid w:val="00C72FAC"/>
    <w:rsid w:val="00C75D40"/>
    <w:rsid w:val="00C82034"/>
    <w:rsid w:val="00C85137"/>
    <w:rsid w:val="00C8651C"/>
    <w:rsid w:val="00C95A9D"/>
    <w:rsid w:val="00C95CCC"/>
    <w:rsid w:val="00CA318C"/>
    <w:rsid w:val="00CA4E63"/>
    <w:rsid w:val="00CA7AD2"/>
    <w:rsid w:val="00CB0948"/>
    <w:rsid w:val="00CC0516"/>
    <w:rsid w:val="00CC3A07"/>
    <w:rsid w:val="00CC3AD6"/>
    <w:rsid w:val="00CC5326"/>
    <w:rsid w:val="00CD0B09"/>
    <w:rsid w:val="00CD1A43"/>
    <w:rsid w:val="00CD3847"/>
    <w:rsid w:val="00CD3EC8"/>
    <w:rsid w:val="00CD75F9"/>
    <w:rsid w:val="00CE11BA"/>
    <w:rsid w:val="00CE3360"/>
    <w:rsid w:val="00CE4D50"/>
    <w:rsid w:val="00CE5104"/>
    <w:rsid w:val="00CE6D63"/>
    <w:rsid w:val="00CF013D"/>
    <w:rsid w:val="00CF08A4"/>
    <w:rsid w:val="00D04CC5"/>
    <w:rsid w:val="00D0777B"/>
    <w:rsid w:val="00D106E6"/>
    <w:rsid w:val="00D1540C"/>
    <w:rsid w:val="00D16F4E"/>
    <w:rsid w:val="00D202A3"/>
    <w:rsid w:val="00D20E49"/>
    <w:rsid w:val="00D268D9"/>
    <w:rsid w:val="00D312AA"/>
    <w:rsid w:val="00D424FD"/>
    <w:rsid w:val="00D42BBB"/>
    <w:rsid w:val="00D42BDB"/>
    <w:rsid w:val="00D451A7"/>
    <w:rsid w:val="00D4544C"/>
    <w:rsid w:val="00D5091F"/>
    <w:rsid w:val="00D52ABA"/>
    <w:rsid w:val="00D5478B"/>
    <w:rsid w:val="00D57178"/>
    <w:rsid w:val="00D5740E"/>
    <w:rsid w:val="00D62B7C"/>
    <w:rsid w:val="00D65727"/>
    <w:rsid w:val="00D73FCA"/>
    <w:rsid w:val="00D7578F"/>
    <w:rsid w:val="00D842B4"/>
    <w:rsid w:val="00D84BD1"/>
    <w:rsid w:val="00D855AB"/>
    <w:rsid w:val="00D9186D"/>
    <w:rsid w:val="00D938D7"/>
    <w:rsid w:val="00D96F89"/>
    <w:rsid w:val="00D97CFB"/>
    <w:rsid w:val="00DA01D6"/>
    <w:rsid w:val="00DA0B9B"/>
    <w:rsid w:val="00DA14F7"/>
    <w:rsid w:val="00DA4640"/>
    <w:rsid w:val="00DA5B32"/>
    <w:rsid w:val="00DA60AC"/>
    <w:rsid w:val="00DA736D"/>
    <w:rsid w:val="00DA77FC"/>
    <w:rsid w:val="00DB1595"/>
    <w:rsid w:val="00DB7444"/>
    <w:rsid w:val="00DC510D"/>
    <w:rsid w:val="00DD051D"/>
    <w:rsid w:val="00DD059B"/>
    <w:rsid w:val="00DD1D89"/>
    <w:rsid w:val="00DE0DC3"/>
    <w:rsid w:val="00DE0FE9"/>
    <w:rsid w:val="00DE12BC"/>
    <w:rsid w:val="00DE44F2"/>
    <w:rsid w:val="00DE4DDA"/>
    <w:rsid w:val="00DF25F8"/>
    <w:rsid w:val="00DF6272"/>
    <w:rsid w:val="00E00256"/>
    <w:rsid w:val="00E01396"/>
    <w:rsid w:val="00E02583"/>
    <w:rsid w:val="00E02A5F"/>
    <w:rsid w:val="00E0765A"/>
    <w:rsid w:val="00E07D92"/>
    <w:rsid w:val="00E11878"/>
    <w:rsid w:val="00E11F8D"/>
    <w:rsid w:val="00E17E6A"/>
    <w:rsid w:val="00E30166"/>
    <w:rsid w:val="00E3389B"/>
    <w:rsid w:val="00E36AE7"/>
    <w:rsid w:val="00E377B4"/>
    <w:rsid w:val="00E41FB8"/>
    <w:rsid w:val="00E46260"/>
    <w:rsid w:val="00E46FC2"/>
    <w:rsid w:val="00E47467"/>
    <w:rsid w:val="00E4794B"/>
    <w:rsid w:val="00E61049"/>
    <w:rsid w:val="00E71CF0"/>
    <w:rsid w:val="00E7422F"/>
    <w:rsid w:val="00E768F0"/>
    <w:rsid w:val="00E84BCB"/>
    <w:rsid w:val="00E84F63"/>
    <w:rsid w:val="00E86121"/>
    <w:rsid w:val="00E90207"/>
    <w:rsid w:val="00E90D0D"/>
    <w:rsid w:val="00E90E4D"/>
    <w:rsid w:val="00E9522D"/>
    <w:rsid w:val="00EA132E"/>
    <w:rsid w:val="00EA2FC4"/>
    <w:rsid w:val="00EA31F5"/>
    <w:rsid w:val="00EA4B2C"/>
    <w:rsid w:val="00EA5691"/>
    <w:rsid w:val="00EA60D8"/>
    <w:rsid w:val="00EA6477"/>
    <w:rsid w:val="00EB0033"/>
    <w:rsid w:val="00EB0B76"/>
    <w:rsid w:val="00EB2C73"/>
    <w:rsid w:val="00EB404A"/>
    <w:rsid w:val="00EB4159"/>
    <w:rsid w:val="00EB7BBF"/>
    <w:rsid w:val="00EC0696"/>
    <w:rsid w:val="00EC0AA6"/>
    <w:rsid w:val="00EC2AA6"/>
    <w:rsid w:val="00EC3F63"/>
    <w:rsid w:val="00EC409F"/>
    <w:rsid w:val="00ED2790"/>
    <w:rsid w:val="00ED38ED"/>
    <w:rsid w:val="00EE4A81"/>
    <w:rsid w:val="00EF2492"/>
    <w:rsid w:val="00EF2DE0"/>
    <w:rsid w:val="00EF6633"/>
    <w:rsid w:val="00EF7B39"/>
    <w:rsid w:val="00F00425"/>
    <w:rsid w:val="00F02A6A"/>
    <w:rsid w:val="00F047AB"/>
    <w:rsid w:val="00F04CE6"/>
    <w:rsid w:val="00F060D7"/>
    <w:rsid w:val="00F06F29"/>
    <w:rsid w:val="00F10CF2"/>
    <w:rsid w:val="00F10D95"/>
    <w:rsid w:val="00F11C3F"/>
    <w:rsid w:val="00F12D4C"/>
    <w:rsid w:val="00F142ED"/>
    <w:rsid w:val="00F1493C"/>
    <w:rsid w:val="00F1682C"/>
    <w:rsid w:val="00F205A9"/>
    <w:rsid w:val="00F20912"/>
    <w:rsid w:val="00F20C85"/>
    <w:rsid w:val="00F230A1"/>
    <w:rsid w:val="00F2723C"/>
    <w:rsid w:val="00F2790E"/>
    <w:rsid w:val="00F334A0"/>
    <w:rsid w:val="00F34A69"/>
    <w:rsid w:val="00F41CE1"/>
    <w:rsid w:val="00F4293C"/>
    <w:rsid w:val="00F4740F"/>
    <w:rsid w:val="00F47EB0"/>
    <w:rsid w:val="00F50472"/>
    <w:rsid w:val="00F52BC4"/>
    <w:rsid w:val="00F55F18"/>
    <w:rsid w:val="00F56255"/>
    <w:rsid w:val="00F57D98"/>
    <w:rsid w:val="00F63120"/>
    <w:rsid w:val="00F632E8"/>
    <w:rsid w:val="00F67648"/>
    <w:rsid w:val="00F70E6B"/>
    <w:rsid w:val="00F71643"/>
    <w:rsid w:val="00F76F68"/>
    <w:rsid w:val="00F809C9"/>
    <w:rsid w:val="00F81511"/>
    <w:rsid w:val="00F81E6C"/>
    <w:rsid w:val="00F82412"/>
    <w:rsid w:val="00F82AD1"/>
    <w:rsid w:val="00F85DF5"/>
    <w:rsid w:val="00F86460"/>
    <w:rsid w:val="00F9140D"/>
    <w:rsid w:val="00F91D93"/>
    <w:rsid w:val="00F93023"/>
    <w:rsid w:val="00F974A1"/>
    <w:rsid w:val="00FA10CE"/>
    <w:rsid w:val="00FA1B23"/>
    <w:rsid w:val="00FA4D22"/>
    <w:rsid w:val="00FB6874"/>
    <w:rsid w:val="00FC05B5"/>
    <w:rsid w:val="00FC5B97"/>
    <w:rsid w:val="00FC6D42"/>
    <w:rsid w:val="00FD0324"/>
    <w:rsid w:val="00FD3C48"/>
    <w:rsid w:val="00FD54F9"/>
    <w:rsid w:val="00FD5C35"/>
    <w:rsid w:val="00FD6B72"/>
    <w:rsid w:val="00FE0328"/>
    <w:rsid w:val="00FE1B2E"/>
    <w:rsid w:val="00FE3C1A"/>
    <w:rsid w:val="00FE501D"/>
    <w:rsid w:val="00FF34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DB110B"/>
  <w15:docId w15:val="{36C9E0B9-FA97-4B91-B756-30150F1F1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8"/>
        <w:szCs w:val="28"/>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link w:val="Heading1Char"/>
    <w:qFormat/>
    <w:pPr>
      <w:keepNext/>
      <w:spacing w:before="240" w:after="60"/>
      <w:outlineLvl w:val="0"/>
    </w:pPr>
    <w:rPr>
      <w:rFonts w:ascii="Arial" w:eastAsia="Arial" w:hAnsi="Arial" w:cs="Arial"/>
      <w:b/>
      <w:sz w:val="32"/>
      <w:szCs w:val="32"/>
    </w:rPr>
  </w:style>
  <w:style w:type="paragraph" w:styleId="Heading2">
    <w:name w:val="heading 2"/>
    <w:basedOn w:val="Normal"/>
    <w:next w:val="Normal"/>
    <w:link w:val="Heading2Char"/>
    <w:qFormat/>
    <w:pPr>
      <w:keepNext/>
      <w:spacing w:before="240" w:after="60"/>
      <w:outlineLvl w:val="1"/>
    </w:pPr>
    <w:rPr>
      <w:rFonts w:ascii="Cambria" w:eastAsia="Cambria" w:hAnsi="Cambria" w:cs="Cambria"/>
      <w:b/>
      <w:i/>
    </w:rPr>
  </w:style>
  <w:style w:type="paragraph" w:styleId="Heading3">
    <w:name w:val="heading 3"/>
    <w:basedOn w:val="Normal"/>
    <w:next w:val="Normal"/>
    <w:link w:val="Heading3Char"/>
    <w:uiPriority w:val="9"/>
    <w:qFormat/>
    <w:pPr>
      <w:keepNext/>
      <w:spacing w:before="240" w:after="60"/>
      <w:outlineLvl w:val="2"/>
    </w:pPr>
    <w:rPr>
      <w:rFonts w:ascii="Cambria" w:eastAsia="Cambria" w:hAnsi="Cambria" w:cs="Cambria"/>
      <w:b/>
      <w:sz w:val="26"/>
      <w:szCs w:val="26"/>
    </w:rPr>
  </w:style>
  <w:style w:type="paragraph" w:styleId="Heading4">
    <w:name w:val="heading 4"/>
    <w:basedOn w:val="Normal"/>
    <w:next w:val="Normal"/>
    <w:link w:val="Heading4Char"/>
    <w:qFormat/>
    <w:pPr>
      <w:keepNext/>
      <w:spacing w:before="240" w:after="60"/>
      <w:ind w:firstLine="567"/>
      <w:jc w:val="both"/>
      <w:outlineLvl w:val="3"/>
    </w:pPr>
    <w:rPr>
      <w:b/>
    </w:rPr>
  </w:style>
  <w:style w:type="paragraph" w:styleId="Heading5">
    <w:name w:val="heading 5"/>
    <w:basedOn w:val="Normal"/>
    <w:next w:val="Normal"/>
    <w:link w:val="Heading5Char"/>
    <w:qFormat/>
    <w:pPr>
      <w:keepNext/>
      <w:keepLines/>
      <w:spacing w:before="220" w:after="40"/>
      <w:outlineLvl w:val="4"/>
    </w:pPr>
    <w:rPr>
      <w:b/>
      <w:sz w:val="22"/>
      <w:szCs w:val="22"/>
    </w:rPr>
  </w:style>
  <w:style w:type="paragraph" w:styleId="Heading6">
    <w:name w:val="heading 6"/>
    <w:basedOn w:val="Normal"/>
    <w:next w:val="Normal"/>
    <w:link w:val="Heading6Char"/>
    <w:qFormat/>
    <w:pPr>
      <w:keepNext/>
      <w:keepLines/>
      <w:spacing w:before="200" w:after="40"/>
      <w:outlineLvl w:val="5"/>
    </w:pPr>
    <w:rPr>
      <w:b/>
      <w:sz w:val="20"/>
      <w:szCs w:val="20"/>
    </w:rPr>
  </w:style>
  <w:style w:type="paragraph" w:styleId="Heading8">
    <w:name w:val="heading 8"/>
    <w:basedOn w:val="Normal"/>
    <w:next w:val="Normal"/>
    <w:link w:val="Heading8Char"/>
    <w:uiPriority w:val="99"/>
    <w:qFormat/>
    <w:pPr>
      <w:spacing w:before="240" w:after="60"/>
      <w:jc w:val="both"/>
      <w:outlineLvl w:val="7"/>
    </w:pPr>
    <w:rPr>
      <w:i/>
      <w:iCs/>
      <w:sz w:val="24"/>
      <w:szCs w:val="24"/>
      <w:lang w:val="nl"/>
    </w:rPr>
  </w:style>
  <w:style w:type="paragraph" w:styleId="Heading9">
    <w:name w:val="heading 9"/>
    <w:basedOn w:val="Normal"/>
    <w:next w:val="Normal"/>
    <w:link w:val="Heading9Char"/>
    <w:uiPriority w:val="99"/>
    <w:qFormat/>
    <w:pPr>
      <w:spacing w:before="240" w:after="60"/>
      <w:jc w:val="both"/>
      <w:outlineLvl w:val="8"/>
    </w:pPr>
    <w:rPr>
      <w:rFonts w:ascii="Arial" w:hAnsi="Arial" w:cs="Arial"/>
      <w:sz w:val="22"/>
      <w:szCs w:val="22"/>
      <w:lang w:va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link w:val="TitleChar"/>
    <w:qFormat/>
    <w:pPr>
      <w:keepNext/>
      <w:keepLines/>
      <w:spacing w:before="480" w:after="120"/>
    </w:pPr>
    <w:rPr>
      <w:b/>
      <w:sz w:val="72"/>
      <w:szCs w:val="72"/>
    </w:rPr>
  </w:style>
  <w:style w:type="character" w:customStyle="1" w:styleId="Heading4Char">
    <w:name w:val="Heading 4 Char"/>
    <w:link w:val="Heading4"/>
    <w:uiPriority w:val="9"/>
    <w:rPr>
      <w:b/>
      <w:bCs/>
      <w:sz w:val="28"/>
      <w:szCs w:val="28"/>
      <w:lang w:bidi="ar-SA"/>
    </w:rPr>
  </w:style>
  <w:style w:type="paragraph" w:styleId="Footer">
    <w:name w:val="footer"/>
    <w:basedOn w:val="Normal"/>
    <w:link w:val="FooterChar"/>
    <w:uiPriority w:val="99"/>
    <w:pPr>
      <w:tabs>
        <w:tab w:val="center" w:pos="4320"/>
        <w:tab w:val="right" w:pos="8640"/>
      </w:tabs>
      <w:spacing w:before="120"/>
      <w:ind w:firstLine="567"/>
      <w:jc w:val="both"/>
    </w:pPr>
    <w:rPr>
      <w:sz w:val="24"/>
      <w:szCs w:val="24"/>
    </w:rPr>
  </w:style>
  <w:style w:type="character" w:customStyle="1" w:styleId="FooterChar">
    <w:name w:val="Footer Char"/>
    <w:link w:val="Footer"/>
    <w:uiPriority w:val="99"/>
    <w:rPr>
      <w:sz w:val="24"/>
      <w:szCs w:val="24"/>
      <w:lang w:bidi="ar-SA"/>
    </w:rPr>
  </w:style>
  <w:style w:type="character" w:styleId="PageNumber">
    <w:name w:val="page number"/>
    <w:rPr>
      <w:rFonts w:cs="Times New Roman"/>
    </w:rPr>
  </w:style>
  <w:style w:type="paragraph" w:customStyle="1" w:styleId="StyleHeading1LeftFirstline1cm">
    <w:name w:val="Style Heading 1 + Left First line:  1 cm"/>
    <w:basedOn w:val="Heading1"/>
    <w:pPr>
      <w:spacing w:before="120" w:after="0"/>
      <w:ind w:firstLine="567"/>
      <w:jc w:val="both"/>
    </w:pPr>
    <w:rPr>
      <w:rFonts w:ascii="Times New Roman" w:hAnsi="Times New Roman" w:cs="Times New Roman"/>
      <w:sz w:val="28"/>
      <w:szCs w:val="20"/>
    </w:rPr>
  </w:style>
  <w:style w:type="paragraph" w:customStyle="1" w:styleId="CharChar5CharCharCharCharCharCharCharChar">
    <w:name w:val="Char Char5 Char Char Char Char Char Char Char Char"/>
    <w:basedOn w:val="Normal"/>
    <w:autoRedefine/>
    <w:pPr>
      <w:spacing w:after="160" w:line="240" w:lineRule="exact"/>
    </w:pPr>
    <w:rPr>
      <w:rFonts w:ascii="Verdana" w:hAnsi="Verdana" w:cs="Verdana"/>
      <w:sz w:val="20"/>
      <w:szCs w:val="20"/>
    </w:rPr>
  </w:style>
  <w:style w:type="paragraph" w:styleId="FootnoteText">
    <w:name w:val="footnote text"/>
    <w:basedOn w:val="Normal"/>
    <w:link w:val="FootnoteTextChar"/>
    <w:uiPriority w:val="99"/>
    <w:rPr>
      <w:sz w:val="20"/>
      <w:szCs w:val="20"/>
    </w:rPr>
  </w:style>
  <w:style w:type="character" w:styleId="FootnoteReference">
    <w:name w:val="footnote reference"/>
    <w:aliases w:val="Footnote,Footnote text,ftref,16 Point,Superscript 6 Point,Ref,de nota al pie,BVI fnr,BearingPoint,fr,Footnote + Arial,10 pt,Black,(NECG) Footnote Reference,SUPERS,Footnote dich,Знак сноски 1,Знак сноски-FN,Ciae niinee-FN"/>
    <w:link w:val="CarattereCarattereCharCharCharCharCharCharZchn"/>
    <w:uiPriority w:val="99"/>
    <w:qFormat/>
    <w:rPr>
      <w:vertAlign w:val="superscript"/>
    </w:rPr>
  </w:style>
  <w:style w:type="character" w:customStyle="1" w:styleId="FootnoteTextChar">
    <w:name w:val="Footnote Text Char"/>
    <w:link w:val="FootnoteText"/>
    <w:uiPriority w:val="99"/>
    <w:rPr>
      <w:lang w:val="en-US" w:eastAsia="en-US" w:bidi="ar-SA"/>
    </w:rPr>
  </w:style>
  <w:style w:type="paragraph" w:styleId="NormalWeb">
    <w:name w:val="Normal (Web)"/>
    <w:basedOn w:val="Normal"/>
    <w:uiPriority w:val="99"/>
    <w:pPr>
      <w:spacing w:before="100" w:beforeAutospacing="1" w:after="100" w:afterAutospacing="1"/>
    </w:pPr>
    <w:rPr>
      <w:sz w:val="24"/>
      <w:szCs w:val="24"/>
    </w:rPr>
  </w:style>
  <w:style w:type="character" w:customStyle="1" w:styleId="normalchar">
    <w:name w:val="normal__char"/>
    <w:basedOn w:val="DefaultParagraphFont"/>
  </w:style>
  <w:style w:type="character" w:customStyle="1" w:styleId="CharChar2">
    <w:name w:val="Char Char2"/>
    <w:rPr>
      <w:sz w:val="28"/>
      <w:szCs w:val="28"/>
      <w:lang w:val="en-US" w:eastAsia="en-US" w:bidi="ar-SA"/>
    </w:rPr>
  </w:style>
  <w:style w:type="paragraph" w:styleId="BodyTextIndent">
    <w:name w:val="Body Text Indent"/>
    <w:basedOn w:val="Normal"/>
    <w:link w:val="BodyTextIndentChar"/>
    <w:uiPriority w:val="99"/>
    <w:pPr>
      <w:spacing w:before="60" w:after="60" w:line="320" w:lineRule="exact"/>
      <w:ind w:firstLine="720"/>
      <w:jc w:val="both"/>
    </w:pPr>
    <w:rPr>
      <w:lang w:val="pt-BR"/>
    </w:rPr>
  </w:style>
  <w:style w:type="table" w:styleId="TableGrid">
    <w:name w:val="Table Grid"/>
    <w:basedOn w:val="TableNormal"/>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pPr>
      <w:spacing w:after="120"/>
    </w:pPr>
  </w:style>
  <w:style w:type="character" w:customStyle="1" w:styleId="BodyTextChar">
    <w:name w:val="Body Text Char"/>
    <w:link w:val="BodyText"/>
    <w:rPr>
      <w:sz w:val="28"/>
      <w:szCs w:val="28"/>
      <w:lang w:val="vi-VN" w:eastAsia="vi-VN"/>
    </w:rPr>
  </w:style>
  <w:style w:type="paragraph" w:customStyle="1" w:styleId="Body">
    <w:name w:val="Body"/>
    <w:basedOn w:val="Normal"/>
    <w:link w:val="BodyChar"/>
    <w:pPr>
      <w:widowControl w:val="0"/>
      <w:adjustRightInd w:val="0"/>
      <w:spacing w:before="120" w:line="300" w:lineRule="auto"/>
      <w:ind w:firstLine="510"/>
      <w:jc w:val="both"/>
    </w:pPr>
    <w:rPr>
      <w:bCs/>
      <w:color w:val="000000"/>
      <w:sz w:val="24"/>
      <w:szCs w:val="24"/>
    </w:rPr>
  </w:style>
  <w:style w:type="character" w:customStyle="1" w:styleId="BodyChar">
    <w:name w:val="Body Char"/>
    <w:link w:val="Body"/>
    <w:rPr>
      <w:bCs/>
      <w:color w:val="000000"/>
      <w:sz w:val="24"/>
      <w:szCs w:val="24"/>
    </w:rPr>
  </w:style>
  <w:style w:type="paragraph" w:styleId="BalloonText">
    <w:name w:val="Balloon Text"/>
    <w:basedOn w:val="Normal"/>
    <w:link w:val="BalloonTextChar"/>
    <w:uiPriority w:val="99"/>
    <w:rPr>
      <w:rFonts w:ascii="Tahoma" w:hAnsi="Tahoma"/>
      <w:sz w:val="16"/>
      <w:szCs w:val="16"/>
    </w:rPr>
  </w:style>
  <w:style w:type="character" w:customStyle="1" w:styleId="BalloonTextChar">
    <w:name w:val="Balloon Text Char"/>
    <w:link w:val="BalloonText"/>
    <w:uiPriority w:val="99"/>
    <w:rPr>
      <w:rFonts w:ascii="Tahoma" w:hAnsi="Tahoma" w:cs="Tahoma"/>
      <w:sz w:val="16"/>
      <w:szCs w:val="16"/>
      <w:lang w:val="vi-VN" w:eastAsia="vi-VN"/>
    </w:rPr>
  </w:style>
  <w:style w:type="paragraph" w:styleId="ListParagraph">
    <w:name w:val="List Paragraph"/>
    <w:basedOn w:val="Normal"/>
    <w:uiPriority w:val="34"/>
    <w:qFormat/>
    <w:pPr>
      <w:ind w:left="720"/>
    </w:pPr>
  </w:style>
  <w:style w:type="paragraph" w:customStyle="1" w:styleId="bodytext0">
    <w:name w:val="bodytext"/>
    <w:basedOn w:val="Normal"/>
    <w:pPr>
      <w:spacing w:before="100" w:beforeAutospacing="1" w:after="100" w:afterAutospacing="1" w:line="348" w:lineRule="exact"/>
      <w:ind w:firstLine="397"/>
      <w:jc w:val="both"/>
    </w:pPr>
    <w:rPr>
      <w:rFonts w:ascii=".VnCentury Schoolbook" w:hAnsi=".VnCentury Schoolbook"/>
      <w:sz w:val="24"/>
      <w:szCs w:val="24"/>
    </w:rPr>
  </w:style>
  <w:style w:type="character" w:styleId="HTMLCite">
    <w:name w:val="HTML Cite"/>
    <w:rPr>
      <w:i/>
      <w:iCs/>
    </w:rPr>
  </w:style>
  <w:style w:type="character" w:styleId="Hyperlink">
    <w:name w:val="Hyperlink"/>
    <w:uiPriority w:val="99"/>
    <w:rPr>
      <w:color w:val="0000FF"/>
      <w:u w:val="single"/>
    </w:rPr>
  </w:style>
  <w:style w:type="paragraph" w:customStyle="1" w:styleId="chuong">
    <w:name w:val="chuong"/>
    <w:basedOn w:val="Heading1"/>
    <w:autoRedefine/>
    <w:pPr>
      <w:widowControl w:val="0"/>
      <w:spacing w:before="120" w:after="120" w:line="276" w:lineRule="auto"/>
      <w:ind w:firstLine="720"/>
      <w:jc w:val="both"/>
      <w:outlineLvl w:val="9"/>
    </w:pPr>
    <w:rPr>
      <w:rFonts w:ascii="Times New Roman" w:hAnsi="Times New Roman" w:cs="Times New Roman"/>
      <w:b w:val="0"/>
      <w:color w:val="000000"/>
      <w:sz w:val="28"/>
      <w:szCs w:val="28"/>
      <w:lang w:val="pt-BR"/>
    </w:rPr>
  </w:style>
  <w:style w:type="paragraph" w:customStyle="1" w:styleId="Dieu">
    <w:name w:val="Dieu"/>
    <w:basedOn w:val="Heading2"/>
    <w:pPr>
      <w:keepNext w:val="0"/>
      <w:tabs>
        <w:tab w:val="left" w:pos="2415"/>
      </w:tabs>
      <w:spacing w:after="240"/>
      <w:ind w:firstLine="540"/>
      <w:jc w:val="both"/>
    </w:pPr>
    <w:rPr>
      <w:rFonts w:ascii="Times New Roman" w:eastAsia="VNI-Times" w:hAnsi="Times New Roman"/>
      <w:i w:val="0"/>
      <w:lang w:val="pt-BR"/>
    </w:rPr>
  </w:style>
  <w:style w:type="character" w:customStyle="1" w:styleId="Heading2Char">
    <w:name w:val="Heading 2 Char"/>
    <w:basedOn w:val="DefaultParagraphFont"/>
    <w:link w:val="Heading2"/>
    <w:uiPriority w:val="9"/>
    <w:rPr>
      <w:rFonts w:ascii="Cambria" w:eastAsia="Times New Roman" w:hAnsi="Cambria" w:cs="Times New Roman"/>
      <w:b/>
      <w:bCs/>
      <w:i/>
      <w:iCs/>
      <w:sz w:val="28"/>
      <w:szCs w:val="28"/>
      <w:lang w:val="vi-VN" w:eastAsia="vi-VN"/>
    </w:rPr>
  </w:style>
  <w:style w:type="paragraph" w:styleId="NoSpacing">
    <w:name w:val="No Spacing"/>
    <w:uiPriority w:val="1"/>
    <w:qFormat/>
    <w:rPr>
      <w:lang w:val="vi-VN" w:eastAsia="vi-VN"/>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rPr>
      <w:sz w:val="28"/>
      <w:szCs w:val="28"/>
      <w:lang w:val="vi-VN" w:eastAsia="vi-VN"/>
    </w:rPr>
  </w:style>
  <w:style w:type="paragraph" w:styleId="Revision">
    <w:name w:val="Revision"/>
    <w:hidden/>
    <w:uiPriority w:val="71"/>
    <w:rPr>
      <w:lang w:val="vi-VN" w:eastAsia="vi-VN"/>
    </w:rPr>
  </w:style>
  <w:style w:type="paragraph" w:customStyle="1" w:styleId="Char4">
    <w:name w:val="Char4"/>
    <w:basedOn w:val="Normal"/>
    <w:semiHidden/>
    <w:pPr>
      <w:spacing w:after="160" w:line="240" w:lineRule="exact"/>
    </w:pPr>
    <w:rPr>
      <w:rFonts w:ascii="Arial" w:hAnsi="Arial" w:cs="Arial"/>
      <w:sz w:val="22"/>
      <w:szCs w:val="22"/>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link w:val="FootnoteReference"/>
    <w:uiPriority w:val="99"/>
    <w:qFormat/>
    <w:pPr>
      <w:spacing w:after="160" w:line="240" w:lineRule="exact"/>
    </w:pPr>
    <w:rPr>
      <w:sz w:val="20"/>
      <w:szCs w:val="20"/>
      <w:vertAlign w:val="superscript"/>
    </w:rPr>
  </w:style>
  <w:style w:type="character" w:styleId="CommentReference">
    <w:name w:val="annotation reference"/>
    <w:uiPriority w:val="99"/>
    <w:unhideWhenUsed/>
    <w:rPr>
      <w:sz w:val="16"/>
      <w:szCs w:val="16"/>
    </w:rPr>
  </w:style>
  <w:style w:type="paragraph" w:styleId="CommentText">
    <w:name w:val="annotation text"/>
    <w:basedOn w:val="Normal"/>
    <w:link w:val="CommentTextChar"/>
    <w:uiPriority w:val="99"/>
    <w:unhideWhenUsed/>
    <w:rPr>
      <w:sz w:val="20"/>
      <w:szCs w:val="20"/>
      <w:lang w:val="x-none" w:eastAsia="x-none"/>
    </w:rPr>
  </w:style>
  <w:style w:type="character" w:customStyle="1" w:styleId="CommentTextChar">
    <w:name w:val="Comment Text Char"/>
    <w:basedOn w:val="DefaultParagraphFont"/>
    <w:link w:val="CommentText"/>
    <w:uiPriority w:val="99"/>
    <w:rPr>
      <w:lang w:val="x-none" w:eastAsia="x-none"/>
    </w:rPr>
  </w:style>
  <w:style w:type="paragraph" w:styleId="CommentSubject">
    <w:name w:val="annotation subject"/>
    <w:basedOn w:val="CommentText"/>
    <w:next w:val="CommentText"/>
    <w:link w:val="CommentSubjectChar"/>
    <w:uiPriority w:val="99"/>
    <w:unhideWhenUsed/>
    <w:rPr>
      <w:b/>
      <w:bCs/>
      <w:lang w:val="vi-VN" w:eastAsia="vi-VN"/>
    </w:rPr>
  </w:style>
  <w:style w:type="character" w:customStyle="1" w:styleId="CommentSubjectChar">
    <w:name w:val="Comment Subject Char"/>
    <w:basedOn w:val="CommentTextChar"/>
    <w:link w:val="CommentSubject"/>
    <w:uiPriority w:val="99"/>
    <w:rPr>
      <w:b/>
      <w:bCs/>
      <w:lang w:val="vi-VN" w:eastAsia="vi-VN"/>
    </w:rPr>
  </w:style>
  <w:style w:type="character" w:customStyle="1" w:styleId="Heading3Char">
    <w:name w:val="Heading 3 Char"/>
    <w:basedOn w:val="DefaultParagraphFont"/>
    <w:link w:val="Heading3"/>
    <w:uiPriority w:val="9"/>
    <w:rPr>
      <w:rFonts w:ascii="Cambria" w:hAnsi="Cambria"/>
      <w:b/>
      <w:bCs/>
      <w:sz w:val="26"/>
      <w:szCs w:val="26"/>
      <w:lang w:val="pt-BR"/>
    </w:rPr>
  </w:style>
  <w:style w:type="character" w:customStyle="1" w:styleId="Heading5Char">
    <w:name w:val="Heading 5 Char"/>
    <w:basedOn w:val="DefaultParagraphFont"/>
    <w:link w:val="Heading5"/>
    <w:rPr>
      <w:b/>
      <w:sz w:val="22"/>
      <w:szCs w:val="22"/>
      <w:lang w:val="pt-BR"/>
    </w:rPr>
  </w:style>
  <w:style w:type="character" w:customStyle="1" w:styleId="Heading6Char">
    <w:name w:val="Heading 6 Char"/>
    <w:basedOn w:val="DefaultParagraphFont"/>
    <w:link w:val="Heading6"/>
    <w:uiPriority w:val="9"/>
    <w:rPr>
      <w:b/>
      <w:lang w:val="pt-BR"/>
    </w:rPr>
  </w:style>
  <w:style w:type="numbering" w:customStyle="1" w:styleId="NoList1">
    <w:name w:val="No List1"/>
    <w:next w:val="NoList"/>
    <w:uiPriority w:val="99"/>
    <w:semiHidden/>
    <w:unhideWhenUsed/>
  </w:style>
  <w:style w:type="character" w:customStyle="1" w:styleId="Heading1Char">
    <w:name w:val="Heading 1 Char"/>
    <w:basedOn w:val="DefaultParagraphFont"/>
    <w:link w:val="Heading1"/>
    <w:uiPriority w:val="9"/>
    <w:rPr>
      <w:rFonts w:ascii="Arial" w:hAnsi="Arial" w:cs="Arial"/>
      <w:b/>
      <w:bCs/>
      <w:kern w:val="32"/>
      <w:sz w:val="32"/>
      <w:szCs w:val="32"/>
      <w:lang w:val="vi-VN" w:eastAsia="vi-VN"/>
    </w:rPr>
  </w:style>
  <w:style w:type="table" w:customStyle="1" w:styleId="TableNormal1">
    <w:name w:val="TableNormal"/>
    <w:rPr>
      <w:sz w:val="24"/>
      <w:szCs w:val="24"/>
      <w:lang w:val="pt-BR"/>
    </w:rPr>
    <w:tblPr>
      <w:tblCellMar>
        <w:top w:w="0" w:type="dxa"/>
        <w:left w:w="0" w:type="dxa"/>
        <w:bottom w:w="0" w:type="dxa"/>
        <w:right w:w="0" w:type="dxa"/>
      </w:tblCellMar>
    </w:tblPr>
  </w:style>
  <w:style w:type="character" w:customStyle="1" w:styleId="TitleChar">
    <w:name w:val="Title Char"/>
    <w:basedOn w:val="DefaultParagraphFont"/>
    <w:link w:val="Title"/>
    <w:uiPriority w:val="10"/>
    <w:rPr>
      <w:b/>
      <w:sz w:val="72"/>
      <w:szCs w:val="72"/>
      <w:lang w:val="pt-BR"/>
    </w:rPr>
  </w:style>
  <w:style w:type="paragraph" w:customStyle="1" w:styleId="n-chuong1">
    <w:name w:val="n-chuong1"/>
    <w:basedOn w:val="Normal"/>
    <w:pPr>
      <w:autoSpaceDE w:val="0"/>
      <w:autoSpaceDN w:val="0"/>
      <w:spacing w:before="300" w:after="80"/>
      <w:jc w:val="center"/>
    </w:pPr>
    <w:rPr>
      <w:rFonts w:ascii=".VnTime" w:hAnsi=".VnTime" w:cs=".VnTime"/>
      <w:b/>
      <w:bCs/>
      <w:i/>
      <w:iCs/>
      <w:lang w:val="pt-BR"/>
    </w:rPr>
  </w:style>
  <w:style w:type="paragraph" w:customStyle="1" w:styleId="n-dieu">
    <w:name w:val="n-dieu"/>
    <w:basedOn w:val="Normal"/>
    <w:pPr>
      <w:widowControl w:val="0"/>
      <w:autoSpaceDE w:val="0"/>
      <w:autoSpaceDN w:val="0"/>
      <w:spacing w:before="120" w:after="180"/>
      <w:ind w:firstLine="709"/>
      <w:jc w:val="both"/>
    </w:pPr>
    <w:rPr>
      <w:rFonts w:ascii=".VnTime" w:hAnsi=".VnTime" w:cs=".VnTime"/>
      <w:b/>
      <w:bCs/>
      <w:lang w:val="pt-BR"/>
    </w:rPr>
  </w:style>
  <w:style w:type="paragraph" w:customStyle="1" w:styleId="n-dieund">
    <w:name w:val="n-dieund"/>
    <w:basedOn w:val="Normal"/>
    <w:pPr>
      <w:widowControl w:val="0"/>
      <w:autoSpaceDE w:val="0"/>
      <w:autoSpaceDN w:val="0"/>
      <w:spacing w:after="120"/>
      <w:ind w:firstLine="709"/>
      <w:jc w:val="both"/>
    </w:pPr>
    <w:rPr>
      <w:rFonts w:ascii=".VnTime" w:hAnsi=".VnTime" w:cs=".VnTime"/>
      <w:lang w:val="pt-BR"/>
    </w:rPr>
  </w:style>
  <w:style w:type="paragraph" w:styleId="BodyText2">
    <w:name w:val="Body Text 2"/>
    <w:basedOn w:val="Normal"/>
    <w:link w:val="BodyText2Char"/>
    <w:pPr>
      <w:spacing w:after="120" w:line="480" w:lineRule="auto"/>
    </w:pPr>
    <w:rPr>
      <w:sz w:val="24"/>
      <w:szCs w:val="24"/>
      <w:lang w:val="pt-BR"/>
    </w:rPr>
  </w:style>
  <w:style w:type="character" w:customStyle="1" w:styleId="BodyText2Char">
    <w:name w:val="Body Text 2 Char"/>
    <w:basedOn w:val="DefaultParagraphFont"/>
    <w:link w:val="BodyText2"/>
    <w:rPr>
      <w:sz w:val="24"/>
      <w:szCs w:val="24"/>
      <w:lang w:val="pt-BR"/>
    </w:rPr>
  </w:style>
  <w:style w:type="paragraph" w:styleId="EndnoteText">
    <w:name w:val="endnote text"/>
    <w:basedOn w:val="Normal"/>
    <w:link w:val="EndnoteTextChar"/>
    <w:rPr>
      <w:sz w:val="20"/>
      <w:szCs w:val="20"/>
      <w:lang w:val="pt-BR"/>
    </w:rPr>
  </w:style>
  <w:style w:type="character" w:customStyle="1" w:styleId="EndnoteTextChar">
    <w:name w:val="Endnote Text Char"/>
    <w:basedOn w:val="DefaultParagraphFont"/>
    <w:link w:val="EndnoteText"/>
    <w:rPr>
      <w:lang w:val="pt-BR"/>
    </w:rPr>
  </w:style>
  <w:style w:type="character" w:styleId="EndnoteReference">
    <w:name w:val="endnote reference"/>
    <w:basedOn w:val="DefaultParagraphFont"/>
    <w:rPr>
      <w:vertAlign w:val="superscript"/>
    </w:rPr>
  </w:style>
  <w:style w:type="paragraph" w:customStyle="1" w:styleId="Char">
    <w:name w:val="Char"/>
    <w:basedOn w:val="Normal"/>
    <w:pPr>
      <w:spacing w:after="160" w:line="240" w:lineRule="exact"/>
    </w:pPr>
    <w:rPr>
      <w:sz w:val="20"/>
      <w:szCs w:val="20"/>
      <w:lang w:val="en-AU"/>
    </w:rPr>
  </w:style>
  <w:style w:type="paragraph" w:customStyle="1" w:styleId="CharCharCharCharCharCharCharCharCharCharCharCharChar">
    <w:name w:val="Char Char Char Char Char Char Char Char Char Char Char Char Char"/>
    <w:basedOn w:val="Normal"/>
    <w:pPr>
      <w:spacing w:after="160" w:line="240" w:lineRule="exact"/>
    </w:pPr>
    <w:rPr>
      <w:rFonts w:ascii="Verdana" w:hAnsi="Verdana" w:cs="Verdana"/>
      <w:sz w:val="20"/>
      <w:szCs w:val="20"/>
      <w:lang w:val="pt-BR"/>
    </w:rPr>
  </w:style>
  <w:style w:type="table" w:customStyle="1" w:styleId="TableGrid1">
    <w:name w:val="Table Grid1"/>
    <w:basedOn w:val="TableNormal"/>
    <w:next w:val="TableGrid"/>
    <w:uiPriority w:val="59"/>
    <w:rPr>
      <w:rFonts w:ascii="Cambria" w:eastAsia="MS Mincho" w:hAnsi="Cambria"/>
      <w:sz w:val="22"/>
      <w:szCs w:val="22"/>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Pr>
      <w:sz w:val="24"/>
      <w:szCs w:val="24"/>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ord">
    <w:name w:val="mord"/>
    <w:basedOn w:val="DefaultParagraphFont"/>
  </w:style>
  <w:style w:type="character" w:customStyle="1" w:styleId="mrel">
    <w:name w:val="mrel"/>
    <w:basedOn w:val="DefaultParagraphFont"/>
  </w:style>
  <w:style w:type="character" w:customStyle="1" w:styleId="mop">
    <w:name w:val="mop"/>
    <w:basedOn w:val="DefaultParagraphFont"/>
  </w:style>
  <w:style w:type="character" w:styleId="PlaceholderText">
    <w:name w:val="Placeholder Text"/>
    <w:basedOn w:val="DefaultParagraphFont"/>
    <w:uiPriority w:val="99"/>
    <w:semiHidden/>
    <w:rPr>
      <w:color w:val="808080"/>
    </w:rPr>
  </w:style>
  <w:style w:type="character" w:customStyle="1" w:styleId="SubtitleChar">
    <w:name w:val="Subtitle Char"/>
    <w:basedOn w:val="DefaultParagraphFont"/>
    <w:link w:val="Subtitle"/>
    <w:uiPriority w:val="11"/>
    <w:rPr>
      <w:rFonts w:ascii="Georgia" w:eastAsia="Georgia" w:hAnsi="Georgia" w:cs="Georgia"/>
      <w:i/>
      <w:color w:val="666666"/>
      <w:sz w:val="48"/>
      <w:szCs w:val="48"/>
      <w:lang w:val="pt-BR"/>
    </w:rPr>
  </w:style>
  <w:style w:type="paragraph" w:styleId="BodyText3">
    <w:name w:val="Body Text 3"/>
    <w:basedOn w:val="Normal"/>
    <w:link w:val="BodyText3Char"/>
    <w:semiHidden/>
    <w:unhideWhenUsed/>
    <w:pPr>
      <w:spacing w:after="120"/>
    </w:pPr>
    <w:rPr>
      <w:sz w:val="16"/>
      <w:szCs w:val="16"/>
    </w:rPr>
  </w:style>
  <w:style w:type="character" w:customStyle="1" w:styleId="BodyText3Char">
    <w:name w:val="Body Text 3 Char"/>
    <w:basedOn w:val="DefaultParagraphFont"/>
    <w:link w:val="BodyText3"/>
    <w:semiHidden/>
    <w:rPr>
      <w:sz w:val="16"/>
      <w:szCs w:val="16"/>
      <w:lang w:val="vi-VN" w:eastAsia="vi-VN"/>
    </w:rPr>
  </w:style>
  <w:style w:type="paragraph" w:styleId="Subtitle">
    <w:name w:val="Subtitle"/>
    <w:basedOn w:val="Normal"/>
    <w:next w:val="Normal"/>
    <w:link w:val="SubtitleChar"/>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character" w:customStyle="1" w:styleId="Heading8Char">
    <w:name w:val="Heading 8 Char"/>
    <w:basedOn w:val="DefaultParagraphFont"/>
    <w:link w:val="Heading8"/>
    <w:uiPriority w:val="9"/>
    <w:rPr>
      <w:i/>
      <w:iCs/>
      <w:sz w:val="24"/>
      <w:szCs w:val="24"/>
      <w:lang w:val="nl"/>
    </w:rPr>
  </w:style>
  <w:style w:type="character" w:customStyle="1" w:styleId="Heading9Char">
    <w:name w:val="Heading 9 Char"/>
    <w:basedOn w:val="DefaultParagraphFont"/>
    <w:link w:val="Heading9"/>
    <w:uiPriority w:val="9"/>
    <w:rPr>
      <w:rFonts w:ascii="Arial" w:hAnsi="Arial" w:cs="Arial"/>
      <w:sz w:val="22"/>
      <w:szCs w:val="22"/>
      <w:lang w:val="nl"/>
    </w:rPr>
  </w:style>
  <w:style w:type="paragraph" w:customStyle="1" w:styleId="CharCharCharChar">
    <w:name w:val="Char Char Char Char"/>
    <w:basedOn w:val="Normal"/>
    <w:uiPriority w:val="99"/>
    <w:semiHidden/>
    <w:pPr>
      <w:spacing w:after="160" w:line="240" w:lineRule="exact"/>
    </w:pPr>
    <w:rPr>
      <w:rFonts w:ascii="Arial" w:hAnsi="Arial" w:cs="Arial"/>
      <w:sz w:val="22"/>
      <w:szCs w:val="22"/>
      <w:lang w:val="nl"/>
    </w:rPr>
  </w:style>
  <w:style w:type="character" w:customStyle="1" w:styleId="UnresolvedMention1">
    <w:name w:val="Unresolved Mention1"/>
    <w:uiPriority w:val="99"/>
    <w:semiHidden/>
    <w:unhideWhenUsed/>
    <w:rPr>
      <w:color w:val="605E5C"/>
      <w:shd w:val="clear" w:color="auto" w:fill="E1DFDD"/>
    </w:rPr>
  </w:style>
  <w:style w:type="character" w:styleId="Emphasis">
    <w:name w:val="Emphasis"/>
    <w:uiPriority w:val="20"/>
    <w:qFormat/>
    <w:rPr>
      <w:i/>
      <w:iCs/>
    </w:rPr>
  </w:style>
  <w:style w:type="paragraph" w:customStyle="1" w:styleId="CharChar12Char">
    <w:name w:val="Char Char12 Char"/>
    <w:basedOn w:val="Normal"/>
    <w:next w:val="Normal"/>
    <w:autoRedefine/>
    <w:semiHidden/>
    <w:pPr>
      <w:spacing w:before="120" w:after="120" w:line="312" w:lineRule="auto"/>
    </w:pPr>
    <w:rPr>
      <w:lang w:val="nl"/>
    </w:rPr>
  </w:style>
  <w:style w:type="character" w:customStyle="1" w:styleId="bodytext-h1">
    <w:name w:val="bodytext-h1"/>
    <w:rPr>
      <w:rFonts w:ascii="Times New Roman" w:hAnsi="Times New Roman" w:cs="Times New Roman" w:hint="default"/>
      <w:sz w:val="28"/>
      <w:szCs w:val="28"/>
    </w:rPr>
  </w:style>
  <w:style w:type="character" w:customStyle="1" w:styleId="BodyTextIndentChar">
    <w:name w:val="Body Text Indent Char"/>
    <w:link w:val="BodyTextIndent"/>
    <w:uiPriority w:val="99"/>
    <w:rPr>
      <w:lang w:val="pt-BR"/>
    </w:rPr>
  </w:style>
  <w:style w:type="character" w:customStyle="1" w:styleId="UnresolvedMention10">
    <w:name w:val="Unresolved Mention1"/>
    <w:uiPriority w:val="99"/>
    <w:semiHidden/>
    <w:unhideWhenUsed/>
    <w:rPr>
      <w:color w:val="605E5C"/>
      <w:shd w:val="clear" w:color="auto" w:fill="E1DFDD"/>
    </w:rPr>
  </w:style>
  <w:style w:type="character" w:customStyle="1" w:styleId="UnresolvedMention2">
    <w:name w:val="Unresolved Mention2"/>
    <w:basedOn w:val="DefaultParagraphFont"/>
    <w:uiPriority w:val="99"/>
    <w:semiHidden/>
    <w:unhideWhenUsed/>
    <w:rsid w:val="00F52BC4"/>
    <w:rPr>
      <w:color w:val="605E5C"/>
      <w:shd w:val="clear" w:color="auto" w:fill="E1DFDD"/>
    </w:rPr>
  </w:style>
  <w:style w:type="character" w:styleId="Strong">
    <w:name w:val="Strong"/>
    <w:basedOn w:val="DefaultParagraphFont"/>
    <w:uiPriority w:val="22"/>
    <w:qFormat/>
    <w:rsid w:val="00A106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7838558">
      <w:bodyDiv w:val="1"/>
      <w:marLeft w:val="0"/>
      <w:marRight w:val="0"/>
      <w:marTop w:val="0"/>
      <w:marBottom w:val="0"/>
      <w:divBdr>
        <w:top w:val="none" w:sz="0" w:space="0" w:color="auto"/>
        <w:left w:val="none" w:sz="0" w:space="0" w:color="auto"/>
        <w:bottom w:val="none" w:sz="0" w:space="0" w:color="auto"/>
        <w:right w:val="none" w:sz="0" w:space="0" w:color="auto"/>
      </w:divBdr>
    </w:div>
    <w:div w:id="1561669496">
      <w:bodyDiv w:val="1"/>
      <w:marLeft w:val="0"/>
      <w:marRight w:val="0"/>
      <w:marTop w:val="0"/>
      <w:marBottom w:val="0"/>
      <w:divBdr>
        <w:top w:val="none" w:sz="0" w:space="0" w:color="auto"/>
        <w:left w:val="none" w:sz="0" w:space="0" w:color="auto"/>
        <w:bottom w:val="none" w:sz="0" w:space="0" w:color="auto"/>
        <w:right w:val="none" w:sz="0" w:space="0" w:color="auto"/>
      </w:divBdr>
    </w:div>
    <w:div w:id="1699814829">
      <w:bodyDiv w:val="1"/>
      <w:marLeft w:val="0"/>
      <w:marRight w:val="0"/>
      <w:marTop w:val="0"/>
      <w:marBottom w:val="0"/>
      <w:divBdr>
        <w:top w:val="none" w:sz="0" w:space="0" w:color="auto"/>
        <w:left w:val="none" w:sz="0" w:space="0" w:color="auto"/>
        <w:bottom w:val="none" w:sz="0" w:space="0" w:color="auto"/>
        <w:right w:val="none" w:sz="0" w:space="0" w:color="auto"/>
      </w:divBdr>
      <w:divsChild>
        <w:div w:id="118358783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93324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7671355">
      <w:bodyDiv w:val="1"/>
      <w:marLeft w:val="0"/>
      <w:marRight w:val="0"/>
      <w:marTop w:val="0"/>
      <w:marBottom w:val="0"/>
      <w:divBdr>
        <w:top w:val="none" w:sz="0" w:space="0" w:color="auto"/>
        <w:left w:val="none" w:sz="0" w:space="0" w:color="auto"/>
        <w:bottom w:val="none" w:sz="0" w:space="0" w:color="auto"/>
        <w:right w:val="none" w:sz="0" w:space="0" w:color="auto"/>
      </w:divBdr>
      <w:divsChild>
        <w:div w:id="1905988811">
          <w:blockQuote w:val="1"/>
          <w:marLeft w:val="720"/>
          <w:marRight w:val="720"/>
          <w:marTop w:val="100"/>
          <w:marBottom w:val="100"/>
          <w:divBdr>
            <w:top w:val="none" w:sz="0" w:space="0" w:color="auto"/>
            <w:left w:val="none" w:sz="0" w:space="0" w:color="auto"/>
            <w:bottom w:val="none" w:sz="0" w:space="0" w:color="auto"/>
            <w:right w:val="none" w:sz="0" w:space="0" w:color="auto"/>
          </w:divBdr>
        </w:div>
        <w:div w:id="11326746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41939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UrSoafcy8flXn5zRKAEiEylV+A==">CgMxLjAyDmguNmU0ODE1MmM5cHI2Mg5oLmNocWJ4MjZoMHVuODIOaC5senFsMThseHNmZmoyDmguanFlbnc0Y3MwaDZzMg5oLmFocG1rdTFtaGhiaTIOaC5pZ20zeTdwdGFpOWsyDmguMTkwcHY1OGF5MmtyMg5oLmtxeHRqaDF4c28xbDIOaC5oeno5YXFudmxzYXcyDmgua29rbXViYTdzMzVlOAByITFjRk1YRjMxdFNDdjFESl9VdmdYZDdxcm5NbVkwdkpmRg==</go:docsCustomData>
</go:gDocsCustomXmlDataStorage>
</file>

<file path=customXml/itemProps1.xml><?xml version="1.0" encoding="utf-8"?>
<ds:datastoreItem xmlns:ds="http://schemas.openxmlformats.org/officeDocument/2006/customXml" ds:itemID="{39FB5947-F576-418E-8D9C-F4AA02A34F9C}">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574</TotalTime>
  <Pages>8</Pages>
  <Words>2863</Words>
  <Characters>16325</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Huong</dc:creator>
  <cp:lastModifiedBy>Nguyen, Van (FAOVN)</cp:lastModifiedBy>
  <cp:revision>127</cp:revision>
  <cp:lastPrinted>2025-10-20T10:35:00Z</cp:lastPrinted>
  <dcterms:created xsi:type="dcterms:W3CDTF">2025-10-22T08:29:00Z</dcterms:created>
  <dcterms:modified xsi:type="dcterms:W3CDTF">2025-12-03T13:50:00Z</dcterms:modified>
</cp:coreProperties>
</file>