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52.0" w:type="dxa"/>
        <w:jc w:val="left"/>
        <w:tblInd w:w="-187.0" w:type="dxa"/>
        <w:tblLayout w:type="fixed"/>
        <w:tblLook w:val="0000"/>
      </w:tblPr>
      <w:tblGrid>
        <w:gridCol w:w="3460"/>
        <w:gridCol w:w="364"/>
        <w:gridCol w:w="5828"/>
        <w:tblGridChange w:id="0">
          <w:tblGrid>
            <w:gridCol w:w="3460"/>
            <w:gridCol w:w="364"/>
            <w:gridCol w:w="5828"/>
          </w:tblGrid>
        </w:tblGridChange>
      </w:tblGrid>
      <w:tr>
        <w:trPr>
          <w:cantSplit w:val="0"/>
          <w:trHeight w:val="1458" w:hRule="atLeast"/>
          <w:tblHeader w:val="0"/>
        </w:trPr>
        <w:tc>
          <w:tcPr>
            <w:vAlign w:val="center"/>
          </w:tcPr>
          <w:p w:rsidR="00000000" w:rsidDel="00000000" w:rsidP="00000000" w:rsidRDefault="00000000" w:rsidRPr="00000000" w14:paraId="00000002">
            <w:pPr>
              <w:spacing w:line="25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BỘ TÀI CHÍNH</w:t>
            </w:r>
          </w:p>
          <w:p w:rsidR="00000000" w:rsidDel="00000000" w:rsidP="00000000" w:rsidRDefault="00000000" w:rsidRPr="00000000" w14:paraId="00000003">
            <w:pPr>
              <w:spacing w:line="256" w:lineRule="auto"/>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6052120" y="3819370"/>
                                <a:ext cx="7112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line="256" w:lineRule="auto"/>
              <w:jc w:val="cente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05">
            <w:pPr>
              <w:spacing w:line="25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56" w:lineRule="auto"/>
              <w:jc w:val="both"/>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07">
            <w:pPr>
              <w:spacing w:line="25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CỘNG HOÀ XÃ HỘI CHỦ NGHĨA VIỆT NAM</w:t>
            </w:r>
            <w:r w:rsidDel="00000000" w:rsidR="00000000" w:rsidRPr="00000000">
              <w:rPr>
                <w:rtl w:val="0"/>
              </w:rPr>
            </w:r>
          </w:p>
          <w:p w:rsidR="00000000" w:rsidDel="00000000" w:rsidP="00000000" w:rsidRDefault="00000000" w:rsidRPr="00000000" w14:paraId="00000008">
            <w:pPr>
              <w:spacing w:line="256"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8"/>
                <w:szCs w:val="28"/>
                <w:rtl w:val="0"/>
              </w:rPr>
              <w:t xml:space="preserve">Độc lập - Tự do - Hạnh phúc</w:t>
            </w:r>
            <w:r w:rsidDel="00000000" w:rsidR="00000000" w:rsidRPr="00000000">
              <w:rPr>
                <w:rtl w:val="0"/>
              </w:rPr>
            </w:r>
          </w:p>
          <w:p w:rsidR="00000000" w:rsidDel="00000000" w:rsidP="00000000" w:rsidRDefault="00000000" w:rsidRPr="00000000" w14:paraId="00000009">
            <w:pPr>
              <w:spacing w:line="256"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077520" y="3804765"/>
                                <a:ext cx="2044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spacing w:line="25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8"/>
                <w:szCs w:val="28"/>
                <w:rtl w:val="0"/>
              </w:rPr>
              <w:t xml:space="preserve">Hà Nội, ngày       tháng     năm 2025</w:t>
            </w:r>
            <w:r w:rsidDel="00000000" w:rsidR="00000000" w:rsidRPr="00000000">
              <w:rPr>
                <w:rtl w:val="0"/>
              </w:rPr>
            </w:r>
          </w:p>
        </w:tc>
      </w:tr>
    </w:tbl>
    <w:p w:rsidR="00000000" w:rsidDel="00000000" w:rsidP="00000000" w:rsidRDefault="00000000" w:rsidRPr="00000000" w14:paraId="0000000B">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C">
      <w:pPr>
        <w:widowControl w:val="0"/>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BIỂU MẪU ĐÁNH GIÁ TÁC ĐỘNG CỦA THỦ TỤC HÀNH CHÍNH DỰ KIẾN BAN HÀNH MỚI TRONG </w:t>
      </w:r>
      <w:r w:rsidDel="00000000" w:rsidR="00000000" w:rsidRPr="00000000">
        <w:rPr>
          <w:rFonts w:ascii="Times New Roman" w:cs="Times New Roman" w:eastAsia="Times New Roman" w:hAnsi="Times New Roman"/>
          <w:b w:val="1"/>
          <w:sz w:val="26"/>
          <w:szCs w:val="26"/>
          <w:rtl w:val="0"/>
        </w:rPr>
        <w:t xml:space="preserve">DỰ THẢO NGHỊ ĐỊNH QUY ĐỊNH VỀ THANH TOÁN, QUYẾT TOÁN VỐN NGÂN SÁCH NHÀ NƯỚC ĐỂ CẤP BÙ LÃI SUẤT CHO CÁC NGÂN HÀNG THƯƠNG MẠI THỰC HIỆN CÁC CHÍNH SÁCH TÍN DỤNG ƯU ĐÃI CỦA NHÀ NƯỚC</w:t>
      </w:r>
    </w:p>
    <w:p w:rsidR="00000000" w:rsidDel="00000000" w:rsidP="00000000" w:rsidRDefault="00000000" w:rsidRPr="00000000" w14:paraId="0000000D">
      <w:pPr>
        <w:widowControl w:val="0"/>
        <w:spacing w:before="12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Tên dự thảo:</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8"/>
          <w:szCs w:val="28"/>
          <w:rtl w:val="0"/>
        </w:rPr>
        <w:t xml:space="preserve">Nghị định của Chính phủ quy định về thanh toán, quyết toán vốn ngân sách nhà nước để cấp bù lãi suất cho các ngân hàng thương mại thực hiện các chính sách tín dụng ưu đãi của nhà nước</w:t>
      </w:r>
      <w:r w:rsidDel="00000000" w:rsidR="00000000" w:rsidRPr="00000000">
        <w:rPr>
          <w:rtl w:val="0"/>
        </w:rPr>
      </w:r>
    </w:p>
    <w:p w:rsidR="00000000" w:rsidDel="00000000" w:rsidP="00000000" w:rsidRDefault="00000000" w:rsidRPr="00000000" w14:paraId="0000000F">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THỦ TỤC HÀNH CHÍNH:</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THANH TOÁN HỖ TRỢ LÃI SUẤT</w:t>
      </w:r>
      <w:r w:rsidDel="00000000" w:rsidR="00000000" w:rsidRPr="00000000">
        <w:rPr>
          <w:rFonts w:ascii="Times New Roman" w:cs="Times New Roman" w:eastAsia="Times New Roman" w:hAnsi="Times New Roman"/>
          <w:color w:val="000000"/>
          <w:sz w:val="26"/>
          <w:szCs w:val="26"/>
          <w:rtl w:val="0"/>
        </w:rPr>
        <w:t xml:space="preserve"> </w:t>
      </w:r>
    </w:p>
    <w:tbl>
      <w:tblPr>
        <w:tblStyle w:val="Table2"/>
        <w:tblW w:w="1022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4"/>
        <w:gridCol w:w="6956"/>
        <w:tblGridChange w:id="0">
          <w:tblGrid>
            <w:gridCol w:w="3264"/>
            <w:gridCol w:w="6956"/>
          </w:tblGrid>
        </w:tblGridChange>
      </w:tblGrid>
      <w:tr>
        <w:trPr>
          <w:cantSplit w:val="0"/>
          <w:tblHeader w:val="0"/>
        </w:trPr>
        <w:tc>
          <w:tcPr>
            <w:gridSpan w:val="2"/>
            <w:shd w:fill="ffffff" w:val="clear"/>
          </w:tcPr>
          <w:p w:rsidR="00000000" w:rsidDel="00000000" w:rsidP="00000000" w:rsidRDefault="00000000" w:rsidRPr="00000000" w14:paraId="00000010">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 SỰ CẦN THIẾT CỦA QUY ĐỊNH</w:t>
            </w:r>
          </w:p>
        </w:tc>
      </w:tr>
      <w:tr>
        <w:trPr>
          <w:cantSplit w:val="0"/>
          <w:tblHeader w:val="0"/>
        </w:trPr>
        <w:tc>
          <w:tcPr>
            <w:shd w:fill="ffffff" w:val="clear"/>
          </w:tcPr>
          <w:p w:rsidR="00000000" w:rsidDel="00000000" w:rsidP="00000000" w:rsidRDefault="00000000" w:rsidRPr="00000000" w14:paraId="00000012">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 Nội dung cụ thể trong ngành, lĩnh vực mà Nhà nước cần quản lý hoặc các biện pháp có tính chất đặc thù phù hợp với điều kiện phát triển kinh tế - xã hội của địa phương?</w:t>
            </w:r>
          </w:p>
        </w:tc>
        <w:tc>
          <w:tcPr>
            <w:shd w:fill="ffffff" w:val="clear"/>
          </w:tcPr>
          <w:p w:rsidR="00000000" w:rsidDel="00000000" w:rsidP="00000000" w:rsidRDefault="00000000" w:rsidRPr="00000000" w14:paraId="0000001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Nội dung cụ thể trong ngành, lĩnh vực mà Nhà nước cần quản lý hoặc các biện pháp có tính chất đặc thù phù hợp với điều kiện phát triển kinh tế - xã hội của địa phương: </w:t>
            </w:r>
          </w:p>
          <w:p w:rsidR="00000000" w:rsidDel="00000000" w:rsidP="00000000" w:rsidRDefault="00000000" w:rsidRPr="00000000" w14:paraId="00000014">
            <w:pPr>
              <w:widowControl w:val="0"/>
              <w:spacing w:before="12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Bố trí, giải ngân và quyết toán nguồn kinh phí đúng quy định của Luật Ngân sách nhà nước: </w:t>
            </w:r>
            <w:r w:rsidDel="00000000" w:rsidR="00000000" w:rsidRPr="00000000">
              <w:rPr>
                <w:rFonts w:ascii="Times New Roman" w:cs="Times New Roman" w:eastAsia="Times New Roman" w:hAnsi="Times New Roman"/>
                <w:i w:val="1"/>
                <w:color w:val="000000"/>
                <w:sz w:val="26"/>
                <w:szCs w:val="26"/>
                <w:rtl w:val="0"/>
              </w:rPr>
              <w:t xml:space="preserve">Các khoản chi ngân sách chỉ được thực hiện khi có dự toán được cấp có thẩm quyền giao và phải bảo đảm đúng chế độ, tiêu chuẩn, định mức chi do cơ quan nhà nước có thẩm quyền quy định. Ngân sách các cấp, đơn vị dự toán ngân sách, đơn vị sử dụng ngân sách không được thực hiện nhiệm vụ chi khi chưa có nguồn tài chính, dự toán chi ngân sách làm phát sinh nợ khối lượng xây dựng cơ bản, nợ kinh phí thực hiện nhiệm vụ chi thường xuyên. (khoản 4 Điều 8 Luật Ngân sách nhà nước)</w:t>
            </w:r>
          </w:p>
          <w:p w:rsidR="00000000" w:rsidDel="00000000" w:rsidP="00000000" w:rsidRDefault="00000000" w:rsidRPr="00000000" w14:paraId="00000015">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Nêu rõ lý do Nhà nước cần quản lý hoặc ban hành các biện pháp có tính chất đặc thù phù hợp với điều kiện phát triển kinh tế - xã hội của địa phương: </w:t>
            </w:r>
          </w:p>
          <w:p w:rsidR="00000000" w:rsidDel="00000000" w:rsidP="00000000" w:rsidRDefault="00000000" w:rsidRPr="00000000" w14:paraId="0000001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Đảm bảo đúng doanh nghiệp/hộ/cá nhân kinh doanh đủ điều kiện được thụ hưởng chính sách, tránh chồng chéo, trục lợi chính sách của Nhà nước.</w:t>
            </w:r>
          </w:p>
        </w:tc>
      </w:tr>
      <w:tr>
        <w:trPr>
          <w:cantSplit w:val="0"/>
          <w:tblHeader w:val="0"/>
        </w:trPr>
        <w:tc>
          <w:tcPr>
            <w:shd w:fill="ffffff" w:val="clear"/>
          </w:tcPr>
          <w:p w:rsidR="00000000" w:rsidDel="00000000" w:rsidP="00000000" w:rsidRDefault="00000000" w:rsidRPr="00000000" w14:paraId="00000017">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 Nội dung quyền, nghĩa vụ và lợi ích hợp pháp cụ thể của cá nhân, tổ chức cần được bảo đảm?</w:t>
            </w:r>
          </w:p>
        </w:tc>
        <w:tc>
          <w:tcPr>
            <w:shd w:fill="ffffff" w:val="clear"/>
          </w:tcPr>
          <w:p w:rsidR="00000000" w:rsidDel="00000000" w:rsidP="00000000" w:rsidRDefault="00000000" w:rsidRPr="00000000" w14:paraId="0000001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Nội dung quyền, nghĩa vụ và lợi ích hợp pháp cụ thể của cá nhân, tổ chức cần được bảo đảm:</w:t>
            </w:r>
          </w:p>
          <w:p w:rsidR="00000000" w:rsidDel="00000000" w:rsidP="00000000" w:rsidRDefault="00000000" w:rsidRPr="00000000" w14:paraId="00000019">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Thông qua quy định này, doanh nghiệp/hộ/cá nhân kinh doanh đủ điều kiện được thụ hưởng chính sách hỗ trợ lãi suất từ Nhà nước, hỗ trợ chi phí vốn cho doanh nghiệp/hộ/cá nhân kinh doanh trong hoạt động sản xuất kinh doanh.</w:t>
            </w:r>
          </w:p>
          <w:p w:rsidR="00000000" w:rsidDel="00000000" w:rsidP="00000000" w:rsidRDefault="00000000" w:rsidRPr="00000000" w14:paraId="0000001A">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Phù hợp với nhiệm vụ, quyền hạn của Ngân hàng nhà nước trong việc thực hiện quản lý nhà nước về hoạt động ngân hàng tại khoản 3 Điều 2 Luật Ngân hàng Nhà nước Việt Nam. </w:t>
            </w:r>
          </w:p>
          <w:p w:rsidR="00000000" w:rsidDel="00000000" w:rsidP="00000000" w:rsidRDefault="00000000" w:rsidRPr="00000000" w14:paraId="0000001B">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Nêu rõ lý do Nhà nước cần quy định: </w:t>
            </w:r>
          </w:p>
          <w:p w:rsidR="00000000" w:rsidDel="00000000" w:rsidP="00000000" w:rsidRDefault="00000000" w:rsidRPr="00000000" w14:paraId="0000001C">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Đảm bảo quy định rõ ràng để các tổ chức, cá nhân có liên quan tổ chức triển khai thực hiện.</w:t>
            </w:r>
          </w:p>
          <w:p w:rsidR="00000000" w:rsidDel="00000000" w:rsidP="00000000" w:rsidRDefault="00000000" w:rsidRPr="00000000" w14:paraId="0000001D">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Đảm bảo tính chính xác, trách nhiệm của tổ chức, cá nhân liên quan trong việc cung cấp hồ sơ.</w:t>
            </w:r>
          </w:p>
          <w:p w:rsidR="00000000" w:rsidDel="00000000" w:rsidP="00000000" w:rsidRDefault="00000000" w:rsidRPr="00000000" w14:paraId="0000001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Đảm bảo thời gian giải quyết thủ tục được nhanh chóng, thuận tiện thông qua phương thức nộp hồ sơ điện tử trên Cổng dịch vụ công quốc gia.</w:t>
            </w:r>
          </w:p>
        </w:tc>
      </w:tr>
      <w:tr>
        <w:trPr>
          <w:cantSplit w:val="0"/>
          <w:tblHeader w:val="0"/>
        </w:trPr>
        <w:tc>
          <w:tcPr>
            <w:shd w:fill="ffffff" w:val="clear"/>
          </w:tcPr>
          <w:p w:rsidR="00000000" w:rsidDel="00000000" w:rsidP="00000000" w:rsidRDefault="00000000" w:rsidRPr="00000000" w14:paraId="0000001F">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shd w:fill="ffffff" w:val="clear"/>
          </w:tcPr>
          <w:p w:rsidR="00000000" w:rsidDel="00000000" w:rsidP="00000000" w:rsidRDefault="00000000" w:rsidRPr="00000000" w14:paraId="00000020">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Lý do quy định thủ tục hành chính: </w:t>
            </w:r>
          </w:p>
          <w:p w:rsidR="00000000" w:rsidDel="00000000" w:rsidP="00000000" w:rsidRDefault="00000000" w:rsidRPr="00000000" w14:paraId="00000021">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 định thủ tục hành chính để thực hiện yêu cầu quản lý của cơ quan quản lý nhà nước.</w:t>
            </w:r>
          </w:p>
          <w:p w:rsidR="00000000" w:rsidDel="00000000" w:rsidP="00000000" w:rsidRDefault="00000000" w:rsidRPr="00000000" w14:paraId="00000022">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Nêu rõ điều, khoản quy định thủ tục hành chính tại dự án, dự thảo văn bản: </w:t>
            </w:r>
          </w:p>
          <w:p w:rsidR="00000000" w:rsidDel="00000000" w:rsidP="00000000" w:rsidRDefault="00000000" w:rsidRPr="00000000" w14:paraId="0000002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Khoản 1, 2, 3 Điều 5 dự thảo Nghị định quy định thực hiện dự toán ngân sách nhà nước hỗ trợ lãi suất:</w:t>
            </w:r>
          </w:p>
          <w:p w:rsidR="00000000" w:rsidDel="00000000" w:rsidP="00000000" w:rsidRDefault="00000000" w:rsidRPr="00000000" w14:paraId="00000024">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Trong phạm vi hạn mức cấp bù được thông báo trong năm, trước ngày 10 của tháng đầu tiên hằng quý, ngân hàng thương mại gửi Ngân hàng Nhà nước trực tiếp, qua dịch vụ bưu chính và các phương thức khác theo quy định của pháp luật hồ sơ đề nghị thanh toán số tiền ngân hàng thương mại đã hỗ trợ lãi suất cho khách hàng của quý trước liền kề, bao gồm:</w:t>
            </w:r>
          </w:p>
          <w:p w:rsidR="00000000" w:rsidDel="00000000" w:rsidP="00000000" w:rsidRDefault="00000000" w:rsidRPr="00000000" w14:paraId="00000025">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Văn bản đề nghị thanh toán số tiền cấp bù lãi suất, trong đó ghi rõ số tiền ngân hàng thương mại đã cấp bù lãi suất cho khách hàng trong quý trước liền kề, số tiền đề nghị thanh toán bằng số tiền ngân hàng thương mại đã hỗ trợ lãi suất cho khách hàng, tài khoản nhận tiền của ngân hàng thương mại;</w:t>
            </w:r>
          </w:p>
          <w:p w:rsidR="00000000" w:rsidDel="00000000" w:rsidP="00000000" w:rsidRDefault="00000000" w:rsidRPr="00000000" w14:paraId="0000002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Báo cáo về tình hình thực hiện cấp bù lãi suất đối với khách hàng của ngân hàng thương mại theo Mẫu số 01 tại Phụ lục ban hành kèm theo Nghị định này;</w:t>
            </w:r>
          </w:p>
          <w:p w:rsidR="00000000" w:rsidDel="00000000" w:rsidP="00000000" w:rsidRDefault="00000000" w:rsidRPr="00000000" w14:paraId="0000002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Bảng kê chứng từ chứng minh khách hàng đã được cấp bù lãi suất trong quý theo Mẫu số 02 tại Phụ lục ban hành kèm theo Nghị định này.</w:t>
            </w:r>
          </w:p>
          <w:p w:rsidR="00000000" w:rsidDel="00000000" w:rsidP="00000000" w:rsidRDefault="00000000" w:rsidRPr="00000000" w14:paraId="0000002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Ngân hàng thương mại chịu trách nhiệm về tính hợp lệ, chính xác của hồ sơ, số liệu đề nghị thanh toán số tiền cấp bù lãi suất theo quy định của pháp luật.</w:t>
            </w:r>
          </w:p>
          <w:p w:rsidR="00000000" w:rsidDel="00000000" w:rsidP="00000000" w:rsidRDefault="00000000" w:rsidRPr="00000000" w14:paraId="00000029">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Sau khi nhận được hồ sơ đề nghị thanh toán số tiền đã cấp bù lãi suất của ngân hàng thương mại, Ngân hàng Nhà nước kiểm tra danh mục hồ sơ, số tiền đề nghị thanh toán của ngân hàng thương mại không vượt hạn mức cấp bù lãi suất được thông báo, gửi Kho bạc Nhà nước để đề nghị thanh toán cho ngân hàng thương mại. </w:t>
            </w:r>
          </w:p>
          <w:p w:rsidR="00000000" w:rsidDel="00000000" w:rsidP="00000000" w:rsidRDefault="00000000" w:rsidRPr="00000000" w14:paraId="0000002A">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Căn cứ đề nghị của Ngân hàng Nhà nước theo M</w:t>
            </w:r>
            <w:r w:rsidDel="00000000" w:rsidR="00000000" w:rsidRPr="00000000">
              <w:rPr>
                <w:rFonts w:ascii="Times New Roman" w:cs="Times New Roman" w:eastAsia="Times New Roman" w:hAnsi="Times New Roman"/>
                <w:sz w:val="26"/>
                <w:szCs w:val="26"/>
                <w:rtl w:val="0"/>
              </w:rPr>
              <w:t xml:space="preserve">ẫu số 03 tại Phụ lục ban hành kèm theo Nghị định này</w:t>
            </w:r>
            <w:r w:rsidDel="00000000" w:rsidR="00000000" w:rsidRPr="00000000">
              <w:rPr>
                <w:rFonts w:ascii="Times New Roman" w:cs="Times New Roman" w:eastAsia="Times New Roman" w:hAnsi="Times New Roman"/>
                <w:color w:val="000000"/>
                <w:sz w:val="26"/>
                <w:szCs w:val="26"/>
                <w:rtl w:val="0"/>
              </w:rPr>
              <w:t xml:space="preserve">, Gi</w:t>
            </w:r>
            <w:r w:rsidDel="00000000" w:rsidR="00000000" w:rsidRPr="00000000">
              <w:rPr>
                <w:rFonts w:ascii="Times New Roman" w:cs="Times New Roman" w:eastAsia="Times New Roman" w:hAnsi="Times New Roman"/>
                <w:sz w:val="26"/>
                <w:szCs w:val="26"/>
                <w:rtl w:val="0"/>
              </w:rPr>
              <w:t xml:space="preserve">ấy rút dự toán (Mẫu 16a1 ban hành kèm theo Nghị định số 11/2020/NĐ-CP ngày 20/01/2020 của Chính phủ), thông báo hạn mức cấp bù lãi suất cho các ngân hàng thương mại,</w:t>
            </w:r>
            <w:r w:rsidDel="00000000" w:rsidR="00000000" w:rsidRPr="00000000">
              <w:rPr>
                <w:rFonts w:ascii="Times New Roman" w:cs="Times New Roman" w:eastAsia="Times New Roman" w:hAnsi="Times New Roman"/>
                <w:color w:val="000000"/>
                <w:sz w:val="26"/>
                <w:szCs w:val="26"/>
                <w:rtl w:val="0"/>
              </w:rPr>
              <w:t xml:space="preserve"> Kho bạc Nhà nước </w:t>
            </w:r>
            <w:r w:rsidDel="00000000" w:rsidR="00000000" w:rsidRPr="00000000">
              <w:rPr>
                <w:rFonts w:ascii="Times New Roman" w:cs="Times New Roman" w:eastAsia="Times New Roman" w:hAnsi="Times New Roman"/>
                <w:sz w:val="26"/>
                <w:szCs w:val="26"/>
                <w:rtl w:val="0"/>
              </w:rPr>
              <w:t xml:space="preserve">thực hiện chi ngân sách nhà nước theo đề nghị của</w:t>
            </w:r>
            <w:r w:rsidDel="00000000" w:rsidR="00000000" w:rsidRPr="00000000">
              <w:rPr>
                <w:rFonts w:ascii="Times New Roman" w:cs="Times New Roman" w:eastAsia="Times New Roman" w:hAnsi="Times New Roman"/>
                <w:color w:val="000000"/>
                <w:sz w:val="26"/>
                <w:szCs w:val="26"/>
                <w:rtl w:val="0"/>
              </w:rPr>
              <w:t xml:space="preserve"> Ngân hàng Nhà nước</w:t>
            </w:r>
            <w:r w:rsidDel="00000000" w:rsidR="00000000" w:rsidRPr="00000000">
              <w:rPr>
                <w:rFonts w:ascii="Times New Roman" w:cs="Times New Roman" w:eastAsia="Times New Roman" w:hAnsi="Times New Roman"/>
                <w:sz w:val="26"/>
                <w:szCs w:val="26"/>
                <w:rtl w:val="0"/>
              </w:rPr>
              <w:t xml:space="preserve">. Ngân hàng Nhà nước chịu trách nhiệm toàn diện về hồ sơ đề nghị thanh toán </w:t>
            </w:r>
            <w:r w:rsidDel="00000000" w:rsidR="00000000" w:rsidRPr="00000000">
              <w:rPr>
                <w:rFonts w:ascii="Times New Roman" w:cs="Times New Roman" w:eastAsia="Times New Roman" w:hAnsi="Times New Roman"/>
                <w:color w:val="000000"/>
                <w:sz w:val="26"/>
                <w:szCs w:val="26"/>
                <w:rtl w:val="0"/>
              </w:rPr>
              <w:t xml:space="preserve">.”</w:t>
            </w:r>
          </w:p>
        </w:tc>
      </w:tr>
      <w:tr>
        <w:trPr>
          <w:cantSplit w:val="0"/>
          <w:tblHeader w:val="0"/>
        </w:trPr>
        <w:tc>
          <w:tcPr>
            <w:shd w:fill="ffffff" w:val="clear"/>
          </w:tcPr>
          <w:p w:rsidR="00000000" w:rsidDel="00000000" w:rsidP="00000000" w:rsidRDefault="00000000" w:rsidRPr="00000000" w14:paraId="0000002B">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Có biện pháp nào khác có thể sử dụng mà không phải bằng quy định thủ tục hành chính không?</w:t>
            </w:r>
          </w:p>
        </w:tc>
        <w:tc>
          <w:tcPr>
            <w:shd w:fill="ffffff" w:val="clear"/>
          </w:tcPr>
          <w:p w:rsidR="00000000" w:rsidDel="00000000" w:rsidP="00000000" w:rsidRDefault="00000000" w:rsidRPr="00000000" w14:paraId="0000002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2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Nếu Có, nêu rõ biện pháp: …………………………………………………………………………………</w:t>
            </w:r>
          </w:p>
          <w:p w:rsidR="00000000" w:rsidDel="00000000" w:rsidP="00000000" w:rsidRDefault="00000000" w:rsidRPr="00000000" w14:paraId="0000002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Nếu Không, nêu rõ lý do: Đối tượng thụ hưởng chính sách cần đảm bảo đủ thủ tục hồ sơ làm căn cứ để cơ quan quản lý nhà nước quyết định việc thực hiện chính sách hỗ trợ của Nhà nước.</w:t>
            </w:r>
          </w:p>
        </w:tc>
      </w:tr>
      <w:tr>
        <w:trPr>
          <w:cantSplit w:val="0"/>
          <w:tblHeader w:val="0"/>
        </w:trPr>
        <w:tc>
          <w:tcPr>
            <w:gridSpan w:val="2"/>
            <w:shd w:fill="ffffff" w:val="clear"/>
          </w:tcPr>
          <w:p w:rsidR="00000000" w:rsidDel="00000000" w:rsidP="00000000" w:rsidRDefault="00000000" w:rsidRPr="00000000" w14:paraId="0000002F">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 ĐÁNH GIÁ TÍNH HỢP PHÁP CỦA THỦ TỤC HÀNH CHÍNH</w:t>
            </w:r>
          </w:p>
        </w:tc>
      </w:tr>
      <w:tr>
        <w:trPr>
          <w:cantSplit w:val="0"/>
          <w:tblHeader w:val="0"/>
        </w:trPr>
        <w:tc>
          <w:tcPr>
            <w:shd w:fill="ffffff" w:val="clear"/>
          </w:tcPr>
          <w:p w:rsidR="00000000" w:rsidDel="00000000" w:rsidP="00000000" w:rsidRDefault="00000000" w:rsidRPr="00000000" w14:paraId="0000003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Có được ban hành theo đúng thẩm quyền không?</w:t>
            </w:r>
          </w:p>
        </w:tc>
        <w:tc>
          <w:tcPr>
            <w:shd w:fill="ffffff" w:val="clear"/>
          </w:tcPr>
          <w:p w:rsidR="00000000" w:rsidDel="00000000" w:rsidP="00000000" w:rsidRDefault="00000000" w:rsidRPr="00000000" w14:paraId="0000003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3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Phù hợp với thẩm quyền Ngân hàng nhà nước trong việc thực hiện quản lý nhà nước về hoạt động ngân hàng tại khoản 3 Điều 2 Luật Ngân hàng Nhà nước Việt Nam.</w:t>
            </w:r>
          </w:p>
        </w:tc>
      </w:tr>
      <w:tr>
        <w:trPr>
          <w:cantSplit w:val="0"/>
          <w:tblHeader w:val="0"/>
        </w:trPr>
        <w:tc>
          <w:tcPr>
            <w:shd w:fill="ffffff" w:val="clear"/>
          </w:tcPr>
          <w:p w:rsidR="00000000" w:rsidDel="00000000" w:rsidP="00000000" w:rsidRDefault="00000000" w:rsidRPr="00000000" w14:paraId="0000003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Có mâu thuẫn, chồng chéo hoặc không phù hợp, thống nhất với quy định tại các văn bản khác không?</w:t>
            </w:r>
          </w:p>
        </w:tc>
        <w:tc>
          <w:tcPr>
            <w:shd w:fill="ffffff" w:val="clear"/>
          </w:tcPr>
          <w:p w:rsidR="00000000" w:rsidDel="00000000" w:rsidP="00000000" w:rsidRDefault="00000000" w:rsidRPr="00000000" w14:paraId="0000003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văn bản của cơ quan nhà nước cấp trên: 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văn bản của cơ quan khác: 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3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điều ước quốc tế có liên quan mà CHXHCN Việt Nam là thành viên: 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38">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39">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III. ĐÁNH GIÁ TÍNH HỢP LÝ CỦA THỦ TỤC HÀNH CHÍNH</w:t>
            </w:r>
          </w:p>
        </w:tc>
      </w:tr>
      <w:tr>
        <w:trPr>
          <w:cantSplit w:val="0"/>
          <w:tblHeader w:val="0"/>
        </w:trPr>
        <w:tc>
          <w:tcPr>
            <w:gridSpan w:val="2"/>
            <w:shd w:fill="ffffff" w:val="clear"/>
          </w:tcPr>
          <w:p w:rsidR="00000000" w:rsidDel="00000000" w:rsidP="00000000" w:rsidRDefault="00000000" w:rsidRPr="00000000" w14:paraId="0000003B">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 Tên thủ tục hành chính</w:t>
            </w:r>
          </w:p>
        </w:tc>
      </w:tr>
      <w:tr>
        <w:trPr>
          <w:cantSplit w:val="0"/>
          <w:tblHeader w:val="0"/>
        </w:trPr>
        <w:tc>
          <w:tcPr>
            <w:shd w:fill="ffffff" w:val="clear"/>
          </w:tcPr>
          <w:p w:rsidR="00000000" w:rsidDel="00000000" w:rsidP="00000000" w:rsidRDefault="00000000" w:rsidRPr="00000000" w14:paraId="0000003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được quy định rõ ràng, cụ thể và phù hợp không?</w:t>
            </w:r>
          </w:p>
        </w:tc>
        <w:tc>
          <w:tcPr>
            <w:shd w:fill="ffffff" w:val="clear"/>
          </w:tcPr>
          <w:p w:rsidR="00000000" w:rsidDel="00000000" w:rsidP="00000000" w:rsidRDefault="00000000" w:rsidRPr="00000000" w14:paraId="0000003E">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3F">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Quy định tại dự thảo phù hợp với quy định tại Luật Ngân sách nhà nước</w:t>
            </w:r>
          </w:p>
        </w:tc>
      </w:tr>
      <w:tr>
        <w:trPr>
          <w:cantSplit w:val="0"/>
          <w:tblHeader w:val="0"/>
        </w:trPr>
        <w:tc>
          <w:tcPr>
            <w:gridSpan w:val="2"/>
            <w:shd w:fill="ffffff" w:val="clear"/>
          </w:tcPr>
          <w:p w:rsidR="00000000" w:rsidDel="00000000" w:rsidP="00000000" w:rsidRDefault="00000000" w:rsidRPr="00000000" w14:paraId="00000040">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 Trình tự thực hiện</w:t>
            </w:r>
          </w:p>
        </w:tc>
      </w:tr>
      <w:tr>
        <w:trPr>
          <w:cantSplit w:val="0"/>
          <w:tblHeader w:val="0"/>
        </w:trPr>
        <w:tc>
          <w:tcPr>
            <w:shd w:fill="ffffff" w:val="clear"/>
          </w:tcPr>
          <w:p w:rsidR="00000000" w:rsidDel="00000000" w:rsidP="00000000" w:rsidRDefault="00000000" w:rsidRPr="00000000" w14:paraId="0000004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Có được quy định rõ ràng và cụ thể về các bước thực hiện không?</w:t>
            </w:r>
          </w:p>
        </w:tc>
        <w:tc>
          <w:tcPr>
            <w:shd w:fill="ffffff" w:val="clear"/>
          </w:tcPr>
          <w:p w:rsidR="00000000" w:rsidDel="00000000" w:rsidP="00000000" w:rsidRDefault="00000000" w:rsidRPr="00000000" w14:paraId="0000004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4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Dự thảo Nghị định quy định cụ thể các bước trình tự thực hiện theo từng bước trong quy trình.</w:t>
            </w:r>
          </w:p>
        </w:tc>
      </w:tr>
      <w:tr>
        <w:trPr>
          <w:cantSplit w:val="0"/>
          <w:tblHeader w:val="0"/>
        </w:trPr>
        <w:tc>
          <w:tcPr>
            <w:shd w:fill="ffffff" w:val="clear"/>
          </w:tcPr>
          <w:p w:rsidR="00000000" w:rsidDel="00000000" w:rsidP="00000000" w:rsidRDefault="00000000" w:rsidRPr="00000000" w14:paraId="0000004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Có được quy định, phân định rõ trách nhiệm và nội dung công việc của cơ quan nhà nước và cá nhân, tổ chức khi thực hiện không?</w:t>
            </w:r>
          </w:p>
        </w:tc>
        <w:tc>
          <w:tcPr>
            <w:shd w:fill="ffffff" w:val="clear"/>
          </w:tcPr>
          <w:p w:rsidR="00000000" w:rsidDel="00000000" w:rsidP="00000000" w:rsidRDefault="00000000" w:rsidRPr="00000000" w14:paraId="0000004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4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Dự thảo Nghị định quy định trách nhiệm và nội dung phân công công việc cho Ngân hàng Nhà nước Việt Nam, các ngân hàng thương mại trong từng bước của quy trình thực hiện.</w:t>
            </w:r>
          </w:p>
          <w:p w:rsidR="00000000" w:rsidDel="00000000" w:rsidP="00000000" w:rsidRDefault="00000000" w:rsidRPr="00000000" w14:paraId="00000048">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Có áp dụng cơ chế liên thông không?</w:t>
            </w:r>
          </w:p>
        </w:tc>
        <w:tc>
          <w:tcPr>
            <w:shd w:fill="ffffff" w:val="clear"/>
          </w:tcPr>
          <w:p w:rsidR="00000000" w:rsidDel="00000000" w:rsidP="00000000" w:rsidRDefault="00000000" w:rsidRPr="00000000" w14:paraId="0000004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4B">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Thủ tục hành chính do Ngân hàng Nhà nước Việt Nam thực hiện.</w:t>
            </w:r>
          </w:p>
        </w:tc>
      </w:tr>
      <w:tr>
        <w:trPr>
          <w:cantSplit w:val="0"/>
          <w:tblHeader w:val="0"/>
        </w:trPr>
        <w:tc>
          <w:tcPr>
            <w:shd w:fill="ffffff" w:val="clear"/>
          </w:tcPr>
          <w:p w:rsidR="00000000" w:rsidDel="00000000" w:rsidP="00000000" w:rsidRDefault="00000000" w:rsidRPr="00000000" w14:paraId="0000004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Có quy định việc kiểm tra, đánh giá, xác minh thực tế của cơ quan nhà nước không?</w:t>
            </w:r>
          </w:p>
        </w:tc>
        <w:tc>
          <w:tcPr>
            <w:shd w:fill="ffffff" w:val="clear"/>
          </w:tcPr>
          <w:p w:rsidR="00000000" w:rsidDel="00000000" w:rsidP="00000000" w:rsidRDefault="00000000" w:rsidRPr="00000000" w14:paraId="0000004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4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Nếu Có, nêu rõ nội dung quy định: Điều 7 dự thảo Nghị định quy định: Ngân hàng Nhà nước Việt Nam có trách nhiệm thực hiện giám sát, kiểm tra, thanh tra việc cho vay cấp bù lãi suất của các ngân hàng thương mại.</w:t>
            </w:r>
          </w:p>
          <w:p w:rsidR="00000000" w:rsidDel="00000000" w:rsidP="00000000" w:rsidRDefault="00000000" w:rsidRPr="00000000" w14:paraId="0000004F">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Đáp ứng yêu cầu quản lý của cơ quan nhà nước, đảm bảo thực hiện chính sách đúng đối tượng, đúng mục đích.</w:t>
            </w:r>
          </w:p>
        </w:tc>
      </w:tr>
      <w:tr>
        <w:trPr>
          <w:cantSplit w:val="0"/>
          <w:tblHeader w:val="0"/>
        </w:trPr>
        <w:tc>
          <w:tcPr>
            <w:gridSpan w:val="2"/>
            <w:shd w:fill="ffffff" w:val="clear"/>
          </w:tcPr>
          <w:p w:rsidR="00000000" w:rsidDel="00000000" w:rsidP="00000000" w:rsidRDefault="00000000" w:rsidRPr="00000000" w14:paraId="00000050">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 Cách thức thực hiện</w:t>
            </w:r>
          </w:p>
        </w:tc>
      </w:tr>
      <w:tr>
        <w:trPr>
          <w:cantSplit w:val="0"/>
          <w:tblHeader w:val="0"/>
        </w:trPr>
        <w:tc>
          <w:tcPr>
            <w:shd w:fill="ffffff" w:val="clear"/>
          </w:tcPr>
          <w:p w:rsidR="00000000" w:rsidDel="00000000" w:rsidP="00000000" w:rsidRDefault="00000000" w:rsidRPr="00000000" w14:paraId="0000005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Nộp hồ sơ: </w:t>
            </w:r>
          </w:p>
          <w:p w:rsidR="00000000" w:rsidDel="00000000" w:rsidP="00000000" w:rsidRDefault="00000000" w:rsidRPr="00000000" w14:paraId="0000005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Trực tiếp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5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Bưu chính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5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tử □</w:t>
            </w:r>
          </w:p>
          <w:p w:rsidR="00000000" w:rsidDel="00000000" w:rsidP="00000000" w:rsidRDefault="00000000" w:rsidRPr="00000000" w14:paraId="0000005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Nhận kết quả: </w:t>
            </w:r>
          </w:p>
          <w:p w:rsidR="00000000" w:rsidDel="00000000" w:rsidP="00000000" w:rsidRDefault="00000000" w:rsidRPr="00000000" w14:paraId="0000005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Trực tiếp □</w:t>
            </w:r>
          </w:p>
          <w:p w:rsidR="00000000" w:rsidDel="00000000" w:rsidP="00000000" w:rsidRDefault="00000000" w:rsidRPr="00000000" w14:paraId="0000005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Bưu chính □</w:t>
            </w:r>
          </w:p>
          <w:p w:rsidR="00000000" w:rsidDel="00000000" w:rsidP="00000000" w:rsidRDefault="00000000" w:rsidRPr="00000000" w14:paraId="0000005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tử □</w:t>
            </w:r>
          </w:p>
        </w:tc>
        <w:tc>
          <w:tcPr>
            <w:shd w:fill="ffffff" w:val="clear"/>
          </w:tcPr>
          <w:p w:rsidR="00000000" w:rsidDel="00000000" w:rsidP="00000000" w:rsidRDefault="00000000" w:rsidRPr="00000000" w14:paraId="0000005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được quy định rõ ràng, cụ thể không? 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5B">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Quy định phương thức nộp hồ sơ thông qua 02 phương thức chủ yếu là trực tiếp, qua dịch vụ bưu chính và các phương thức khác theo quy định của pháp luật.</w:t>
            </w:r>
          </w:p>
          <w:p w:rsidR="00000000" w:rsidDel="00000000" w:rsidP="00000000" w:rsidRDefault="00000000" w:rsidRPr="00000000" w14:paraId="0000005C">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được quy định phù hợp và tạo thuận lợi, tiết kiệm chi phí cho cơ quan nhà nước, cá nhân, tổ chức khi thực hiện không? </w:t>
            </w:r>
          </w:p>
          <w:p w:rsidR="00000000" w:rsidDel="00000000" w:rsidP="00000000" w:rsidRDefault="00000000" w:rsidRPr="00000000" w14:paraId="0000005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5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Việc quy định cụ thể phương thức nộp hồ sơ và sau khi thực hiện quyết toán, ngân hàng thương mại không cần đến cơ quan nhận kết quả.</w:t>
            </w:r>
          </w:p>
        </w:tc>
      </w:tr>
      <w:tr>
        <w:trPr>
          <w:cantSplit w:val="0"/>
          <w:tblHeader w:val="0"/>
        </w:trPr>
        <w:tc>
          <w:tcPr>
            <w:gridSpan w:val="2"/>
            <w:shd w:fill="ffffff" w:val="clear"/>
          </w:tcPr>
          <w:p w:rsidR="00000000" w:rsidDel="00000000" w:rsidP="00000000" w:rsidRDefault="00000000" w:rsidRPr="00000000" w14:paraId="0000005F">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Thành phần, số lượng hồ sơ</w:t>
            </w:r>
          </w:p>
        </w:tc>
      </w:tr>
      <w:tr>
        <w:trPr>
          <w:cantSplit w:val="0"/>
          <w:tblHeader w:val="0"/>
        </w:trPr>
        <w:tc>
          <w:tcPr>
            <w:shd w:fill="ffffff" w:val="clear"/>
          </w:tcPr>
          <w:p w:rsidR="00000000" w:rsidDel="00000000" w:rsidP="00000000" w:rsidRDefault="00000000" w:rsidRPr="00000000" w14:paraId="0000006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Tên thành phần hồ sơ 1: Văn bản đề nghị thanh toán số tiền cấp bù lãi suất</w:t>
            </w:r>
          </w:p>
        </w:tc>
        <w:tc>
          <w:tcPr>
            <w:shd w:fill="ffffff" w:val="clear"/>
          </w:tcPr>
          <w:p w:rsidR="00000000" w:rsidDel="00000000" w:rsidP="00000000" w:rsidRDefault="00000000" w:rsidRPr="00000000" w14:paraId="00000062">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rõ lý do quy định: Làm căn cứ cần thiết để xác lập yêu cầu của khách hàng, là cơ sở pháp lý khởi đầu cho cơ quan quản lý nhà nước xem xét hồ sơ</w:t>
            </w:r>
          </w:p>
          <w:p w:rsidR="00000000" w:rsidDel="00000000" w:rsidP="00000000" w:rsidRDefault="00000000" w:rsidRPr="00000000" w14:paraId="0000006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Yêu cầu về hình thức: tự khai và chịu trách nhiệm với các thông tin khai báo</w:t>
            </w:r>
          </w:p>
          <w:p w:rsidR="00000000" w:rsidDel="00000000" w:rsidP="00000000" w:rsidRDefault="00000000" w:rsidRPr="00000000" w14:paraId="00000064">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bảo đảm xác thực các thông tin và đề nghị hỗ trợ lãi suất của doanh nghiệp</w:t>
            </w:r>
          </w:p>
        </w:tc>
      </w:tr>
      <w:tr>
        <w:trPr>
          <w:cantSplit w:val="0"/>
          <w:tblHeader w:val="0"/>
        </w:trPr>
        <w:tc>
          <w:tcPr>
            <w:shd w:fill="ffffff" w:val="clear"/>
          </w:tcPr>
          <w:p w:rsidR="00000000" w:rsidDel="00000000" w:rsidP="00000000" w:rsidRDefault="00000000" w:rsidRPr="00000000" w14:paraId="0000006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Tên thành phần hồ sơ 2: Báo cáo về tình hình thực hiện cấp bù lãi suất đối với khách hàng của ngân hàng thương mại</w:t>
            </w:r>
          </w:p>
        </w:tc>
        <w:tc>
          <w:tcPr>
            <w:shd w:fill="ffffff" w:val="clear"/>
          </w:tcPr>
          <w:p w:rsidR="00000000" w:rsidDel="00000000" w:rsidP="00000000" w:rsidRDefault="00000000" w:rsidRPr="00000000" w14:paraId="0000006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rõ lý do quy định: Căn cứ để chứng minh đối tượng đang vay vốn tại ngân hàng thương mại cho các khoản vay phù hợp với các chương trình được hỗ trợ.</w:t>
            </w:r>
          </w:p>
          <w:p w:rsidR="00000000" w:rsidDel="00000000" w:rsidP="00000000" w:rsidRDefault="00000000" w:rsidRPr="00000000" w14:paraId="0000006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Yêu cầu về hình thức: Bản sao có bản chính để đối chiếu nếu nộp hồ sơ trực tiếp, bản sao có công chứng nếu qua đường bưu điện.</w:t>
            </w:r>
          </w:p>
          <w:p w:rsidR="00000000" w:rsidDel="00000000" w:rsidP="00000000" w:rsidRDefault="00000000" w:rsidRPr="00000000" w14:paraId="0000006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bảo đảm xác thực thông tin vay vốn của khách hàng.</w:t>
            </w:r>
          </w:p>
        </w:tc>
      </w:tr>
      <w:tr>
        <w:trPr>
          <w:cantSplit w:val="0"/>
          <w:tblHeader w:val="0"/>
        </w:trPr>
        <w:tc>
          <w:tcPr>
            <w:shd w:fill="ffffff" w:val="clear"/>
          </w:tcPr>
          <w:p w:rsidR="00000000" w:rsidDel="00000000" w:rsidP="00000000" w:rsidRDefault="00000000" w:rsidRPr="00000000" w14:paraId="0000006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Tên thành phần hồ sơ 3: Bảng kê chứng từ chứng minh khách hàng đã được cấp bù lãi suất</w:t>
            </w:r>
          </w:p>
        </w:tc>
        <w:tc>
          <w:tcPr>
            <w:shd w:fill="ffffff" w:val="clear"/>
          </w:tcPr>
          <w:p w:rsidR="00000000" w:rsidDel="00000000" w:rsidP="00000000" w:rsidRDefault="00000000" w:rsidRPr="00000000" w14:paraId="0000006A">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rõ lý do quy định: căn cứ tính toán số tiền hỗ trợ.</w:t>
            </w:r>
          </w:p>
          <w:p w:rsidR="00000000" w:rsidDel="00000000" w:rsidP="00000000" w:rsidRDefault="00000000" w:rsidRPr="00000000" w14:paraId="0000006B">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Yêu cầu về hình thức: Bảng kê có xác nhận của ngân hàng thương mại</w:t>
            </w:r>
          </w:p>
          <w:p w:rsidR="00000000" w:rsidDel="00000000" w:rsidP="00000000" w:rsidRDefault="00000000" w:rsidRPr="00000000" w14:paraId="0000006C">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bảo đảm xác thực thông tin, đủ tiêu chuẩn, điều kiện để thụ hưởng chính sách hỗ trợ</w:t>
            </w:r>
          </w:p>
        </w:tc>
      </w:tr>
      <w:tr>
        <w:trPr>
          <w:cantSplit w:val="0"/>
          <w:tblHeader w:val="0"/>
        </w:trPr>
        <w:tc>
          <w:tcPr>
            <w:shd w:fill="ffffff" w:val="clear"/>
          </w:tcPr>
          <w:p w:rsidR="00000000" w:rsidDel="00000000" w:rsidP="00000000" w:rsidRDefault="00000000" w:rsidRPr="00000000" w14:paraId="0000006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Các giấy tờ, tài liệu để chứng minh việc đáp ứng yêu cầu, điều kiện thực hiện thủ tục hành chính có được quy định rõ ràng, cụ thể ở thành phần hồ sơ của thủ tục hành chính không?</w:t>
            </w:r>
          </w:p>
        </w:tc>
        <w:tc>
          <w:tcPr>
            <w:shd w:fill="ffffff" w:val="clear"/>
          </w:tcPr>
          <w:p w:rsidR="00000000" w:rsidDel="00000000" w:rsidP="00000000" w:rsidRDefault="00000000" w:rsidRPr="00000000" w14:paraId="0000006E">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6F">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w:t>
            </w:r>
          </w:p>
          <w:p w:rsidR="00000000" w:rsidDel="00000000" w:rsidP="00000000" w:rsidRDefault="00000000" w:rsidRPr="00000000" w14:paraId="00000070">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71">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Số lượng bộ hồ sơ:</w:t>
            </w:r>
          </w:p>
          <w:p w:rsidR="00000000" w:rsidDel="00000000" w:rsidP="00000000" w:rsidRDefault="00000000" w:rsidRPr="00000000" w14:paraId="0000007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01 bộ hồ sơ</w:t>
            </w:r>
          </w:p>
        </w:tc>
        <w:tc>
          <w:tcPr>
            <w:shd w:fill="ffffff" w:val="clear"/>
          </w:tcPr>
          <w:p w:rsidR="00000000" w:rsidDel="00000000" w:rsidP="00000000" w:rsidRDefault="00000000" w:rsidRPr="00000000" w14:paraId="0000007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(nếu quy định từ 02 bộ hồ sơ trở lên): ……………………………………………………………..</w:t>
            </w:r>
          </w:p>
        </w:tc>
      </w:tr>
      <w:tr>
        <w:trPr>
          <w:cantSplit w:val="0"/>
          <w:tblHeader w:val="0"/>
        </w:trPr>
        <w:tc>
          <w:tcPr>
            <w:gridSpan w:val="2"/>
            <w:shd w:fill="ffffff" w:val="clear"/>
          </w:tcPr>
          <w:p w:rsidR="00000000" w:rsidDel="00000000" w:rsidP="00000000" w:rsidRDefault="00000000" w:rsidRPr="00000000" w14:paraId="00000075">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 Thời hạn giải quyết</w:t>
            </w:r>
          </w:p>
        </w:tc>
      </w:tr>
      <w:tr>
        <w:trPr>
          <w:cantSplit w:val="0"/>
          <w:tblHeader w:val="0"/>
        </w:trPr>
        <w:tc>
          <w:tcPr>
            <w:shd w:fill="ffffff" w:val="clear"/>
          </w:tcPr>
          <w:p w:rsidR="00000000" w:rsidDel="00000000" w:rsidP="00000000" w:rsidRDefault="00000000" w:rsidRPr="00000000" w14:paraId="0000007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Có được quy định rõ ràng, cụ thể và phù hợp không?</w:t>
            </w:r>
          </w:p>
        </w:tc>
        <w:tc>
          <w:tcPr>
            <w:shd w:fill="ffffff" w:val="clear"/>
          </w:tcPr>
          <w:p w:rsidR="00000000" w:rsidDel="00000000" w:rsidP="00000000" w:rsidRDefault="00000000" w:rsidRPr="00000000" w14:paraId="0000007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    Không □</w:t>
            </w:r>
          </w:p>
        </w:tc>
      </w:tr>
      <w:tr>
        <w:trPr>
          <w:cantSplit w:val="0"/>
          <w:trHeight w:val="2393" w:hRule="atLeast"/>
          <w:tblHeader w:val="0"/>
        </w:trPr>
        <w:tc>
          <w:tcPr>
            <w:shd w:fill="ffffff" w:val="clear"/>
          </w:tcPr>
          <w:p w:rsidR="00000000" w:rsidDel="00000000" w:rsidP="00000000" w:rsidRDefault="00000000" w:rsidRPr="00000000" w14:paraId="0000007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shd w:fill="ffffff" w:val="clear"/>
          </w:tcPr>
          <w:p w:rsidR="00000000" w:rsidDel="00000000" w:rsidP="00000000" w:rsidRDefault="00000000" w:rsidRPr="00000000" w14:paraId="0000007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p>
          <w:p w:rsidR="00000000" w:rsidDel="00000000" w:rsidP="00000000" w:rsidRDefault="00000000" w:rsidRPr="00000000" w14:paraId="0000007B">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w:t>
            </w:r>
          </w:p>
          <w:p w:rsidR="00000000" w:rsidDel="00000000" w:rsidP="00000000" w:rsidRDefault="00000000" w:rsidRPr="00000000" w14:paraId="0000007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7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r>
        <w:trPr>
          <w:cantSplit w:val="0"/>
          <w:tblHeader w:val="0"/>
        </w:trPr>
        <w:tc>
          <w:tcPr>
            <w:gridSpan w:val="2"/>
            <w:shd w:fill="ffffff" w:val="clear"/>
          </w:tcPr>
          <w:p w:rsidR="00000000" w:rsidDel="00000000" w:rsidP="00000000" w:rsidRDefault="00000000" w:rsidRPr="00000000" w14:paraId="0000007E">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 Đối tượng thực hiện</w:t>
            </w:r>
          </w:p>
        </w:tc>
      </w:tr>
      <w:tr>
        <w:trPr>
          <w:cantSplit w:val="0"/>
          <w:tblHeader w:val="0"/>
        </w:trPr>
        <w:tc>
          <w:tcPr>
            <w:shd w:fill="ffffff" w:val="clear"/>
          </w:tcPr>
          <w:p w:rsidR="00000000" w:rsidDel="00000000" w:rsidP="00000000" w:rsidRDefault="00000000" w:rsidRPr="00000000" w14:paraId="00000080">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Đối tượng thực hiện:</w:t>
            </w:r>
          </w:p>
        </w:tc>
        <w:tc>
          <w:tcPr>
            <w:shd w:fill="ffffff" w:val="clear"/>
          </w:tcPr>
          <w:p w:rsidR="00000000" w:rsidDel="00000000" w:rsidP="00000000" w:rsidRDefault="00000000" w:rsidRPr="00000000" w14:paraId="0000008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Tổ chức: Trong nước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Nước ngoài □</w:t>
            </w:r>
          </w:p>
          <w:p w:rsidR="00000000" w:rsidDel="00000000" w:rsidP="00000000" w:rsidRDefault="00000000" w:rsidRPr="00000000" w14:paraId="0000008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Mô tả rõ: Các ngân hàng thương mại </w:t>
            </w:r>
          </w:p>
          <w:p w:rsidR="00000000" w:rsidDel="00000000" w:rsidP="00000000" w:rsidRDefault="00000000" w:rsidRPr="00000000" w14:paraId="0000008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w:t>
            </w:r>
          </w:p>
          <w:p w:rsidR="00000000" w:rsidDel="00000000" w:rsidP="00000000" w:rsidRDefault="00000000" w:rsidRPr="00000000" w14:paraId="0000008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 nhân: Trong nước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Nước ngoài □</w:t>
            </w:r>
          </w:p>
          <w:p w:rsidR="00000000" w:rsidDel="00000000" w:rsidP="00000000" w:rsidRDefault="00000000" w:rsidRPr="00000000" w14:paraId="0000008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Mô tả rõ: Hộ kinh doanh, cá nhân kinh doanh</w:t>
            </w:r>
          </w:p>
          <w:p w:rsidR="00000000" w:rsidDel="00000000" w:rsidP="00000000" w:rsidRDefault="00000000" w:rsidRPr="00000000" w14:paraId="0000008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w:t>
            </w:r>
          </w:p>
          <w:p w:rsidR="00000000" w:rsidDel="00000000" w:rsidP="00000000" w:rsidRDefault="00000000" w:rsidRPr="00000000" w14:paraId="0000008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thể mở rộng/ thu hẹp đối tượng thực hiện không?:</w:t>
            </w:r>
          </w:p>
          <w:p w:rsidR="00000000" w:rsidDel="00000000" w:rsidP="00000000" w:rsidRDefault="00000000" w:rsidRPr="00000000" w14:paraId="0000008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8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w:t>
            </w:r>
          </w:p>
        </w:tc>
      </w:tr>
      <w:tr>
        <w:trPr>
          <w:cantSplit w:val="0"/>
          <w:tblHeader w:val="0"/>
        </w:trPr>
        <w:tc>
          <w:tcPr>
            <w:shd w:fill="ffffff" w:val="clear"/>
          </w:tcPr>
          <w:p w:rsidR="00000000" w:rsidDel="00000000" w:rsidP="00000000" w:rsidRDefault="00000000" w:rsidRPr="00000000" w14:paraId="0000008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Phạm vi áp dụng:</w:t>
            </w:r>
          </w:p>
          <w:p w:rsidR="00000000" w:rsidDel="00000000" w:rsidP="00000000" w:rsidRDefault="00000000" w:rsidRPr="00000000" w14:paraId="0000008B">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c>
          <w:tcPr>
            <w:shd w:fill="ffffff" w:val="clear"/>
          </w:tcPr>
          <w:p w:rsidR="00000000" w:rsidDel="00000000" w:rsidP="00000000" w:rsidRDefault="00000000" w:rsidRPr="00000000" w14:paraId="0000008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Toàn quốc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Vùng □     Địa phương □</w:t>
            </w:r>
          </w:p>
          <w:p w:rsidR="00000000" w:rsidDel="00000000" w:rsidP="00000000" w:rsidRDefault="00000000" w:rsidRPr="00000000" w14:paraId="0000008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Nông thôn □    Đô thị □     Miền núi □</w:t>
            </w:r>
          </w:p>
          <w:p w:rsidR="00000000" w:rsidDel="00000000" w:rsidP="00000000" w:rsidRDefault="00000000" w:rsidRPr="00000000" w14:paraId="0000008E">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Biên giới, hải đảo □</w:t>
            </w:r>
          </w:p>
          <w:p w:rsidR="00000000" w:rsidDel="00000000" w:rsidP="00000000" w:rsidRDefault="00000000" w:rsidRPr="00000000" w14:paraId="0000008F">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Lý do quy định: </w:t>
            </w:r>
          </w:p>
          <w:p w:rsidR="00000000" w:rsidDel="00000000" w:rsidP="00000000" w:rsidRDefault="00000000" w:rsidRPr="00000000" w14:paraId="00000090">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thể mở rộng/ thu hẹp phạm vi áp dụng không?:</w:t>
            </w:r>
          </w:p>
          <w:p w:rsidR="00000000" w:rsidDel="00000000" w:rsidP="00000000" w:rsidRDefault="00000000" w:rsidRPr="00000000" w14:paraId="0000009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p>
          <w:p w:rsidR="00000000" w:rsidDel="00000000" w:rsidP="00000000" w:rsidRDefault="00000000" w:rsidRPr="00000000" w14:paraId="0000009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w:t>
            </w:r>
          </w:p>
          <w:p w:rsidR="00000000" w:rsidDel="00000000" w:rsidP="00000000" w:rsidRDefault="00000000" w:rsidRPr="00000000" w14:paraId="0000009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r>
      <w:tr>
        <w:trPr>
          <w:cantSplit w:val="0"/>
          <w:tblHeader w:val="0"/>
        </w:trPr>
        <w:tc>
          <w:tcPr>
            <w:gridSpan w:val="2"/>
            <w:shd w:fill="ffffff" w:val="clear"/>
          </w:tcPr>
          <w:p w:rsidR="00000000" w:rsidDel="00000000" w:rsidP="00000000" w:rsidRDefault="00000000" w:rsidRPr="00000000" w14:paraId="0000009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Dự kiến số lượng đối tượng thực hiện/1 năm: ………………………………………………………………………………………….</w:t>
            </w:r>
          </w:p>
        </w:tc>
      </w:tr>
      <w:tr>
        <w:trPr>
          <w:cantSplit w:val="0"/>
          <w:tblHeader w:val="0"/>
        </w:trPr>
        <w:tc>
          <w:tcPr>
            <w:gridSpan w:val="2"/>
            <w:shd w:fill="ffffff" w:val="clear"/>
          </w:tcPr>
          <w:p w:rsidR="00000000" w:rsidDel="00000000" w:rsidP="00000000" w:rsidRDefault="00000000" w:rsidRPr="00000000" w14:paraId="00000096">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 Cơ quan giải quyết</w:t>
            </w:r>
          </w:p>
        </w:tc>
      </w:tr>
      <w:tr>
        <w:trPr>
          <w:cantSplit w:val="0"/>
          <w:tblHeader w:val="0"/>
        </w:trPr>
        <w:tc>
          <w:tcPr>
            <w:shd w:fill="ffffff" w:val="clear"/>
          </w:tcPr>
          <w:p w:rsidR="00000000" w:rsidDel="00000000" w:rsidP="00000000" w:rsidRDefault="00000000" w:rsidRPr="00000000" w14:paraId="0000009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Có được quy định rõ ràng, cụ thể về cơ quan giải quyết thủ tục hành chính không?</w:t>
            </w:r>
          </w:p>
        </w:tc>
        <w:tc>
          <w:tcPr>
            <w:shd w:fill="ffffff" w:val="clear"/>
          </w:tcPr>
          <w:p w:rsidR="00000000" w:rsidDel="00000000" w:rsidP="00000000" w:rsidRDefault="00000000" w:rsidRPr="00000000" w14:paraId="0000009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9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Lý do quy định: Quy định Ngân hàng Nhà nước Việt Nam phù hợp với quy định về nhiệm vụ, quyền hạn tại Luật Ngân hàng Nhà nước Việt Nam.</w:t>
            </w:r>
          </w:p>
          <w:p w:rsidR="00000000" w:rsidDel="00000000" w:rsidP="00000000" w:rsidRDefault="00000000" w:rsidRPr="00000000" w14:paraId="0000009B">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Có thể mở rộng ủy quyền hoặc phân cấp thực hiện không?</w:t>
            </w:r>
          </w:p>
        </w:tc>
        <w:tc>
          <w:tcPr>
            <w:shd w:fill="ffffff" w:val="clear"/>
          </w:tcPr>
          <w:p w:rsidR="00000000" w:rsidDel="00000000" w:rsidP="00000000" w:rsidRDefault="00000000" w:rsidRPr="00000000" w14:paraId="0000009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9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Nêu rõ lý do: TTHC được thực hiện bởi cấp Trung ương.</w:t>
            </w:r>
          </w:p>
          <w:p w:rsidR="00000000" w:rsidDel="00000000" w:rsidP="00000000" w:rsidRDefault="00000000" w:rsidRPr="00000000" w14:paraId="0000009F">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A0">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8. Phí, lệ phí và các chi phí khác (nếu có)</w:t>
            </w:r>
          </w:p>
        </w:tc>
      </w:tr>
      <w:tr>
        <w:trPr>
          <w:cantSplit w:val="0"/>
          <w:tblHeader w:val="0"/>
        </w:trPr>
        <w:tc>
          <w:tcPr>
            <w:shd w:fill="ffffff" w:val="clear"/>
          </w:tcPr>
          <w:p w:rsidR="00000000" w:rsidDel="00000000" w:rsidP="00000000" w:rsidRDefault="00000000" w:rsidRPr="00000000" w14:paraId="000000A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Có quy định về phí, lệ phí và các chi phí khác (nếu có) không?</w:t>
            </w:r>
          </w:p>
        </w:tc>
        <w:tc>
          <w:tcPr>
            <w:shd w:fill="ffffff" w:val="clear"/>
          </w:tcPr>
          <w:p w:rsidR="00000000" w:rsidDel="00000000" w:rsidP="00000000" w:rsidRDefault="00000000" w:rsidRPr="00000000" w14:paraId="000000A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Lệ phí: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Có □</w:t>
            </w:r>
          </w:p>
          <w:p w:rsidR="00000000" w:rsidDel="00000000" w:rsidP="00000000" w:rsidRDefault="00000000" w:rsidRPr="00000000" w14:paraId="000000A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Phí: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Có □</w:t>
            </w:r>
          </w:p>
          <w:p w:rsidR="00000000" w:rsidDel="00000000" w:rsidP="00000000" w:rsidRDefault="00000000" w:rsidRPr="00000000" w14:paraId="000000A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Chi phí khác: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Có □</w:t>
            </w:r>
          </w:p>
          <w:p w:rsidR="00000000" w:rsidDel="00000000" w:rsidP="00000000" w:rsidRDefault="00000000" w:rsidRPr="00000000" w14:paraId="000000A6">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7">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Quy định về cách thức, thời điểm nộp phí, lệ phí và các chi phí khác (nếu có) có hợp lý không?</w:t>
            </w:r>
          </w:p>
        </w:tc>
        <w:tc>
          <w:tcPr>
            <w:shd w:fill="ffffff" w:val="clear"/>
          </w:tcPr>
          <w:p w:rsidR="00000000" w:rsidDel="00000000" w:rsidP="00000000" w:rsidRDefault="00000000" w:rsidRPr="00000000" w14:paraId="000000A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AA">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AB">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9. Mẫu đơn, tờ khai</w:t>
            </w:r>
          </w:p>
        </w:tc>
      </w:tr>
      <w:tr>
        <w:trPr>
          <w:cantSplit w:val="0"/>
          <w:tblHeader w:val="0"/>
        </w:trPr>
        <w:tc>
          <w:tcPr>
            <w:shd w:fill="ffffff" w:val="clear"/>
          </w:tcPr>
          <w:p w:rsidR="00000000" w:rsidDel="00000000" w:rsidP="00000000" w:rsidRDefault="00000000" w:rsidRPr="00000000" w14:paraId="000000A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Có quy định về mẫu đơn, tờ khai không?</w:t>
            </w:r>
          </w:p>
          <w:p w:rsidR="00000000" w:rsidDel="00000000" w:rsidP="00000000" w:rsidRDefault="00000000" w:rsidRPr="00000000" w14:paraId="000000AE">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c>
          <w:tcPr>
            <w:shd w:fill="ffffff" w:val="clear"/>
          </w:tcPr>
          <w:p w:rsidR="00000000" w:rsidDel="00000000" w:rsidP="00000000" w:rsidRDefault="00000000" w:rsidRPr="00000000" w14:paraId="000000AF">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Không □</w:t>
            </w:r>
          </w:p>
          <w:p w:rsidR="00000000" w:rsidDel="00000000" w:rsidP="00000000" w:rsidRDefault="00000000" w:rsidRPr="00000000" w14:paraId="000000B0">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về mẫu đề nghị hỗ trợ lãi suất để thống nhất, đảm bảo đầy đủ nội dung cho cơ quan quản lý nhà nước trong xét duyệt hồ sơ</w:t>
            </w:r>
          </w:p>
        </w:tc>
      </w:tr>
      <w:tr>
        <w:trPr>
          <w:cantSplit w:val="0"/>
          <w:tblHeader w:val="0"/>
        </w:trPr>
        <w:tc>
          <w:tcPr>
            <w:shd w:fill="ffffff" w:val="clear"/>
          </w:tcPr>
          <w:p w:rsidR="00000000" w:rsidDel="00000000" w:rsidP="00000000" w:rsidRDefault="00000000" w:rsidRPr="00000000" w14:paraId="000000B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Tên mẫu đơn, tờ khai 1: </w:t>
            </w:r>
          </w:p>
          <w:p w:rsidR="00000000" w:rsidDel="00000000" w:rsidP="00000000" w:rsidRDefault="00000000" w:rsidRPr="00000000" w14:paraId="000000B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Báo cáo tình hình thực hiện hỗ trợ lãi suất đối với khách hàng </w:t>
            </w:r>
          </w:p>
        </w:tc>
        <w:tc>
          <w:tcPr>
            <w:shd w:fill="ffffff" w:val="clear"/>
          </w:tcPr>
          <w:p w:rsidR="00000000" w:rsidDel="00000000" w:rsidP="00000000" w:rsidRDefault="00000000" w:rsidRPr="00000000" w14:paraId="000000B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1: Tên chi nhánh ngân hàng thương mại (theo địa bàn)</w:t>
            </w:r>
          </w:p>
          <w:p w:rsidR="00000000" w:rsidDel="00000000" w:rsidP="00000000" w:rsidRDefault="00000000" w:rsidRPr="00000000" w14:paraId="000000B4">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thông tin của chi nhánh ngân hàng thực hiện chương trình.</w:t>
            </w:r>
          </w:p>
          <w:p w:rsidR="00000000" w:rsidDel="00000000" w:rsidP="00000000" w:rsidRDefault="00000000" w:rsidRPr="00000000" w14:paraId="000000B5">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2: Dư nợ CBLS đầu quý</w:t>
            </w:r>
          </w:p>
          <w:p w:rsidR="00000000" w:rsidDel="00000000" w:rsidP="00000000" w:rsidRDefault="00000000" w:rsidRPr="00000000" w14:paraId="000000B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đầy đủ số tiền phát sinh CBLS đầu quý</w:t>
            </w:r>
          </w:p>
          <w:p w:rsidR="00000000" w:rsidDel="00000000" w:rsidP="00000000" w:rsidRDefault="00000000" w:rsidRPr="00000000" w14:paraId="000000B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3: Doanh số phát sinh trong quý </w:t>
            </w:r>
          </w:p>
          <w:p w:rsidR="00000000" w:rsidDel="00000000" w:rsidP="00000000" w:rsidRDefault="00000000" w:rsidRPr="00000000" w14:paraId="000000B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doanh số phát sinh trong quý. đầy đủ thông tin về khoản vay tại ngân hàng thương mại, số tiền đã được giải ngân, khoản vay đáp ứng đủ điều kiện của ngân hàng, làm căn cứ để xác định số tiền được hỗ trợ lãi suất</w:t>
            </w:r>
          </w:p>
          <w:p w:rsidR="00000000" w:rsidDel="00000000" w:rsidP="00000000" w:rsidRDefault="00000000" w:rsidRPr="00000000" w14:paraId="000000B9">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4: Dư nợ CBLS cuối quý</w:t>
            </w:r>
          </w:p>
          <w:p w:rsidR="00000000" w:rsidDel="00000000" w:rsidP="00000000" w:rsidRDefault="00000000" w:rsidRPr="00000000" w14:paraId="000000BA">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đầy đủ số tiền CBLS cuối quý.</w:t>
            </w:r>
          </w:p>
          <w:p w:rsidR="00000000" w:rsidDel="00000000" w:rsidP="00000000" w:rsidRDefault="00000000" w:rsidRPr="00000000" w14:paraId="000000BB">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4: Số tiền NHTM đã CBLS trong quý </w:t>
            </w:r>
          </w:p>
          <w:p w:rsidR="00000000" w:rsidDel="00000000" w:rsidP="00000000" w:rsidRDefault="00000000" w:rsidRPr="00000000" w14:paraId="000000BC">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Làm căn cứ để NHNN xem xét số tiền hỗ trợ lãi suất.</w:t>
            </w:r>
          </w:p>
          <w:p w:rsidR="00000000" w:rsidDel="00000000" w:rsidP="00000000" w:rsidRDefault="00000000" w:rsidRPr="00000000" w14:paraId="000000BD">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5: Số tiền đã CBLS bị thu hồi phải giảm trừ trong quý</w:t>
            </w:r>
          </w:p>
          <w:p w:rsidR="00000000" w:rsidDel="00000000" w:rsidP="00000000" w:rsidRDefault="00000000" w:rsidRPr="00000000" w14:paraId="000000B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số liệu CBLS bị thu hồi phải giảm trừ trong quý.</w:t>
            </w:r>
          </w:p>
          <w:p w:rsidR="00000000" w:rsidDel="00000000" w:rsidP="00000000" w:rsidRDefault="00000000" w:rsidRPr="00000000" w14:paraId="000000BF">
            <w:pPr>
              <w:widowControl w:val="0"/>
              <w:spacing w:before="120" w:lineRule="auto"/>
              <w:jc w:val="both"/>
              <w:rPr>
                <w:b w:val="1"/>
                <w:color w:val="000000"/>
              </w:rPr>
            </w:pPr>
            <w:r w:rsidDel="00000000" w:rsidR="00000000" w:rsidRPr="00000000">
              <w:rPr>
                <w:rFonts w:ascii="Times New Roman" w:cs="Times New Roman" w:eastAsia="Times New Roman" w:hAnsi="Times New Roman"/>
                <w:color w:val="000000"/>
                <w:sz w:val="26"/>
                <w:szCs w:val="26"/>
                <w:rtl w:val="0"/>
              </w:rPr>
              <w:t xml:space="preserve">- Nội dung thông tin 6: Số tiền đề nghị NSNN thanh toán trong quý</w:t>
            </w:r>
            <w:r w:rsidDel="00000000" w:rsidR="00000000" w:rsidRPr="00000000">
              <w:rPr>
                <w:b w:val="1"/>
                <w:color w:val="000000"/>
                <w:rtl w:val="0"/>
              </w:rPr>
              <w:t xml:space="preserve"> </w:t>
            </w:r>
          </w:p>
          <w:p w:rsidR="00000000" w:rsidDel="00000000" w:rsidP="00000000" w:rsidRDefault="00000000" w:rsidRPr="00000000" w14:paraId="000000C0">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Làm căn cứ để NHNN xét duyệt số tiền hỗ trợ lãi suất.</w:t>
            </w:r>
          </w:p>
          <w:p w:rsidR="00000000" w:rsidDel="00000000" w:rsidP="00000000" w:rsidRDefault="00000000" w:rsidRPr="00000000" w14:paraId="000000C1">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quy định việc xác nhận tại đơn, tờ khai không? 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C2">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Tên mẫu đơn, tờ khai 2:</w:t>
            </w:r>
          </w:p>
          <w:p w:rsidR="00000000" w:rsidDel="00000000" w:rsidP="00000000" w:rsidRDefault="00000000" w:rsidRPr="00000000" w14:paraId="000000C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Bảng kê chứng từ chứng minh khách hàng đã được hỗ trợ lãi suất </w:t>
            </w:r>
          </w:p>
        </w:tc>
        <w:tc>
          <w:tcPr>
            <w:shd w:fill="ffffff" w:val="clear"/>
          </w:tcPr>
          <w:p w:rsidR="00000000" w:rsidDel="00000000" w:rsidP="00000000" w:rsidRDefault="00000000" w:rsidRPr="00000000" w14:paraId="000000C5">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1: Tên chi nhánh ngân hàng thương mại (theo địa bàn)/Tên khách hàng </w:t>
            </w:r>
          </w:p>
          <w:p w:rsidR="00000000" w:rsidDel="00000000" w:rsidP="00000000" w:rsidRDefault="00000000" w:rsidRPr="00000000" w14:paraId="000000C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thông tin của chi nhánh ngân hàng thực hiện chương trình.</w:t>
            </w:r>
          </w:p>
          <w:p w:rsidR="00000000" w:rsidDel="00000000" w:rsidP="00000000" w:rsidRDefault="00000000" w:rsidRPr="00000000" w14:paraId="000000C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2: Mã số thuế/ ĐKKD </w:t>
            </w:r>
          </w:p>
          <w:p w:rsidR="00000000" w:rsidDel="00000000" w:rsidP="00000000" w:rsidRDefault="00000000" w:rsidRPr="00000000" w14:paraId="000000C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thông tin của chi nhánh ngân hàng thực hiện chương trình.</w:t>
            </w:r>
          </w:p>
          <w:p w:rsidR="00000000" w:rsidDel="00000000" w:rsidP="00000000" w:rsidRDefault="00000000" w:rsidRPr="00000000" w14:paraId="000000C9">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3: Số hiệu khế ước nhận nợ/Số tài khoản nhận nợ chi tiết trên hệ thống </w:t>
            </w:r>
          </w:p>
          <w:p w:rsidR="00000000" w:rsidDel="00000000" w:rsidP="00000000" w:rsidRDefault="00000000" w:rsidRPr="00000000" w14:paraId="000000CA">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thông tin số hiệu khế ước nhận nợ/số tài khoản nhận nợ của chi nhánh ngân hàng thực hiện chương trình.</w:t>
            </w:r>
          </w:p>
          <w:p w:rsidR="00000000" w:rsidDel="00000000" w:rsidP="00000000" w:rsidRDefault="00000000" w:rsidRPr="00000000" w14:paraId="000000CB">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4: Ngày khế ước/Ngày tài khoản nhận nợ chi tiết trên hệ thống</w:t>
            </w:r>
          </w:p>
          <w:p w:rsidR="00000000" w:rsidDel="00000000" w:rsidP="00000000" w:rsidRDefault="00000000" w:rsidRPr="00000000" w14:paraId="000000CC">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ngày khế ước nhận nợ/ngày tài khoản nhận nợ trên hệ thống.</w:t>
            </w:r>
          </w:p>
          <w:p w:rsidR="00000000" w:rsidDel="00000000" w:rsidP="00000000" w:rsidRDefault="00000000" w:rsidRPr="00000000" w14:paraId="000000CD">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5: Số hiệu chứng từ CBLS</w:t>
            </w:r>
          </w:p>
          <w:p w:rsidR="00000000" w:rsidDel="00000000" w:rsidP="00000000" w:rsidRDefault="00000000" w:rsidRPr="00000000" w14:paraId="000000CE">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số hiệu chứng từ CBLS.</w:t>
            </w:r>
          </w:p>
          <w:p w:rsidR="00000000" w:rsidDel="00000000" w:rsidP="00000000" w:rsidRDefault="00000000" w:rsidRPr="00000000" w14:paraId="000000CF">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6: Ngày chứng từ CBLS</w:t>
            </w:r>
          </w:p>
          <w:p w:rsidR="00000000" w:rsidDel="00000000" w:rsidP="00000000" w:rsidRDefault="00000000" w:rsidRPr="00000000" w14:paraId="000000D0">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xác thực ngày chứng từ.</w:t>
            </w:r>
          </w:p>
          <w:p w:rsidR="00000000" w:rsidDel="00000000" w:rsidP="00000000" w:rsidRDefault="00000000" w:rsidRPr="00000000" w14:paraId="000000D1">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7: Số tiền đã CBLS theo chứng từ phát sinh trong quý</w:t>
            </w:r>
          </w:p>
          <w:p w:rsidR="00000000" w:rsidDel="00000000" w:rsidP="00000000" w:rsidRDefault="00000000" w:rsidRPr="00000000" w14:paraId="000000D2">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thông tin số tiền đã CBLS của các ngân hàng.</w:t>
            </w:r>
          </w:p>
          <w:p w:rsidR="00000000" w:rsidDel="00000000" w:rsidP="00000000" w:rsidRDefault="00000000" w:rsidRPr="00000000" w14:paraId="000000D3">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8: Số tiền đã CBLS bị thu hồi phải giảm trừ trong quý</w:t>
            </w:r>
          </w:p>
          <w:p w:rsidR="00000000" w:rsidDel="00000000" w:rsidP="00000000" w:rsidRDefault="00000000" w:rsidRPr="00000000" w14:paraId="000000D4">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Để cung cấp số tiền CBLS bị thu hồi phải giảm trừ trong quý</w:t>
            </w:r>
          </w:p>
          <w:p w:rsidR="00000000" w:rsidDel="00000000" w:rsidP="00000000" w:rsidRDefault="00000000" w:rsidRPr="00000000" w14:paraId="000000D5">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thông tin 9: Số tiền đề nghị NSNN thanh toán trong quý</w:t>
            </w:r>
          </w:p>
          <w:p w:rsidR="00000000" w:rsidDel="00000000" w:rsidP="00000000" w:rsidRDefault="00000000" w:rsidRPr="00000000" w14:paraId="000000D6">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Làm căn cứ để NHNN xét duyệt số tiền hỗ trợ lãi suất.</w:t>
            </w:r>
          </w:p>
          <w:p w:rsidR="00000000" w:rsidDel="00000000" w:rsidP="00000000" w:rsidRDefault="00000000" w:rsidRPr="00000000" w14:paraId="000000D7">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D8">
            <w:pPr>
              <w:widowControl w:val="0"/>
              <w:spacing w:before="12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quy định việc xác nhận tại đơn, tờ khai không? 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D9">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Ngôn ngữ</w:t>
            </w:r>
          </w:p>
        </w:tc>
        <w:tc>
          <w:tcPr>
            <w:shd w:fill="ffffff" w:val="clear"/>
          </w:tcPr>
          <w:p w:rsidR="00000000" w:rsidDel="00000000" w:rsidP="00000000" w:rsidRDefault="00000000" w:rsidRPr="00000000" w14:paraId="000000DB">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Tiếng Việt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Song ngữ □     Nêu rõ loại song ngữ: …………………………………………………</w:t>
            </w:r>
          </w:p>
          <w:p w:rsidR="00000000" w:rsidDel="00000000" w:rsidP="00000000" w:rsidRDefault="00000000" w:rsidRPr="00000000" w14:paraId="000000DC">
            <w:pPr>
              <w:widowControl w:val="0"/>
              <w:spacing w:before="120" w:lineRule="auto"/>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DD">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 Yêu cầu, điều kiện</w:t>
            </w:r>
          </w:p>
        </w:tc>
      </w:tr>
      <w:tr>
        <w:trPr>
          <w:cantSplit w:val="0"/>
          <w:tblHeader w:val="0"/>
        </w:trPr>
        <w:tc>
          <w:tcPr>
            <w:shd w:fill="ffffff" w:val="clear"/>
          </w:tcPr>
          <w:p w:rsidR="00000000" w:rsidDel="00000000" w:rsidP="00000000" w:rsidRDefault="00000000" w:rsidRPr="00000000" w14:paraId="000000DF">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quy định yêu cầu, điều kiện không?</w:t>
            </w:r>
          </w:p>
        </w:tc>
        <w:tc>
          <w:tcPr>
            <w:shd w:fill="ffffff" w:val="clear"/>
          </w:tcPr>
          <w:p w:rsidR="00000000" w:rsidDel="00000000" w:rsidP="00000000" w:rsidRDefault="00000000" w:rsidRPr="00000000" w14:paraId="000000E0">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E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quy định: ……………………………………………………………………………………………..</w:t>
            </w:r>
          </w:p>
        </w:tc>
      </w:tr>
      <w:tr>
        <w:trPr>
          <w:cantSplit w:val="0"/>
          <w:tblHeader w:val="0"/>
        </w:trPr>
        <w:tc>
          <w:tcPr>
            <w:gridSpan w:val="2"/>
            <w:shd w:fill="ffffff" w:val="clear"/>
          </w:tcPr>
          <w:p w:rsidR="00000000" w:rsidDel="00000000" w:rsidP="00000000" w:rsidRDefault="00000000" w:rsidRPr="00000000" w14:paraId="000000E2">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11. Kết quả thực hiện</w:t>
            </w:r>
          </w:p>
        </w:tc>
      </w:tr>
      <w:tr>
        <w:trPr>
          <w:cantSplit w:val="0"/>
          <w:tblHeader w:val="0"/>
        </w:trPr>
        <w:tc>
          <w:tcPr>
            <w:shd w:fill="ffffff" w:val="clear"/>
          </w:tcPr>
          <w:p w:rsidR="00000000" w:rsidDel="00000000" w:rsidP="00000000" w:rsidRDefault="00000000" w:rsidRPr="00000000" w14:paraId="000000E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Hình thức của kết quả thực hiện thủ tục hành chính là gì?</w:t>
            </w:r>
          </w:p>
        </w:tc>
        <w:tc>
          <w:tcPr>
            <w:shd w:fill="ffffff" w:val="clear"/>
          </w:tcPr>
          <w:p w:rsidR="00000000" w:rsidDel="00000000" w:rsidP="00000000" w:rsidRDefault="00000000" w:rsidRPr="00000000" w14:paraId="000000E5">
            <w:pPr>
              <w:widowControl w:val="0"/>
              <w:tabs>
                <w:tab w:val="left" w:leader="none" w:pos="3028"/>
              </w:tabs>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Giấy phép □</w:t>
            </w:r>
          </w:p>
          <w:p w:rsidR="00000000" w:rsidDel="00000000" w:rsidP="00000000" w:rsidRDefault="00000000" w:rsidRPr="00000000" w14:paraId="000000E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Giấy chứng nhận □</w:t>
            </w:r>
          </w:p>
          <w:p w:rsidR="00000000" w:rsidDel="00000000" w:rsidP="00000000" w:rsidRDefault="00000000" w:rsidRPr="00000000" w14:paraId="000000E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Giấy đăng ký □</w:t>
            </w:r>
          </w:p>
          <w:p w:rsidR="00000000" w:rsidDel="00000000" w:rsidP="00000000" w:rsidRDefault="00000000" w:rsidRPr="00000000" w14:paraId="000000E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Chứng chỉ □ </w:t>
            </w:r>
          </w:p>
          <w:p w:rsidR="00000000" w:rsidDel="00000000" w:rsidP="00000000" w:rsidRDefault="00000000" w:rsidRPr="00000000" w14:paraId="000000E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Thẻ □</w:t>
            </w:r>
          </w:p>
          <w:p w:rsidR="00000000" w:rsidDel="00000000" w:rsidP="00000000" w:rsidRDefault="00000000" w:rsidRPr="00000000" w14:paraId="000000EA">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Quyết định hành chính □</w:t>
            </w:r>
          </w:p>
          <w:p w:rsidR="00000000" w:rsidDel="00000000" w:rsidP="00000000" w:rsidRDefault="00000000" w:rsidRPr="00000000" w14:paraId="000000EB">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Văn bản xác nhận/chấp thuận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E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Loại khác: □ Đề nghị nêu rõ: </w:t>
            </w:r>
          </w:p>
          <w:p w:rsidR="00000000" w:rsidDel="00000000" w:rsidP="00000000" w:rsidRDefault="00000000" w:rsidRPr="00000000" w14:paraId="000000E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Kết quả thực hiện thủ tục hành chính: Bản giấy </w:t>
            </w:r>
            <w:r w:rsidDel="00000000" w:rsidR="00000000" w:rsidRPr="00000000">
              <w:rPr>
                <w:rFonts w:ascii="Wingdings" w:cs="Wingdings" w:eastAsia="Wingdings" w:hAnsi="Wingdings"/>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Bản điện tử </w:t>
            </w:r>
            <w:r w:rsidDel="00000000" w:rsidR="00000000" w:rsidRPr="00000000">
              <w:rPr>
                <w:rFonts w:ascii="Wingdings" w:cs="Wingdings" w:eastAsia="Wingdings" w:hAnsi="Wingdings"/>
                <w:color w:val="000000"/>
                <w:sz w:val="26"/>
                <w:szCs w:val="26"/>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E">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Kết quả thực hiện thủ tục hành chính có được mẫu hóa phù hợp không?</w:t>
            </w:r>
          </w:p>
        </w:tc>
        <w:tc>
          <w:tcPr>
            <w:shd w:fill="ffffff" w:val="clear"/>
          </w:tcPr>
          <w:p w:rsidR="00000000" w:rsidDel="00000000" w:rsidP="00000000" w:rsidRDefault="00000000" w:rsidRPr="00000000" w14:paraId="000000EF">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F0">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w:t>
            </w:r>
          </w:p>
        </w:tc>
      </w:tr>
      <w:tr>
        <w:trPr>
          <w:cantSplit w:val="0"/>
          <w:tblHeader w:val="0"/>
        </w:trPr>
        <w:tc>
          <w:tcPr>
            <w:shd w:fill="ffffff" w:val="clear"/>
          </w:tcPr>
          <w:p w:rsidR="00000000" w:rsidDel="00000000" w:rsidP="00000000" w:rsidRDefault="00000000" w:rsidRPr="00000000" w14:paraId="000000F1">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Quy định về thời hạn có giá trị hiệu lực của kết quả thực hiện thủ tục hành chính có hợp lý không (nếu có)?</w:t>
            </w:r>
          </w:p>
        </w:tc>
        <w:tc>
          <w:tcPr>
            <w:shd w:fill="ffffff" w:val="clear"/>
          </w:tcPr>
          <w:p w:rsidR="00000000" w:rsidDel="00000000" w:rsidP="00000000" w:rsidRDefault="00000000" w:rsidRPr="00000000" w14:paraId="000000F2">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     Không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F3">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Có, nêu thời hạn cụ thể: …………………. tháng/ năm.</w:t>
            </w:r>
          </w:p>
          <w:p w:rsidR="00000000" w:rsidDel="00000000" w:rsidP="00000000" w:rsidRDefault="00000000" w:rsidRPr="00000000" w14:paraId="000000F4">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Không, nêu rõ lý do: …………………………………………………………………………………</w:t>
            </w:r>
          </w:p>
          <w:p w:rsidR="00000000" w:rsidDel="00000000" w:rsidP="00000000" w:rsidRDefault="00000000" w:rsidRPr="00000000" w14:paraId="000000F5">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r>
      <w:tr>
        <w:trPr>
          <w:cantSplit w:val="0"/>
          <w:tblHeader w:val="0"/>
        </w:trPr>
        <w:tc>
          <w:tcPr>
            <w:shd w:fill="ffffff" w:val="clear"/>
          </w:tcPr>
          <w:p w:rsidR="00000000" w:rsidDel="00000000" w:rsidP="00000000" w:rsidRDefault="00000000" w:rsidRPr="00000000" w14:paraId="000000F6">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Quy định về phạm vi có hiệu lực của kết quả thực hiện thủ tục hành chính có hợp lý không (nếu có)?</w:t>
            </w:r>
          </w:p>
        </w:tc>
        <w:tc>
          <w:tcPr>
            <w:shd w:fill="ffffff" w:val="clear"/>
          </w:tcPr>
          <w:p w:rsidR="00000000" w:rsidDel="00000000" w:rsidP="00000000" w:rsidRDefault="00000000" w:rsidRPr="00000000" w14:paraId="000000F7">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Toàn quốc □     Địa phương □</w:t>
            </w:r>
          </w:p>
          <w:p w:rsidR="00000000" w:rsidDel="00000000" w:rsidP="00000000" w:rsidRDefault="00000000" w:rsidRPr="00000000" w14:paraId="000000F8">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Lý do: ………………………………………………………………………………………………………..</w:t>
            </w:r>
          </w:p>
          <w:p w:rsidR="00000000" w:rsidDel="00000000" w:rsidP="00000000" w:rsidRDefault="00000000" w:rsidRPr="00000000" w14:paraId="000000F9">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r>
      <w:tr>
        <w:trPr>
          <w:cantSplit w:val="0"/>
          <w:tblHeader w:val="0"/>
        </w:trPr>
        <w:tc>
          <w:tcPr>
            <w:gridSpan w:val="2"/>
            <w:shd w:fill="ffffff" w:val="clear"/>
          </w:tcPr>
          <w:p w:rsidR="00000000" w:rsidDel="00000000" w:rsidP="00000000" w:rsidRDefault="00000000" w:rsidRPr="00000000" w14:paraId="000000FA">
            <w:pPr>
              <w:widowControl w:val="0"/>
              <w:spacing w:before="12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IV. THÔNG TIN LIÊN HỆ</w:t>
            </w:r>
          </w:p>
        </w:tc>
      </w:tr>
      <w:tr>
        <w:trPr>
          <w:cantSplit w:val="0"/>
          <w:tblHeader w:val="0"/>
        </w:trPr>
        <w:tc>
          <w:tcPr>
            <w:gridSpan w:val="2"/>
            <w:shd w:fill="ffffff" w:val="clear"/>
          </w:tcPr>
          <w:p w:rsidR="00000000" w:rsidDel="00000000" w:rsidP="00000000" w:rsidRDefault="00000000" w:rsidRPr="00000000" w14:paraId="000000FC">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và tên người điền: ……………………………………………………………………..</w:t>
            </w:r>
          </w:p>
          <w:p w:rsidR="00000000" w:rsidDel="00000000" w:rsidP="00000000" w:rsidRDefault="00000000" w:rsidRPr="00000000" w14:paraId="000000FD">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thoại cố định: ……………………………..; Di động: ……………………………….; </w:t>
            </w:r>
          </w:p>
          <w:p w:rsidR="00000000" w:rsidDel="00000000" w:rsidP="00000000" w:rsidRDefault="00000000" w:rsidRPr="00000000" w14:paraId="000000FE">
            <w:pPr>
              <w:widowControl w:val="0"/>
              <w:spacing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E-mail: …………………………………………………………………………………….</w:t>
            </w:r>
          </w:p>
        </w:tc>
      </w:tr>
    </w:tbl>
    <w:p w:rsidR="00000000" w:rsidDel="00000000" w:rsidP="00000000" w:rsidRDefault="00000000" w:rsidRPr="00000000" w14:paraId="00000100">
      <w:pPr>
        <w:ind w:firstLine="709"/>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pgSz w:h="16840" w:w="11907" w:orient="portrait"/>
      <w:pgMar w:bottom="720" w:top="990"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ar" w:customStyle="1">
    <w:name w:val="Char"/>
    <w:basedOn w:val="Normal"/>
    <w:autoRedefine w:val="1"/>
    <w:rsid w:val="002F77F1"/>
    <w:pPr>
      <w:spacing w:after="160" w:line="240" w:lineRule="exact"/>
    </w:pPr>
    <w:rPr>
      <w:rFonts w:ascii="Verdana" w:cs="Verdana" w:hAnsi="Verdana"/>
      <w:lang w:val="en-US"/>
    </w:rPr>
  </w:style>
  <w:style w:type="paragraph" w:styleId="ListParagraph">
    <w:name w:val="List Paragraph"/>
    <w:basedOn w:val="Normal"/>
    <w:uiPriority w:val="34"/>
    <w:qFormat w:val="1"/>
    <w:rsid w:val="002F77F1"/>
    <w:pPr>
      <w:ind w:left="720"/>
      <w:contextualSpacing w:val="1"/>
    </w:pPr>
  </w:style>
  <w:style w:type="paragraph" w:styleId="FootnoteText">
    <w:name w:val="footnote text"/>
    <w:basedOn w:val="Normal"/>
    <w:link w:val="FootnoteTextChar"/>
    <w:uiPriority w:val="99"/>
    <w:semiHidden w:val="1"/>
    <w:unhideWhenUsed w:val="1"/>
    <w:rsid w:val="002F77F1"/>
  </w:style>
  <w:style w:type="character" w:styleId="FootnoteTextChar" w:customStyle="1">
    <w:name w:val="Footnote Text Char"/>
    <w:basedOn w:val="DefaultParagraphFont"/>
    <w:link w:val="FootnoteText"/>
    <w:uiPriority w:val="99"/>
    <w:semiHidden w:val="1"/>
    <w:rsid w:val="002F77F1"/>
    <w:rPr>
      <w:rFonts w:ascii="Arial" w:cs="Arial" w:eastAsia="Times New Roman" w:hAnsi="Arial"/>
      <w:sz w:val="20"/>
      <w:szCs w:val="20"/>
      <w:lang w:val="vi-VN"/>
    </w:rPr>
  </w:style>
  <w:style w:type="character" w:styleId="FootnoteReference">
    <w:name w:val="footnote reference"/>
    <w:basedOn w:val="DefaultParagraphFont"/>
    <w:uiPriority w:val="99"/>
    <w:semiHidden w:val="1"/>
    <w:unhideWhenUsed w:val="1"/>
    <w:rsid w:val="002F77F1"/>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zVVC81Wl2FOD1gPSjNK4SILfg==">CgMxLjA4AHIhMXNGdmY0dEVRMk92SC1CNHQ5NWRZcm9veVFOdC00Y2tL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2025-10-24T03:19:00Z</dcterms:created>
  <dc:creator>Duong Thu Trang (TDCNKT)</dc:creator>
</cp:coreProperties>
</file>