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8"/>
        <w:tblW w:w="13603" w:type="dxa"/>
        <w:tblLayout w:type="fixed"/>
        <w:tblLook w:val="0000" w:firstRow="0" w:lastRow="0" w:firstColumn="0" w:lastColumn="0" w:noHBand="0" w:noVBand="0"/>
      </w:tblPr>
      <w:tblGrid>
        <w:gridCol w:w="5104"/>
        <w:gridCol w:w="8499"/>
      </w:tblGrid>
      <w:tr w:rsidR="00A7331B" w:rsidRPr="00A7331B" w14:paraId="4D22413F" w14:textId="77777777" w:rsidTr="0025016C">
        <w:tc>
          <w:tcPr>
            <w:tcW w:w="5104" w:type="dxa"/>
          </w:tcPr>
          <w:p w14:paraId="3EB0FB70" w14:textId="185E40B3" w:rsidR="00A7331B" w:rsidRPr="00A7331B" w:rsidRDefault="00A7331B"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color w:val="000000"/>
                <w:kern w:val="0"/>
                <w:lang w:val="en-US" w:eastAsia="ja-JP"/>
                <w14:ligatures w14:val="none"/>
              </w:rPr>
            </w:pPr>
            <w:bookmarkStart w:id="0" w:name="_Hlk208213713"/>
            <w:r w:rsidRPr="00A7331B">
              <w:rPr>
                <w:rFonts w:ascii="Times New Roman" w:eastAsia="MS Mincho" w:hAnsi="Times New Roman" w:cs="Times New Roman"/>
                <w:color w:val="000000"/>
                <w:kern w:val="0"/>
                <w:lang w:val="en-US" w:eastAsia="ja-JP"/>
                <w14:ligatures w14:val="none"/>
              </w:rPr>
              <w:t>BỘ</w:t>
            </w:r>
            <w:r w:rsidR="004426B5">
              <w:rPr>
                <w:rFonts w:ascii="Times New Roman" w:eastAsia="MS Mincho" w:hAnsi="Times New Roman" w:cs="Times New Roman"/>
                <w:color w:val="000000"/>
                <w:kern w:val="0"/>
                <w:lang w:val="en-US" w:eastAsia="ja-JP"/>
                <w14:ligatures w14:val="none"/>
              </w:rPr>
              <w:t xml:space="preserve"> XÂY DỰNG</w:t>
            </w:r>
          </w:p>
          <w:p w14:paraId="26AABB93" w14:textId="27991817" w:rsidR="00A7331B" w:rsidRPr="00A7331B" w:rsidRDefault="00A7331B"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b/>
                <w:color w:val="000000"/>
                <w:kern w:val="0"/>
                <w:lang w:val="en-US" w:eastAsia="ja-JP"/>
                <w14:ligatures w14:val="none"/>
              </w:rPr>
            </w:pPr>
            <w:r w:rsidRPr="00A7331B">
              <w:rPr>
                <w:rFonts w:ascii="Times New Roman" w:eastAsia="MS Mincho" w:hAnsi="Times New Roman" w:cs="Times New Roman"/>
                <w:b/>
                <w:color w:val="000000"/>
                <w:kern w:val="0"/>
                <w:lang w:val="en-US" w:eastAsia="ja-JP"/>
                <w14:ligatures w14:val="none"/>
              </w:rPr>
              <w:t xml:space="preserve">CỤC </w:t>
            </w:r>
            <w:r w:rsidR="004426B5">
              <w:rPr>
                <w:rFonts w:ascii="Times New Roman" w:eastAsia="MS Mincho" w:hAnsi="Times New Roman" w:cs="Times New Roman"/>
                <w:b/>
                <w:color w:val="000000"/>
                <w:kern w:val="0"/>
                <w:lang w:val="en-US" w:eastAsia="ja-JP"/>
                <w14:ligatures w14:val="none"/>
              </w:rPr>
              <w:t>ĐĂNG KIỂM VIỆT NAM</w:t>
            </w:r>
          </w:p>
          <w:p w14:paraId="0EC588E9" w14:textId="64046E70" w:rsidR="00A7331B" w:rsidRPr="00A7331B" w:rsidRDefault="0025016C" w:rsidP="0025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b/>
                <w:color w:val="000000"/>
                <w:kern w:val="0"/>
                <w:lang w:val="en-US" w:eastAsia="ja-JP"/>
                <w14:ligatures w14:val="none"/>
              </w:rPr>
            </w:pPr>
            <w:r w:rsidRPr="0025016C">
              <w:rPr>
                <w:rFonts w:ascii="Times New Roman" w:eastAsia="MS Mincho" w:hAnsi="Times New Roman" w:cs="Times New Roman"/>
                <w:noProof/>
                <w:kern w:val="0"/>
                <w:lang w:val="en-US"/>
                <w14:ligatures w14:val="none"/>
              </w:rPr>
              <mc:AlternateContent>
                <mc:Choice Requires="wps">
                  <w:drawing>
                    <wp:anchor distT="4294967295" distB="4294967295" distL="114300" distR="114300" simplePos="0" relativeHeight="251659264" behindDoc="0" locked="0" layoutInCell="1" allowOverlap="1" wp14:anchorId="0068A7A7" wp14:editId="3B737D1F">
                      <wp:simplePos x="0" y="0"/>
                      <wp:positionH relativeFrom="column">
                        <wp:posOffset>951865</wp:posOffset>
                      </wp:positionH>
                      <wp:positionV relativeFrom="paragraph">
                        <wp:posOffset>85090</wp:posOffset>
                      </wp:positionV>
                      <wp:extent cx="914400" cy="0"/>
                      <wp:effectExtent l="0" t="0" r="0" b="0"/>
                      <wp:wrapNone/>
                      <wp:docPr id="214564180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6549E4E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5pt,6.7pt" to="146.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" strokecolor="windowText" strokeweight=".5pt">
                      <v:stroke joinstyle="miter"/>
                      <o:lock v:ext="edit" shapetype="f"/>
                    </v:line>
                  </w:pict>
                </mc:Fallback>
              </mc:AlternateContent>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r w:rsidR="00A7331B" w:rsidRPr="00A7331B">
              <w:rPr>
                <w:rFonts w:ascii="Times New Roman" w:eastAsia="MS Mincho" w:hAnsi="Times New Roman" w:cs="Times New Roman"/>
                <w:b/>
                <w:color w:val="000000"/>
                <w:kern w:val="0"/>
                <w:lang w:val="en-US" w:eastAsia="ja-JP"/>
                <w14:ligatures w14:val="none"/>
              </w:rPr>
              <w:softHyphen/>
            </w:r>
          </w:p>
        </w:tc>
        <w:tc>
          <w:tcPr>
            <w:tcW w:w="8499" w:type="dxa"/>
          </w:tcPr>
          <w:p w14:paraId="4B21FFD3" w14:textId="77777777" w:rsidR="00A7331B" w:rsidRPr="00A7331B" w:rsidRDefault="00A7331B"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b/>
                <w:color w:val="000000"/>
                <w:kern w:val="0"/>
                <w:lang w:val="en-US" w:eastAsia="ja-JP"/>
                <w14:ligatures w14:val="none"/>
              </w:rPr>
            </w:pPr>
            <w:r w:rsidRPr="00A7331B">
              <w:rPr>
                <w:rFonts w:ascii="Times New Roman" w:eastAsia="MS Mincho" w:hAnsi="Times New Roman" w:cs="Times New Roman"/>
                <w:b/>
                <w:color w:val="000000"/>
                <w:kern w:val="0"/>
                <w:lang w:val="en-US" w:eastAsia="ja-JP"/>
                <w14:ligatures w14:val="none"/>
              </w:rPr>
              <w:t>CỘNG HOÀ XÃ HỘI CHỦ NGHĨA VIỆT NAM</w:t>
            </w:r>
          </w:p>
          <w:p w14:paraId="72602FCB" w14:textId="77777777" w:rsidR="00A7331B" w:rsidRPr="00A7331B" w:rsidRDefault="00A7331B"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b/>
                <w:color w:val="000000"/>
                <w:kern w:val="0"/>
                <w:lang w:val="en-US" w:eastAsia="ja-JP"/>
                <w14:ligatures w14:val="none"/>
              </w:rPr>
            </w:pPr>
            <w:r w:rsidRPr="00A7331B">
              <w:rPr>
                <w:rFonts w:ascii="Times New Roman" w:eastAsia="MS Mincho" w:hAnsi="Times New Roman" w:cs="Times New Roman"/>
                <w:b/>
                <w:color w:val="000000"/>
                <w:kern w:val="0"/>
                <w:lang w:val="en-US" w:eastAsia="ja-JP"/>
                <w14:ligatures w14:val="none"/>
              </w:rPr>
              <w:t>Độc lập - Tự do - Hạnh phúc</w:t>
            </w:r>
          </w:p>
          <w:p w14:paraId="23CCA40B" w14:textId="77777777" w:rsidR="0025016C" w:rsidRDefault="0025016C"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color w:val="000000"/>
                <w:kern w:val="0"/>
                <w:lang w:val="en-US" w:eastAsia="ja-JP"/>
                <w14:ligatures w14:val="none"/>
              </w:rPr>
            </w:pPr>
          </w:p>
          <w:p w14:paraId="6F167F65" w14:textId="347D88EB" w:rsidR="00A7331B" w:rsidRPr="00A7331B" w:rsidRDefault="0025016C" w:rsidP="00442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ascii="Times New Roman" w:eastAsia="MS Mincho" w:hAnsi="Times New Roman" w:cs="Times New Roman"/>
                <w:color w:val="000000"/>
                <w:kern w:val="0"/>
                <w:lang w:val="en-US" w:eastAsia="ja-JP"/>
                <w14:ligatures w14:val="none"/>
              </w:rPr>
            </w:pPr>
            <w:r w:rsidRPr="00A7331B">
              <w:rPr>
                <w:rFonts w:ascii="Times New Roman" w:eastAsia="MS Mincho" w:hAnsi="Times New Roman" w:cs="Times New Roman"/>
                <w:i/>
                <w:color w:val="000000"/>
                <w:kern w:val="0"/>
                <w:lang w:val="en-US" w:eastAsia="ja-JP"/>
                <w14:ligatures w14:val="none"/>
              </w:rPr>
              <w:t xml:space="preserve">Hà Nội, ngày  </w:t>
            </w:r>
            <w:r w:rsidR="004426B5">
              <w:rPr>
                <w:rFonts w:ascii="Times New Roman" w:eastAsia="MS Mincho" w:hAnsi="Times New Roman" w:cs="Times New Roman"/>
                <w:i/>
                <w:color w:val="000000"/>
                <w:kern w:val="0"/>
                <w:lang w:val="en-US" w:eastAsia="ja-JP"/>
                <w14:ligatures w14:val="none"/>
              </w:rPr>
              <w:t>03</w:t>
            </w:r>
            <w:r w:rsidRPr="00A7331B">
              <w:rPr>
                <w:rFonts w:ascii="Times New Roman" w:eastAsia="MS Mincho" w:hAnsi="Times New Roman" w:cs="Times New Roman"/>
                <w:i/>
                <w:color w:val="000000"/>
                <w:kern w:val="0"/>
                <w:lang w:val="en-US" w:eastAsia="ja-JP"/>
                <w14:ligatures w14:val="none"/>
              </w:rPr>
              <w:t xml:space="preserve">   tháng </w:t>
            </w:r>
            <w:r w:rsidR="005A0571">
              <w:rPr>
                <w:rFonts w:ascii="Times New Roman" w:eastAsia="MS Mincho" w:hAnsi="Times New Roman" w:cs="Times New Roman"/>
                <w:i/>
                <w:color w:val="000000"/>
                <w:kern w:val="0"/>
                <w:lang w:val="en-US" w:eastAsia="ja-JP"/>
                <w14:ligatures w14:val="none"/>
              </w:rPr>
              <w:t>1</w:t>
            </w:r>
            <w:r w:rsidR="004426B5">
              <w:rPr>
                <w:rFonts w:ascii="Times New Roman" w:eastAsia="MS Mincho" w:hAnsi="Times New Roman" w:cs="Times New Roman"/>
                <w:i/>
                <w:color w:val="000000"/>
                <w:kern w:val="0"/>
                <w:lang w:val="en-US" w:eastAsia="ja-JP"/>
                <w14:ligatures w14:val="none"/>
              </w:rPr>
              <w:t>1</w:t>
            </w:r>
            <w:r w:rsidRPr="00A7331B">
              <w:rPr>
                <w:rFonts w:ascii="Times New Roman" w:eastAsia="MS Mincho" w:hAnsi="Times New Roman" w:cs="Times New Roman"/>
                <w:i/>
                <w:color w:val="000000"/>
                <w:kern w:val="0"/>
                <w:lang w:val="en-US" w:eastAsia="ja-JP"/>
                <w14:ligatures w14:val="none"/>
              </w:rPr>
              <w:t xml:space="preserve"> năm  2025</w:t>
            </w:r>
          </w:p>
        </w:tc>
      </w:tr>
      <w:tr w:rsidR="00A7331B" w:rsidRPr="00A7331B" w14:paraId="17FD7E65" w14:textId="77777777" w:rsidTr="0025016C">
        <w:trPr>
          <w:trHeight w:val="80"/>
        </w:trPr>
        <w:tc>
          <w:tcPr>
            <w:tcW w:w="5104" w:type="dxa"/>
          </w:tcPr>
          <w:p w14:paraId="362DFBF5" w14:textId="03F3BE0C" w:rsidR="00A7331B" w:rsidRPr="00A7331B" w:rsidRDefault="00A7331B"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MS Mincho" w:hAnsi="Times New Roman" w:cs="Times New Roman"/>
                <w:color w:val="000000"/>
                <w:kern w:val="0"/>
                <w:lang w:val="en-US" w:eastAsia="ja-JP"/>
                <w14:ligatures w14:val="none"/>
              </w:rPr>
            </w:pPr>
          </w:p>
        </w:tc>
        <w:tc>
          <w:tcPr>
            <w:tcW w:w="8499" w:type="dxa"/>
          </w:tcPr>
          <w:p w14:paraId="1D27B954" w14:textId="191962D4" w:rsidR="00A7331B" w:rsidRPr="00A7331B" w:rsidRDefault="00A7331B" w:rsidP="00A73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ascii="Times New Roman" w:eastAsia="MS Mincho" w:hAnsi="Times New Roman" w:cs="Times New Roman"/>
                <w:b/>
                <w:i/>
                <w:color w:val="000000"/>
                <w:kern w:val="0"/>
                <w:lang w:val="en-US" w:eastAsia="ja-JP"/>
                <w14:ligatures w14:val="none"/>
              </w:rPr>
            </w:pPr>
          </w:p>
        </w:tc>
      </w:tr>
    </w:tbl>
    <w:bookmarkEnd w:id="0"/>
    <w:p w14:paraId="274C5ECB" w14:textId="55B2593C" w:rsidR="00AB34B7" w:rsidRPr="00A371E3" w:rsidRDefault="00AB34B7" w:rsidP="00305DAC">
      <w:pPr>
        <w:jc w:val="center"/>
        <w:rPr>
          <w:rFonts w:asciiTheme="majorHAnsi" w:hAnsiTheme="majorHAnsi" w:cstheme="majorHAnsi"/>
          <w:b/>
          <w:bCs/>
          <w:sz w:val="26"/>
          <w:szCs w:val="26"/>
          <w:lang w:val="en-US"/>
        </w:rPr>
      </w:pPr>
      <w:r w:rsidRPr="00A371E3">
        <w:rPr>
          <w:rFonts w:asciiTheme="majorHAnsi" w:hAnsiTheme="majorHAnsi" w:cstheme="majorHAnsi"/>
          <w:b/>
          <w:bCs/>
          <w:sz w:val="26"/>
          <w:szCs w:val="26"/>
          <w:lang w:val="en-US"/>
        </w:rPr>
        <w:t>Bản so sánh thuyết minh dự thảo văn bản quy phạm pháp luật sửa đổi bổ sung với văn bản hiện hành</w:t>
      </w:r>
    </w:p>
    <w:tbl>
      <w:tblPr>
        <w:tblStyle w:val="TableGrid"/>
        <w:tblW w:w="13325" w:type="dxa"/>
        <w:tblInd w:w="-147" w:type="dxa"/>
        <w:tblLook w:val="04A0" w:firstRow="1" w:lastRow="0" w:firstColumn="1" w:lastColumn="0" w:noHBand="0" w:noVBand="1"/>
      </w:tblPr>
      <w:tblGrid>
        <w:gridCol w:w="426"/>
        <w:gridCol w:w="4394"/>
        <w:gridCol w:w="4961"/>
        <w:gridCol w:w="3544"/>
      </w:tblGrid>
      <w:tr w:rsidR="00AB34B7" w:rsidRPr="0025016C" w14:paraId="2626DB2F" w14:textId="77777777" w:rsidTr="005A0571">
        <w:trPr>
          <w:tblHeader/>
        </w:trPr>
        <w:tc>
          <w:tcPr>
            <w:tcW w:w="426" w:type="dxa"/>
          </w:tcPr>
          <w:p w14:paraId="2233FC1E" w14:textId="77777777" w:rsidR="00AB34B7" w:rsidRPr="005A0571" w:rsidRDefault="00AB34B7" w:rsidP="005A0571">
            <w:pPr>
              <w:rPr>
                <w:rFonts w:asciiTheme="majorHAnsi" w:hAnsiTheme="majorHAnsi" w:cstheme="majorHAnsi"/>
                <w:sz w:val="26"/>
                <w:szCs w:val="26"/>
                <w:lang w:val="en-US"/>
              </w:rPr>
            </w:pPr>
          </w:p>
        </w:tc>
        <w:tc>
          <w:tcPr>
            <w:tcW w:w="4394" w:type="dxa"/>
          </w:tcPr>
          <w:p w14:paraId="3F5BC139" w14:textId="41C3A6E3" w:rsidR="00AB34B7" w:rsidRPr="005A0571" w:rsidRDefault="00AB34B7" w:rsidP="005A0571">
            <w:pPr>
              <w:rPr>
                <w:rFonts w:asciiTheme="majorHAnsi" w:hAnsiTheme="majorHAnsi" w:cstheme="majorHAnsi"/>
                <w:b/>
                <w:bCs/>
                <w:sz w:val="26"/>
                <w:szCs w:val="26"/>
                <w:lang w:val="en-US"/>
              </w:rPr>
            </w:pPr>
            <w:r w:rsidRPr="005A0571">
              <w:rPr>
                <w:rFonts w:asciiTheme="majorHAnsi" w:hAnsiTheme="majorHAnsi" w:cstheme="majorHAnsi"/>
                <w:b/>
                <w:bCs/>
                <w:sz w:val="26"/>
                <w:szCs w:val="26"/>
                <w:lang w:val="en-US"/>
              </w:rPr>
              <w:t>Quy phạm pháp luật hiện hành</w:t>
            </w:r>
          </w:p>
        </w:tc>
        <w:tc>
          <w:tcPr>
            <w:tcW w:w="4961" w:type="dxa"/>
          </w:tcPr>
          <w:p w14:paraId="3E1075A2" w14:textId="7AC7A709" w:rsidR="00AB34B7" w:rsidRPr="005A0571" w:rsidRDefault="00AB34B7" w:rsidP="005A0571">
            <w:pPr>
              <w:rPr>
                <w:rFonts w:asciiTheme="majorHAnsi" w:hAnsiTheme="majorHAnsi" w:cstheme="majorHAnsi"/>
                <w:b/>
                <w:bCs/>
                <w:sz w:val="26"/>
                <w:szCs w:val="26"/>
                <w:lang w:val="en-US"/>
              </w:rPr>
            </w:pPr>
            <w:r w:rsidRPr="005A0571">
              <w:rPr>
                <w:rFonts w:asciiTheme="majorHAnsi" w:hAnsiTheme="majorHAnsi" w:cstheme="majorHAnsi"/>
                <w:b/>
                <w:bCs/>
                <w:sz w:val="26"/>
                <w:szCs w:val="26"/>
                <w:lang w:val="en-US"/>
              </w:rPr>
              <w:t xml:space="preserve">Dự thảo Văn bản </w:t>
            </w:r>
            <w:r w:rsidR="0096765B" w:rsidRPr="005A0571">
              <w:rPr>
                <w:rFonts w:asciiTheme="majorHAnsi" w:hAnsiTheme="majorHAnsi" w:cstheme="majorHAnsi"/>
                <w:b/>
                <w:bCs/>
                <w:sz w:val="26"/>
                <w:szCs w:val="26"/>
                <w:lang w:val="en-US"/>
              </w:rPr>
              <w:t>sửa đổi bổ sung thay thế</w:t>
            </w:r>
          </w:p>
        </w:tc>
        <w:tc>
          <w:tcPr>
            <w:tcW w:w="3544" w:type="dxa"/>
          </w:tcPr>
          <w:p w14:paraId="187D9E19" w14:textId="78D93F84" w:rsidR="00AB34B7" w:rsidRPr="005A0571" w:rsidRDefault="00AB34B7" w:rsidP="005A0571">
            <w:pPr>
              <w:rPr>
                <w:rFonts w:asciiTheme="majorHAnsi" w:hAnsiTheme="majorHAnsi" w:cstheme="majorHAnsi"/>
                <w:b/>
                <w:bCs/>
                <w:sz w:val="26"/>
                <w:szCs w:val="26"/>
                <w:lang w:val="en-US"/>
              </w:rPr>
            </w:pPr>
            <w:r w:rsidRPr="005A0571">
              <w:rPr>
                <w:rFonts w:asciiTheme="majorHAnsi" w:hAnsiTheme="majorHAnsi" w:cstheme="majorHAnsi"/>
                <w:b/>
                <w:bCs/>
                <w:sz w:val="26"/>
                <w:szCs w:val="26"/>
                <w:lang w:val="en-US"/>
              </w:rPr>
              <w:t>Thuyết minh</w:t>
            </w:r>
          </w:p>
        </w:tc>
      </w:tr>
      <w:tr w:rsidR="00AB34B7" w:rsidRPr="0025016C" w14:paraId="1C889B1F" w14:textId="77777777" w:rsidTr="005A0571">
        <w:tc>
          <w:tcPr>
            <w:tcW w:w="426" w:type="dxa"/>
          </w:tcPr>
          <w:p w14:paraId="3BB35318" w14:textId="4C2FF2D2" w:rsidR="00AB34B7" w:rsidRPr="005A0571" w:rsidRDefault="00AB34B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7B5590A8" w14:textId="3E8CF2E6" w:rsidR="0096765B"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rPr>
              <w:t>Quyết định 04/2017/QĐ-TTg</w:t>
            </w:r>
            <w:r w:rsidRPr="005A0571">
              <w:rPr>
                <w:rFonts w:asciiTheme="majorHAnsi" w:hAnsiTheme="majorHAnsi" w:cstheme="majorHAnsi"/>
                <w:sz w:val="26"/>
                <w:szCs w:val="26"/>
                <w:lang w:val="en-US"/>
              </w:rPr>
              <w:t xml:space="preserve"> </w:t>
            </w:r>
            <w:r w:rsidRPr="005A0571">
              <w:rPr>
                <w:rFonts w:asciiTheme="majorHAnsi" w:hAnsiTheme="majorHAnsi" w:cstheme="majorHAnsi"/>
                <w:sz w:val="26"/>
                <w:szCs w:val="26"/>
              </w:rPr>
              <w:t>ngày 09 tháng 3 năm 2017</w:t>
            </w:r>
            <w:r w:rsidRPr="005A0571">
              <w:rPr>
                <w:rFonts w:asciiTheme="majorHAnsi" w:hAnsiTheme="majorHAnsi" w:cstheme="majorHAnsi"/>
                <w:sz w:val="26"/>
                <w:szCs w:val="26"/>
                <w:lang w:val="en-US"/>
              </w:rPr>
              <w:t xml:space="preserve"> </w:t>
            </w:r>
            <w:r w:rsidRPr="005A0571">
              <w:rPr>
                <w:rFonts w:asciiTheme="majorHAnsi" w:hAnsiTheme="majorHAnsi" w:cstheme="majorHAnsi"/>
                <w:sz w:val="26"/>
                <w:szCs w:val="26"/>
              </w:rPr>
              <w:t>quy định danh mục phương tiện, thiết bị phải dán nhãn năng lượng, áp dụng mức hiệu suất năng lượng tối thiểu và lộ trình thực hiện.</w:t>
            </w:r>
          </w:p>
          <w:p w14:paraId="6987A252" w14:textId="4E062905" w:rsidR="0096765B" w:rsidRPr="005A0571" w:rsidRDefault="0096765B" w:rsidP="005A0571">
            <w:pPr>
              <w:ind w:firstLine="311"/>
              <w:rPr>
                <w:rFonts w:asciiTheme="majorHAnsi" w:hAnsiTheme="majorHAnsi" w:cstheme="majorHAnsi"/>
                <w:sz w:val="26"/>
                <w:szCs w:val="26"/>
                <w:lang w:val="en-US"/>
              </w:rPr>
            </w:pPr>
          </w:p>
        </w:tc>
        <w:tc>
          <w:tcPr>
            <w:tcW w:w="4961" w:type="dxa"/>
          </w:tcPr>
          <w:p w14:paraId="7102EAA7" w14:textId="77777777" w:rsidR="00390D98" w:rsidRPr="00390D98" w:rsidRDefault="004426B5" w:rsidP="00390D98">
            <w:pPr>
              <w:jc w:val="both"/>
              <w:rPr>
                <w:rFonts w:asciiTheme="majorHAnsi" w:hAnsiTheme="majorHAnsi" w:cstheme="majorHAnsi"/>
                <w:b/>
                <w:bCs/>
                <w:sz w:val="26"/>
                <w:szCs w:val="26"/>
              </w:rPr>
            </w:pPr>
            <w:r w:rsidRPr="00390D98">
              <w:rPr>
                <w:rFonts w:asciiTheme="majorHAnsi" w:eastAsia="Times New Roman" w:hAnsiTheme="majorHAnsi" w:cstheme="majorHAnsi"/>
                <w:color w:val="000000"/>
                <w:sz w:val="26"/>
                <w:szCs w:val="26"/>
                <w:lang w:val="en-US"/>
              </w:rPr>
              <w:t xml:space="preserve">Dự thảo Thông tư </w:t>
            </w:r>
            <w:r w:rsidR="00390D98" w:rsidRPr="00390D98">
              <w:rPr>
                <w:rFonts w:asciiTheme="majorHAnsi" w:eastAsia="Times New Roman" w:hAnsiTheme="majorHAnsi" w:cstheme="majorHAnsi"/>
                <w:color w:val="000000"/>
                <w:sz w:val="26"/>
                <w:szCs w:val="26"/>
                <w:lang w:val="en-US"/>
              </w:rPr>
              <w:t>Quy định dán nhãn năng lượng đối với các phương tiện sử dụng năng lượng thuộc phạm vi quản lý của Bộ Xây dựng</w:t>
            </w:r>
          </w:p>
          <w:p w14:paraId="136B257E" w14:textId="6A12DF06" w:rsidR="00AB34B7" w:rsidRPr="00390D98" w:rsidRDefault="00AB34B7" w:rsidP="00FC0577">
            <w:pPr>
              <w:shd w:val="clear" w:color="auto" w:fill="FFFFFF"/>
              <w:ind w:firstLine="311"/>
              <w:jc w:val="both"/>
              <w:rPr>
                <w:rFonts w:asciiTheme="majorHAnsi" w:hAnsiTheme="majorHAnsi" w:cstheme="majorHAnsi"/>
                <w:sz w:val="26"/>
                <w:szCs w:val="26"/>
                <w:lang w:val="en-US"/>
              </w:rPr>
            </w:pPr>
          </w:p>
        </w:tc>
        <w:tc>
          <w:tcPr>
            <w:tcW w:w="3544" w:type="dxa"/>
          </w:tcPr>
          <w:p w14:paraId="108A165D" w14:textId="76882804" w:rsidR="00AB34B7" w:rsidRPr="005A0571" w:rsidRDefault="00696FDD" w:rsidP="005A0571">
            <w:pPr>
              <w:rPr>
                <w:rFonts w:asciiTheme="majorHAnsi" w:hAnsiTheme="majorHAnsi" w:cstheme="majorHAnsi"/>
                <w:sz w:val="26"/>
                <w:szCs w:val="26"/>
                <w:lang w:val="en-US"/>
              </w:rPr>
            </w:pPr>
            <w:r w:rsidRPr="005A0571">
              <w:rPr>
                <w:rFonts w:asciiTheme="majorHAnsi" w:hAnsiTheme="majorHAnsi" w:cstheme="majorHAnsi"/>
                <w:sz w:val="26"/>
                <w:szCs w:val="26"/>
                <w:lang w:val="en-US"/>
              </w:rPr>
              <w:t>Điều chỉnh lại tên theo ý kiến của một số đơn vị</w:t>
            </w:r>
          </w:p>
        </w:tc>
      </w:tr>
      <w:tr w:rsidR="0096765B" w:rsidRPr="0025016C" w14:paraId="39286B15" w14:textId="77777777" w:rsidTr="005A0571">
        <w:tc>
          <w:tcPr>
            <w:tcW w:w="426" w:type="dxa"/>
          </w:tcPr>
          <w:p w14:paraId="20E6A61F" w14:textId="68329BFE" w:rsidR="0096765B" w:rsidRPr="005A0571" w:rsidRDefault="0096765B"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4B7FB4AC" w14:textId="77777777" w:rsidR="0096765B" w:rsidRPr="005A0571" w:rsidRDefault="0096765B" w:rsidP="005A0571">
            <w:pPr>
              <w:rPr>
                <w:rFonts w:asciiTheme="majorHAnsi" w:hAnsiTheme="majorHAnsi" w:cstheme="majorHAnsi"/>
                <w:i/>
                <w:iCs/>
                <w:sz w:val="26"/>
                <w:szCs w:val="26"/>
              </w:rPr>
            </w:pPr>
          </w:p>
        </w:tc>
        <w:tc>
          <w:tcPr>
            <w:tcW w:w="4961" w:type="dxa"/>
          </w:tcPr>
          <w:p w14:paraId="50B19951" w14:textId="27F93BC2" w:rsidR="00696FDD" w:rsidRPr="00390D98" w:rsidRDefault="00696FDD" w:rsidP="00FC0577">
            <w:pPr>
              <w:shd w:val="clear" w:color="auto" w:fill="FFFFFF"/>
              <w:jc w:val="both"/>
              <w:rPr>
                <w:rFonts w:asciiTheme="majorHAnsi" w:eastAsia="Times New Roman" w:hAnsiTheme="majorHAnsi" w:cstheme="majorHAnsi"/>
                <w:b/>
                <w:bCs/>
                <w:color w:val="000000"/>
                <w:sz w:val="26"/>
                <w:szCs w:val="26"/>
                <w:lang w:val="en-US"/>
              </w:rPr>
            </w:pPr>
            <w:bookmarkStart w:id="1" w:name="dieu_1"/>
            <w:r w:rsidRPr="00390D98">
              <w:rPr>
                <w:rFonts w:asciiTheme="majorHAnsi" w:eastAsia="Times New Roman" w:hAnsiTheme="majorHAnsi" w:cstheme="majorHAnsi"/>
                <w:b/>
                <w:bCs/>
                <w:color w:val="000000"/>
                <w:sz w:val="26"/>
                <w:szCs w:val="26"/>
              </w:rPr>
              <w:t xml:space="preserve">Điều 1. Phạm vi </w:t>
            </w:r>
            <w:r w:rsidR="004426B5" w:rsidRPr="00390D98">
              <w:rPr>
                <w:rFonts w:asciiTheme="majorHAnsi" w:eastAsia="Times New Roman" w:hAnsiTheme="majorHAnsi" w:cstheme="majorHAnsi"/>
                <w:b/>
                <w:bCs/>
                <w:color w:val="000000"/>
                <w:sz w:val="26"/>
                <w:szCs w:val="26"/>
                <w:lang w:val="en-US"/>
              </w:rPr>
              <w:t>điều chỉnh</w:t>
            </w:r>
          </w:p>
          <w:bookmarkEnd w:id="1"/>
          <w:p w14:paraId="4F45E590"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1. Thông tư này hướng dẫn quy định tại khoản 17 Điều 1 Luật số 77/2025/QH15 sửa đổi, bổ sung Điều 39 Luật Sử dụng năng lượng tiết kiệm và hiệu quả số 50/2010/QH12.</w:t>
            </w:r>
          </w:p>
          <w:p w14:paraId="4784A4C5"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2. Thông tư này không áp dụng đối với:</w:t>
            </w:r>
          </w:p>
          <w:p w14:paraId="46B20324"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a) Phương tiện được sản xuất, lắp ráp, nhập khẩu thuộc phạm vi quản lý của Bộ Quốc phòng, Bộ Công an;</w:t>
            </w:r>
          </w:p>
          <w:p w14:paraId="362F534C"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b) Phương tiện tạm nhập tái xuất; quá cảnh, chuyển khẩu; của ngoại giao, lãnh sự;</w:t>
            </w:r>
          </w:p>
          <w:p w14:paraId="509B4E92"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c) Phương tiện nhập khẩu không vì mục đích kinh doanh;</w:t>
            </w:r>
          </w:p>
          <w:p w14:paraId="71220736"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d) Phương tiện nhập khẩu theo quy định riêng của Thủ tướng Chính phủ;</w:t>
            </w:r>
          </w:p>
          <w:p w14:paraId="417B8A18"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đ) Phương tiện đã qua sử dụng nhập khẩu;</w:t>
            </w:r>
          </w:p>
          <w:p w14:paraId="3B6D8EB7"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e) Phương tiện sản xuất, lắp ráp từ phương tiện đã được dán nhãn năng lượng;</w:t>
            </w:r>
          </w:p>
          <w:p w14:paraId="7D431A46" w14:textId="6DC880AD" w:rsidR="0096765B" w:rsidRPr="00390D98" w:rsidRDefault="00390D98" w:rsidP="00390D98">
            <w:pPr>
              <w:rPr>
                <w:rFonts w:asciiTheme="majorHAnsi" w:hAnsiTheme="majorHAnsi" w:cstheme="majorHAnsi"/>
                <w:sz w:val="26"/>
                <w:szCs w:val="26"/>
                <w:lang w:val="en-US"/>
              </w:rPr>
            </w:pPr>
            <w:r w:rsidRPr="00390D98">
              <w:rPr>
                <w:rFonts w:asciiTheme="majorHAnsi" w:hAnsiTheme="majorHAnsi" w:cstheme="majorHAnsi"/>
                <w:sz w:val="26"/>
                <w:szCs w:val="26"/>
              </w:rPr>
              <w:t xml:space="preserve">g) Phương tiện được sản xuất, lắp ráp để xuất khẩu. </w:t>
            </w:r>
          </w:p>
        </w:tc>
        <w:tc>
          <w:tcPr>
            <w:tcW w:w="3544" w:type="dxa"/>
          </w:tcPr>
          <w:p w14:paraId="596F4B69" w14:textId="77777777" w:rsidR="0096765B" w:rsidRPr="005A0571" w:rsidRDefault="00305DAC" w:rsidP="005A0571">
            <w:pPr>
              <w:rPr>
                <w:rFonts w:asciiTheme="majorHAnsi" w:hAnsiTheme="majorHAnsi" w:cstheme="majorHAnsi"/>
                <w:sz w:val="26"/>
                <w:szCs w:val="26"/>
                <w:lang w:val="en-US"/>
              </w:rPr>
            </w:pPr>
            <w:r w:rsidRPr="005A0571">
              <w:rPr>
                <w:rFonts w:asciiTheme="majorHAnsi" w:hAnsiTheme="majorHAnsi" w:cstheme="majorHAnsi"/>
                <w:sz w:val="26"/>
                <w:szCs w:val="26"/>
                <w:lang w:val="en-US"/>
              </w:rPr>
              <w:t xml:space="preserve">Điều chỉnh theo </w:t>
            </w:r>
            <w:r w:rsidR="005E3BC7" w:rsidRPr="005A0571">
              <w:rPr>
                <w:rFonts w:asciiTheme="majorHAnsi" w:hAnsiTheme="majorHAnsi" w:cstheme="majorHAnsi"/>
                <w:sz w:val="26"/>
                <w:szCs w:val="26"/>
                <w:lang w:val="en-US"/>
              </w:rPr>
              <w:t>mẫu</w:t>
            </w:r>
            <w:r w:rsidRPr="005A0571">
              <w:rPr>
                <w:rFonts w:asciiTheme="majorHAnsi" w:hAnsiTheme="majorHAnsi" w:cstheme="majorHAnsi"/>
                <w:sz w:val="26"/>
                <w:szCs w:val="26"/>
                <w:lang w:val="en-US"/>
              </w:rPr>
              <w:t xml:space="preserve"> của Thông tư, bổ sung phạm vi điều chỉnh áp dụng và không áp dụng</w:t>
            </w:r>
          </w:p>
          <w:p w14:paraId="0B0632A0" w14:textId="77777777" w:rsidR="00696FDD" w:rsidRPr="005A0571" w:rsidRDefault="00696FDD" w:rsidP="005A0571">
            <w:pPr>
              <w:rPr>
                <w:rFonts w:asciiTheme="majorHAnsi" w:hAnsiTheme="majorHAnsi" w:cstheme="majorHAnsi"/>
                <w:sz w:val="26"/>
                <w:szCs w:val="26"/>
                <w:lang w:val="en-US"/>
              </w:rPr>
            </w:pPr>
          </w:p>
          <w:p w14:paraId="1253EFEF" w14:textId="1D063C82" w:rsidR="00696FDD" w:rsidRPr="005A0571" w:rsidRDefault="00696FDD" w:rsidP="005A0571">
            <w:pPr>
              <w:rPr>
                <w:rFonts w:asciiTheme="majorHAnsi" w:hAnsiTheme="majorHAnsi" w:cstheme="majorHAnsi"/>
                <w:sz w:val="26"/>
                <w:szCs w:val="26"/>
                <w:lang w:val="en-US"/>
              </w:rPr>
            </w:pPr>
          </w:p>
        </w:tc>
      </w:tr>
      <w:tr w:rsidR="000A02DF" w:rsidRPr="0025016C" w14:paraId="420DB367" w14:textId="77777777" w:rsidTr="005A0571">
        <w:tc>
          <w:tcPr>
            <w:tcW w:w="426" w:type="dxa"/>
          </w:tcPr>
          <w:p w14:paraId="6461FB6D" w14:textId="77777777" w:rsidR="000A02DF" w:rsidRPr="005A0571" w:rsidRDefault="000A02DF"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1DF76435" w14:textId="77777777" w:rsidR="000A02DF" w:rsidRPr="005A0571" w:rsidRDefault="000A02DF" w:rsidP="005A0571">
            <w:pPr>
              <w:ind w:firstLine="311"/>
              <w:jc w:val="both"/>
              <w:rPr>
                <w:rFonts w:asciiTheme="majorHAnsi" w:hAnsiTheme="majorHAnsi" w:cstheme="majorHAnsi"/>
                <w:sz w:val="26"/>
                <w:szCs w:val="26"/>
                <w:lang w:val="en-US"/>
              </w:rPr>
            </w:pPr>
          </w:p>
        </w:tc>
        <w:tc>
          <w:tcPr>
            <w:tcW w:w="4961" w:type="dxa"/>
          </w:tcPr>
          <w:p w14:paraId="0D4FED8D" w14:textId="77777777" w:rsidR="000A02DF" w:rsidRPr="00390D98" w:rsidRDefault="000A02DF" w:rsidP="00FC0577">
            <w:pPr>
              <w:jc w:val="both"/>
              <w:rPr>
                <w:rFonts w:asciiTheme="majorHAnsi" w:hAnsiTheme="majorHAnsi" w:cstheme="majorHAnsi"/>
                <w:b/>
                <w:bCs/>
                <w:iCs/>
                <w:sz w:val="26"/>
                <w:szCs w:val="26"/>
                <w:lang w:val="nl-NL"/>
              </w:rPr>
            </w:pPr>
            <w:r w:rsidRPr="00390D98">
              <w:rPr>
                <w:rFonts w:asciiTheme="majorHAnsi" w:hAnsiTheme="majorHAnsi" w:cstheme="majorHAnsi"/>
                <w:b/>
                <w:bCs/>
                <w:iCs/>
                <w:sz w:val="26"/>
                <w:szCs w:val="26"/>
                <w:lang w:val="nl-NL"/>
              </w:rPr>
              <w:t>Điều 2. Đối tượng áp dụng</w:t>
            </w:r>
          </w:p>
          <w:p w14:paraId="36CC1667" w14:textId="15C5E869" w:rsidR="000A02DF" w:rsidRPr="00390D98" w:rsidRDefault="00390D98" w:rsidP="00C7747F">
            <w:pPr>
              <w:rPr>
                <w:rFonts w:asciiTheme="majorHAnsi" w:hAnsiTheme="majorHAnsi" w:cstheme="majorHAnsi"/>
                <w:bCs/>
                <w:sz w:val="26"/>
                <w:szCs w:val="26"/>
                <w:lang w:val="en-US"/>
              </w:rPr>
            </w:pPr>
            <w:r w:rsidRPr="00390D98">
              <w:rPr>
                <w:rFonts w:asciiTheme="majorHAnsi" w:hAnsiTheme="majorHAnsi" w:cstheme="majorHAnsi"/>
                <w:bCs/>
                <w:sz w:val="26"/>
                <w:szCs w:val="26"/>
              </w:rPr>
              <w:lastRenderedPageBreak/>
              <w:t>Thông tư này áp dụng đối với tổ chức, cá nhân liên quan đến việc sản xuất lắp ráp, nhập khẩu, phân phối, kinh doanh phương tiện thuộc quản lý của Bộ Xây dựng bao gồm cả trên nền tảng thương mại điện tử.</w:t>
            </w:r>
          </w:p>
        </w:tc>
        <w:tc>
          <w:tcPr>
            <w:tcW w:w="3544" w:type="dxa"/>
          </w:tcPr>
          <w:p w14:paraId="4E843C64" w14:textId="77777777" w:rsidR="000A02DF" w:rsidRPr="005A0571" w:rsidRDefault="000A02DF" w:rsidP="005A0571">
            <w:pPr>
              <w:shd w:val="clear" w:color="auto" w:fill="FFFFFF"/>
              <w:ind w:firstLine="709"/>
              <w:jc w:val="both"/>
              <w:rPr>
                <w:rFonts w:asciiTheme="majorHAnsi" w:hAnsiTheme="majorHAnsi" w:cstheme="majorHAnsi"/>
                <w:sz w:val="26"/>
                <w:szCs w:val="26"/>
                <w:lang w:val="en-US"/>
              </w:rPr>
            </w:pPr>
          </w:p>
        </w:tc>
      </w:tr>
      <w:tr w:rsidR="000A02DF" w:rsidRPr="0025016C" w14:paraId="6BAB5823" w14:textId="77777777" w:rsidTr="005A0571">
        <w:tc>
          <w:tcPr>
            <w:tcW w:w="426" w:type="dxa"/>
          </w:tcPr>
          <w:p w14:paraId="30D61ED9" w14:textId="77777777" w:rsidR="000A02DF" w:rsidRPr="005A0571" w:rsidRDefault="000A02DF"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216A2906" w14:textId="77777777" w:rsidR="000A02DF" w:rsidRPr="005A0571" w:rsidRDefault="000A02DF" w:rsidP="005A0571">
            <w:pPr>
              <w:ind w:firstLine="311"/>
              <w:jc w:val="both"/>
              <w:rPr>
                <w:rFonts w:asciiTheme="majorHAnsi" w:hAnsiTheme="majorHAnsi" w:cstheme="majorHAnsi"/>
                <w:sz w:val="26"/>
                <w:szCs w:val="26"/>
                <w:lang w:val="en-US"/>
              </w:rPr>
            </w:pPr>
          </w:p>
        </w:tc>
        <w:tc>
          <w:tcPr>
            <w:tcW w:w="4961" w:type="dxa"/>
          </w:tcPr>
          <w:p w14:paraId="4380121D" w14:textId="77777777" w:rsidR="000A02DF" w:rsidRPr="00390D98" w:rsidRDefault="000A02DF" w:rsidP="00FC0577">
            <w:pPr>
              <w:jc w:val="both"/>
              <w:rPr>
                <w:rFonts w:asciiTheme="majorHAnsi" w:hAnsiTheme="majorHAnsi" w:cstheme="majorHAnsi"/>
                <w:b/>
                <w:bCs/>
                <w:sz w:val="26"/>
                <w:szCs w:val="26"/>
              </w:rPr>
            </w:pPr>
            <w:r w:rsidRPr="00390D98">
              <w:rPr>
                <w:rFonts w:asciiTheme="majorHAnsi" w:hAnsiTheme="majorHAnsi" w:cstheme="majorHAnsi"/>
                <w:b/>
                <w:bCs/>
                <w:sz w:val="26"/>
                <w:szCs w:val="26"/>
              </w:rPr>
              <w:t>Điều 3. Giải thích từ ngữ</w:t>
            </w:r>
          </w:p>
          <w:p w14:paraId="757666D0"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Trong Thông tư này các từ ngữ dưới đây được hiểu như sau:</w:t>
            </w:r>
          </w:p>
          <w:p w14:paraId="5A531F04"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 xml:space="preserve">1. </w:t>
            </w:r>
            <w:r w:rsidRPr="00390D98">
              <w:rPr>
                <w:rFonts w:asciiTheme="majorHAnsi" w:hAnsiTheme="majorHAnsi" w:cstheme="majorHAnsi"/>
                <w:i/>
                <w:iCs/>
                <w:sz w:val="26"/>
                <w:szCs w:val="26"/>
              </w:rPr>
              <w:t>Cơ sở thử nghiệm</w:t>
            </w:r>
            <w:r w:rsidRPr="00390D98">
              <w:rPr>
                <w:rFonts w:asciiTheme="majorHAnsi" w:hAnsiTheme="majorHAnsi" w:cstheme="majorHAnsi"/>
                <w:sz w:val="26"/>
                <w:szCs w:val="26"/>
              </w:rPr>
              <w:t xml:space="preserve"> là:</w:t>
            </w:r>
          </w:p>
          <w:p w14:paraId="41D9B432"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 xml:space="preserve">a) Phòng thử nghiệm hiệu suất, tiêu thụ năng lượng được quy định tại Điều 20 Nghị định số …/2025/NĐ-CP ngày …tháng … năm 2025 của Chính phủ </w:t>
            </w:r>
            <w:r w:rsidRPr="00390D98">
              <w:rPr>
                <w:rFonts w:asciiTheme="majorHAnsi" w:hAnsiTheme="majorHAnsi" w:cstheme="majorHAnsi"/>
                <w:iCs/>
                <w:sz w:val="26"/>
                <w:szCs w:val="26"/>
              </w:rPr>
              <w:t>Quy định chi tiết và biện pháp thi hành Luật Sử dụng năng lượng tiết kiệm và hiệu quả</w:t>
            </w:r>
            <w:r w:rsidRPr="00390D98">
              <w:rPr>
                <w:rFonts w:asciiTheme="majorHAnsi" w:hAnsiTheme="majorHAnsi" w:cstheme="majorHAnsi"/>
                <w:sz w:val="26"/>
                <w:szCs w:val="26"/>
              </w:rPr>
              <w:t>;</w:t>
            </w:r>
          </w:p>
          <w:p w14:paraId="57E2B08A"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b) Cơ sở thử nghiệm về tiêu thụ năng lượng của xe cơ giới theo quy định của pháp luật về Trật tự, an toàn giao thông đường bộ.</w:t>
            </w:r>
          </w:p>
          <w:p w14:paraId="2E9B77D3"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 xml:space="preserve">2. </w:t>
            </w:r>
            <w:r w:rsidRPr="00390D98">
              <w:rPr>
                <w:rFonts w:asciiTheme="majorHAnsi" w:hAnsiTheme="majorHAnsi" w:cstheme="majorHAnsi"/>
                <w:i/>
                <w:sz w:val="26"/>
                <w:szCs w:val="26"/>
              </w:rPr>
              <w:t>Cơ sở</w:t>
            </w:r>
            <w:r w:rsidRPr="00390D98">
              <w:rPr>
                <w:rFonts w:asciiTheme="majorHAnsi" w:hAnsiTheme="majorHAnsi" w:cstheme="majorHAnsi"/>
                <w:i/>
                <w:color w:val="FF0000"/>
                <w:sz w:val="26"/>
                <w:szCs w:val="26"/>
              </w:rPr>
              <w:t xml:space="preserve"> </w:t>
            </w:r>
            <w:r w:rsidRPr="00390D98">
              <w:rPr>
                <w:rFonts w:asciiTheme="majorHAnsi" w:hAnsiTheme="majorHAnsi" w:cstheme="majorHAnsi"/>
                <w:i/>
                <w:sz w:val="26"/>
                <w:szCs w:val="26"/>
              </w:rPr>
              <w:t>thử nghiệm nước ngoài</w:t>
            </w:r>
            <w:r w:rsidRPr="00390D98">
              <w:rPr>
                <w:rFonts w:asciiTheme="majorHAnsi" w:hAnsiTheme="majorHAnsi" w:cstheme="majorHAnsi"/>
                <w:sz w:val="26"/>
                <w:szCs w:val="26"/>
              </w:rPr>
              <w:t xml:space="preserve"> là tổ chức thử nghiệm chuyên ngành hoặc tổ chức dịch vụ kỹ thuật thuộc danh sách niêm yết của nước thành viên tham gia điều ước quốc tế liên quan đến phương tiện mà Việt Nam là thành viên;</w:t>
            </w:r>
          </w:p>
          <w:p w14:paraId="1D509D64"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 xml:space="preserve">3. </w:t>
            </w:r>
            <w:r w:rsidRPr="00390D98">
              <w:rPr>
                <w:rFonts w:asciiTheme="majorHAnsi" w:hAnsiTheme="majorHAnsi" w:cstheme="majorHAnsi"/>
                <w:i/>
                <w:sz w:val="26"/>
                <w:szCs w:val="26"/>
              </w:rPr>
              <w:t>Báo cáo thử nghiệm mức tiêu thụ năng lượng</w:t>
            </w:r>
            <w:r w:rsidRPr="00390D98">
              <w:rPr>
                <w:rFonts w:asciiTheme="majorHAnsi" w:hAnsiTheme="majorHAnsi" w:cstheme="majorHAnsi"/>
                <w:sz w:val="26"/>
                <w:szCs w:val="26"/>
              </w:rPr>
              <w:t xml:space="preserve"> là một trong hai loại tài liệu sau:</w:t>
            </w:r>
          </w:p>
          <w:p w14:paraId="38B2C099"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a) Kết quả thử nghiệm mức tiêu thụ năng lượng của cơ sở thử nghiệm đối với phương tiện mẫu;</w:t>
            </w:r>
          </w:p>
          <w:p w14:paraId="3C937B0F"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t>b) Tài liệu của cơ sở thử nghiệm trong đó có xác nhận Báo cáo thử nghiệm mức tiêu thụ năng lượng do cơ sở thử nghiệm nước ngoài cấp phù hợp với quy định của pháp luật.</w:t>
            </w:r>
          </w:p>
          <w:p w14:paraId="00E4C140" w14:textId="77777777" w:rsidR="00390D98" w:rsidRPr="00390D98" w:rsidRDefault="00390D98" w:rsidP="00390D98">
            <w:pPr>
              <w:rPr>
                <w:rFonts w:asciiTheme="majorHAnsi" w:hAnsiTheme="majorHAnsi" w:cstheme="majorHAnsi"/>
                <w:sz w:val="26"/>
                <w:szCs w:val="26"/>
              </w:rPr>
            </w:pPr>
            <w:r w:rsidRPr="00390D98">
              <w:rPr>
                <w:rFonts w:asciiTheme="majorHAnsi" w:hAnsiTheme="majorHAnsi" w:cstheme="majorHAnsi"/>
                <w:sz w:val="26"/>
                <w:szCs w:val="26"/>
              </w:rPr>
              <w:lastRenderedPageBreak/>
              <w:t xml:space="preserve">4. </w:t>
            </w:r>
            <w:r w:rsidRPr="00390D98">
              <w:rPr>
                <w:rFonts w:asciiTheme="majorHAnsi" w:hAnsiTheme="majorHAnsi" w:cstheme="majorHAnsi"/>
                <w:i/>
                <w:sz w:val="26"/>
                <w:szCs w:val="26"/>
              </w:rPr>
              <w:t>Người nhập khẩu</w:t>
            </w:r>
            <w:r w:rsidRPr="00390D98">
              <w:rPr>
                <w:rFonts w:asciiTheme="majorHAnsi" w:hAnsiTheme="majorHAnsi" w:cstheme="majorHAnsi"/>
                <w:sz w:val="26"/>
                <w:szCs w:val="26"/>
              </w:rPr>
              <w:t xml:space="preserve"> là tổ chức, cá nhân thực hiện nhập khẩu p</w:t>
            </w:r>
            <w:r w:rsidRPr="00390D98">
              <w:rPr>
                <w:rFonts w:asciiTheme="majorHAnsi" w:hAnsiTheme="majorHAnsi" w:cstheme="majorHAnsi"/>
                <w:bCs/>
                <w:sz w:val="26"/>
                <w:szCs w:val="26"/>
              </w:rPr>
              <w:t xml:space="preserve">hương tiện </w:t>
            </w:r>
            <w:r w:rsidRPr="00390D98">
              <w:rPr>
                <w:rFonts w:asciiTheme="majorHAnsi" w:hAnsiTheme="majorHAnsi" w:cstheme="majorHAnsi"/>
                <w:sz w:val="26"/>
                <w:szCs w:val="26"/>
              </w:rPr>
              <w:t>theo quy định của pháp luật;</w:t>
            </w:r>
          </w:p>
          <w:p w14:paraId="00B49BE2" w14:textId="54AF8F41" w:rsidR="000A02DF" w:rsidRPr="00390D98" w:rsidRDefault="00390D98" w:rsidP="00C7747F">
            <w:pPr>
              <w:rPr>
                <w:rFonts w:asciiTheme="majorHAnsi" w:hAnsiTheme="majorHAnsi" w:cstheme="majorHAnsi"/>
                <w:sz w:val="26"/>
                <w:szCs w:val="26"/>
                <w:lang w:val="en-US"/>
              </w:rPr>
            </w:pPr>
            <w:r w:rsidRPr="00390D98">
              <w:rPr>
                <w:rFonts w:asciiTheme="majorHAnsi" w:hAnsiTheme="majorHAnsi" w:cstheme="majorHAnsi"/>
                <w:sz w:val="26"/>
                <w:szCs w:val="26"/>
              </w:rPr>
              <w:t xml:space="preserve">5. </w:t>
            </w:r>
            <w:r w:rsidRPr="00390D98">
              <w:rPr>
                <w:rFonts w:asciiTheme="majorHAnsi" w:hAnsiTheme="majorHAnsi" w:cstheme="majorHAnsi"/>
                <w:i/>
                <w:sz w:val="26"/>
                <w:szCs w:val="26"/>
              </w:rPr>
              <w:t>Cơ sở sản xuất</w:t>
            </w:r>
            <w:r w:rsidRPr="00390D98">
              <w:rPr>
                <w:rFonts w:asciiTheme="majorHAnsi" w:hAnsiTheme="majorHAnsi" w:cstheme="majorHAnsi"/>
                <w:sz w:val="26"/>
                <w:szCs w:val="26"/>
              </w:rPr>
              <w:t xml:space="preserve"> là tổ chức thực hiện việc sản xuất, lắp ráp phương tiện theo quy định của pháp luật.</w:t>
            </w:r>
          </w:p>
        </w:tc>
        <w:tc>
          <w:tcPr>
            <w:tcW w:w="3544" w:type="dxa"/>
          </w:tcPr>
          <w:p w14:paraId="34E07F06" w14:textId="470D7E85" w:rsidR="00FC0577" w:rsidRPr="005A0571" w:rsidRDefault="00FC0577" w:rsidP="00FC0577">
            <w:pPr>
              <w:rPr>
                <w:rFonts w:asciiTheme="majorHAnsi" w:hAnsiTheme="majorHAnsi" w:cstheme="majorHAnsi"/>
                <w:sz w:val="26"/>
                <w:szCs w:val="26"/>
                <w:lang w:val="en-US"/>
              </w:rPr>
            </w:pPr>
            <w:r w:rsidRPr="005A0571">
              <w:rPr>
                <w:rFonts w:asciiTheme="majorHAnsi" w:hAnsiTheme="majorHAnsi" w:cstheme="majorHAnsi"/>
                <w:sz w:val="26"/>
                <w:szCs w:val="26"/>
                <w:lang w:val="en-US"/>
              </w:rPr>
              <w:lastRenderedPageBreak/>
              <w:t xml:space="preserve">Điều chỉnh theo mẫu của Thông tư, bổ sung </w:t>
            </w:r>
            <w:r>
              <w:rPr>
                <w:rFonts w:asciiTheme="majorHAnsi" w:hAnsiTheme="majorHAnsi" w:cstheme="majorHAnsi"/>
                <w:sz w:val="26"/>
                <w:szCs w:val="26"/>
                <w:lang w:val="en-US"/>
              </w:rPr>
              <w:t>giải thích một số từ ngữ, định nghĩa</w:t>
            </w:r>
          </w:p>
          <w:p w14:paraId="2BCCD244" w14:textId="77777777" w:rsidR="000A02DF" w:rsidRPr="005A0571" w:rsidRDefault="000A02DF" w:rsidP="005A0571">
            <w:pPr>
              <w:shd w:val="clear" w:color="auto" w:fill="FFFFFF"/>
              <w:ind w:firstLine="709"/>
              <w:jc w:val="both"/>
              <w:rPr>
                <w:rFonts w:asciiTheme="majorHAnsi" w:hAnsiTheme="majorHAnsi" w:cstheme="majorHAnsi"/>
                <w:sz w:val="26"/>
                <w:szCs w:val="26"/>
                <w:lang w:val="en-US"/>
              </w:rPr>
            </w:pPr>
          </w:p>
        </w:tc>
      </w:tr>
      <w:tr w:rsidR="00FC0577" w:rsidRPr="0025016C" w14:paraId="5E96AC8D" w14:textId="77777777" w:rsidTr="005A0571">
        <w:tc>
          <w:tcPr>
            <w:tcW w:w="426" w:type="dxa"/>
          </w:tcPr>
          <w:p w14:paraId="6F51535C" w14:textId="77777777" w:rsidR="00FC0577" w:rsidRPr="005A0571" w:rsidRDefault="00FC057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1DF7D6C7" w14:textId="77777777" w:rsidR="00FC0577" w:rsidRPr="005A0571" w:rsidRDefault="00FC0577" w:rsidP="005A0571">
            <w:pPr>
              <w:ind w:firstLine="311"/>
              <w:jc w:val="both"/>
              <w:rPr>
                <w:rFonts w:asciiTheme="majorHAnsi" w:hAnsiTheme="majorHAnsi" w:cstheme="majorHAnsi"/>
                <w:sz w:val="26"/>
                <w:szCs w:val="26"/>
                <w:lang w:val="en-US"/>
              </w:rPr>
            </w:pPr>
          </w:p>
        </w:tc>
        <w:tc>
          <w:tcPr>
            <w:tcW w:w="4961" w:type="dxa"/>
          </w:tcPr>
          <w:p w14:paraId="1396AC66" w14:textId="77777777" w:rsidR="00FC0577" w:rsidRPr="00390D98" w:rsidRDefault="00FC0577" w:rsidP="00FC0577">
            <w:pPr>
              <w:jc w:val="both"/>
              <w:rPr>
                <w:rFonts w:asciiTheme="majorHAnsi" w:hAnsiTheme="majorHAnsi" w:cstheme="majorHAnsi"/>
                <w:b/>
                <w:bCs/>
                <w:sz w:val="26"/>
                <w:szCs w:val="26"/>
              </w:rPr>
            </w:pPr>
            <w:r w:rsidRPr="00390D98">
              <w:rPr>
                <w:rFonts w:asciiTheme="majorHAnsi" w:hAnsiTheme="majorHAnsi" w:cstheme="majorHAnsi"/>
                <w:b/>
                <w:bCs/>
                <w:sz w:val="26"/>
                <w:szCs w:val="26"/>
              </w:rPr>
              <w:t>Điều 4. Quy định chung về dán nhãn năng lượng</w:t>
            </w:r>
          </w:p>
          <w:p w14:paraId="486F7E17"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 xml:space="preserve">1. Phương tiện nhập khẩu, sản xuất, lắp ráp phải được dán nhãn năng lượng trước khi đưa ra thị trường. </w:t>
            </w:r>
          </w:p>
          <w:p w14:paraId="784526DF"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2. Khuyến khích người nhập khẩu, cơ sở sản xuất thực hiện việc đăng ký dán nhãn năng lượng đối với các loại phương tiện không thuộc đối tượng nêu tại Phụ lục I ban hành kèm theo Thông tư này.</w:t>
            </w:r>
          </w:p>
          <w:p w14:paraId="47F74890" w14:textId="33B6EA1B" w:rsidR="00FC0577" w:rsidRPr="00390D98" w:rsidRDefault="00390D98" w:rsidP="00C7747F">
            <w:pPr>
              <w:rPr>
                <w:rFonts w:asciiTheme="majorHAnsi" w:hAnsiTheme="majorHAnsi" w:cstheme="majorHAnsi"/>
                <w:bCs/>
                <w:sz w:val="26"/>
                <w:szCs w:val="26"/>
                <w:lang w:val="en-US"/>
              </w:rPr>
            </w:pPr>
            <w:r w:rsidRPr="00390D98">
              <w:rPr>
                <w:rFonts w:asciiTheme="majorHAnsi" w:hAnsiTheme="majorHAnsi" w:cstheme="majorHAnsi"/>
                <w:bCs/>
                <w:sz w:val="26"/>
                <w:szCs w:val="26"/>
              </w:rPr>
              <w:t>3. Trường hợp kiểu loại phương tiện đáp ứng được điều kiện mở rộng việc thừa nhận kết quả thử nghiệm khí thải quy định tại các quy chuẩn kỹ thuật quốc gia đối với kiểu loại phương tiện đã thực hiện thử nghiệm khí thải, mức tiêu thụ năng lượng, người nhập khẩu, cơ sở sản xuất được phép sử dụng báo cáo kết quả thử nghiệm mức tiêu thụ năng lượng được cấp cho phương tiện cùng kiểu loại nêu trên để làm thủ tục chứng nhận mà không phải thử nghiệm lại mức tiêu thụ năng lượng.</w:t>
            </w:r>
          </w:p>
        </w:tc>
        <w:tc>
          <w:tcPr>
            <w:tcW w:w="3544" w:type="dxa"/>
          </w:tcPr>
          <w:p w14:paraId="2D902898" w14:textId="2550FA4F" w:rsidR="00FC0577" w:rsidRDefault="00FC0577" w:rsidP="00FC0577">
            <w:pPr>
              <w:rPr>
                <w:rFonts w:asciiTheme="majorHAnsi" w:hAnsiTheme="majorHAnsi" w:cstheme="majorHAnsi"/>
                <w:sz w:val="26"/>
                <w:szCs w:val="26"/>
                <w:lang w:val="en-US"/>
              </w:rPr>
            </w:pPr>
            <w:r w:rsidRPr="005A0571">
              <w:rPr>
                <w:rFonts w:asciiTheme="majorHAnsi" w:hAnsiTheme="majorHAnsi" w:cstheme="majorHAnsi"/>
                <w:sz w:val="26"/>
                <w:szCs w:val="26"/>
                <w:lang w:val="en-US"/>
              </w:rPr>
              <w:t xml:space="preserve">Điều chỉnh theo mẫu của Thông tư, bổ sung </w:t>
            </w:r>
            <w:r w:rsidR="00DB6309">
              <w:rPr>
                <w:rFonts w:asciiTheme="majorHAnsi" w:hAnsiTheme="majorHAnsi" w:cstheme="majorHAnsi"/>
                <w:sz w:val="26"/>
                <w:szCs w:val="26"/>
                <w:lang w:val="en-US"/>
              </w:rPr>
              <w:t>quy định chung</w:t>
            </w:r>
          </w:p>
          <w:p w14:paraId="2E9F6684" w14:textId="77777777" w:rsidR="00DB6309" w:rsidRPr="005A0571" w:rsidRDefault="00DB6309" w:rsidP="00FC0577">
            <w:pPr>
              <w:rPr>
                <w:rFonts w:asciiTheme="majorHAnsi" w:hAnsiTheme="majorHAnsi" w:cstheme="majorHAnsi"/>
                <w:sz w:val="26"/>
                <w:szCs w:val="26"/>
                <w:lang w:val="en-US"/>
              </w:rPr>
            </w:pPr>
          </w:p>
          <w:p w14:paraId="74A7A5F5" w14:textId="07C50CFE" w:rsidR="00FC0577" w:rsidRPr="005A0571" w:rsidRDefault="00FC0577" w:rsidP="005A0571">
            <w:pPr>
              <w:shd w:val="clear" w:color="auto" w:fill="FFFFFF"/>
              <w:ind w:firstLine="709"/>
              <w:jc w:val="both"/>
              <w:rPr>
                <w:rFonts w:asciiTheme="majorHAnsi" w:hAnsiTheme="majorHAnsi" w:cstheme="majorHAnsi"/>
                <w:sz w:val="26"/>
                <w:szCs w:val="26"/>
                <w:lang w:val="en-US"/>
              </w:rPr>
            </w:pPr>
          </w:p>
        </w:tc>
      </w:tr>
      <w:tr w:rsidR="00AB34B7" w:rsidRPr="0025016C" w14:paraId="0C0F05B5" w14:textId="77777777" w:rsidTr="005A0571">
        <w:tc>
          <w:tcPr>
            <w:tcW w:w="426" w:type="dxa"/>
          </w:tcPr>
          <w:p w14:paraId="3FB3A39E" w14:textId="77777777" w:rsidR="00AB34B7" w:rsidRPr="005A0571" w:rsidRDefault="00AB34B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5D608027" w14:textId="77777777" w:rsidR="0096765B"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t>Điều 1</w:t>
            </w:r>
          </w:p>
          <w:p w14:paraId="5A21421E" w14:textId="77777777" w:rsidR="0096765B"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t>Danh mục phương tiện, thiết bị phải dán nhãn năng lượng và áp dụng hiệu suất năng lượng tối thiểu</w:t>
            </w:r>
          </w:p>
          <w:p w14:paraId="48F24C98" w14:textId="77777777" w:rsidR="0096765B" w:rsidRPr="005A0571" w:rsidRDefault="0096765B" w:rsidP="005A0571">
            <w:pPr>
              <w:ind w:firstLine="311"/>
              <w:jc w:val="both"/>
              <w:rPr>
                <w:rFonts w:asciiTheme="majorHAnsi" w:hAnsiTheme="majorHAnsi" w:cstheme="majorHAnsi"/>
                <w:sz w:val="26"/>
                <w:szCs w:val="26"/>
                <w:lang w:val="en-US"/>
              </w:rPr>
            </w:pPr>
          </w:p>
          <w:p w14:paraId="127138F1" w14:textId="77777777" w:rsidR="0096765B"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lastRenderedPageBreak/>
              <w:t>1. Nhóm thiết bị gia dụng gồm: Đèn huỳnh quang ống thẳng, đèn huỳnh quang compact, chấn lưu điện từ và điện tử cho đèn huỳnh quang, máy điều hòa nhiệt độ, tủ lạnh, máy giặt sử dụng trong gia đình, nồi cơm điện, quạt điện, máy thu hình, đèn LED, bình đun nước nóng có dự trữ.</w:t>
            </w:r>
          </w:p>
          <w:p w14:paraId="1CA2213D" w14:textId="77777777" w:rsidR="0096765B" w:rsidRPr="005A0571" w:rsidRDefault="0096765B" w:rsidP="005A0571">
            <w:pPr>
              <w:ind w:firstLine="311"/>
              <w:jc w:val="both"/>
              <w:rPr>
                <w:rFonts w:asciiTheme="majorHAnsi" w:hAnsiTheme="majorHAnsi" w:cstheme="majorHAnsi"/>
                <w:sz w:val="26"/>
                <w:szCs w:val="26"/>
                <w:lang w:val="en-US"/>
              </w:rPr>
            </w:pPr>
          </w:p>
          <w:p w14:paraId="12E1D0AB" w14:textId="77777777" w:rsidR="0096765B"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t>2. Nhóm thiết bị văn phòng và thương mại gồm: Máy phôtô copy, màn hình máy tính, máy in, tủ giữ lạnh thương mại, máy tính xách tay.</w:t>
            </w:r>
          </w:p>
          <w:p w14:paraId="7C0EE9BD" w14:textId="77777777" w:rsidR="0096765B" w:rsidRPr="005A0571" w:rsidRDefault="0096765B" w:rsidP="005A0571">
            <w:pPr>
              <w:ind w:firstLine="311"/>
              <w:jc w:val="both"/>
              <w:rPr>
                <w:rFonts w:asciiTheme="majorHAnsi" w:hAnsiTheme="majorHAnsi" w:cstheme="majorHAnsi"/>
                <w:sz w:val="26"/>
                <w:szCs w:val="26"/>
                <w:lang w:val="en-US"/>
              </w:rPr>
            </w:pPr>
          </w:p>
          <w:p w14:paraId="6329EBA6" w14:textId="77777777" w:rsidR="0096765B"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t>3. Nhóm thiết bị công nghiệp gồm: Máy biến áp phân phối, động cơ điện.</w:t>
            </w:r>
          </w:p>
          <w:p w14:paraId="5A422009" w14:textId="77777777" w:rsidR="0096765B" w:rsidRPr="005A0571" w:rsidRDefault="0096765B" w:rsidP="005A0571">
            <w:pPr>
              <w:ind w:firstLine="311"/>
              <w:jc w:val="both"/>
              <w:rPr>
                <w:rFonts w:asciiTheme="majorHAnsi" w:hAnsiTheme="majorHAnsi" w:cstheme="majorHAnsi"/>
                <w:sz w:val="26"/>
                <w:szCs w:val="26"/>
                <w:lang w:val="en-US"/>
              </w:rPr>
            </w:pPr>
          </w:p>
          <w:p w14:paraId="12B036B9" w14:textId="35D3E637" w:rsidR="00AB34B7" w:rsidRPr="005A0571" w:rsidRDefault="0096765B"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t>4. Nhóm phương tiện giao thông vận tải gồm: Xe ô tô con loại 9 chỗ trở xuống, xe mô tô, xe gắn máy.Điều 2</w:t>
            </w:r>
          </w:p>
          <w:p w14:paraId="6998B671" w14:textId="3047D849" w:rsidR="0096765B" w:rsidRPr="005A0571" w:rsidRDefault="0096765B" w:rsidP="005A0571">
            <w:pPr>
              <w:ind w:firstLine="311"/>
              <w:jc w:val="both"/>
              <w:rPr>
                <w:rFonts w:asciiTheme="majorHAnsi" w:hAnsiTheme="majorHAnsi" w:cstheme="majorHAnsi"/>
                <w:sz w:val="26"/>
                <w:szCs w:val="26"/>
                <w:lang w:val="en-US"/>
              </w:rPr>
            </w:pPr>
          </w:p>
        </w:tc>
        <w:tc>
          <w:tcPr>
            <w:tcW w:w="4961" w:type="dxa"/>
          </w:tcPr>
          <w:p w14:paraId="1803F72B" w14:textId="076EF4D3" w:rsidR="00FC0577" w:rsidRPr="00390D98" w:rsidRDefault="00FC0577" w:rsidP="00FC0577">
            <w:pPr>
              <w:jc w:val="both"/>
              <w:rPr>
                <w:rFonts w:asciiTheme="majorHAnsi" w:hAnsiTheme="majorHAnsi" w:cstheme="majorHAnsi"/>
                <w:b/>
                <w:bCs/>
                <w:sz w:val="26"/>
                <w:szCs w:val="26"/>
              </w:rPr>
            </w:pPr>
            <w:r w:rsidRPr="00390D98">
              <w:rPr>
                <w:rFonts w:asciiTheme="majorHAnsi" w:hAnsiTheme="majorHAnsi" w:cstheme="majorHAnsi"/>
                <w:b/>
                <w:bCs/>
                <w:sz w:val="26"/>
                <w:szCs w:val="26"/>
              </w:rPr>
              <w:lastRenderedPageBreak/>
              <w:t>Điều 5. Danh mục phương tiệ</w:t>
            </w:r>
            <w:r w:rsidR="00390D98">
              <w:rPr>
                <w:rFonts w:asciiTheme="majorHAnsi" w:hAnsiTheme="majorHAnsi" w:cstheme="majorHAnsi"/>
                <w:b/>
                <w:bCs/>
                <w:sz w:val="26"/>
                <w:szCs w:val="26"/>
              </w:rPr>
              <w:t>n</w:t>
            </w:r>
            <w:r w:rsidR="00390D98">
              <w:rPr>
                <w:rFonts w:asciiTheme="majorHAnsi" w:hAnsiTheme="majorHAnsi" w:cstheme="majorHAnsi"/>
                <w:b/>
                <w:bCs/>
                <w:sz w:val="26"/>
                <w:szCs w:val="26"/>
                <w:lang w:val="en-US"/>
              </w:rPr>
              <w:t xml:space="preserve"> </w:t>
            </w:r>
            <w:r w:rsidRPr="00390D98">
              <w:rPr>
                <w:rFonts w:asciiTheme="majorHAnsi" w:hAnsiTheme="majorHAnsi" w:cstheme="majorHAnsi"/>
                <w:b/>
                <w:bCs/>
                <w:sz w:val="26"/>
                <w:szCs w:val="26"/>
              </w:rPr>
              <w:t>phải dán nhãn năng lượng và lộ trình thực hiện</w:t>
            </w:r>
          </w:p>
          <w:p w14:paraId="3958A696" w14:textId="10904A4A" w:rsidR="000A02DF" w:rsidRPr="00390D98" w:rsidRDefault="00390D98" w:rsidP="00C7747F">
            <w:pPr>
              <w:rPr>
                <w:rFonts w:asciiTheme="majorHAnsi" w:hAnsiTheme="majorHAnsi" w:cstheme="majorHAnsi"/>
                <w:bCs/>
                <w:sz w:val="26"/>
                <w:szCs w:val="26"/>
              </w:rPr>
            </w:pPr>
            <w:r w:rsidRPr="00390D98">
              <w:rPr>
                <w:rFonts w:asciiTheme="majorHAnsi" w:hAnsiTheme="majorHAnsi" w:cstheme="majorHAnsi"/>
                <w:bCs/>
                <w:sz w:val="26"/>
                <w:szCs w:val="26"/>
              </w:rPr>
              <w:t>1. Danh mục phương tiện phải dán nhãn năng lượng được quy định tại Phụ lục I ban hành kèm theo Thông tư này.</w:t>
            </w:r>
            <w:r w:rsidRPr="00390D98">
              <w:rPr>
                <w:rFonts w:asciiTheme="majorHAnsi" w:hAnsiTheme="majorHAnsi" w:cstheme="majorHAnsi"/>
                <w:bCs/>
                <w:sz w:val="26"/>
                <w:szCs w:val="26"/>
                <w:lang w:val="en-US"/>
              </w:rPr>
              <w:t xml:space="preserve"> </w:t>
            </w:r>
            <w:r w:rsidR="000A02DF" w:rsidRPr="00390D98">
              <w:rPr>
                <w:rFonts w:asciiTheme="majorHAnsi" w:eastAsia="Times New Roman" w:hAnsiTheme="majorHAnsi" w:cstheme="majorHAnsi"/>
                <w:color w:val="000000"/>
                <w:sz w:val="26"/>
                <w:szCs w:val="26"/>
                <w:lang w:val="en-US"/>
              </w:rPr>
              <w:t>Bao gồm:</w:t>
            </w:r>
          </w:p>
          <w:p w14:paraId="18FB9A64" w14:textId="137F47E1" w:rsidR="000A02DF" w:rsidRPr="00390D98" w:rsidRDefault="000A02DF" w:rsidP="00FC0577">
            <w:pPr>
              <w:pStyle w:val="ListParagraph"/>
              <w:numPr>
                <w:ilvl w:val="0"/>
                <w:numId w:val="2"/>
              </w:numPr>
              <w:shd w:val="clear" w:color="auto" w:fill="FFFFFF"/>
              <w:jc w:val="both"/>
              <w:rPr>
                <w:rFonts w:asciiTheme="majorHAnsi" w:eastAsia="Times New Roman" w:hAnsiTheme="majorHAnsi" w:cstheme="majorHAnsi"/>
                <w:color w:val="000000"/>
                <w:sz w:val="26"/>
                <w:szCs w:val="26"/>
                <w:lang w:val="en-US"/>
              </w:rPr>
            </w:pPr>
            <w:r w:rsidRPr="00390D98">
              <w:rPr>
                <w:rFonts w:asciiTheme="majorHAnsi" w:hAnsiTheme="majorHAnsi" w:cstheme="majorHAnsi"/>
                <w:sz w:val="26"/>
                <w:szCs w:val="26"/>
                <w:lang w:val="en-US"/>
              </w:rPr>
              <w:lastRenderedPageBreak/>
              <w:t xml:space="preserve"> </w:t>
            </w:r>
            <w:r w:rsidR="00390D98" w:rsidRPr="00390D98">
              <w:rPr>
                <w:rFonts w:asciiTheme="majorHAnsi" w:hAnsiTheme="majorHAnsi" w:cstheme="majorHAnsi"/>
                <w:bCs/>
                <w:sz w:val="26"/>
                <w:szCs w:val="26"/>
              </w:rPr>
              <w:t>Ô tô con</w:t>
            </w:r>
          </w:p>
          <w:p w14:paraId="075EB643" w14:textId="77777777" w:rsidR="000A02DF" w:rsidRPr="00390D98" w:rsidRDefault="000A02DF" w:rsidP="00FC0577">
            <w:pPr>
              <w:pStyle w:val="ListParagraph"/>
              <w:numPr>
                <w:ilvl w:val="0"/>
                <w:numId w:val="2"/>
              </w:numPr>
              <w:shd w:val="clear" w:color="auto" w:fill="FFFFFF"/>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t>Xe mô tô hai bánh</w:t>
            </w:r>
          </w:p>
          <w:p w14:paraId="229C0949" w14:textId="109A2BCB" w:rsidR="00584BA8" w:rsidRPr="00390D98" w:rsidRDefault="00584BA8" w:rsidP="00FC0577">
            <w:pPr>
              <w:pStyle w:val="ListParagraph"/>
              <w:numPr>
                <w:ilvl w:val="0"/>
                <w:numId w:val="2"/>
              </w:numPr>
              <w:shd w:val="clear" w:color="auto" w:fill="FFFFFF"/>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t>Xe gắn máy hai bánh</w:t>
            </w:r>
          </w:p>
        </w:tc>
        <w:tc>
          <w:tcPr>
            <w:tcW w:w="3544" w:type="dxa"/>
          </w:tcPr>
          <w:p w14:paraId="5E517CDD" w14:textId="77777777" w:rsidR="00305DAC" w:rsidRPr="005A0571" w:rsidRDefault="00305DAC" w:rsidP="005A0571">
            <w:pPr>
              <w:shd w:val="clear" w:color="auto" w:fill="FFFFFF"/>
              <w:ind w:firstLine="709"/>
              <w:jc w:val="both"/>
              <w:rPr>
                <w:rFonts w:asciiTheme="majorHAnsi" w:hAnsiTheme="majorHAnsi" w:cstheme="majorHAnsi"/>
                <w:sz w:val="26"/>
                <w:szCs w:val="26"/>
                <w:lang w:val="en-US"/>
              </w:rPr>
            </w:pPr>
          </w:p>
          <w:p w14:paraId="5B3A5BA6" w14:textId="3604BF42" w:rsidR="00DB6309" w:rsidRDefault="00DB6309" w:rsidP="005A0571">
            <w:pPr>
              <w:shd w:val="clear" w:color="auto" w:fill="FFFFFF"/>
              <w:jc w:val="both"/>
              <w:rPr>
                <w:rFonts w:asciiTheme="majorHAnsi" w:eastAsia="Times New Roman" w:hAnsiTheme="majorHAnsi" w:cstheme="majorHAnsi"/>
                <w:sz w:val="26"/>
                <w:szCs w:val="26"/>
                <w:lang w:val="en-US"/>
              </w:rPr>
            </w:pPr>
            <w:r>
              <w:rPr>
                <w:rFonts w:asciiTheme="majorHAnsi" w:hAnsiTheme="majorHAnsi" w:cstheme="majorHAnsi"/>
                <w:sz w:val="26"/>
                <w:szCs w:val="26"/>
                <w:lang w:val="en-US"/>
              </w:rPr>
              <w:t>Làm rõ Nhóm phương tiện,</w:t>
            </w:r>
            <w:r w:rsidRPr="005A0571">
              <w:rPr>
                <w:rFonts w:asciiTheme="majorHAnsi" w:hAnsiTheme="majorHAnsi" w:cstheme="majorHAnsi"/>
                <w:sz w:val="26"/>
                <w:szCs w:val="26"/>
                <w:lang w:val="en-US"/>
              </w:rPr>
              <w:t xml:space="preserve"> thiết bị thuộc phạm vi quản lý của Bộ</w:t>
            </w:r>
            <w:r>
              <w:rPr>
                <w:rFonts w:asciiTheme="majorHAnsi" w:hAnsiTheme="majorHAnsi" w:cstheme="majorHAnsi"/>
                <w:sz w:val="26"/>
                <w:szCs w:val="26"/>
                <w:lang w:val="en-US"/>
              </w:rPr>
              <w:t xml:space="preserve"> Xây dựng</w:t>
            </w:r>
            <w:r>
              <w:rPr>
                <w:rFonts w:asciiTheme="majorHAnsi" w:eastAsia="Times New Roman" w:hAnsiTheme="majorHAnsi" w:cstheme="majorHAnsi"/>
                <w:sz w:val="26"/>
                <w:szCs w:val="26"/>
                <w:lang w:val="en-US"/>
              </w:rPr>
              <w:t>.</w:t>
            </w:r>
          </w:p>
          <w:p w14:paraId="6F2A0996" w14:textId="77777777" w:rsidR="00DB6309" w:rsidRPr="00DB6309" w:rsidRDefault="00DB6309" w:rsidP="005A0571">
            <w:pPr>
              <w:shd w:val="clear" w:color="auto" w:fill="FFFFFF"/>
              <w:jc w:val="both"/>
              <w:rPr>
                <w:rFonts w:asciiTheme="majorHAnsi" w:eastAsia="Times New Roman" w:hAnsiTheme="majorHAnsi" w:cstheme="majorHAnsi"/>
                <w:sz w:val="26"/>
                <w:szCs w:val="26"/>
                <w:lang w:val="en-US"/>
              </w:rPr>
            </w:pPr>
          </w:p>
          <w:p w14:paraId="028ED409" w14:textId="66D3824B" w:rsidR="00305DAC" w:rsidRPr="005A0571" w:rsidRDefault="00D27B69" w:rsidP="005A0571">
            <w:pPr>
              <w:shd w:val="clear" w:color="auto" w:fill="FFFFFF"/>
              <w:jc w:val="both"/>
              <w:rPr>
                <w:rFonts w:asciiTheme="majorHAnsi" w:hAnsiTheme="majorHAnsi" w:cstheme="majorHAnsi"/>
                <w:sz w:val="26"/>
                <w:szCs w:val="26"/>
                <w:lang w:val="en-US"/>
              </w:rPr>
            </w:pPr>
            <w:r w:rsidRPr="005A0571">
              <w:rPr>
                <w:rFonts w:asciiTheme="majorHAnsi" w:hAnsiTheme="majorHAnsi" w:cstheme="majorHAnsi"/>
                <w:sz w:val="26"/>
                <w:szCs w:val="26"/>
                <w:lang w:val="en-US"/>
              </w:rPr>
              <w:lastRenderedPageBreak/>
              <w:t>Bỏ nhóm phương tiện</w:t>
            </w:r>
            <w:r w:rsidR="00DB6309">
              <w:rPr>
                <w:rFonts w:asciiTheme="majorHAnsi" w:hAnsiTheme="majorHAnsi" w:cstheme="majorHAnsi"/>
                <w:sz w:val="26"/>
                <w:szCs w:val="26"/>
                <w:lang w:val="en-US"/>
              </w:rPr>
              <w:t>, thiết bị</w:t>
            </w:r>
            <w:r w:rsidRPr="005A0571">
              <w:rPr>
                <w:rFonts w:asciiTheme="majorHAnsi" w:hAnsiTheme="majorHAnsi" w:cstheme="majorHAnsi"/>
                <w:sz w:val="26"/>
                <w:szCs w:val="26"/>
                <w:lang w:val="en-US"/>
              </w:rPr>
              <w:t xml:space="preserve"> </w:t>
            </w:r>
            <w:r w:rsidR="00DB6309">
              <w:rPr>
                <w:rFonts w:asciiTheme="majorHAnsi" w:hAnsiTheme="majorHAnsi" w:cstheme="majorHAnsi"/>
                <w:sz w:val="26"/>
                <w:szCs w:val="26"/>
                <w:lang w:val="en-US"/>
              </w:rPr>
              <w:t>Thuộc phạm vi quản lý của Bộ Công thương</w:t>
            </w:r>
          </w:p>
          <w:p w14:paraId="571CEF23" w14:textId="77C1C943" w:rsidR="00AB34B7" w:rsidRPr="005A0571" w:rsidRDefault="00AB34B7" w:rsidP="00DB6309">
            <w:pPr>
              <w:shd w:val="clear" w:color="auto" w:fill="FFFFFF"/>
              <w:jc w:val="both"/>
              <w:rPr>
                <w:rFonts w:asciiTheme="majorHAnsi" w:hAnsiTheme="majorHAnsi" w:cstheme="majorHAnsi"/>
                <w:sz w:val="26"/>
                <w:szCs w:val="26"/>
                <w:lang w:val="en-US"/>
              </w:rPr>
            </w:pPr>
          </w:p>
        </w:tc>
      </w:tr>
      <w:tr w:rsidR="00AB34B7" w:rsidRPr="0025016C" w14:paraId="581585D0" w14:textId="77777777" w:rsidTr="005A0571">
        <w:tc>
          <w:tcPr>
            <w:tcW w:w="426" w:type="dxa"/>
          </w:tcPr>
          <w:p w14:paraId="375AAB20" w14:textId="33396A28" w:rsidR="00AB34B7" w:rsidRPr="005A0571" w:rsidRDefault="00AB34B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2BF61DFE" w14:textId="77777777" w:rsidR="00305DAC" w:rsidRPr="005A0571" w:rsidRDefault="00305DAC" w:rsidP="005A0571">
            <w:pPr>
              <w:ind w:firstLine="311"/>
              <w:jc w:val="both"/>
              <w:rPr>
                <w:rFonts w:asciiTheme="majorHAnsi" w:hAnsiTheme="majorHAnsi" w:cstheme="majorHAnsi"/>
                <w:b/>
                <w:bCs/>
                <w:sz w:val="26"/>
                <w:szCs w:val="26"/>
              </w:rPr>
            </w:pPr>
            <w:bookmarkStart w:id="2" w:name="dieu_2"/>
            <w:r w:rsidRPr="005A0571">
              <w:rPr>
                <w:rFonts w:asciiTheme="majorHAnsi" w:hAnsiTheme="majorHAnsi" w:cstheme="majorHAnsi"/>
                <w:b/>
                <w:bCs/>
                <w:sz w:val="26"/>
                <w:szCs w:val="26"/>
              </w:rPr>
              <w:t>Điều 2. Lộ trình thực hiện dán nhãn năng lượng</w:t>
            </w:r>
            <w:bookmarkEnd w:id="2"/>
          </w:p>
          <w:p w14:paraId="1BE95179"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1. Đối với nhóm thiết bị gia dụng và nhóm thiết bị công nghiệp</w:t>
            </w:r>
          </w:p>
          <w:p w14:paraId="60E74B46"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 xml:space="preserve">a) Thực hiện dán nhãn năng lượng bắt buộc đối với các thiết bị gia dụng và nhóm thiết bị công nghiệp sau: Đèn huỳnh quang ống thẳng, đèn huỳnh quang compact, chấn lưu điện từ và điện tử cho đèn huỳnh quang, máy điều hòa nhiệt độ, nồi cơm điện, quạt điện, tủ lạnh, máy giặt lồng ngang, máy giặt </w:t>
            </w:r>
            <w:r w:rsidRPr="005A0571">
              <w:rPr>
                <w:rFonts w:asciiTheme="majorHAnsi" w:hAnsiTheme="majorHAnsi" w:cstheme="majorHAnsi"/>
                <w:sz w:val="26"/>
                <w:szCs w:val="26"/>
              </w:rPr>
              <w:lastRenderedPageBreak/>
              <w:t>lồng đứng, máy thu hình, máy biến áp phân phối ba pha, động cơ điện;</w:t>
            </w:r>
          </w:p>
          <w:p w14:paraId="243F9EBD"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b) Thực hiện dán nhãn năng lượng tự nguyện đến hết ngày 31 tháng 12 năm 2019 đối với: Sản phẩm đèn LED, bình đun nước nóng có dự trữ;</w:t>
            </w:r>
          </w:p>
          <w:p w14:paraId="37B97820"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c) Thực hiện dán nhãn năng lượng bắt buộc từ ngày 01 tháng 01 năm 2020 đối với: Sản phẩm đèn LED, bình đun nước nóng có dự trữ.</w:t>
            </w:r>
          </w:p>
          <w:p w14:paraId="2C63B135" w14:textId="626282C4" w:rsidR="0096765B" w:rsidRPr="005A0571" w:rsidRDefault="0096765B" w:rsidP="005A0571">
            <w:pPr>
              <w:ind w:firstLine="311"/>
              <w:jc w:val="both"/>
              <w:rPr>
                <w:rFonts w:asciiTheme="majorHAnsi" w:hAnsiTheme="majorHAnsi" w:cstheme="majorHAnsi"/>
                <w:sz w:val="26"/>
                <w:szCs w:val="26"/>
                <w:lang w:val="en-US"/>
              </w:rPr>
            </w:pPr>
          </w:p>
        </w:tc>
        <w:tc>
          <w:tcPr>
            <w:tcW w:w="4961" w:type="dxa"/>
          </w:tcPr>
          <w:p w14:paraId="07921C25" w14:textId="0107CCE6" w:rsidR="00305DAC" w:rsidRPr="00390D98" w:rsidRDefault="00584BA8" w:rsidP="00FC0577">
            <w:pPr>
              <w:shd w:val="clear" w:color="auto" w:fill="FFFFFF"/>
              <w:ind w:firstLine="709"/>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lastRenderedPageBreak/>
              <w:t>Bộ Công thương sẽ ban hành thông tư hướng dẫn lộ trình này</w:t>
            </w:r>
          </w:p>
        </w:tc>
        <w:tc>
          <w:tcPr>
            <w:tcW w:w="3544" w:type="dxa"/>
          </w:tcPr>
          <w:p w14:paraId="0B4E5B69" w14:textId="2ABF2044" w:rsidR="00D27B69" w:rsidRPr="005A0571" w:rsidRDefault="00D27B69" w:rsidP="00DB6309">
            <w:pPr>
              <w:shd w:val="clear" w:color="auto" w:fill="FFFFFF"/>
              <w:jc w:val="both"/>
              <w:rPr>
                <w:rFonts w:asciiTheme="majorHAnsi" w:hAnsiTheme="majorHAnsi" w:cstheme="majorHAnsi"/>
                <w:sz w:val="26"/>
                <w:szCs w:val="26"/>
                <w:lang w:val="en-US"/>
              </w:rPr>
            </w:pPr>
          </w:p>
        </w:tc>
      </w:tr>
      <w:tr w:rsidR="00305DAC" w:rsidRPr="0025016C" w14:paraId="47AA0939" w14:textId="77777777" w:rsidTr="005A0571">
        <w:tc>
          <w:tcPr>
            <w:tcW w:w="426" w:type="dxa"/>
          </w:tcPr>
          <w:p w14:paraId="4CBB5F05" w14:textId="77777777" w:rsidR="00305DAC" w:rsidRPr="005A0571" w:rsidRDefault="00305DAC"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6829E27D"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2. Đối với nhóm thiết bị văn phòng và thương mại</w:t>
            </w:r>
          </w:p>
          <w:p w14:paraId="29E2C967"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a) Thực hiện dán nhãn năng lượng bắt buộc đối với tủ giữ lạnh thương mại;</w:t>
            </w:r>
          </w:p>
          <w:p w14:paraId="7C552EC9" w14:textId="77777777" w:rsidR="00305DAC" w:rsidRPr="005A0571" w:rsidRDefault="00305DAC" w:rsidP="005A0571">
            <w:pPr>
              <w:ind w:firstLine="311"/>
              <w:jc w:val="both"/>
              <w:rPr>
                <w:rFonts w:asciiTheme="majorHAnsi" w:hAnsiTheme="majorHAnsi" w:cstheme="majorHAnsi"/>
                <w:sz w:val="26"/>
                <w:szCs w:val="26"/>
                <w:lang w:val="en-US"/>
              </w:rPr>
            </w:pPr>
            <w:r w:rsidRPr="005A0571">
              <w:rPr>
                <w:rFonts w:asciiTheme="majorHAnsi" w:hAnsiTheme="majorHAnsi" w:cstheme="majorHAnsi"/>
                <w:sz w:val="26"/>
                <w:szCs w:val="26"/>
              </w:rPr>
              <w:t>b) Thực hiện dán nhãn năng lượng tự nguyện đối với: Máy phôtô copy, màn hình máy tính, máy in;</w:t>
            </w:r>
          </w:p>
          <w:p w14:paraId="6AF0C1F7"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c) Thực hiện dán nhãn năng lượng tự nguyện đối với máy tính xách tay đến hết ngày 31 tháng 12 năm 2019;</w:t>
            </w:r>
          </w:p>
          <w:p w14:paraId="314DFEC4"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d) Thực hiện dán nhãn năng lượng bắt buộc đối với máy tính xách tay từ ngày 01 tháng 01 năm 2020.</w:t>
            </w:r>
          </w:p>
          <w:p w14:paraId="12D16C11" w14:textId="77777777" w:rsidR="00305DAC" w:rsidRPr="005A0571" w:rsidRDefault="00305DAC" w:rsidP="005A0571">
            <w:pPr>
              <w:ind w:firstLine="311"/>
              <w:jc w:val="both"/>
              <w:rPr>
                <w:rFonts w:asciiTheme="majorHAnsi" w:hAnsiTheme="majorHAnsi" w:cstheme="majorHAnsi"/>
                <w:sz w:val="26"/>
                <w:szCs w:val="26"/>
                <w:lang w:val="en-US"/>
              </w:rPr>
            </w:pPr>
          </w:p>
          <w:p w14:paraId="4B391038" w14:textId="7B3373CB" w:rsidR="00305DAC" w:rsidRPr="005A0571" w:rsidRDefault="00305DAC" w:rsidP="005A0571">
            <w:pPr>
              <w:ind w:firstLine="311"/>
              <w:jc w:val="both"/>
              <w:rPr>
                <w:rFonts w:asciiTheme="majorHAnsi" w:hAnsiTheme="majorHAnsi" w:cstheme="majorHAnsi"/>
                <w:sz w:val="26"/>
                <w:szCs w:val="26"/>
                <w:lang w:val="en-US"/>
              </w:rPr>
            </w:pPr>
          </w:p>
        </w:tc>
        <w:tc>
          <w:tcPr>
            <w:tcW w:w="4961" w:type="dxa"/>
          </w:tcPr>
          <w:p w14:paraId="6730002B" w14:textId="24646FB0" w:rsidR="00305DAC" w:rsidRPr="00390D98" w:rsidRDefault="00584BA8" w:rsidP="00FC0577">
            <w:pPr>
              <w:shd w:val="clear" w:color="auto" w:fill="FFFFFF"/>
              <w:ind w:firstLine="709"/>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t>Bộ Công thương sẽ ban hành thông tư hướng dẫn lộ trình này</w:t>
            </w:r>
          </w:p>
        </w:tc>
        <w:tc>
          <w:tcPr>
            <w:tcW w:w="3544" w:type="dxa"/>
          </w:tcPr>
          <w:p w14:paraId="6650C353" w14:textId="77777777" w:rsidR="00305DAC" w:rsidRPr="005A0571" w:rsidRDefault="00305DAC" w:rsidP="005A0571">
            <w:pPr>
              <w:rPr>
                <w:rFonts w:asciiTheme="majorHAnsi" w:hAnsiTheme="majorHAnsi" w:cstheme="majorHAnsi"/>
                <w:sz w:val="26"/>
                <w:szCs w:val="26"/>
                <w:lang w:val="en-US"/>
              </w:rPr>
            </w:pPr>
          </w:p>
          <w:p w14:paraId="37836AEE" w14:textId="301EB373" w:rsidR="00D27B69" w:rsidRPr="005A0571" w:rsidRDefault="00D27B69" w:rsidP="00DB6309">
            <w:pPr>
              <w:shd w:val="clear" w:color="auto" w:fill="FFFFFF"/>
              <w:ind w:firstLine="709"/>
              <w:jc w:val="both"/>
              <w:rPr>
                <w:rFonts w:asciiTheme="majorHAnsi" w:hAnsiTheme="majorHAnsi" w:cstheme="majorHAnsi"/>
                <w:sz w:val="26"/>
                <w:szCs w:val="26"/>
                <w:lang w:val="en-US"/>
              </w:rPr>
            </w:pPr>
          </w:p>
        </w:tc>
      </w:tr>
      <w:tr w:rsidR="00305DAC" w:rsidRPr="0025016C" w14:paraId="6F4E87A3" w14:textId="77777777" w:rsidTr="005A0571">
        <w:tc>
          <w:tcPr>
            <w:tcW w:w="426" w:type="dxa"/>
          </w:tcPr>
          <w:p w14:paraId="6130A499" w14:textId="77777777" w:rsidR="00305DAC" w:rsidRPr="005A0571" w:rsidRDefault="00305DAC"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43F22060" w14:textId="77777777" w:rsidR="00305DAC" w:rsidRPr="005A0571" w:rsidRDefault="00305DAC" w:rsidP="005A0571">
            <w:pPr>
              <w:ind w:firstLine="311"/>
              <w:jc w:val="both"/>
              <w:rPr>
                <w:rFonts w:asciiTheme="majorHAnsi" w:hAnsiTheme="majorHAnsi" w:cstheme="majorHAnsi"/>
                <w:sz w:val="26"/>
                <w:szCs w:val="26"/>
              </w:rPr>
            </w:pPr>
            <w:bookmarkStart w:id="3" w:name="khoan_3_2"/>
            <w:r w:rsidRPr="005A0571">
              <w:rPr>
                <w:rFonts w:asciiTheme="majorHAnsi" w:hAnsiTheme="majorHAnsi" w:cstheme="majorHAnsi"/>
                <w:sz w:val="26"/>
                <w:szCs w:val="26"/>
              </w:rPr>
              <w:t>3. Đối với nhóm phương tiện giao thông vận tải (sản xuất, lắp ráp và nhập khẩu mới):</w:t>
            </w:r>
            <w:bookmarkEnd w:id="3"/>
          </w:p>
          <w:p w14:paraId="3AD0ECF9"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a) Thực hiện dán nhãn năng lượng bắt buộc đối với xe ô tô con loại 7 chỗ trở xuống;</w:t>
            </w:r>
          </w:p>
          <w:p w14:paraId="7C1FEE16"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lastRenderedPageBreak/>
              <w:t>b) Thực hiện dán nhãn năng lượng tự nguyện đối với xe ô tô con loại trên 7 chỗ đến 9 chỗ đến hết ngày 31 tháng 12 năm 2017; xe mô tô, xe gắn máy đến hết ngày 31 tháng 12 năm 2019;</w:t>
            </w:r>
          </w:p>
          <w:p w14:paraId="6FFDB5D4" w14:textId="77777777" w:rsidR="00305DAC" w:rsidRPr="005A0571" w:rsidRDefault="00305DAC" w:rsidP="005A0571">
            <w:pPr>
              <w:ind w:firstLine="311"/>
              <w:jc w:val="both"/>
              <w:rPr>
                <w:rFonts w:asciiTheme="majorHAnsi" w:hAnsiTheme="majorHAnsi" w:cstheme="majorHAnsi"/>
                <w:sz w:val="26"/>
                <w:szCs w:val="26"/>
              </w:rPr>
            </w:pPr>
            <w:bookmarkStart w:id="4" w:name="diem_c_3_2"/>
            <w:r w:rsidRPr="005A0571">
              <w:rPr>
                <w:rFonts w:asciiTheme="majorHAnsi" w:hAnsiTheme="majorHAnsi" w:cstheme="majorHAnsi"/>
                <w:sz w:val="26"/>
                <w:szCs w:val="26"/>
              </w:rPr>
              <w:t>c) Thực hiện dán nhãn năng lượng bắt buộc đối với: Xe ô tô con loại trên 07 chỗ đến 09 chỗ từ ngày 01 tháng 01 năm 2018; xe mô tô, xe gắn máy từ ngày 01 tháng 01 năm 2020.</w:t>
            </w:r>
            <w:bookmarkEnd w:id="4"/>
          </w:p>
          <w:p w14:paraId="22277A12" w14:textId="41B4F6F9" w:rsidR="00305DAC" w:rsidRPr="005A0571" w:rsidRDefault="00305DAC" w:rsidP="005A0571">
            <w:pPr>
              <w:ind w:firstLine="311"/>
              <w:jc w:val="both"/>
              <w:rPr>
                <w:rFonts w:asciiTheme="majorHAnsi" w:hAnsiTheme="majorHAnsi" w:cstheme="majorHAnsi"/>
                <w:sz w:val="26"/>
                <w:szCs w:val="26"/>
                <w:lang w:val="en-US"/>
              </w:rPr>
            </w:pPr>
          </w:p>
        </w:tc>
        <w:tc>
          <w:tcPr>
            <w:tcW w:w="4961" w:type="dxa"/>
          </w:tcPr>
          <w:p w14:paraId="2420C50C" w14:textId="77777777" w:rsidR="00584BA8" w:rsidRPr="00390D98" w:rsidRDefault="00584BA8" w:rsidP="00FC0577">
            <w:pPr>
              <w:pStyle w:val="ListParagraph"/>
              <w:shd w:val="clear" w:color="auto" w:fill="FFFFFF"/>
              <w:ind w:left="1069"/>
              <w:jc w:val="both"/>
              <w:rPr>
                <w:rFonts w:asciiTheme="majorHAnsi" w:eastAsia="Times New Roman" w:hAnsiTheme="majorHAnsi" w:cstheme="majorHAnsi"/>
                <w:color w:val="000000"/>
                <w:sz w:val="26"/>
                <w:szCs w:val="26"/>
                <w:lang w:val="en-US"/>
              </w:rPr>
            </w:pPr>
          </w:p>
          <w:p w14:paraId="45AF2A76" w14:textId="3FB1B29B" w:rsidR="000A02DF" w:rsidRPr="00390D98" w:rsidRDefault="000A02DF" w:rsidP="00FC0577">
            <w:pPr>
              <w:shd w:val="clear" w:color="auto" w:fill="FFFFFF"/>
              <w:jc w:val="both"/>
              <w:rPr>
                <w:rFonts w:asciiTheme="majorHAnsi" w:eastAsia="Times New Roman" w:hAnsiTheme="majorHAnsi" w:cstheme="majorHAnsi"/>
                <w:color w:val="000000"/>
                <w:sz w:val="26"/>
                <w:szCs w:val="26"/>
                <w:lang w:val="en-US"/>
              </w:rPr>
            </w:pPr>
            <w:r w:rsidRPr="00390D98">
              <w:rPr>
                <w:rFonts w:asciiTheme="majorHAnsi" w:eastAsia="Times New Roman" w:hAnsiTheme="majorHAnsi" w:cstheme="majorHAnsi"/>
                <w:color w:val="000000"/>
                <w:sz w:val="26"/>
                <w:szCs w:val="26"/>
                <w:lang w:val="en-US"/>
              </w:rPr>
              <w:t>Điều 5</w:t>
            </w:r>
          </w:p>
          <w:p w14:paraId="525A5771"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2. Lộ trình thực hiện</w:t>
            </w:r>
          </w:p>
          <w:p w14:paraId="42DEDDFB" w14:textId="18D64C7F" w:rsidR="00584BA8" w:rsidRPr="00390D98" w:rsidRDefault="00390D98" w:rsidP="00C7747F">
            <w:pPr>
              <w:rPr>
                <w:rFonts w:asciiTheme="majorHAnsi" w:hAnsiTheme="majorHAnsi" w:cstheme="majorHAnsi"/>
                <w:bCs/>
                <w:sz w:val="26"/>
                <w:szCs w:val="26"/>
              </w:rPr>
            </w:pPr>
            <w:r w:rsidRPr="00390D98">
              <w:rPr>
                <w:rFonts w:asciiTheme="majorHAnsi" w:hAnsiTheme="majorHAnsi" w:cstheme="majorHAnsi"/>
                <w:bCs/>
                <w:sz w:val="26"/>
                <w:szCs w:val="26"/>
              </w:rPr>
              <w:t xml:space="preserve">Các phương tiện thuộc danh mục quy định tại Phụ lục I ban hành kèm theo Thông tư này phải dán nhãn năng lượng từ ngày Thông </w:t>
            </w:r>
            <w:r w:rsidRPr="00390D98">
              <w:rPr>
                <w:rFonts w:asciiTheme="majorHAnsi" w:hAnsiTheme="majorHAnsi" w:cstheme="majorHAnsi"/>
                <w:bCs/>
                <w:sz w:val="26"/>
                <w:szCs w:val="26"/>
              </w:rPr>
              <w:lastRenderedPageBreak/>
              <w:t>tư này có hiệu lực.</w:t>
            </w:r>
            <w:r w:rsidRPr="00390D98">
              <w:rPr>
                <w:rFonts w:asciiTheme="majorHAnsi" w:hAnsiTheme="majorHAnsi" w:cstheme="majorHAnsi"/>
                <w:bCs/>
                <w:sz w:val="26"/>
                <w:szCs w:val="26"/>
                <w:lang w:val="en-US"/>
              </w:rPr>
              <w:t xml:space="preserve"> </w:t>
            </w:r>
            <w:r w:rsidR="00584BA8" w:rsidRPr="00390D98">
              <w:rPr>
                <w:rFonts w:asciiTheme="majorHAnsi" w:hAnsiTheme="majorHAnsi" w:cstheme="majorHAnsi"/>
                <w:sz w:val="26"/>
                <w:szCs w:val="26"/>
              </w:rPr>
              <w:t>Bao gồm:</w:t>
            </w:r>
          </w:p>
          <w:p w14:paraId="2789A6CC" w14:textId="20EB0E19" w:rsidR="00584BA8" w:rsidRPr="00390D98" w:rsidRDefault="00D27B69" w:rsidP="00FC0577">
            <w:pPr>
              <w:pStyle w:val="ListParagraph"/>
              <w:numPr>
                <w:ilvl w:val="0"/>
                <w:numId w:val="3"/>
              </w:numPr>
              <w:shd w:val="clear" w:color="auto" w:fill="FFFFFF"/>
              <w:jc w:val="both"/>
              <w:rPr>
                <w:rFonts w:asciiTheme="majorHAnsi" w:eastAsia="Times New Roman" w:hAnsiTheme="majorHAnsi" w:cstheme="majorHAnsi"/>
                <w:color w:val="000000"/>
                <w:sz w:val="26"/>
                <w:szCs w:val="26"/>
                <w:lang w:val="en-US"/>
              </w:rPr>
            </w:pPr>
            <w:r w:rsidRPr="00390D98">
              <w:rPr>
                <w:rFonts w:asciiTheme="majorHAnsi" w:hAnsiTheme="majorHAnsi" w:cstheme="majorHAnsi"/>
                <w:sz w:val="26"/>
                <w:szCs w:val="26"/>
                <w:lang w:val="en-US"/>
              </w:rPr>
              <w:t xml:space="preserve"> </w:t>
            </w:r>
            <w:r w:rsidR="00584BA8" w:rsidRPr="00390D98">
              <w:rPr>
                <w:rFonts w:asciiTheme="majorHAnsi" w:hAnsiTheme="majorHAnsi" w:cstheme="majorHAnsi"/>
                <w:bCs/>
                <w:sz w:val="26"/>
                <w:szCs w:val="26"/>
              </w:rPr>
              <w:t xml:space="preserve">Ô tô con </w:t>
            </w:r>
          </w:p>
          <w:p w14:paraId="66D0B527" w14:textId="77777777" w:rsidR="00584BA8" w:rsidRPr="00390D98" w:rsidRDefault="00584BA8" w:rsidP="00FC0577">
            <w:pPr>
              <w:pStyle w:val="ListParagraph"/>
              <w:numPr>
                <w:ilvl w:val="0"/>
                <w:numId w:val="3"/>
              </w:numPr>
              <w:shd w:val="clear" w:color="auto" w:fill="FFFFFF"/>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t>Xe mô tô hai bánh</w:t>
            </w:r>
          </w:p>
          <w:p w14:paraId="5F82BB03" w14:textId="29C09A13" w:rsidR="00305DAC" w:rsidRPr="00390D98" w:rsidRDefault="00584BA8" w:rsidP="00FC0577">
            <w:pPr>
              <w:pStyle w:val="ListParagraph"/>
              <w:numPr>
                <w:ilvl w:val="0"/>
                <w:numId w:val="3"/>
              </w:numPr>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t>Xe gắn máy hai bánh</w:t>
            </w:r>
          </w:p>
        </w:tc>
        <w:tc>
          <w:tcPr>
            <w:tcW w:w="3544" w:type="dxa"/>
          </w:tcPr>
          <w:p w14:paraId="354D3DF4" w14:textId="4CFD26E7" w:rsidR="007B1A4D" w:rsidRPr="005A0571" w:rsidRDefault="00DB6309" w:rsidP="007B1A4D">
            <w:pPr>
              <w:rPr>
                <w:rFonts w:asciiTheme="majorHAnsi" w:hAnsiTheme="majorHAnsi" w:cstheme="majorHAnsi"/>
                <w:sz w:val="26"/>
                <w:szCs w:val="26"/>
                <w:lang w:val="en-US"/>
              </w:rPr>
            </w:pPr>
            <w:r w:rsidRPr="005A0571">
              <w:rPr>
                <w:rFonts w:asciiTheme="majorHAnsi" w:hAnsiTheme="majorHAnsi" w:cstheme="majorHAnsi"/>
                <w:sz w:val="26"/>
                <w:szCs w:val="26"/>
                <w:lang w:val="en-US"/>
              </w:rPr>
              <w:lastRenderedPageBreak/>
              <w:t>Tiếp tục lộ trình thực hiện đối với</w:t>
            </w:r>
            <w:r>
              <w:rPr>
                <w:rFonts w:asciiTheme="majorHAnsi" w:hAnsiTheme="majorHAnsi" w:cstheme="majorHAnsi"/>
                <w:sz w:val="26"/>
                <w:szCs w:val="26"/>
                <w:lang w:val="en-US"/>
              </w:rPr>
              <w:t xml:space="preserve"> 03 nhóm phương tiện thuộc phạm vi quản lý của Bộ Xây dựng</w:t>
            </w:r>
          </w:p>
        </w:tc>
      </w:tr>
      <w:tr w:rsidR="00305DAC" w:rsidRPr="0025016C" w14:paraId="1DC93501" w14:textId="77777777" w:rsidTr="005A0571">
        <w:tc>
          <w:tcPr>
            <w:tcW w:w="426" w:type="dxa"/>
          </w:tcPr>
          <w:p w14:paraId="4BB77307" w14:textId="77777777" w:rsidR="00305DAC" w:rsidRPr="005A0571" w:rsidRDefault="00305DAC"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23DA70EC"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4. Khuyến khích thực hiện việc dán nhãn năng lượng tự nguyện đối với phương tiện, thiết bị không thuộc danh mục quy định tại Điều 1 Quyết định này.</w:t>
            </w:r>
          </w:p>
          <w:p w14:paraId="57C4AFC7" w14:textId="77777777" w:rsidR="00305DAC" w:rsidRPr="005A0571" w:rsidRDefault="00305DAC" w:rsidP="005A0571">
            <w:pPr>
              <w:ind w:firstLine="311"/>
              <w:jc w:val="both"/>
              <w:rPr>
                <w:rFonts w:asciiTheme="majorHAnsi" w:hAnsiTheme="majorHAnsi" w:cstheme="majorHAnsi"/>
                <w:sz w:val="26"/>
                <w:szCs w:val="26"/>
              </w:rPr>
            </w:pPr>
          </w:p>
        </w:tc>
        <w:tc>
          <w:tcPr>
            <w:tcW w:w="4961" w:type="dxa"/>
          </w:tcPr>
          <w:p w14:paraId="2F985623" w14:textId="7ABE0ED9" w:rsidR="00305DAC" w:rsidRPr="00390D98" w:rsidRDefault="007B1A4D" w:rsidP="00FC0577">
            <w:pPr>
              <w:shd w:val="clear" w:color="auto" w:fill="FFFFFF"/>
              <w:ind w:firstLine="313"/>
              <w:jc w:val="both"/>
              <w:rPr>
                <w:rFonts w:asciiTheme="majorHAnsi" w:hAnsiTheme="majorHAnsi" w:cstheme="majorHAnsi"/>
                <w:sz w:val="26"/>
                <w:szCs w:val="26"/>
                <w:lang w:val="en-US"/>
              </w:rPr>
            </w:pPr>
            <w:r w:rsidRPr="00390D98">
              <w:rPr>
                <w:rFonts w:asciiTheme="majorHAnsi" w:hAnsiTheme="majorHAnsi" w:cstheme="majorHAnsi"/>
                <w:sz w:val="26"/>
                <w:szCs w:val="26"/>
                <w:lang w:val="en-US"/>
              </w:rPr>
              <w:t>Đã có quy định tại điểm 2 Điều 4</w:t>
            </w:r>
          </w:p>
        </w:tc>
        <w:tc>
          <w:tcPr>
            <w:tcW w:w="3544" w:type="dxa"/>
          </w:tcPr>
          <w:p w14:paraId="022D4553" w14:textId="58A3D7BC" w:rsidR="00305DAC" w:rsidRPr="005A0571" w:rsidRDefault="00305DAC" w:rsidP="00DB6309">
            <w:pPr>
              <w:shd w:val="clear" w:color="auto" w:fill="FFFFFF"/>
              <w:jc w:val="both"/>
              <w:rPr>
                <w:rFonts w:asciiTheme="majorHAnsi" w:hAnsiTheme="majorHAnsi" w:cstheme="majorHAnsi"/>
                <w:sz w:val="26"/>
                <w:szCs w:val="26"/>
                <w:lang w:val="en-US"/>
              </w:rPr>
            </w:pPr>
          </w:p>
        </w:tc>
      </w:tr>
      <w:tr w:rsidR="00305DAC" w:rsidRPr="0025016C" w14:paraId="5352DC5E" w14:textId="77777777" w:rsidTr="005A0571">
        <w:tc>
          <w:tcPr>
            <w:tcW w:w="426" w:type="dxa"/>
          </w:tcPr>
          <w:p w14:paraId="19C5394E" w14:textId="77777777" w:rsidR="00305DAC" w:rsidRPr="005A0571" w:rsidRDefault="00305DAC"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63333931" w14:textId="77777777" w:rsidR="00305DAC" w:rsidRPr="005A0571" w:rsidRDefault="00305DAC" w:rsidP="005A0571">
            <w:pPr>
              <w:ind w:firstLine="311"/>
              <w:jc w:val="both"/>
              <w:rPr>
                <w:rFonts w:asciiTheme="majorHAnsi" w:hAnsiTheme="majorHAnsi" w:cstheme="majorHAnsi"/>
                <w:b/>
                <w:bCs/>
                <w:sz w:val="26"/>
                <w:szCs w:val="26"/>
              </w:rPr>
            </w:pPr>
            <w:bookmarkStart w:id="5" w:name="dieu_3"/>
            <w:r w:rsidRPr="005A0571">
              <w:rPr>
                <w:rFonts w:asciiTheme="majorHAnsi" w:hAnsiTheme="majorHAnsi" w:cstheme="majorHAnsi"/>
                <w:b/>
                <w:bCs/>
                <w:sz w:val="26"/>
                <w:szCs w:val="26"/>
              </w:rPr>
              <w:t>Điều 3. Lộ trình thực hiện áp dụng mức hiệu suất năng lượng tối thiểu</w:t>
            </w:r>
            <w:bookmarkEnd w:id="5"/>
          </w:p>
          <w:p w14:paraId="3F25FBB2"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1. Đối với nhóm thiết bị gia dụng</w:t>
            </w:r>
          </w:p>
          <w:p w14:paraId="2F35AEE9"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Không được phép nhập khẩu và sản xuất các phương tiện, thiết bị có hiệu suất năng lượng thấp hơn mức hiệu suất năng lượng tối thiểu (trừ những phương tiện, thiết bị quy định tại khoản 4 Điều này).</w:t>
            </w:r>
          </w:p>
          <w:p w14:paraId="3983F2EB"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2. Đối với các nhóm thiết bị công nghiệp, thiết bị văn phòng và thương mại</w:t>
            </w:r>
          </w:p>
          <w:p w14:paraId="160AE5C9"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 xml:space="preserve">Không được phép nhập khẩu và sản xuất các phương tiện, thiết bị có mức hiệu suất năng lượng thấp hơn mức hiệu suất năng lượng tối thiểu (trừ </w:t>
            </w:r>
            <w:r w:rsidRPr="005A0571">
              <w:rPr>
                <w:rFonts w:asciiTheme="majorHAnsi" w:hAnsiTheme="majorHAnsi" w:cstheme="majorHAnsi"/>
                <w:sz w:val="26"/>
                <w:szCs w:val="26"/>
              </w:rPr>
              <w:lastRenderedPageBreak/>
              <w:t>những phương tiện, thiết bị quy định tại khoản 4 Điều này).</w:t>
            </w:r>
          </w:p>
          <w:p w14:paraId="3B1DFD47"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3. Đối với các sản phẩm đèn tròn (đèn sợi đốt)</w:t>
            </w:r>
          </w:p>
          <w:p w14:paraId="088A5B8C"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Không được nhập khẩu, sản xuất và lưu thông loại đèn có công suất lớn hơn 60 W.</w:t>
            </w:r>
          </w:p>
          <w:p w14:paraId="3EE6B9AA"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4. Đối với các sản phẩm đèn LED, bình đun nước nóng có dự trữ, máy tính xách tay: Lộ trình thực hiện áp dụng mức hiệu suất năng lượng tối thiểu sẽ được quy định tại quyết định của Thủ tướng Chính phủ về việc ban hành Danh mục và lộ trình phương tiện, thiết bị sử dụng năng lượng phải loại bỏ và các tổ máy phát điện hiệu suất thấp không được xây dựng mới.</w:t>
            </w:r>
          </w:p>
          <w:p w14:paraId="3E34380F" w14:textId="77777777" w:rsidR="00305DAC" w:rsidRPr="005A0571" w:rsidRDefault="00305DAC" w:rsidP="005A0571">
            <w:pPr>
              <w:ind w:firstLine="311"/>
              <w:jc w:val="both"/>
              <w:rPr>
                <w:rFonts w:asciiTheme="majorHAnsi" w:hAnsiTheme="majorHAnsi" w:cstheme="majorHAnsi"/>
                <w:sz w:val="26"/>
                <w:szCs w:val="26"/>
              </w:rPr>
            </w:pPr>
          </w:p>
        </w:tc>
        <w:tc>
          <w:tcPr>
            <w:tcW w:w="4961" w:type="dxa"/>
          </w:tcPr>
          <w:p w14:paraId="6A224014" w14:textId="29B534B2" w:rsidR="00D27B69" w:rsidRPr="00390D98" w:rsidRDefault="00D27B69" w:rsidP="00FC0577">
            <w:pPr>
              <w:ind w:firstLine="313"/>
              <w:jc w:val="both"/>
              <w:rPr>
                <w:rFonts w:asciiTheme="majorHAnsi" w:hAnsiTheme="majorHAnsi" w:cstheme="majorHAnsi"/>
                <w:sz w:val="26"/>
                <w:szCs w:val="26"/>
                <w:lang w:val="en-US"/>
              </w:rPr>
            </w:pPr>
          </w:p>
          <w:p w14:paraId="74575F4D" w14:textId="5BDA822C" w:rsidR="00D27B69" w:rsidRPr="00390D98" w:rsidRDefault="000A02DF" w:rsidP="00FC0577">
            <w:pPr>
              <w:shd w:val="clear" w:color="auto" w:fill="FFFFFF"/>
              <w:ind w:firstLine="313"/>
              <w:jc w:val="both"/>
              <w:rPr>
                <w:rFonts w:asciiTheme="majorHAnsi" w:eastAsia="Times New Roman" w:hAnsiTheme="majorHAnsi" w:cstheme="majorHAnsi"/>
                <w:color w:val="000000"/>
                <w:sz w:val="26"/>
                <w:szCs w:val="26"/>
                <w:lang w:val="en-US"/>
              </w:rPr>
            </w:pPr>
            <w:r w:rsidRPr="00390D98">
              <w:rPr>
                <w:rFonts w:asciiTheme="majorHAnsi" w:hAnsiTheme="majorHAnsi" w:cstheme="majorHAnsi"/>
                <w:sz w:val="26"/>
                <w:szCs w:val="26"/>
                <w:lang w:val="en-US"/>
              </w:rPr>
              <w:t>Bộ Công thương sẽ ban hành thông tư hướng dẫn lộ trình này</w:t>
            </w:r>
          </w:p>
        </w:tc>
        <w:tc>
          <w:tcPr>
            <w:tcW w:w="3544" w:type="dxa"/>
          </w:tcPr>
          <w:p w14:paraId="56F01498" w14:textId="29ED8980" w:rsidR="00305DAC" w:rsidRPr="005A0571" w:rsidRDefault="00D27B69" w:rsidP="005A0571">
            <w:pPr>
              <w:rPr>
                <w:rFonts w:asciiTheme="majorHAnsi" w:hAnsiTheme="majorHAnsi" w:cstheme="majorHAnsi"/>
                <w:sz w:val="26"/>
                <w:szCs w:val="26"/>
                <w:lang w:val="en-US"/>
              </w:rPr>
            </w:pPr>
            <w:r w:rsidRPr="005A0571">
              <w:rPr>
                <w:rFonts w:asciiTheme="majorHAnsi" w:hAnsiTheme="majorHAnsi" w:cstheme="majorHAnsi"/>
                <w:sz w:val="26"/>
                <w:szCs w:val="26"/>
                <w:lang w:val="en-US"/>
              </w:rPr>
              <w:t>Không quy định tại Thông tư này</w:t>
            </w:r>
          </w:p>
        </w:tc>
      </w:tr>
      <w:tr w:rsidR="00305DAC" w:rsidRPr="0025016C" w14:paraId="456EC696" w14:textId="77777777" w:rsidTr="005A0571">
        <w:tc>
          <w:tcPr>
            <w:tcW w:w="426" w:type="dxa"/>
          </w:tcPr>
          <w:p w14:paraId="152D5461" w14:textId="77777777" w:rsidR="00305DAC" w:rsidRPr="005A0571" w:rsidRDefault="00305DAC"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74F58175" w14:textId="77777777" w:rsidR="00305DAC" w:rsidRPr="005A0571" w:rsidRDefault="00305DAC" w:rsidP="005A0571">
            <w:pPr>
              <w:ind w:firstLine="311"/>
              <w:jc w:val="both"/>
              <w:rPr>
                <w:rFonts w:asciiTheme="majorHAnsi" w:hAnsiTheme="majorHAnsi" w:cstheme="majorHAnsi"/>
                <w:b/>
                <w:bCs/>
                <w:sz w:val="26"/>
                <w:szCs w:val="26"/>
              </w:rPr>
            </w:pPr>
            <w:bookmarkStart w:id="6" w:name="dieu_4"/>
            <w:r w:rsidRPr="005A0571">
              <w:rPr>
                <w:rFonts w:asciiTheme="majorHAnsi" w:hAnsiTheme="majorHAnsi" w:cstheme="majorHAnsi"/>
                <w:b/>
                <w:bCs/>
                <w:sz w:val="26"/>
                <w:szCs w:val="26"/>
              </w:rPr>
              <w:t>Điều 4. Giải pháp hỗ trợ thực hiện dán nhãn năng lượng và áp dụng mức hiệu suất năng lượng tối thiểu</w:t>
            </w:r>
            <w:bookmarkEnd w:id="6"/>
          </w:p>
          <w:p w14:paraId="09746BDB"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1. Đầu tư xây dựng các cơ sở thử nghiệm chuyên ngành và trang thiết bị để thực hiện kiểm tra, thử nghiệm, chứng nhận hiệu suất năng lượng đối với các phương tiện, thiết bị phải dán nhãn năng lượng theo lộ trình.</w:t>
            </w:r>
          </w:p>
          <w:p w14:paraId="525A6648"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2. Đào tạo, nâng cao trình độ chuyên môn của đội ngũ cán bộ quản lý, kỹ thuật và công nhân lành nghề thực hiện kiểm tra, thử nghiệm hiệu suất năng lượng đối với các phương tiện, thiết bị phải dán nhãn năng lượng.</w:t>
            </w:r>
          </w:p>
          <w:p w14:paraId="7112BB0F"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lastRenderedPageBreak/>
              <w:t>3. Tổ chức hoạt động tuyên truyền, phổ biến thông tin rộng rãi về phương tiện, thiết bị phải dán nhãn năng lượng và áp dụng mức hiệu suất năng lượng tối thiểu.</w:t>
            </w:r>
          </w:p>
          <w:p w14:paraId="769F25A8"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4. Xây dựng các dự án thúc đẩy hoạt động dán nhãn năng lượng cho các đối tượng theo lộ trình quy định tại Quyết định này.</w:t>
            </w:r>
          </w:p>
          <w:p w14:paraId="070AC66A" w14:textId="77777777" w:rsidR="00305DAC" w:rsidRPr="005A0571" w:rsidRDefault="00305DAC" w:rsidP="005A0571">
            <w:pPr>
              <w:ind w:firstLine="311"/>
              <w:jc w:val="both"/>
              <w:rPr>
                <w:rFonts w:asciiTheme="majorHAnsi" w:hAnsiTheme="majorHAnsi" w:cstheme="majorHAnsi"/>
                <w:sz w:val="26"/>
                <w:szCs w:val="26"/>
              </w:rPr>
            </w:pPr>
          </w:p>
        </w:tc>
        <w:tc>
          <w:tcPr>
            <w:tcW w:w="4961" w:type="dxa"/>
          </w:tcPr>
          <w:p w14:paraId="436A7453" w14:textId="77777777" w:rsidR="00305DAC" w:rsidRPr="00390D98" w:rsidRDefault="00305DAC" w:rsidP="00FC0577">
            <w:pPr>
              <w:shd w:val="clear" w:color="auto" w:fill="FFFFFF"/>
              <w:ind w:firstLine="313"/>
              <w:jc w:val="both"/>
              <w:rPr>
                <w:rFonts w:asciiTheme="majorHAnsi" w:eastAsia="Times New Roman" w:hAnsiTheme="majorHAnsi" w:cstheme="majorHAnsi"/>
                <w:color w:val="000000"/>
                <w:sz w:val="26"/>
                <w:szCs w:val="26"/>
              </w:rPr>
            </w:pPr>
          </w:p>
        </w:tc>
        <w:tc>
          <w:tcPr>
            <w:tcW w:w="3544" w:type="dxa"/>
          </w:tcPr>
          <w:p w14:paraId="65FD673F" w14:textId="370C0FA5" w:rsidR="00305DAC" w:rsidRPr="005A0571" w:rsidRDefault="00D27B69" w:rsidP="005A0571">
            <w:pPr>
              <w:rPr>
                <w:rFonts w:asciiTheme="majorHAnsi" w:hAnsiTheme="majorHAnsi" w:cstheme="majorHAnsi"/>
                <w:sz w:val="26"/>
                <w:szCs w:val="26"/>
                <w:lang w:val="en-US"/>
              </w:rPr>
            </w:pPr>
            <w:r w:rsidRPr="005A0571">
              <w:rPr>
                <w:rFonts w:asciiTheme="majorHAnsi" w:hAnsiTheme="majorHAnsi" w:cstheme="majorHAnsi"/>
                <w:sz w:val="26"/>
                <w:szCs w:val="26"/>
                <w:lang w:val="en-US"/>
              </w:rPr>
              <w:t>Không quy định tại Thông tư này</w:t>
            </w:r>
          </w:p>
        </w:tc>
      </w:tr>
      <w:tr w:rsidR="00FC0577" w:rsidRPr="0025016C" w14:paraId="76C14CB5" w14:textId="77777777" w:rsidTr="005A0571">
        <w:tc>
          <w:tcPr>
            <w:tcW w:w="426" w:type="dxa"/>
          </w:tcPr>
          <w:p w14:paraId="31EE9B3D" w14:textId="77777777" w:rsidR="00FC0577" w:rsidRPr="005A0571" w:rsidRDefault="00FC057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29C62F7B" w14:textId="77777777" w:rsidR="00FC0577" w:rsidRPr="005A0571" w:rsidRDefault="00FC0577" w:rsidP="005A0571">
            <w:pPr>
              <w:ind w:firstLine="311"/>
              <w:jc w:val="both"/>
              <w:rPr>
                <w:rFonts w:asciiTheme="majorHAnsi" w:hAnsiTheme="majorHAnsi" w:cstheme="majorHAnsi"/>
                <w:b/>
                <w:bCs/>
                <w:sz w:val="26"/>
                <w:szCs w:val="26"/>
              </w:rPr>
            </w:pPr>
          </w:p>
        </w:tc>
        <w:tc>
          <w:tcPr>
            <w:tcW w:w="4961" w:type="dxa"/>
          </w:tcPr>
          <w:p w14:paraId="272EE48F" w14:textId="77777777" w:rsidR="00FC0577" w:rsidRPr="00390D98" w:rsidRDefault="00FC0577" w:rsidP="00FC0577">
            <w:pPr>
              <w:jc w:val="both"/>
              <w:rPr>
                <w:rFonts w:asciiTheme="majorHAnsi" w:hAnsiTheme="majorHAnsi" w:cstheme="majorHAnsi"/>
                <w:b/>
                <w:bCs/>
                <w:sz w:val="26"/>
                <w:szCs w:val="26"/>
              </w:rPr>
            </w:pPr>
            <w:r w:rsidRPr="00390D98">
              <w:rPr>
                <w:rFonts w:asciiTheme="majorHAnsi" w:hAnsiTheme="majorHAnsi" w:cstheme="majorHAnsi"/>
                <w:b/>
                <w:bCs/>
                <w:sz w:val="26"/>
                <w:szCs w:val="26"/>
              </w:rPr>
              <w:t>Điều 6. Quy định về nội dung, quy cách nhãn năng lượng</w:t>
            </w:r>
          </w:p>
          <w:p w14:paraId="33183DA1" w14:textId="7BCFB172" w:rsidR="00FC0577" w:rsidRPr="00390D98" w:rsidRDefault="00C7747F" w:rsidP="00C7747F">
            <w:pPr>
              <w:rPr>
                <w:rFonts w:asciiTheme="majorHAnsi" w:hAnsiTheme="majorHAnsi" w:cstheme="majorHAnsi"/>
                <w:bCs/>
                <w:sz w:val="26"/>
                <w:szCs w:val="26"/>
                <w:lang w:val="en-US"/>
              </w:rPr>
            </w:pPr>
            <w:r w:rsidRPr="00390D98">
              <w:rPr>
                <w:rFonts w:asciiTheme="majorHAnsi" w:hAnsiTheme="majorHAnsi" w:cstheme="majorHAnsi"/>
                <w:bCs/>
                <w:sz w:val="26"/>
                <w:szCs w:val="26"/>
              </w:rPr>
              <w:t>Nội dung, quy cách nhãn năng lượng theo mẫu quy định tại Phụ lục II ban hành kèm theo Thông tư này.</w:t>
            </w:r>
          </w:p>
        </w:tc>
        <w:tc>
          <w:tcPr>
            <w:tcW w:w="3544" w:type="dxa"/>
          </w:tcPr>
          <w:p w14:paraId="440108F4" w14:textId="77777777" w:rsidR="00FC0577" w:rsidRPr="005A0571" w:rsidRDefault="00FC0577" w:rsidP="005A0571">
            <w:pPr>
              <w:rPr>
                <w:rFonts w:asciiTheme="majorHAnsi" w:hAnsiTheme="majorHAnsi" w:cstheme="majorHAnsi"/>
                <w:sz w:val="26"/>
                <w:szCs w:val="26"/>
                <w:lang w:val="en-US"/>
              </w:rPr>
            </w:pPr>
          </w:p>
        </w:tc>
      </w:tr>
      <w:tr w:rsidR="00FC0577" w:rsidRPr="0025016C" w14:paraId="340187BA" w14:textId="77777777" w:rsidTr="005A0571">
        <w:tc>
          <w:tcPr>
            <w:tcW w:w="426" w:type="dxa"/>
          </w:tcPr>
          <w:p w14:paraId="3CCBACF3" w14:textId="77777777" w:rsidR="00FC0577" w:rsidRPr="005A0571" w:rsidRDefault="00FC057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6CB6BE77" w14:textId="77777777" w:rsidR="00FC0577" w:rsidRPr="005A0571" w:rsidRDefault="00FC0577" w:rsidP="005A0571">
            <w:pPr>
              <w:ind w:firstLine="311"/>
              <w:jc w:val="both"/>
              <w:rPr>
                <w:rFonts w:asciiTheme="majorHAnsi" w:hAnsiTheme="majorHAnsi" w:cstheme="majorHAnsi"/>
                <w:b/>
                <w:bCs/>
                <w:sz w:val="26"/>
                <w:szCs w:val="26"/>
              </w:rPr>
            </w:pPr>
          </w:p>
        </w:tc>
        <w:tc>
          <w:tcPr>
            <w:tcW w:w="4961" w:type="dxa"/>
          </w:tcPr>
          <w:p w14:paraId="7F3499DD" w14:textId="77777777" w:rsidR="00FC0577" w:rsidRPr="00390D98" w:rsidRDefault="00FC0577" w:rsidP="00FC0577">
            <w:pPr>
              <w:jc w:val="both"/>
              <w:rPr>
                <w:rFonts w:asciiTheme="majorHAnsi" w:hAnsiTheme="majorHAnsi" w:cstheme="majorHAnsi"/>
                <w:b/>
                <w:bCs/>
                <w:strike/>
                <w:color w:val="EE0000"/>
                <w:sz w:val="26"/>
                <w:szCs w:val="26"/>
              </w:rPr>
            </w:pPr>
            <w:r w:rsidRPr="00390D98">
              <w:rPr>
                <w:rFonts w:asciiTheme="majorHAnsi" w:hAnsiTheme="majorHAnsi" w:cstheme="majorHAnsi"/>
                <w:b/>
                <w:bCs/>
                <w:sz w:val="26"/>
                <w:szCs w:val="26"/>
              </w:rPr>
              <w:t>Điều 7. Hướng dẫn, công bố về việc dán nhãn năng lượng</w:t>
            </w:r>
          </w:p>
          <w:p w14:paraId="532D59B5"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 xml:space="preserve">1. Người nhập khẩu, cơ sở sản xuất thực hiện việc đăng ký hồ sơ dán nhãn năng lượng theo quy định tại </w:t>
            </w:r>
            <w:r w:rsidRPr="00390D98">
              <w:rPr>
                <w:rFonts w:asciiTheme="majorHAnsi" w:hAnsiTheme="majorHAnsi" w:cstheme="majorHAnsi"/>
                <w:bCs/>
                <w:color w:val="FF0000"/>
                <w:sz w:val="26"/>
                <w:szCs w:val="26"/>
              </w:rPr>
              <w:t>Khoản 1</w:t>
            </w:r>
            <w:r w:rsidRPr="00390D98">
              <w:rPr>
                <w:rFonts w:asciiTheme="majorHAnsi" w:hAnsiTheme="majorHAnsi" w:cstheme="majorHAnsi"/>
                <w:bCs/>
                <w:sz w:val="26"/>
                <w:szCs w:val="26"/>
              </w:rPr>
              <w:t xml:space="preserve"> </w:t>
            </w:r>
            <w:r w:rsidRPr="00390D98">
              <w:rPr>
                <w:rFonts w:asciiTheme="majorHAnsi" w:hAnsiTheme="majorHAnsi" w:cstheme="majorHAnsi"/>
                <w:color w:val="FF0000"/>
                <w:sz w:val="26"/>
                <w:szCs w:val="26"/>
              </w:rPr>
              <w:t xml:space="preserve">Điều 21 Nghị định số …/2025/NĐ-CP ngày …tháng … năm 2025 </w:t>
            </w:r>
            <w:r w:rsidRPr="00390D98">
              <w:rPr>
                <w:rFonts w:asciiTheme="majorHAnsi" w:hAnsiTheme="majorHAnsi" w:cstheme="majorHAnsi"/>
                <w:sz w:val="26"/>
                <w:szCs w:val="26"/>
              </w:rPr>
              <w:t xml:space="preserve">của Chính phủ </w:t>
            </w:r>
            <w:r w:rsidRPr="00390D98">
              <w:rPr>
                <w:rFonts w:asciiTheme="majorHAnsi" w:hAnsiTheme="majorHAnsi" w:cstheme="majorHAnsi"/>
                <w:iCs/>
                <w:sz w:val="26"/>
                <w:szCs w:val="26"/>
              </w:rPr>
              <w:t>Quy định chi tiết và biện pháp thi hành Luật Sử dụng năng lượng tiết kiệm và hiệu quả</w:t>
            </w:r>
            <w:r w:rsidRPr="00390D98">
              <w:rPr>
                <w:rFonts w:asciiTheme="majorHAnsi" w:hAnsiTheme="majorHAnsi" w:cstheme="majorHAnsi"/>
                <w:bCs/>
                <w:sz w:val="26"/>
                <w:szCs w:val="26"/>
              </w:rPr>
              <w:t xml:space="preserve">. </w:t>
            </w:r>
          </w:p>
          <w:p w14:paraId="0DD75172"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2. Người nhập khẩu, cơ sở sản xuất tự in nhãn năng lượng theo mẫu quy định tại Phụ lục II ban hành kèm theo Thông tư này và dán lên phương tiện trước khi đưa ra thị trường.</w:t>
            </w:r>
          </w:p>
          <w:p w14:paraId="185C29FB"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 xml:space="preserve">3. Mức tiêu thụ năng lượng in trên nhãn năng lượng phải phù hợp với Báo cáo thử nghiệm mức tiêu thụ năng lượng; </w:t>
            </w:r>
          </w:p>
          <w:p w14:paraId="22C33211"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 xml:space="preserve">4. Đối với các phương tiện cùng sử dụng </w:t>
            </w:r>
            <w:r w:rsidRPr="00390D98">
              <w:rPr>
                <w:rFonts w:asciiTheme="majorHAnsi" w:hAnsiTheme="majorHAnsi" w:cstheme="majorHAnsi"/>
                <w:bCs/>
                <w:sz w:val="26"/>
                <w:szCs w:val="26"/>
              </w:rPr>
              <w:lastRenderedPageBreak/>
              <w:t>chung một Báo cáo thử nghiệm tiêu thụ năng lượng thì người nhập khẩu, cơ sở sản xuất có thể công bố thông tin trên cùng một loại nhãn năng lượng.</w:t>
            </w:r>
          </w:p>
          <w:p w14:paraId="35646C46"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5. Vị trí dán nhãn năng lượng</w:t>
            </w:r>
          </w:p>
          <w:p w14:paraId="39B5D36B" w14:textId="0DE5462C" w:rsidR="00FC0577" w:rsidRPr="00390D98" w:rsidRDefault="00390D98" w:rsidP="00C7747F">
            <w:pPr>
              <w:rPr>
                <w:rFonts w:asciiTheme="majorHAnsi" w:hAnsiTheme="majorHAnsi" w:cstheme="majorHAnsi"/>
                <w:bCs/>
                <w:sz w:val="26"/>
                <w:szCs w:val="26"/>
                <w:lang w:val="en-US"/>
              </w:rPr>
            </w:pPr>
            <w:r w:rsidRPr="00390D98">
              <w:rPr>
                <w:rFonts w:asciiTheme="majorHAnsi" w:hAnsiTheme="majorHAnsi" w:cstheme="majorHAnsi"/>
                <w:bCs/>
                <w:sz w:val="26"/>
                <w:szCs w:val="26"/>
              </w:rPr>
              <w:t>Nhãn năng lượng phải được dán ở bên trong cửa kính bên cố định phía sau hoặc kính chắn gió phía sau, tại vị trí dễ quan sát nhìn từ bên ngoài xe. Đối với trường hợp xe không có cả kính bên và kính chắn gió hoặc trường hợp khó quan sát khi dán bên trong xe thì được phép dán bên ngoài xe tại vị trí dễ quan sát.</w:t>
            </w:r>
          </w:p>
        </w:tc>
        <w:tc>
          <w:tcPr>
            <w:tcW w:w="3544" w:type="dxa"/>
          </w:tcPr>
          <w:p w14:paraId="0F7C70D6" w14:textId="77777777" w:rsidR="00FC0577" w:rsidRPr="005A0571" w:rsidRDefault="00FC0577" w:rsidP="005A0571">
            <w:pPr>
              <w:rPr>
                <w:rFonts w:asciiTheme="majorHAnsi" w:hAnsiTheme="majorHAnsi" w:cstheme="majorHAnsi"/>
                <w:sz w:val="26"/>
                <w:szCs w:val="26"/>
                <w:lang w:val="en-US"/>
              </w:rPr>
            </w:pPr>
          </w:p>
        </w:tc>
      </w:tr>
      <w:tr w:rsidR="00FC0577" w:rsidRPr="0025016C" w14:paraId="2F9C3DAF" w14:textId="77777777" w:rsidTr="005A0571">
        <w:tc>
          <w:tcPr>
            <w:tcW w:w="426" w:type="dxa"/>
          </w:tcPr>
          <w:p w14:paraId="1ACE095B" w14:textId="77777777" w:rsidR="00FC0577" w:rsidRPr="005A0571" w:rsidRDefault="00FC0577"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6D49AD84" w14:textId="77777777" w:rsidR="00FC0577" w:rsidRPr="005A0571" w:rsidRDefault="00FC0577" w:rsidP="005A0571">
            <w:pPr>
              <w:ind w:firstLine="311"/>
              <w:jc w:val="both"/>
              <w:rPr>
                <w:rFonts w:asciiTheme="majorHAnsi" w:hAnsiTheme="majorHAnsi" w:cstheme="majorHAnsi"/>
                <w:b/>
                <w:bCs/>
                <w:sz w:val="26"/>
                <w:szCs w:val="26"/>
              </w:rPr>
            </w:pPr>
          </w:p>
        </w:tc>
        <w:tc>
          <w:tcPr>
            <w:tcW w:w="4961" w:type="dxa"/>
          </w:tcPr>
          <w:p w14:paraId="4CF47E45" w14:textId="6E9EAD6C" w:rsidR="00FC0577" w:rsidRPr="00390D98" w:rsidRDefault="00FC0577" w:rsidP="00FC0577">
            <w:pPr>
              <w:jc w:val="both"/>
              <w:rPr>
                <w:rFonts w:asciiTheme="majorHAnsi" w:hAnsiTheme="majorHAnsi" w:cstheme="majorHAnsi"/>
                <w:b/>
                <w:bCs/>
                <w:sz w:val="26"/>
                <w:szCs w:val="26"/>
              </w:rPr>
            </w:pPr>
            <w:r w:rsidRPr="00390D98">
              <w:rPr>
                <w:rFonts w:asciiTheme="majorHAnsi" w:hAnsiTheme="majorHAnsi" w:cstheme="majorHAnsi"/>
                <w:b/>
                <w:bCs/>
                <w:sz w:val="26"/>
                <w:szCs w:val="26"/>
              </w:rPr>
              <w:t>Điề</w:t>
            </w:r>
            <w:r w:rsidR="00D50F2C">
              <w:rPr>
                <w:rFonts w:asciiTheme="majorHAnsi" w:hAnsiTheme="majorHAnsi" w:cstheme="majorHAnsi"/>
                <w:b/>
                <w:bCs/>
                <w:sz w:val="26"/>
                <w:szCs w:val="26"/>
              </w:rPr>
              <w:t xml:space="preserve">u 8. </w:t>
            </w:r>
            <w:r w:rsidR="00D50F2C">
              <w:rPr>
                <w:rFonts w:asciiTheme="majorHAnsi" w:hAnsiTheme="majorHAnsi" w:cstheme="majorHAnsi"/>
                <w:b/>
                <w:bCs/>
                <w:sz w:val="26"/>
                <w:szCs w:val="26"/>
                <w:lang w:val="en-US"/>
              </w:rPr>
              <w:t>C</w:t>
            </w:r>
            <w:r w:rsidRPr="00390D98">
              <w:rPr>
                <w:rFonts w:asciiTheme="majorHAnsi" w:hAnsiTheme="majorHAnsi" w:cstheme="majorHAnsi"/>
                <w:b/>
                <w:bCs/>
                <w:sz w:val="26"/>
                <w:szCs w:val="26"/>
              </w:rPr>
              <w:t>ông nhận nhãn năng lượng của phương tiệ</w:t>
            </w:r>
            <w:r w:rsidR="00D50F2C">
              <w:rPr>
                <w:rFonts w:asciiTheme="majorHAnsi" w:hAnsiTheme="majorHAnsi" w:cstheme="majorHAnsi"/>
                <w:b/>
                <w:bCs/>
                <w:sz w:val="26"/>
                <w:szCs w:val="26"/>
              </w:rPr>
              <w:t>n</w:t>
            </w:r>
            <w:r w:rsidR="00D50F2C">
              <w:rPr>
                <w:rFonts w:asciiTheme="majorHAnsi" w:hAnsiTheme="majorHAnsi" w:cstheme="majorHAnsi"/>
                <w:b/>
                <w:bCs/>
                <w:sz w:val="26"/>
                <w:szCs w:val="26"/>
                <w:lang w:val="en-US"/>
              </w:rPr>
              <w:t xml:space="preserve"> </w:t>
            </w:r>
            <w:r w:rsidRPr="00390D98">
              <w:rPr>
                <w:rFonts w:asciiTheme="majorHAnsi" w:hAnsiTheme="majorHAnsi" w:cstheme="majorHAnsi"/>
                <w:b/>
                <w:bCs/>
                <w:sz w:val="26"/>
                <w:szCs w:val="26"/>
              </w:rPr>
              <w:t>nhập khẩu</w:t>
            </w:r>
          </w:p>
          <w:p w14:paraId="44124EF6" w14:textId="77777777" w:rsidR="00390D98" w:rsidRPr="00390D98" w:rsidRDefault="00390D98" w:rsidP="00390D98">
            <w:pPr>
              <w:rPr>
                <w:rFonts w:asciiTheme="majorHAnsi" w:hAnsiTheme="majorHAnsi" w:cstheme="majorHAnsi"/>
                <w:bCs/>
                <w:sz w:val="26"/>
                <w:szCs w:val="26"/>
              </w:rPr>
            </w:pPr>
            <w:r w:rsidRPr="00390D98">
              <w:rPr>
                <w:rFonts w:asciiTheme="majorHAnsi" w:hAnsiTheme="majorHAnsi" w:cstheme="majorHAnsi"/>
                <w:bCs/>
                <w:sz w:val="26"/>
                <w:szCs w:val="26"/>
              </w:rPr>
              <w:t>Việc công nhận nhãn năng lượng của nước ngoài đối với phương tiện cơ giới nhập khẩu được thực hiện theo quy định của điều ước quốc tế mà nước Cộng hòa xã hội chủ nghĩa Việt Nam là thành viên.</w:t>
            </w:r>
          </w:p>
          <w:p w14:paraId="3E928967" w14:textId="04188961" w:rsidR="00FC0577" w:rsidRPr="00390D98" w:rsidRDefault="00390D98" w:rsidP="00C7747F">
            <w:pPr>
              <w:rPr>
                <w:rFonts w:asciiTheme="majorHAnsi" w:hAnsiTheme="majorHAnsi" w:cstheme="majorHAnsi"/>
                <w:bCs/>
                <w:sz w:val="26"/>
                <w:szCs w:val="26"/>
                <w:lang w:val="en-US"/>
              </w:rPr>
            </w:pPr>
            <w:r w:rsidRPr="00390D98">
              <w:rPr>
                <w:rFonts w:asciiTheme="majorHAnsi" w:hAnsiTheme="majorHAnsi" w:cstheme="majorHAnsi"/>
                <w:bCs/>
                <w:sz w:val="26"/>
                <w:szCs w:val="26"/>
              </w:rPr>
              <w:t>Trường hợp thừa nhận và sử dụng nhãn năng lượng nước ngoài, người nhập khẩu có trách nhiệm dán bản dịch sang tiếng Việt vào vị trí sát với nhãn năng lượng của nước ngoài.</w:t>
            </w:r>
          </w:p>
        </w:tc>
        <w:tc>
          <w:tcPr>
            <w:tcW w:w="3544" w:type="dxa"/>
          </w:tcPr>
          <w:p w14:paraId="16AE165A" w14:textId="77777777" w:rsidR="00FC0577" w:rsidRPr="005A0571" w:rsidRDefault="00FC0577" w:rsidP="005A0571">
            <w:pPr>
              <w:rPr>
                <w:rFonts w:asciiTheme="majorHAnsi" w:hAnsiTheme="majorHAnsi" w:cstheme="majorHAnsi"/>
                <w:sz w:val="26"/>
                <w:szCs w:val="26"/>
                <w:lang w:val="en-US"/>
              </w:rPr>
            </w:pPr>
          </w:p>
        </w:tc>
      </w:tr>
      <w:tr w:rsidR="00305DAC" w:rsidRPr="0025016C" w14:paraId="4379BED3" w14:textId="77777777" w:rsidTr="005A0571">
        <w:tc>
          <w:tcPr>
            <w:tcW w:w="426" w:type="dxa"/>
          </w:tcPr>
          <w:p w14:paraId="32CE2A3D" w14:textId="77777777" w:rsidR="00305DAC" w:rsidRPr="005A0571" w:rsidRDefault="00305DAC" w:rsidP="005A0571">
            <w:pPr>
              <w:pStyle w:val="ListParagraph"/>
              <w:numPr>
                <w:ilvl w:val="0"/>
                <w:numId w:val="1"/>
              </w:numPr>
              <w:ind w:left="0" w:firstLine="0"/>
              <w:rPr>
                <w:rFonts w:asciiTheme="majorHAnsi" w:hAnsiTheme="majorHAnsi" w:cstheme="majorHAnsi"/>
                <w:sz w:val="26"/>
                <w:szCs w:val="26"/>
                <w:lang w:val="en-US"/>
              </w:rPr>
            </w:pPr>
          </w:p>
        </w:tc>
        <w:tc>
          <w:tcPr>
            <w:tcW w:w="4394" w:type="dxa"/>
          </w:tcPr>
          <w:p w14:paraId="4B90A684" w14:textId="77777777" w:rsidR="00305DAC" w:rsidRPr="005A0571" w:rsidRDefault="00305DAC" w:rsidP="005A0571">
            <w:pPr>
              <w:ind w:firstLine="311"/>
              <w:jc w:val="both"/>
              <w:rPr>
                <w:rFonts w:asciiTheme="majorHAnsi" w:hAnsiTheme="majorHAnsi" w:cstheme="majorHAnsi"/>
                <w:b/>
                <w:bCs/>
                <w:sz w:val="26"/>
                <w:szCs w:val="26"/>
              </w:rPr>
            </w:pPr>
            <w:bookmarkStart w:id="7" w:name="dieu_5"/>
            <w:r w:rsidRPr="005A0571">
              <w:rPr>
                <w:rFonts w:asciiTheme="majorHAnsi" w:hAnsiTheme="majorHAnsi" w:cstheme="majorHAnsi"/>
                <w:b/>
                <w:bCs/>
                <w:sz w:val="26"/>
                <w:szCs w:val="26"/>
              </w:rPr>
              <w:t>Điều 5. Tổ chức thực hiện</w:t>
            </w:r>
            <w:bookmarkEnd w:id="7"/>
          </w:p>
          <w:p w14:paraId="0750FB09"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1. Bộ Công Thương có trách nhiệm:</w:t>
            </w:r>
          </w:p>
          <w:p w14:paraId="48BB3D05"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a) Hướng dẫn, kiểm tra, giám sát việc dán nhãn năng lượng cho các nhóm phương tiện, thiết bị phải dán nhãn năng lượng tại các khoản 1, 2 Điều 2 Quyết định này;</w:t>
            </w:r>
          </w:p>
          <w:p w14:paraId="5220BDDC"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 xml:space="preserve">b) Chủ trì, phối hợp với các bộ, ngành liên quan trình Thủ tướng Chính phủ bổ sung danh mục các phương tiện, </w:t>
            </w:r>
            <w:r w:rsidRPr="005A0571">
              <w:rPr>
                <w:rFonts w:asciiTheme="majorHAnsi" w:hAnsiTheme="majorHAnsi" w:cstheme="majorHAnsi"/>
                <w:sz w:val="26"/>
                <w:szCs w:val="26"/>
              </w:rPr>
              <w:lastRenderedPageBreak/>
              <w:t>thiết bị sử dụng năng lượng phải dán nhãn năng lượng;</w:t>
            </w:r>
          </w:p>
          <w:p w14:paraId="4D2080FB"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c) Xây dựng và triển khai các giải pháp hỗ trợ thực hiện lộ trình dán nhãn năng lượng quy định tại Điều 4 Quyết định này.</w:t>
            </w:r>
          </w:p>
          <w:p w14:paraId="7300F1C6" w14:textId="77777777" w:rsidR="00305DAC" w:rsidRPr="005A0571" w:rsidRDefault="00305DAC" w:rsidP="005A0571">
            <w:pPr>
              <w:ind w:firstLine="311"/>
              <w:jc w:val="both"/>
              <w:rPr>
                <w:rFonts w:asciiTheme="majorHAnsi" w:hAnsiTheme="majorHAnsi" w:cstheme="majorHAnsi"/>
                <w:sz w:val="26"/>
                <w:szCs w:val="26"/>
              </w:rPr>
            </w:pPr>
            <w:bookmarkStart w:id="8" w:name="khoan_2_5"/>
            <w:r w:rsidRPr="005A0571">
              <w:rPr>
                <w:rFonts w:asciiTheme="majorHAnsi" w:hAnsiTheme="majorHAnsi" w:cstheme="majorHAnsi"/>
                <w:sz w:val="26"/>
                <w:szCs w:val="26"/>
              </w:rPr>
              <w:t>2. Bộ Giao thông vận tải có trách nhiệm, hướng dẫn, kiểm tra, giám sát việc dán nhãn năng lượng cho các phương tiện, thiết bị quy định tại khoản 3 Điều 2 Quyết định này.</w:t>
            </w:r>
            <w:bookmarkEnd w:id="8"/>
          </w:p>
          <w:p w14:paraId="06483BE8"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3. Bộ Khoa học và Công nghệ có trách nhiệm:</w:t>
            </w:r>
          </w:p>
          <w:p w14:paraId="1C2EFA3E"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a) Chủ trì, phối hợp với các bộ, ngành liên quan xây dựng và ban hành các tiêu chuẩn quốc gia về hiệu suất năng lượng và mức hiệu suất năng lượng tối thiểu của các phương tiện, thiết bị phù hợp với lộ trình dán nhãn năng lượng;</w:t>
            </w:r>
          </w:p>
          <w:p w14:paraId="5142D086"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b) Ban hành tiêu chuẩn hiệu suất năng lượng cho các phương tiện, thiết bị thuộc danh mục phương tiện, thiết bị phải dán nhãn năng lượng và áp dụng mức hiệu suất năng lượng tối thiểu phù hợp với lộ trình thực hiện quy định tại Điều 2 và Điều 3 Quyết định này;</w:t>
            </w:r>
          </w:p>
          <w:p w14:paraId="0B4680C5"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c) Soát xét và công bố 05 năm một lần tiêu chuẩn hiệu suất năng lượng, mức hiệu suất năng lượng tối thiểu.</w:t>
            </w:r>
          </w:p>
          <w:p w14:paraId="2AC6C21C" w14:textId="77777777" w:rsidR="00305DAC" w:rsidRPr="005A0571" w:rsidRDefault="00305DAC" w:rsidP="005A0571">
            <w:pPr>
              <w:ind w:firstLine="311"/>
              <w:jc w:val="both"/>
              <w:rPr>
                <w:rFonts w:asciiTheme="majorHAnsi" w:hAnsiTheme="majorHAnsi" w:cstheme="majorHAnsi"/>
                <w:sz w:val="26"/>
                <w:szCs w:val="26"/>
              </w:rPr>
            </w:pPr>
            <w:bookmarkStart w:id="9" w:name="khoan_4_5"/>
            <w:r w:rsidRPr="005A0571">
              <w:rPr>
                <w:rFonts w:asciiTheme="majorHAnsi" w:hAnsiTheme="majorHAnsi" w:cstheme="majorHAnsi"/>
                <w:sz w:val="26"/>
                <w:szCs w:val="26"/>
              </w:rPr>
              <w:t>4. Bộ Tài chính có trách nhiệm:</w:t>
            </w:r>
            <w:bookmarkEnd w:id="9"/>
          </w:p>
          <w:p w14:paraId="26117D05" w14:textId="77777777" w:rsidR="00305DAC" w:rsidRPr="005A0571" w:rsidRDefault="00305DAC" w:rsidP="005A0571">
            <w:pPr>
              <w:ind w:firstLine="311"/>
              <w:jc w:val="both"/>
              <w:rPr>
                <w:rFonts w:asciiTheme="majorHAnsi" w:hAnsiTheme="majorHAnsi" w:cstheme="majorHAnsi"/>
                <w:sz w:val="26"/>
                <w:szCs w:val="26"/>
              </w:rPr>
            </w:pPr>
            <w:bookmarkStart w:id="10" w:name="diem_a_4_5"/>
            <w:r w:rsidRPr="005A0571">
              <w:rPr>
                <w:rFonts w:asciiTheme="majorHAnsi" w:hAnsiTheme="majorHAnsi" w:cstheme="majorHAnsi"/>
                <w:sz w:val="26"/>
                <w:szCs w:val="26"/>
              </w:rPr>
              <w:t xml:space="preserve">a) Chủ trì, phối hợp với các Bộ: Kế hoạch và Đầu tư, Công Thương quy </w:t>
            </w:r>
            <w:r w:rsidRPr="005A0571">
              <w:rPr>
                <w:rFonts w:asciiTheme="majorHAnsi" w:hAnsiTheme="majorHAnsi" w:cstheme="majorHAnsi"/>
                <w:sz w:val="26"/>
                <w:szCs w:val="26"/>
              </w:rPr>
              <w:lastRenderedPageBreak/>
              <w:t>định cơ chế hỗ trợ từ ngân sách để thực hiện lộ trình dán nhãn năng lượng và áp dụng mức hiệu suất năng lượng tối thiểu;</w:t>
            </w:r>
            <w:bookmarkEnd w:id="10"/>
          </w:p>
          <w:p w14:paraId="07F60249"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b) Chủ trì, phối hợp với các cơ quan liên quan hướng dẫn thủ tục nhập khẩu phương tiện, thiết bị phải dán nhãn năng lượng và áp dụng mức hiệu suất năng lượng tối thiểu.</w:t>
            </w:r>
          </w:p>
          <w:p w14:paraId="03C2595B" w14:textId="77777777" w:rsidR="00305DAC" w:rsidRPr="005A0571" w:rsidRDefault="00305DAC"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5. Ủy ban nhân dân các tỉnh, thành phố trực thuộc trung ương chỉ đạo các cơ quan chuyên môn, cơ quan tiết kiệm năng lượng tại địa phương phối hợp với các Bộ, ngành liên quan kiểm tra, giám sát việc thực hiện dán nhãn năng lượng và áp dụng mức hiệu suất năng lượng tối thiểu của các phương tiện, thiết bị trên địa bàn thuộc danh mục theo lộ trình quy định tại Quyết định này.</w:t>
            </w:r>
          </w:p>
          <w:p w14:paraId="2A373B48" w14:textId="77777777" w:rsidR="00305DAC" w:rsidRPr="005A0571" w:rsidRDefault="00305DAC" w:rsidP="005A0571">
            <w:pPr>
              <w:ind w:firstLine="311"/>
              <w:jc w:val="both"/>
              <w:rPr>
                <w:rFonts w:asciiTheme="majorHAnsi" w:hAnsiTheme="majorHAnsi" w:cstheme="majorHAnsi"/>
                <w:sz w:val="26"/>
                <w:szCs w:val="26"/>
              </w:rPr>
            </w:pPr>
          </w:p>
        </w:tc>
        <w:tc>
          <w:tcPr>
            <w:tcW w:w="4961" w:type="dxa"/>
          </w:tcPr>
          <w:p w14:paraId="08137BA0" w14:textId="58C7B30F" w:rsidR="00FC0577" w:rsidRPr="00D50F2C" w:rsidRDefault="00FC0577" w:rsidP="00FC0577">
            <w:pPr>
              <w:spacing w:before="240"/>
              <w:jc w:val="both"/>
              <w:rPr>
                <w:rFonts w:asciiTheme="majorHAnsi" w:hAnsiTheme="majorHAnsi" w:cstheme="majorHAnsi"/>
                <w:b/>
                <w:bCs/>
                <w:iCs/>
                <w:sz w:val="26"/>
                <w:szCs w:val="26"/>
                <w:lang w:val="en-US"/>
              </w:rPr>
            </w:pPr>
            <w:bookmarkStart w:id="11" w:name="dieu_9"/>
            <w:r w:rsidRPr="00390D98">
              <w:rPr>
                <w:rFonts w:asciiTheme="majorHAnsi" w:hAnsiTheme="majorHAnsi" w:cstheme="majorHAnsi"/>
                <w:b/>
                <w:bCs/>
                <w:iCs/>
                <w:sz w:val="26"/>
                <w:szCs w:val="26"/>
              </w:rPr>
              <w:lastRenderedPageBreak/>
              <w:t xml:space="preserve">Điều 9. Trách nhiệm của </w:t>
            </w:r>
            <w:bookmarkEnd w:id="11"/>
            <w:r w:rsidRPr="00390D98">
              <w:rPr>
                <w:rFonts w:asciiTheme="majorHAnsi" w:hAnsiTheme="majorHAnsi" w:cstheme="majorHAnsi"/>
                <w:b/>
                <w:bCs/>
                <w:iCs/>
                <w:sz w:val="26"/>
                <w:szCs w:val="26"/>
              </w:rPr>
              <w:t>tổ chức, cá nhân nhập khẩu, sản xuất, phân phối, kinh doanh phương tiệ</w:t>
            </w:r>
            <w:r w:rsidR="00D50F2C">
              <w:rPr>
                <w:rFonts w:asciiTheme="majorHAnsi" w:hAnsiTheme="majorHAnsi" w:cstheme="majorHAnsi"/>
                <w:b/>
                <w:bCs/>
                <w:iCs/>
                <w:sz w:val="26"/>
                <w:szCs w:val="26"/>
              </w:rPr>
              <w:t>n</w:t>
            </w:r>
          </w:p>
          <w:p w14:paraId="3C19DBF0" w14:textId="77777777" w:rsidR="00390D98" w:rsidRPr="00390D98" w:rsidRDefault="00390D98" w:rsidP="00390D98">
            <w:pPr>
              <w:spacing w:before="240"/>
              <w:rPr>
                <w:rFonts w:asciiTheme="majorHAnsi" w:hAnsiTheme="majorHAnsi" w:cstheme="majorHAnsi"/>
                <w:bCs/>
                <w:iCs/>
                <w:sz w:val="26"/>
                <w:szCs w:val="26"/>
              </w:rPr>
            </w:pPr>
            <w:r w:rsidRPr="00390D98">
              <w:rPr>
                <w:rFonts w:asciiTheme="majorHAnsi" w:hAnsiTheme="majorHAnsi" w:cstheme="majorHAnsi"/>
                <w:bCs/>
                <w:iCs/>
                <w:sz w:val="26"/>
                <w:szCs w:val="26"/>
              </w:rPr>
              <w:t>1. Tuân thủ việc đăng ký dán nhãn năng lượng và dán nhãn năng lượng cho phương tiện theo quy định tại Thông tư này.</w:t>
            </w:r>
          </w:p>
          <w:p w14:paraId="47175204" w14:textId="77777777" w:rsidR="00390D98" w:rsidRPr="00390D98" w:rsidRDefault="00390D98" w:rsidP="00390D98">
            <w:pPr>
              <w:spacing w:before="240"/>
              <w:rPr>
                <w:rFonts w:asciiTheme="majorHAnsi" w:hAnsiTheme="majorHAnsi" w:cstheme="majorHAnsi"/>
                <w:bCs/>
                <w:iCs/>
                <w:color w:val="FF0000"/>
                <w:sz w:val="26"/>
                <w:szCs w:val="26"/>
              </w:rPr>
            </w:pPr>
            <w:r w:rsidRPr="00390D98">
              <w:rPr>
                <w:rFonts w:asciiTheme="majorHAnsi" w:hAnsiTheme="majorHAnsi" w:cstheme="majorHAnsi"/>
                <w:bCs/>
                <w:iCs/>
                <w:sz w:val="26"/>
                <w:szCs w:val="26"/>
              </w:rPr>
              <w:t>2. Thực hiện chế độ báo cáo theo quy định</w:t>
            </w:r>
            <w:r w:rsidRPr="00390D98">
              <w:rPr>
                <w:rFonts w:asciiTheme="majorHAnsi" w:hAnsiTheme="majorHAnsi" w:cstheme="majorHAnsi"/>
                <w:bCs/>
                <w:sz w:val="26"/>
                <w:szCs w:val="26"/>
              </w:rPr>
              <w:t xml:space="preserve"> </w:t>
            </w:r>
            <w:r w:rsidRPr="00390D98">
              <w:rPr>
                <w:rFonts w:asciiTheme="majorHAnsi" w:hAnsiTheme="majorHAnsi" w:cstheme="majorHAnsi"/>
                <w:bCs/>
                <w:sz w:val="26"/>
                <w:szCs w:val="26"/>
              </w:rPr>
              <w:lastRenderedPageBreak/>
              <w:t xml:space="preserve">tại </w:t>
            </w:r>
            <w:r w:rsidRPr="00390D98">
              <w:rPr>
                <w:rFonts w:asciiTheme="majorHAnsi" w:hAnsiTheme="majorHAnsi" w:cstheme="majorHAnsi"/>
                <w:color w:val="FF0000"/>
                <w:sz w:val="26"/>
                <w:szCs w:val="26"/>
              </w:rPr>
              <w:t xml:space="preserve">Điều 23 Nghị định số …/2025/NĐ-CP ngày …tháng … năm 2025 </w:t>
            </w:r>
            <w:r w:rsidRPr="00390D98">
              <w:rPr>
                <w:rFonts w:asciiTheme="majorHAnsi" w:hAnsiTheme="majorHAnsi" w:cstheme="majorHAnsi"/>
                <w:sz w:val="26"/>
                <w:szCs w:val="26"/>
              </w:rPr>
              <w:t xml:space="preserve">của Chính phủ </w:t>
            </w:r>
            <w:r w:rsidRPr="00390D98">
              <w:rPr>
                <w:rFonts w:asciiTheme="majorHAnsi" w:hAnsiTheme="majorHAnsi" w:cstheme="majorHAnsi"/>
                <w:iCs/>
                <w:sz w:val="26"/>
                <w:szCs w:val="26"/>
              </w:rPr>
              <w:t>Quy định chi tiết và biện pháp thi hành Luật Sử dụng năng lượng tiết kiệm và hiệu quả</w:t>
            </w:r>
            <w:r w:rsidRPr="00390D98">
              <w:rPr>
                <w:rFonts w:asciiTheme="majorHAnsi" w:hAnsiTheme="majorHAnsi" w:cstheme="majorHAnsi"/>
                <w:bCs/>
                <w:sz w:val="26"/>
                <w:szCs w:val="26"/>
              </w:rPr>
              <w:t xml:space="preserve">. </w:t>
            </w:r>
            <w:r w:rsidRPr="00390D98">
              <w:rPr>
                <w:rFonts w:asciiTheme="majorHAnsi" w:hAnsiTheme="majorHAnsi" w:cstheme="majorHAnsi"/>
                <w:sz w:val="26"/>
                <w:szCs w:val="26"/>
              </w:rPr>
              <w:t xml:space="preserve">Biểu mẫu báo cáo được quy định tại Phụ lục III </w:t>
            </w:r>
            <w:r w:rsidRPr="00390D98">
              <w:rPr>
                <w:rFonts w:asciiTheme="majorHAnsi" w:hAnsiTheme="majorHAnsi" w:cstheme="majorHAnsi"/>
                <w:bCs/>
                <w:sz w:val="26"/>
                <w:szCs w:val="26"/>
              </w:rPr>
              <w:t>ban hành kèm theo Thông tư này</w:t>
            </w:r>
            <w:r w:rsidRPr="00390D98">
              <w:rPr>
                <w:rFonts w:asciiTheme="majorHAnsi" w:hAnsiTheme="majorHAnsi" w:cstheme="majorHAnsi"/>
                <w:bCs/>
                <w:iCs/>
                <w:color w:val="FF0000"/>
                <w:sz w:val="26"/>
                <w:szCs w:val="26"/>
              </w:rPr>
              <w:t>.</w:t>
            </w:r>
          </w:p>
          <w:p w14:paraId="64B23666" w14:textId="77777777" w:rsidR="00390D98" w:rsidRPr="00390D98" w:rsidRDefault="00390D98" w:rsidP="00390D98">
            <w:pPr>
              <w:spacing w:before="240"/>
              <w:rPr>
                <w:rFonts w:asciiTheme="majorHAnsi" w:hAnsiTheme="majorHAnsi" w:cstheme="majorHAnsi"/>
                <w:bCs/>
                <w:iCs/>
                <w:sz w:val="26"/>
                <w:szCs w:val="26"/>
              </w:rPr>
            </w:pPr>
            <w:r w:rsidRPr="00390D98">
              <w:rPr>
                <w:rFonts w:asciiTheme="majorHAnsi" w:hAnsiTheme="majorHAnsi" w:cstheme="majorHAnsi"/>
                <w:bCs/>
                <w:iCs/>
                <w:sz w:val="26"/>
                <w:szCs w:val="26"/>
              </w:rPr>
              <w:t>3. Tuân thủ việc thanh tra, kiểm tra của cơ quan có thẩm quyền đối với việc thực hiện quy định của pháp luật về dán nhãn năng lượng phương tiện.</w:t>
            </w:r>
          </w:p>
          <w:p w14:paraId="66EF3369" w14:textId="7424CC81" w:rsidR="00390D98" w:rsidRPr="00390D98" w:rsidRDefault="00390D98" w:rsidP="00390D98">
            <w:pPr>
              <w:spacing w:before="240"/>
              <w:rPr>
                <w:rFonts w:asciiTheme="majorHAnsi" w:hAnsiTheme="majorHAnsi" w:cstheme="majorHAnsi"/>
                <w:bCs/>
                <w:iCs/>
                <w:sz w:val="26"/>
                <w:szCs w:val="26"/>
                <w:lang w:val="en-US"/>
              </w:rPr>
            </w:pPr>
            <w:r w:rsidRPr="00390D98">
              <w:rPr>
                <w:rFonts w:asciiTheme="majorHAnsi" w:hAnsiTheme="majorHAnsi" w:cstheme="majorHAnsi"/>
                <w:bCs/>
                <w:iCs/>
                <w:sz w:val="26"/>
                <w:szCs w:val="26"/>
              </w:rPr>
              <w:t xml:space="preserve">4. Lưu trữ hồ sơ, tài liệu liên quan đến việc dán nhãn năng lượng trong thời gian 03 năm tính từ thời điểm dừng cung cấp kiểu loại phương tiện đó ra thị trường. </w:t>
            </w:r>
            <w:bookmarkStart w:id="12" w:name="_GoBack"/>
            <w:bookmarkEnd w:id="12"/>
          </w:p>
          <w:p w14:paraId="2C9A11AA" w14:textId="6DED0807" w:rsidR="00D27B69" w:rsidRPr="00390D98" w:rsidRDefault="000A02DF" w:rsidP="00FC0577">
            <w:pPr>
              <w:shd w:val="clear" w:color="auto" w:fill="FFFFFF"/>
              <w:ind w:firstLine="313"/>
              <w:jc w:val="both"/>
              <w:rPr>
                <w:rFonts w:asciiTheme="majorHAnsi" w:eastAsia="Times New Roman" w:hAnsiTheme="majorHAnsi" w:cstheme="majorHAnsi"/>
                <w:b/>
                <w:bCs/>
                <w:color w:val="000000"/>
                <w:sz w:val="26"/>
                <w:szCs w:val="26"/>
                <w:lang w:val="en-US"/>
              </w:rPr>
            </w:pPr>
            <w:r w:rsidRPr="00390D98">
              <w:rPr>
                <w:rFonts w:asciiTheme="majorHAnsi" w:eastAsia="Times New Roman" w:hAnsiTheme="majorHAnsi" w:cstheme="majorHAnsi"/>
                <w:b/>
                <w:bCs/>
                <w:color w:val="000000"/>
                <w:sz w:val="26"/>
                <w:szCs w:val="26"/>
              </w:rPr>
              <w:t xml:space="preserve">Điều </w:t>
            </w:r>
            <w:r w:rsidRPr="00390D98">
              <w:rPr>
                <w:rFonts w:asciiTheme="majorHAnsi" w:eastAsia="Times New Roman" w:hAnsiTheme="majorHAnsi" w:cstheme="majorHAnsi"/>
                <w:b/>
                <w:bCs/>
                <w:color w:val="000000"/>
                <w:sz w:val="26"/>
                <w:szCs w:val="26"/>
                <w:lang w:val="en-US"/>
              </w:rPr>
              <w:t>10</w:t>
            </w:r>
            <w:r w:rsidR="00D27B69" w:rsidRPr="00390D98">
              <w:rPr>
                <w:rFonts w:asciiTheme="majorHAnsi" w:eastAsia="Times New Roman" w:hAnsiTheme="majorHAnsi" w:cstheme="majorHAnsi"/>
                <w:b/>
                <w:bCs/>
                <w:color w:val="000000"/>
                <w:sz w:val="26"/>
                <w:szCs w:val="26"/>
              </w:rPr>
              <w:t xml:space="preserve">. </w:t>
            </w:r>
            <w:r w:rsidRPr="00390D98">
              <w:rPr>
                <w:rFonts w:asciiTheme="majorHAnsi" w:eastAsia="Times New Roman" w:hAnsiTheme="majorHAnsi" w:cstheme="majorHAnsi"/>
                <w:b/>
                <w:bCs/>
                <w:color w:val="000000"/>
                <w:sz w:val="26"/>
                <w:szCs w:val="26"/>
                <w:lang w:val="en-US"/>
              </w:rPr>
              <w:t>Trách nhiệm của Cục Đăng kiểm Việt Nam</w:t>
            </w:r>
          </w:p>
          <w:p w14:paraId="750FAF16" w14:textId="77777777" w:rsidR="00390D98" w:rsidRPr="00390D98" w:rsidRDefault="00390D98" w:rsidP="00390D98">
            <w:pPr>
              <w:widowControl w:val="0"/>
              <w:spacing w:before="200" w:after="120" w:line="360" w:lineRule="exact"/>
              <w:rPr>
                <w:rFonts w:asciiTheme="majorHAnsi" w:hAnsiTheme="majorHAnsi" w:cstheme="majorHAnsi"/>
                <w:bCs/>
                <w:iCs/>
                <w:sz w:val="26"/>
                <w:szCs w:val="26"/>
              </w:rPr>
            </w:pPr>
            <w:r w:rsidRPr="00390D98">
              <w:rPr>
                <w:rFonts w:asciiTheme="majorHAnsi" w:hAnsiTheme="majorHAnsi" w:cstheme="majorHAnsi"/>
                <w:bCs/>
                <w:iCs/>
                <w:sz w:val="26"/>
                <w:szCs w:val="26"/>
              </w:rPr>
              <w:t>1. Hướng dẫn các tổ chức, cá nhân nhập khẩu, sản xuất, phân phối, kinh doanh phương tiện và các đơn vị liên quan đến việc thực hiện thông tư này</w:t>
            </w:r>
          </w:p>
          <w:p w14:paraId="016FEE34" w14:textId="671971F2" w:rsidR="000A02DF" w:rsidRPr="00390D98" w:rsidRDefault="00390D98" w:rsidP="00390D98">
            <w:pPr>
              <w:widowControl w:val="0"/>
              <w:spacing w:before="200" w:after="120" w:line="360" w:lineRule="exact"/>
              <w:rPr>
                <w:rFonts w:asciiTheme="majorHAnsi" w:hAnsiTheme="majorHAnsi" w:cstheme="majorHAnsi"/>
                <w:color w:val="FF0000"/>
                <w:sz w:val="26"/>
                <w:szCs w:val="26"/>
                <w:lang w:val="en-US"/>
              </w:rPr>
            </w:pPr>
            <w:r w:rsidRPr="00390D98">
              <w:rPr>
                <w:rFonts w:asciiTheme="majorHAnsi" w:hAnsiTheme="majorHAnsi" w:cstheme="majorHAnsi"/>
                <w:bCs/>
                <w:iCs/>
                <w:sz w:val="26"/>
                <w:szCs w:val="26"/>
              </w:rPr>
              <w:t>2. Phối hợp với các đơn vị chức năng của</w:t>
            </w:r>
            <w:r w:rsidRPr="00390D98">
              <w:rPr>
                <w:rFonts w:asciiTheme="majorHAnsi" w:hAnsiTheme="majorHAnsi" w:cstheme="majorHAnsi"/>
                <w:sz w:val="26"/>
                <w:szCs w:val="26"/>
              </w:rPr>
              <w:t xml:space="preserve"> Ủy ban nhân dân cấp tỉnh</w:t>
            </w:r>
            <w:r w:rsidRPr="00390D98">
              <w:rPr>
                <w:rFonts w:asciiTheme="majorHAnsi" w:hAnsiTheme="majorHAnsi" w:cstheme="majorHAnsi"/>
                <w:bCs/>
                <w:iCs/>
                <w:sz w:val="26"/>
                <w:szCs w:val="26"/>
              </w:rPr>
              <w:t xml:space="preserve"> trong công tác kiểm tra việc tuân thủ quy định của pháp luật về dán nhãn năng lượng phương tiện.</w:t>
            </w:r>
          </w:p>
          <w:p w14:paraId="23E9F9D2" w14:textId="77777777" w:rsidR="00305DAC" w:rsidRPr="00390D98" w:rsidRDefault="00305DAC" w:rsidP="00FC0577">
            <w:pPr>
              <w:shd w:val="clear" w:color="auto" w:fill="FFFFFF"/>
              <w:ind w:firstLine="709"/>
              <w:jc w:val="both"/>
              <w:rPr>
                <w:rFonts w:asciiTheme="majorHAnsi" w:eastAsia="Times New Roman" w:hAnsiTheme="majorHAnsi" w:cstheme="majorHAnsi"/>
                <w:color w:val="000000"/>
                <w:sz w:val="26"/>
                <w:szCs w:val="26"/>
              </w:rPr>
            </w:pPr>
          </w:p>
        </w:tc>
        <w:tc>
          <w:tcPr>
            <w:tcW w:w="3544" w:type="dxa"/>
          </w:tcPr>
          <w:p w14:paraId="6221BDC3" w14:textId="33F0B3E6" w:rsidR="00305DAC" w:rsidRPr="005A0571" w:rsidRDefault="00A7331B" w:rsidP="005A0571">
            <w:pPr>
              <w:rPr>
                <w:rFonts w:asciiTheme="majorHAnsi" w:hAnsiTheme="majorHAnsi" w:cstheme="majorHAnsi"/>
                <w:sz w:val="26"/>
                <w:szCs w:val="26"/>
                <w:lang w:val="en-US"/>
              </w:rPr>
            </w:pPr>
            <w:r w:rsidRPr="005A0571">
              <w:rPr>
                <w:rFonts w:asciiTheme="majorHAnsi" w:hAnsiTheme="majorHAnsi" w:cstheme="majorHAnsi"/>
                <w:sz w:val="26"/>
                <w:szCs w:val="26"/>
                <w:lang w:val="en-US"/>
              </w:rPr>
              <w:lastRenderedPageBreak/>
              <w:t xml:space="preserve">Trách nhiệm thuộc </w:t>
            </w:r>
            <w:r w:rsidRPr="005A0571">
              <w:rPr>
                <w:rFonts w:asciiTheme="majorHAnsi" w:eastAsia="Times New Roman" w:hAnsiTheme="majorHAnsi" w:cstheme="majorHAnsi"/>
                <w:color w:val="000000"/>
                <w:sz w:val="26"/>
                <w:szCs w:val="26"/>
              </w:rPr>
              <w:t>Cục Đổi mới sáng tạo, chuyển đổi xanh và Khuyến công</w:t>
            </w:r>
            <w:r w:rsidRPr="005A0571">
              <w:rPr>
                <w:rFonts w:asciiTheme="majorHAnsi" w:eastAsia="Times New Roman" w:hAnsiTheme="majorHAnsi" w:cstheme="majorHAnsi"/>
                <w:color w:val="000000"/>
                <w:sz w:val="26"/>
                <w:szCs w:val="26"/>
                <w:lang w:val="en-US"/>
              </w:rPr>
              <w:t xml:space="preserve"> và Ủy ban nhân dân cấp tỉnh </w:t>
            </w:r>
          </w:p>
        </w:tc>
      </w:tr>
      <w:tr w:rsidR="00FC0577" w:rsidRPr="0025016C" w14:paraId="557EB303" w14:textId="77777777" w:rsidTr="005A0571">
        <w:trPr>
          <w:trHeight w:val="5362"/>
        </w:trPr>
        <w:tc>
          <w:tcPr>
            <w:tcW w:w="426" w:type="dxa"/>
          </w:tcPr>
          <w:p w14:paraId="21D5CB6C" w14:textId="77777777" w:rsidR="00FC0577" w:rsidRPr="005A0571" w:rsidRDefault="00FC0577" w:rsidP="005A0571">
            <w:pPr>
              <w:pStyle w:val="ListParagraph"/>
              <w:numPr>
                <w:ilvl w:val="0"/>
                <w:numId w:val="1"/>
              </w:numPr>
              <w:tabs>
                <w:tab w:val="left" w:pos="360"/>
              </w:tabs>
              <w:ind w:left="0" w:firstLine="0"/>
              <w:rPr>
                <w:rFonts w:asciiTheme="majorHAnsi" w:hAnsiTheme="majorHAnsi" w:cstheme="majorHAnsi"/>
                <w:sz w:val="26"/>
                <w:szCs w:val="26"/>
                <w:lang w:val="en-US"/>
              </w:rPr>
            </w:pPr>
          </w:p>
        </w:tc>
        <w:tc>
          <w:tcPr>
            <w:tcW w:w="4394" w:type="dxa"/>
          </w:tcPr>
          <w:p w14:paraId="21E9B8F1" w14:textId="77777777" w:rsidR="00FC0577" w:rsidRPr="005A0571" w:rsidRDefault="00FC0577" w:rsidP="005A0571">
            <w:pPr>
              <w:ind w:firstLine="311"/>
              <w:jc w:val="both"/>
              <w:rPr>
                <w:rFonts w:asciiTheme="majorHAnsi" w:hAnsiTheme="majorHAnsi" w:cstheme="majorHAnsi"/>
                <w:b/>
                <w:bCs/>
                <w:sz w:val="26"/>
                <w:szCs w:val="26"/>
              </w:rPr>
            </w:pPr>
          </w:p>
        </w:tc>
        <w:tc>
          <w:tcPr>
            <w:tcW w:w="4961" w:type="dxa"/>
          </w:tcPr>
          <w:p w14:paraId="2B9C9CDE" w14:textId="77777777" w:rsidR="00FC0577" w:rsidRPr="00390D98" w:rsidRDefault="00FC0577" w:rsidP="00FC0577">
            <w:pPr>
              <w:jc w:val="both"/>
              <w:rPr>
                <w:rFonts w:asciiTheme="majorHAnsi" w:hAnsiTheme="majorHAnsi" w:cstheme="majorHAnsi"/>
                <w:b/>
                <w:bCs/>
                <w:iCs/>
                <w:sz w:val="26"/>
                <w:szCs w:val="26"/>
                <w:lang w:val="nl-NL"/>
              </w:rPr>
            </w:pPr>
            <w:r w:rsidRPr="00390D98">
              <w:rPr>
                <w:rFonts w:asciiTheme="majorHAnsi" w:hAnsiTheme="majorHAnsi" w:cstheme="majorHAnsi"/>
                <w:b/>
                <w:bCs/>
                <w:iCs/>
                <w:sz w:val="26"/>
                <w:szCs w:val="26"/>
                <w:lang w:val="nl-NL"/>
              </w:rPr>
              <w:t>Điều 11. Quy định chuyển tiếp</w:t>
            </w:r>
          </w:p>
          <w:p w14:paraId="1E68ACB3" w14:textId="2129BC52" w:rsidR="00FC0577" w:rsidRPr="00390D98" w:rsidRDefault="00390D98" w:rsidP="00C7747F">
            <w:pPr>
              <w:rPr>
                <w:rFonts w:asciiTheme="majorHAnsi" w:hAnsiTheme="majorHAnsi" w:cstheme="majorHAnsi"/>
                <w:bCs/>
                <w:iCs/>
                <w:sz w:val="26"/>
                <w:szCs w:val="26"/>
                <w:lang w:val="nl-NL"/>
              </w:rPr>
            </w:pPr>
            <w:r w:rsidRPr="00390D98">
              <w:rPr>
                <w:rFonts w:asciiTheme="majorHAnsi" w:hAnsiTheme="majorHAnsi" w:cstheme="majorHAnsi"/>
                <w:bCs/>
                <w:iCs/>
                <w:sz w:val="26"/>
                <w:szCs w:val="26"/>
                <w:lang w:val="nl-NL"/>
              </w:rPr>
              <w:t>Các nhãn năng lượng đã được in theo quy định trước ngày Thông tư này có hiệu lực vẫn tiếp tục được sử dụng đến hết ngày 31 tháng 3 năm 2026.</w:t>
            </w:r>
          </w:p>
        </w:tc>
        <w:tc>
          <w:tcPr>
            <w:tcW w:w="3544" w:type="dxa"/>
          </w:tcPr>
          <w:p w14:paraId="30B61CE1" w14:textId="5E51C22E" w:rsidR="00FC0577" w:rsidRPr="005A0571" w:rsidRDefault="007B1A4D" w:rsidP="005A0571">
            <w:pPr>
              <w:rPr>
                <w:rFonts w:asciiTheme="majorHAnsi" w:hAnsiTheme="majorHAnsi" w:cstheme="majorHAnsi"/>
                <w:sz w:val="26"/>
                <w:szCs w:val="26"/>
                <w:lang w:val="en-US"/>
              </w:rPr>
            </w:pPr>
            <w:r w:rsidRPr="003C5A53">
              <w:rPr>
                <w:rFonts w:asciiTheme="majorHAnsi" w:hAnsiTheme="majorHAnsi" w:cstheme="majorHAnsi"/>
                <w:color w:val="FF0000"/>
                <w:sz w:val="26"/>
                <w:szCs w:val="26"/>
                <w:lang w:val="en-US"/>
              </w:rPr>
              <w:t>Bổ sung do cần có thời gian chuyển bị</w:t>
            </w:r>
            <w:r w:rsidR="003C5A53" w:rsidRPr="003C5A53">
              <w:rPr>
                <w:rFonts w:asciiTheme="majorHAnsi" w:hAnsiTheme="majorHAnsi" w:cstheme="majorHAnsi"/>
                <w:color w:val="FF0000"/>
                <w:sz w:val="26"/>
                <w:szCs w:val="26"/>
                <w:lang w:val="en-US"/>
              </w:rPr>
              <w:t xml:space="preserve"> </w:t>
            </w:r>
          </w:p>
        </w:tc>
      </w:tr>
      <w:tr w:rsidR="00D27B69" w:rsidRPr="0025016C" w14:paraId="4041AAE2" w14:textId="77777777" w:rsidTr="005A0571">
        <w:trPr>
          <w:trHeight w:val="5362"/>
        </w:trPr>
        <w:tc>
          <w:tcPr>
            <w:tcW w:w="426" w:type="dxa"/>
          </w:tcPr>
          <w:p w14:paraId="293AE9F6" w14:textId="77777777" w:rsidR="00D27B69" w:rsidRPr="005A0571" w:rsidRDefault="00D27B69" w:rsidP="005A0571">
            <w:pPr>
              <w:pStyle w:val="ListParagraph"/>
              <w:numPr>
                <w:ilvl w:val="0"/>
                <w:numId w:val="1"/>
              </w:numPr>
              <w:tabs>
                <w:tab w:val="left" w:pos="360"/>
              </w:tabs>
              <w:ind w:left="0" w:firstLine="0"/>
              <w:rPr>
                <w:rFonts w:asciiTheme="majorHAnsi" w:hAnsiTheme="majorHAnsi" w:cstheme="majorHAnsi"/>
                <w:sz w:val="26"/>
                <w:szCs w:val="26"/>
                <w:lang w:val="en-US"/>
              </w:rPr>
            </w:pPr>
          </w:p>
        </w:tc>
        <w:tc>
          <w:tcPr>
            <w:tcW w:w="4394" w:type="dxa"/>
          </w:tcPr>
          <w:p w14:paraId="55DCF89F" w14:textId="77777777" w:rsidR="00D27B69" w:rsidRPr="005A0571" w:rsidRDefault="00D27B69" w:rsidP="005A0571">
            <w:pPr>
              <w:ind w:firstLine="311"/>
              <w:jc w:val="both"/>
              <w:rPr>
                <w:rFonts w:asciiTheme="majorHAnsi" w:hAnsiTheme="majorHAnsi" w:cstheme="majorHAnsi"/>
                <w:b/>
                <w:bCs/>
                <w:sz w:val="26"/>
                <w:szCs w:val="26"/>
              </w:rPr>
            </w:pPr>
            <w:bookmarkStart w:id="13" w:name="dieu_6"/>
            <w:r w:rsidRPr="005A0571">
              <w:rPr>
                <w:rFonts w:asciiTheme="majorHAnsi" w:hAnsiTheme="majorHAnsi" w:cstheme="majorHAnsi"/>
                <w:b/>
                <w:bCs/>
                <w:sz w:val="26"/>
                <w:szCs w:val="26"/>
              </w:rPr>
              <w:t>Điều 6. Hiệu lực thi hành</w:t>
            </w:r>
            <w:bookmarkEnd w:id="13"/>
          </w:p>
          <w:p w14:paraId="193AC2D5" w14:textId="77777777" w:rsidR="00D27B69" w:rsidRPr="005A0571" w:rsidRDefault="00D27B69"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1. Quyết định này có hiệu lực thi hành từ ngày 25 tháng 4 năm 2017 và thay thế Quyết định số </w:t>
            </w:r>
            <w:hyperlink r:id="rId9" w:tgtFrame="_blank" w:tooltip="Quyết định 51/2011/QĐ-TTg" w:history="1">
              <w:r w:rsidRPr="005A0571">
                <w:rPr>
                  <w:rStyle w:val="Hyperlink"/>
                  <w:rFonts w:asciiTheme="majorHAnsi" w:hAnsiTheme="majorHAnsi" w:cstheme="majorHAnsi"/>
                  <w:sz w:val="26"/>
                  <w:szCs w:val="26"/>
                </w:rPr>
                <w:t>51/2011/QĐ-TTg</w:t>
              </w:r>
            </w:hyperlink>
            <w:r w:rsidRPr="005A0571">
              <w:rPr>
                <w:rFonts w:asciiTheme="majorHAnsi" w:hAnsiTheme="majorHAnsi" w:cstheme="majorHAnsi"/>
                <w:sz w:val="26"/>
                <w:szCs w:val="26"/>
              </w:rPr>
              <w:t> ngày 12 tháng 9 năm 2011 của Thủ tướng Chính phủ quy định danh mục phương tiện, thiết bị phải dán nhãn năng lượng, áp dụng mức hiệu suất năng lượng tối thiểu và lộ trình thực hiện, Quyết định số </w:t>
            </w:r>
            <w:hyperlink r:id="rId10" w:tgtFrame="_blank" w:tooltip="Quyết định 03/2013/QĐ-TTg" w:history="1">
              <w:r w:rsidRPr="005A0571">
                <w:rPr>
                  <w:rStyle w:val="Hyperlink"/>
                  <w:rFonts w:asciiTheme="majorHAnsi" w:hAnsiTheme="majorHAnsi" w:cstheme="majorHAnsi"/>
                  <w:sz w:val="26"/>
                  <w:szCs w:val="26"/>
                </w:rPr>
                <w:t>03/2013/QĐ-TTg</w:t>
              </w:r>
            </w:hyperlink>
            <w:r w:rsidRPr="005A0571">
              <w:rPr>
                <w:rFonts w:asciiTheme="majorHAnsi" w:hAnsiTheme="majorHAnsi" w:cstheme="majorHAnsi"/>
                <w:sz w:val="26"/>
                <w:szCs w:val="26"/>
              </w:rPr>
              <w:t> ngày 14 tháng 01 năm 2013 của Thủ tướng Chính phủ sửa đổi, bổ sung một số điều của Quyết định số </w:t>
            </w:r>
            <w:hyperlink r:id="rId11" w:tgtFrame="_blank" w:tooltip="Quyết định 51/2011/QĐ-TTg" w:history="1">
              <w:r w:rsidRPr="005A0571">
                <w:rPr>
                  <w:rStyle w:val="Hyperlink"/>
                  <w:rFonts w:asciiTheme="majorHAnsi" w:hAnsiTheme="majorHAnsi" w:cstheme="majorHAnsi"/>
                  <w:sz w:val="26"/>
                  <w:szCs w:val="26"/>
                </w:rPr>
                <w:t>51/2011/QĐ-TTg</w:t>
              </w:r>
            </w:hyperlink>
            <w:r w:rsidRPr="005A0571">
              <w:rPr>
                <w:rFonts w:asciiTheme="majorHAnsi" w:hAnsiTheme="majorHAnsi" w:cstheme="majorHAnsi"/>
                <w:sz w:val="26"/>
                <w:szCs w:val="26"/>
              </w:rPr>
              <w:t> ngày 12 tháng 9 năm 2011 của Thủ tướng Chính phủ.</w:t>
            </w:r>
          </w:p>
          <w:p w14:paraId="7E511B66" w14:textId="77777777" w:rsidR="00D27B69" w:rsidRPr="005A0571" w:rsidRDefault="00D27B69" w:rsidP="005A0571">
            <w:pPr>
              <w:ind w:firstLine="311"/>
              <w:jc w:val="both"/>
              <w:rPr>
                <w:rFonts w:asciiTheme="majorHAnsi" w:hAnsiTheme="majorHAnsi" w:cstheme="majorHAnsi"/>
                <w:sz w:val="26"/>
                <w:szCs w:val="26"/>
              </w:rPr>
            </w:pPr>
            <w:r w:rsidRPr="005A0571">
              <w:rPr>
                <w:rFonts w:asciiTheme="majorHAnsi" w:hAnsiTheme="majorHAnsi" w:cstheme="majorHAnsi"/>
                <w:sz w:val="26"/>
                <w:szCs w:val="26"/>
              </w:rPr>
              <w:t>2. Các Bộ trưởng, Thủ trưởng cơ quan ngang bộ, Thủ trưởng cơ quan thuộc Chính phủ, Chủ tịch Ủy ban nhân dân các tỉnh, thành phố trực thuộc trung ương, Thủ trưởng các cơ quan, đơn vị, tổ chức và cá nhân liên quan có trách nhiệm thi hành Quyết định này.</w:t>
            </w:r>
          </w:p>
          <w:p w14:paraId="542E426E" w14:textId="77777777" w:rsidR="00D27B69" w:rsidRPr="005A0571" w:rsidRDefault="00D27B69" w:rsidP="005A0571">
            <w:pPr>
              <w:ind w:firstLine="311"/>
              <w:jc w:val="both"/>
              <w:rPr>
                <w:rFonts w:asciiTheme="majorHAnsi" w:hAnsiTheme="majorHAnsi" w:cstheme="majorHAnsi"/>
                <w:sz w:val="26"/>
                <w:szCs w:val="26"/>
              </w:rPr>
            </w:pPr>
          </w:p>
        </w:tc>
        <w:tc>
          <w:tcPr>
            <w:tcW w:w="4961" w:type="dxa"/>
          </w:tcPr>
          <w:p w14:paraId="3EBBDD51" w14:textId="77777777" w:rsidR="00FC0577" w:rsidRPr="00390D98" w:rsidRDefault="00FC0577" w:rsidP="00FC0577">
            <w:pPr>
              <w:jc w:val="both"/>
              <w:rPr>
                <w:rFonts w:asciiTheme="majorHAnsi" w:hAnsiTheme="majorHAnsi" w:cstheme="majorHAnsi"/>
                <w:b/>
                <w:bCs/>
                <w:iCs/>
                <w:sz w:val="26"/>
                <w:szCs w:val="26"/>
                <w:lang w:val="nl-NL"/>
              </w:rPr>
            </w:pPr>
            <w:r w:rsidRPr="00390D98">
              <w:rPr>
                <w:rFonts w:asciiTheme="majorHAnsi" w:hAnsiTheme="majorHAnsi" w:cstheme="majorHAnsi"/>
                <w:b/>
                <w:bCs/>
                <w:iCs/>
                <w:sz w:val="26"/>
                <w:szCs w:val="26"/>
                <w:lang w:val="nl-NL"/>
              </w:rPr>
              <w:t xml:space="preserve">Điều 12. </w:t>
            </w:r>
            <w:r w:rsidRPr="00390D98">
              <w:rPr>
                <w:rFonts w:asciiTheme="majorHAnsi" w:hAnsiTheme="majorHAnsi" w:cstheme="majorHAnsi"/>
                <w:b/>
                <w:bCs/>
                <w:iCs/>
                <w:sz w:val="26"/>
                <w:szCs w:val="26"/>
              </w:rPr>
              <w:t>Hiệu</w:t>
            </w:r>
            <w:r w:rsidRPr="00390D98">
              <w:rPr>
                <w:rFonts w:asciiTheme="majorHAnsi" w:hAnsiTheme="majorHAnsi" w:cstheme="majorHAnsi"/>
                <w:b/>
                <w:bCs/>
                <w:iCs/>
                <w:sz w:val="26"/>
                <w:szCs w:val="26"/>
                <w:lang w:val="nl-NL"/>
              </w:rPr>
              <w:t xml:space="preserve"> lực thi hành</w:t>
            </w:r>
          </w:p>
          <w:p w14:paraId="33DFE0B7" w14:textId="77777777" w:rsidR="00390D98" w:rsidRPr="00390D98" w:rsidRDefault="00390D98" w:rsidP="00390D98">
            <w:pPr>
              <w:rPr>
                <w:rFonts w:asciiTheme="majorHAnsi" w:hAnsiTheme="majorHAnsi" w:cstheme="majorHAnsi"/>
                <w:bCs/>
                <w:iCs/>
                <w:sz w:val="26"/>
                <w:szCs w:val="26"/>
                <w:lang w:val="nl-NL"/>
              </w:rPr>
            </w:pPr>
            <w:r w:rsidRPr="00390D98">
              <w:rPr>
                <w:rFonts w:asciiTheme="majorHAnsi" w:hAnsiTheme="majorHAnsi" w:cstheme="majorHAnsi"/>
                <w:bCs/>
                <w:iCs/>
                <w:sz w:val="26"/>
                <w:szCs w:val="26"/>
                <w:lang w:val="nl-NL"/>
              </w:rPr>
              <w:t>1. Thông tư này có hiệu lực thi hành kể từ ngày 01 tháng 01 năm 2026.</w:t>
            </w:r>
          </w:p>
          <w:p w14:paraId="0DB75B6B" w14:textId="127F94EB" w:rsidR="00D27B69" w:rsidRPr="00390D98" w:rsidRDefault="00390D98" w:rsidP="00C7747F">
            <w:pPr>
              <w:rPr>
                <w:rFonts w:asciiTheme="majorHAnsi" w:hAnsiTheme="majorHAnsi" w:cstheme="majorHAnsi"/>
                <w:bCs/>
                <w:iCs/>
                <w:sz w:val="26"/>
                <w:szCs w:val="26"/>
                <w:lang w:val="nl-NL"/>
              </w:rPr>
            </w:pPr>
            <w:r w:rsidRPr="00390D98">
              <w:rPr>
                <w:rFonts w:asciiTheme="majorHAnsi" w:hAnsiTheme="majorHAnsi" w:cstheme="majorHAnsi"/>
                <w:bCs/>
                <w:iCs/>
                <w:sz w:val="26"/>
                <w:szCs w:val="26"/>
                <w:lang w:val="nl-NL"/>
              </w:rPr>
              <w:t xml:space="preserve">2. Bãi bỏ Thông tư liên tịch số 43/2014/TTLT-BGTVT-BCT ngày 24 tháng 9 năm 2014 của Bộ trưởng Bộ Giao thông vận tải và Bộ trưởng Bộ Công Thương quy định về dán nhãn năng lượng đối với xe ô tô con loại từ 07 chỗ trở xuống./. </w:t>
            </w:r>
          </w:p>
        </w:tc>
        <w:tc>
          <w:tcPr>
            <w:tcW w:w="3544" w:type="dxa"/>
          </w:tcPr>
          <w:p w14:paraId="4E3AC919" w14:textId="68A06D91" w:rsidR="00D27B69" w:rsidRPr="005A0571" w:rsidRDefault="0025016C" w:rsidP="005A0571">
            <w:pPr>
              <w:rPr>
                <w:rFonts w:asciiTheme="majorHAnsi" w:hAnsiTheme="majorHAnsi" w:cstheme="majorHAnsi"/>
                <w:sz w:val="26"/>
                <w:szCs w:val="26"/>
                <w:lang w:val="en-US"/>
              </w:rPr>
            </w:pPr>
            <w:r w:rsidRPr="005A0571">
              <w:rPr>
                <w:rFonts w:asciiTheme="majorHAnsi" w:hAnsiTheme="majorHAnsi" w:cstheme="majorHAnsi"/>
                <w:sz w:val="26"/>
                <w:szCs w:val="26"/>
                <w:lang w:val="en-US"/>
              </w:rPr>
              <w:t>Hiệu lực đồng bộ vớ</w:t>
            </w:r>
            <w:r w:rsidR="003C5A53">
              <w:rPr>
                <w:rFonts w:asciiTheme="majorHAnsi" w:hAnsiTheme="majorHAnsi" w:cstheme="majorHAnsi"/>
                <w:sz w:val="26"/>
                <w:szCs w:val="26"/>
                <w:lang w:val="en-US"/>
              </w:rPr>
              <w:t xml:space="preserve">i yêu cẩu của Luật </w:t>
            </w:r>
          </w:p>
        </w:tc>
      </w:tr>
    </w:tbl>
    <w:p w14:paraId="4954B72B" w14:textId="77777777" w:rsidR="00AB34B7" w:rsidRPr="0025016C" w:rsidRDefault="00AB34B7">
      <w:pPr>
        <w:rPr>
          <w:rFonts w:asciiTheme="majorHAnsi" w:hAnsiTheme="majorHAnsi" w:cstheme="majorHAnsi"/>
          <w:lang w:val="en-US"/>
        </w:rPr>
      </w:pPr>
    </w:p>
    <w:sectPr w:rsidR="00AB34B7" w:rsidRPr="0025016C" w:rsidSect="00700313">
      <w:headerReference w:type="default" r:id="rId12"/>
      <w:pgSz w:w="15840" w:h="12240" w:orient="landscape"/>
      <w:pgMar w:top="993" w:right="1440" w:bottom="709"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5A80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7F83D" w14:textId="77777777" w:rsidR="00E171D4" w:rsidRDefault="00E171D4" w:rsidP="0025016C">
      <w:pPr>
        <w:spacing w:after="0" w:line="240" w:lineRule="auto"/>
      </w:pPr>
      <w:r>
        <w:separator/>
      </w:r>
    </w:p>
  </w:endnote>
  <w:endnote w:type="continuationSeparator" w:id="0">
    <w:p w14:paraId="3272880F" w14:textId="77777777" w:rsidR="00E171D4" w:rsidRDefault="00E171D4" w:rsidP="0025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6FD1D" w14:textId="77777777" w:rsidR="00E171D4" w:rsidRDefault="00E171D4" w:rsidP="0025016C">
      <w:pPr>
        <w:spacing w:after="0" w:line="240" w:lineRule="auto"/>
      </w:pPr>
      <w:r>
        <w:separator/>
      </w:r>
    </w:p>
  </w:footnote>
  <w:footnote w:type="continuationSeparator" w:id="0">
    <w:p w14:paraId="53B3342C" w14:textId="77777777" w:rsidR="00E171D4" w:rsidRDefault="00E171D4" w:rsidP="00250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997"/>
      <w:docPartObj>
        <w:docPartGallery w:val="Page Numbers (Top of Page)"/>
        <w:docPartUnique/>
      </w:docPartObj>
    </w:sdtPr>
    <w:sdtEndPr>
      <w:rPr>
        <w:rFonts w:asciiTheme="majorHAnsi" w:hAnsiTheme="majorHAnsi" w:cstheme="majorHAnsi"/>
        <w:sz w:val="20"/>
        <w:szCs w:val="20"/>
      </w:rPr>
    </w:sdtEndPr>
    <w:sdtContent>
      <w:p w14:paraId="46E24DF2" w14:textId="4527AD38" w:rsidR="0025016C" w:rsidRPr="0025016C" w:rsidRDefault="0025016C">
        <w:pPr>
          <w:pStyle w:val="Header"/>
          <w:jc w:val="center"/>
          <w:rPr>
            <w:rFonts w:asciiTheme="majorHAnsi" w:hAnsiTheme="majorHAnsi" w:cstheme="majorHAnsi"/>
            <w:sz w:val="20"/>
            <w:szCs w:val="20"/>
          </w:rPr>
        </w:pPr>
        <w:r w:rsidRPr="0025016C">
          <w:rPr>
            <w:rFonts w:asciiTheme="majorHAnsi" w:hAnsiTheme="majorHAnsi" w:cstheme="majorHAnsi"/>
            <w:sz w:val="20"/>
            <w:szCs w:val="20"/>
          </w:rPr>
          <w:fldChar w:fldCharType="begin"/>
        </w:r>
        <w:r w:rsidRPr="0025016C">
          <w:rPr>
            <w:rFonts w:asciiTheme="majorHAnsi" w:hAnsiTheme="majorHAnsi" w:cstheme="majorHAnsi"/>
            <w:sz w:val="20"/>
            <w:szCs w:val="20"/>
          </w:rPr>
          <w:instrText>PAGE   \* MERGEFORMAT</w:instrText>
        </w:r>
        <w:r w:rsidRPr="0025016C">
          <w:rPr>
            <w:rFonts w:asciiTheme="majorHAnsi" w:hAnsiTheme="majorHAnsi" w:cstheme="majorHAnsi"/>
            <w:sz w:val="20"/>
            <w:szCs w:val="20"/>
          </w:rPr>
          <w:fldChar w:fldCharType="separate"/>
        </w:r>
        <w:r w:rsidR="00D50F2C">
          <w:rPr>
            <w:rFonts w:asciiTheme="majorHAnsi" w:hAnsiTheme="majorHAnsi" w:cstheme="majorHAnsi"/>
            <w:noProof/>
            <w:sz w:val="20"/>
            <w:szCs w:val="20"/>
          </w:rPr>
          <w:t>2</w:t>
        </w:r>
        <w:r w:rsidRPr="0025016C">
          <w:rPr>
            <w:rFonts w:asciiTheme="majorHAnsi" w:hAnsiTheme="majorHAnsi" w:cstheme="majorHAnsi"/>
            <w:sz w:val="20"/>
            <w:szCs w:val="20"/>
          </w:rPr>
          <w:fldChar w:fldCharType="end"/>
        </w:r>
      </w:p>
    </w:sdtContent>
  </w:sdt>
  <w:p w14:paraId="1A8D0A87" w14:textId="77777777" w:rsidR="0025016C" w:rsidRDefault="00250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823F5"/>
    <w:multiLevelType w:val="hybridMultilevel"/>
    <w:tmpl w:val="4E6ACC5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3394005"/>
    <w:multiLevelType w:val="hybridMultilevel"/>
    <w:tmpl w:val="EAB6DD0A"/>
    <w:lvl w:ilvl="0" w:tplc="97BEC4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0301F60"/>
    <w:multiLevelType w:val="hybridMultilevel"/>
    <w:tmpl w:val="EAB6DD0A"/>
    <w:lvl w:ilvl="0" w:tplc="97BEC4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B7"/>
    <w:rsid w:val="00077969"/>
    <w:rsid w:val="000A02DF"/>
    <w:rsid w:val="00206E54"/>
    <w:rsid w:val="0025016C"/>
    <w:rsid w:val="00305DAC"/>
    <w:rsid w:val="00390D98"/>
    <w:rsid w:val="0039652E"/>
    <w:rsid w:val="003C5A53"/>
    <w:rsid w:val="004426B5"/>
    <w:rsid w:val="004B1796"/>
    <w:rsid w:val="00584BA8"/>
    <w:rsid w:val="005A0571"/>
    <w:rsid w:val="005E3BC7"/>
    <w:rsid w:val="006036D5"/>
    <w:rsid w:val="00696FDD"/>
    <w:rsid w:val="006C60B8"/>
    <w:rsid w:val="00700313"/>
    <w:rsid w:val="007B1A4D"/>
    <w:rsid w:val="00806C3B"/>
    <w:rsid w:val="00914860"/>
    <w:rsid w:val="00956415"/>
    <w:rsid w:val="0096765B"/>
    <w:rsid w:val="00A371E3"/>
    <w:rsid w:val="00A7331B"/>
    <w:rsid w:val="00AB34B7"/>
    <w:rsid w:val="00B47B64"/>
    <w:rsid w:val="00C7747F"/>
    <w:rsid w:val="00D27B69"/>
    <w:rsid w:val="00D50F2C"/>
    <w:rsid w:val="00DB6309"/>
    <w:rsid w:val="00E171D4"/>
    <w:rsid w:val="00E338A4"/>
    <w:rsid w:val="00EE6D6F"/>
    <w:rsid w:val="00F82FBD"/>
    <w:rsid w:val="00FC05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4B7"/>
    <w:rPr>
      <w:rFonts w:eastAsiaTheme="majorEastAsia" w:cstheme="majorBidi"/>
      <w:color w:val="272727" w:themeColor="text1" w:themeTint="D8"/>
    </w:rPr>
  </w:style>
  <w:style w:type="paragraph" w:styleId="Title">
    <w:name w:val="Title"/>
    <w:basedOn w:val="Normal"/>
    <w:next w:val="Normal"/>
    <w:link w:val="TitleChar"/>
    <w:uiPriority w:val="10"/>
    <w:qFormat/>
    <w:rsid w:val="00AB3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4B7"/>
    <w:pPr>
      <w:spacing w:before="160"/>
      <w:jc w:val="center"/>
    </w:pPr>
    <w:rPr>
      <w:i/>
      <w:iCs/>
      <w:color w:val="404040" w:themeColor="text1" w:themeTint="BF"/>
    </w:rPr>
  </w:style>
  <w:style w:type="character" w:customStyle="1" w:styleId="QuoteChar">
    <w:name w:val="Quote Char"/>
    <w:basedOn w:val="DefaultParagraphFont"/>
    <w:link w:val="Quote"/>
    <w:uiPriority w:val="29"/>
    <w:rsid w:val="00AB34B7"/>
    <w:rPr>
      <w:i/>
      <w:iCs/>
      <w:color w:val="404040" w:themeColor="text1" w:themeTint="BF"/>
    </w:rPr>
  </w:style>
  <w:style w:type="paragraph" w:styleId="ListParagraph">
    <w:name w:val="List Paragraph"/>
    <w:basedOn w:val="Normal"/>
    <w:uiPriority w:val="34"/>
    <w:qFormat/>
    <w:rsid w:val="00AB34B7"/>
    <w:pPr>
      <w:ind w:left="720"/>
      <w:contextualSpacing/>
    </w:pPr>
  </w:style>
  <w:style w:type="character" w:styleId="IntenseEmphasis">
    <w:name w:val="Intense Emphasis"/>
    <w:basedOn w:val="DefaultParagraphFont"/>
    <w:uiPriority w:val="21"/>
    <w:qFormat/>
    <w:rsid w:val="00AB34B7"/>
    <w:rPr>
      <w:i/>
      <w:iCs/>
      <w:color w:val="2F5496" w:themeColor="accent1" w:themeShade="BF"/>
    </w:rPr>
  </w:style>
  <w:style w:type="paragraph" w:styleId="IntenseQuote">
    <w:name w:val="Intense Quote"/>
    <w:basedOn w:val="Normal"/>
    <w:next w:val="Normal"/>
    <w:link w:val="IntenseQuoteChar"/>
    <w:uiPriority w:val="30"/>
    <w:qFormat/>
    <w:rsid w:val="00AB3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4B7"/>
    <w:rPr>
      <w:i/>
      <w:iCs/>
      <w:color w:val="2F5496" w:themeColor="accent1" w:themeShade="BF"/>
    </w:rPr>
  </w:style>
  <w:style w:type="character" w:styleId="IntenseReference">
    <w:name w:val="Intense Reference"/>
    <w:basedOn w:val="DefaultParagraphFont"/>
    <w:uiPriority w:val="32"/>
    <w:qFormat/>
    <w:rsid w:val="00AB34B7"/>
    <w:rPr>
      <w:b/>
      <w:bCs/>
      <w:smallCaps/>
      <w:color w:val="2F5496" w:themeColor="accent1" w:themeShade="BF"/>
      <w:spacing w:val="5"/>
    </w:rPr>
  </w:style>
  <w:style w:type="table" w:styleId="TableGrid">
    <w:name w:val="Table Grid"/>
    <w:basedOn w:val="TableNormal"/>
    <w:uiPriority w:val="39"/>
    <w:rsid w:val="00AB3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5DAC"/>
    <w:rPr>
      <w:color w:val="0563C1" w:themeColor="hyperlink"/>
      <w:u w:val="single"/>
    </w:rPr>
  </w:style>
  <w:style w:type="character" w:customStyle="1" w:styleId="UnresolvedMention">
    <w:name w:val="Unresolved Mention"/>
    <w:basedOn w:val="DefaultParagraphFont"/>
    <w:uiPriority w:val="99"/>
    <w:semiHidden/>
    <w:unhideWhenUsed/>
    <w:rsid w:val="00305DAC"/>
    <w:rPr>
      <w:color w:val="605E5C"/>
      <w:shd w:val="clear" w:color="auto" w:fill="E1DFDD"/>
    </w:rPr>
  </w:style>
  <w:style w:type="paragraph" w:styleId="Header">
    <w:name w:val="header"/>
    <w:basedOn w:val="Normal"/>
    <w:link w:val="HeaderChar"/>
    <w:uiPriority w:val="99"/>
    <w:unhideWhenUsed/>
    <w:rsid w:val="0025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6C"/>
  </w:style>
  <w:style w:type="paragraph" w:styleId="Footer">
    <w:name w:val="footer"/>
    <w:basedOn w:val="Normal"/>
    <w:link w:val="FooterChar"/>
    <w:uiPriority w:val="99"/>
    <w:unhideWhenUsed/>
    <w:rsid w:val="0025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6C"/>
  </w:style>
  <w:style w:type="character" w:styleId="CommentReference">
    <w:name w:val="annotation reference"/>
    <w:uiPriority w:val="99"/>
    <w:unhideWhenUsed/>
    <w:rsid w:val="000A02DF"/>
    <w:rPr>
      <w:sz w:val="16"/>
      <w:szCs w:val="16"/>
    </w:rPr>
  </w:style>
  <w:style w:type="paragraph" w:styleId="CommentText">
    <w:name w:val="annotation text"/>
    <w:basedOn w:val="Normal"/>
    <w:link w:val="CommentTextChar"/>
    <w:unhideWhenUsed/>
    <w:rsid w:val="000A02DF"/>
    <w:pPr>
      <w:spacing w:before="120" w:after="0" w:line="340" w:lineRule="exact"/>
      <w:ind w:firstLine="720"/>
      <w:jc w:val="both"/>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0A02DF"/>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C7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4B7"/>
    <w:rPr>
      <w:rFonts w:eastAsiaTheme="majorEastAsia" w:cstheme="majorBidi"/>
      <w:color w:val="272727" w:themeColor="text1" w:themeTint="D8"/>
    </w:rPr>
  </w:style>
  <w:style w:type="paragraph" w:styleId="Title">
    <w:name w:val="Title"/>
    <w:basedOn w:val="Normal"/>
    <w:next w:val="Normal"/>
    <w:link w:val="TitleChar"/>
    <w:uiPriority w:val="10"/>
    <w:qFormat/>
    <w:rsid w:val="00AB3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4B7"/>
    <w:pPr>
      <w:spacing w:before="160"/>
      <w:jc w:val="center"/>
    </w:pPr>
    <w:rPr>
      <w:i/>
      <w:iCs/>
      <w:color w:val="404040" w:themeColor="text1" w:themeTint="BF"/>
    </w:rPr>
  </w:style>
  <w:style w:type="character" w:customStyle="1" w:styleId="QuoteChar">
    <w:name w:val="Quote Char"/>
    <w:basedOn w:val="DefaultParagraphFont"/>
    <w:link w:val="Quote"/>
    <w:uiPriority w:val="29"/>
    <w:rsid w:val="00AB34B7"/>
    <w:rPr>
      <w:i/>
      <w:iCs/>
      <w:color w:val="404040" w:themeColor="text1" w:themeTint="BF"/>
    </w:rPr>
  </w:style>
  <w:style w:type="paragraph" w:styleId="ListParagraph">
    <w:name w:val="List Paragraph"/>
    <w:basedOn w:val="Normal"/>
    <w:uiPriority w:val="34"/>
    <w:qFormat/>
    <w:rsid w:val="00AB34B7"/>
    <w:pPr>
      <w:ind w:left="720"/>
      <w:contextualSpacing/>
    </w:pPr>
  </w:style>
  <w:style w:type="character" w:styleId="IntenseEmphasis">
    <w:name w:val="Intense Emphasis"/>
    <w:basedOn w:val="DefaultParagraphFont"/>
    <w:uiPriority w:val="21"/>
    <w:qFormat/>
    <w:rsid w:val="00AB34B7"/>
    <w:rPr>
      <w:i/>
      <w:iCs/>
      <w:color w:val="2F5496" w:themeColor="accent1" w:themeShade="BF"/>
    </w:rPr>
  </w:style>
  <w:style w:type="paragraph" w:styleId="IntenseQuote">
    <w:name w:val="Intense Quote"/>
    <w:basedOn w:val="Normal"/>
    <w:next w:val="Normal"/>
    <w:link w:val="IntenseQuoteChar"/>
    <w:uiPriority w:val="30"/>
    <w:qFormat/>
    <w:rsid w:val="00AB3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4B7"/>
    <w:rPr>
      <w:i/>
      <w:iCs/>
      <w:color w:val="2F5496" w:themeColor="accent1" w:themeShade="BF"/>
    </w:rPr>
  </w:style>
  <w:style w:type="character" w:styleId="IntenseReference">
    <w:name w:val="Intense Reference"/>
    <w:basedOn w:val="DefaultParagraphFont"/>
    <w:uiPriority w:val="32"/>
    <w:qFormat/>
    <w:rsid w:val="00AB34B7"/>
    <w:rPr>
      <w:b/>
      <w:bCs/>
      <w:smallCaps/>
      <w:color w:val="2F5496" w:themeColor="accent1" w:themeShade="BF"/>
      <w:spacing w:val="5"/>
    </w:rPr>
  </w:style>
  <w:style w:type="table" w:styleId="TableGrid">
    <w:name w:val="Table Grid"/>
    <w:basedOn w:val="TableNormal"/>
    <w:uiPriority w:val="39"/>
    <w:rsid w:val="00AB3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5DAC"/>
    <w:rPr>
      <w:color w:val="0563C1" w:themeColor="hyperlink"/>
      <w:u w:val="single"/>
    </w:rPr>
  </w:style>
  <w:style w:type="character" w:customStyle="1" w:styleId="UnresolvedMention">
    <w:name w:val="Unresolved Mention"/>
    <w:basedOn w:val="DefaultParagraphFont"/>
    <w:uiPriority w:val="99"/>
    <w:semiHidden/>
    <w:unhideWhenUsed/>
    <w:rsid w:val="00305DAC"/>
    <w:rPr>
      <w:color w:val="605E5C"/>
      <w:shd w:val="clear" w:color="auto" w:fill="E1DFDD"/>
    </w:rPr>
  </w:style>
  <w:style w:type="paragraph" w:styleId="Header">
    <w:name w:val="header"/>
    <w:basedOn w:val="Normal"/>
    <w:link w:val="HeaderChar"/>
    <w:uiPriority w:val="99"/>
    <w:unhideWhenUsed/>
    <w:rsid w:val="0025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6C"/>
  </w:style>
  <w:style w:type="paragraph" w:styleId="Footer">
    <w:name w:val="footer"/>
    <w:basedOn w:val="Normal"/>
    <w:link w:val="FooterChar"/>
    <w:uiPriority w:val="99"/>
    <w:unhideWhenUsed/>
    <w:rsid w:val="0025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6C"/>
  </w:style>
  <w:style w:type="character" w:styleId="CommentReference">
    <w:name w:val="annotation reference"/>
    <w:uiPriority w:val="99"/>
    <w:unhideWhenUsed/>
    <w:rsid w:val="000A02DF"/>
    <w:rPr>
      <w:sz w:val="16"/>
      <w:szCs w:val="16"/>
    </w:rPr>
  </w:style>
  <w:style w:type="paragraph" w:styleId="CommentText">
    <w:name w:val="annotation text"/>
    <w:basedOn w:val="Normal"/>
    <w:link w:val="CommentTextChar"/>
    <w:unhideWhenUsed/>
    <w:rsid w:val="000A02DF"/>
    <w:pPr>
      <w:spacing w:before="120" w:after="0" w:line="340" w:lineRule="exact"/>
      <w:ind w:firstLine="720"/>
      <w:jc w:val="both"/>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0A02DF"/>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C7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7916">
      <w:bodyDiv w:val="1"/>
      <w:marLeft w:val="0"/>
      <w:marRight w:val="0"/>
      <w:marTop w:val="0"/>
      <w:marBottom w:val="0"/>
      <w:divBdr>
        <w:top w:val="none" w:sz="0" w:space="0" w:color="auto"/>
        <w:left w:val="none" w:sz="0" w:space="0" w:color="auto"/>
        <w:bottom w:val="none" w:sz="0" w:space="0" w:color="auto"/>
        <w:right w:val="none" w:sz="0" w:space="0" w:color="auto"/>
      </w:divBdr>
    </w:div>
    <w:div w:id="265382251">
      <w:bodyDiv w:val="1"/>
      <w:marLeft w:val="0"/>
      <w:marRight w:val="0"/>
      <w:marTop w:val="0"/>
      <w:marBottom w:val="0"/>
      <w:divBdr>
        <w:top w:val="none" w:sz="0" w:space="0" w:color="auto"/>
        <w:left w:val="none" w:sz="0" w:space="0" w:color="auto"/>
        <w:bottom w:val="none" w:sz="0" w:space="0" w:color="auto"/>
        <w:right w:val="none" w:sz="0" w:space="0" w:color="auto"/>
      </w:divBdr>
    </w:div>
    <w:div w:id="505439867">
      <w:bodyDiv w:val="1"/>
      <w:marLeft w:val="0"/>
      <w:marRight w:val="0"/>
      <w:marTop w:val="0"/>
      <w:marBottom w:val="0"/>
      <w:divBdr>
        <w:top w:val="none" w:sz="0" w:space="0" w:color="auto"/>
        <w:left w:val="none" w:sz="0" w:space="0" w:color="auto"/>
        <w:bottom w:val="none" w:sz="0" w:space="0" w:color="auto"/>
        <w:right w:val="none" w:sz="0" w:space="0" w:color="auto"/>
      </w:divBdr>
    </w:div>
    <w:div w:id="518664606">
      <w:bodyDiv w:val="1"/>
      <w:marLeft w:val="0"/>
      <w:marRight w:val="0"/>
      <w:marTop w:val="0"/>
      <w:marBottom w:val="0"/>
      <w:divBdr>
        <w:top w:val="none" w:sz="0" w:space="0" w:color="auto"/>
        <w:left w:val="none" w:sz="0" w:space="0" w:color="auto"/>
        <w:bottom w:val="none" w:sz="0" w:space="0" w:color="auto"/>
        <w:right w:val="none" w:sz="0" w:space="0" w:color="auto"/>
      </w:divBdr>
    </w:div>
    <w:div w:id="702285413">
      <w:bodyDiv w:val="1"/>
      <w:marLeft w:val="0"/>
      <w:marRight w:val="0"/>
      <w:marTop w:val="0"/>
      <w:marBottom w:val="0"/>
      <w:divBdr>
        <w:top w:val="none" w:sz="0" w:space="0" w:color="auto"/>
        <w:left w:val="none" w:sz="0" w:space="0" w:color="auto"/>
        <w:bottom w:val="none" w:sz="0" w:space="0" w:color="auto"/>
        <w:right w:val="none" w:sz="0" w:space="0" w:color="auto"/>
      </w:divBdr>
    </w:div>
    <w:div w:id="1025714776">
      <w:bodyDiv w:val="1"/>
      <w:marLeft w:val="0"/>
      <w:marRight w:val="0"/>
      <w:marTop w:val="0"/>
      <w:marBottom w:val="0"/>
      <w:divBdr>
        <w:top w:val="none" w:sz="0" w:space="0" w:color="auto"/>
        <w:left w:val="none" w:sz="0" w:space="0" w:color="auto"/>
        <w:bottom w:val="none" w:sz="0" w:space="0" w:color="auto"/>
        <w:right w:val="none" w:sz="0" w:space="0" w:color="auto"/>
      </w:divBdr>
    </w:div>
    <w:div w:id="1172529162">
      <w:bodyDiv w:val="1"/>
      <w:marLeft w:val="0"/>
      <w:marRight w:val="0"/>
      <w:marTop w:val="0"/>
      <w:marBottom w:val="0"/>
      <w:divBdr>
        <w:top w:val="none" w:sz="0" w:space="0" w:color="auto"/>
        <w:left w:val="none" w:sz="0" w:space="0" w:color="auto"/>
        <w:bottom w:val="none" w:sz="0" w:space="0" w:color="auto"/>
        <w:right w:val="none" w:sz="0" w:space="0" w:color="auto"/>
      </w:divBdr>
    </w:div>
    <w:div w:id="1297948253">
      <w:bodyDiv w:val="1"/>
      <w:marLeft w:val="0"/>
      <w:marRight w:val="0"/>
      <w:marTop w:val="0"/>
      <w:marBottom w:val="0"/>
      <w:divBdr>
        <w:top w:val="none" w:sz="0" w:space="0" w:color="auto"/>
        <w:left w:val="none" w:sz="0" w:space="0" w:color="auto"/>
        <w:bottom w:val="none" w:sz="0" w:space="0" w:color="auto"/>
        <w:right w:val="none" w:sz="0" w:space="0" w:color="auto"/>
      </w:divBdr>
    </w:div>
    <w:div w:id="1370490494">
      <w:bodyDiv w:val="1"/>
      <w:marLeft w:val="0"/>
      <w:marRight w:val="0"/>
      <w:marTop w:val="0"/>
      <w:marBottom w:val="0"/>
      <w:divBdr>
        <w:top w:val="none" w:sz="0" w:space="0" w:color="auto"/>
        <w:left w:val="none" w:sz="0" w:space="0" w:color="auto"/>
        <w:bottom w:val="none" w:sz="0" w:space="0" w:color="auto"/>
        <w:right w:val="none" w:sz="0" w:space="0" w:color="auto"/>
      </w:divBdr>
    </w:div>
    <w:div w:id="1766686218">
      <w:bodyDiv w:val="1"/>
      <w:marLeft w:val="0"/>
      <w:marRight w:val="0"/>
      <w:marTop w:val="0"/>
      <w:marBottom w:val="0"/>
      <w:divBdr>
        <w:top w:val="none" w:sz="0" w:space="0" w:color="auto"/>
        <w:left w:val="none" w:sz="0" w:space="0" w:color="auto"/>
        <w:bottom w:val="none" w:sz="0" w:space="0" w:color="auto"/>
        <w:right w:val="none" w:sz="0" w:space="0" w:color="auto"/>
      </w:divBdr>
    </w:div>
    <w:div w:id="1962567660">
      <w:bodyDiv w:val="1"/>
      <w:marLeft w:val="0"/>
      <w:marRight w:val="0"/>
      <w:marTop w:val="0"/>
      <w:marBottom w:val="0"/>
      <w:divBdr>
        <w:top w:val="none" w:sz="0" w:space="0" w:color="auto"/>
        <w:left w:val="none" w:sz="0" w:space="0" w:color="auto"/>
        <w:bottom w:val="none" w:sz="0" w:space="0" w:color="auto"/>
        <w:right w:val="none" w:sz="0" w:space="0" w:color="auto"/>
      </w:divBdr>
    </w:div>
    <w:div w:id="2111701629">
      <w:bodyDiv w:val="1"/>
      <w:marLeft w:val="0"/>
      <w:marRight w:val="0"/>
      <w:marTop w:val="0"/>
      <w:marBottom w:val="0"/>
      <w:divBdr>
        <w:top w:val="none" w:sz="0" w:space="0" w:color="auto"/>
        <w:left w:val="none" w:sz="0" w:space="0" w:color="auto"/>
        <w:bottom w:val="none" w:sz="0" w:space="0" w:color="auto"/>
        <w:right w:val="none" w:sz="0" w:space="0" w:color="auto"/>
      </w:divBdr>
    </w:div>
    <w:div w:id="213143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nguyen-moi-truong/quyet-dinh-51-2011-qd-ttg-danh-muc-phuong-tien-thiet-bi-phai-dan-nhan-nang-129033.aspx"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thuvienphapluat.vn/van-ban/tai-nguyen-moi-truong/quyet-dinh-03-2013-qd-ttg-sua-doi-danh-muc-phuong-tien-thiet-bi-phai-dan-nhan-164733.aspx" TargetMode="External"/><Relationship Id="rId4" Type="http://schemas.microsoft.com/office/2007/relationships/stylesWithEffects" Target="stylesWithEffects.xml"/><Relationship Id="rId9" Type="http://schemas.openxmlformats.org/officeDocument/2006/relationships/hyperlink" Target="https://thuvienphapluat.vn/van-ban/tai-nguyen-moi-truong/quyet-dinh-51-2011-qd-ttg-danh-muc-phuong-tien-thiet-bi-phai-dan-nhan-nang-12903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E70DF-E666-4506-943B-4028E526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Duc Tuan</dc:creator>
  <cp:lastModifiedBy>TRUYEN NGUYEN</cp:lastModifiedBy>
  <cp:revision>5</cp:revision>
  <cp:lastPrinted>2025-09-08T09:03:00Z</cp:lastPrinted>
  <dcterms:created xsi:type="dcterms:W3CDTF">2025-11-11T06:56:00Z</dcterms:created>
  <dcterms:modified xsi:type="dcterms:W3CDTF">2025-11-13T09:11:00Z</dcterms:modified>
</cp:coreProperties>
</file>