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8" w:type="dxa"/>
        <w:tblInd w:w="-361" w:type="dxa"/>
        <w:tblLook w:val="01E0" w:firstRow="1" w:lastRow="1" w:firstColumn="1" w:lastColumn="1" w:noHBand="0" w:noVBand="0"/>
      </w:tblPr>
      <w:tblGrid>
        <w:gridCol w:w="4857"/>
        <w:gridCol w:w="5161"/>
      </w:tblGrid>
      <w:tr w:rsidR="00062152" w:rsidRPr="009F2202" w14:paraId="29B3DDF5" w14:textId="77777777" w:rsidTr="00B87B94">
        <w:trPr>
          <w:trHeight w:val="1440"/>
        </w:trPr>
        <w:tc>
          <w:tcPr>
            <w:tcW w:w="4857" w:type="dxa"/>
          </w:tcPr>
          <w:p w14:paraId="74B170C5" w14:textId="6C279CC8" w:rsidR="004B452E" w:rsidRDefault="004B452E" w:rsidP="00062152">
            <w:pPr>
              <w:spacing w:line="276" w:lineRule="auto"/>
              <w:jc w:val="center"/>
              <w:rPr>
                <w:rFonts w:ascii="Times New Roman" w:hAnsi="Times New Roman" w:cs="Times New Roman"/>
                <w:b/>
                <w:color w:val="auto"/>
                <w:sz w:val="28"/>
                <w:szCs w:val="28"/>
              </w:rPr>
            </w:pPr>
            <w:r w:rsidRPr="00B87B94">
              <w:rPr>
                <w:rFonts w:ascii="Times New Roman" w:hAnsi="Times New Roman" w:cs="Times New Roman"/>
                <w:b/>
                <w:color w:val="auto"/>
                <w:sz w:val="28"/>
                <w:szCs w:val="28"/>
              </w:rPr>
              <w:t>BỘ XÂY DỰNG</w:t>
            </w:r>
          </w:p>
          <w:p w14:paraId="46B69D24" w14:textId="5783BF9D" w:rsidR="00B87B94" w:rsidRPr="00B87B94" w:rsidRDefault="00B87B94" w:rsidP="00062152">
            <w:pPr>
              <w:spacing w:line="276" w:lineRule="auto"/>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14:ligatures w14:val="standardContextual"/>
              </w:rPr>
              <mc:AlternateContent>
                <mc:Choice Requires="wps">
                  <w:drawing>
                    <wp:anchor distT="0" distB="0" distL="114300" distR="114300" simplePos="0" relativeHeight="251663360" behindDoc="0" locked="0" layoutInCell="1" allowOverlap="1" wp14:anchorId="745AC239" wp14:editId="7D6AD674">
                      <wp:simplePos x="0" y="0"/>
                      <wp:positionH relativeFrom="column">
                        <wp:posOffset>909320</wp:posOffset>
                      </wp:positionH>
                      <wp:positionV relativeFrom="paragraph">
                        <wp:posOffset>41910</wp:posOffset>
                      </wp:positionV>
                      <wp:extent cx="102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2023D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6pt,3.3pt" to="15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" strokecolor="#4472c4 [3204]" strokeweight=".5pt">
                      <v:stroke joinstyle="miter"/>
                    </v:line>
                  </w:pict>
                </mc:Fallback>
              </mc:AlternateContent>
            </w:r>
          </w:p>
          <w:p w14:paraId="0DCD5EE0" w14:textId="77777777" w:rsidR="00B87B94" w:rsidRPr="009F2202" w:rsidRDefault="00B87B94" w:rsidP="00062152">
            <w:pPr>
              <w:spacing w:line="276" w:lineRule="auto"/>
              <w:jc w:val="center"/>
              <w:rPr>
                <w:rFonts w:ascii="Times New Roman" w:hAnsi="Times New Roman" w:cs="Times New Roman"/>
                <w:color w:val="auto"/>
              </w:rPr>
            </w:pPr>
          </w:p>
          <w:p w14:paraId="0E979AD1" w14:textId="5D2F1512" w:rsidR="004B452E" w:rsidRPr="00B87B94" w:rsidRDefault="00B87B94" w:rsidP="00062152">
            <w:pPr>
              <w:spacing w:line="276" w:lineRule="auto"/>
              <w:jc w:val="center"/>
              <w:rPr>
                <w:rFonts w:ascii="Times New Roman" w:hAnsi="Times New Roman" w:cs="Times New Roman"/>
                <w:color w:val="auto"/>
                <w:sz w:val="26"/>
                <w:szCs w:val="26"/>
                <w:lang w:val="en-US"/>
              </w:rPr>
            </w:pPr>
            <w:r>
              <w:rPr>
                <w:rFonts w:ascii="Times New Roman" w:hAnsi="Times New Roman" w:cs="Times New Roman"/>
                <w:color w:val="auto"/>
                <w:sz w:val="26"/>
                <w:szCs w:val="26"/>
              </w:rPr>
              <w:t xml:space="preserve">Số:           </w:t>
            </w:r>
            <w:r w:rsidR="004B452E" w:rsidRPr="009F2202">
              <w:rPr>
                <w:rFonts w:ascii="Times New Roman" w:hAnsi="Times New Roman" w:cs="Times New Roman"/>
                <w:color w:val="auto"/>
                <w:sz w:val="26"/>
                <w:szCs w:val="26"/>
              </w:rPr>
              <w:t>/</w:t>
            </w:r>
            <w:r w:rsidR="004B452E" w:rsidRPr="009F2202">
              <w:rPr>
                <w:rFonts w:ascii="Times New Roman" w:hAnsi="Times New Roman" w:cs="Times New Roman"/>
                <w:color w:val="auto"/>
                <w:sz w:val="26"/>
                <w:szCs w:val="26"/>
                <w:lang w:val="en-US"/>
              </w:rPr>
              <w:t>BC-</w:t>
            </w:r>
            <w:r>
              <w:rPr>
                <w:rFonts w:ascii="Times New Roman" w:hAnsi="Times New Roman" w:cs="Times New Roman"/>
                <w:color w:val="auto"/>
                <w:sz w:val="26"/>
                <w:szCs w:val="26"/>
                <w:lang w:val="en-US"/>
              </w:rPr>
              <w:t>BXD</w:t>
            </w:r>
          </w:p>
          <w:p w14:paraId="691AEBB6" w14:textId="77777777" w:rsidR="004B452E" w:rsidRPr="009F2202" w:rsidRDefault="004B452E" w:rsidP="00062152">
            <w:pPr>
              <w:spacing w:line="276" w:lineRule="auto"/>
              <w:jc w:val="center"/>
              <w:rPr>
                <w:rFonts w:ascii="Times New Roman" w:hAnsi="Times New Roman" w:cs="Times New Roman"/>
                <w:color w:val="auto"/>
                <w:sz w:val="26"/>
                <w:szCs w:val="26"/>
              </w:rPr>
            </w:pPr>
          </w:p>
        </w:tc>
        <w:tc>
          <w:tcPr>
            <w:tcW w:w="5161" w:type="dxa"/>
          </w:tcPr>
          <w:p w14:paraId="48D19044" w14:textId="77777777" w:rsidR="004B452E" w:rsidRPr="009F2202" w:rsidRDefault="004B452E" w:rsidP="00062152">
            <w:pPr>
              <w:spacing w:line="276" w:lineRule="auto"/>
              <w:jc w:val="center"/>
              <w:rPr>
                <w:rFonts w:ascii="Times New Roman" w:hAnsi="Times New Roman" w:cs="Times New Roman"/>
                <w:b/>
                <w:color w:val="auto"/>
                <w:spacing w:val="-6"/>
              </w:rPr>
            </w:pPr>
            <w:r w:rsidRPr="009F2202">
              <w:rPr>
                <w:rFonts w:ascii="Times New Roman" w:hAnsi="Times New Roman" w:cs="Times New Roman"/>
                <w:b/>
                <w:color w:val="auto"/>
                <w:spacing w:val="-6"/>
              </w:rPr>
              <w:t xml:space="preserve">CỘNG HÒA XÃ HỘI CHỦ NGHĨA VIỆT </w:t>
            </w:r>
            <w:smartTag w:uri="urn:schemas-microsoft-com:office:smarttags" w:element="country-region">
              <w:smartTag w:uri="urn:schemas-microsoft-com:office:smarttags" w:element="place">
                <w:r w:rsidRPr="009F2202">
                  <w:rPr>
                    <w:rFonts w:ascii="Times New Roman" w:hAnsi="Times New Roman" w:cs="Times New Roman"/>
                    <w:b/>
                    <w:color w:val="auto"/>
                    <w:spacing w:val="-6"/>
                  </w:rPr>
                  <w:t>NAM</w:t>
                </w:r>
              </w:smartTag>
            </w:smartTag>
          </w:p>
          <w:p w14:paraId="2A9850CE" w14:textId="77777777" w:rsidR="004B452E" w:rsidRPr="009F2202" w:rsidRDefault="004B452E" w:rsidP="00062152">
            <w:pPr>
              <w:spacing w:line="276" w:lineRule="auto"/>
              <w:jc w:val="center"/>
              <w:rPr>
                <w:rFonts w:ascii="Times New Roman" w:hAnsi="Times New Roman" w:cs="Times New Roman"/>
                <w:b/>
                <w:color w:val="auto"/>
                <w:sz w:val="26"/>
                <w:szCs w:val="26"/>
              </w:rPr>
            </w:pPr>
            <w:r w:rsidRPr="009F2202">
              <w:rPr>
                <w:rFonts w:ascii="Times New Roman" w:hAnsi="Times New Roman" w:cs="Times New Roman"/>
                <w:b/>
                <w:color w:val="auto"/>
                <w:sz w:val="26"/>
                <w:szCs w:val="26"/>
              </w:rPr>
              <w:t>Độc lập - Tự do - Hạnh phúc</w:t>
            </w:r>
          </w:p>
          <w:p w14:paraId="3060A8FB" w14:textId="77777777" w:rsidR="004B452E" w:rsidRPr="009F2202" w:rsidRDefault="004B452E" w:rsidP="00062152">
            <w:pPr>
              <w:spacing w:line="276" w:lineRule="auto"/>
              <w:jc w:val="center"/>
              <w:rPr>
                <w:rFonts w:ascii="Times New Roman" w:hAnsi="Times New Roman" w:cs="Times New Roman"/>
                <w:i/>
                <w:color w:val="auto"/>
                <w:sz w:val="26"/>
                <w:szCs w:val="26"/>
              </w:rPr>
            </w:pPr>
            <w:r w:rsidRPr="009F2202">
              <w:rPr>
                <w:rFonts w:ascii="Times New Roman" w:hAnsi="Times New Roman" w:cs="Times New Roman"/>
                <w:noProof/>
                <w:color w:val="auto"/>
                <w:lang w:val="en-US" w:eastAsia="en-US"/>
              </w:rPr>
              <mc:AlternateContent>
                <mc:Choice Requires="wps">
                  <w:drawing>
                    <wp:anchor distT="4294967295" distB="4294967295" distL="114300" distR="114300" simplePos="0" relativeHeight="251660288" behindDoc="0" locked="0" layoutInCell="1" allowOverlap="1" wp14:anchorId="3A72F479" wp14:editId="6719A0FE">
                      <wp:simplePos x="0" y="0"/>
                      <wp:positionH relativeFrom="column">
                        <wp:posOffset>608330</wp:posOffset>
                      </wp:positionH>
                      <wp:positionV relativeFrom="paragraph">
                        <wp:posOffset>28575</wp:posOffset>
                      </wp:positionV>
                      <wp:extent cx="19812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CAAF9C" id="Straight Connector 10"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pt,2.25pt" to="20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"/>
                  </w:pict>
                </mc:Fallback>
              </mc:AlternateContent>
            </w:r>
          </w:p>
          <w:p w14:paraId="073F7D3A" w14:textId="42B47519" w:rsidR="004B452E" w:rsidRPr="009F2202" w:rsidRDefault="004B452E" w:rsidP="00B87B94">
            <w:pPr>
              <w:spacing w:line="276" w:lineRule="auto"/>
              <w:jc w:val="center"/>
              <w:rPr>
                <w:rFonts w:ascii="Times New Roman" w:hAnsi="Times New Roman" w:cs="Times New Roman"/>
                <w:i/>
                <w:color w:val="auto"/>
                <w:sz w:val="26"/>
                <w:szCs w:val="26"/>
              </w:rPr>
            </w:pPr>
            <w:r w:rsidRPr="009F2202">
              <w:rPr>
                <w:rFonts w:ascii="Times New Roman" w:hAnsi="Times New Roman" w:cs="Times New Roman"/>
                <w:i/>
                <w:color w:val="auto"/>
                <w:sz w:val="26"/>
                <w:szCs w:val="26"/>
              </w:rPr>
              <w:t xml:space="preserve">Hà Nội, ngày  </w:t>
            </w:r>
            <w:r w:rsidR="00B87B94">
              <w:rPr>
                <w:rFonts w:ascii="Times New Roman" w:hAnsi="Times New Roman" w:cs="Times New Roman"/>
                <w:i/>
                <w:color w:val="auto"/>
                <w:sz w:val="26"/>
                <w:szCs w:val="26"/>
                <w:lang w:val="en-US"/>
              </w:rPr>
              <w:t xml:space="preserve">     </w:t>
            </w:r>
            <w:r w:rsidRPr="009F2202">
              <w:rPr>
                <w:rFonts w:ascii="Times New Roman" w:hAnsi="Times New Roman" w:cs="Times New Roman"/>
                <w:i/>
                <w:color w:val="auto"/>
                <w:sz w:val="26"/>
                <w:szCs w:val="26"/>
              </w:rPr>
              <w:t xml:space="preserve"> tháng </w:t>
            </w:r>
            <w:r w:rsidR="00B87B94">
              <w:rPr>
                <w:rFonts w:ascii="Times New Roman" w:hAnsi="Times New Roman" w:cs="Times New Roman"/>
                <w:i/>
                <w:color w:val="auto"/>
                <w:sz w:val="26"/>
                <w:szCs w:val="26"/>
                <w:lang w:val="en-US"/>
              </w:rPr>
              <w:t xml:space="preserve">   </w:t>
            </w:r>
            <w:r w:rsidRPr="009F2202">
              <w:rPr>
                <w:rFonts w:ascii="Times New Roman" w:hAnsi="Times New Roman" w:cs="Times New Roman"/>
                <w:i/>
                <w:color w:val="auto"/>
                <w:sz w:val="26"/>
                <w:szCs w:val="26"/>
              </w:rPr>
              <w:t xml:space="preserve"> năm 2025</w:t>
            </w:r>
          </w:p>
        </w:tc>
      </w:tr>
    </w:tbl>
    <w:p w14:paraId="4071E1DA" w14:textId="0944261C" w:rsidR="004B452E" w:rsidRPr="009F2202" w:rsidRDefault="00E867BF" w:rsidP="00062152">
      <w:pPr>
        <w:spacing w:before="120" w:line="276" w:lineRule="auto"/>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lang w:val="en-US" w:eastAsia="en-US"/>
          <w14:ligatures w14:val="standardContextual"/>
        </w:rPr>
        <mc:AlternateContent>
          <mc:Choice Requires="wps">
            <w:drawing>
              <wp:anchor distT="0" distB="0" distL="114300" distR="114300" simplePos="0" relativeHeight="251662336" behindDoc="0" locked="0" layoutInCell="1" allowOverlap="1" wp14:anchorId="1676A7F6" wp14:editId="1011CF69">
                <wp:simplePos x="0" y="0"/>
                <wp:positionH relativeFrom="column">
                  <wp:posOffset>-520577</wp:posOffset>
                </wp:positionH>
                <wp:positionV relativeFrom="paragraph">
                  <wp:posOffset>-48696</wp:posOffset>
                </wp:positionV>
                <wp:extent cx="962167" cy="320722"/>
                <wp:effectExtent l="0" t="0" r="28575" b="22225"/>
                <wp:wrapNone/>
                <wp:docPr id="1193882599" name="Rectangle 1"/>
                <wp:cNvGraphicFramePr/>
                <a:graphic xmlns:a="http://schemas.openxmlformats.org/drawingml/2006/main">
                  <a:graphicData uri="http://schemas.microsoft.com/office/word/2010/wordprocessingShape">
                    <wps:wsp>
                      <wps:cNvSpPr/>
                      <wps:spPr>
                        <a:xfrm>
                          <a:off x="0" y="0"/>
                          <a:ext cx="962167" cy="320722"/>
                        </a:xfrm>
                        <a:prstGeom prst="rect">
                          <a:avLst/>
                        </a:prstGeom>
                      </wps:spPr>
                      <wps:style>
                        <a:lnRef idx="2">
                          <a:schemeClr val="dk1"/>
                        </a:lnRef>
                        <a:fillRef idx="1">
                          <a:schemeClr val="lt1"/>
                        </a:fillRef>
                        <a:effectRef idx="0">
                          <a:schemeClr val="dk1"/>
                        </a:effectRef>
                        <a:fontRef idx="minor">
                          <a:schemeClr val="dk1"/>
                        </a:fontRef>
                      </wps:style>
                      <wps:txbx>
                        <w:txbxContent>
                          <w:p w14:paraId="6C62A74E" w14:textId="121BD655" w:rsidR="00B87B94" w:rsidRPr="00E867BF" w:rsidRDefault="00B87B94" w:rsidP="00E867BF">
                            <w:pPr>
                              <w:jc w:val="center"/>
                              <w:rPr>
                                <w:rFonts w:ascii="Times New Roman" w:hAnsi="Times New Roman" w:cs="Times New Roman"/>
                                <w:lang w:val="en-US"/>
                              </w:rPr>
                            </w:pPr>
                            <w:r w:rsidRPr="00E867BF">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6A7F6" id="Rectangle 1" o:spid="_x0000_s1026" style="position:absolute;left:0;text-align:left;margin-left:-41pt;margin-top:-3.85pt;width:75.75pt;height:2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" fillcolor="white [3201]" strokecolor="black [3200]" strokeweight="1pt">
                <v:textbox>
                  <w:txbxContent>
                    <w:p w14:paraId="6C62A74E" w14:textId="121BD655" w:rsidR="00B87B94" w:rsidRPr="00E867BF" w:rsidRDefault="00B87B94" w:rsidP="00E867BF">
                      <w:pPr>
                        <w:jc w:val="center"/>
                        <w:rPr>
                          <w:rFonts w:ascii="Times New Roman" w:hAnsi="Times New Roman" w:cs="Times New Roman"/>
                          <w:lang w:val="en-US"/>
                        </w:rPr>
                      </w:pPr>
                      <w:r w:rsidRPr="00E867BF">
                        <w:rPr>
                          <w:rFonts w:ascii="Times New Roman" w:hAnsi="Times New Roman" w:cs="Times New Roman"/>
                          <w:lang w:val="en-US"/>
                        </w:rPr>
                        <w:t>Dự thảo</w:t>
                      </w:r>
                    </w:p>
                  </w:txbxContent>
                </v:textbox>
              </v:rect>
            </w:pict>
          </mc:Fallback>
        </mc:AlternateContent>
      </w:r>
      <w:r w:rsidR="004B452E" w:rsidRPr="009F2202">
        <w:rPr>
          <w:rFonts w:ascii="Times New Roman" w:hAnsi="Times New Roman" w:cs="Times New Roman"/>
          <w:b/>
          <w:bCs/>
          <w:color w:val="auto"/>
          <w:sz w:val="28"/>
          <w:szCs w:val="28"/>
        </w:rPr>
        <w:t>BÁO CÁO</w:t>
      </w:r>
    </w:p>
    <w:p w14:paraId="6BF23BBD" w14:textId="28463477" w:rsidR="004B452E" w:rsidRPr="009F2202" w:rsidRDefault="004B452E" w:rsidP="00062152">
      <w:pPr>
        <w:spacing w:before="120" w:line="276" w:lineRule="auto"/>
        <w:jc w:val="center"/>
        <w:rPr>
          <w:rFonts w:ascii="Times New Roman" w:hAnsi="Times New Roman" w:cs="Times New Roman"/>
          <w:b/>
          <w:bCs/>
          <w:color w:val="auto"/>
          <w:sz w:val="30"/>
          <w:szCs w:val="30"/>
        </w:rPr>
      </w:pPr>
      <w:r w:rsidRPr="009F2202">
        <w:rPr>
          <w:rFonts w:ascii="Times New Roman" w:hAnsi="Times New Roman" w:cs="Times New Roman"/>
          <w:b/>
          <w:bCs/>
          <w:color w:val="auto"/>
          <w:sz w:val="30"/>
          <w:szCs w:val="30"/>
        </w:rPr>
        <w:t>Đ</w:t>
      </w:r>
      <w:bookmarkStart w:id="0" w:name="_Hlk211953564"/>
      <w:r w:rsidR="00B87B94">
        <w:rPr>
          <w:rFonts w:ascii="Times New Roman" w:hAnsi="Times New Roman" w:cs="Times New Roman"/>
          <w:b/>
          <w:bCs/>
          <w:color w:val="auto"/>
          <w:sz w:val="30"/>
          <w:szCs w:val="30"/>
        </w:rPr>
        <w:t>ánh giá tác động của chính sách</w:t>
      </w:r>
      <w:r w:rsidRPr="009F2202">
        <w:rPr>
          <w:rFonts w:ascii="Times New Roman" w:hAnsi="Times New Roman" w:cs="Times New Roman"/>
          <w:b/>
          <w:bCs/>
          <w:color w:val="auto"/>
          <w:sz w:val="30"/>
          <w:szCs w:val="30"/>
        </w:rPr>
        <w:t xml:space="preserve"> Bộ luật Hàng hải Việt Nam</w:t>
      </w:r>
      <w:bookmarkEnd w:id="0"/>
    </w:p>
    <w:p w14:paraId="35A09E79" w14:textId="536A55C0" w:rsidR="00DE6E8B" w:rsidRPr="009F2202" w:rsidRDefault="00DE6E8B" w:rsidP="00062152">
      <w:pPr>
        <w:spacing w:after="120" w:line="276" w:lineRule="auto"/>
        <w:jc w:val="both"/>
        <w:rPr>
          <w:rFonts w:ascii="Times New Roman" w:hAnsi="Times New Roman" w:cs="Times New Roman"/>
          <w:color w:val="auto"/>
          <w:sz w:val="28"/>
          <w:szCs w:val="28"/>
          <w:lang w:val="en-US"/>
        </w:rPr>
      </w:pPr>
      <w:r w:rsidRPr="009F2202">
        <w:rPr>
          <w:rFonts w:ascii="Times New Roman" w:hAnsi="Times New Roman" w:cs="Times New Roman"/>
          <w:noProof/>
          <w:color w:val="auto"/>
          <w:sz w:val="28"/>
          <w:szCs w:val="28"/>
          <w:lang w:val="en-US" w:eastAsia="en-US"/>
          <w14:ligatures w14:val="standardContextual"/>
        </w:rPr>
        <mc:AlternateContent>
          <mc:Choice Requires="wps">
            <w:drawing>
              <wp:anchor distT="0" distB="0" distL="114300" distR="114300" simplePos="0" relativeHeight="251661312" behindDoc="0" locked="0" layoutInCell="1" allowOverlap="1" wp14:anchorId="2430C57B" wp14:editId="345A48CA">
                <wp:simplePos x="0" y="0"/>
                <wp:positionH relativeFrom="column">
                  <wp:posOffset>2315845</wp:posOffset>
                </wp:positionH>
                <wp:positionV relativeFrom="paragraph">
                  <wp:posOffset>45085</wp:posOffset>
                </wp:positionV>
                <wp:extent cx="1219200" cy="0"/>
                <wp:effectExtent l="0" t="0" r="0" b="0"/>
                <wp:wrapNone/>
                <wp:docPr id="804930128"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7F813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35pt,3.55pt" to="278.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" strokecolor="black [3200]" strokeweight=".5pt">
                <v:stroke joinstyle="miter"/>
              </v:line>
            </w:pict>
          </mc:Fallback>
        </mc:AlternateContent>
      </w:r>
      <w:r w:rsidRPr="009F2202">
        <w:rPr>
          <w:rFonts w:ascii="Times New Roman" w:hAnsi="Times New Roman" w:cs="Times New Roman"/>
          <w:color w:val="auto"/>
          <w:sz w:val="28"/>
          <w:szCs w:val="28"/>
          <w:lang w:val="en-US"/>
        </w:rPr>
        <w:t xml:space="preserve"> </w:t>
      </w:r>
    </w:p>
    <w:p w14:paraId="34674C47" w14:textId="1250823A" w:rsidR="004B452E" w:rsidRPr="009F2202" w:rsidRDefault="004B452E" w:rsidP="002A096B">
      <w:pPr>
        <w:spacing w:before="120"/>
        <w:ind w:firstLine="720"/>
        <w:jc w:val="both"/>
        <w:rPr>
          <w:rFonts w:ascii="Times New Roman" w:hAnsi="Times New Roman" w:cs="Times New Roman"/>
          <w:b/>
          <w:bCs/>
          <w:color w:val="auto"/>
          <w:sz w:val="28"/>
          <w:szCs w:val="28"/>
        </w:rPr>
      </w:pPr>
      <w:r w:rsidRPr="009F2202">
        <w:rPr>
          <w:rFonts w:ascii="Times New Roman" w:hAnsi="Times New Roman" w:cs="Times New Roman"/>
          <w:b/>
          <w:bCs/>
          <w:color w:val="auto"/>
          <w:sz w:val="28"/>
          <w:szCs w:val="28"/>
        </w:rPr>
        <w:t>I. XÁC ĐỊNH V</w:t>
      </w:r>
      <w:r w:rsidRPr="009F2202">
        <w:rPr>
          <w:rFonts w:ascii="Times New Roman" w:hAnsi="Times New Roman" w:cs="Times New Roman"/>
          <w:b/>
          <w:bCs/>
          <w:color w:val="auto"/>
          <w:sz w:val="28"/>
          <w:szCs w:val="28"/>
          <w:lang w:val="en-US"/>
        </w:rPr>
        <w:t>Ấ</w:t>
      </w:r>
      <w:r w:rsidRPr="009F2202">
        <w:rPr>
          <w:rFonts w:ascii="Times New Roman" w:hAnsi="Times New Roman" w:cs="Times New Roman"/>
          <w:b/>
          <w:bCs/>
          <w:color w:val="auto"/>
          <w:sz w:val="28"/>
          <w:szCs w:val="28"/>
        </w:rPr>
        <w:t>N ĐỀ</w:t>
      </w:r>
    </w:p>
    <w:p w14:paraId="79E5FC7B" w14:textId="77777777" w:rsidR="004B452E" w:rsidRPr="009F2202" w:rsidRDefault="004B452E" w:rsidP="002A096B">
      <w:pPr>
        <w:spacing w:before="120"/>
        <w:ind w:firstLine="720"/>
        <w:jc w:val="both"/>
        <w:rPr>
          <w:rFonts w:ascii="Times New Roman" w:hAnsi="Times New Roman" w:cs="Times New Roman"/>
          <w:b/>
          <w:bCs/>
          <w:color w:val="auto"/>
          <w:sz w:val="28"/>
          <w:szCs w:val="28"/>
        </w:rPr>
      </w:pPr>
      <w:r w:rsidRPr="009F2202">
        <w:rPr>
          <w:rFonts w:ascii="Times New Roman" w:hAnsi="Times New Roman" w:cs="Times New Roman"/>
          <w:b/>
          <w:bCs/>
          <w:color w:val="auto"/>
          <w:sz w:val="28"/>
          <w:szCs w:val="28"/>
        </w:rPr>
        <w:t>1. Bối cảnh xây dựng chính sách</w:t>
      </w:r>
    </w:p>
    <w:p w14:paraId="56D59A63" w14:textId="77777777" w:rsidR="0003059D" w:rsidRPr="009F2202" w:rsidRDefault="004B452E" w:rsidP="002A096B">
      <w:pPr>
        <w:spacing w:before="120"/>
        <w:ind w:firstLine="720"/>
        <w:jc w:val="both"/>
        <w:rPr>
          <w:rFonts w:ascii="Times New Roman" w:hAnsi="Times New Roman" w:cs="Times New Roman"/>
          <w:b/>
          <w:bCs/>
          <w:i/>
          <w:iCs/>
          <w:color w:val="auto"/>
          <w:sz w:val="28"/>
          <w:szCs w:val="28"/>
          <w:lang w:val="en-US"/>
        </w:rPr>
      </w:pPr>
      <w:r w:rsidRPr="009F2202">
        <w:rPr>
          <w:rFonts w:ascii="Times New Roman" w:hAnsi="Times New Roman" w:cs="Times New Roman"/>
          <w:b/>
          <w:bCs/>
          <w:i/>
          <w:iCs/>
          <w:color w:val="auto"/>
          <w:sz w:val="28"/>
          <w:szCs w:val="28"/>
          <w:lang w:val="en-US"/>
        </w:rPr>
        <w:t>1.1. Bối cảnh quốc tế</w:t>
      </w:r>
    </w:p>
    <w:p w14:paraId="710FDC11" w14:textId="0DD2C8E2" w:rsidR="0003059D" w:rsidRPr="009F2202" w:rsidRDefault="00B87B94" w:rsidP="002A096B">
      <w:pPr>
        <w:spacing w:before="120"/>
        <w:ind w:firstLine="720"/>
        <w:jc w:val="both"/>
        <w:rPr>
          <w:rFonts w:ascii="Times New Roman" w:hAnsi="Times New Roman" w:cs="Times New Roman"/>
          <w:b/>
          <w:bCs/>
          <w:i/>
          <w:iCs/>
          <w:color w:val="auto"/>
          <w:sz w:val="28"/>
          <w:szCs w:val="28"/>
          <w:lang w:val="en-US"/>
        </w:rPr>
      </w:pPr>
      <w:r>
        <w:rPr>
          <w:rFonts w:ascii="Times New Roman" w:hAnsi="Times New Roman" w:cs="Times New Roman"/>
          <w:color w:val="auto"/>
          <w:sz w:val="28"/>
          <w:szCs w:val="28"/>
          <w:lang w:val="en-US"/>
        </w:rPr>
        <w:t>a)</w:t>
      </w:r>
      <w:r w:rsidR="004B452E" w:rsidRPr="009F2202">
        <w:rPr>
          <w:rFonts w:ascii="Times New Roman" w:hAnsi="Times New Roman" w:cs="Times New Roman"/>
          <w:color w:val="auto"/>
          <w:sz w:val="28"/>
          <w:szCs w:val="28"/>
          <w:lang w:val="en-US"/>
        </w:rPr>
        <w:t xml:space="preserve"> Về chính trị: </w:t>
      </w:r>
    </w:p>
    <w:p w14:paraId="254A5FAE" w14:textId="5AE07C5D" w:rsidR="004B452E" w:rsidRPr="009F2202" w:rsidRDefault="004B452E" w:rsidP="002A096B">
      <w:pPr>
        <w:spacing w:before="120"/>
        <w:ind w:firstLine="720"/>
        <w:jc w:val="both"/>
        <w:rPr>
          <w:rFonts w:ascii="Times New Roman" w:hAnsi="Times New Roman" w:cs="Times New Roman"/>
          <w:b/>
          <w:bCs/>
          <w:i/>
          <w:iCs/>
          <w:color w:val="auto"/>
          <w:sz w:val="28"/>
          <w:szCs w:val="28"/>
          <w:lang w:val="en-US"/>
        </w:rPr>
      </w:pPr>
      <w:r w:rsidRPr="009F2202">
        <w:rPr>
          <w:rFonts w:ascii="Times New Roman" w:hAnsi="Times New Roman" w:cs="Times New Roman"/>
          <w:color w:val="auto"/>
          <w:sz w:val="28"/>
          <w:szCs w:val="28"/>
          <w:lang w:val="en-US"/>
        </w:rPr>
        <w:t>Thời gian qua, hoạt động hàng hải quốc tế chịu ảnh hưởng nặng nề từ các</w:t>
      </w:r>
      <w:r w:rsidRPr="009F2202">
        <w:rPr>
          <w:rFonts w:ascii="Times New Roman" w:hAnsi="Times New Roman" w:cs="Times New Roman"/>
          <w:b/>
          <w:bCs/>
          <w:color w:val="auto"/>
          <w:sz w:val="28"/>
          <w:szCs w:val="28"/>
          <w:lang w:val="en-US"/>
        </w:rPr>
        <w:t xml:space="preserve"> </w:t>
      </w:r>
      <w:r w:rsidRPr="009F2202">
        <w:rPr>
          <w:rFonts w:ascii="Times New Roman" w:hAnsi="Times New Roman" w:cs="Times New Roman"/>
          <w:color w:val="auto"/>
          <w:sz w:val="28"/>
          <w:szCs w:val="28"/>
          <w:lang w:val="en-US"/>
        </w:rPr>
        <w:t xml:space="preserve">cuộc xung đột chính trị như Nga </w:t>
      </w:r>
      <w:r w:rsidR="00443C65" w:rsidRPr="009F2202">
        <w:rPr>
          <w:rFonts w:ascii="Times New Roman" w:hAnsi="Times New Roman" w:cs="Times New Roman"/>
          <w:color w:val="auto"/>
          <w:sz w:val="28"/>
          <w:szCs w:val="28"/>
          <w:lang w:val="en-US"/>
        </w:rPr>
        <w:t>-</w:t>
      </w:r>
      <w:r w:rsidRPr="009F2202">
        <w:rPr>
          <w:rFonts w:ascii="Times New Roman" w:hAnsi="Times New Roman" w:cs="Times New Roman"/>
          <w:color w:val="auto"/>
          <w:sz w:val="28"/>
          <w:szCs w:val="28"/>
          <w:lang w:val="en-US"/>
        </w:rPr>
        <w:t xml:space="preserve"> Ukraine, khủng hoảng Houthi tại Biển Đỏ, thậm chí, tuyến hàng hải trọng yếu như kênh đào Suez có lúc bị gián đoạn. Hậu quả là thời gian vận chuyển tăng lên, chi phí vận hành cao hơn, giá cước biến động mạnh và rủi ro an ninh đối với tàu biển gia tăng. Điều này cũng kéo theo sự tăng trưởng chậm lại tại các nền kinh tế lớn như Mỹ, EU làm giảm nhu cầu tiêu dùng, dẫn đến sụt giảm sản lượng hàng hóa vận chuyển. Đồng thời, chi phí vận tải biển vẫn còn cao do ảnh hưởng kéo dài từ khủng hoảng chuỗi cung ứng và thiếu hụt thuyền viên sau đại dịch COVID-19. Tình trạng thiếu container, giá nhiên liệu tăng và bất ổn thị trường càng làm ngành hàng hải gặp khó khăn. Bên cạnh đó, căng thẳng thương mại Mỹ </w:t>
      </w:r>
      <w:r w:rsidR="00443C65" w:rsidRPr="009F2202">
        <w:rPr>
          <w:rFonts w:ascii="Times New Roman" w:hAnsi="Times New Roman" w:cs="Times New Roman"/>
          <w:color w:val="auto"/>
          <w:sz w:val="28"/>
          <w:szCs w:val="28"/>
          <w:lang w:val="en-US"/>
        </w:rPr>
        <w:t>-</w:t>
      </w:r>
      <w:r w:rsidRPr="009F2202">
        <w:rPr>
          <w:rFonts w:ascii="Times New Roman" w:hAnsi="Times New Roman" w:cs="Times New Roman"/>
          <w:color w:val="auto"/>
          <w:sz w:val="28"/>
          <w:szCs w:val="28"/>
          <w:lang w:val="en-US"/>
        </w:rPr>
        <w:t xml:space="preserve"> Trung cũng tái cấu trúc lại các tuyến thương mại, làm dịch chuyển nguồn cung và hàng hóa đến các quốc gia ASEAN, trong đó có Việt Nam.</w:t>
      </w:r>
    </w:p>
    <w:p w14:paraId="30F92DDC" w14:textId="78A92B27" w:rsidR="004B452E"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Về giao thông đường thủy nội địa: đầu năm 2025, Campuchia tiếp tục thông báo đ</w:t>
      </w:r>
      <w:r w:rsidR="00FC13E2" w:rsidRPr="009F2202">
        <w:rPr>
          <w:rFonts w:ascii="Times New Roman" w:hAnsi="Times New Roman" w:cs="Times New Roman"/>
          <w:color w:val="auto"/>
          <w:sz w:val="28"/>
          <w:szCs w:val="28"/>
          <w:lang w:val="en-US"/>
        </w:rPr>
        <w:t>ẩ</w:t>
      </w:r>
      <w:r w:rsidRPr="009F2202">
        <w:rPr>
          <w:rFonts w:ascii="Times New Roman" w:hAnsi="Times New Roman" w:cs="Times New Roman"/>
          <w:color w:val="auto"/>
          <w:sz w:val="28"/>
          <w:szCs w:val="28"/>
          <w:lang w:val="en-US"/>
        </w:rPr>
        <w:t xml:space="preserve">y mạnh việc đầu tư, xây dựng </w:t>
      </w:r>
      <w:hyperlink r:id="rId8" w:tgtFrame="_blank" w:tooltip="MRC đề nghị Campuchia bổ sung tài liệu về dự án kênh đào Phù Nam Techo" w:history="1">
        <w:r w:rsidRPr="009F2202">
          <w:rPr>
            <w:rFonts w:ascii="Times New Roman" w:hAnsi="Times New Roman" w:cs="Times New Roman"/>
            <w:color w:val="auto"/>
            <w:sz w:val="28"/>
            <w:szCs w:val="28"/>
            <w:lang w:val="en-US"/>
          </w:rPr>
          <w:t>Kênh đào Phù Nam Techo</w:t>
        </w:r>
      </w:hyperlink>
      <w:r w:rsidRPr="009F2202">
        <w:rPr>
          <w:rFonts w:ascii="Times New Roman" w:hAnsi="Times New Roman" w:cs="Times New Roman"/>
          <w:color w:val="auto"/>
          <w:sz w:val="28"/>
          <w:szCs w:val="28"/>
          <w:lang w:val="en-US"/>
        </w:rPr>
        <w:t xml:space="preserve">, điều này tác động nghiêm trọng đến mạng lưới giao thông đường thủy nội địa khu vực đồng bằng sông Cửu Long do </w:t>
      </w:r>
      <w:r w:rsidR="00FC13E2" w:rsidRPr="009F2202">
        <w:rPr>
          <w:rFonts w:ascii="Times New Roman" w:hAnsi="Times New Roman" w:cs="Times New Roman"/>
          <w:color w:val="auto"/>
          <w:sz w:val="28"/>
          <w:szCs w:val="28"/>
          <w:lang w:val="en-US"/>
        </w:rPr>
        <w:t>ảnh hưởng</w:t>
      </w:r>
      <w:r w:rsidRPr="009F2202">
        <w:rPr>
          <w:rFonts w:ascii="Times New Roman" w:hAnsi="Times New Roman" w:cs="Times New Roman"/>
          <w:color w:val="auto"/>
          <w:sz w:val="28"/>
          <w:szCs w:val="28"/>
          <w:lang w:val="en-US"/>
        </w:rPr>
        <w:t xml:space="preserve"> đến dòng chảy, độ sâu luồng </w:t>
      </w:r>
      <w:r w:rsidR="006E7BF6" w:rsidRPr="009F2202">
        <w:rPr>
          <w:rFonts w:ascii="Times New Roman" w:hAnsi="Times New Roman" w:cs="Times New Roman"/>
          <w:color w:val="auto"/>
          <w:sz w:val="28"/>
          <w:szCs w:val="28"/>
          <w:lang w:val="en-US"/>
        </w:rPr>
        <w:t xml:space="preserve">của các tuyến đường thủy nội địa hạ nguồn. Bên cạnh đó, </w:t>
      </w:r>
      <w:r w:rsidRPr="009F2202">
        <w:rPr>
          <w:rFonts w:ascii="Times New Roman" w:hAnsi="Times New Roman" w:cs="Times New Roman"/>
          <w:color w:val="auto"/>
          <w:sz w:val="28"/>
          <w:szCs w:val="28"/>
          <w:lang w:val="en-US"/>
        </w:rPr>
        <w:t>hiện nay, 1/3 hàng hóa quá cảnh xuất, nhập của Campuchia từ khu vực cảng Phnom Penh sẽ qua cửa khẩu Vĩnh Xương (</w:t>
      </w:r>
      <w:hyperlink r:id="rId9" w:tgtFrame="_blank" w:tooltip="An Giang" w:history="1">
        <w:r w:rsidRPr="009F2202">
          <w:rPr>
            <w:rStyle w:val="Hyperlink"/>
            <w:rFonts w:ascii="Times New Roman" w:hAnsi="Times New Roman" w:cs="Times New Roman"/>
            <w:color w:val="auto"/>
            <w:sz w:val="28"/>
            <w:szCs w:val="28"/>
            <w:u w:val="none"/>
            <w:lang w:val="en-US"/>
          </w:rPr>
          <w:t>An Giang</w:t>
        </w:r>
      </w:hyperlink>
      <w:r w:rsidRPr="009F2202">
        <w:rPr>
          <w:rFonts w:ascii="Times New Roman" w:hAnsi="Times New Roman" w:cs="Times New Roman"/>
          <w:color w:val="auto"/>
          <w:sz w:val="28"/>
          <w:szCs w:val="28"/>
          <w:lang w:val="en-US"/>
        </w:rPr>
        <w:t>), cửa khẩu Thường Phước (</w:t>
      </w:r>
      <w:hyperlink r:id="rId10" w:tgtFrame="_blank" w:tooltip="Đồng Tháp" w:history="1">
        <w:r w:rsidRPr="009F2202">
          <w:rPr>
            <w:rStyle w:val="Hyperlink"/>
            <w:rFonts w:ascii="Times New Roman" w:hAnsi="Times New Roman" w:cs="Times New Roman"/>
            <w:color w:val="auto"/>
            <w:sz w:val="28"/>
            <w:szCs w:val="28"/>
            <w:u w:val="none"/>
            <w:lang w:val="en-US"/>
          </w:rPr>
          <w:t>Đồng Tháp</w:t>
        </w:r>
      </w:hyperlink>
      <w:r w:rsidRPr="009F2202">
        <w:rPr>
          <w:rFonts w:ascii="Times New Roman" w:hAnsi="Times New Roman" w:cs="Times New Roman"/>
          <w:color w:val="auto"/>
          <w:sz w:val="28"/>
          <w:szCs w:val="28"/>
          <w:lang w:val="en-US"/>
        </w:rPr>
        <w:t>) và tuyến sông Tiền để đến cảng biển Cát Lái và Cái Mép - Thị Vải. Tuyến đường thủy này có chiều dài lần lượt khoảng 300 km, 375 km, các phương tiện thủy của Campuchia được tự do giao thông thủy theo hiệp định giữa hai nước. Trong trường hợp kênh đào Phù Nam - Techo hoàn thành, nếu hàng hóa từ Phnom Penh xuất đi các nước ở phía đông như Trung Quốc, Hàn Quốc, Nhật Bản… qua kênh Phù Nam - Techo (180 km</w:t>
      </w:r>
      <w:r w:rsidR="00FC13E2" w:rsidRPr="009F2202">
        <w:rPr>
          <w:rFonts w:ascii="Times New Roman" w:hAnsi="Times New Roman"/>
          <w:color w:val="auto"/>
          <w:sz w:val="28"/>
          <w:szCs w:val="28"/>
        </w:rPr>
        <w:t>), điều này sẽ kéo giảm sản lượng vận tải thủy trong nước</w:t>
      </w:r>
      <w:r w:rsidRPr="009F2202">
        <w:rPr>
          <w:rFonts w:ascii="Times New Roman" w:hAnsi="Times New Roman" w:cs="Times New Roman"/>
          <w:color w:val="auto"/>
          <w:sz w:val="28"/>
          <w:szCs w:val="28"/>
          <w:lang w:val="en-US"/>
        </w:rPr>
        <w:t xml:space="preserve">. </w:t>
      </w:r>
    </w:p>
    <w:p w14:paraId="31454CC3" w14:textId="631763B4" w:rsidR="004B452E" w:rsidRPr="009F2202" w:rsidRDefault="00B87B94" w:rsidP="002A096B">
      <w:pPr>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w:t>
      </w:r>
      <w:r w:rsidR="004B452E" w:rsidRPr="009F2202">
        <w:rPr>
          <w:rFonts w:ascii="Times New Roman" w:hAnsi="Times New Roman" w:cs="Times New Roman"/>
          <w:color w:val="auto"/>
          <w:sz w:val="28"/>
          <w:szCs w:val="28"/>
          <w:lang w:val="en-US"/>
        </w:rPr>
        <w:t xml:space="preserve"> Về công nghệ: Công nghệ đang làm thay đổi cách thức vận hành tàu biển và cảng biển. Từ việc áp dụng trí tuệ nhân tạo (AI) trong lập hải trình, blockchain (</w:t>
      </w:r>
      <w:r w:rsidR="004B452E" w:rsidRPr="009F2202">
        <w:rPr>
          <w:rFonts w:ascii="Times New Roman" w:hAnsi="Times New Roman" w:cs="Times New Roman"/>
          <w:color w:val="auto"/>
          <w:sz w:val="28"/>
          <w:szCs w:val="28"/>
        </w:rPr>
        <w:t xml:space="preserve">một cơ sở dữ liệu phân tán, nơi thông tin được lưu trữ trong các "khối" và các </w:t>
      </w:r>
      <w:r w:rsidR="004B452E" w:rsidRPr="009F2202">
        <w:rPr>
          <w:rFonts w:ascii="Times New Roman" w:hAnsi="Times New Roman" w:cs="Times New Roman"/>
          <w:color w:val="auto"/>
          <w:sz w:val="28"/>
          <w:szCs w:val="28"/>
        </w:rPr>
        <w:lastRenderedPageBreak/>
        <w:t>khối này được nối tiếp nhau thành một chuỗi theo thứ tự thời gian, tạo ra một hệ thống ghi nhận dữ liệu an toàn và chống gian lận</w:t>
      </w:r>
      <w:r w:rsidR="004B452E" w:rsidRPr="009F2202">
        <w:rPr>
          <w:rFonts w:ascii="Times New Roman" w:hAnsi="Times New Roman" w:cs="Times New Roman"/>
          <w:b/>
          <w:bCs/>
          <w:color w:val="auto"/>
          <w:sz w:val="28"/>
          <w:szCs w:val="28"/>
          <w:lang w:val="en-US"/>
        </w:rPr>
        <w:t xml:space="preserve">) </w:t>
      </w:r>
      <w:r w:rsidR="004B452E" w:rsidRPr="009F2202">
        <w:rPr>
          <w:rFonts w:ascii="Times New Roman" w:hAnsi="Times New Roman" w:cs="Times New Roman"/>
          <w:color w:val="auto"/>
          <w:sz w:val="28"/>
          <w:szCs w:val="28"/>
          <w:lang w:val="en-US"/>
        </w:rPr>
        <w:t>trong vận đơn điện tử đến các hệ thống cảng thông minh (smart ports), hoạt động hàng hải ngày càng trở nên hiệu quả, minh bạch và an toàn hơn. Tuy nhiên, đi kèm là thách thức về an ninh mạng, yêu cầu đầu tư và nhân lực chất lượng cao.</w:t>
      </w:r>
    </w:p>
    <w:p w14:paraId="4A9E914F" w14:textId="115A5282" w:rsidR="004B452E" w:rsidRPr="009F2202" w:rsidRDefault="00B87B94" w:rsidP="002A096B">
      <w:pPr>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w:t>
      </w:r>
      <w:r w:rsidR="004B452E" w:rsidRPr="009F2202">
        <w:rPr>
          <w:rFonts w:ascii="Times New Roman" w:hAnsi="Times New Roman" w:cs="Times New Roman"/>
          <w:color w:val="auto"/>
          <w:sz w:val="28"/>
          <w:szCs w:val="28"/>
          <w:lang w:val="en-US"/>
        </w:rPr>
        <w:t xml:space="preserve"> Pháp luật quốc tế:</w:t>
      </w:r>
    </w:p>
    <w:p w14:paraId="184E3EA6" w14:textId="5964D4E2" w:rsidR="00806BCC" w:rsidRPr="009F2202" w:rsidRDefault="00B87B94" w:rsidP="002A096B">
      <w:pPr>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806BCC" w:rsidRPr="009F2202">
        <w:rPr>
          <w:rFonts w:ascii="Times New Roman" w:hAnsi="Times New Roman" w:cs="Times New Roman"/>
          <w:color w:val="auto"/>
          <w:sz w:val="28"/>
          <w:szCs w:val="28"/>
          <w:lang w:val="en-US"/>
        </w:rPr>
        <w:t xml:space="preserve"> Tổ chức Hàng hải Quốc tế (IMO) đã ban hành các quy chuẩn mới như EEXI, CII và thông qua Chiến lược giảm phát thải khí nhà kính năm 2023, yêu cầu các tàu biển phải giảm phát thải và hướng tới mục tiêu năng suất và giảm cường độ carbon. Đồng thời, IMO đang xem xét sửa đổi Phụ lục VI Công ước MARPOL nhằm cụ thể hóa Khung phát thải ròng bằng 0, một nội dung then chốt trong Chiến lược này. Cùng với đó, các quốc gia và khu vực kinh tế lớn như Liên minh châu Âu (EU), Hoa Kỳ, Nhật Bản và Hàn Quốc đang triển khai hàng loạt biện pháp, tiêu chuẩn và rào cản thương mại xanh, điển hình như việc triển khai Hệ thống giao dịch phát thải (ETS), cùng với các quy định nghiêm ngặt về phát thải và sử dụng nhiên liệu sạch trong vận tải biển. Song song với xu hướng chuyển đổi năng lượng xanh và chuyển đổi số, nhiều nước trong khu vực châu Á – Thái Bình Dương đang đẩy mạnh phát triển cảng biển xanh và cảng thông minh, đặc biệt tại các trung tâm hàng hải lớn như Singapore, Hàn Quốc và Trung Quốc, qua đó tạo ra áp lực cạnh tranh ngày càng lớn đối với ngành hàng hải Việt Nam trong tiến trình hội nhập và phát triển bền vững. Trong bối cảnh đó, ngành hàng hải Việt Nam với tư cách là thành viên của các công ước quốc tế như MARPOL, AFS và BWM cần xây dựng chính sách mạnh mẽ hơn để bắt kịp xu hướng phát triển xanh, thông minh và không phát thải, bao gồm hoàn thiện hành lang pháp lý và nội luật hóa các quy định quốc tế phù hợp</w:t>
      </w:r>
      <w:r w:rsidR="00806BCC" w:rsidRPr="009F2202">
        <w:rPr>
          <w:rFonts w:ascii="Times New Roman" w:hAnsi="Times New Roman" w:cs="Times New Roman"/>
          <w:color w:val="auto"/>
          <w:sz w:val="28"/>
          <w:szCs w:val="28"/>
          <w:lang w:val="en-US" w:eastAsia="en-US"/>
        </w:rPr>
        <w:t xml:space="preserve"> với điều kiện trong nước. </w:t>
      </w:r>
      <w:r w:rsidR="00806BCC" w:rsidRPr="009F2202">
        <w:rPr>
          <w:rFonts w:ascii="Times New Roman" w:hAnsi="Times New Roman" w:cs="Times New Roman"/>
          <w:color w:val="auto"/>
          <w:sz w:val="28"/>
          <w:szCs w:val="28"/>
          <w:lang w:val="en-US"/>
        </w:rPr>
        <w:t>Nếu không tuân thủ, các tàu sẽ bị hạn chế hoạt động hoặc loại khỏi thị trường. Đây là thách thức lớn, đặc biệt với các quốc gia đang phát triển và đội tàu già cỗi.</w:t>
      </w:r>
    </w:p>
    <w:p w14:paraId="71620459" w14:textId="45BFBC48" w:rsidR="004B452E" w:rsidRPr="009F2202" w:rsidRDefault="00B87B94" w:rsidP="002A096B">
      <w:pPr>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4B452E" w:rsidRPr="009F2202">
        <w:rPr>
          <w:rFonts w:ascii="Times New Roman" w:hAnsi="Times New Roman" w:cs="Times New Roman"/>
          <w:color w:val="auto"/>
          <w:sz w:val="28"/>
          <w:szCs w:val="28"/>
          <w:lang w:val="en-US"/>
        </w:rPr>
        <w:t xml:space="preserve"> Công ước Rotterdam (2009) đang dần trở thành chuẩn mực mới cho vận chuyển hàng hóa bằng đường biển, đòi hỏi các quốc gia nội luật hóa và điều chỉnh luật nội địa. Những thay đổi pháp lý này đặt ra yêu cầu cho doanh nghiệp trong việc cập nhật hợp đồng, bảo hiểm, và xử lý tranh chấp phù hợp với thông lệ quốc tế.</w:t>
      </w:r>
    </w:p>
    <w:p w14:paraId="584DC583" w14:textId="77777777" w:rsidR="004B452E"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Việc thích nghi nhanh chóng với các yếu tố địa chính trị, môi trường, công nghệ và pháp lý sẽ là điều kiện sống còn để ngành hàng hải tiếp tục giữ vai trò chủ đạo trong thương mại toàn cầu. Đồng thời, đây cũng là thời điểm vàng để các quốc gia như Việt Nam vươn lên khẳng định vị thế hàng hải chiến lược trong khu vực và trên thế giới.</w:t>
      </w:r>
    </w:p>
    <w:p w14:paraId="3A9F241B" w14:textId="77777777" w:rsidR="004B452E" w:rsidRPr="009F2202" w:rsidRDefault="004B452E" w:rsidP="002A096B">
      <w:pPr>
        <w:spacing w:before="120"/>
        <w:jc w:val="both"/>
        <w:rPr>
          <w:rFonts w:ascii="Times New Roman" w:hAnsi="Times New Roman" w:cs="Times New Roman"/>
          <w:b/>
          <w:bCs/>
          <w:i/>
          <w:iCs/>
          <w:color w:val="auto"/>
          <w:sz w:val="28"/>
          <w:szCs w:val="28"/>
          <w:lang w:val="en-US"/>
        </w:rPr>
      </w:pPr>
      <w:r w:rsidRPr="009F2202">
        <w:rPr>
          <w:rFonts w:ascii="Times New Roman" w:hAnsi="Times New Roman" w:cs="Times New Roman"/>
          <w:color w:val="auto"/>
          <w:sz w:val="28"/>
          <w:szCs w:val="28"/>
          <w:lang w:val="en-US"/>
        </w:rPr>
        <w:tab/>
      </w:r>
      <w:r w:rsidRPr="009F2202">
        <w:rPr>
          <w:rFonts w:ascii="Times New Roman" w:hAnsi="Times New Roman" w:cs="Times New Roman"/>
          <w:b/>
          <w:bCs/>
          <w:i/>
          <w:iCs/>
          <w:color w:val="auto"/>
          <w:sz w:val="28"/>
          <w:szCs w:val="28"/>
          <w:lang w:val="en-US"/>
        </w:rPr>
        <w:t>1.2. Bối cảnh trong nước</w:t>
      </w:r>
    </w:p>
    <w:p w14:paraId="063900C5" w14:textId="40C79C2A" w:rsidR="004B452E"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Trước bối cảnh quốc tế nhiều biến động, Việt Nam vẫn tiếp tục giữ vững ổn định chính trị - xã hội, đồng thời duy trì đà phục hồi kinh tế sau đại dịch COVID19</w:t>
      </w:r>
      <w:r w:rsidR="006E7BF6" w:rsidRPr="009F2202">
        <w:rPr>
          <w:rFonts w:ascii="Times New Roman" w:hAnsi="Times New Roman" w:cs="Times New Roman"/>
          <w:color w:val="auto"/>
          <w:sz w:val="28"/>
          <w:szCs w:val="28"/>
          <w:lang w:val="en-US"/>
        </w:rPr>
        <w:t xml:space="preserve"> và những đợt thiên tai khốc liệt</w:t>
      </w:r>
      <w:r w:rsidRPr="009F2202">
        <w:rPr>
          <w:rFonts w:ascii="Times New Roman" w:hAnsi="Times New Roman" w:cs="Times New Roman"/>
          <w:color w:val="auto"/>
          <w:sz w:val="28"/>
          <w:szCs w:val="28"/>
        </w:rPr>
        <w:t xml:space="preserve">. Tuy nhiên, nền kinh tế vẫn phải chịu áp lực lớn từ lạm phát toàn cầu, biến động giá nguyên liệu và sự suy giảm từ các </w:t>
      </w:r>
      <w:r w:rsidRPr="009F2202">
        <w:rPr>
          <w:rFonts w:ascii="Times New Roman" w:hAnsi="Times New Roman" w:cs="Times New Roman"/>
          <w:color w:val="auto"/>
          <w:sz w:val="28"/>
          <w:szCs w:val="28"/>
        </w:rPr>
        <w:lastRenderedPageBreak/>
        <w:t xml:space="preserve">thị trường xuất khẩu chủ lực như Mỹ, EU, Trung Quốc. </w:t>
      </w:r>
    </w:p>
    <w:p w14:paraId="091F3C3B" w14:textId="77777777" w:rsidR="006E7BF6"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xml:space="preserve">Kể từ khi Nghị quyết 36-NQ/TW </w:t>
      </w:r>
      <w:bookmarkStart w:id="1" w:name="loai_1_name"/>
      <w:r w:rsidRPr="009F2202">
        <w:rPr>
          <w:rFonts w:ascii="Times New Roman" w:hAnsi="Times New Roman" w:cs="Times New Roman"/>
          <w:color w:val="auto"/>
          <w:sz w:val="28"/>
          <w:szCs w:val="28"/>
          <w:lang w:val="en-US"/>
        </w:rPr>
        <w:t xml:space="preserve">ngày 22/10/2018 </w:t>
      </w:r>
      <w:r w:rsidRPr="009F2202">
        <w:rPr>
          <w:rFonts w:ascii="Times New Roman" w:hAnsi="Times New Roman" w:cs="Times New Roman"/>
          <w:color w:val="auto"/>
          <w:sz w:val="28"/>
          <w:szCs w:val="28"/>
        </w:rPr>
        <w:t xml:space="preserve">về chiến lược phát triển bền vững kinh tế biển </w:t>
      </w:r>
      <w:r w:rsidR="006E7BF6" w:rsidRPr="009F2202">
        <w:rPr>
          <w:rFonts w:ascii="Times New Roman" w:hAnsi="Times New Roman" w:cs="Times New Roman"/>
          <w:color w:val="auto"/>
          <w:sz w:val="28"/>
          <w:szCs w:val="28"/>
          <w:lang w:val="en-US"/>
        </w:rPr>
        <w:t>V</w:t>
      </w:r>
      <w:r w:rsidRPr="009F2202">
        <w:rPr>
          <w:rFonts w:ascii="Times New Roman" w:hAnsi="Times New Roman" w:cs="Times New Roman"/>
          <w:color w:val="auto"/>
          <w:sz w:val="28"/>
          <w:szCs w:val="28"/>
        </w:rPr>
        <w:t xml:space="preserve">iệt </w:t>
      </w:r>
      <w:r w:rsidR="006E7BF6" w:rsidRPr="009F2202">
        <w:rPr>
          <w:rFonts w:ascii="Times New Roman" w:hAnsi="Times New Roman" w:cs="Times New Roman"/>
          <w:color w:val="auto"/>
          <w:sz w:val="28"/>
          <w:szCs w:val="28"/>
          <w:lang w:val="en-US"/>
        </w:rPr>
        <w:t>N</w:t>
      </w:r>
      <w:r w:rsidRPr="009F2202">
        <w:rPr>
          <w:rFonts w:ascii="Times New Roman" w:hAnsi="Times New Roman" w:cs="Times New Roman"/>
          <w:color w:val="auto"/>
          <w:sz w:val="28"/>
          <w:szCs w:val="28"/>
        </w:rPr>
        <w:t>am đến năm 2030, tầm nhìn đến năm 2045</w:t>
      </w:r>
      <w:bookmarkEnd w:id="1"/>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 xml:space="preserve">được ban hành, Việt Nam đã xác định rõ mục tiêu trở thành quốc gia mạnh về biển, giàu lên từ biển, trong đó ngành hàng hải là một trong 6 lĩnh vực kinh tế biển mũi nhọn. Điều này tạo ra một động lực chính sách lớn thúc đẩy đầu tư vào kết cấu hạ tầng, luật pháp và logistics hàng hải. </w:t>
      </w:r>
    </w:p>
    <w:p w14:paraId="53DF3AB1" w14:textId="785C5469" w:rsidR="004B452E"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Đối với hoạt động giao thông đường thủy nội địa, </w:t>
      </w:r>
      <w:r w:rsidRPr="009F2202">
        <w:rPr>
          <w:rFonts w:ascii="Times New Roman" w:hAnsi="Times New Roman" w:cs="Times New Roman"/>
          <w:color w:val="auto"/>
          <w:sz w:val="28"/>
          <w:szCs w:val="28"/>
        </w:rPr>
        <w:t xml:space="preserve">trong những năm gần đây, sản lượng vận tải thủy nội địa liên tục tăng, chiếm khoảng 18% tổng sản lượng hàng hóa vận tải toàn quốc. Nhiều hành lang vận tải thủy quan trọng được khai thác hiệu quả, như tuyến TP.HCM – Cái Mép – Bình Dương, Hải Phòng – Hà Nội – Bắc Ninh. </w:t>
      </w:r>
      <w:r w:rsidRPr="009F2202">
        <w:rPr>
          <w:rFonts w:ascii="Times New Roman" w:hAnsi="Times New Roman" w:cs="Times New Roman"/>
          <w:color w:val="auto"/>
          <w:sz w:val="28"/>
          <w:szCs w:val="28"/>
          <w:lang w:val="en-US"/>
        </w:rPr>
        <w:t xml:space="preserve">Đồng thời, tại </w:t>
      </w:r>
      <w:r w:rsidRPr="009F2202">
        <w:rPr>
          <w:rFonts w:ascii="Times New Roman" w:hAnsi="Times New Roman" w:cs="Times New Roman"/>
          <w:color w:val="auto"/>
          <w:sz w:val="28"/>
          <w:szCs w:val="28"/>
        </w:rPr>
        <w:t xml:space="preserve">Quyết định 1829/QĐ-TTg </w:t>
      </w:r>
      <w:r w:rsidRPr="009F2202">
        <w:rPr>
          <w:rFonts w:ascii="Times New Roman" w:hAnsi="Times New Roman" w:cs="Times New Roman"/>
          <w:color w:val="auto"/>
          <w:sz w:val="28"/>
          <w:szCs w:val="28"/>
          <w:lang w:val="en-US"/>
        </w:rPr>
        <w:t>ngày 31/10/20</w:t>
      </w:r>
      <w:r w:rsidRPr="009F2202">
        <w:rPr>
          <w:rFonts w:ascii="Times New Roman" w:hAnsi="Times New Roman" w:cs="Times New Roman"/>
          <w:color w:val="auto"/>
          <w:sz w:val="28"/>
          <w:szCs w:val="28"/>
        </w:rPr>
        <w:t xml:space="preserve">21 </w:t>
      </w:r>
      <w:r w:rsidRPr="009F2202">
        <w:rPr>
          <w:rFonts w:ascii="Times New Roman" w:hAnsi="Times New Roman" w:cs="Times New Roman"/>
          <w:color w:val="auto"/>
          <w:sz w:val="28"/>
          <w:szCs w:val="28"/>
          <w:lang w:val="en-US"/>
        </w:rPr>
        <w:t>của</w:t>
      </w:r>
      <w:r w:rsidRPr="009F2202">
        <w:rPr>
          <w:rFonts w:ascii="Times New Roman" w:hAnsi="Times New Roman" w:cs="Times New Roman"/>
          <w:color w:val="auto"/>
          <w:sz w:val="28"/>
          <w:szCs w:val="28"/>
        </w:rPr>
        <w:t xml:space="preserve"> Thủ tướng Chính phủ phê duyệt Quy hoạch kết cấu hạ tầng đường thủy nội địa thời kỳ 2021-2030, tầm nhìn đến năm 2050</w:t>
      </w:r>
      <w:r w:rsidRPr="009F2202">
        <w:rPr>
          <w:rFonts w:ascii="Times New Roman" w:hAnsi="Times New Roman" w:cs="Times New Roman"/>
          <w:color w:val="auto"/>
          <w:sz w:val="28"/>
          <w:szCs w:val="28"/>
          <w:lang w:val="en-US"/>
        </w:rPr>
        <w:t xml:space="preserve"> cũng</w:t>
      </w:r>
      <w:r w:rsidRPr="009F2202">
        <w:rPr>
          <w:rFonts w:ascii="Times New Roman" w:hAnsi="Times New Roman" w:cs="Times New Roman"/>
          <w:color w:val="auto"/>
          <w:sz w:val="28"/>
          <w:szCs w:val="28"/>
        </w:rPr>
        <w:t xml:space="preserve"> đặt mục tiêu tăng thị phần vận tải ĐTNĐ lên 30%.</w:t>
      </w:r>
      <w:r w:rsidRPr="009F2202">
        <w:rPr>
          <w:rFonts w:ascii="Times New Roman" w:hAnsi="Times New Roman" w:cs="Times New Roman"/>
          <w:color w:val="auto"/>
          <w:sz w:val="28"/>
          <w:szCs w:val="28"/>
          <w:lang w:val="en-US"/>
        </w:rPr>
        <w:t xml:space="preserve"> Tuy nhiên, sự phát triển của giao thông ĐTNĐ vẫn chưa tương xứng với tiềm năng do tồn tại nhiều rào cản về hạ tầng, chính sách và nguồn vốn đầu tư.</w:t>
      </w:r>
    </w:p>
    <w:p w14:paraId="35DB69D3" w14:textId="144EE609" w:rsidR="004B452E"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xml:space="preserve">Trong bối cảnh đó, Đảng và Nhà nước đã ban hành loạt chính sách đổi mới quan trọng: từ phân cấp, phân quyền, cải cách tư pháp, thể chế, đến chuyển đổi số và ứng dụng công nghệ. Việc thực hiện Nghị quyết số 18-NQ/TW (2017), Kết luận số 127-KL/TW ngày 28/02/2025 của Bộ Chính trị, Ban Bí thư về triển khai nghiên cứu, đề xuất tiếp tục sắp xếp tổ chức bộ máy của hệ thống chính trị; Kết luận số 137-KL/TW ngày 28/3/2025 của Bộ Chính trị, Ban Bí thư về Đề án sắp xếp, tổ chức lại đơn vị hành chính các cấp và xây dựng mô hình tổ chức địa phương 02 cấp đã thúc đẩy tiến trình sắp xếp, tinh gọn bộ máy nhà nước, tạo nền tảng pháp lý và cơ chế vận hành phù hợp với giai đoạn phát triển mới, trong đó có lĩnh vực </w:t>
      </w:r>
      <w:r w:rsidRPr="009F2202">
        <w:rPr>
          <w:rFonts w:ascii="Times New Roman" w:hAnsi="Times New Roman" w:cs="Times New Roman"/>
          <w:color w:val="auto"/>
          <w:sz w:val="28"/>
          <w:szCs w:val="28"/>
          <w:lang w:val="en-US"/>
        </w:rPr>
        <w:t>hàng hải và giao thông đường thủy nội địa</w:t>
      </w:r>
      <w:r w:rsidRPr="009F2202">
        <w:rPr>
          <w:rFonts w:ascii="Times New Roman" w:hAnsi="Times New Roman" w:cs="Times New Roman"/>
          <w:color w:val="auto"/>
          <w:sz w:val="28"/>
          <w:szCs w:val="28"/>
        </w:rPr>
        <w:t>. Thực hiện các chủ trương, chính sách của Đảng, Chính phủ, các bộ, ngành, địa phương đang đẩy mạnh hoạt động rà soát, xây dựng văn bản quy phạm pháp luật nhằm thực hiện các chính sách mới về phân cấp, phân quyền, cải cách tư pháp, cải cách thể chế, cải cách bộ máy hành chính nhà nước dân chủ, chuyên nghiệp, hiện đại, tinh gọn, hiệu lực, hiệu quả, kiến tạo phát triển, liêm chính, phục vụ nhân dân; thực hiện việc chuyển đổi số, ứng dụng công nghệ… nhằm khơi thông các điểm nghẽn, tạo ra động lực mới cho sự phát triển, nâng cao năng lực cạnh tranh quốc gia. Các chính sách an sinh xã hội, phát triển vùng sâu vùng xa, cũng như bảo đảm quốc phòng - an ninh tiếp tục được chú trọng</w:t>
      </w:r>
      <w:r w:rsidR="007C1A20" w:rsidRPr="009F2202">
        <w:rPr>
          <w:rFonts w:ascii="Times New Roman" w:hAnsi="Times New Roman" w:cs="Times New Roman"/>
          <w:color w:val="auto"/>
          <w:sz w:val="28"/>
          <w:szCs w:val="28"/>
          <w:lang w:val="en-US"/>
        </w:rPr>
        <w:t>, cụ thể:</w:t>
      </w:r>
    </w:p>
    <w:p w14:paraId="63DFA8AF" w14:textId="2E96A3A7" w:rsidR="007C1A20" w:rsidRPr="009F2202" w:rsidRDefault="007C1A20"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ab/>
      </w:r>
      <w:r w:rsidRPr="009F2202">
        <w:rPr>
          <w:rFonts w:ascii="Times New Roman" w:hAnsi="Times New Roman" w:cs="Times New Roman"/>
          <w:i/>
          <w:iCs/>
          <w:color w:val="auto"/>
          <w:sz w:val="28"/>
          <w:szCs w:val="28"/>
          <w:lang w:val="en-US"/>
        </w:rPr>
        <w:t>1.2.1.</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 xml:space="preserve">Bộ luật Hàng hải Việt Nam 2015 (Bộ luật HHVN) được Quốc hội nước Cộng hòa xã hội chủ nghĩa Việt Nam thông qua tại kỳ họp thứ 10, Quốc hội XIII ngày 25/11/2015 và có hiệu lực thi hành từ ngày 01/7/2017 gồm: 20 chương, 341 điều, điều chỉnh hoạt động hàng hải như tàu biển, thuyền viên, cảng biển, cảng cạn, vận tải biển, an toàn hàng hải, an ninh hàng hải, bảo vệ môi trường và quản lý nhà nước hàng hải. Sau 08 năm triển khai thực hiện, Bộ luật HHVN đã thực sự khẳng định được vai trò là văn bản pháp lý trung tâm của hệ thống pháp </w:t>
      </w:r>
      <w:r w:rsidRPr="009F2202">
        <w:rPr>
          <w:rFonts w:ascii="Times New Roman" w:hAnsi="Times New Roman" w:cs="Times New Roman"/>
          <w:color w:val="auto"/>
          <w:sz w:val="28"/>
          <w:szCs w:val="28"/>
        </w:rPr>
        <w:lastRenderedPageBreak/>
        <w:t xml:space="preserve">luật hàng hải, giữ vai trò quan trọng trong việc nâng cao hiệu lực, hiệu quả quản lý nhà nước về hàng hải; góp phần thúc đẩy tiến trình phát triển, hội nhập của lĩnh vực hàng hải Việt Nam, ngành giao thông vận tải nói riêng và nền kinh tế quốc dân nói chung trong tình hình mới. Tuy nhiên, cùng với sự phát triển nhanh, mạnh của nền kinh tế - xã hội, cũng như xu thể mở rộng quan hệ quốc tế, đến nay, Bộ luật HHVN đã xuất hiện những tồn tại, bất cập cần nghiên cứu, điều chỉnh cho phù hợp với tình hình phát triển của đất nước. </w:t>
      </w:r>
    </w:p>
    <w:p w14:paraId="16573CC2" w14:textId="7B24F169" w:rsidR="007C1A20" w:rsidRPr="009F2202" w:rsidRDefault="007C1A20"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ab/>
      </w:r>
      <w:r w:rsidRPr="009F2202">
        <w:rPr>
          <w:rFonts w:ascii="Times New Roman" w:hAnsi="Times New Roman" w:cs="Times New Roman"/>
          <w:i/>
          <w:iCs/>
          <w:color w:val="auto"/>
          <w:sz w:val="28"/>
          <w:szCs w:val="28"/>
          <w:lang w:val="en-US"/>
        </w:rPr>
        <w:t>1.2.2.</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Đối với Luật Giao thông đường thuỷ nội địa (Luật GTĐTNĐ): Luật GTĐTNĐ được Quốc hội thông qua ngày 15/6/2004 và tiếp tục được sửa đổi, bổ sung năm 2014 với 10 Chương, 112 Điều là cơ sở pháp lý quan trọng trong việc tổ chức quản lý hoạt động giao thông vận tải đường thuỷ nội địa trong phạm vi cả nước. Sau hơn 20 năm thực hiện, Luật GTĐTNĐ đã tạo hành lang pháp lý cho hoạt động đường thủy nội địa của Việt Nam; thể chế hóa kịp thời các chủ trương, chính sách của Đảng về phát triển lĩnh vực đường thủy nội địa, đảm bảo phát huy vai trò và thế mạnh của lĩnh vực này đối với sự phát triển kinh tế - xã hội của đất nước; đảm bảo sự tham gia bình đẳng của các thành phần kinh tế, sự cạnh tranh lành mạnh trong lĩnh vực đường thủy nội địa. Tuy nhiên, cũng như Bộ luật HHVN, đến nay, qua quá trình tổng kết thi hành cho thấy, Luật GTĐTNĐ đã bộc lộ những những tồn tại, bất cập cần nghiên cứu, điều chỉnh cho phù hợp với tình hình phát triển của đất nước.</w:t>
      </w:r>
    </w:p>
    <w:p w14:paraId="2BC2A9A2" w14:textId="7A55B00C" w:rsidR="007C1A20" w:rsidRPr="009F2202" w:rsidRDefault="007C1A20" w:rsidP="002A096B">
      <w:pPr>
        <w:spacing w:before="120"/>
        <w:jc w:val="both"/>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ab/>
      </w:r>
      <w:r w:rsidRPr="009F2202">
        <w:rPr>
          <w:rFonts w:ascii="Times New Roman" w:hAnsi="Times New Roman" w:cs="Times New Roman"/>
          <w:i/>
          <w:iCs/>
          <w:color w:val="auto"/>
          <w:sz w:val="28"/>
          <w:szCs w:val="28"/>
          <w:lang w:val="en-US"/>
        </w:rPr>
        <w:t>1.2.3.</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 xml:space="preserve">Một số </w:t>
      </w:r>
      <w:r w:rsidRPr="009F2202">
        <w:rPr>
          <w:rFonts w:ascii="Times New Roman" w:hAnsi="Times New Roman" w:cs="Times New Roman"/>
          <w:color w:val="auto"/>
          <w:sz w:val="28"/>
          <w:szCs w:val="28"/>
          <w:lang w:val="en-US"/>
        </w:rPr>
        <w:t>c</w:t>
      </w:r>
      <w:r w:rsidRPr="009F2202">
        <w:rPr>
          <w:rFonts w:ascii="Times New Roman" w:hAnsi="Times New Roman" w:cs="Times New Roman"/>
          <w:color w:val="auto"/>
          <w:sz w:val="28"/>
          <w:szCs w:val="28"/>
        </w:rPr>
        <w:t>ông ước quan trọng trong lĩnh vực hàng hải quốc tế mà Việt Nam là thành viên tiếp tục được sửa đổi và cập nhật trong thời gian gần đây nhằm đảm bảo an toàn cho tàu thuyền và người đi biển, đặc biệt là trong bối cảnh những tiến bộ về công nghệ và những thay đổi trong yêu cầu an toàn đòi hỏi các quy định pháp luật về hàng hải trong nước phải kịp thời bổ sung, cập nhật để nội luật hóa theo yêu cầu, cụ thể như sau:</w:t>
      </w:r>
    </w:p>
    <w:p w14:paraId="65F26672" w14:textId="77777777" w:rsidR="007C1A20" w:rsidRPr="009F2202" w:rsidRDefault="007C1A20" w:rsidP="002A096B">
      <w:pPr>
        <w:spacing w:before="120"/>
        <w:jc w:val="both"/>
        <w:rPr>
          <w:rStyle w:val="fontstyle21"/>
          <w:color w:val="auto"/>
          <w:lang w:val="en-US" w:eastAsia="en-US"/>
        </w:rPr>
      </w:pPr>
      <w:r w:rsidRPr="009F2202">
        <w:rPr>
          <w:rFonts w:ascii="Times New Roman" w:hAnsi="Times New Roman" w:cs="Times New Roman"/>
          <w:color w:val="auto"/>
          <w:sz w:val="28"/>
          <w:szCs w:val="28"/>
          <w:lang w:val="en-US"/>
        </w:rPr>
        <w:tab/>
      </w:r>
      <w:r w:rsidRPr="009F2202">
        <w:rPr>
          <w:rFonts w:ascii="Times New Roman" w:hAnsi="Times New Roman" w:cs="Times New Roman"/>
          <w:color w:val="auto"/>
          <w:sz w:val="28"/>
          <w:szCs w:val="28"/>
        </w:rPr>
        <w:t>- Đối với Công ước SOLAS (An toàn hàng hải quốc tế): Năm 2020</w:t>
      </w:r>
      <w:r w:rsidRPr="009F2202">
        <w:rPr>
          <w:rFonts w:ascii="Times New Roman" w:hAnsi="Times New Roman" w:cs="Times New Roman"/>
          <w:color w:val="auto"/>
          <w:sz w:val="28"/>
          <w:szCs w:val="28"/>
          <w:lang w:val="en-US"/>
        </w:rPr>
        <w:t>, Công ước này</w:t>
      </w:r>
      <w:r w:rsidRPr="009F2202">
        <w:rPr>
          <w:rFonts w:ascii="Times New Roman" w:hAnsi="Times New Roman" w:cs="Times New Roman"/>
          <w:color w:val="auto"/>
          <w:sz w:val="28"/>
          <w:szCs w:val="28"/>
        </w:rPr>
        <w:t xml:space="preserve"> đã có những điều chỉnh trong Chương II-2 (An toàn phòng cháy chữa cháy) và Chương V (An toàn thông tin và định vị) nhằm cải thiện công tác an toàn trên biển, đặc biệt trong việc bảo vệ tàu và thuyền viên trước các nguy cơ cháy nổ, cứu hộ khẩn cấp, và tối ưu hóa công tác tìm kiếm, cứu nạn</w:t>
      </w:r>
      <w:r w:rsidRPr="009F2202">
        <w:rPr>
          <w:rFonts w:ascii="Times New Roman" w:hAnsi="Times New Roman" w:cs="Times New Roman"/>
          <w:color w:val="auto"/>
          <w:sz w:val="28"/>
          <w:szCs w:val="28"/>
          <w:lang w:val="en-US"/>
        </w:rPr>
        <w:t xml:space="preserve"> như </w:t>
      </w:r>
      <w:r w:rsidRPr="009F2202">
        <w:rPr>
          <w:rFonts w:ascii="Times New Roman" w:hAnsi="Times New Roman" w:cs="Times New Roman"/>
          <w:color w:val="auto"/>
          <w:sz w:val="28"/>
          <w:szCs w:val="28"/>
          <w:lang w:val="en-US" w:eastAsia="en-US"/>
        </w:rPr>
        <w:t>quy định việc trang bị hệ thống chữa cháy tự động trong khoang máy tàu và các khu vực có nguy cơ cháy cao; yêu cầu tăng cường kiểm tra và bảo trì các thiết bị chữa cháy trong khoang chứa hàng và các khoang đặc biệt có nguy cơ cháy nổ; yêu cầu cập nhật và cải tiến các hệ thống thông tin và giám sát tàu thuyền; yêu cầu tàu phải sử dụng hệ thống giám sát toàn cầu (GMDSS) và các hệ thống định vị tiên tiến để đảm bảo rằng thông tin vị trí và các tình huống khẩn cấp có thể được theo dõi và xử lý kịp thời; yêu cầu tất cả tàu lớn phải được trang bị AIS để giúp cải thiện khả năng giao tiếp và nhận diện tàu khi di chuyển trong vùng biển đông đúc; các tiêu chuẩn về bảo vệ môi trường, yêu cầu các tàu phải giảm thiểu các tác động tiêu cực đối với môi trường biển…</w:t>
      </w:r>
    </w:p>
    <w:p w14:paraId="1F50FEE7" w14:textId="77777777" w:rsidR="007C1A20" w:rsidRPr="009F2202" w:rsidRDefault="007C1A20" w:rsidP="002A096B">
      <w:pPr>
        <w:spacing w:before="120"/>
        <w:jc w:val="both"/>
        <w:rPr>
          <w:rFonts w:ascii="Times New Roman" w:hAnsi="Times New Roman" w:cs="Times New Roman"/>
          <w:color w:val="auto"/>
          <w:sz w:val="28"/>
          <w:szCs w:val="28"/>
          <w:lang w:val="en-US" w:eastAsia="en-US"/>
        </w:rPr>
      </w:pPr>
      <w:r w:rsidRPr="009F2202">
        <w:rPr>
          <w:rStyle w:val="Strong"/>
          <w:rFonts w:ascii="Times New Roman" w:eastAsiaTheme="majorEastAsia" w:hAnsi="Times New Roman" w:cs="Times New Roman"/>
          <w:color w:val="auto"/>
          <w:lang w:val="en-US"/>
        </w:rPr>
        <w:tab/>
      </w:r>
      <w:r w:rsidRPr="009F2202">
        <w:rPr>
          <w:rFonts w:ascii="Times New Roman" w:hAnsi="Times New Roman" w:cs="Times New Roman"/>
          <w:color w:val="auto"/>
          <w:sz w:val="28"/>
          <w:szCs w:val="28"/>
          <w:lang w:val="en-US" w:eastAsia="en-US"/>
        </w:rPr>
        <w:t xml:space="preserve">- Công ước STCW (Chuẩn mực huấn luyện thuyền viên) cũng đã chấp thuận cho phép sử dụng chứng chỉ thuyền viên điện tử (e-certificates) từ ngày </w:t>
      </w:r>
      <w:r w:rsidRPr="009F2202">
        <w:rPr>
          <w:rFonts w:ascii="Times New Roman" w:hAnsi="Times New Roman" w:cs="Times New Roman"/>
          <w:color w:val="auto"/>
          <w:sz w:val="28"/>
          <w:szCs w:val="28"/>
          <w:lang w:val="en-US" w:eastAsia="en-US"/>
        </w:rPr>
        <w:lastRenderedPageBreak/>
        <w:t xml:space="preserve">01/01/2025 và bổ sung các quy định về phòng chống bạo lực, quấy rối, mệt mỏi (hiệu lực từ 01/01/2026). </w:t>
      </w:r>
    </w:p>
    <w:p w14:paraId="014FB572" w14:textId="77777777" w:rsidR="007C1A20" w:rsidRPr="009F2202" w:rsidRDefault="007C1A20" w:rsidP="002A096B">
      <w:pPr>
        <w:tabs>
          <w:tab w:val="left" w:pos="943"/>
        </w:tabs>
        <w:spacing w:before="120"/>
        <w:ind w:firstLine="720"/>
        <w:jc w:val="both"/>
        <w:rPr>
          <w:rFonts w:ascii="Times New Roman" w:hAnsi="Times New Roman" w:cs="Times New Roman"/>
          <w:iCs/>
          <w:noProof/>
          <w:color w:val="auto"/>
          <w:sz w:val="28"/>
          <w:szCs w:val="28"/>
        </w:rPr>
      </w:pPr>
      <w:r w:rsidRPr="009F2202">
        <w:rPr>
          <w:rFonts w:ascii="Times New Roman" w:hAnsi="Times New Roman" w:cs="Times New Roman"/>
          <w:iCs/>
          <w:noProof/>
          <w:color w:val="auto"/>
          <w:sz w:val="28"/>
          <w:szCs w:val="28"/>
          <w:lang w:val="en-US"/>
        </w:rPr>
        <w:t xml:space="preserve">- </w:t>
      </w:r>
      <w:r w:rsidRPr="009F2202">
        <w:rPr>
          <w:rFonts w:ascii="Times New Roman" w:hAnsi="Times New Roman" w:cs="Times New Roman"/>
          <w:iCs/>
          <w:noProof/>
          <w:color w:val="auto"/>
          <w:sz w:val="28"/>
          <w:szCs w:val="28"/>
        </w:rPr>
        <w:t xml:space="preserve">Tháng 7/2023, IMO đã thông qua Chiến lược giảm phát thải khí nhà kính từ vận tải biển” (sửa đổi 2023). Trên cơ sở đó, nhiều quốc gia trên thế giới (Liên minh châu Âu </w:t>
      </w:r>
      <w:r w:rsidRPr="009F2202">
        <w:rPr>
          <w:rFonts w:ascii="Times New Roman" w:hAnsi="Times New Roman" w:cs="Times New Roman"/>
          <w:iCs/>
          <w:noProof/>
          <w:color w:val="auto"/>
          <w:sz w:val="28"/>
          <w:szCs w:val="28"/>
          <w:lang w:val="en-US"/>
        </w:rPr>
        <w:t>-</w:t>
      </w:r>
      <w:r w:rsidRPr="009F2202">
        <w:rPr>
          <w:rFonts w:ascii="Times New Roman" w:hAnsi="Times New Roman" w:cs="Times New Roman"/>
          <w:iCs/>
          <w:noProof/>
          <w:color w:val="auto"/>
          <w:sz w:val="28"/>
          <w:szCs w:val="28"/>
        </w:rPr>
        <w:t xml:space="preserve"> EU, Trung Quốc, Nhật bản, Hàn Quốc, Ấn độ, Indonesia, Malaysia, Singapore…) đã chủ động ban hành, thực thi các chính sách, biện pháp giảm thiểu phát thải khí nhà kính ngành hàng hải bao gồm: tăng cường áp dụng các quy định về giám sát, thu thập, báo cáo, xác minh tiêu thụ nhiên liệu của tàu biển và đánh thuế các bon đối với ngành vận tải biển; ban hành và thực thi các quy định, tiêu chuẩn, ứng dụng công nghệ nhằm nâng cao hiệu quả sử dụng năng lượng cho tàu biển; thúc đẩy nghiên cứu, phát triển tàu biển thân thiện môi trường, sử dụng nhiên liệu sạch và công nghệ giảm phát thải khí nhà kính trong ngành vận tải biển; đầu tư, nâng cấp, phát triển hệ thống cảng biển xanh, thông minh và tối ưu hóa hoạt động vận hành cảng biển; thiết lập các tuyến vận tải biển xanh. Ngoài ra, hiện nay, IMO và một số quốc gia đã có những bước đi hướng tới việc triển khai hoặc đề xuất các cơ chế định giá carbon cho ngành vận tải biển (IMO, Nhật Bản, Singapore, Nauy, EU, Trung Quốc.v.v.). Tuy nhiên, hệ thống VBQPPL hàng hải chưa có các quy định quản lý và phát triển cảng xanh, cảng thông minh trong quy hoạch, đầu tư, xây dựng, kinh doanh khai thác cảng biển; thiếu quy định quản lý, kiểm soát phát thải khí nhà kính trong lĩnh vực hàng hải; các quy định về nhập khẩu, đóng mới tàu và thiết bị, phương tiện khai thác cảng biển sử dụng nhiên liệu xanh, thiếu quy định về tàu xanh, tuyến vận tải xanh... Ngoài ra, vừa qua Việt Nam cũng đã gia nhập nhiều công ước quốc tế về môi trường của IMO gồm: Công ước Marpol, AFS, BWM.</w:t>
      </w:r>
    </w:p>
    <w:p w14:paraId="69F07B80" w14:textId="77777777" w:rsidR="007C1A20" w:rsidRPr="009F2202" w:rsidRDefault="007C1A20"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iCs/>
          <w:noProof/>
          <w:color w:val="auto"/>
          <w:sz w:val="28"/>
          <w:szCs w:val="28"/>
        </w:rPr>
        <w:t>Do đó, để thích ứng và bắt kịp với xu thế phát triển xanh, thông minh, không phát thải khí các bon, ứng phó với các rào cản kỹ thuật về kiểm soát khí thải do các quốc gia thiết lập và triển khai các chương trình, kế hoạch được Thủ tướng Chính phủ phê duyệt, ngành Hàng hải Việt Nam cần có chính sách để thúc đẩy hoạt động chuyển đổi xanh và giảm phát thải khí nhà kính trong hoạt động hàng hải và một hành lang pháp lý hoàn chỉnh, đủ mạnh để quản lý, kiểm soát và triển khai thực hiện vấn đề này. Đồng thời, cần bổ sung các quy định về bảo vệ môi trường trong hoạt động hàng hải nhằm nội luật hóa và phù hợp với quy định của các công ước quốc tế mà Việt Nam là thành viên (Công ước Marpol, AFS, BWM).</w:t>
      </w:r>
    </w:p>
    <w:p w14:paraId="49BEDA55" w14:textId="77777777" w:rsidR="007C1A20" w:rsidRPr="009F2202" w:rsidRDefault="007C1A20" w:rsidP="002A096B">
      <w:pPr>
        <w:spacing w:before="120"/>
        <w:jc w:val="both"/>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ab/>
      </w:r>
      <w:r w:rsidRPr="009F2202">
        <w:rPr>
          <w:rFonts w:ascii="Times New Roman" w:hAnsi="Times New Roman" w:cs="Times New Roman"/>
          <w:color w:val="auto"/>
          <w:sz w:val="28"/>
          <w:szCs w:val="28"/>
        </w:rPr>
        <w:t>Trên cơ sở đó, để đáp ứng các thỏa thuận quốc tế mà Việt Nam cam kết thực hiện</w:t>
      </w:r>
      <w:r w:rsidRPr="009F2202">
        <w:rPr>
          <w:rFonts w:ascii="Times New Roman" w:hAnsi="Times New Roman" w:cs="Times New Roman"/>
          <w:color w:val="auto"/>
          <w:sz w:val="28"/>
          <w:szCs w:val="28"/>
          <w:lang w:val="en-US"/>
        </w:rPr>
        <w:t xml:space="preserve">, Bộ luật Hàng hải Việt Nam cần </w:t>
      </w:r>
      <w:r w:rsidRPr="009F2202">
        <w:rPr>
          <w:rFonts w:ascii="Times New Roman" w:hAnsi="Times New Roman" w:cs="Times New Roman"/>
          <w:color w:val="auto"/>
          <w:sz w:val="28"/>
          <w:szCs w:val="28"/>
        </w:rPr>
        <w:t xml:space="preserve">bổ sung các quy định về </w:t>
      </w:r>
      <w:r w:rsidRPr="009F2202">
        <w:rPr>
          <w:rFonts w:ascii="Times New Roman" w:hAnsi="Times New Roman" w:cs="Times New Roman"/>
          <w:color w:val="auto"/>
          <w:sz w:val="28"/>
          <w:szCs w:val="28"/>
          <w:lang w:val="en-US"/>
        </w:rPr>
        <w:t>ứng dụng công nghệ thông tin</w:t>
      </w:r>
      <w:r w:rsidRPr="009F2202">
        <w:rPr>
          <w:rFonts w:ascii="Times New Roman" w:hAnsi="Times New Roman" w:cs="Times New Roman"/>
          <w:color w:val="auto"/>
          <w:sz w:val="28"/>
          <w:szCs w:val="28"/>
        </w:rPr>
        <w:t>,</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bảo vệ môi trường, phát triển bền vững…</w:t>
      </w:r>
    </w:p>
    <w:p w14:paraId="39CAC559" w14:textId="42944B8A" w:rsidR="007C1A20" w:rsidRPr="009F2202" w:rsidRDefault="007C1A20" w:rsidP="002A096B">
      <w:pPr>
        <w:spacing w:before="120"/>
        <w:jc w:val="both"/>
        <w:rPr>
          <w:rFonts w:ascii="Times New Roman" w:hAnsi="Times New Roman" w:cs="Times New Roman"/>
          <w:bCs/>
          <w:iCs/>
          <w:color w:val="auto"/>
          <w:sz w:val="28"/>
          <w:szCs w:val="28"/>
        </w:rPr>
      </w:pPr>
      <w:r w:rsidRPr="009F2202">
        <w:rPr>
          <w:rFonts w:ascii="Times New Roman" w:hAnsi="Times New Roman" w:cs="Times New Roman"/>
          <w:b/>
          <w:i/>
          <w:color w:val="auto"/>
          <w:sz w:val="28"/>
          <w:szCs w:val="28"/>
        </w:rPr>
        <w:tab/>
      </w:r>
      <w:r w:rsidRPr="009F2202">
        <w:rPr>
          <w:rFonts w:ascii="Times New Roman" w:hAnsi="Times New Roman" w:cs="Times New Roman"/>
          <w:bCs/>
          <w:i/>
          <w:color w:val="auto"/>
          <w:sz w:val="28"/>
          <w:szCs w:val="28"/>
          <w:lang w:val="en-US"/>
        </w:rPr>
        <w:t>1.2.4.</w:t>
      </w:r>
      <w:r w:rsidRPr="009F2202">
        <w:rPr>
          <w:rFonts w:ascii="Times New Roman" w:hAnsi="Times New Roman" w:cs="Times New Roman"/>
          <w:bCs/>
          <w:iCs/>
          <w:color w:val="auto"/>
          <w:sz w:val="28"/>
          <w:szCs w:val="28"/>
          <w:lang w:val="en-US"/>
        </w:rPr>
        <w:t xml:space="preserve"> </w:t>
      </w:r>
      <w:r w:rsidRPr="009F2202">
        <w:rPr>
          <w:rFonts w:ascii="Times New Roman" w:hAnsi="Times New Roman" w:cs="Times New Roman"/>
          <w:bCs/>
          <w:iCs/>
          <w:color w:val="auto"/>
          <w:sz w:val="28"/>
          <w:szCs w:val="28"/>
        </w:rPr>
        <w:t xml:space="preserve">Về hệ thống các văn bản quy phạm pháp luật trong lĩnh vực hàng hải, </w:t>
      </w:r>
      <w:r w:rsidRPr="009F2202">
        <w:rPr>
          <w:rFonts w:ascii="Times New Roman" w:hAnsi="Times New Roman" w:cs="Times New Roman"/>
          <w:bCs/>
          <w:iCs/>
          <w:color w:val="auto"/>
          <w:sz w:val="28"/>
          <w:szCs w:val="28"/>
          <w:lang w:val="en-US"/>
        </w:rPr>
        <w:t xml:space="preserve">giao thông </w:t>
      </w:r>
      <w:r w:rsidRPr="009F2202">
        <w:rPr>
          <w:rFonts w:ascii="Times New Roman" w:hAnsi="Times New Roman" w:cs="Times New Roman"/>
          <w:bCs/>
          <w:iCs/>
          <w:color w:val="auto"/>
          <w:sz w:val="28"/>
          <w:szCs w:val="28"/>
        </w:rPr>
        <w:t>đường thủy nội địa</w:t>
      </w:r>
    </w:p>
    <w:p w14:paraId="3301B256" w14:textId="77777777" w:rsidR="007C1A20" w:rsidRPr="009F2202" w:rsidRDefault="007C1A20" w:rsidP="002A096B">
      <w:pPr>
        <w:spacing w:before="120"/>
        <w:jc w:val="both"/>
        <w:rPr>
          <w:rFonts w:ascii="Times New Roman" w:hAnsi="Times New Roman" w:cs="Times New Roman"/>
          <w:color w:val="auto"/>
          <w:sz w:val="28"/>
          <w:szCs w:val="28"/>
          <w:lang w:val="af-ZA"/>
        </w:rPr>
      </w:pPr>
      <w:r w:rsidRPr="009F2202">
        <w:rPr>
          <w:rFonts w:ascii="Times New Roman" w:hAnsi="Times New Roman" w:cs="Times New Roman"/>
          <w:color w:val="auto"/>
          <w:sz w:val="28"/>
          <w:szCs w:val="28"/>
        </w:rPr>
        <w:tab/>
      </w:r>
      <w:r w:rsidRPr="009F2202">
        <w:rPr>
          <w:rFonts w:ascii="Times New Roman" w:hAnsi="Times New Roman" w:cs="Times New Roman"/>
          <w:color w:val="auto"/>
          <w:sz w:val="28"/>
          <w:szCs w:val="28"/>
          <w:lang w:val="af-ZA"/>
        </w:rPr>
        <w:t xml:space="preserve">Thực hiện </w:t>
      </w:r>
      <w:r w:rsidRPr="009F2202">
        <w:rPr>
          <w:rFonts w:ascii="Times New Roman" w:hAnsi="Times New Roman" w:cs="Times New Roman"/>
          <w:color w:val="auto"/>
          <w:sz w:val="28"/>
          <w:szCs w:val="28"/>
          <w:lang w:val="nl-NL"/>
        </w:rPr>
        <w:t xml:space="preserve">Quyết định số 424/QĐ-TTg ngày 16/5/2024 của Thủ tướng Chính phủ bổ sung Phụ lục Danh mục và phân công cơ quan chủ trì thực hiện nhiệm vụ xây dựng pháp luật nhiệm kỳ Quốc hội khóa XV ban hành kèm theo Quyết định số 2114/QĐ-TTg ngày 16/12/2021 của Thủ tướng Chính phủ ban hành </w:t>
      </w:r>
      <w:r w:rsidRPr="009F2202">
        <w:rPr>
          <w:rFonts w:ascii="Times New Roman" w:hAnsi="Times New Roman" w:cs="Times New Roman"/>
          <w:color w:val="auto"/>
          <w:sz w:val="28"/>
          <w:szCs w:val="28"/>
          <w:lang w:val="nl-NL"/>
        </w:rPr>
        <w:lastRenderedPageBreak/>
        <w:t xml:space="preserve">Kế hoạch thực hiện Kết luận số 19-KL/TW của Bộ Chính trị và Đề án định hướng chương trình xây dựng pháp luật nhiệm kỳ Quốc hội khóa XV, các cơ quan, đơn vị quản lý chuyên ngành đã rà soát, hệ thống hóa các văn bản quy phạm pháp luật chuyên ngành trong lĩnh vực hàng hải, kết </w:t>
      </w:r>
      <w:r w:rsidRPr="009F2202">
        <w:rPr>
          <w:rFonts w:ascii="Times New Roman" w:hAnsi="Times New Roman" w:cs="Times New Roman"/>
          <w:color w:val="auto"/>
          <w:sz w:val="28"/>
          <w:szCs w:val="28"/>
        </w:rPr>
        <w:t>quả, tổng số văn bản QPPL trong lĩnh vực hàng hải hiện nay là 133 văn bản, bao gồm</w:t>
      </w:r>
      <w:r w:rsidRPr="009F2202">
        <w:rPr>
          <w:rFonts w:ascii="Times New Roman" w:hAnsi="Times New Roman" w:cs="Times New Roman"/>
          <w:color w:val="auto"/>
          <w:sz w:val="28"/>
          <w:szCs w:val="28"/>
          <w:lang w:val="af-ZA"/>
        </w:rPr>
        <w:t xml:space="preserve">: 01 Bộ Luật, </w:t>
      </w:r>
      <w:bookmarkStart w:id="2" w:name="_Hlk213141321"/>
      <w:r w:rsidRPr="009F2202">
        <w:rPr>
          <w:rFonts w:ascii="Times New Roman" w:hAnsi="Times New Roman" w:cs="Times New Roman"/>
          <w:color w:val="auto"/>
          <w:sz w:val="28"/>
          <w:szCs w:val="28"/>
          <w:lang w:val="af-ZA"/>
        </w:rPr>
        <w:t>01 Pháp lệnh, 14 Nghị định và 107 Thông tư</w:t>
      </w:r>
      <w:bookmarkEnd w:id="2"/>
      <w:r w:rsidRPr="009F2202">
        <w:rPr>
          <w:rFonts w:ascii="Times New Roman" w:hAnsi="Times New Roman" w:cs="Times New Roman"/>
          <w:color w:val="auto"/>
          <w:sz w:val="28"/>
          <w:szCs w:val="28"/>
          <w:lang w:val="af-ZA"/>
        </w:rPr>
        <w:t xml:space="preserve">. </w:t>
      </w:r>
    </w:p>
    <w:p w14:paraId="63236043" w14:textId="77777777" w:rsidR="007C1A20" w:rsidRPr="009F2202" w:rsidRDefault="007C1A20" w:rsidP="002A096B">
      <w:pPr>
        <w:spacing w:before="120"/>
        <w:jc w:val="both"/>
        <w:rPr>
          <w:rFonts w:ascii="Times New Roman" w:hAnsi="Times New Roman" w:cs="Times New Roman"/>
          <w:color w:val="auto"/>
          <w:sz w:val="28"/>
          <w:szCs w:val="28"/>
          <w:lang w:val="af-ZA"/>
        </w:rPr>
      </w:pPr>
      <w:r w:rsidRPr="009F2202">
        <w:rPr>
          <w:rFonts w:ascii="Times New Roman" w:hAnsi="Times New Roman" w:cs="Times New Roman"/>
          <w:color w:val="auto"/>
          <w:sz w:val="28"/>
          <w:szCs w:val="28"/>
          <w:lang w:val="af-ZA"/>
        </w:rPr>
        <w:tab/>
        <w:t xml:space="preserve">Đối với lĩnh vực đường thủy nội địa, thực hiện </w:t>
      </w:r>
      <w:r w:rsidRPr="009F2202">
        <w:rPr>
          <w:rFonts w:ascii="Times New Roman" w:hAnsi="Times New Roman" w:cs="Times New Roman"/>
          <w:color w:val="auto"/>
          <w:sz w:val="28"/>
          <w:szCs w:val="28"/>
          <w:lang w:val="pl-PL"/>
        </w:rPr>
        <w:t xml:space="preserve">Nghị quyết số 12/NQ-CP ngày 19/02/2019 của Chính phủ về tăng cường bảo đảm trật tự, an toàn giao thông và chống ùn tắc giao thông giai đoạn 2019-2021. Trong Nghị quyết, Chính phủ giao </w:t>
      </w:r>
      <w:r w:rsidRPr="009F2202">
        <w:rPr>
          <w:rFonts w:ascii="Times New Roman" w:hAnsi="Times New Roman" w:cs="Times New Roman"/>
          <w:color w:val="auto"/>
          <w:sz w:val="28"/>
          <w:szCs w:val="28"/>
        </w:rPr>
        <w:t>Bộ GTVT</w:t>
      </w:r>
      <w:r w:rsidRPr="009F2202">
        <w:rPr>
          <w:rFonts w:ascii="Times New Roman" w:hAnsi="Times New Roman" w:cs="Times New Roman"/>
          <w:color w:val="auto"/>
          <w:sz w:val="28"/>
          <w:szCs w:val="28"/>
          <w:lang w:val="pl-PL"/>
        </w:rPr>
        <w:t xml:space="preserve"> (nay là Bộ Xây dựng) nghiên cứu đề xuất sửa đổi Luật Giao thông đường thủy nội địa. Theo đó, </w:t>
      </w:r>
      <w:r w:rsidRPr="009F2202">
        <w:rPr>
          <w:rFonts w:ascii="Times New Roman" w:hAnsi="Times New Roman" w:cs="Times New Roman"/>
          <w:color w:val="auto"/>
          <w:sz w:val="28"/>
          <w:szCs w:val="28"/>
          <w:lang w:val="nl-NL"/>
        </w:rPr>
        <w:t xml:space="preserve">các cơ quan, đơn vị quản lý chuyên ngành đã rà soát, hệ thống hóa các văn bản quy phạm pháp luật chuyên ngành trong lĩnh vực </w:t>
      </w:r>
      <w:r w:rsidRPr="009F2202">
        <w:rPr>
          <w:rFonts w:ascii="Times New Roman" w:hAnsi="Times New Roman" w:cs="Times New Roman"/>
          <w:color w:val="auto"/>
          <w:sz w:val="28"/>
          <w:szCs w:val="28"/>
          <w:lang w:val="af-ZA"/>
        </w:rPr>
        <w:t xml:space="preserve">đường thủy nội địa, kết quả, </w:t>
      </w:r>
      <w:r w:rsidRPr="009F2202">
        <w:rPr>
          <w:rFonts w:ascii="Times New Roman" w:hAnsi="Times New Roman" w:cs="Times New Roman"/>
          <w:color w:val="auto"/>
          <w:sz w:val="28"/>
          <w:szCs w:val="28"/>
        </w:rPr>
        <w:t>tổng số văn bản QPPL trong lĩnh vực đường thủy nội địa hiện nay là 90 văn bản, bao gồm</w:t>
      </w:r>
      <w:r w:rsidRPr="009F2202">
        <w:rPr>
          <w:rFonts w:ascii="Times New Roman" w:hAnsi="Times New Roman" w:cs="Times New Roman"/>
          <w:color w:val="auto"/>
          <w:sz w:val="28"/>
          <w:szCs w:val="28"/>
          <w:lang w:val="af-ZA"/>
        </w:rPr>
        <w:t>: 02 Luật, 18 Nghị định, Quyết định của Thủ tướng Chính phủ và 70 Thông tư.</w:t>
      </w:r>
    </w:p>
    <w:p w14:paraId="5F30CE11" w14:textId="77777777" w:rsidR="007C1A20" w:rsidRPr="009F2202" w:rsidRDefault="007C1A20" w:rsidP="002A096B">
      <w:pPr>
        <w:spacing w:before="120"/>
        <w:jc w:val="both"/>
        <w:rPr>
          <w:rFonts w:ascii="Times New Roman" w:hAnsi="Times New Roman" w:cs="Times New Roman"/>
          <w:color w:val="auto"/>
          <w:sz w:val="28"/>
          <w:szCs w:val="28"/>
          <w:lang w:val="af-ZA"/>
        </w:rPr>
      </w:pPr>
      <w:r w:rsidRPr="009F2202">
        <w:rPr>
          <w:rFonts w:ascii="Times New Roman" w:hAnsi="Times New Roman" w:cs="Times New Roman"/>
          <w:color w:val="auto"/>
          <w:sz w:val="28"/>
          <w:szCs w:val="28"/>
          <w:lang w:val="af-ZA"/>
        </w:rPr>
        <w:tab/>
        <w:t>Tổng quan nhận thấy, hiện nay, hệ thống văn bản QPPL chuyên ngành của 02 lĩnh vực là rất lớn, phần nào gây khó khăn trong quá trình tra cứu, áp dụng cũng như tốn kém các nguồn lực trong quá trình thống kê, rà soát, hệ thống hóa, pháp điển văn bản.</w:t>
      </w:r>
    </w:p>
    <w:p w14:paraId="6E5E594F" w14:textId="28CDD3A0" w:rsidR="007C1A20" w:rsidRPr="009F2202" w:rsidRDefault="007C1A20"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af-ZA"/>
        </w:rPr>
        <w:tab/>
        <w:t>Từ các phân tích nêu trên, việc nghiên cứu, t</w:t>
      </w:r>
      <w:r w:rsidRPr="009F2202">
        <w:rPr>
          <w:rFonts w:ascii="Times New Roman" w:hAnsi="Times New Roman" w:cs="Times New Roman"/>
          <w:color w:val="auto"/>
          <w:sz w:val="28"/>
          <w:szCs w:val="28"/>
        </w:rPr>
        <w:t>hu gọn hệ thống văn bản QPPL chuyên ngành từ 0</w:t>
      </w:r>
      <w:r w:rsidR="00FC13E2" w:rsidRPr="009F2202">
        <w:rPr>
          <w:rFonts w:ascii="Times New Roman" w:hAnsi="Times New Roman" w:cs="Times New Roman"/>
          <w:color w:val="auto"/>
          <w:sz w:val="28"/>
          <w:szCs w:val="28"/>
          <w:lang w:val="en-US"/>
        </w:rPr>
        <w:t>1</w:t>
      </w:r>
      <w:r w:rsidRPr="009F2202">
        <w:rPr>
          <w:rFonts w:ascii="Times New Roman" w:hAnsi="Times New Roman" w:cs="Times New Roman"/>
          <w:color w:val="auto"/>
          <w:sz w:val="28"/>
          <w:szCs w:val="28"/>
        </w:rPr>
        <w:t xml:space="preserve"> bộ luật</w:t>
      </w:r>
      <w:r w:rsidRPr="009F2202">
        <w:rPr>
          <w:rFonts w:ascii="Times New Roman" w:hAnsi="Times New Roman" w:cs="Times New Roman"/>
          <w:color w:val="auto"/>
          <w:sz w:val="28"/>
          <w:szCs w:val="28"/>
          <w:lang w:val="en-US"/>
        </w:rPr>
        <w:t>,</w:t>
      </w:r>
      <w:r w:rsidRPr="009F2202">
        <w:rPr>
          <w:rFonts w:ascii="Times New Roman" w:hAnsi="Times New Roman" w:cs="Times New Roman"/>
          <w:color w:val="auto"/>
          <w:sz w:val="28"/>
          <w:szCs w:val="28"/>
        </w:rPr>
        <w:t xml:space="preserve"> </w:t>
      </w:r>
      <w:r w:rsidR="00FC13E2" w:rsidRPr="009F2202">
        <w:rPr>
          <w:rFonts w:ascii="Times New Roman" w:hAnsi="Times New Roman" w:cs="Times New Roman"/>
          <w:color w:val="auto"/>
          <w:sz w:val="28"/>
          <w:szCs w:val="28"/>
          <w:lang w:val="en-US"/>
        </w:rPr>
        <w:t xml:space="preserve">02 </w:t>
      </w:r>
      <w:r w:rsidRPr="009F2202">
        <w:rPr>
          <w:rFonts w:ascii="Times New Roman" w:hAnsi="Times New Roman" w:cs="Times New Roman"/>
          <w:color w:val="auto"/>
          <w:sz w:val="28"/>
          <w:szCs w:val="28"/>
        </w:rPr>
        <w:t>luật</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 xml:space="preserve">và 02 hệ thống văn bản hướng dẫn thi hành về 01 bộ luật và 01 hệ thống văn bản hướng dẫn thi hành là cần thiết, góp phần, xử lý dứt điểm tình trạng đan xen giữa 02 lĩnh vực, ngành; thuận lợi trong quá trình tra cứu, áp dụng trên cùng một hệ thống văn bản QPPL; phù hợp với tinh thần chỉ đạo chung của các cơ quan có thẩm quyền về </w:t>
      </w:r>
      <w:r w:rsidRPr="009F2202">
        <w:rPr>
          <w:rStyle w:val="fontstyle01"/>
          <w:rFonts w:ascii="Times New Roman" w:eastAsiaTheme="majorEastAsia" w:hAnsi="Times New Roman" w:cs="Times New Roman"/>
          <w:color w:val="auto"/>
        </w:rPr>
        <w:t>đổi mới tư duy, đẩy mạnh xây dựng, hoàn thiện thể chế theo hướng tham mưu xây dựng luật chỉ quy định những vấn đề khung, những vấn đề có tính nguyên tắc.</w:t>
      </w:r>
      <w:r w:rsidRPr="009F2202">
        <w:rPr>
          <w:rFonts w:ascii="Times New Roman" w:hAnsi="Times New Roman" w:cs="Times New Roman"/>
          <w:color w:val="auto"/>
          <w:sz w:val="28"/>
          <w:szCs w:val="28"/>
        </w:rPr>
        <w:t xml:space="preserve"> </w:t>
      </w:r>
    </w:p>
    <w:p w14:paraId="1AEBD1E3" w14:textId="15D84522" w:rsidR="007C1A20" w:rsidRPr="009F2202" w:rsidRDefault="007C1A20"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xml:space="preserve">Với cơ sở chính trị, pháp lý và thực tiễn như trên, việc xây dựng hồ sơ chính sách </w:t>
      </w:r>
      <w:r w:rsidRPr="009F2202">
        <w:rPr>
          <w:rFonts w:ascii="Times New Roman" w:hAnsi="Times New Roman" w:cs="Times New Roman"/>
          <w:color w:val="auto"/>
          <w:sz w:val="28"/>
          <w:szCs w:val="28"/>
          <w:lang w:val="en-US"/>
        </w:rPr>
        <w:t>Bộ luật Hàng hải Việt Nam</w:t>
      </w:r>
      <w:r w:rsidRPr="009F2202">
        <w:rPr>
          <w:rFonts w:ascii="Times New Roman" w:hAnsi="Times New Roman" w:cs="Times New Roman"/>
          <w:color w:val="auto"/>
          <w:sz w:val="28"/>
          <w:szCs w:val="28"/>
        </w:rPr>
        <w:t xml:space="preserve"> (</w:t>
      </w:r>
      <w:r w:rsidRPr="009F2202">
        <w:rPr>
          <w:rStyle w:val="fontstyle01"/>
          <w:rFonts w:ascii="Times New Roman" w:eastAsiaTheme="majorEastAsia" w:hAnsi="Times New Roman" w:cs="Times New Roman"/>
          <w:color w:val="auto"/>
        </w:rPr>
        <w:t>thay thế</w:t>
      </w:r>
      <w:r w:rsidRPr="009F2202">
        <w:rPr>
          <w:rFonts w:ascii="Times New Roman" w:hAnsi="Times New Roman" w:cs="Times New Roman"/>
          <w:color w:val="auto"/>
          <w:sz w:val="28"/>
          <w:szCs w:val="28"/>
          <w:lang w:val="en-US"/>
        </w:rPr>
        <w:t xml:space="preserve"> </w:t>
      </w:r>
      <w:r w:rsidRPr="009F2202">
        <w:rPr>
          <w:rStyle w:val="fontstyle01"/>
          <w:rFonts w:ascii="Times New Roman" w:eastAsiaTheme="majorEastAsia" w:hAnsi="Times New Roman" w:cs="Times New Roman"/>
          <w:color w:val="auto"/>
        </w:rPr>
        <w:t>Bộ luật Hàng hải Việt Nam 2015, Luật Giao thông đường thủy nội địa 2004 và</w:t>
      </w:r>
      <w:r w:rsidRPr="009F2202">
        <w:rPr>
          <w:rFonts w:ascii="Times New Roman" w:hAnsi="Times New Roman" w:cs="Times New Roman"/>
          <w:color w:val="auto"/>
          <w:sz w:val="28"/>
          <w:szCs w:val="28"/>
          <w:lang w:val="en-US"/>
        </w:rPr>
        <w:t xml:space="preserve"> </w:t>
      </w:r>
      <w:r w:rsidRPr="009F2202">
        <w:rPr>
          <w:rStyle w:val="fontstyle01"/>
          <w:rFonts w:ascii="Times New Roman" w:eastAsiaTheme="majorEastAsia" w:hAnsi="Times New Roman" w:cs="Times New Roman"/>
          <w:color w:val="auto"/>
        </w:rPr>
        <w:t>các sửa đổi, bổ sung)</w:t>
      </w:r>
      <w:r w:rsidRPr="009F2202">
        <w:rPr>
          <w:rFonts w:ascii="Times New Roman" w:hAnsi="Times New Roman" w:cs="Times New Roman"/>
          <w:color w:val="auto"/>
          <w:sz w:val="28"/>
          <w:szCs w:val="28"/>
        </w:rPr>
        <w:t xml:space="preserve"> là hết sức cần thiết để tạo hàng lang pháp lý cho phát triển</w:t>
      </w:r>
      <w:r w:rsidRPr="009F2202">
        <w:rPr>
          <w:rFonts w:ascii="Times New Roman" w:hAnsi="Times New Roman" w:cs="Times New Roman"/>
          <w:color w:val="auto"/>
          <w:sz w:val="28"/>
          <w:szCs w:val="28"/>
          <w:lang w:val="en-US"/>
        </w:rPr>
        <w:t xml:space="preserve"> hoạt động hàng hải và giao thông đường thủy nội địa theo hướng tinh gọn, hiện đại, hiệu quả, đồng bộ</w:t>
      </w:r>
      <w:r w:rsidRPr="009F2202">
        <w:rPr>
          <w:rFonts w:ascii="Times New Roman" w:hAnsi="Times New Roman" w:cs="Times New Roman"/>
          <w:color w:val="auto"/>
          <w:sz w:val="28"/>
          <w:szCs w:val="28"/>
        </w:rPr>
        <w:t>.</w:t>
      </w:r>
    </w:p>
    <w:p w14:paraId="3D778F1B" w14:textId="77777777" w:rsidR="004B452E" w:rsidRPr="009F2202" w:rsidRDefault="004B452E"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rPr>
        <w:t>2. Mục tiêu xây dựng chính sách</w:t>
      </w:r>
    </w:p>
    <w:p w14:paraId="2EB9D547" w14:textId="77777777" w:rsidR="004B452E"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xml:space="preserve">Việc xây dựng </w:t>
      </w:r>
      <w:r w:rsidRPr="009F2202">
        <w:rPr>
          <w:rFonts w:ascii="Times New Roman" w:hAnsi="Times New Roman" w:cs="Times New Roman"/>
          <w:color w:val="auto"/>
          <w:sz w:val="28"/>
          <w:szCs w:val="28"/>
          <w:lang w:val="en-US"/>
        </w:rPr>
        <w:t xml:space="preserve">chính sách </w:t>
      </w:r>
      <w:r w:rsidRPr="009F2202">
        <w:rPr>
          <w:rFonts w:ascii="Times New Roman" w:hAnsi="Times New Roman" w:cs="Times New Roman"/>
          <w:color w:val="auto"/>
          <w:sz w:val="28"/>
          <w:szCs w:val="28"/>
        </w:rPr>
        <w:t>Bộ luật HHVN (thay thế Bộ luật HHVN năm 2015, Luật</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GTĐTNĐ 2004 và các sửa đổi, bổ sung) nhằm thể chế hóa chủ trương, chính sách</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của Đảng và Nhà nước, tiếp tục hoàn thiện cơ chế, chính sách trong lĩnh vực hàng</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hải, đường thủy nội địa; thực hiện cam kết của Việt Nam với cộng đồng quốc tế;</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tăng cường hiệu lực, hiệu quả công tác quản lý nhà nước lĩnh vực hàng hải, đường</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thủy nội địa; khắc phục những vướng mắc, bất cập; đề xuất các giải pháp để giải</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quyết các vấn đề mới, vấn đề phát sinh; khơi thông các điểm nghẽn, tạo ra động</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lực mới cho sự phát triển kinh tế - xã hội, hội nhập quốc tế, đảm bảo quốc phòng</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 xml:space="preserve">- an ninh trong kỷ nguyên mới, kỷ nguyên vươn mình của </w:t>
      </w:r>
      <w:r w:rsidRPr="009F2202">
        <w:rPr>
          <w:rFonts w:ascii="Times New Roman" w:hAnsi="Times New Roman" w:cs="Times New Roman"/>
          <w:color w:val="auto"/>
          <w:sz w:val="28"/>
          <w:szCs w:val="28"/>
        </w:rPr>
        <w:lastRenderedPageBreak/>
        <w:t>dân tộc.</w:t>
      </w:r>
    </w:p>
    <w:p w14:paraId="2A37CFCC" w14:textId="77777777" w:rsidR="004B452E" w:rsidRPr="009F2202" w:rsidRDefault="004B452E"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rPr>
        <w:t>II. ĐÁNH GIÁ TÁC ĐỘNG CỦA CHÍNH SÁCH</w:t>
      </w:r>
    </w:p>
    <w:p w14:paraId="539F7B88" w14:textId="10EBC600" w:rsidR="00DA1C0B" w:rsidRPr="009F2202" w:rsidRDefault="00DA1C0B"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 xml:space="preserve">Việc đánh giá chính sách trong Hồ sơ xây dựng chính sách được tập trung vào 06 chính sách gồm: </w:t>
      </w:r>
      <w:r w:rsidRPr="009F2202">
        <w:rPr>
          <w:rFonts w:ascii="Times New Roman" w:hAnsi="Times New Roman" w:cs="Times New Roman"/>
          <w:b/>
          <w:bCs/>
          <w:i/>
          <w:iCs/>
          <w:color w:val="auto"/>
          <w:sz w:val="28"/>
          <w:szCs w:val="28"/>
          <w:lang w:val="en-US"/>
        </w:rPr>
        <w:t>(1)</w:t>
      </w:r>
      <w:r w:rsidRPr="009F2202">
        <w:rPr>
          <w:rFonts w:ascii="Times New Roman" w:hAnsi="Times New Roman" w:cs="Times New Roman"/>
          <w:color w:val="auto"/>
          <w:sz w:val="28"/>
          <w:szCs w:val="28"/>
          <w:lang w:val="en-US"/>
        </w:rPr>
        <w:t xml:space="preserve"> Hoàn thiện khung pháp lý về công tác quản lý nhà nước chuyên ngành hàng hải, giao thông đường thủy nội địa; </w:t>
      </w:r>
      <w:r w:rsidRPr="009F2202">
        <w:rPr>
          <w:rFonts w:ascii="Times New Roman" w:hAnsi="Times New Roman" w:cs="Times New Roman"/>
          <w:b/>
          <w:bCs/>
          <w:i/>
          <w:iCs/>
          <w:color w:val="auto"/>
          <w:sz w:val="28"/>
          <w:szCs w:val="28"/>
          <w:lang w:val="en-US"/>
        </w:rPr>
        <w:t>(2)</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Hoàn thiện khung pháp lý về kết cấu hạ tầng hàng hải, đường thủy nội địa</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b/>
          <w:bCs/>
          <w:i/>
          <w:iCs/>
          <w:color w:val="auto"/>
          <w:sz w:val="28"/>
          <w:szCs w:val="28"/>
          <w:lang w:val="en-US"/>
        </w:rPr>
        <w:t>(3)</w:t>
      </w:r>
      <w:r w:rsidRPr="009F2202">
        <w:rPr>
          <w:rFonts w:ascii="Times New Roman" w:hAnsi="Times New Roman" w:cs="Times New Roman"/>
          <w:color w:val="auto"/>
          <w:sz w:val="28"/>
          <w:szCs w:val="28"/>
          <w:lang w:val="en-US"/>
        </w:rPr>
        <w:t xml:space="preserve"> Hoàn thiện khung pháp lý về quản lý tàu biển, tàu sông</w:t>
      </w:r>
      <w:r w:rsidR="00FA2EBE" w:rsidRPr="009F2202">
        <w:rPr>
          <w:rFonts w:ascii="Times New Roman" w:hAnsi="Times New Roman" w:cs="Times New Roman"/>
          <w:color w:val="auto"/>
          <w:sz w:val="28"/>
          <w:szCs w:val="28"/>
          <w:lang w:val="en-US"/>
        </w:rPr>
        <w:t>, tàu ven biển</w:t>
      </w:r>
      <w:r w:rsidRPr="009F2202">
        <w:rPr>
          <w:rFonts w:ascii="Times New Roman" w:hAnsi="Times New Roman" w:cs="Times New Roman"/>
          <w:color w:val="auto"/>
          <w:sz w:val="28"/>
          <w:szCs w:val="28"/>
          <w:lang w:val="en-US"/>
        </w:rPr>
        <w:t xml:space="preserve"> và các loại phương tiện nổi khác; </w:t>
      </w:r>
      <w:r w:rsidRPr="009F2202">
        <w:rPr>
          <w:rFonts w:ascii="Times New Roman" w:hAnsi="Times New Roman" w:cs="Times New Roman"/>
          <w:b/>
          <w:bCs/>
          <w:i/>
          <w:iCs/>
          <w:color w:val="auto"/>
          <w:sz w:val="28"/>
          <w:szCs w:val="28"/>
          <w:lang w:val="en-US"/>
        </w:rPr>
        <w:t>(4)</w:t>
      </w:r>
      <w:r w:rsidRPr="009F2202">
        <w:rPr>
          <w:rFonts w:ascii="Times New Roman" w:hAnsi="Times New Roman" w:cs="Times New Roman"/>
          <w:color w:val="auto"/>
          <w:sz w:val="28"/>
          <w:szCs w:val="28"/>
          <w:lang w:val="en-US"/>
        </w:rPr>
        <w:t xml:space="preserve"> </w:t>
      </w:r>
      <w:r w:rsidR="00FA2EBE" w:rsidRPr="009F2202">
        <w:rPr>
          <w:rFonts w:ascii="Times New Roman" w:hAnsi="Times New Roman" w:cs="Times New Roman"/>
          <w:color w:val="auto"/>
          <w:sz w:val="28"/>
          <w:szCs w:val="28"/>
          <w:lang w:val="en-US"/>
        </w:rPr>
        <w:t>Hoàn thiện khung pháp lý về đào tạo, phát triển nguồn nhân lực hàng hải, đường thủy</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b/>
          <w:bCs/>
          <w:i/>
          <w:iCs/>
          <w:color w:val="auto"/>
          <w:sz w:val="28"/>
          <w:szCs w:val="28"/>
          <w:lang w:val="en-US"/>
        </w:rPr>
        <w:t>(5)</w:t>
      </w:r>
      <w:r w:rsidRPr="009F2202">
        <w:rPr>
          <w:rFonts w:ascii="Times New Roman" w:hAnsi="Times New Roman" w:cs="Times New Roman"/>
          <w:color w:val="auto"/>
          <w:sz w:val="28"/>
          <w:szCs w:val="28"/>
          <w:lang w:val="en-US"/>
        </w:rPr>
        <w:t xml:space="preserve"> </w:t>
      </w:r>
      <w:r w:rsidR="00FA2EBE" w:rsidRPr="009F2202">
        <w:rPr>
          <w:rFonts w:ascii="Times New Roman" w:hAnsi="Times New Roman" w:cs="Times New Roman"/>
          <w:color w:val="auto"/>
          <w:sz w:val="28"/>
          <w:szCs w:val="28"/>
          <w:lang w:val="en-US"/>
        </w:rPr>
        <w:t>Hoàn thiện khung pháp lý về vận tải hàng hải và đường thủy nội địa</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b/>
          <w:bCs/>
          <w:i/>
          <w:iCs/>
          <w:color w:val="auto"/>
          <w:sz w:val="28"/>
          <w:szCs w:val="28"/>
          <w:lang w:val="en-US"/>
        </w:rPr>
        <w:t>(6)</w:t>
      </w:r>
      <w:r w:rsidRPr="009F2202">
        <w:rPr>
          <w:rFonts w:ascii="Times New Roman" w:hAnsi="Times New Roman" w:cs="Times New Roman"/>
          <w:color w:val="auto"/>
          <w:sz w:val="28"/>
          <w:szCs w:val="28"/>
          <w:lang w:val="en-US"/>
        </w:rPr>
        <w:t xml:space="preserve"> </w:t>
      </w:r>
      <w:r w:rsidR="00024FA1" w:rsidRPr="009F2202">
        <w:rPr>
          <w:rFonts w:ascii="Times New Roman" w:hAnsi="Times New Roman" w:cs="Times New Roman"/>
          <w:bCs/>
          <w:color w:val="auto"/>
          <w:sz w:val="28"/>
          <w:szCs w:val="28"/>
        </w:rPr>
        <w:t>Hoàn thiện khung pháp lý về an toàn, an ninh</w:t>
      </w:r>
      <w:r w:rsidR="00024FA1" w:rsidRPr="009F2202">
        <w:rPr>
          <w:rFonts w:ascii="Times New Roman" w:hAnsi="Times New Roman" w:cs="Times New Roman"/>
          <w:bCs/>
          <w:color w:val="auto"/>
          <w:sz w:val="28"/>
          <w:szCs w:val="28"/>
          <w:lang w:val="en-US"/>
        </w:rPr>
        <w:t xml:space="preserve">; </w:t>
      </w:r>
      <w:r w:rsidR="00024FA1" w:rsidRPr="009F2202">
        <w:rPr>
          <w:rFonts w:ascii="Times New Roman" w:hAnsi="Times New Roman" w:cs="Times New Roman"/>
          <w:bCs/>
          <w:color w:val="auto"/>
          <w:sz w:val="28"/>
          <w:szCs w:val="28"/>
        </w:rPr>
        <w:t>tìm kiếm cứu nạn, ứng phó sự cố khẩn cấp trong hoạt động hàng hải, giao thông đường thủy nội địa</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 xml:space="preserve"> </w:t>
      </w:r>
    </w:p>
    <w:p w14:paraId="3A2B9821" w14:textId="5D2723B6" w:rsidR="004B452E" w:rsidRPr="009F2202" w:rsidRDefault="004B452E"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rPr>
        <w:t>1. Chính sách 1:</w:t>
      </w:r>
      <w:r w:rsidRPr="009F2202">
        <w:rPr>
          <w:rFonts w:ascii="Times New Roman" w:hAnsi="Times New Roman" w:cs="Times New Roman"/>
          <w:color w:val="auto"/>
          <w:sz w:val="28"/>
          <w:szCs w:val="28"/>
        </w:rPr>
        <w:t xml:space="preserve"> </w:t>
      </w:r>
      <w:r w:rsidR="006E7BF6" w:rsidRPr="009F2202">
        <w:rPr>
          <w:rFonts w:ascii="Times New Roman" w:hAnsi="Times New Roman" w:cs="Times New Roman"/>
          <w:b/>
          <w:bCs/>
          <w:color w:val="auto"/>
          <w:sz w:val="28"/>
          <w:szCs w:val="28"/>
          <w:lang w:val="en-US"/>
        </w:rPr>
        <w:t>Hoàn thiện khung pháp lý về công tác quản lý nhà nước chuyên ngành hàng hải, giao thông đường thủy nội địa</w:t>
      </w:r>
    </w:p>
    <w:p w14:paraId="2A14BC1E" w14:textId="7C2CF4F1" w:rsidR="00A16DFA" w:rsidRPr="009F2202" w:rsidRDefault="00E32EB8" w:rsidP="002A096B">
      <w:pPr>
        <w:spacing w:before="120"/>
        <w:ind w:firstLine="720"/>
        <w:jc w:val="both"/>
        <w:rPr>
          <w:rFonts w:ascii="Times New Roman" w:hAnsi="Times New Roman" w:cs="Times New Roman"/>
          <w:b/>
          <w:bCs/>
          <w:i/>
          <w:iCs/>
          <w:color w:val="auto"/>
          <w:sz w:val="28"/>
          <w:szCs w:val="28"/>
          <w:lang w:val="en-US"/>
        </w:rPr>
      </w:pPr>
      <w:r w:rsidRPr="009F2202">
        <w:rPr>
          <w:rFonts w:ascii="Times New Roman" w:hAnsi="Times New Roman" w:cs="Times New Roman"/>
          <w:b/>
          <w:bCs/>
          <w:i/>
          <w:iCs/>
          <w:color w:val="auto"/>
          <w:sz w:val="28"/>
          <w:szCs w:val="28"/>
          <w:lang w:val="en-US"/>
        </w:rPr>
        <w:t xml:space="preserve">  </w:t>
      </w:r>
      <w:r w:rsidR="00B87B94">
        <w:rPr>
          <w:rFonts w:ascii="Times New Roman" w:hAnsi="Times New Roman" w:cs="Times New Roman"/>
          <w:b/>
          <w:bCs/>
          <w:i/>
          <w:iCs/>
          <w:color w:val="auto"/>
          <w:sz w:val="28"/>
          <w:szCs w:val="28"/>
          <w:lang w:val="en-US"/>
        </w:rPr>
        <w:t>Vấn đề bất cập</w:t>
      </w:r>
      <w:r w:rsidRPr="009F2202">
        <w:rPr>
          <w:rFonts w:ascii="Times New Roman" w:hAnsi="Times New Roman" w:cs="Times New Roman"/>
          <w:b/>
          <w:bCs/>
          <w:i/>
          <w:iCs/>
          <w:color w:val="auto"/>
          <w:sz w:val="28"/>
          <w:szCs w:val="28"/>
          <w:lang w:val="en-US"/>
        </w:rPr>
        <w:t xml:space="preserve"> </w:t>
      </w:r>
    </w:p>
    <w:p w14:paraId="72ABA750" w14:textId="77777777" w:rsidR="00F41B27" w:rsidRPr="009F2202" w:rsidRDefault="00F41B27"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i/>
          <w:iCs/>
          <w:color w:val="auto"/>
          <w:sz w:val="28"/>
          <w:szCs w:val="28"/>
          <w:lang w:val="en-US"/>
        </w:rPr>
        <w:t xml:space="preserve"> </w:t>
      </w:r>
      <w:r w:rsidRPr="009F2202">
        <w:rPr>
          <w:rFonts w:ascii="Times New Roman" w:hAnsi="Times New Roman" w:cs="Times New Roman"/>
          <w:color w:val="auto"/>
          <w:sz w:val="28"/>
          <w:szCs w:val="28"/>
        </w:rPr>
        <w:t xml:space="preserve">- </w:t>
      </w:r>
      <w:r w:rsidRPr="009F2202">
        <w:rPr>
          <w:rFonts w:ascii="Times New Roman" w:hAnsi="Times New Roman" w:cs="Times New Roman"/>
          <w:color w:val="auto"/>
          <w:sz w:val="28"/>
          <w:szCs w:val="28"/>
          <w:lang w:val="en-US"/>
        </w:rPr>
        <w:t>Bộ luật Hàng hải Việt Nam và Luật Giao thông đường thủy Việt Nam có quy định chi tiết hoạt động quản lý khác nhau, khi nghiên cứu xây dựng Bộ luật Hàng hải Việt Nam mới cần rà soát quy định phạm vi quản lý và các quy định chung khác cho thống nhất.</w:t>
      </w:r>
    </w:p>
    <w:p w14:paraId="4F40A635" w14:textId="51879FEB" w:rsidR="00F41B27" w:rsidRPr="009F2202" w:rsidRDefault="00F41B27"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 xml:space="preserve">Quy định về Cảng vụ hàng hải: </w:t>
      </w:r>
      <w:r w:rsidR="005676DF" w:rsidRPr="009F2202">
        <w:rPr>
          <w:rFonts w:ascii="Times New Roman" w:hAnsi="Times New Roman" w:cs="Times New Roman"/>
          <w:color w:val="auto"/>
          <w:sz w:val="28"/>
          <w:szCs w:val="28"/>
          <w:lang w:val="en-US"/>
        </w:rPr>
        <w:t>h</w:t>
      </w:r>
      <w:r w:rsidRPr="009F2202">
        <w:rPr>
          <w:rFonts w:ascii="Times New Roman" w:hAnsi="Times New Roman" w:cs="Times New Roman"/>
          <w:color w:val="auto"/>
          <w:sz w:val="28"/>
          <w:szCs w:val="28"/>
        </w:rPr>
        <w:t>iện nay, Cảng vụ hàng hải là tổ chức hành chính tương đương Chi cục thuộc Cục thuộc bộ và đang trong thời gian hoàn thiện các thủ tục để chuyển đổi từ viên chức sang công chức. Cảng vụ hàng hải là cơ quan quản lý nhà nước về hàng hải tại khu vực cảng biển hoặc cảng biển độc lập nên cần bổ sung mới các nhiệm vụ, quyền hạn, đặc biệt là các nhiệm vụ và quyền hạn về kiểm tra, giám sát việc thực hiện quy hoạch, đầu tư, xây dựng và khai thác cảng biển; luồng hàng hải, báo hiệu hàng hải và hệ thống VTS … theo chức năng đã được quy định.</w:t>
      </w:r>
    </w:p>
    <w:p w14:paraId="5F8E478E" w14:textId="4147C69D" w:rsidR="00F41B27" w:rsidRPr="009F2202" w:rsidRDefault="005676DF" w:rsidP="002A096B">
      <w:pPr>
        <w:tabs>
          <w:tab w:val="left" w:pos="943"/>
        </w:tabs>
        <w:spacing w:before="120"/>
        <w:jc w:val="both"/>
        <w:rPr>
          <w:rFonts w:ascii="Times New Roman" w:hAnsi="Times New Roman" w:cs="Times New Roman"/>
          <w:color w:val="auto"/>
          <w:sz w:val="28"/>
          <w:szCs w:val="28"/>
        </w:rPr>
      </w:pPr>
      <w:r w:rsidRPr="009F2202">
        <w:rPr>
          <w:rFonts w:ascii="Times New Roman" w:hAnsi="Times New Roman" w:cs="Times New Roman"/>
          <w:i/>
          <w:iCs/>
          <w:color w:val="auto"/>
          <w:sz w:val="28"/>
          <w:szCs w:val="28"/>
          <w:lang w:val="en-US"/>
        </w:rPr>
        <w:t xml:space="preserve">        </w:t>
      </w:r>
      <w:r w:rsidR="00F41B27" w:rsidRPr="009F2202">
        <w:rPr>
          <w:rFonts w:ascii="Times New Roman" w:hAnsi="Times New Roman" w:cs="Times New Roman"/>
          <w:i/>
          <w:iCs/>
          <w:color w:val="auto"/>
          <w:sz w:val="28"/>
          <w:szCs w:val="28"/>
          <w:lang w:val="en-US"/>
        </w:rPr>
        <w:t xml:space="preserve"> </w:t>
      </w:r>
      <w:r w:rsidR="00F41B27" w:rsidRPr="009F2202">
        <w:rPr>
          <w:rFonts w:ascii="Times New Roman" w:hAnsi="Times New Roman" w:cs="Times New Roman"/>
          <w:color w:val="auto"/>
          <w:sz w:val="28"/>
          <w:szCs w:val="28"/>
          <w:lang w:val="en-US"/>
        </w:rPr>
        <w:t>-</w:t>
      </w:r>
      <w:r w:rsidR="00F41B27" w:rsidRPr="009F2202">
        <w:rPr>
          <w:rFonts w:ascii="Times New Roman" w:hAnsi="Times New Roman" w:cs="Times New Roman"/>
          <w:color w:val="auto"/>
          <w:sz w:val="28"/>
          <w:szCs w:val="28"/>
        </w:rPr>
        <w:t xml:space="preserve"> Chính</w:t>
      </w:r>
      <w:r w:rsidR="00F41B27" w:rsidRPr="009F2202">
        <w:rPr>
          <w:rFonts w:ascii="Times New Roman" w:hAnsi="Times New Roman" w:cs="Times New Roman"/>
          <w:color w:val="auto"/>
          <w:spacing w:val="-1"/>
          <w:sz w:val="28"/>
          <w:szCs w:val="28"/>
        </w:rPr>
        <w:t xml:space="preserve"> </w:t>
      </w:r>
      <w:r w:rsidR="00F41B27" w:rsidRPr="009F2202">
        <w:rPr>
          <w:rFonts w:ascii="Times New Roman" w:hAnsi="Times New Roman" w:cs="Times New Roman"/>
          <w:color w:val="auto"/>
          <w:sz w:val="28"/>
          <w:szCs w:val="28"/>
        </w:rPr>
        <w:t>sách</w:t>
      </w:r>
      <w:r w:rsidR="00F41B27" w:rsidRPr="009F2202">
        <w:rPr>
          <w:rFonts w:ascii="Times New Roman" w:hAnsi="Times New Roman" w:cs="Times New Roman"/>
          <w:color w:val="auto"/>
          <w:spacing w:val="-1"/>
          <w:sz w:val="28"/>
          <w:szCs w:val="28"/>
        </w:rPr>
        <w:t xml:space="preserve"> </w:t>
      </w:r>
      <w:r w:rsidR="00F41B27" w:rsidRPr="009F2202">
        <w:rPr>
          <w:rFonts w:ascii="Times New Roman" w:hAnsi="Times New Roman" w:cs="Times New Roman"/>
          <w:color w:val="auto"/>
          <w:sz w:val="28"/>
          <w:szCs w:val="28"/>
        </w:rPr>
        <w:t>của</w:t>
      </w:r>
      <w:r w:rsidR="00F41B27" w:rsidRPr="009F2202">
        <w:rPr>
          <w:rFonts w:ascii="Times New Roman" w:hAnsi="Times New Roman" w:cs="Times New Roman"/>
          <w:color w:val="auto"/>
          <w:spacing w:val="1"/>
          <w:sz w:val="28"/>
          <w:szCs w:val="28"/>
        </w:rPr>
        <w:t xml:space="preserve"> </w:t>
      </w:r>
      <w:r w:rsidR="00F41B27" w:rsidRPr="009F2202">
        <w:rPr>
          <w:rFonts w:ascii="Times New Roman" w:hAnsi="Times New Roman" w:cs="Times New Roman"/>
          <w:color w:val="auto"/>
          <w:sz w:val="28"/>
          <w:szCs w:val="28"/>
        </w:rPr>
        <w:t>Nhà</w:t>
      </w:r>
      <w:r w:rsidR="00F41B27" w:rsidRPr="009F2202">
        <w:rPr>
          <w:rFonts w:ascii="Times New Roman" w:hAnsi="Times New Roman" w:cs="Times New Roman"/>
          <w:color w:val="auto"/>
          <w:spacing w:val="-3"/>
          <w:sz w:val="28"/>
          <w:szCs w:val="28"/>
        </w:rPr>
        <w:t xml:space="preserve"> </w:t>
      </w:r>
      <w:r w:rsidR="00F41B27" w:rsidRPr="009F2202">
        <w:rPr>
          <w:rFonts w:ascii="Times New Roman" w:hAnsi="Times New Roman" w:cs="Times New Roman"/>
          <w:color w:val="auto"/>
          <w:sz w:val="28"/>
          <w:szCs w:val="28"/>
        </w:rPr>
        <w:t>nước về phát</w:t>
      </w:r>
      <w:r w:rsidR="00F41B27" w:rsidRPr="009F2202">
        <w:rPr>
          <w:rFonts w:ascii="Times New Roman" w:hAnsi="Times New Roman" w:cs="Times New Roman"/>
          <w:color w:val="auto"/>
          <w:spacing w:val="-1"/>
          <w:sz w:val="28"/>
          <w:szCs w:val="28"/>
        </w:rPr>
        <w:t xml:space="preserve"> </w:t>
      </w:r>
      <w:r w:rsidR="00F41B27" w:rsidRPr="009F2202">
        <w:rPr>
          <w:rFonts w:ascii="Times New Roman" w:hAnsi="Times New Roman" w:cs="Times New Roman"/>
          <w:color w:val="auto"/>
          <w:sz w:val="28"/>
          <w:szCs w:val="28"/>
        </w:rPr>
        <w:t>triển hàng</w:t>
      </w:r>
      <w:r w:rsidR="00F41B27" w:rsidRPr="009F2202">
        <w:rPr>
          <w:rFonts w:ascii="Times New Roman" w:hAnsi="Times New Roman" w:cs="Times New Roman"/>
          <w:color w:val="auto"/>
          <w:spacing w:val="-1"/>
          <w:sz w:val="28"/>
          <w:szCs w:val="28"/>
        </w:rPr>
        <w:t xml:space="preserve"> </w:t>
      </w:r>
      <w:r w:rsidR="00F41B27" w:rsidRPr="009F2202">
        <w:rPr>
          <w:rFonts w:ascii="Times New Roman" w:hAnsi="Times New Roman" w:cs="Times New Roman"/>
          <w:color w:val="auto"/>
          <w:sz w:val="28"/>
          <w:szCs w:val="28"/>
        </w:rPr>
        <w:t>hải</w:t>
      </w:r>
      <w:r w:rsidRPr="009F2202">
        <w:rPr>
          <w:rFonts w:ascii="Times New Roman" w:hAnsi="Times New Roman" w:cs="Times New Roman"/>
          <w:color w:val="auto"/>
          <w:sz w:val="28"/>
          <w:szCs w:val="28"/>
          <w:lang w:val="en-US"/>
        </w:rPr>
        <w:t xml:space="preserve">: </w:t>
      </w:r>
      <w:r w:rsidR="00F41B27" w:rsidRPr="009F2202">
        <w:rPr>
          <w:rFonts w:ascii="Times New Roman" w:hAnsi="Times New Roman" w:cs="Times New Roman"/>
          <w:color w:val="auto"/>
          <w:sz w:val="28"/>
          <w:szCs w:val="28"/>
        </w:rPr>
        <w:t>tại Bộ luật 2015 chưa có các quy định, chính sách cụ thể để khuyến khích phát triển phương thức quản lý điện tử, hoạt động trên môi trường số</w:t>
      </w:r>
      <w:r w:rsidR="00F41B27" w:rsidRPr="009F2202">
        <w:rPr>
          <w:rFonts w:ascii="Times New Roman" w:hAnsi="Times New Roman" w:cs="Times New Roman"/>
          <w:noProof/>
          <w:color w:val="auto"/>
          <w:sz w:val="28"/>
          <w:szCs w:val="28"/>
        </w:rPr>
        <w:t xml:space="preserve"> trong lĩnh vực hàng hải</w:t>
      </w:r>
      <w:r w:rsidR="00F41B27" w:rsidRPr="009F2202">
        <w:rPr>
          <w:rFonts w:ascii="Times New Roman" w:hAnsi="Times New Roman" w:cs="Times New Roman"/>
          <w:color w:val="auto"/>
          <w:sz w:val="28"/>
          <w:szCs w:val="28"/>
        </w:rPr>
        <w:t>.</w:t>
      </w:r>
      <w:r w:rsidRPr="009F2202">
        <w:rPr>
          <w:rFonts w:ascii="Times New Roman" w:hAnsi="Times New Roman" w:cs="Times New Roman"/>
          <w:color w:val="auto"/>
          <w:sz w:val="28"/>
          <w:szCs w:val="28"/>
          <w:lang w:val="en-US"/>
        </w:rPr>
        <w:t xml:space="preserve"> </w:t>
      </w:r>
      <w:r w:rsidR="00F41B27" w:rsidRPr="009F2202">
        <w:rPr>
          <w:rFonts w:ascii="Times New Roman" w:hAnsi="Times New Roman" w:cs="Times New Roman"/>
          <w:noProof/>
          <w:color w:val="auto"/>
          <w:sz w:val="28"/>
          <w:szCs w:val="28"/>
        </w:rPr>
        <w:t>Hiện nay, ngành Hàng hải thế giới đang ghi nhận nhiều tín hiệu tích cực trong quá trình chuyển dịch mạnh mẽ sang phát triển xanh. Vận tải hàng hải có thể đạt được phát thải ròng bằng 0 thông qua chuyển đổi sang các tàu chạy bằng nhiên liệu thay thế có mức phát thải thấp hoặc bằng không (ví dụ như nhiên liệu amoniac, hydro) hoặc sử dụng ắc quy (pin nhiên liệu) hiệu quả cao, đồng thời với mạng lưới cảng phi các-bon như xây dựng cảng xanh, thông minh ứng dụng trí tuệ nhân tạo và chuyển đổi số trong vận tải biển, vận tải biển xanh, sử dụng nhiên liệu sạch.</w:t>
      </w:r>
      <w:r w:rsidRPr="009F2202">
        <w:rPr>
          <w:rFonts w:ascii="Times New Roman" w:hAnsi="Times New Roman" w:cs="Times New Roman"/>
          <w:color w:val="auto"/>
          <w:sz w:val="28"/>
          <w:szCs w:val="28"/>
          <w:lang w:val="en-US"/>
        </w:rPr>
        <w:t xml:space="preserve"> </w:t>
      </w:r>
      <w:r w:rsidR="00F41B27" w:rsidRPr="009F2202">
        <w:rPr>
          <w:rFonts w:ascii="Times New Roman" w:hAnsi="Times New Roman" w:cs="Times New Roman"/>
          <w:noProof/>
          <w:color w:val="auto"/>
          <w:sz w:val="28"/>
          <w:szCs w:val="28"/>
        </w:rPr>
        <w:t xml:space="preserve">Tuy nhiên hiện nay, các quy định pháp luật về hàng hải chưa có quy định về biến đổi khí hậu, chuyển đổi xanh và giảm phát thải khí nhà kính trong lĩnh vực hàng hải, cũng như chưa có các cơ chế chính sách của nhà nước để hỗ trợ, khuyến khích, thúc đẩy doanh nghiệp hàng hải chuyển đổi xanh và giảm phát thải khí nhà kính. Các quy định này cần được phải được bổ sung cho phù hợp với thực tế hoạt động và đáp ứng yêu cầu về xu hướng phát triển xanh của thế giới. </w:t>
      </w:r>
    </w:p>
    <w:p w14:paraId="35780DB8" w14:textId="6ABF7D50" w:rsidR="004B452E"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b/>
          <w:bCs/>
          <w:color w:val="auto"/>
          <w:sz w:val="28"/>
          <w:szCs w:val="28"/>
        </w:rPr>
        <w:lastRenderedPageBreak/>
        <w:t>1.1. Đánh giá tác động</w:t>
      </w:r>
      <w:r w:rsidR="00DA1C0B" w:rsidRPr="009F2202">
        <w:rPr>
          <w:rFonts w:ascii="Times New Roman" w:hAnsi="Times New Roman" w:cs="Times New Roman"/>
          <w:b/>
          <w:bCs/>
          <w:color w:val="auto"/>
          <w:sz w:val="28"/>
          <w:szCs w:val="28"/>
          <w:lang w:val="en-US"/>
        </w:rPr>
        <w:t xml:space="preserve"> chính sách</w:t>
      </w:r>
    </w:p>
    <w:p w14:paraId="6518A26A" w14:textId="71042B60" w:rsidR="00DA1C0B" w:rsidRPr="009F2202" w:rsidRDefault="00590716"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b/>
          <w:bCs/>
          <w:i/>
          <w:iCs/>
          <w:color w:val="auto"/>
          <w:sz w:val="28"/>
          <w:szCs w:val="28"/>
          <w:lang w:val="en-US"/>
        </w:rPr>
        <w:t xml:space="preserve">(1) </w:t>
      </w:r>
      <w:r w:rsidR="00DA1C0B" w:rsidRPr="009F2202">
        <w:rPr>
          <w:rFonts w:ascii="Times New Roman" w:hAnsi="Times New Roman" w:cs="Times New Roman"/>
          <w:b/>
          <w:bCs/>
          <w:i/>
          <w:iCs/>
          <w:color w:val="auto"/>
          <w:sz w:val="28"/>
          <w:szCs w:val="28"/>
        </w:rPr>
        <w:t>Giải pháp 1</w:t>
      </w:r>
      <w:r w:rsidR="00DA1C0B" w:rsidRPr="009F2202">
        <w:rPr>
          <w:rFonts w:ascii="Times New Roman" w:hAnsi="Times New Roman" w:cs="Times New Roman"/>
          <w:color w:val="auto"/>
          <w:sz w:val="28"/>
          <w:szCs w:val="28"/>
        </w:rPr>
        <w:t xml:space="preserve">: </w:t>
      </w:r>
      <w:r w:rsidR="00DA1C0B" w:rsidRPr="009F2202">
        <w:rPr>
          <w:rFonts w:ascii="Times New Roman" w:hAnsi="Times New Roman" w:cs="Times New Roman"/>
          <w:color w:val="auto"/>
          <w:sz w:val="28"/>
          <w:szCs w:val="28"/>
          <w:lang w:val="en-US"/>
        </w:rPr>
        <w:t>G</w:t>
      </w:r>
      <w:r w:rsidR="00DA1C0B" w:rsidRPr="009F2202">
        <w:rPr>
          <w:rFonts w:ascii="Times New Roman" w:hAnsi="Times New Roman" w:cs="Times New Roman"/>
          <w:color w:val="auto"/>
          <w:sz w:val="28"/>
          <w:szCs w:val="28"/>
        </w:rPr>
        <w:t xml:space="preserve">iữ nguyên </w:t>
      </w:r>
      <w:r w:rsidR="00DA1C0B" w:rsidRPr="009F2202">
        <w:rPr>
          <w:rFonts w:ascii="Times New Roman" w:hAnsi="Times New Roman" w:cs="Times New Roman"/>
          <w:color w:val="auto"/>
          <w:sz w:val="28"/>
          <w:szCs w:val="28"/>
          <w:lang w:val="en-US"/>
        </w:rPr>
        <w:t>các quy định về nội dung quản lý nhà nước về hàng hải và đường thủy nội địa; quy định về thuật ngữ, nguyên tắc áp dụng pháp luật, nguyên tắc hoạt động, chính sách phát triển, các hành vi cấm trong hoạt động về hàng hải, đường thủy nội địa, không bổ sung quy định về p</w:t>
      </w:r>
      <w:r w:rsidR="00DA1C0B" w:rsidRPr="009F2202">
        <w:rPr>
          <w:rFonts w:ascii="Times New Roman" w:hAnsi="Times New Roman" w:cs="Times New Roman"/>
          <w:color w:val="auto"/>
          <w:sz w:val="28"/>
          <w:szCs w:val="28"/>
        </w:rPr>
        <w:t>hát triển công nghiệp hàng hải và đường thủy nội địa, công nghiệp phụ trợ hàng hải và đường thủy nội địa; nghiên cứu, ứng dụng khoa học và công nghệ,</w:t>
      </w:r>
      <w:r w:rsidR="00DA1C0B" w:rsidRPr="009F2202">
        <w:rPr>
          <w:rFonts w:ascii="Times New Roman" w:hAnsi="Times New Roman" w:cs="Times New Roman"/>
          <w:color w:val="auto"/>
          <w:sz w:val="28"/>
          <w:szCs w:val="28"/>
          <w:lang w:val="en-US"/>
        </w:rPr>
        <w:t xml:space="preserve"> chuyển đổi số, c</w:t>
      </w:r>
      <w:r w:rsidR="00DA1C0B" w:rsidRPr="009F2202">
        <w:rPr>
          <w:rFonts w:ascii="Times New Roman" w:hAnsi="Times New Roman" w:cs="Times New Roman"/>
          <w:color w:val="auto"/>
          <w:sz w:val="28"/>
          <w:szCs w:val="28"/>
        </w:rPr>
        <w:t>huyển đổi xanh, giảm phát thải khí nhà kính</w:t>
      </w:r>
      <w:r w:rsidR="00DA1C0B" w:rsidRPr="009F2202">
        <w:rPr>
          <w:rFonts w:ascii="Times New Roman" w:hAnsi="Times New Roman" w:cs="Times New Roman"/>
          <w:color w:val="auto"/>
          <w:sz w:val="28"/>
          <w:szCs w:val="28"/>
          <w:lang w:val="en-US"/>
        </w:rPr>
        <w:t>, bảo vệ môi trường</w:t>
      </w:r>
      <w:r w:rsidR="00DA1C0B" w:rsidRPr="009F2202">
        <w:rPr>
          <w:rFonts w:ascii="Times New Roman" w:hAnsi="Times New Roman" w:cs="Times New Roman"/>
          <w:color w:val="auto"/>
          <w:sz w:val="28"/>
          <w:szCs w:val="28"/>
        </w:rPr>
        <w:t xml:space="preserve"> và phát triển bền vững phù hợp với xu hướng phát triển của ngành hàng hải và các điều ước quốc tế</w:t>
      </w:r>
      <w:r w:rsidR="00DA1C0B" w:rsidRPr="009F2202">
        <w:rPr>
          <w:rFonts w:ascii="Times New Roman" w:hAnsi="Times New Roman" w:cs="Times New Roman"/>
          <w:color w:val="auto"/>
          <w:sz w:val="28"/>
          <w:szCs w:val="28"/>
          <w:lang w:val="en-US"/>
        </w:rPr>
        <w:t>.</w:t>
      </w:r>
    </w:p>
    <w:p w14:paraId="3427A063" w14:textId="567A1232" w:rsidR="00DA1C0B" w:rsidRPr="009F2202" w:rsidRDefault="00DF6A80" w:rsidP="002A096B">
      <w:pPr>
        <w:spacing w:before="120"/>
        <w:ind w:firstLine="720"/>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a)</w:t>
      </w:r>
      <w:r w:rsidR="00DA1C0B" w:rsidRPr="009F2202">
        <w:rPr>
          <w:rFonts w:ascii="Times New Roman" w:hAnsi="Times New Roman" w:cs="Times New Roman"/>
          <w:i/>
          <w:iCs/>
          <w:color w:val="auto"/>
          <w:sz w:val="28"/>
          <w:szCs w:val="28"/>
          <w:lang w:val="en-US"/>
        </w:rPr>
        <w:t xml:space="preserve"> Tác động đối với hệ thống pháp luật</w:t>
      </w:r>
    </w:p>
    <w:p w14:paraId="0D40579A" w14:textId="174DE1AF" w:rsidR="007C26DF" w:rsidRPr="009F2202" w:rsidRDefault="00DF6A80" w:rsidP="002A096B">
      <w:pPr>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7C26DF" w:rsidRPr="009F2202">
        <w:rPr>
          <w:rFonts w:ascii="Times New Roman" w:hAnsi="Times New Roman" w:cs="Times New Roman"/>
          <w:color w:val="auto"/>
          <w:sz w:val="28"/>
          <w:szCs w:val="28"/>
          <w:lang w:val="en-US"/>
        </w:rPr>
        <w:t xml:space="preserve"> Các quyền và nghĩa vụ của công dân theo Hiến pháp được bảo đảm.</w:t>
      </w:r>
    </w:p>
    <w:p w14:paraId="7536CD4E" w14:textId="07D648DD" w:rsidR="00DA1C0B" w:rsidRPr="009F2202" w:rsidRDefault="00DF6A80" w:rsidP="002A096B">
      <w:pPr>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006B2AE8" w:rsidRPr="009F2202">
        <w:rPr>
          <w:rFonts w:ascii="Times New Roman" w:hAnsi="Times New Roman" w:cs="Times New Roman"/>
          <w:color w:val="auto"/>
          <w:sz w:val="28"/>
          <w:szCs w:val="28"/>
          <w:lang w:val="en-US"/>
        </w:rPr>
        <w:t>Tác động tới các quy định pháp luật: chưa bảo đảm đầy đủ các quy định để bảo đảm thực thi hiệu quả công tác quản lý nhà nước chuyên ngành hàng hải, đường thủy nội địa.</w:t>
      </w:r>
    </w:p>
    <w:p w14:paraId="5A4F00DF" w14:textId="59F615C7" w:rsidR="006B2AE8" w:rsidRPr="009F2202" w:rsidRDefault="00DF6A80" w:rsidP="002A096B">
      <w:pPr>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006B2AE8" w:rsidRPr="009F2202">
        <w:rPr>
          <w:rFonts w:ascii="Times New Roman" w:hAnsi="Times New Roman" w:cs="Times New Roman"/>
          <w:color w:val="auto"/>
          <w:sz w:val="28"/>
          <w:szCs w:val="28"/>
          <w:lang w:val="en-US"/>
        </w:rPr>
        <w:t>Tính tương thích với các điều ước quốc tế, cam kết của Việt Nam: chưa phù hợp với các điều ước quốc tế có liên quan và Cam kết của Việt Nam với quốc tế.</w:t>
      </w:r>
    </w:p>
    <w:p w14:paraId="28E62A0D" w14:textId="22B269A9" w:rsidR="006B2AE8" w:rsidRPr="009F2202" w:rsidRDefault="00EB039C" w:rsidP="002A096B">
      <w:pPr>
        <w:spacing w:before="120"/>
        <w:ind w:firstLine="720"/>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 xml:space="preserve">b) </w:t>
      </w:r>
      <w:r w:rsidR="006B2AE8" w:rsidRPr="009F2202">
        <w:rPr>
          <w:rFonts w:ascii="Times New Roman" w:hAnsi="Times New Roman" w:cs="Times New Roman"/>
          <w:i/>
          <w:iCs/>
          <w:color w:val="auto"/>
          <w:sz w:val="28"/>
          <w:szCs w:val="28"/>
          <w:lang w:val="en-US"/>
        </w:rPr>
        <w:t>Tác động về kinh tế</w:t>
      </w:r>
      <w:r w:rsidR="00DF6A80">
        <w:rPr>
          <w:rFonts w:ascii="Times New Roman" w:hAnsi="Times New Roman" w:cs="Times New Roman"/>
          <w:i/>
          <w:iCs/>
          <w:color w:val="auto"/>
          <w:sz w:val="28"/>
          <w:szCs w:val="28"/>
          <w:lang w:val="en-US"/>
        </w:rPr>
        <w:t xml:space="preserve"> - xã hội</w:t>
      </w:r>
    </w:p>
    <w:p w14:paraId="524D0ADC" w14:textId="090F367C" w:rsidR="006B2AE8" w:rsidRPr="009F2202" w:rsidRDefault="006B2AE8" w:rsidP="002A096B">
      <w:pPr>
        <w:spacing w:before="120"/>
        <w:ind w:firstLine="720"/>
        <w:jc w:val="both"/>
        <w:rPr>
          <w:rFonts w:ascii="Times New Roman" w:hAnsi="Times New Roman" w:cs="Times New Roman"/>
          <w:i/>
          <w:iCs/>
          <w:color w:val="auto"/>
          <w:sz w:val="28"/>
          <w:szCs w:val="28"/>
          <w:lang w:val="en-US"/>
        </w:rPr>
      </w:pPr>
      <w:r w:rsidRPr="009F2202">
        <w:rPr>
          <w:rFonts w:ascii="Times New Roman" w:hAnsi="Times New Roman" w:cs="Times New Roman"/>
          <w:i/>
          <w:iCs/>
          <w:color w:val="auto"/>
          <w:sz w:val="28"/>
          <w:szCs w:val="28"/>
          <w:lang w:val="en-US"/>
        </w:rPr>
        <w:t>Tác động tích cực</w:t>
      </w:r>
    </w:p>
    <w:p w14:paraId="3BBB5754" w14:textId="4F8018A4" w:rsidR="006B2AE8" w:rsidRPr="009F2202" w:rsidRDefault="006B2AE8"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i/>
          <w:iCs/>
          <w:color w:val="auto"/>
          <w:sz w:val="28"/>
          <w:szCs w:val="28"/>
          <w:lang w:val="en-US"/>
        </w:rPr>
        <w:tab/>
        <w:t xml:space="preserve">- </w:t>
      </w:r>
      <w:r w:rsidRPr="009F2202">
        <w:rPr>
          <w:rFonts w:ascii="Times New Roman" w:hAnsi="Times New Roman" w:cs="Times New Roman"/>
          <w:color w:val="auto"/>
          <w:sz w:val="28"/>
          <w:szCs w:val="28"/>
          <w:lang w:val="en-US"/>
        </w:rPr>
        <w:t>Đối với nhà nước: không phát sinh các tác động lớn về tài chính, ngân sách cho các hoạt động quản lý nhà nước về hàng hải, đường thủy nội địa.</w:t>
      </w:r>
    </w:p>
    <w:p w14:paraId="6BDAC3C8" w14:textId="2DF741DC" w:rsidR="006B2AE8" w:rsidRPr="009F2202" w:rsidRDefault="006B2AE8"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ab/>
        <w:t>- Đối với doanh nghiệp: các lợi ích kinh tế mang lại cho doanh nghiệp vẫn giữ nguyên như hiện nay do các chính sách chưa tạo nên những đột phá trong việc thay đổi, nâng cao hiệu lực, hiệu quả về quản lý nhà nước chuyên ngành hàng hải, đường thủy nội địa.</w:t>
      </w:r>
    </w:p>
    <w:p w14:paraId="311488F2" w14:textId="07B42393" w:rsidR="006B2AE8" w:rsidRPr="009F2202" w:rsidRDefault="006B2AE8"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ab/>
        <w:t>- Đối với người dân: không có tác động.</w:t>
      </w:r>
    </w:p>
    <w:p w14:paraId="3C97CCA5" w14:textId="10ED72B2" w:rsidR="002D21F8" w:rsidRPr="009F2202" w:rsidRDefault="002D21F8" w:rsidP="002A096B">
      <w:pPr>
        <w:spacing w:before="120"/>
        <w:jc w:val="both"/>
        <w:rPr>
          <w:rFonts w:ascii="Times New Roman" w:hAnsi="Times New Roman" w:cs="Times New Roman"/>
          <w:i/>
          <w:iCs/>
          <w:color w:val="auto"/>
          <w:sz w:val="28"/>
          <w:szCs w:val="28"/>
          <w:lang w:val="en-US"/>
        </w:rPr>
      </w:pPr>
      <w:r w:rsidRPr="009F2202">
        <w:rPr>
          <w:rFonts w:ascii="Times New Roman" w:hAnsi="Times New Roman" w:cs="Times New Roman"/>
          <w:color w:val="auto"/>
          <w:sz w:val="28"/>
          <w:szCs w:val="28"/>
          <w:lang w:val="en-US"/>
        </w:rPr>
        <w:tab/>
      </w:r>
      <w:r w:rsidRPr="009F2202">
        <w:rPr>
          <w:rFonts w:ascii="Times New Roman" w:hAnsi="Times New Roman" w:cs="Times New Roman"/>
          <w:i/>
          <w:iCs/>
          <w:color w:val="auto"/>
          <w:sz w:val="28"/>
          <w:szCs w:val="28"/>
          <w:lang w:val="en-US"/>
        </w:rPr>
        <w:t>Tác động tiêu cực</w:t>
      </w:r>
    </w:p>
    <w:p w14:paraId="3E9E28AA" w14:textId="77777777" w:rsidR="007B7768" w:rsidRPr="009F2202" w:rsidRDefault="002D21F8"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i/>
          <w:iCs/>
          <w:color w:val="auto"/>
          <w:sz w:val="28"/>
          <w:szCs w:val="28"/>
          <w:lang w:val="en-US"/>
        </w:rPr>
        <w:tab/>
        <w:t xml:space="preserve">- </w:t>
      </w:r>
      <w:r w:rsidRPr="009F2202">
        <w:rPr>
          <w:rFonts w:ascii="Times New Roman" w:hAnsi="Times New Roman" w:cs="Times New Roman"/>
          <w:color w:val="auto"/>
          <w:sz w:val="28"/>
          <w:szCs w:val="28"/>
          <w:lang w:val="en-US"/>
        </w:rPr>
        <w:t xml:space="preserve">Đối với nhà nước: việc quy định thẩm quyền ban hành chức năng, nhiệm vụ của các đơn vị trực thuộc chưa thống nhất, một số yêu cầu cần thiết để bảo đảm thực thi hoạt động công vụ chưa có cơ sở pháp lý để triển khai (ví dụ như quy định trang phục thống nhất của ngành). Các chính sách phát triển </w:t>
      </w:r>
      <w:r w:rsidR="007B7768" w:rsidRPr="009F2202">
        <w:rPr>
          <w:rFonts w:ascii="Times New Roman" w:hAnsi="Times New Roman" w:cs="Times New Roman"/>
          <w:color w:val="auto"/>
          <w:sz w:val="28"/>
          <w:szCs w:val="28"/>
          <w:lang w:val="en-US"/>
        </w:rPr>
        <w:t>mới dừng lại ở chủ trương, chưa được triển khai hiệu quả trong thực tế quản lý. Một số cam kết của Việt Nam chưa có căn cứ pháp lý để triển khai.</w:t>
      </w:r>
    </w:p>
    <w:p w14:paraId="4539608E" w14:textId="77777777" w:rsidR="007B7768" w:rsidRPr="009F2202" w:rsidRDefault="007B7768"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ab/>
        <w:t>- Đối với doanh nghiệp: hoạt động kinh doanh của doanh nghiệp có thể bị gián đoạn bởi sự triển khai chưa đồng bộ các cam kết quốc tế; các chính sách ưu đãi chưa được thực thi hiệu quả làm hạn chế sự phát triển, tăng trưởng kinh tế nói chung.</w:t>
      </w:r>
    </w:p>
    <w:p w14:paraId="76EAD0BB" w14:textId="6AD1497D" w:rsidR="002D21F8" w:rsidRPr="009F2202" w:rsidRDefault="007B7768" w:rsidP="002A096B">
      <w:pPr>
        <w:spacing w:before="120"/>
        <w:jc w:val="both"/>
        <w:rPr>
          <w:rFonts w:ascii="Times New Roman" w:hAnsi="Times New Roman" w:cs="Times New Roman"/>
          <w:i/>
          <w:iCs/>
          <w:color w:val="auto"/>
          <w:sz w:val="28"/>
          <w:szCs w:val="28"/>
          <w:lang w:val="en-US"/>
        </w:rPr>
      </w:pPr>
      <w:r w:rsidRPr="009F2202">
        <w:rPr>
          <w:rFonts w:ascii="Times New Roman" w:hAnsi="Times New Roman" w:cs="Times New Roman"/>
          <w:color w:val="auto"/>
          <w:sz w:val="28"/>
          <w:szCs w:val="28"/>
          <w:lang w:val="en-US"/>
        </w:rPr>
        <w:tab/>
      </w:r>
      <w:r w:rsidR="00EB039C">
        <w:rPr>
          <w:rFonts w:ascii="Times New Roman" w:hAnsi="Times New Roman" w:cs="Times New Roman"/>
          <w:i/>
          <w:iCs/>
          <w:color w:val="auto"/>
          <w:sz w:val="28"/>
          <w:szCs w:val="28"/>
          <w:lang w:val="en-US"/>
        </w:rPr>
        <w:t>c)</w:t>
      </w:r>
      <w:r w:rsidRPr="009F2202">
        <w:rPr>
          <w:rFonts w:ascii="Times New Roman" w:hAnsi="Times New Roman" w:cs="Times New Roman"/>
          <w:i/>
          <w:iCs/>
          <w:color w:val="auto"/>
          <w:sz w:val="28"/>
          <w:szCs w:val="28"/>
          <w:lang w:val="en-US"/>
        </w:rPr>
        <w:t xml:space="preserve"> Tác động về giới</w:t>
      </w:r>
      <w:r w:rsidR="002D21F8" w:rsidRPr="009F2202">
        <w:rPr>
          <w:rFonts w:ascii="Times New Roman" w:hAnsi="Times New Roman" w:cs="Times New Roman"/>
          <w:i/>
          <w:iCs/>
          <w:color w:val="auto"/>
          <w:sz w:val="28"/>
          <w:szCs w:val="28"/>
          <w:lang w:val="en-US"/>
        </w:rPr>
        <w:t xml:space="preserve"> </w:t>
      </w:r>
    </w:p>
    <w:p w14:paraId="1E9AFC63" w14:textId="6563E1AE" w:rsidR="007B7768" w:rsidRPr="009F2202" w:rsidRDefault="007B7768"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i/>
          <w:iCs/>
          <w:color w:val="auto"/>
          <w:sz w:val="28"/>
          <w:szCs w:val="28"/>
          <w:lang w:val="en-US"/>
        </w:rPr>
        <w:tab/>
      </w:r>
      <w:r w:rsidRPr="009F2202">
        <w:rPr>
          <w:rFonts w:ascii="Times New Roman" w:hAnsi="Times New Roman" w:cs="Times New Roman"/>
          <w:color w:val="auto"/>
          <w:sz w:val="28"/>
          <w:szCs w:val="28"/>
          <w:lang w:val="en-US"/>
        </w:rPr>
        <w:t xml:space="preserve">Việc giữ nguyên chính sách không ảnh hưởng đến cơ hội, điều kiện, năng </w:t>
      </w:r>
      <w:r w:rsidRPr="009F2202">
        <w:rPr>
          <w:rFonts w:ascii="Times New Roman" w:hAnsi="Times New Roman" w:cs="Times New Roman"/>
          <w:color w:val="auto"/>
          <w:sz w:val="28"/>
          <w:szCs w:val="28"/>
          <w:lang w:val="en-US"/>
        </w:rPr>
        <w:lastRenderedPageBreak/>
        <w:t>lực thực hiện và thụ hưởng các quyền, lợi ích của mỗi giới do chính sách được áp dụng chung, không phân biệt về giới.</w:t>
      </w:r>
    </w:p>
    <w:p w14:paraId="1003A148" w14:textId="31868227" w:rsidR="007B7768" w:rsidRPr="009F2202" w:rsidRDefault="007B7768" w:rsidP="002A096B">
      <w:pPr>
        <w:spacing w:before="120"/>
        <w:jc w:val="both"/>
        <w:rPr>
          <w:rFonts w:ascii="Times New Roman" w:hAnsi="Times New Roman" w:cs="Times New Roman"/>
          <w:i/>
          <w:iCs/>
          <w:color w:val="auto"/>
          <w:sz w:val="28"/>
          <w:szCs w:val="28"/>
          <w:lang w:val="en-US"/>
        </w:rPr>
      </w:pPr>
      <w:r w:rsidRPr="009F2202">
        <w:rPr>
          <w:rFonts w:ascii="Times New Roman" w:hAnsi="Times New Roman" w:cs="Times New Roman"/>
          <w:color w:val="auto"/>
          <w:sz w:val="28"/>
          <w:szCs w:val="28"/>
          <w:lang w:val="en-US"/>
        </w:rPr>
        <w:tab/>
      </w:r>
      <w:r w:rsidR="00EB039C">
        <w:rPr>
          <w:rFonts w:ascii="Times New Roman" w:hAnsi="Times New Roman" w:cs="Times New Roman"/>
          <w:i/>
          <w:iCs/>
          <w:color w:val="auto"/>
          <w:sz w:val="28"/>
          <w:szCs w:val="28"/>
          <w:lang w:val="en-US"/>
        </w:rPr>
        <w:t>c)</w:t>
      </w:r>
      <w:r w:rsidRPr="009F2202">
        <w:rPr>
          <w:rFonts w:ascii="Times New Roman" w:hAnsi="Times New Roman" w:cs="Times New Roman"/>
          <w:i/>
          <w:iCs/>
          <w:color w:val="auto"/>
          <w:sz w:val="28"/>
          <w:szCs w:val="28"/>
          <w:lang w:val="en-US"/>
        </w:rPr>
        <w:t xml:space="preserve"> </w:t>
      </w:r>
      <w:r w:rsidR="0077137F" w:rsidRPr="009F2202">
        <w:rPr>
          <w:rFonts w:ascii="Times New Roman" w:hAnsi="Times New Roman" w:cs="Times New Roman"/>
          <w:i/>
          <w:iCs/>
          <w:color w:val="auto"/>
          <w:sz w:val="28"/>
          <w:szCs w:val="28"/>
          <w:lang w:val="en-US"/>
        </w:rPr>
        <w:t>Tác động của thủ tục hành chính</w:t>
      </w:r>
    </w:p>
    <w:p w14:paraId="1E77254F" w14:textId="01FA8E56" w:rsidR="0077137F" w:rsidRPr="009F2202" w:rsidRDefault="0077137F"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i/>
          <w:iCs/>
          <w:color w:val="auto"/>
          <w:sz w:val="28"/>
          <w:szCs w:val="28"/>
          <w:lang w:val="en-US"/>
        </w:rPr>
        <w:tab/>
      </w:r>
      <w:r w:rsidRPr="009F2202">
        <w:rPr>
          <w:rFonts w:ascii="Times New Roman" w:hAnsi="Times New Roman" w:cs="Times New Roman"/>
          <w:color w:val="auto"/>
          <w:sz w:val="28"/>
          <w:szCs w:val="28"/>
          <w:lang w:val="en-US"/>
        </w:rPr>
        <w:t>Chính sách không làm phát sinh thủ tục hành chính mới nên không ảnh hưởng đến chi phí của doanh nghiệp, cá nhân.</w:t>
      </w:r>
    </w:p>
    <w:p w14:paraId="2FD7DA2B" w14:textId="69E884C0" w:rsidR="007C26DF" w:rsidRDefault="007C26DF" w:rsidP="002A096B">
      <w:pPr>
        <w:spacing w:before="120"/>
        <w:jc w:val="both"/>
        <w:rPr>
          <w:rFonts w:ascii="Times New Roman" w:hAnsi="Times New Roman" w:cs="Times New Roman"/>
          <w:b/>
          <w:bCs/>
          <w:i/>
          <w:iCs/>
          <w:color w:val="auto"/>
          <w:sz w:val="28"/>
          <w:szCs w:val="28"/>
          <w:lang w:val="en-US"/>
        </w:rPr>
      </w:pPr>
      <w:r w:rsidRPr="009F2202">
        <w:rPr>
          <w:rFonts w:ascii="Times New Roman" w:hAnsi="Times New Roman" w:cs="Times New Roman"/>
          <w:color w:val="auto"/>
          <w:sz w:val="28"/>
          <w:szCs w:val="28"/>
          <w:lang w:val="en-US"/>
        </w:rPr>
        <w:tab/>
      </w:r>
      <w:r w:rsidR="00EB039C" w:rsidRPr="00EB039C">
        <w:rPr>
          <w:rFonts w:ascii="Times New Roman" w:hAnsi="Times New Roman" w:cs="Times New Roman"/>
          <w:b/>
          <w:i/>
          <w:color w:val="auto"/>
          <w:sz w:val="28"/>
          <w:szCs w:val="28"/>
          <w:lang w:val="en-US"/>
        </w:rPr>
        <w:t>(2)</w:t>
      </w:r>
      <w:r w:rsidRPr="00EB039C">
        <w:rPr>
          <w:rFonts w:ascii="Times New Roman" w:hAnsi="Times New Roman" w:cs="Times New Roman"/>
          <w:b/>
          <w:bCs/>
          <w:i/>
          <w:iCs/>
          <w:color w:val="auto"/>
          <w:sz w:val="28"/>
          <w:szCs w:val="28"/>
          <w:lang w:val="en-US"/>
        </w:rPr>
        <w:t xml:space="preserve"> Giải pháp</w:t>
      </w:r>
      <w:r w:rsidRPr="009F2202">
        <w:rPr>
          <w:rFonts w:ascii="Times New Roman" w:hAnsi="Times New Roman" w:cs="Times New Roman"/>
          <w:b/>
          <w:bCs/>
          <w:i/>
          <w:iCs/>
          <w:color w:val="auto"/>
          <w:sz w:val="28"/>
          <w:szCs w:val="28"/>
          <w:lang w:val="en-US"/>
        </w:rPr>
        <w:t xml:space="preserve"> 2</w:t>
      </w:r>
    </w:p>
    <w:p w14:paraId="258558C3"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Sửa đổi, bổ sung khung pháp lý về công tác quản lý nhà nước chuyên ngành hàng hải, giao thông đường thủy nội địa như sau:</w:t>
      </w:r>
    </w:p>
    <w:p w14:paraId="07AB01C4"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Hoàn thiện quy định phạm vi điều chỉnh của Bộ luật</w:t>
      </w:r>
    </w:p>
    <w:p w14:paraId="466F7646"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Quy định cụ thể các hoạt động hàng hải và hoạt động giao thông đường thủy nội địa nhằm bảo đảm quản lý hoạt động hàng hải và giao thông đường thủy nội địa được thống nhất, đầy đủ và hiệu quả.</w:t>
      </w:r>
    </w:p>
    <w:p w14:paraId="3D192C81"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Hoàn thiện quy định về trách nhiệm quản lý nhà nước chuyên ngành hàng hải và đường thủy nội địa</w:t>
      </w:r>
    </w:p>
    <w:p w14:paraId="09CD18DF"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Quy định Chính phủ thống nhất quản lý nhà nước về hàng hải và giao thông đường thủy nội địa;</w:t>
      </w:r>
    </w:p>
    <w:p w14:paraId="1C3FEBD8"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Quy định phân công, phân nhiệm vụ cho các bộ chuyên ngành quản lý nhà nước về hàng hải, giao thông đường thủy nội địa;</w:t>
      </w:r>
    </w:p>
    <w:p w14:paraId="5B478639"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Quy định trách nhiệm quản lý nhà nước của cơ quan quản lý nhà nước chuyên ngành hàng hải và bổ sung trách nhiệm quản lý nhà nước về đường thủy nội địa từ trung ương đến địa phương; bổ sung quy định trách nhiệm quản lý nhà nước về đăng kiểm tàu biển, tàu sông và các phương tiện nổi khác.</w:t>
      </w:r>
    </w:p>
    <w:p w14:paraId="61F520DB"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Quy định trách nhiệm của Ủy ban nhân dân cấp tỉnh trong công tác quản lý về đường thủy nội địa tại địa phương, các nội dung quản lý theo cơ quan chính quyền 02 cấp; bổ sung quy định về phân cấp, phân quyền trong quản lý về hàng hải, đường thủy nội địa tại địa phương.</w:t>
      </w:r>
    </w:p>
    <w:p w14:paraId="13FA5DD5"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Bổ sung quy định về nhiệm vụ, quyền hạn của Cảng vụ hàng hải và đường.</w:t>
      </w:r>
    </w:p>
    <w:p w14:paraId="06EE79EB"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Giao Chính phủ quy định một số yêu cầu cần thiết để bảo đảm thực thi hoạt động công vụ thống nhất, hiệu quả của ngành (yêu cầu đối với trang phục thống nhất trong ngành hàng hải, đường thủy nội địa …).</w:t>
      </w:r>
    </w:p>
    <w:p w14:paraId="05C7CF11"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Giao Bộ trưởng quy định chức năng, nhiệm vụ của một số đơn vị trực thuộc.</w:t>
      </w:r>
    </w:p>
    <w:p w14:paraId="5D5F7679"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Quy định về công tác thanh tra: thống nhất với quy định của pháp về thanh tra theo điều ước quốc tế mà Việt Nam là thành viên; bãi bỏ quy định thanh tra trong hoạt động giao thông đường thủy nội địa.</w:t>
      </w:r>
    </w:p>
    <w:p w14:paraId="3250DBBF" w14:textId="77777777" w:rsidR="00EB039C" w:rsidRPr="009F2202" w:rsidRDefault="00EB039C" w:rsidP="002A096B">
      <w:pPr>
        <w:spacing w:before="120"/>
        <w:ind w:right="144"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Hoàn thiện quy định nội dung quản lý chuyên ngành hàng hải, đường thủy nội địa.</w:t>
      </w:r>
    </w:p>
    <w:p w14:paraId="630AF56B"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lastRenderedPageBreak/>
        <w:t>Quy định chi tiết nội dung quản lý nhà nước chuyên ngành hàng hải, đường thủy nội địa, bảo đảm không chồng chéo về chức năng, nhiệm vụ giữa cơ quan trung ương và địa phương, giữa cơ quan quản lý chủ quản và cơ quan, đơn vị trực thuộc.</w:t>
      </w:r>
    </w:p>
    <w:p w14:paraId="3675EB34" w14:textId="77777777" w:rsidR="00EB039C" w:rsidRPr="009F2202" w:rsidRDefault="00EB039C" w:rsidP="002A096B">
      <w:pPr>
        <w:spacing w:before="120"/>
        <w:ind w:right="144"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Hoàn thiện các quy định về giải thích từ ngữ, nguyên tắc, chính sách phát triển và những hành vi cấm trong hoạt động hàng hải và đường thủy nội địa.</w:t>
      </w:r>
    </w:p>
    <w:p w14:paraId="64CD01DB"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b/>
          <w:bCs/>
          <w:color w:val="auto"/>
          <w:sz w:val="28"/>
          <w:szCs w:val="28"/>
          <w:lang w:val="en-US"/>
        </w:rPr>
        <w:t xml:space="preserve">- </w:t>
      </w:r>
      <w:r w:rsidRPr="009F2202">
        <w:rPr>
          <w:rFonts w:ascii="Times New Roman" w:hAnsi="Times New Roman" w:cs="Times New Roman"/>
          <w:color w:val="auto"/>
          <w:sz w:val="28"/>
          <w:szCs w:val="28"/>
          <w:lang w:val="en-US"/>
        </w:rPr>
        <w:t xml:space="preserve">Hoàn thiện các quy định về thuật ngữ theo hướng thống nhất các thuật ngữ tại 01 điều quy định về giải thích từ ngữ; sửa đổi, bổ sung các thuật ngữ còn thiếu hoặc không còn phù hợp; </w:t>
      </w:r>
    </w:p>
    <w:p w14:paraId="27CD11D7"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b/>
          <w:bCs/>
          <w:color w:val="auto"/>
          <w:sz w:val="28"/>
          <w:szCs w:val="28"/>
          <w:lang w:val="en-US"/>
        </w:rPr>
        <w:t>-</w:t>
      </w:r>
      <w:r w:rsidRPr="009F2202">
        <w:rPr>
          <w:rFonts w:ascii="Times New Roman" w:hAnsi="Times New Roman" w:cs="Times New Roman"/>
          <w:color w:val="auto"/>
          <w:sz w:val="28"/>
          <w:szCs w:val="28"/>
          <w:lang w:val="en-US"/>
        </w:rPr>
        <w:t xml:space="preserve"> Hoàn thiện các quy định về chính sách phát triển hàng hải, đường thủy nội địa; b</w:t>
      </w:r>
      <w:r w:rsidRPr="009F2202">
        <w:rPr>
          <w:rFonts w:ascii="Times New Roman" w:hAnsi="Times New Roman" w:cs="Times New Roman"/>
          <w:color w:val="auto"/>
          <w:sz w:val="28"/>
          <w:szCs w:val="28"/>
        </w:rPr>
        <w:t xml:space="preserve">ổ sung các chính sách ưu tiên và khuyến khích nghiên cứu, ứng dụng khoa học công nghệ, chuyển đổi số, chuyển đổi xanh, giảm phát thải khí nhà kính và bảo vệ môi trường trong </w:t>
      </w:r>
      <w:r w:rsidRPr="009F2202">
        <w:rPr>
          <w:rFonts w:ascii="Times New Roman" w:hAnsi="Times New Roman" w:cs="Times New Roman"/>
          <w:color w:val="auto"/>
          <w:sz w:val="28"/>
          <w:szCs w:val="28"/>
          <w:lang w:val="en-US"/>
        </w:rPr>
        <w:t>hoạt động</w:t>
      </w:r>
      <w:r w:rsidRPr="009F2202">
        <w:rPr>
          <w:rFonts w:ascii="Times New Roman" w:hAnsi="Times New Roman" w:cs="Times New Roman"/>
          <w:color w:val="auto"/>
          <w:sz w:val="28"/>
          <w:szCs w:val="28"/>
        </w:rPr>
        <w:t xml:space="preserve"> hàng hải và </w:t>
      </w:r>
      <w:r w:rsidRPr="009F2202">
        <w:rPr>
          <w:rFonts w:ascii="Times New Roman" w:hAnsi="Times New Roman" w:cs="Times New Roman"/>
          <w:color w:val="auto"/>
          <w:sz w:val="28"/>
          <w:szCs w:val="28"/>
          <w:lang w:val="en-US"/>
        </w:rPr>
        <w:t xml:space="preserve">giao thông </w:t>
      </w:r>
      <w:r w:rsidRPr="009F2202">
        <w:rPr>
          <w:rFonts w:ascii="Times New Roman" w:hAnsi="Times New Roman" w:cs="Times New Roman"/>
          <w:color w:val="auto"/>
          <w:sz w:val="28"/>
          <w:szCs w:val="28"/>
        </w:rPr>
        <w:t>đường thủy nội địa</w:t>
      </w:r>
      <w:r w:rsidRPr="009F2202">
        <w:rPr>
          <w:rFonts w:ascii="Times New Roman" w:hAnsi="Times New Roman" w:cs="Times New Roman"/>
          <w:color w:val="auto"/>
          <w:sz w:val="28"/>
          <w:szCs w:val="28"/>
          <w:lang w:val="en-US"/>
        </w:rPr>
        <w:t>.</w:t>
      </w:r>
    </w:p>
    <w:p w14:paraId="01323270"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Giao Chính phủ quy định chi tiết điều về chính sách phát triển hàng hải.</w:t>
      </w:r>
    </w:p>
    <w:p w14:paraId="7DC5912E"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b/>
          <w:bCs/>
          <w:color w:val="auto"/>
          <w:sz w:val="28"/>
          <w:szCs w:val="28"/>
          <w:lang w:val="en-US"/>
        </w:rPr>
        <w:t>-</w:t>
      </w:r>
      <w:r w:rsidRPr="009F2202">
        <w:rPr>
          <w:rFonts w:ascii="Times New Roman" w:hAnsi="Times New Roman" w:cs="Times New Roman"/>
          <w:color w:val="auto"/>
          <w:sz w:val="28"/>
          <w:szCs w:val="28"/>
          <w:lang w:val="en-US"/>
        </w:rPr>
        <w:t xml:space="preserve"> Hoàn thiện quy định về nguyên tắc áp dụng pháp luật, nguyên tắc hoạt động về hàng hải, đường thủy nội địa nhẳm đạt mục tiêu đơn giản, minh bạch, rõ ràng, dễ tiếp cận, dễ áp dụng hơn, tạo thuận lợi cho sự phát triển của hàng hải, đường thủy nội địa Việt Nam, góp phần phát triển kinh tế - xã hội, nâng cao hiệu lực quản lý nhà nước.</w:t>
      </w:r>
    </w:p>
    <w:p w14:paraId="1F5F8F25"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b/>
          <w:bCs/>
          <w:color w:val="auto"/>
          <w:sz w:val="28"/>
          <w:szCs w:val="28"/>
          <w:lang w:val="en-US"/>
        </w:rPr>
        <w:t>-</w:t>
      </w:r>
      <w:r w:rsidRPr="009F2202">
        <w:rPr>
          <w:rFonts w:ascii="Times New Roman" w:hAnsi="Times New Roman" w:cs="Times New Roman"/>
          <w:color w:val="auto"/>
          <w:sz w:val="28"/>
          <w:szCs w:val="28"/>
          <w:lang w:val="en-US"/>
        </w:rPr>
        <w:t xml:space="preserve"> Hoàn thiện quy định về các hành vi cấm trong hoạt động hàng hải, đường thủy nội địa phù hợp với thực tiễn và đồng bộ với các quy định của các luật khác.</w:t>
      </w:r>
    </w:p>
    <w:p w14:paraId="30034001" w14:textId="77777777" w:rsidR="00EB039C" w:rsidRPr="009F2202" w:rsidRDefault="00EB039C" w:rsidP="002A096B">
      <w:pPr>
        <w:spacing w:before="120"/>
        <w:ind w:left="57" w:right="57" w:firstLine="663"/>
        <w:jc w:val="both"/>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 Bổ sung quy định về</w:t>
      </w:r>
      <w:r w:rsidRPr="009F2202">
        <w:rPr>
          <w:rFonts w:ascii="Times New Roman" w:hAnsi="Times New Roman" w:cs="Times New Roman"/>
          <w:color w:val="auto"/>
          <w:sz w:val="28"/>
          <w:szCs w:val="28"/>
        </w:rPr>
        <w:t xml:space="preserve"> nghiên cứu, ứng dụng khoa học và công nghệ,</w:t>
      </w:r>
      <w:r w:rsidRPr="009F2202">
        <w:rPr>
          <w:rFonts w:ascii="Times New Roman" w:hAnsi="Times New Roman" w:cs="Times New Roman"/>
          <w:color w:val="auto"/>
          <w:sz w:val="28"/>
          <w:szCs w:val="28"/>
          <w:lang w:val="en-US"/>
        </w:rPr>
        <w:t xml:space="preserve"> chuyển đổi số, c</w:t>
      </w:r>
      <w:r w:rsidRPr="009F2202">
        <w:rPr>
          <w:rFonts w:ascii="Times New Roman" w:hAnsi="Times New Roman" w:cs="Times New Roman"/>
          <w:color w:val="auto"/>
          <w:sz w:val="28"/>
          <w:szCs w:val="28"/>
        </w:rPr>
        <w:t>huyển đổi xanh, giảm phát thải khí nhà kính</w:t>
      </w:r>
      <w:r w:rsidRPr="009F2202">
        <w:rPr>
          <w:rFonts w:ascii="Times New Roman" w:hAnsi="Times New Roman" w:cs="Times New Roman"/>
          <w:color w:val="auto"/>
          <w:sz w:val="28"/>
          <w:szCs w:val="28"/>
          <w:lang w:val="en-US"/>
        </w:rPr>
        <w:t>, bảo vệ môi trường</w:t>
      </w:r>
      <w:r w:rsidRPr="009F2202">
        <w:rPr>
          <w:rFonts w:ascii="Times New Roman" w:hAnsi="Times New Roman" w:cs="Times New Roman"/>
          <w:color w:val="auto"/>
          <w:sz w:val="28"/>
          <w:szCs w:val="28"/>
        </w:rPr>
        <w:t xml:space="preserve"> và phát triển bền vững phù hợp với xu hướng phát triển của ngành hàng hải</w:t>
      </w:r>
      <w:r w:rsidRPr="009F2202">
        <w:rPr>
          <w:rFonts w:ascii="Times New Roman" w:hAnsi="Times New Roman" w:cs="Times New Roman"/>
          <w:color w:val="auto"/>
          <w:sz w:val="28"/>
          <w:szCs w:val="28"/>
          <w:lang w:val="en-US"/>
        </w:rPr>
        <w:t>, đường thủy nội địa</w:t>
      </w:r>
      <w:r w:rsidRPr="009F2202">
        <w:rPr>
          <w:rFonts w:ascii="Times New Roman" w:hAnsi="Times New Roman" w:cs="Times New Roman"/>
          <w:color w:val="auto"/>
          <w:sz w:val="28"/>
          <w:szCs w:val="28"/>
        </w:rPr>
        <w:t xml:space="preserve"> và các điều ước quốc tế.</w:t>
      </w:r>
      <w:r w:rsidRPr="009F2202">
        <w:rPr>
          <w:rFonts w:ascii="Times New Roman" w:hAnsi="Times New Roman" w:cs="Times New Roman"/>
          <w:color w:val="auto"/>
          <w:sz w:val="28"/>
          <w:szCs w:val="28"/>
          <w:lang w:val="en-US"/>
        </w:rPr>
        <w:t xml:space="preserve"> </w:t>
      </w:r>
    </w:p>
    <w:p w14:paraId="07BB3DBC" w14:textId="77777777" w:rsidR="00EB039C" w:rsidRPr="009F2202" w:rsidRDefault="00EB039C" w:rsidP="002A096B">
      <w:pPr>
        <w:spacing w:before="120"/>
        <w:ind w:left="57" w:right="57" w:firstLine="663"/>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Bổ sung q</w:t>
      </w:r>
      <w:r w:rsidRPr="009F2202">
        <w:rPr>
          <w:rFonts w:ascii="Times New Roman" w:hAnsi="Times New Roman" w:cs="Times New Roman"/>
          <w:color w:val="auto"/>
          <w:sz w:val="28"/>
          <w:szCs w:val="28"/>
        </w:rPr>
        <w:t xml:space="preserve">uy định </w:t>
      </w:r>
      <w:r w:rsidRPr="009F2202">
        <w:rPr>
          <w:rFonts w:ascii="Times New Roman" w:hAnsi="Times New Roman" w:cs="Times New Roman"/>
          <w:color w:val="auto"/>
          <w:sz w:val="28"/>
          <w:szCs w:val="28"/>
          <w:lang w:val="en-US"/>
        </w:rPr>
        <w:t xml:space="preserve">về </w:t>
      </w:r>
      <w:r w:rsidRPr="009F2202">
        <w:rPr>
          <w:rFonts w:ascii="Times New Roman" w:hAnsi="Times New Roman" w:cs="Times New Roman"/>
          <w:color w:val="auto"/>
          <w:sz w:val="28"/>
          <w:szCs w:val="28"/>
        </w:rPr>
        <w:t xml:space="preserve">cảng xanh, vận tải xanh, tàu xanh, bảo vệ môi trường, biến đổi khí hậu và phát triển bền vững theo định hướng của Nhà nước, quy định của Tổ chức Hàng hải quốc tế (IMO) và các điều ước quốc tế mà Việt Nam là thành viên. </w:t>
      </w:r>
    </w:p>
    <w:p w14:paraId="70100E52" w14:textId="2AF675B4" w:rsidR="00EB039C" w:rsidRPr="00EB039C" w:rsidRDefault="00EB039C"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Giao Bộ trưởng q</w:t>
      </w:r>
      <w:r w:rsidRPr="009F2202">
        <w:rPr>
          <w:rFonts w:ascii="Times New Roman" w:hAnsi="Times New Roman" w:cs="Times New Roman"/>
          <w:color w:val="auto"/>
          <w:sz w:val="28"/>
          <w:szCs w:val="28"/>
        </w:rPr>
        <w:t>uy định về các quy chuẩn, tiêu chuẩn kỹ thuật trong hoạt động hàng hải và giao thông đường thủy nội địa, đảm bảo phù hợp với trình độ phát triển của khoa học và công nghệ</w:t>
      </w:r>
      <w:r w:rsidRPr="009F2202">
        <w:rPr>
          <w:rFonts w:ascii="Times New Roman" w:hAnsi="Times New Roman" w:cs="Times New Roman"/>
          <w:color w:val="auto"/>
          <w:sz w:val="28"/>
          <w:szCs w:val="28"/>
          <w:lang w:val="en-US"/>
        </w:rPr>
        <w:t>.</w:t>
      </w:r>
    </w:p>
    <w:p w14:paraId="6002D035" w14:textId="4D3C56C1" w:rsidR="007C26DF" w:rsidRPr="009F2202" w:rsidRDefault="007C26DF" w:rsidP="002A096B">
      <w:pPr>
        <w:spacing w:before="120"/>
        <w:jc w:val="both"/>
        <w:rPr>
          <w:rFonts w:ascii="Times New Roman" w:hAnsi="Times New Roman" w:cs="Times New Roman"/>
          <w:i/>
          <w:iCs/>
          <w:color w:val="auto"/>
          <w:sz w:val="28"/>
          <w:szCs w:val="28"/>
          <w:lang w:val="en-US"/>
        </w:rPr>
      </w:pPr>
      <w:r w:rsidRPr="009F2202">
        <w:rPr>
          <w:rFonts w:ascii="Times New Roman" w:hAnsi="Times New Roman" w:cs="Times New Roman"/>
          <w:b/>
          <w:bCs/>
          <w:i/>
          <w:iCs/>
          <w:color w:val="auto"/>
          <w:sz w:val="28"/>
          <w:szCs w:val="28"/>
          <w:lang w:val="en-US"/>
        </w:rPr>
        <w:tab/>
      </w:r>
      <w:r w:rsidR="00EB039C">
        <w:rPr>
          <w:rFonts w:ascii="Times New Roman" w:hAnsi="Times New Roman" w:cs="Times New Roman"/>
          <w:i/>
          <w:iCs/>
          <w:color w:val="auto"/>
          <w:sz w:val="28"/>
          <w:szCs w:val="28"/>
          <w:lang w:val="en-US"/>
        </w:rPr>
        <w:t>a)</w:t>
      </w:r>
      <w:r w:rsidRPr="009F2202">
        <w:rPr>
          <w:rFonts w:ascii="Times New Roman" w:hAnsi="Times New Roman" w:cs="Times New Roman"/>
          <w:i/>
          <w:iCs/>
          <w:color w:val="auto"/>
          <w:sz w:val="28"/>
          <w:szCs w:val="28"/>
          <w:lang w:val="en-US"/>
        </w:rPr>
        <w:t xml:space="preserve"> Tác động đối với hệ thống pháp luật</w:t>
      </w:r>
    </w:p>
    <w:p w14:paraId="775670DD" w14:textId="7F03503B" w:rsidR="007C26DF" w:rsidRPr="009F2202" w:rsidRDefault="007C26DF"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i/>
          <w:iCs/>
          <w:color w:val="auto"/>
          <w:sz w:val="28"/>
          <w:szCs w:val="28"/>
          <w:lang w:val="en-US"/>
        </w:rPr>
        <w:tab/>
        <w:t xml:space="preserve">- </w:t>
      </w:r>
      <w:r w:rsidRPr="009F2202">
        <w:rPr>
          <w:rFonts w:ascii="Times New Roman" w:hAnsi="Times New Roman" w:cs="Times New Roman"/>
          <w:color w:val="auto"/>
          <w:sz w:val="28"/>
          <w:szCs w:val="28"/>
          <w:lang w:val="en-US"/>
        </w:rPr>
        <w:t>Chính sách không làm ảnh hưởng đến quyền và nghĩa vụ của công dân theo quy định của Hiến pháp.</w:t>
      </w:r>
    </w:p>
    <w:p w14:paraId="3C4618D5" w14:textId="624BA406" w:rsidR="007C26DF" w:rsidRPr="009F2202" w:rsidRDefault="007C26DF"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ab/>
        <w:t>- Tác động tới các quy định của pháp luật: bảo đảm đầy đủ các quy định để bảo đảm thực thi hiệu quả công tác quản lý nhà nước chuyên ngành về hàng hải, đường thủy nội địa.</w:t>
      </w:r>
    </w:p>
    <w:p w14:paraId="5CE99F05" w14:textId="0A1B277F" w:rsidR="00FF2A28" w:rsidRPr="009F2202" w:rsidRDefault="00FF2A28"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lastRenderedPageBreak/>
        <w:t>Hoàn thiện khung pháp lý về xây dựng, quản lý, khai thác và chia sẻ dữ liệu số chuyên ngành hàng hải và đường thủy nội địa, bảo đảm đồng bộ với Luật Giao dịch điện tử, Luật Công nghệ thông tin, Luật An ninh mạng và các văn bản về chuyển đổi số quốc gia. Góp phần tăng cường tính minh bạch và hiệu quả quản lý nhà nước trong lĩnh vực hàng hải và đường thủy nội địa. Cần ban hành các văn bản hướng dẫn dưới luật quy định chi tiết về: Chuẩn hóa dữ liệu, định dạng và cơ chế kết nối, chia sẻ với cơ sở dữ liệu quốc gia; Quyền và trách nhiệm quản lý, khai thác dữ liệu; Quy định về bảo mật, bảo vệ dữ liệu cá nhân, an ninh mạng trong chia sẻ và khai thác dữ liệu. Có thể phát sinh yêu cầu sửa đổi hoặc bổ sung một số quy định hiện hành liên quan đến đăng ký tàu biển, phương tiện thủy nội địa, thuyền viên, cảng biển để tích hợp với cơ sở dữ liệu điện tử. Giảm chi phí, thời gian thực hiện thủ tục hành chính nhờ số hóa dữ liệu và chia sẻ thông tin trực tuyến; Tăng cường tính minh bạch, hỗ trợ giám sát an toàn, an ninh hàng hải và bảo vệ môi trường, giảm rủi ro tai nạn, sự cố; Tạo cơ sở dữ liệu thống nhất phục vụ hoạch định chính sách, thu hút đầu tư, phát triển logistics và thương mại điện tử trong vận tải biển và đường thủy; Tạo điều kiện cho các doanh nghiệp công nghệ số trong nước tham gia cung cấp dịch vụ, hạ tầng dữ liệu.</w:t>
      </w:r>
    </w:p>
    <w:p w14:paraId="5D207D2C" w14:textId="2B327D20" w:rsidR="007C26DF" w:rsidRPr="009F2202" w:rsidRDefault="007C26DF" w:rsidP="002A096B">
      <w:pPr>
        <w:spacing w:before="1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ab/>
        <w:t>- Tính tương thích với các điều ước quốc tế: tương thích và phù hợp với các điều ước quốc tế</w:t>
      </w:r>
      <w:r w:rsidR="00972DCD" w:rsidRPr="009F2202">
        <w:rPr>
          <w:rFonts w:ascii="Times New Roman" w:hAnsi="Times New Roman" w:cs="Times New Roman"/>
          <w:color w:val="auto"/>
          <w:sz w:val="28"/>
          <w:szCs w:val="28"/>
          <w:lang w:val="en-US"/>
        </w:rPr>
        <w:t>, Cam kết</w:t>
      </w:r>
      <w:r w:rsidRPr="009F2202">
        <w:rPr>
          <w:rFonts w:ascii="Times New Roman" w:hAnsi="Times New Roman" w:cs="Times New Roman"/>
          <w:color w:val="auto"/>
          <w:sz w:val="28"/>
          <w:szCs w:val="28"/>
          <w:lang w:val="en-US"/>
        </w:rPr>
        <w:t xml:space="preserve"> có liên quan </w:t>
      </w:r>
      <w:r w:rsidR="00972DCD" w:rsidRPr="009F2202">
        <w:rPr>
          <w:rFonts w:ascii="Times New Roman" w:hAnsi="Times New Roman" w:cs="Times New Roman"/>
          <w:color w:val="auto"/>
          <w:sz w:val="28"/>
          <w:szCs w:val="28"/>
          <w:lang w:val="en-US"/>
        </w:rPr>
        <w:t>đến hàng hải, đường thủy nội địa.</w:t>
      </w:r>
    </w:p>
    <w:p w14:paraId="01F8A828" w14:textId="48E1C61D" w:rsidR="00972DCD" w:rsidRPr="009F2202" w:rsidRDefault="00972DCD" w:rsidP="002A096B">
      <w:pPr>
        <w:spacing w:before="120"/>
        <w:jc w:val="both"/>
        <w:rPr>
          <w:rFonts w:ascii="Times New Roman" w:hAnsi="Times New Roman" w:cs="Times New Roman"/>
          <w:i/>
          <w:iCs/>
          <w:color w:val="auto"/>
          <w:sz w:val="28"/>
          <w:szCs w:val="28"/>
          <w:lang w:val="en-US"/>
        </w:rPr>
      </w:pPr>
      <w:r w:rsidRPr="009F2202">
        <w:rPr>
          <w:rFonts w:ascii="Times New Roman" w:hAnsi="Times New Roman" w:cs="Times New Roman"/>
          <w:color w:val="auto"/>
          <w:sz w:val="28"/>
          <w:szCs w:val="28"/>
          <w:lang w:val="en-US"/>
        </w:rPr>
        <w:tab/>
      </w:r>
      <w:r w:rsidRPr="009F2202">
        <w:rPr>
          <w:rFonts w:ascii="Times New Roman" w:hAnsi="Times New Roman" w:cs="Times New Roman"/>
          <w:i/>
          <w:iCs/>
          <w:color w:val="auto"/>
          <w:sz w:val="28"/>
          <w:szCs w:val="28"/>
          <w:lang w:val="en-US"/>
        </w:rPr>
        <w:t>b2. Tác động về kinh tế - xã hội</w:t>
      </w:r>
    </w:p>
    <w:p w14:paraId="1E1C6CDD" w14:textId="133FFC88" w:rsidR="00972DCD" w:rsidRPr="009F2202" w:rsidRDefault="00972DCD" w:rsidP="002A096B">
      <w:pPr>
        <w:spacing w:before="120"/>
        <w:ind w:firstLine="720"/>
        <w:jc w:val="both"/>
        <w:rPr>
          <w:rFonts w:ascii="Times New Roman" w:hAnsi="Times New Roman" w:cs="Times New Roman"/>
          <w:i/>
          <w:iCs/>
          <w:color w:val="auto"/>
          <w:sz w:val="28"/>
          <w:szCs w:val="28"/>
          <w:lang w:val="en-US"/>
        </w:rPr>
      </w:pPr>
      <w:r w:rsidRPr="009F2202">
        <w:rPr>
          <w:rFonts w:ascii="Times New Roman" w:hAnsi="Times New Roman" w:cs="Times New Roman"/>
          <w:i/>
          <w:iCs/>
          <w:color w:val="auto"/>
          <w:sz w:val="28"/>
          <w:szCs w:val="28"/>
          <w:lang w:val="en-US"/>
        </w:rPr>
        <w:t>Tác động tích cực về kinh tế - xã hội</w:t>
      </w:r>
    </w:p>
    <w:p w14:paraId="1A290AC2" w14:textId="0286B7AD" w:rsidR="00972DCD" w:rsidRPr="009F2202" w:rsidRDefault="00972DCD"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nhà nước: quy định thẩm quyền ban hành chức năng, nhiệm vụ của các đơn vị trực thuộc thống nhất, một số yêu cầu cần thiết để bảo đảm thực thi hoạt động công vụ có cơ sở pháp lý để triển khai (ví dụ như quy định trang phục thống nhất của ngành). Các chính sách phát triển được triển khai hiệu quả trong thực tế quản lý. Một số cam kết của Việt Nam có căn cứ pháp lý để triển khai.</w:t>
      </w:r>
    </w:p>
    <w:p w14:paraId="7B18A4C9" w14:textId="77777777" w:rsidR="001E3AB3" w:rsidRPr="009F2202" w:rsidRDefault="001E3AB3"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Thúc đẩy đổi mới sáng tạo, nâng cao năng suất, hiệu quả khai thác cảng biển và vận tải đường thủy, từ đó giảm chi phí logistics, tăng sức cạnh tranh quốc gia; Khuyến khích doanh nghiệp đầu tư công nghệ xanh, công nghệ số, góp phần giảm phát thải khí nhà kính, bảo vệ môi trường và phát triển bền vững; Tạo động lực phát triển ngành công nghiệp hỗ trợ, dịch vụ kỹ thuật liên quan đến thiết bị hàng hải, công nghệ tự động hóa, vật liệu mới. Tạo thêm việc làm mới trong các lĩnh vực công nghệ thông tin, kỹ thuật số, quản lý dữ liệu, an ninh mạng…</w:t>
      </w:r>
    </w:p>
    <w:p w14:paraId="3B1A4D6A" w14:textId="11BB3AFF" w:rsidR="001E3AB3" w:rsidRPr="009F2202" w:rsidRDefault="001E3AB3"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Thúc đẩy nội địa hóa sản xuất thiết bị, linh kiện và vật liệu chuyên ngành, giảm phụ thuộc nhập khẩu, tiết kiệm ngoại tệ; Tạo việc làm cho lao động kỹ thuật cao, phát triển chuỗi cung ứng trong nước cho ngành hàng hải và đường thủy; Góp phần nâng cao năng lực cạnh tranh quốc gia trong lĩnh vực đóng mới, sửa chữa tàu biển, chế tạo thiết bị cảng; Khuyến khích nghiên cứu, phát triển công nghệ xanh, giảm phát thải khí nhà kính, phù hợp với định hướng phát triển bền vững.</w:t>
      </w:r>
    </w:p>
    <w:p w14:paraId="0EBC19A4" w14:textId="77777777" w:rsidR="00FF2A28" w:rsidRPr="009F2202" w:rsidRDefault="00972DCD"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Đối với doanh nghiệp: </w:t>
      </w:r>
    </w:p>
    <w:p w14:paraId="24722773" w14:textId="010C8C90" w:rsidR="00972DCD" w:rsidRPr="009F2202" w:rsidRDefault="00FF2A28"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lastRenderedPageBreak/>
        <w:t>+ H</w:t>
      </w:r>
      <w:r w:rsidR="00972DCD" w:rsidRPr="009F2202">
        <w:rPr>
          <w:rFonts w:ascii="Times New Roman" w:hAnsi="Times New Roman" w:cs="Times New Roman"/>
          <w:color w:val="auto"/>
          <w:sz w:val="28"/>
          <w:szCs w:val="28"/>
          <w:lang w:val="en-US"/>
        </w:rPr>
        <w:t>oạt động kinh doanh của doanh nghiệp không bị gián đoạn bởi sự triển khai đồng bộ các cam kết quốc tế; các chính sách ưu đãi được thực thi hiệu quả</w:t>
      </w:r>
      <w:r w:rsidR="006C5A32" w:rsidRPr="009F2202">
        <w:rPr>
          <w:rFonts w:ascii="Times New Roman" w:hAnsi="Times New Roman" w:cs="Times New Roman"/>
          <w:color w:val="auto"/>
          <w:sz w:val="28"/>
          <w:szCs w:val="28"/>
          <w:lang w:val="en-US"/>
        </w:rPr>
        <w:t>, phát huy</w:t>
      </w:r>
      <w:r w:rsidR="00972DCD" w:rsidRPr="009F2202">
        <w:rPr>
          <w:rFonts w:ascii="Times New Roman" w:hAnsi="Times New Roman" w:cs="Times New Roman"/>
          <w:color w:val="auto"/>
          <w:sz w:val="28"/>
          <w:szCs w:val="28"/>
          <w:lang w:val="en-US"/>
        </w:rPr>
        <w:t xml:space="preserve"> sự phát triển, tăng trưởng kinh tế nói chung</w:t>
      </w:r>
      <w:r w:rsidRPr="009F2202">
        <w:rPr>
          <w:rFonts w:ascii="Times New Roman" w:hAnsi="Times New Roman" w:cs="Times New Roman"/>
          <w:color w:val="auto"/>
          <w:sz w:val="28"/>
          <w:szCs w:val="28"/>
          <w:lang w:val="en-US"/>
        </w:rPr>
        <w:t>;</w:t>
      </w:r>
    </w:p>
    <w:p w14:paraId="1913BA67" w14:textId="3B6A17D1" w:rsidR="00FF2A28" w:rsidRPr="009F2202" w:rsidRDefault="00FF2A28"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Người dân và doanh nghiệp được hưởng lợi từ việc thống nhất quy định, thuận tiện trong tra cứu, thực hiện</w:t>
      </w:r>
      <w:r w:rsidRPr="009F2202">
        <w:rPr>
          <w:rFonts w:ascii="Times New Roman" w:hAnsi="Times New Roman" w:cs="Times New Roman"/>
          <w:color w:val="auto"/>
          <w:sz w:val="28"/>
          <w:szCs w:val="28"/>
          <w:lang w:val="en-US"/>
        </w:rPr>
        <w:t>.</w:t>
      </w:r>
    </w:p>
    <w:p w14:paraId="7B02E089" w14:textId="61CA601F" w:rsidR="006C5A32" w:rsidRPr="009F2202" w:rsidRDefault="006C5A32" w:rsidP="002A096B">
      <w:pPr>
        <w:spacing w:before="120"/>
        <w:ind w:firstLine="720"/>
        <w:jc w:val="both"/>
        <w:rPr>
          <w:rFonts w:ascii="Times New Roman" w:hAnsi="Times New Roman" w:cs="Times New Roman"/>
          <w:i/>
          <w:iCs/>
          <w:color w:val="auto"/>
          <w:sz w:val="28"/>
          <w:szCs w:val="28"/>
          <w:lang w:val="en-US"/>
        </w:rPr>
      </w:pPr>
      <w:r w:rsidRPr="009F2202">
        <w:rPr>
          <w:rFonts w:ascii="Times New Roman" w:hAnsi="Times New Roman" w:cs="Times New Roman"/>
          <w:i/>
          <w:iCs/>
          <w:color w:val="auto"/>
          <w:sz w:val="28"/>
          <w:szCs w:val="28"/>
          <w:lang w:val="en-US"/>
        </w:rPr>
        <w:t>Tác động tiêu cực về kinh tế - xã hội</w:t>
      </w:r>
    </w:p>
    <w:p w14:paraId="7CEFF75A" w14:textId="4EC6FB24" w:rsidR="00972DCD" w:rsidRPr="009F2202" w:rsidRDefault="006C5A32"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nhà nước: việc triển khai cam kết của Việt Nam với quốc tế có thể tác động đến nguồn ngân sách nhà nước, tuy nhiên tác động này là nhỏ so với hiệu quả của công tác quản lý nhà nước, mang lại cho sự phát triển nền kinh tế.</w:t>
      </w:r>
    </w:p>
    <w:p w14:paraId="6C594B8B" w14:textId="2FC1DD30" w:rsidR="00972DCD" w:rsidRPr="009F2202" w:rsidRDefault="00FF2A28"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Tác động về giới (nếu có): Không có nội dung thay đổi gây tác động tiêu cực về giới. Việc phát triển công nghệ số, tự động hóa và dữ liệu số hóa có thể mở rộng cơ hội việc làm cho nữ giới trong các vị trí kỹ thuật, phân tích dữ liệu, quản lý hệ thống công nghệ; Tạo điều kiện nâng cao năng lực chuyên môn và kỹ năng số cho lao động nữ, góp phần thu hẹp khoảng cách giới trong lĩnh vực hàng hải và đường thủy nội địa vốn thiên về lao động nam giới. Tuy nhiên, nữ giới có thể gặp rào nếu không có chương trình hỗ trợ hoặc ưu tiên đào tạo bình đẳng giới.</w:t>
      </w:r>
    </w:p>
    <w:p w14:paraId="7FE9E5F6" w14:textId="0C8E2271" w:rsidR="00A76C0F" w:rsidRPr="009F2202" w:rsidRDefault="00A76C0F"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color w:val="auto"/>
          <w:sz w:val="28"/>
          <w:szCs w:val="28"/>
        </w:rPr>
        <w:t>- Tác động của thủ tục hành chính (nếu có):</w:t>
      </w:r>
      <w:r w:rsidRPr="009F2202">
        <w:rPr>
          <w:rFonts w:ascii="Times New Roman" w:hAnsi="Times New Roman" w:cs="Times New Roman"/>
          <w:color w:val="auto"/>
          <w:sz w:val="28"/>
          <w:szCs w:val="28"/>
          <w:lang w:val="en-US"/>
        </w:rPr>
        <w:t xml:space="preserve"> Là cơ sở hoàn thiện hệ thống các quy định liên quan, theo đó, cần thiết phải điều chỉnh lại một số thủ tục hành chỉnh bị phụ thuộc do thay đổi quy định về quản lý chung.</w:t>
      </w:r>
    </w:p>
    <w:p w14:paraId="209A8B07" w14:textId="77777777" w:rsidR="004B452E" w:rsidRPr="009F2202" w:rsidRDefault="004B45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b/>
          <w:bCs/>
          <w:i/>
          <w:iCs/>
          <w:color w:val="auto"/>
          <w:sz w:val="28"/>
          <w:szCs w:val="28"/>
        </w:rPr>
        <w:t>1.2. Giải pháp tối ưu được lựa chọn và lý do lựa chọn giải pháp</w:t>
      </w:r>
      <w:r w:rsidRPr="009F2202">
        <w:rPr>
          <w:rFonts w:ascii="Times New Roman" w:hAnsi="Times New Roman" w:cs="Times New Roman"/>
          <w:color w:val="auto"/>
          <w:sz w:val="28"/>
          <w:szCs w:val="28"/>
        </w:rPr>
        <w:t>.</w:t>
      </w:r>
    </w:p>
    <w:p w14:paraId="4884285B" w14:textId="00E724F5" w:rsidR="006E7BF6" w:rsidRPr="009F2202" w:rsidRDefault="001319B7"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Từ những phân tích, so sánh tác động của từng giải pháp cho thấy lựa chọn giải pháp 2 là giải pháp tối ưu, các cơ quan, tổ chức, cá nhân có đủ khả năng thi hành và tuân thủ pháp luật. Giải pháp này bảo đảm công tác quản lý nhà  nước về hàng hải, đường thủy nội địa theo các mục tiêu, định hướng của Đảng, chính sách của nhà nước; bảo đảm tính thống nhất hệ thống pháp luật hàng hải, đường thủy nội địa và các hệ thống pháp luật liên quan; bảo đảm khả thi, hiệu của của chính sách khi triển khai áp dụng trên thực tế.</w:t>
      </w:r>
    </w:p>
    <w:p w14:paraId="6E3BD3F3" w14:textId="52F771AF" w:rsidR="00D258BB" w:rsidRPr="009F2202" w:rsidRDefault="00D258BB"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color w:val="auto"/>
          <w:sz w:val="28"/>
          <w:szCs w:val="28"/>
          <w:lang w:val="en-US"/>
        </w:rPr>
        <w:t>Thẩm quyền ban hành chính sách: các quy định có tính nguyên tắc, khung sẽ được Quốc hội quy định tại Bộ luật Hàng hải Việt Nam (thay thế Bộ luật Hàng hải Việt Nam và Luật Giao thông đường thủy nội địa) để bảo đảm tính đồng bộ với hệ thống pháp luật có liên quan. Các nội dung cụ thể, chi tiết, điều kiện, quy trình và phân công bộ, ngành, cơ quan, đơn vị sẽ được Chính phủ, các bộ, ngành liên quan quy định tại văn bản hướng dẫn chi tiết Bộ luật.</w:t>
      </w:r>
    </w:p>
    <w:p w14:paraId="4C8BD8B2" w14:textId="77777777" w:rsidR="006E7BF6" w:rsidRPr="009F2202" w:rsidRDefault="006E7BF6"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lang w:val="en-US"/>
        </w:rPr>
        <w:t>2. Chính sách 2: Hoàn thiện khung pháp lý về kết cấu hạ tầng hàng hải, đường thủy nội địa</w:t>
      </w:r>
    </w:p>
    <w:p w14:paraId="399FE0EF" w14:textId="02E5FC4F" w:rsidR="008C117A" w:rsidRPr="009F2202" w:rsidRDefault="00EB039C" w:rsidP="002A096B">
      <w:pPr>
        <w:spacing w:before="120"/>
        <w:ind w:firstLine="720"/>
        <w:jc w:val="both"/>
        <w:rPr>
          <w:rFonts w:ascii="Times New Roman" w:hAnsi="Times New Roman" w:cs="Times New Roman"/>
          <w:b/>
          <w:bCs/>
          <w:i/>
          <w:iCs/>
          <w:color w:val="auto"/>
          <w:sz w:val="28"/>
          <w:szCs w:val="28"/>
          <w:lang w:val="en-US"/>
        </w:rPr>
      </w:pPr>
      <w:r>
        <w:rPr>
          <w:rFonts w:ascii="Times New Roman" w:hAnsi="Times New Roman" w:cs="Times New Roman"/>
          <w:b/>
          <w:bCs/>
          <w:i/>
          <w:iCs/>
          <w:color w:val="auto"/>
          <w:sz w:val="28"/>
          <w:szCs w:val="28"/>
          <w:lang w:val="en-US"/>
        </w:rPr>
        <w:t>Vấn đề bất cập</w:t>
      </w:r>
    </w:p>
    <w:p w14:paraId="2C9B29D5" w14:textId="77777777" w:rsidR="00080B70" w:rsidRPr="009F2202" w:rsidRDefault="00080B70" w:rsidP="002A096B">
      <w:pPr>
        <w:spacing w:before="120"/>
        <w:ind w:firstLine="720"/>
        <w:jc w:val="both"/>
        <w:rPr>
          <w:rFonts w:ascii="Times New Roman" w:hAnsi="Times New Roman" w:cs="Times New Roman"/>
          <w:color w:val="auto"/>
          <w:sz w:val="28"/>
          <w:szCs w:val="28"/>
          <w:lang w:val="en-US"/>
        </w:rPr>
      </w:pPr>
      <w:bookmarkStart w:id="3" w:name="_Hlk213245465"/>
      <w:r w:rsidRPr="009F2202">
        <w:rPr>
          <w:rFonts w:ascii="Times New Roman" w:hAnsi="Times New Roman" w:cs="Times New Roman"/>
          <w:color w:val="auto"/>
          <w:sz w:val="28"/>
          <w:szCs w:val="28"/>
        </w:rPr>
        <w:t xml:space="preserve">Hiện nay, quy định pháp luật về quy hoạch cảng biển đang tồn tại sự chồng chéo giữa các cấp quy hoạch, thay đổi thẩm quyền phê duyệt theo các văn bản pháp lý mới như Luật Quy hoạch và Nghị định số 144/2025/NĐ-CP, gây khó khăn trong tổ chức thực hiện và tiêu tốn nhiều nguồn lực. Việc duy trì ba cấp quy hoạch </w:t>
      </w:r>
      <w:r w:rsidRPr="009F2202">
        <w:rPr>
          <w:rFonts w:ascii="Times New Roman" w:hAnsi="Times New Roman" w:cs="Times New Roman"/>
          <w:color w:val="auto"/>
          <w:sz w:val="28"/>
          <w:szCs w:val="28"/>
        </w:rPr>
        <w:lastRenderedPageBreak/>
        <w:t>trong lĩnh vực hàng hải, trong đó có hai cấp chi tiết, dẫn đến sự trùng lặp nội dung và làm giảm tính linh hoạt trong điều hành quy hoạch. Trong khi đó, lĩnh vực đường thủy nội địa chỉ có một quy hoạch ngành quốc gia, chưa có quy hoạch kỹ thuật chuyên ngành để cụ thể hóa, dẫn đến hạn chế trong việc xác định vị trí đầu tư, thu hút nguồn lực xã hội hóa và phát triển hệ thống cảng, bến thủy nội địa hiện đại, thân thiện môi trường.</w:t>
      </w:r>
      <w:r w:rsidRPr="009F2202">
        <w:rPr>
          <w:rFonts w:ascii="Times New Roman" w:hAnsi="Times New Roman" w:cs="Times New Roman"/>
          <w:color w:val="auto"/>
          <w:sz w:val="28"/>
          <w:szCs w:val="28"/>
          <w:lang w:val="en-US"/>
        </w:rPr>
        <w:t xml:space="preserve"> </w:t>
      </w:r>
    </w:p>
    <w:p w14:paraId="57A0A6EC" w14:textId="77777777" w:rsidR="00080B70" w:rsidRPr="009F2202" w:rsidRDefault="00080B70"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xml:space="preserve">Thực tế cho thấy, nhiều địa phương có tiềm năng phát triển cảng thủy nội địa với quy mô lớn, cơ giới hóa cao, nhưng lại gặp khó khăn trong việc tích hợp vào các quy hoạch cấp tỉnh, quy hoạch phân khu hay quy hoạch chi tiết do thiếu quy hoạch chuyên ngành làm cơ sở pháp lý. </w:t>
      </w:r>
    </w:p>
    <w:p w14:paraId="49307DB5" w14:textId="77777777" w:rsidR="00080B70" w:rsidRPr="009F2202" w:rsidRDefault="00080B70"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Đối với kết cấu hạ tầng hàng hải, hiện nay các quy định pháp luật liên quan như Bộ luật Hàng hải Việt Nam, Luật Đầu tư, Luật Xây dựng, Luật Quản lý tài sản công… đã hình thành khung pháp lý cho hoạt động đầu tư và khai thác hạ tầng, tuy nhiên vẫn thiếu các quy định khung về tiêu chí lựa chọn nhà đầu tư, nguyên tắc sử dụng vốn ngân sách cho các dự án cảng biển đặc biệt, cảng trung chuyển quốc tế, cũng như cơ chế ưu đãi đủ hấp dẫn để thu hút các hãng tàu và nhà đầu tư nước ngoài. Việc cho thuê khai thác kết cấu hạ tầng cảng biển đầu tư bằng vốn nhà nước hiện đang chịu sự điều chỉnh đồng thời bởi pháp luật về đấu thầu và đấu giá tài sản, dẫn đến sự thiếu thống nhất trong thực thi, cần được rà soát và quy định rõ ràng trong một chính sách chung.</w:t>
      </w:r>
    </w:p>
    <w:p w14:paraId="645357A7" w14:textId="77777777" w:rsidR="00080B70" w:rsidRPr="009F2202" w:rsidRDefault="00080B70" w:rsidP="002A096B">
      <w:pPr>
        <w:spacing w:before="120"/>
        <w:ind w:firstLine="720"/>
        <w:jc w:val="both"/>
        <w:rPr>
          <w:rFonts w:ascii="Times New Roman" w:hAnsi="Times New Roman" w:cs="Times New Roman"/>
          <w:color w:val="auto"/>
          <w:sz w:val="28"/>
          <w:szCs w:val="28"/>
        </w:rPr>
      </w:pPr>
      <w:bookmarkStart w:id="4" w:name="_Hlk212996911"/>
      <w:bookmarkEnd w:id="3"/>
      <w:r w:rsidRPr="009F2202">
        <w:rPr>
          <w:rFonts w:ascii="Times New Roman" w:hAnsi="Times New Roman" w:cs="Times New Roman"/>
          <w:color w:val="auto"/>
          <w:sz w:val="28"/>
          <w:szCs w:val="28"/>
          <w:lang w:val="en-US"/>
        </w:rPr>
        <w:t xml:space="preserve">Hiện nay, Luật Quy hoạch điều chỉnh đang được trình Quốc hội xem xét, phê duyệt. </w:t>
      </w:r>
      <w:bookmarkEnd w:id="4"/>
      <w:r w:rsidRPr="009F2202">
        <w:rPr>
          <w:rFonts w:ascii="Times New Roman" w:hAnsi="Times New Roman" w:cs="Times New Roman"/>
          <w:color w:val="auto"/>
          <w:sz w:val="28"/>
          <w:szCs w:val="28"/>
          <w:lang w:val="en-US"/>
        </w:rPr>
        <w:t>Để bảo đảm tính thống nhất với Luật Quy hoạch điều chỉnh và đáp ứng nhu cầu thực tiễn, cần hoàn thiện quy định về quy hoạch kết cấu hạ tầng hàng hải, đường thủy nội địa.</w:t>
      </w:r>
    </w:p>
    <w:p w14:paraId="53A9B22B" w14:textId="6C5685C5" w:rsidR="00446C33" w:rsidRPr="009F2202" w:rsidRDefault="00080B70"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Tr</w:t>
      </w:r>
      <w:r w:rsidRPr="009F2202">
        <w:rPr>
          <w:rFonts w:ascii="Times New Roman" w:hAnsi="Times New Roman" w:cs="Times New Roman"/>
          <w:color w:val="auto"/>
          <w:sz w:val="28"/>
          <w:szCs w:val="28"/>
        </w:rPr>
        <w:t xml:space="preserve">ong bối cảnh Việt Nam đang đẩy mạnh phát triển kinh tế biển và giao thông vận tải thủy nội địa nhằm khai thác hiệu quả tiềm năng sông biển, đồng thời việc gộp lĩnh vực hàng hải và đường thuỷ nội địa vào trong Bộ luật cần thiết phải rà soát, hoàn thiện khung pháp lý về công tác quản lý nhà nước chuyên ngành hàng hải và đường thủy nội địa. Hiện nay, Bộ luật Hàng hải Việt Nam và Luật Giao thông đường thủy nội địa vẫn còn thiếu các quy định cụ thể về quản lý kết cấu hạ tầng sau khi kết thúc thời hạn hoạt động của dự án, chưa làm rõ vai trò quản lý đối với các công trình tạm thời, công tác bảo trì hạ tầng, cũng như chưa có định hướng ưu tiên về hạng mục đầu tư, địa bàn đầu tư và nguồn vốn đầu tư. Trong khi đó, thực tiễn phát triển cảng biển, cảng cạn, cơ sở đóng mới và sửa chữa tàu biển đang đặt ra yêu cầu cấp thiết về một hành lang pháp lý đồng bộ, minh bạch để thu hút đầu tư, đảm bảo hiệu quả quản lý và phát triển bền vững. Việc xây dựng chính sách hoàn thiện khung pháp lý </w:t>
      </w:r>
      <w:r w:rsidRPr="009F2202">
        <w:rPr>
          <w:rFonts w:ascii="Times New Roman" w:hAnsi="Times New Roman" w:cs="Times New Roman"/>
          <w:color w:val="auto"/>
          <w:sz w:val="28"/>
          <w:szCs w:val="28"/>
          <w:lang w:val="en-US"/>
        </w:rPr>
        <w:t xml:space="preserve">về </w:t>
      </w:r>
      <w:r w:rsidRPr="009F2202">
        <w:rPr>
          <w:rFonts w:ascii="Times New Roman" w:hAnsi="Times New Roman" w:cs="Times New Roman"/>
          <w:bCs/>
          <w:color w:val="auto"/>
          <w:sz w:val="28"/>
          <w:szCs w:val="28"/>
          <w:lang w:val="en-US"/>
        </w:rPr>
        <w:t xml:space="preserve">kết cấu hạ tầng hàng hải, đường thủy nội địa </w:t>
      </w:r>
      <w:r w:rsidRPr="009F2202">
        <w:rPr>
          <w:rFonts w:ascii="Times New Roman" w:hAnsi="Times New Roman" w:cs="Times New Roman"/>
          <w:color w:val="auto"/>
          <w:sz w:val="28"/>
          <w:szCs w:val="28"/>
        </w:rPr>
        <w:t>không chỉ đáp ứng yêu cầu thực tiễn mà còn tạo nền tảng pháp lý vững chắc cho việc triển khai các quy hoạch, chiến lược phát triển ngành hàng hải và đường thủy nội địa trong giai đoạn mới, phù hợp với xu thế hội nhập và chuyển đổi số trong lĩnh vực vận tải biển toàn cầu.</w:t>
      </w:r>
    </w:p>
    <w:p w14:paraId="472CA200" w14:textId="3408BC6D" w:rsidR="00590716" w:rsidRPr="009F2202" w:rsidRDefault="00590716"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lang w:val="en-US"/>
        </w:rPr>
        <w:t>2.1 Đánh giá tác động chính sách</w:t>
      </w:r>
    </w:p>
    <w:p w14:paraId="6F721E77" w14:textId="0D894145" w:rsidR="00590716" w:rsidRPr="009F2202" w:rsidRDefault="00590716"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b/>
          <w:bCs/>
          <w:i/>
          <w:iCs/>
          <w:color w:val="auto"/>
          <w:sz w:val="28"/>
          <w:szCs w:val="28"/>
          <w:lang w:val="en-US"/>
        </w:rPr>
        <w:lastRenderedPageBreak/>
        <w:t xml:space="preserve">(1) Giải pháp 1: </w:t>
      </w:r>
      <w:r w:rsidRPr="009F2202">
        <w:rPr>
          <w:rFonts w:ascii="Times New Roman" w:hAnsi="Times New Roman" w:cs="Times New Roman"/>
          <w:color w:val="auto"/>
          <w:sz w:val="28"/>
          <w:szCs w:val="28"/>
          <w:lang w:val="en-US"/>
        </w:rPr>
        <w:t>Giữ nguyên quy định hiện tại về đầu tư, xây dựng, quy hoạch, quản lý khai thác kết cấu hạ tầng hàng hải, đường thủy nội địa.</w:t>
      </w:r>
    </w:p>
    <w:p w14:paraId="075316C6" w14:textId="00C33C24" w:rsidR="0051382E" w:rsidRPr="009F2202" w:rsidRDefault="00EB039C" w:rsidP="002A096B">
      <w:pPr>
        <w:spacing w:before="120"/>
        <w:ind w:firstLine="720"/>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a)</w:t>
      </w:r>
      <w:r w:rsidR="0051382E" w:rsidRPr="009F2202">
        <w:rPr>
          <w:rFonts w:ascii="Times New Roman" w:hAnsi="Times New Roman" w:cs="Times New Roman"/>
          <w:i/>
          <w:iCs/>
          <w:color w:val="auto"/>
          <w:sz w:val="28"/>
          <w:szCs w:val="28"/>
          <w:lang w:val="en-US"/>
        </w:rPr>
        <w:t xml:space="preserve"> Tác động về kinh tế - xã hội</w:t>
      </w:r>
    </w:p>
    <w:p w14:paraId="29299736" w14:textId="5CD70770" w:rsidR="0051382E" w:rsidRPr="009F2202" w:rsidRDefault="0051382E" w:rsidP="002A096B">
      <w:pPr>
        <w:spacing w:before="120"/>
        <w:ind w:firstLine="720"/>
        <w:jc w:val="both"/>
        <w:rPr>
          <w:rFonts w:ascii="Times New Roman" w:hAnsi="Times New Roman" w:cs="Times New Roman"/>
          <w:i/>
          <w:iCs/>
          <w:color w:val="auto"/>
          <w:sz w:val="28"/>
          <w:szCs w:val="28"/>
          <w:lang w:val="en-US"/>
        </w:rPr>
      </w:pPr>
      <w:r w:rsidRPr="009F2202">
        <w:rPr>
          <w:rFonts w:ascii="Times New Roman" w:hAnsi="Times New Roman" w:cs="Times New Roman"/>
          <w:i/>
          <w:iCs/>
          <w:color w:val="auto"/>
          <w:sz w:val="28"/>
          <w:szCs w:val="28"/>
          <w:lang w:val="en-US"/>
        </w:rPr>
        <w:t>Tác động tích cực về kinh tế - xã hội</w:t>
      </w:r>
    </w:p>
    <w:p w14:paraId="3DE40CAF" w14:textId="6543FC33" w:rsidR="0051382E" w:rsidRPr="009F2202" w:rsidRDefault="005138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nhà nước: việc giữ nguyên quy định hiện hành không làm thay đổi, xáo trộn hiện trạng các chính sách, không phát sinh các chi phí xây dựng chính sách.</w:t>
      </w:r>
    </w:p>
    <w:p w14:paraId="34D87C5F" w14:textId="09EEC24C" w:rsidR="0051382E" w:rsidRPr="009F2202" w:rsidRDefault="005138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người dân: giữ nguyên các ảnh hưởng tích cực hiện nay trong việc thụ hưởng các chính sách về đầu tư xây dựng, quản lý, khai thác kết cấu hạ tầng hàng hải, đường thủy nội địa.</w:t>
      </w:r>
    </w:p>
    <w:p w14:paraId="676FD020" w14:textId="3B7D203E" w:rsidR="0051382E" w:rsidRPr="009F2202" w:rsidRDefault="0051382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Đối với doanh nghiệp hoạt động trong lĩnh vực hàng hải, đường thủy nội địa: </w:t>
      </w:r>
      <w:r w:rsidR="0065268A" w:rsidRPr="009F2202">
        <w:rPr>
          <w:rFonts w:ascii="Times New Roman" w:hAnsi="Times New Roman" w:cs="Times New Roman"/>
          <w:color w:val="auto"/>
          <w:sz w:val="28"/>
          <w:szCs w:val="28"/>
          <w:lang w:val="en-US"/>
        </w:rPr>
        <w:t>giữ nguyên các ảnh hưởng tích cực như hiện nay trong việc thụ hưởng chính sách về đầu tư, xây dựng, quản lý khai thác kết cấu hạ tầng hàng hải, đường thủy nội địa.</w:t>
      </w:r>
    </w:p>
    <w:p w14:paraId="32394B80" w14:textId="6083AF59" w:rsidR="0065268A" w:rsidRPr="009F2202" w:rsidRDefault="0065268A" w:rsidP="002A096B">
      <w:pPr>
        <w:spacing w:before="120"/>
        <w:ind w:firstLine="720"/>
        <w:jc w:val="both"/>
        <w:rPr>
          <w:rFonts w:ascii="Times New Roman" w:hAnsi="Times New Roman" w:cs="Times New Roman"/>
          <w:i/>
          <w:iCs/>
          <w:color w:val="auto"/>
          <w:sz w:val="28"/>
          <w:szCs w:val="28"/>
          <w:lang w:val="en-US"/>
        </w:rPr>
      </w:pPr>
      <w:r w:rsidRPr="009F2202">
        <w:rPr>
          <w:rFonts w:ascii="Times New Roman" w:hAnsi="Times New Roman" w:cs="Times New Roman"/>
          <w:i/>
          <w:iCs/>
          <w:color w:val="auto"/>
          <w:sz w:val="28"/>
          <w:szCs w:val="28"/>
          <w:lang w:val="en-US"/>
        </w:rPr>
        <w:t>Tác động tiêu cực về kinh tế - xã hội</w:t>
      </w:r>
    </w:p>
    <w:p w14:paraId="6B56323A" w14:textId="2361CD31" w:rsidR="0065268A" w:rsidRPr="009F2202" w:rsidRDefault="0065268A"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Đối với nhà nước: </w:t>
      </w:r>
      <w:r w:rsidR="001E3AB3" w:rsidRPr="009F2202">
        <w:rPr>
          <w:rFonts w:ascii="Times New Roman" w:hAnsi="Times New Roman" w:cs="Times New Roman"/>
          <w:color w:val="auto"/>
          <w:sz w:val="28"/>
          <w:szCs w:val="28"/>
          <w:lang w:val="en-US"/>
        </w:rPr>
        <w:t xml:space="preserve">chưa có quy định thống nhất các loại hình kết cấu hạ tầng hàng hải, đường thủy nội địa để làm cơ sở cho công tác đầu tư và quản lý hoạt động khai thác đồng bộ, thống nhất. Nhà nước chưa có cơ sở pháp lý để </w:t>
      </w:r>
      <w:r w:rsidR="001E3AB3" w:rsidRPr="009F2202">
        <w:rPr>
          <w:rFonts w:ascii="Times New Roman" w:hAnsi="Times New Roman" w:cs="Times New Roman"/>
          <w:color w:val="auto"/>
          <w:sz w:val="28"/>
          <w:szCs w:val="28"/>
        </w:rPr>
        <w:t xml:space="preserve">thúc đẩy mô hình hợp tác công </w:t>
      </w:r>
      <w:r w:rsidR="001E3AB3" w:rsidRPr="009F2202">
        <w:rPr>
          <w:rFonts w:ascii="Times New Roman" w:hAnsi="Times New Roman" w:cs="Times New Roman"/>
          <w:color w:val="auto"/>
          <w:sz w:val="28"/>
          <w:szCs w:val="28"/>
          <w:lang w:val="en-US"/>
        </w:rPr>
        <w:t>-</w:t>
      </w:r>
      <w:r w:rsidR="001E3AB3" w:rsidRPr="009F2202">
        <w:rPr>
          <w:rFonts w:ascii="Times New Roman" w:hAnsi="Times New Roman" w:cs="Times New Roman"/>
          <w:color w:val="auto"/>
          <w:sz w:val="28"/>
          <w:szCs w:val="28"/>
        </w:rPr>
        <w:t xml:space="preserve"> tư (PPP) trong quản lý, khai thác</w:t>
      </w:r>
      <w:r w:rsidR="001E3AB3" w:rsidRPr="009F2202">
        <w:rPr>
          <w:rFonts w:ascii="Times New Roman" w:hAnsi="Times New Roman" w:cs="Times New Roman"/>
          <w:color w:val="auto"/>
          <w:sz w:val="28"/>
          <w:szCs w:val="28"/>
          <w:lang w:val="en-US"/>
        </w:rPr>
        <w:t xml:space="preserve"> kết cấu hạ tầng.</w:t>
      </w:r>
    </w:p>
    <w:p w14:paraId="0BCD9A98" w14:textId="04FA339D" w:rsidR="000E5689" w:rsidRPr="009F2202" w:rsidRDefault="000E56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doanh nghiệp: Chưa được hưởng lợi từ chính sách ưu đãi và cắt giảm thủ tục hành chính.</w:t>
      </w:r>
    </w:p>
    <w:p w14:paraId="2FE558DD" w14:textId="2729DB45" w:rsidR="001E3AB3" w:rsidRPr="009F2202" w:rsidRDefault="00E96F8C"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Đối với người dân: </w:t>
      </w:r>
      <w:r w:rsidR="000E5689" w:rsidRPr="009F2202">
        <w:rPr>
          <w:rFonts w:ascii="Times New Roman" w:hAnsi="Times New Roman" w:cs="Times New Roman"/>
          <w:color w:val="auto"/>
          <w:sz w:val="28"/>
          <w:szCs w:val="28"/>
          <w:lang w:val="en-US"/>
        </w:rPr>
        <w:t>không có tác động.</w:t>
      </w:r>
    </w:p>
    <w:p w14:paraId="5E51DED4" w14:textId="1E1E9BA6" w:rsidR="001E3AB3" w:rsidRPr="009F2202" w:rsidRDefault="00EB039C" w:rsidP="002A096B">
      <w:pPr>
        <w:spacing w:before="120"/>
        <w:ind w:firstLine="720"/>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b)</w:t>
      </w:r>
      <w:r w:rsidR="000E5689" w:rsidRPr="009F2202">
        <w:rPr>
          <w:rFonts w:ascii="Times New Roman" w:hAnsi="Times New Roman" w:cs="Times New Roman"/>
          <w:i/>
          <w:iCs/>
          <w:color w:val="auto"/>
          <w:sz w:val="28"/>
          <w:szCs w:val="28"/>
          <w:lang w:val="en-US"/>
        </w:rPr>
        <w:t xml:space="preserve"> Tác động về giới</w:t>
      </w:r>
    </w:p>
    <w:p w14:paraId="1325EF87" w14:textId="1D0DD9E9" w:rsidR="000E5689" w:rsidRPr="009F2202" w:rsidRDefault="000E56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Chính sách không ảnh hưởng đến cơ hội, điều kiện, năng lực thực hiện và thụ hưởng quyền, lợi ích của mỗi giới do chính sách được áp dụng chung, không phân biệt.</w:t>
      </w:r>
    </w:p>
    <w:p w14:paraId="7FC8FCB1" w14:textId="6EF87E7B" w:rsidR="000E5689" w:rsidRPr="009F2202" w:rsidRDefault="00EB039C" w:rsidP="002A096B">
      <w:pPr>
        <w:spacing w:before="120"/>
        <w:ind w:firstLine="720"/>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c)</w:t>
      </w:r>
      <w:r w:rsidR="000E5689" w:rsidRPr="009F2202">
        <w:rPr>
          <w:rFonts w:ascii="Times New Roman" w:hAnsi="Times New Roman" w:cs="Times New Roman"/>
          <w:i/>
          <w:iCs/>
          <w:color w:val="auto"/>
          <w:sz w:val="28"/>
          <w:szCs w:val="28"/>
          <w:lang w:val="en-US"/>
        </w:rPr>
        <w:t xml:space="preserve"> Tác động của thủ tục hành chính</w:t>
      </w:r>
    </w:p>
    <w:p w14:paraId="3BC4EE91" w14:textId="39FE496F" w:rsidR="001E3AB3" w:rsidRPr="009F2202" w:rsidRDefault="000E56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Các thủ tục hành chính hiện có đang quy định ở các văn bản dưới luật; các chính sách không phát sinh thủ tục hành chính mới nên không ảnh hưởng đến chi phí của doanh nghiệp và cá nhân.</w:t>
      </w:r>
    </w:p>
    <w:p w14:paraId="6087F123" w14:textId="5FA5DA38" w:rsidR="00EB039C" w:rsidRPr="009F2202" w:rsidRDefault="00EB039C" w:rsidP="002A096B">
      <w:pPr>
        <w:spacing w:before="120"/>
        <w:ind w:firstLine="720"/>
        <w:jc w:val="both"/>
        <w:rPr>
          <w:rFonts w:ascii="Times New Roman" w:hAnsi="Times New Roman" w:cs="Times New Roman"/>
          <w:b/>
          <w:bCs/>
          <w:i/>
          <w:iCs/>
          <w:color w:val="auto"/>
          <w:sz w:val="28"/>
          <w:szCs w:val="28"/>
          <w:lang w:val="en-US"/>
        </w:rPr>
      </w:pPr>
      <w:r>
        <w:rPr>
          <w:rFonts w:ascii="Times New Roman" w:hAnsi="Times New Roman" w:cs="Times New Roman"/>
          <w:b/>
          <w:bCs/>
          <w:i/>
          <w:iCs/>
          <w:color w:val="auto"/>
          <w:sz w:val="28"/>
          <w:szCs w:val="28"/>
          <w:lang w:val="en-US"/>
        </w:rPr>
        <w:t>(2</w:t>
      </w:r>
      <w:r w:rsidR="000E5689" w:rsidRPr="009F2202">
        <w:rPr>
          <w:rFonts w:ascii="Times New Roman" w:hAnsi="Times New Roman" w:cs="Times New Roman"/>
          <w:b/>
          <w:bCs/>
          <w:i/>
          <w:iCs/>
          <w:color w:val="auto"/>
          <w:sz w:val="28"/>
          <w:szCs w:val="28"/>
          <w:lang w:val="en-US"/>
        </w:rPr>
        <w:t>) Giải pháp 2</w:t>
      </w:r>
      <w:bookmarkStart w:id="5" w:name="_Hlk213173375"/>
      <w:r>
        <w:rPr>
          <w:rFonts w:ascii="Times New Roman" w:hAnsi="Times New Roman" w:cs="Times New Roman"/>
          <w:b/>
          <w:bCs/>
          <w:i/>
          <w:iCs/>
          <w:color w:val="auto"/>
          <w:sz w:val="28"/>
          <w:szCs w:val="28"/>
          <w:lang w:val="en-US"/>
        </w:rPr>
        <w:t xml:space="preserve">: </w:t>
      </w:r>
      <w:r w:rsidRPr="009F2202">
        <w:rPr>
          <w:rFonts w:ascii="Times New Roman" w:hAnsi="Times New Roman" w:cs="Times New Roman"/>
          <w:color w:val="auto"/>
          <w:sz w:val="28"/>
          <w:szCs w:val="28"/>
          <w:lang w:val="en-US"/>
        </w:rPr>
        <w:t>Sửa đổi các quy định về quy hoạch cảng biển thành quy hoạch kết cấu hạ tầng hàng hải; bãi bỏ quy hoạch chi tiết nhóm cảng biển, bến cảng, cầu cảng, bến phao, khu nước, vùng nước; bổ sung quy hoạch chi tiết kết cấu hạ tầng đường thuỷ nội địa; hoàn thiện nội dung quy định về đầu tư, quản lý kết cấu hạ tầng hàng hải, đường thủy nội địa; bảo vệ công trình hàng hải, kết cấu đường thuỷ nội địa: quản lý luồng, tuyến hàng hải, đường thủy nội địa; cảng cạn; quản lý phao tiêu, báo hiệu hàng hải, đường thủy nội địa; quy định về cơ sở đóng mới, sửa chữa, phá dỡ tàu thuyền.</w:t>
      </w:r>
      <w:bookmarkEnd w:id="5"/>
    </w:p>
    <w:p w14:paraId="592504DB" w14:textId="15679925" w:rsidR="000E5689" w:rsidRPr="009F2202" w:rsidRDefault="00EB039C" w:rsidP="002A096B">
      <w:pPr>
        <w:spacing w:before="120"/>
        <w:ind w:firstLine="720"/>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a)</w:t>
      </w:r>
      <w:r w:rsidR="000E5689" w:rsidRPr="009F2202">
        <w:rPr>
          <w:rFonts w:ascii="Times New Roman" w:hAnsi="Times New Roman" w:cs="Times New Roman"/>
          <w:i/>
          <w:iCs/>
          <w:color w:val="auto"/>
          <w:sz w:val="28"/>
          <w:szCs w:val="28"/>
          <w:lang w:val="en-US"/>
        </w:rPr>
        <w:t xml:space="preserve"> Tác động đối với hệ thống pháp luật</w:t>
      </w:r>
    </w:p>
    <w:p w14:paraId="5146EF28" w14:textId="427E97B1" w:rsidR="004221B3" w:rsidRPr="009F2202" w:rsidRDefault="004221B3"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lastRenderedPageBreak/>
        <w:t>- Chính sách này bảo đảm quyền và nghĩa vụ công dân theo quy định của Hiến pháp.</w:t>
      </w:r>
    </w:p>
    <w:p w14:paraId="0D65E323" w14:textId="3060BAF4" w:rsidR="00A76C0F" w:rsidRPr="009F2202" w:rsidRDefault="004221B3"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w:t>
      </w:r>
      <w:r w:rsidR="00A76C0F" w:rsidRPr="009F2202">
        <w:rPr>
          <w:rFonts w:ascii="Times New Roman" w:hAnsi="Times New Roman" w:cs="Times New Roman"/>
          <w:color w:val="auto"/>
          <w:sz w:val="28"/>
          <w:szCs w:val="28"/>
          <w:lang w:val="en-US"/>
        </w:rPr>
        <w:t>Hệ thống pháp luật được tinh gọn về mặt hình thức</w:t>
      </w:r>
      <w:r w:rsidRPr="009F2202">
        <w:rPr>
          <w:rFonts w:ascii="Times New Roman" w:hAnsi="Times New Roman" w:cs="Times New Roman"/>
          <w:color w:val="auto"/>
          <w:sz w:val="28"/>
          <w:szCs w:val="28"/>
          <w:lang w:val="en-US"/>
        </w:rPr>
        <w:t>, tạo sự thống nhất, đầy đủ</w:t>
      </w:r>
      <w:r w:rsidR="00260C4D" w:rsidRPr="009F2202">
        <w:rPr>
          <w:rFonts w:ascii="Times New Roman" w:hAnsi="Times New Roman" w:cs="Times New Roman"/>
          <w:color w:val="auto"/>
          <w:sz w:val="28"/>
          <w:szCs w:val="28"/>
          <w:lang w:val="en-US"/>
        </w:rPr>
        <w:t xml:space="preserve"> và minh bạch trong hệ thống pháp luật.</w:t>
      </w:r>
    </w:p>
    <w:p w14:paraId="7889809A" w14:textId="1E854E94" w:rsidR="00260C4D" w:rsidRPr="009F2202" w:rsidRDefault="00260C4D"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Tính tương thích với các điều ước quốc tế mà Việt Nam là thành viên: không ảnh hưởng.</w:t>
      </w:r>
    </w:p>
    <w:p w14:paraId="373A1944" w14:textId="507383D0" w:rsidR="00260C4D" w:rsidRPr="009F2202" w:rsidRDefault="00EB039C" w:rsidP="002A096B">
      <w:pPr>
        <w:spacing w:before="120"/>
        <w:ind w:firstLine="720"/>
        <w:jc w:val="both"/>
        <w:rPr>
          <w:rFonts w:ascii="Times New Roman" w:hAnsi="Times New Roman" w:cs="Times New Roman"/>
          <w:i/>
          <w:iCs/>
          <w:color w:val="auto"/>
          <w:sz w:val="28"/>
          <w:szCs w:val="28"/>
        </w:rPr>
      </w:pPr>
      <w:r>
        <w:rPr>
          <w:rFonts w:ascii="Times New Roman" w:hAnsi="Times New Roman" w:cs="Times New Roman"/>
          <w:i/>
          <w:iCs/>
          <w:color w:val="auto"/>
          <w:sz w:val="28"/>
          <w:szCs w:val="28"/>
          <w:lang w:val="en-US"/>
        </w:rPr>
        <w:t>b)</w:t>
      </w:r>
      <w:r w:rsidR="00260C4D" w:rsidRPr="009F2202">
        <w:rPr>
          <w:rFonts w:ascii="Times New Roman" w:hAnsi="Times New Roman" w:cs="Times New Roman"/>
          <w:color w:val="auto"/>
          <w:sz w:val="28"/>
          <w:szCs w:val="28"/>
          <w:lang w:val="en-US"/>
        </w:rPr>
        <w:t xml:space="preserve"> </w:t>
      </w:r>
      <w:r w:rsidR="005C7E66" w:rsidRPr="009F2202">
        <w:rPr>
          <w:rFonts w:ascii="Times New Roman" w:hAnsi="Times New Roman" w:cs="Times New Roman"/>
          <w:i/>
          <w:iCs/>
          <w:color w:val="auto"/>
          <w:sz w:val="28"/>
          <w:szCs w:val="28"/>
          <w:lang w:val="en-US"/>
        </w:rPr>
        <w:t>Tác động về kinh tế - xã hội</w:t>
      </w:r>
      <w:r w:rsidR="00260C4D" w:rsidRPr="009F2202">
        <w:rPr>
          <w:rFonts w:ascii="Times New Roman" w:hAnsi="Times New Roman" w:cs="Times New Roman"/>
          <w:i/>
          <w:iCs/>
          <w:color w:val="auto"/>
          <w:sz w:val="28"/>
          <w:szCs w:val="28"/>
        </w:rPr>
        <w:t xml:space="preserve"> </w:t>
      </w:r>
    </w:p>
    <w:p w14:paraId="1AB7EFC4" w14:textId="5B3C259A" w:rsidR="005C7E66" w:rsidRPr="009F2202" w:rsidRDefault="005C7E66" w:rsidP="002A096B">
      <w:pPr>
        <w:spacing w:before="120"/>
        <w:ind w:firstLine="720"/>
        <w:jc w:val="both"/>
        <w:rPr>
          <w:rFonts w:ascii="Times New Roman" w:hAnsi="Times New Roman" w:cs="Times New Roman"/>
          <w:i/>
          <w:iCs/>
          <w:color w:val="auto"/>
          <w:sz w:val="28"/>
          <w:szCs w:val="28"/>
          <w:lang w:val="en-US"/>
        </w:rPr>
      </w:pPr>
      <w:r w:rsidRPr="009F2202">
        <w:rPr>
          <w:rFonts w:ascii="Times New Roman" w:hAnsi="Times New Roman" w:cs="Times New Roman"/>
          <w:i/>
          <w:iCs/>
          <w:color w:val="auto"/>
          <w:sz w:val="28"/>
          <w:szCs w:val="28"/>
          <w:lang w:val="en-US"/>
        </w:rPr>
        <w:t>Tác động tích cực về kinh tế - xã hội:</w:t>
      </w:r>
    </w:p>
    <w:p w14:paraId="70BF38E3" w14:textId="03415B16" w:rsidR="005C7E66" w:rsidRPr="009F2202" w:rsidRDefault="008229C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Đối với nhà nước: </w:t>
      </w:r>
    </w:p>
    <w:p w14:paraId="6F3CCA14" w14:textId="70045B14" w:rsidR="005C7E66" w:rsidRPr="009F2202" w:rsidRDefault="008229C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Đầy đủ cơ sở pháp lý để quản lý công tác đầu tư, quản lý khai thác kết cấu hạ tầng hàng hải, đường thủy nội địa.</w:t>
      </w:r>
    </w:p>
    <w:p w14:paraId="159038CD" w14:textId="68A1F4B3" w:rsidR="003A1F29" w:rsidRPr="009F2202" w:rsidRDefault="003A1F2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Giảm gánh nặng cho ngân sách nhà nước trong công tác đầu tư, bảo trì kết cấu hạ tầng hàng hải, đường thủy nội địa/</w:t>
      </w:r>
    </w:p>
    <w:p w14:paraId="2226D268" w14:textId="34580668" w:rsidR="003A1F29" w:rsidRPr="009F2202" w:rsidRDefault="003A1F2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người dân: không có tác động.</w:t>
      </w:r>
    </w:p>
    <w:p w14:paraId="3AE860AB" w14:textId="5DF587A5" w:rsidR="003A1F29" w:rsidRPr="009F2202" w:rsidRDefault="003A1F2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doanh nghiệp: có đầy đủ cơ sở pháp lý để phát triển hoạt động sản xuất, kinh doanh.</w:t>
      </w:r>
    </w:p>
    <w:p w14:paraId="53D5199F" w14:textId="0D788DB9" w:rsidR="003A1F29" w:rsidRPr="009F2202" w:rsidRDefault="003A1F29" w:rsidP="002A096B">
      <w:pPr>
        <w:spacing w:before="120"/>
        <w:ind w:firstLine="720"/>
        <w:jc w:val="both"/>
        <w:rPr>
          <w:rFonts w:ascii="Times New Roman" w:hAnsi="Times New Roman" w:cs="Times New Roman"/>
          <w:i/>
          <w:iCs/>
          <w:color w:val="auto"/>
          <w:sz w:val="28"/>
          <w:szCs w:val="28"/>
          <w:lang w:val="en-US"/>
        </w:rPr>
      </w:pPr>
      <w:r w:rsidRPr="009F2202">
        <w:rPr>
          <w:rFonts w:ascii="Times New Roman" w:hAnsi="Times New Roman" w:cs="Times New Roman"/>
          <w:i/>
          <w:iCs/>
          <w:color w:val="auto"/>
          <w:sz w:val="28"/>
          <w:szCs w:val="28"/>
          <w:lang w:val="en-US"/>
        </w:rPr>
        <w:t>Tác động tiêu cực về kinh tế - xã hội</w:t>
      </w:r>
    </w:p>
    <w:p w14:paraId="400297B8" w14:textId="3C8F4D80" w:rsidR="003A1F29" w:rsidRPr="009F2202" w:rsidRDefault="003A1F2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nhà nước: cơ chế quản lý không có thay đổi lớn do các quy định chính sách về đầu tư kết cấu hạ tầng đều phải tuân thủ, bảo đảm tính thống nhất với quy định pháp luật chung của từng lĩnh vực chuyên ngành về đầu tư, ngân sách nhà nước, ngân sách địa phương.</w:t>
      </w:r>
    </w:p>
    <w:p w14:paraId="044EA101" w14:textId="1132355F" w:rsidR="003A1F29" w:rsidRPr="009F2202" w:rsidRDefault="003A1F2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người dân: không có tác động tiêu cực</w:t>
      </w:r>
      <w:r w:rsidR="00B85289" w:rsidRPr="009F2202">
        <w:rPr>
          <w:rFonts w:ascii="Times New Roman" w:hAnsi="Times New Roman" w:cs="Times New Roman"/>
          <w:color w:val="auto"/>
          <w:sz w:val="28"/>
          <w:szCs w:val="28"/>
          <w:lang w:val="en-US"/>
        </w:rPr>
        <w:t>.</w:t>
      </w:r>
    </w:p>
    <w:p w14:paraId="13972255" w14:textId="40AEE426" w:rsidR="00B85289" w:rsidRPr="009F2202" w:rsidRDefault="00B852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doanh nghiệp: không có tác động tiêu cực.</w:t>
      </w:r>
    </w:p>
    <w:p w14:paraId="36A47D8B" w14:textId="7DEA73B9" w:rsidR="00B85289" w:rsidRPr="009F2202" w:rsidRDefault="00EB039C" w:rsidP="002A096B">
      <w:pPr>
        <w:spacing w:before="120"/>
        <w:ind w:firstLine="720"/>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c)</w:t>
      </w:r>
      <w:r w:rsidR="00B85289" w:rsidRPr="009F2202">
        <w:rPr>
          <w:rFonts w:ascii="Times New Roman" w:hAnsi="Times New Roman" w:cs="Times New Roman"/>
          <w:i/>
          <w:iCs/>
          <w:color w:val="auto"/>
          <w:sz w:val="28"/>
          <w:szCs w:val="28"/>
          <w:lang w:val="en-US"/>
        </w:rPr>
        <w:t xml:space="preserve"> Tác động về giới</w:t>
      </w:r>
    </w:p>
    <w:p w14:paraId="26F66921" w14:textId="77777777" w:rsidR="00B85289" w:rsidRPr="009F2202" w:rsidRDefault="00B852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Chính sách không ảnh hưởng đến cơ hội, điều kiện, năng lực thực hiện và thụ hưởng quyền, lợi ích của mỗi giới do chính sách được áp dụng chung, không phân biệt.</w:t>
      </w:r>
    </w:p>
    <w:p w14:paraId="414D2754" w14:textId="54642EED" w:rsidR="00B85289" w:rsidRPr="009F2202" w:rsidRDefault="00EB039C" w:rsidP="002A096B">
      <w:pPr>
        <w:spacing w:before="120"/>
        <w:ind w:firstLine="720"/>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d)</w:t>
      </w:r>
      <w:r w:rsidR="00B85289" w:rsidRPr="009F2202">
        <w:rPr>
          <w:rFonts w:ascii="Times New Roman" w:hAnsi="Times New Roman" w:cs="Times New Roman"/>
          <w:i/>
          <w:iCs/>
          <w:color w:val="auto"/>
          <w:sz w:val="28"/>
          <w:szCs w:val="28"/>
          <w:lang w:val="en-US"/>
        </w:rPr>
        <w:t xml:space="preserve"> Tác động của thủ tục hành chính</w:t>
      </w:r>
    </w:p>
    <w:p w14:paraId="47EA8FD1" w14:textId="13EBEF0A" w:rsidR="00B85289" w:rsidRPr="009F2202" w:rsidRDefault="00B852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xml:space="preserve">Trên cơ sở hoàn thiện lại các quy định về quy hoạch, đầu tư xây dựng, quản lý khai thác, bảo vệ kết cấu hạ tầng hàng hải và đường thủy nội địa, nhiều thủ tục hành chính liên quan đến hoạt động này có thể phải rà soát, sửa đổi, bổ sung cho phù hợp. Tuy nhiên, việc sửa đổi, bổ sung này là cần thiết nhằm cắt giảm, đơn giản hóa, tạo điều kiện thuận lợi cho người dân, doanh nghiệp tiếp cận, thực hiện. </w:t>
      </w:r>
    </w:p>
    <w:p w14:paraId="7FC18C58" w14:textId="2005AD26" w:rsidR="00B85289" w:rsidRPr="009F2202" w:rsidRDefault="00B852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b/>
          <w:bCs/>
          <w:i/>
          <w:iCs/>
          <w:color w:val="auto"/>
          <w:sz w:val="28"/>
          <w:szCs w:val="28"/>
          <w:lang w:val="en-US"/>
        </w:rPr>
        <w:t>2</w:t>
      </w:r>
      <w:r w:rsidRPr="009F2202">
        <w:rPr>
          <w:rFonts w:ascii="Times New Roman" w:hAnsi="Times New Roman" w:cs="Times New Roman"/>
          <w:b/>
          <w:bCs/>
          <w:i/>
          <w:iCs/>
          <w:color w:val="auto"/>
          <w:sz w:val="28"/>
          <w:szCs w:val="28"/>
        </w:rPr>
        <w:t>.2. Giải pháp tối ưu được lựa chọn và lý do lựa chọn giải pháp</w:t>
      </w:r>
      <w:r w:rsidRPr="009F2202">
        <w:rPr>
          <w:rFonts w:ascii="Times New Roman" w:hAnsi="Times New Roman" w:cs="Times New Roman"/>
          <w:color w:val="auto"/>
          <w:sz w:val="28"/>
          <w:szCs w:val="28"/>
        </w:rPr>
        <w:t>.</w:t>
      </w:r>
    </w:p>
    <w:p w14:paraId="3F31FAB7" w14:textId="78B8FB80" w:rsidR="00B85289" w:rsidRPr="009F2202" w:rsidRDefault="00B852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Từ những phân tích, so sánh tác động của từng giải pháp cho thấy lựa chọn giải pháp 2 là giải pháp tối ưu, để khắc phục các tồn tại, vướng mắc về quản lý kết cấu hạ tầng hàng hải, đường thủy nội địa.</w:t>
      </w:r>
    </w:p>
    <w:p w14:paraId="5B35DFC7" w14:textId="77777777" w:rsidR="00B85289" w:rsidRPr="009F2202" w:rsidRDefault="00B852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lastRenderedPageBreak/>
        <w:t xml:space="preserve">Thẩm quyền ban hành chính sách: </w:t>
      </w:r>
    </w:p>
    <w:p w14:paraId="56E8CE4C" w14:textId="77777777" w:rsidR="00B85289" w:rsidRPr="009F2202" w:rsidRDefault="00B85289"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Quốc hội sẽ ban hành các quy định đặc thù liên quan đến đầu tư, xây dựng cảng biển, cảng thủy nội địa; các quy định về quản lý khai thác kết cấu hạ tầng.</w:t>
      </w:r>
    </w:p>
    <w:p w14:paraId="39B28928" w14:textId="5D3E1EE9" w:rsidR="006E7BF6" w:rsidRPr="009F2202" w:rsidRDefault="00B85289"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color w:val="auto"/>
          <w:sz w:val="28"/>
          <w:szCs w:val="28"/>
          <w:lang w:val="en-US"/>
        </w:rPr>
        <w:t>- Chính phủ quy định chi tiết nhiệm vụ các bộ, ngành có liên quan, các quy định và quy trình, thủ tục chi tiết để triển khai các chính sách bảo đảm tính linh hoạt, phù hợp.</w:t>
      </w:r>
    </w:p>
    <w:p w14:paraId="1C052783" w14:textId="77777777" w:rsidR="004A6031" w:rsidRPr="009F2202" w:rsidRDefault="00374829"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lang w:val="en-US"/>
        </w:rPr>
        <w:t xml:space="preserve">3. </w:t>
      </w:r>
      <w:r w:rsidR="004A6031" w:rsidRPr="009F2202">
        <w:rPr>
          <w:rFonts w:ascii="Times New Roman" w:hAnsi="Times New Roman" w:cs="Times New Roman"/>
          <w:b/>
          <w:bCs/>
          <w:color w:val="auto"/>
          <w:sz w:val="28"/>
          <w:szCs w:val="28"/>
          <w:lang w:val="en-US"/>
        </w:rPr>
        <w:t>Chính sách 3: Hoàn thiện khung pháp lý về quản lý tàu biển, tàu sông, tàu ven biển và các loại phương tiện nổi khác</w:t>
      </w:r>
    </w:p>
    <w:p w14:paraId="2924D978" w14:textId="1B839491" w:rsidR="00A16DFA" w:rsidRPr="009F2202" w:rsidRDefault="00EB039C" w:rsidP="002A096B">
      <w:pPr>
        <w:spacing w:before="120"/>
        <w:ind w:firstLine="72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Vấn đề bất cập</w:t>
      </w:r>
    </w:p>
    <w:p w14:paraId="1C080620" w14:textId="77777777" w:rsidR="00141AEE" w:rsidRPr="009F2202" w:rsidRDefault="00141AEE"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Hoạt động quản lý tàu biển, tàu sông, tàu ven biển và các loại phương tiện nổi khác hiện nay được điều chỉnh bởi Bộ luật Hàng hải Việt Nam năm 2015 và Luật Giao thông Đường thủy nội địa, cùng nhiều văn bản quy định chi tiết liên quan đến đăng ký, đăng kiểm, mua bán, thế chấp, cầm giữ, bắt giữ tàu. Trong bối cảnh hai hệ thống pháp luật đang được nghiên cứu hợp nhất, việc xác định điểm chung và điểm khác biệt giữa quản lý hàng hải và đường thủy nội địa là yêu cầu cấp thiết để bảo đảm sự hài hòa, thống nhất và khả thi của hệ thống pháp luật mới.</w:t>
      </w:r>
    </w:p>
    <w:p w14:paraId="28CFC9A8" w14:textId="7ADFC7C6" w:rsidR="00EB0ECF" w:rsidRPr="009F2202" w:rsidRDefault="00141AEE" w:rsidP="002A096B">
      <w:pPr>
        <w:spacing w:before="120"/>
        <w:ind w:firstLine="720"/>
        <w:jc w:val="both"/>
        <w:rPr>
          <w:rFonts w:ascii="Times New Roman" w:hAnsi="Times New Roman" w:cs="Times New Roman"/>
          <w:color w:val="auto"/>
          <w:sz w:val="28"/>
          <w:lang w:val="en-US"/>
        </w:rPr>
      </w:pPr>
      <w:r w:rsidRPr="009F2202">
        <w:rPr>
          <w:rFonts w:ascii="Times New Roman" w:hAnsi="Times New Roman" w:cs="Times New Roman"/>
          <w:bCs/>
          <w:iCs/>
          <w:color w:val="auto"/>
          <w:sz w:val="28"/>
          <w:szCs w:val="28"/>
          <w:lang w:val="en-US"/>
        </w:rPr>
        <w:t xml:space="preserve">Thực tiễn cho thấy, </w:t>
      </w:r>
      <w:bookmarkStart w:id="6" w:name="_Hlk213245531"/>
      <w:r w:rsidRPr="009F2202">
        <w:rPr>
          <w:rFonts w:ascii="Times New Roman" w:hAnsi="Times New Roman" w:cs="Times New Roman"/>
          <w:bCs/>
          <w:iCs/>
          <w:color w:val="auto"/>
          <w:sz w:val="28"/>
          <w:szCs w:val="28"/>
          <w:lang w:val="en-US"/>
        </w:rPr>
        <w:t xml:space="preserve">vẫn còn sự chồng chéo và phân tán trong quy định, đặc biệt đối với các loại tàu hoạt động hỗn hợp sông – biển (VR-SB), gây khó khăn cho công tác quản lý, đăng kiểm, bảo đảm an toàn, an ninh và bảo vệ môi trường. </w:t>
      </w:r>
      <w:bookmarkEnd w:id="6"/>
      <w:r w:rsidRPr="009F2202">
        <w:rPr>
          <w:rFonts w:ascii="Times New Roman" w:hAnsi="Times New Roman" w:cs="Times New Roman"/>
          <w:bCs/>
          <w:iCs/>
          <w:color w:val="auto"/>
          <w:sz w:val="28"/>
          <w:szCs w:val="28"/>
          <w:lang w:val="en-US"/>
        </w:rPr>
        <w:t>Do đó, chính sách này được xây dựng nhằm tạo khuôn khổ pháp lý thống nhất, hài hòa giữa hai lĩnh vực, đồng thời đáp ứng yêu cầu chuyển đổi số, hội nhập quốc tế và xã hội hóa dịch vụ công trong lĩnh vực đăng kiểm, đăng ký và quản lý tàu thuyền.</w:t>
      </w:r>
    </w:p>
    <w:p w14:paraId="0A0E3457" w14:textId="0CC97DF9" w:rsidR="00374829" w:rsidRPr="009F2202" w:rsidRDefault="00374829"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lang w:val="en-US"/>
        </w:rPr>
        <w:t>3.1. Đánh giá tác động chính sách</w:t>
      </w:r>
    </w:p>
    <w:p w14:paraId="6CB392F7" w14:textId="642A9E47" w:rsidR="004A6031" w:rsidRPr="009F2202" w:rsidRDefault="004A6031" w:rsidP="002A096B">
      <w:pPr>
        <w:spacing w:before="120"/>
        <w:ind w:firstLine="720"/>
        <w:jc w:val="both"/>
        <w:rPr>
          <w:rFonts w:ascii="Times New Roman" w:hAnsi="Times New Roman" w:cs="Times New Roman"/>
          <w:bCs/>
          <w:color w:val="auto"/>
          <w:sz w:val="28"/>
          <w:szCs w:val="28"/>
          <w:lang w:val="en-US"/>
        </w:rPr>
      </w:pPr>
      <w:r w:rsidRPr="009F2202">
        <w:rPr>
          <w:rFonts w:ascii="Times New Roman" w:hAnsi="Times New Roman" w:cs="Times New Roman"/>
          <w:b/>
          <w:bCs/>
          <w:i/>
          <w:color w:val="auto"/>
          <w:sz w:val="28"/>
          <w:szCs w:val="28"/>
          <w:lang w:val="en-US"/>
        </w:rPr>
        <w:t xml:space="preserve">(1) Giải pháp 1: </w:t>
      </w:r>
      <w:r w:rsidRPr="009F2202">
        <w:rPr>
          <w:rFonts w:ascii="Times New Roman" w:hAnsi="Times New Roman" w:cs="Times New Roman"/>
          <w:bCs/>
          <w:color w:val="auto"/>
          <w:sz w:val="28"/>
          <w:szCs w:val="28"/>
          <w:lang w:val="en-US"/>
        </w:rPr>
        <w:t>Giữ nguyên các quy định hiện tại về quản lý tàu biển, phương tiện thủy nội địa hiện đang quy định tại Bộ luật Hàng hải Việt Nam và Luật Giao thông đường thủy nội địa. Duy trì các quy định về hoạt động đăng kiểm tàu biển, tàu sông, không đề xuất tách chức năng quản lý nhà nước và dịch vụ công tại Cục Đăng kiểm Việt Nam và quy định về cổ phần hóa đăng kiểm tàu sông.</w:t>
      </w:r>
    </w:p>
    <w:p w14:paraId="226AA3E8" w14:textId="2FEE1176" w:rsidR="00572AFC" w:rsidRPr="009F2202" w:rsidRDefault="00EB039C" w:rsidP="002A096B">
      <w:pPr>
        <w:spacing w:before="120"/>
        <w:ind w:firstLine="720"/>
        <w:jc w:val="both"/>
        <w:rPr>
          <w:rFonts w:ascii="Times New Roman" w:hAnsi="Times New Roman" w:cs="Times New Roman"/>
          <w:bCs/>
          <w:iCs/>
          <w:color w:val="auto"/>
          <w:sz w:val="28"/>
          <w:szCs w:val="28"/>
          <w:lang w:val="en-US"/>
        </w:rPr>
      </w:pPr>
      <w:r>
        <w:rPr>
          <w:rFonts w:ascii="Times New Roman" w:hAnsi="Times New Roman" w:cs="Times New Roman"/>
          <w:bCs/>
          <w:i/>
          <w:iCs/>
          <w:color w:val="auto"/>
          <w:sz w:val="28"/>
          <w:szCs w:val="28"/>
          <w:lang w:val="en-US"/>
        </w:rPr>
        <w:t>a)</w:t>
      </w:r>
      <w:r w:rsidR="00572AFC" w:rsidRPr="009F2202">
        <w:rPr>
          <w:rFonts w:ascii="Times New Roman" w:hAnsi="Times New Roman" w:cs="Times New Roman"/>
          <w:i/>
          <w:iCs/>
          <w:color w:val="auto"/>
          <w:sz w:val="28"/>
          <w:szCs w:val="28"/>
          <w:lang w:val="en-US"/>
        </w:rPr>
        <w:t xml:space="preserve"> Tác động đối với hệ thống pháp luật</w:t>
      </w:r>
    </w:p>
    <w:p w14:paraId="0E66CE88" w14:textId="29404B47" w:rsidR="00572AFC" w:rsidRPr="009F2202" w:rsidRDefault="002A096B" w:rsidP="002A096B">
      <w:pPr>
        <w:spacing w:before="120"/>
        <w:ind w:firstLine="7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 xml:space="preserve">- </w:t>
      </w:r>
      <w:r w:rsidR="00572AFC" w:rsidRPr="009F2202">
        <w:rPr>
          <w:rFonts w:ascii="Times New Roman" w:hAnsi="Times New Roman" w:cs="Times New Roman"/>
          <w:bCs/>
          <w:iCs/>
          <w:color w:val="auto"/>
          <w:sz w:val="28"/>
          <w:szCs w:val="28"/>
          <w:lang w:val="en-US"/>
        </w:rPr>
        <w:t>Việc giữ nguyên các quy định hiện hành về đăng ký, đăng kiểm, phân loại, điều kiện hoạt động và quản lý tàu biển, tàu sông, phương tiện nổi khác không làm ảnh hưởng đến quyền và nghĩa vụ của công dân theo Hiến pháp.</w:t>
      </w:r>
    </w:p>
    <w:p w14:paraId="468E2B0C" w14:textId="1CC754F1" w:rsidR="00572AFC" w:rsidRPr="009F2202" w:rsidRDefault="002A096B" w:rsidP="002A096B">
      <w:pPr>
        <w:spacing w:before="120"/>
        <w:ind w:firstLine="7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 xml:space="preserve">- </w:t>
      </w:r>
      <w:r w:rsidR="00572AFC" w:rsidRPr="009F2202">
        <w:rPr>
          <w:rFonts w:ascii="Times New Roman" w:hAnsi="Times New Roman" w:cs="Times New Roman"/>
          <w:bCs/>
          <w:iCs/>
          <w:color w:val="auto"/>
          <w:sz w:val="28"/>
          <w:szCs w:val="28"/>
          <w:lang w:val="en-US"/>
        </w:rPr>
        <w:t>Tác động tới quy định của pháp luật: Hệ thống pháp luật hiện hành không chồng chéo lớn nhưng còn tồn tại sự phân tán giữa Bộ luật Hàng hải Việt Nam và Luật Giao thông đường thủy nội địa; chưa có quy định thống nhất về phân loại, phân cấp, đăng ký và quản lý hồ sơ phương tiện.</w:t>
      </w:r>
    </w:p>
    <w:p w14:paraId="0EB9AC90" w14:textId="1C859A94" w:rsidR="00572AFC" w:rsidRPr="009F2202" w:rsidRDefault="002A096B" w:rsidP="002A096B">
      <w:pPr>
        <w:spacing w:before="120"/>
        <w:ind w:firstLine="7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 xml:space="preserve">- </w:t>
      </w:r>
      <w:r w:rsidR="00572AFC" w:rsidRPr="009F2202">
        <w:rPr>
          <w:rFonts w:ascii="Times New Roman" w:hAnsi="Times New Roman" w:cs="Times New Roman"/>
          <w:bCs/>
          <w:iCs/>
          <w:color w:val="auto"/>
          <w:sz w:val="28"/>
          <w:szCs w:val="28"/>
          <w:lang w:val="en-US"/>
        </w:rPr>
        <w:t xml:space="preserve">Tính tương thích với điều ước quốc tế: Việc giữ nguyên quy định hiện hành không ảnh hưởng đến việc tuân thủ các điều ước quốc tế mà Việt Nam là </w:t>
      </w:r>
      <w:r w:rsidR="00572AFC" w:rsidRPr="009F2202">
        <w:rPr>
          <w:rFonts w:ascii="Times New Roman" w:hAnsi="Times New Roman" w:cs="Times New Roman"/>
          <w:bCs/>
          <w:iCs/>
          <w:color w:val="auto"/>
          <w:sz w:val="28"/>
          <w:szCs w:val="28"/>
          <w:lang w:val="en-US"/>
        </w:rPr>
        <w:lastRenderedPageBreak/>
        <w:t>thành viên, tuy nhiên chưa đáp ứng đầy đủ các nghĩa vụ về nội luật hóa.</w:t>
      </w:r>
    </w:p>
    <w:p w14:paraId="041DF75F" w14:textId="09407FDA" w:rsidR="00572AFC"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b)</w:t>
      </w:r>
      <w:r w:rsidR="00572AFC" w:rsidRPr="009F2202">
        <w:rPr>
          <w:rFonts w:ascii="Times New Roman" w:hAnsi="Times New Roman" w:cs="Times New Roman"/>
          <w:bCs/>
          <w:i/>
          <w:iCs/>
          <w:color w:val="auto"/>
          <w:sz w:val="28"/>
          <w:szCs w:val="28"/>
          <w:lang w:val="en-US"/>
        </w:rPr>
        <w:t xml:space="preserve"> Tác động về kinh tế - xã hội</w:t>
      </w:r>
    </w:p>
    <w:p w14:paraId="15BF4FF3" w14:textId="77777777" w:rsidR="00572AFC" w:rsidRPr="009F2202" w:rsidRDefault="00572AFC"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tích cực:</w:t>
      </w:r>
    </w:p>
    <w:p w14:paraId="093BBDC1" w14:textId="71A7D0B2"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Việc giữ nguyên quy định hiện hành không làm phát sinh chi phí xây dựng chính sách, không thay đổi cơ chế tổ chức thực hiện.</w:t>
      </w:r>
    </w:p>
    <w:p w14:paraId="0263F084" w14:textId="2B07DE20"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Giữ nguyên các chính sách hiện hành giúp ổn định quy trình thực hiện đăng ký, đăng kiểm và quản lý phương tiện.</w:t>
      </w:r>
    </w:p>
    <w:p w14:paraId="02435C16" w14:textId="49948057"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Tiếp tục duy trì các chính sách, quy trình hiện nay, không gây xáo trộn hoạt động sản xuất, kinh doanh.</w:t>
      </w:r>
    </w:p>
    <w:p w14:paraId="74A91700" w14:textId="77777777" w:rsidR="00572AFC" w:rsidRPr="009F2202" w:rsidRDefault="00572AFC"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tiêu cực:</w:t>
      </w:r>
    </w:p>
    <w:p w14:paraId="71B18C7C" w14:textId="356F25A5"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Chưa tạo được cơ sở pháp lý thống nhất, đồng bộ để quản lý toàn diện tàu biển, tàu sông và phương tiện nổi; chưa có cơ chế khuyến khích chuyển đổi số và giảm thủ tục hành chính.</w:t>
      </w:r>
    </w:p>
    <w:p w14:paraId="6F4E7A00" w14:textId="27697327"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Do còn chồng chéo, nhiều thủ tục trùng lặp, doanh nghiệp phải thực hiện nhiều khâu khai báo, hồ sơ, gây tốn kém chi phí, thời gian.</w:t>
      </w:r>
    </w:p>
    <w:p w14:paraId="3741096E" w14:textId="4BD722DC"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Không có tác động tiêu cực rõ rệt, nhưng chưa được hưởng lợi từ việc cải cách thủ tục và số hóa quản lý.</w:t>
      </w:r>
    </w:p>
    <w:p w14:paraId="69E4B623" w14:textId="644CD80A" w:rsidR="00572AFC"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c)</w:t>
      </w:r>
      <w:r w:rsidR="00572AFC" w:rsidRPr="009F2202">
        <w:rPr>
          <w:rFonts w:ascii="Times New Roman" w:hAnsi="Times New Roman" w:cs="Times New Roman"/>
          <w:bCs/>
          <w:i/>
          <w:iCs/>
          <w:color w:val="auto"/>
          <w:sz w:val="28"/>
          <w:szCs w:val="28"/>
          <w:lang w:val="en-US"/>
        </w:rPr>
        <w:t xml:space="preserve"> Tác động về giới</w:t>
      </w:r>
    </w:p>
    <w:p w14:paraId="3C7511E5" w14:textId="17613B93"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Chính sách không ảnh hưởng đến cơ hội, điều kiện, năng lực thực hiện và thụ hưởng quyền, lợi ích của mỗi giới do chính sách được áp dụng chung, không phân biệt.</w:t>
      </w:r>
    </w:p>
    <w:p w14:paraId="723C48BE" w14:textId="2132ABBA" w:rsidR="00572AFC"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d)</w:t>
      </w:r>
      <w:r w:rsidR="00572AFC" w:rsidRPr="009F2202">
        <w:rPr>
          <w:rFonts w:ascii="Times New Roman" w:hAnsi="Times New Roman" w:cs="Times New Roman"/>
          <w:bCs/>
          <w:i/>
          <w:iCs/>
          <w:color w:val="auto"/>
          <w:sz w:val="28"/>
          <w:szCs w:val="28"/>
          <w:lang w:val="en-US"/>
        </w:rPr>
        <w:t xml:space="preserve"> Tác động của thủ tục hành chính</w:t>
      </w:r>
    </w:p>
    <w:p w14:paraId="47F526E9" w14:textId="22E28932"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Các thủ tục hành chính hiện hành được quy định tại nhiều văn bản dưới luật, có sự trùng lặp giữa các lĩnh vực; việc giữ nguyên quy định không phát sinh thủ tục mới, nhưng cũng không khắc phục được các tồn tại, nên chưa giảm được chi phí tuân thủ của doanh nghiệp và cá nhân.</w:t>
      </w:r>
    </w:p>
    <w:p w14:paraId="0EA5C30A" w14:textId="53672378" w:rsidR="002A096B" w:rsidRPr="009F2202" w:rsidRDefault="002A096B" w:rsidP="002A096B">
      <w:pPr>
        <w:spacing w:before="120"/>
        <w:ind w:firstLine="720"/>
        <w:jc w:val="both"/>
        <w:rPr>
          <w:rFonts w:ascii="Times New Roman" w:hAnsi="Times New Roman" w:cs="Times New Roman"/>
          <w:b/>
          <w:bCs/>
          <w:i/>
          <w:color w:val="auto"/>
          <w:sz w:val="28"/>
          <w:szCs w:val="28"/>
          <w:lang w:val="en-US"/>
        </w:rPr>
      </w:pPr>
      <w:r w:rsidRPr="009F2202">
        <w:rPr>
          <w:rFonts w:ascii="Times New Roman" w:hAnsi="Times New Roman" w:cs="Times New Roman"/>
          <w:b/>
          <w:bCs/>
          <w:i/>
          <w:color w:val="auto"/>
          <w:sz w:val="28"/>
          <w:szCs w:val="28"/>
          <w:lang w:val="en-US"/>
        </w:rPr>
        <w:t xml:space="preserve"> </w:t>
      </w:r>
      <w:r w:rsidRPr="009F2202">
        <w:rPr>
          <w:rFonts w:ascii="Times New Roman" w:hAnsi="Times New Roman" w:cs="Times New Roman"/>
          <w:b/>
          <w:bCs/>
          <w:i/>
          <w:color w:val="auto"/>
          <w:sz w:val="28"/>
          <w:szCs w:val="28"/>
          <w:lang w:val="en-US"/>
        </w:rPr>
        <w:t>(2) Giải pháp 2:</w:t>
      </w:r>
    </w:p>
    <w:p w14:paraId="08381128" w14:textId="77777777" w:rsidR="002A096B" w:rsidRPr="009F2202" w:rsidRDefault="002A096B" w:rsidP="002A096B">
      <w:pPr>
        <w:spacing w:before="120"/>
        <w:ind w:firstLine="720"/>
        <w:jc w:val="both"/>
        <w:rPr>
          <w:rFonts w:ascii="Times New Roman" w:hAnsi="Times New Roman" w:cs="Times New Roman"/>
          <w:b/>
          <w:bCs/>
          <w:i/>
          <w:color w:val="auto"/>
          <w:sz w:val="28"/>
          <w:szCs w:val="28"/>
          <w:lang w:val="en-US"/>
        </w:rPr>
      </w:pPr>
      <w:r w:rsidRPr="009F2202">
        <w:rPr>
          <w:rFonts w:ascii="Times New Roman" w:hAnsi="Times New Roman" w:cs="Times New Roman"/>
          <w:i/>
          <w:color w:val="auto"/>
          <w:sz w:val="28"/>
          <w:szCs w:val="28"/>
          <w:lang w:val="en-US"/>
        </w:rPr>
        <w:t xml:space="preserve"> </w:t>
      </w:r>
      <w:r w:rsidRPr="009F2202">
        <w:rPr>
          <w:rFonts w:ascii="Times New Roman" w:hAnsi="Times New Roman" w:cs="Times New Roman"/>
          <w:color w:val="auto"/>
          <w:sz w:val="28"/>
          <w:szCs w:val="28"/>
          <w:lang w:val="en-US"/>
        </w:rPr>
        <w:t>Sửa đổi, bổ sung khung pháp lý về quản lý tàu biển, tàu sông, tàu ven biển và các loại phương tiện nổi khác như sau:</w:t>
      </w:r>
    </w:p>
    <w:p w14:paraId="69F6D9AF"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Quy định về về phân loại, đăng ký tàu biển, tàu sông, tàu ven biển và các loại phương tiện nổi khác: </w:t>
      </w:r>
    </w:p>
    <w:p w14:paraId="3E0A0A95"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a)  Phân loại tàu biển, tàu sông, tàu ven biển và các loại phương tiện nổi khác: </w:t>
      </w:r>
    </w:p>
    <w:p w14:paraId="2244C136"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Nghiên cứu phân loại tàu biển, tàu sông, tàu ven biển và các loại phương tiện nổi khác để thống nhất với Bộ luật Hàng hải Việt Nam và Luật Giao thông đường thủy nội địa cụ thể:</w:t>
      </w:r>
    </w:p>
    <w:p w14:paraId="42B4E83E"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Phương án 1: phân loại theo vùng hoạt động bao gồm tàu hoạt động quốc </w:t>
      </w:r>
      <w:r w:rsidRPr="009F2202">
        <w:rPr>
          <w:rFonts w:ascii="Times New Roman" w:hAnsi="Times New Roman" w:cs="Times New Roman"/>
          <w:color w:val="auto"/>
          <w:sz w:val="28"/>
          <w:szCs w:val="28"/>
          <w:lang w:val="en-US"/>
        </w:rPr>
        <w:lastRenderedPageBreak/>
        <w:t>tế, tàu nội địa, tàu ven biển và các loại phương tiện nổi khác.</w:t>
      </w:r>
    </w:p>
    <w:p w14:paraId="313E7222"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Phương án 2: phân loại theo loại tàu bao gồm tàu biển, tàu sông, tàu ven biển và các loại phương tiện nổi khác. </w:t>
      </w:r>
    </w:p>
    <w:p w14:paraId="43AD5380"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b) Đăng ký tàu biển, tàu sông, tàu ven biển và các loại phương tiện nổi khác:</w:t>
      </w:r>
    </w:p>
    <w:p w14:paraId="6B692479"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Hoàn thiện quy định đăng ký tương ứng với phân loại tàu.</w:t>
      </w:r>
    </w:p>
    <w:p w14:paraId="3BA92108"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Nghiên cứu khả năng thừa nhận và quản lý tàu biển lưỡng cờ nhằm tạo thuận lợi cho hoạt động đầu tư, khai thác và đăng ký tàu trong điều kiện hội nhập quốc tế. </w:t>
      </w:r>
    </w:p>
    <w:p w14:paraId="6264F91C"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Quy định về chuyển quyền sở hữu, thế chấp tàu biển.</w:t>
      </w:r>
    </w:p>
    <w:p w14:paraId="56B592C5"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Phân định thẩm quyền và trách nhiệm giữa cơ quan trung ương và địa phương trong việc đăng ký, xóa đăng ký, chuyển quyền sở hữu, cấp giấy chứng nhận đăng ký tàu, thuyền và quản lý hồ sơ tàu sông;</w:t>
      </w:r>
    </w:p>
    <w:p w14:paraId="0ECC631D"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Giao Chính phủ quy định chi tiết thủ tục, lệ phí, hồ sơ, trình tự đăng ký tàu sông, tàu biển, tàu ven biển và các loại phương tiện nổi khác.</w:t>
      </w:r>
    </w:p>
    <w:p w14:paraId="52031751"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Thống nhất về giấy chứng nhận, tài liệu của tàu sông, tàu biển, tàu ven biển và các loại phương tiện nổi khác;</w:t>
      </w:r>
    </w:p>
    <w:p w14:paraId="5BA258B7"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Quy định hoạt động đăng kiểm </w:t>
      </w:r>
    </w:p>
    <w:p w14:paraId="7E323998" w14:textId="77777777" w:rsidR="002A096B" w:rsidRPr="009F2202" w:rsidRDefault="002A096B" w:rsidP="002A096B">
      <w:pPr>
        <w:autoSpaceDE w:val="0"/>
        <w:autoSpaceDN w:val="0"/>
        <w:adjustRightInd w:val="0"/>
        <w:spacing w:before="120"/>
        <w:ind w:firstLine="567"/>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H</w:t>
      </w:r>
      <w:r w:rsidRPr="009F2202">
        <w:rPr>
          <w:rFonts w:ascii="Times New Roman" w:hAnsi="Times New Roman" w:cs="Times New Roman"/>
          <w:color w:val="auto"/>
          <w:sz w:val="28"/>
          <w:szCs w:val="28"/>
          <w:lang w:val="en-US"/>
        </w:rPr>
        <w:t>oàn thiện q</w:t>
      </w:r>
      <w:r w:rsidRPr="009F2202">
        <w:rPr>
          <w:rFonts w:ascii="Times New Roman" w:hAnsi="Times New Roman" w:cs="Times New Roman"/>
          <w:color w:val="auto"/>
          <w:sz w:val="28"/>
          <w:szCs w:val="28"/>
        </w:rPr>
        <w:t>uy định đăng kiểm tàu biển, tàu sông, tàu ven biển và các loại phương tiện nổi khác bảo đảm phù hợp với yêu cầu quản lý thực tiễn;</w:t>
      </w:r>
    </w:p>
    <w:p w14:paraId="67D8899B" w14:textId="77777777" w:rsidR="002A096B" w:rsidRPr="009F2202" w:rsidRDefault="002A096B" w:rsidP="002A096B">
      <w:pPr>
        <w:autoSpaceDE w:val="0"/>
        <w:autoSpaceDN w:val="0"/>
        <w:adjustRightInd w:val="0"/>
        <w:spacing w:before="120"/>
        <w:ind w:firstLine="567"/>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xml:space="preserve">- </w:t>
      </w:r>
      <w:r w:rsidRPr="009F2202">
        <w:rPr>
          <w:rFonts w:ascii="Times New Roman" w:hAnsi="Times New Roman" w:cs="Times New Roman"/>
          <w:color w:val="auto"/>
          <w:sz w:val="28"/>
          <w:szCs w:val="28"/>
          <w:lang w:val="en-US"/>
        </w:rPr>
        <w:t xml:space="preserve">Quy định nguyên tắc tổ chức hoạt động </w:t>
      </w:r>
      <w:r w:rsidRPr="009F2202">
        <w:rPr>
          <w:rFonts w:ascii="Times New Roman" w:hAnsi="Times New Roman" w:cs="Times New Roman"/>
          <w:color w:val="auto"/>
          <w:sz w:val="28"/>
          <w:szCs w:val="28"/>
        </w:rPr>
        <w:t>đăng kiểm theo hướng tách bạch chức năng quản lý nhà nước và cung cấp dịch vụ công tại Cục Đăng kiểm Việt Nam;</w:t>
      </w:r>
    </w:p>
    <w:p w14:paraId="7923F637" w14:textId="77777777" w:rsidR="002A096B" w:rsidRPr="009F2202" w:rsidRDefault="002A096B" w:rsidP="002A096B">
      <w:pPr>
        <w:autoSpaceDE w:val="0"/>
        <w:autoSpaceDN w:val="0"/>
        <w:adjustRightInd w:val="0"/>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Quy định về xã hội hóa v</w:t>
      </w:r>
      <w:r w:rsidRPr="009F2202">
        <w:rPr>
          <w:rFonts w:ascii="Times New Roman" w:hAnsi="Times New Roman" w:cs="Times New Roman"/>
          <w:color w:val="auto"/>
          <w:sz w:val="28"/>
          <w:szCs w:val="28"/>
          <w:lang w:val="en-US"/>
        </w:rPr>
        <w:t xml:space="preserve">à quản lý hoạt động đăng kiểm </w:t>
      </w:r>
      <w:r w:rsidRPr="009F2202">
        <w:rPr>
          <w:rFonts w:ascii="Times New Roman" w:hAnsi="Times New Roman" w:cs="Times New Roman"/>
          <w:color w:val="auto"/>
          <w:sz w:val="28"/>
          <w:szCs w:val="28"/>
        </w:rPr>
        <w:t xml:space="preserve">bảo đảm cạnh tranh và phù hợp với </w:t>
      </w:r>
      <w:r w:rsidRPr="009F2202">
        <w:rPr>
          <w:rFonts w:ascii="Times New Roman" w:hAnsi="Times New Roman" w:cs="Times New Roman"/>
          <w:color w:val="auto"/>
          <w:sz w:val="28"/>
          <w:szCs w:val="28"/>
          <w:lang w:val="en-US"/>
        </w:rPr>
        <w:t>tính chất dịch vụ công.</w:t>
      </w:r>
    </w:p>
    <w:p w14:paraId="73A9A64C" w14:textId="77777777" w:rsidR="002A096B" w:rsidRPr="009F2202" w:rsidRDefault="002A096B" w:rsidP="002A096B">
      <w:pPr>
        <w:autoSpaceDE w:val="0"/>
        <w:autoSpaceDN w:val="0"/>
        <w:adjustRightInd w:val="0"/>
        <w:spacing w:before="120"/>
        <w:ind w:firstLine="567"/>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Quy định rõ trách nhiệm của các tổ chức, cá nhân trong hoạt động đăng kiểm (đơn vị cung cấp dịch vụ, đăng kiểm viên, chủ tàu, cơ sở thiết kế, đóng mới, sửa chữa, cơ quan địa phương...);</w:t>
      </w:r>
    </w:p>
    <w:p w14:paraId="4E5D9770"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xml:space="preserve">- Giao </w:t>
      </w:r>
      <w:r w:rsidRPr="009F2202">
        <w:rPr>
          <w:rFonts w:ascii="Times New Roman" w:hAnsi="Times New Roman" w:cs="Times New Roman"/>
          <w:color w:val="auto"/>
          <w:sz w:val="28"/>
          <w:szCs w:val="28"/>
          <w:lang w:val="en-US"/>
        </w:rPr>
        <w:t>Chính phủ/Bộ trưởng Bộ Xây dựng</w:t>
      </w:r>
      <w:r w:rsidRPr="009F2202">
        <w:rPr>
          <w:rFonts w:ascii="Times New Roman" w:hAnsi="Times New Roman" w:cs="Times New Roman"/>
          <w:color w:val="auto"/>
          <w:sz w:val="28"/>
          <w:szCs w:val="28"/>
        </w:rPr>
        <w:t xml:space="preserve"> quy định chi tiết về nội dung, tiêu chuẩn </w:t>
      </w:r>
      <w:r w:rsidRPr="009F2202">
        <w:rPr>
          <w:rFonts w:ascii="Times New Roman" w:hAnsi="Times New Roman" w:cs="Times New Roman"/>
          <w:color w:val="auto"/>
          <w:sz w:val="28"/>
          <w:szCs w:val="28"/>
          <w:lang w:val="en-US"/>
        </w:rPr>
        <w:t>và quy chuẩn</w:t>
      </w:r>
      <w:r w:rsidRPr="009F2202">
        <w:rPr>
          <w:rFonts w:ascii="Times New Roman" w:hAnsi="Times New Roman" w:cs="Times New Roman"/>
          <w:color w:val="auto"/>
          <w:sz w:val="28"/>
          <w:szCs w:val="28"/>
        </w:rPr>
        <w:t xml:space="preserve">, quy trình, </w:t>
      </w:r>
      <w:r w:rsidRPr="009F2202">
        <w:rPr>
          <w:rFonts w:ascii="Times New Roman" w:hAnsi="Times New Roman" w:cs="Times New Roman"/>
          <w:color w:val="auto"/>
          <w:sz w:val="28"/>
          <w:szCs w:val="28"/>
          <w:lang w:val="en-US"/>
        </w:rPr>
        <w:t xml:space="preserve">thủ tục, hồ sơ </w:t>
      </w:r>
      <w:r w:rsidRPr="009F2202">
        <w:rPr>
          <w:rFonts w:ascii="Times New Roman" w:hAnsi="Times New Roman" w:cs="Times New Roman"/>
          <w:color w:val="auto"/>
          <w:sz w:val="28"/>
          <w:szCs w:val="28"/>
        </w:rPr>
        <w:t>và điều kiện hoạt động của tổ chức, cá nhân tham gia công tác đăng kiểm.</w:t>
      </w:r>
      <w:r w:rsidRPr="009F2202">
        <w:rPr>
          <w:rFonts w:ascii="Times New Roman" w:hAnsi="Times New Roman" w:cs="Times New Roman"/>
          <w:color w:val="auto"/>
          <w:sz w:val="28"/>
          <w:szCs w:val="28"/>
          <w:lang w:val="en-US"/>
        </w:rPr>
        <w:t xml:space="preserve"> </w:t>
      </w:r>
    </w:p>
    <w:p w14:paraId="778777D4"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 </w:t>
      </w:r>
      <w:r w:rsidRPr="009F2202">
        <w:rPr>
          <w:rFonts w:ascii="Times New Roman" w:hAnsi="Times New Roman" w:cs="Times New Roman"/>
          <w:color w:val="auto"/>
          <w:sz w:val="28"/>
          <w:szCs w:val="28"/>
        </w:rPr>
        <w:t xml:space="preserve">Hoàn thiện quy định về </w:t>
      </w:r>
      <w:r w:rsidRPr="009F2202">
        <w:rPr>
          <w:rFonts w:ascii="Times New Roman" w:hAnsi="Times New Roman" w:cs="Times New Roman"/>
          <w:color w:val="auto"/>
          <w:sz w:val="28"/>
          <w:szCs w:val="28"/>
          <w:lang w:val="en-US"/>
        </w:rPr>
        <w:t>q</w:t>
      </w:r>
      <w:r w:rsidRPr="009F2202">
        <w:rPr>
          <w:rFonts w:ascii="Times New Roman" w:hAnsi="Times New Roman" w:cs="Times New Roman"/>
          <w:color w:val="auto"/>
          <w:sz w:val="28"/>
          <w:szCs w:val="28"/>
        </w:rPr>
        <w:t xml:space="preserve">uy định về </w:t>
      </w:r>
      <w:r w:rsidRPr="009F2202">
        <w:rPr>
          <w:rFonts w:ascii="Times New Roman" w:hAnsi="Times New Roman" w:cs="Times New Roman"/>
          <w:color w:val="auto"/>
          <w:sz w:val="28"/>
          <w:szCs w:val="28"/>
          <w:lang w:val="en-US"/>
        </w:rPr>
        <w:t>mua, bán, đóng mới</w:t>
      </w:r>
      <w:r w:rsidRPr="009F2202">
        <w:rPr>
          <w:rFonts w:ascii="Times New Roman" w:hAnsi="Times New Roman" w:cs="Times New Roman"/>
          <w:color w:val="auto"/>
          <w:sz w:val="28"/>
          <w:szCs w:val="28"/>
        </w:rPr>
        <w:t xml:space="preserve"> tàu</w:t>
      </w:r>
      <w:r w:rsidRPr="009F2202">
        <w:rPr>
          <w:rFonts w:ascii="Times New Roman" w:hAnsi="Times New Roman" w:cs="Times New Roman"/>
          <w:color w:val="auto"/>
          <w:sz w:val="26"/>
          <w:szCs w:val="26"/>
        </w:rPr>
        <w:t>.</w:t>
      </w:r>
    </w:p>
    <w:p w14:paraId="230CFF8C" w14:textId="77777777" w:rsidR="002A096B" w:rsidRPr="009F2202" w:rsidRDefault="002A096B" w:rsidP="002A096B">
      <w:pPr>
        <w:spacing w:before="120"/>
        <w:ind w:right="144" w:firstLine="567"/>
        <w:jc w:val="both"/>
        <w:rPr>
          <w:rFonts w:ascii="Times New Roman" w:hAnsi="Times New Roman"/>
          <w:color w:val="auto"/>
          <w:sz w:val="28"/>
          <w:szCs w:val="28"/>
          <w:lang w:val="en-US"/>
        </w:rPr>
      </w:pPr>
      <w:r w:rsidRPr="009F2202">
        <w:rPr>
          <w:rFonts w:ascii="Times New Roman" w:hAnsi="Times New Roman"/>
          <w:color w:val="auto"/>
          <w:sz w:val="28"/>
          <w:szCs w:val="28"/>
          <w:lang w:val="en-US"/>
        </w:rPr>
        <w:t>- Bổ sung quy định về việc mua, bán, đóng mới tàu theo thông lệ quốc tế.</w:t>
      </w:r>
    </w:p>
    <w:p w14:paraId="44B45754" w14:textId="77777777" w:rsidR="002A096B" w:rsidRPr="009F2202" w:rsidRDefault="002A096B" w:rsidP="002A096B">
      <w:pPr>
        <w:spacing w:before="120"/>
        <w:ind w:right="144" w:firstLine="567"/>
        <w:jc w:val="both"/>
        <w:rPr>
          <w:rFonts w:ascii="Times New Roman" w:hAnsi="Times New Roman"/>
          <w:color w:val="auto"/>
          <w:sz w:val="28"/>
          <w:szCs w:val="28"/>
          <w:lang w:val="en-US"/>
        </w:rPr>
      </w:pPr>
      <w:r w:rsidRPr="009F2202">
        <w:rPr>
          <w:rFonts w:ascii="Times New Roman" w:hAnsi="Times New Roman"/>
          <w:color w:val="auto"/>
          <w:sz w:val="28"/>
          <w:szCs w:val="28"/>
          <w:lang w:val="en-US"/>
        </w:rPr>
        <w:t xml:space="preserve">- Tàu biển, tàu </w:t>
      </w:r>
      <w:r w:rsidRPr="009F2202">
        <w:rPr>
          <w:rFonts w:ascii="Times New Roman" w:hAnsi="Times New Roman"/>
          <w:color w:val="auto"/>
          <w:sz w:val="28"/>
          <w:szCs w:val="28"/>
        </w:rPr>
        <w:t>sông,</w:t>
      </w:r>
      <w:r w:rsidRPr="009F2202">
        <w:rPr>
          <w:rFonts w:ascii="Times New Roman" w:hAnsi="Times New Roman" w:cs="Times New Roman"/>
          <w:color w:val="auto"/>
          <w:sz w:val="28"/>
          <w:szCs w:val="28"/>
        </w:rPr>
        <w:t xml:space="preserve"> tàu ven biển và các loại phương tiện nổi khác khi </w:t>
      </w:r>
      <w:r w:rsidRPr="009F2202">
        <w:rPr>
          <w:rFonts w:ascii="Times New Roman" w:hAnsi="Times New Roman"/>
          <w:color w:val="auto"/>
          <w:sz w:val="28"/>
          <w:szCs w:val="28"/>
          <w:lang w:val="en-US"/>
        </w:rPr>
        <w:t>mua, bán, đóng mới phải đáp ứng quy định của pháp luật Việt Nam và thông lệ quốc tế;</w:t>
      </w:r>
    </w:p>
    <w:p w14:paraId="55871791"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olor w:val="auto"/>
          <w:sz w:val="28"/>
          <w:szCs w:val="28"/>
          <w:lang w:val="en-US"/>
        </w:rPr>
        <w:t xml:space="preserve">- Giao Chính phủ quy định chi tiết việc mua, bán, đóng mới tàu biển, tàu </w:t>
      </w:r>
      <w:r w:rsidRPr="009F2202">
        <w:rPr>
          <w:rFonts w:ascii="Times New Roman" w:hAnsi="Times New Roman"/>
          <w:color w:val="auto"/>
          <w:sz w:val="28"/>
          <w:szCs w:val="28"/>
        </w:rPr>
        <w:t>sông,</w:t>
      </w:r>
      <w:r w:rsidRPr="009F2202">
        <w:rPr>
          <w:rFonts w:ascii="Times New Roman" w:hAnsi="Times New Roman" w:cs="Times New Roman"/>
          <w:color w:val="auto"/>
          <w:sz w:val="28"/>
          <w:szCs w:val="28"/>
        </w:rPr>
        <w:t xml:space="preserve"> tàu ven biển và các loại phương tiện nổi khác</w:t>
      </w:r>
      <w:r w:rsidRPr="009F2202">
        <w:rPr>
          <w:rFonts w:ascii="Times New Roman" w:hAnsi="Times New Roman" w:cs="Times New Roman"/>
          <w:color w:val="auto"/>
          <w:sz w:val="28"/>
          <w:szCs w:val="28"/>
          <w:lang w:val="en-US"/>
        </w:rPr>
        <w:t>.</w:t>
      </w:r>
    </w:p>
    <w:p w14:paraId="3A9FFEA7" w14:textId="77777777" w:rsidR="002A096B" w:rsidRPr="009F2202" w:rsidRDefault="002A096B" w:rsidP="002A096B">
      <w:pPr>
        <w:spacing w:before="120"/>
        <w:ind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lastRenderedPageBreak/>
        <w:t>* Quy định về cầm giữ, tạm giữ, bắt giữ tàu biển</w:t>
      </w:r>
    </w:p>
    <w:p w14:paraId="26F91281" w14:textId="77777777" w:rsidR="002A096B" w:rsidRPr="009F2202" w:rsidRDefault="002A096B" w:rsidP="002A096B">
      <w:pPr>
        <w:spacing w:before="120"/>
        <w:ind w:left="57" w:right="57" w:firstLine="510"/>
        <w:jc w:val="both"/>
        <w:rPr>
          <w:rStyle w:val="Strong"/>
          <w:rFonts w:ascii="Times New Roman" w:eastAsiaTheme="majorEastAsia" w:hAnsi="Times New Roman" w:cs="Times New Roman"/>
          <w:b w:val="0"/>
          <w:bCs w:val="0"/>
          <w:color w:val="auto"/>
          <w:sz w:val="28"/>
          <w:szCs w:val="28"/>
        </w:rPr>
      </w:pPr>
      <w:r w:rsidRPr="009F2202">
        <w:rPr>
          <w:rStyle w:val="Strong"/>
          <w:rFonts w:ascii="Times New Roman" w:eastAsiaTheme="majorEastAsia" w:hAnsi="Times New Roman" w:cs="Times New Roman"/>
          <w:b w:val="0"/>
          <w:bCs w:val="0"/>
          <w:color w:val="auto"/>
          <w:sz w:val="28"/>
          <w:szCs w:val="28"/>
        </w:rPr>
        <w:t>- Đối với quy định về bắt giữ tàu biển: h</w:t>
      </w:r>
      <w:r w:rsidRPr="009F2202">
        <w:rPr>
          <w:rStyle w:val="Strong"/>
          <w:rFonts w:ascii="Times New Roman" w:eastAsiaTheme="majorEastAsia" w:hAnsi="Times New Roman" w:cs="Times New Roman"/>
          <w:b w:val="0"/>
          <w:bCs w:val="0"/>
          <w:color w:val="auto"/>
          <w:sz w:val="28"/>
          <w:szCs w:val="28"/>
          <w:lang w:val="en-US"/>
        </w:rPr>
        <w:t>oàn thiện quy bảo đảm</w:t>
      </w:r>
      <w:r w:rsidRPr="009F2202">
        <w:rPr>
          <w:rStyle w:val="Strong"/>
          <w:rFonts w:ascii="Times New Roman" w:eastAsiaTheme="majorEastAsia" w:hAnsi="Times New Roman" w:cs="Times New Roman"/>
          <w:b w:val="0"/>
          <w:bCs w:val="0"/>
          <w:color w:val="auto"/>
          <w:sz w:val="28"/>
          <w:szCs w:val="28"/>
        </w:rPr>
        <w:t xml:space="preserve"> tránh trùng lặp giữa các quy định tại Bộ luật Hàng hải và Pháp lệnh thủ tục bắt giữ tàu biển theo hướng:</w:t>
      </w:r>
    </w:p>
    <w:p w14:paraId="3C479D6E" w14:textId="77777777" w:rsidR="002A096B" w:rsidRPr="009F2202" w:rsidRDefault="002A096B" w:rsidP="002A096B">
      <w:pPr>
        <w:spacing w:before="120"/>
        <w:ind w:left="57" w:right="57" w:firstLine="510"/>
        <w:jc w:val="both"/>
        <w:rPr>
          <w:rStyle w:val="Strong"/>
          <w:rFonts w:ascii="Times New Roman" w:eastAsiaTheme="majorEastAsia" w:hAnsi="Times New Roman" w:cs="Times New Roman"/>
          <w:b w:val="0"/>
          <w:bCs w:val="0"/>
          <w:color w:val="auto"/>
          <w:sz w:val="28"/>
          <w:szCs w:val="28"/>
        </w:rPr>
      </w:pPr>
      <w:r w:rsidRPr="009F2202">
        <w:rPr>
          <w:rStyle w:val="Strong"/>
          <w:rFonts w:ascii="Times New Roman" w:eastAsiaTheme="majorEastAsia" w:hAnsi="Times New Roman" w:cs="Times New Roman"/>
          <w:b w:val="0"/>
          <w:bCs w:val="0"/>
          <w:color w:val="auto"/>
          <w:sz w:val="28"/>
          <w:szCs w:val="28"/>
        </w:rPr>
        <w:t xml:space="preserve">+ Phương án 1: Chuyển </w:t>
      </w:r>
      <w:r w:rsidRPr="009F2202">
        <w:rPr>
          <w:rStyle w:val="Strong"/>
          <w:rFonts w:ascii="Times New Roman" w:eastAsiaTheme="majorEastAsia" w:hAnsi="Times New Roman" w:cs="Times New Roman"/>
          <w:b w:val="0"/>
          <w:bCs w:val="0"/>
          <w:color w:val="auto"/>
          <w:sz w:val="28"/>
          <w:szCs w:val="28"/>
          <w:lang w:val="en-US"/>
        </w:rPr>
        <w:t>toàn bộ</w:t>
      </w:r>
      <w:r w:rsidRPr="009F2202">
        <w:rPr>
          <w:rStyle w:val="Strong"/>
          <w:rFonts w:ascii="Times New Roman" w:eastAsiaTheme="majorEastAsia" w:hAnsi="Times New Roman" w:cs="Times New Roman"/>
          <w:b w:val="0"/>
          <w:bCs w:val="0"/>
          <w:color w:val="auto"/>
          <w:sz w:val="28"/>
          <w:szCs w:val="28"/>
        </w:rPr>
        <w:t xml:space="preserve"> nội dung bắt giữ tàu biển </w:t>
      </w:r>
      <w:r w:rsidRPr="009F2202">
        <w:rPr>
          <w:rStyle w:val="Strong"/>
          <w:rFonts w:ascii="Times New Roman" w:eastAsiaTheme="majorEastAsia" w:hAnsi="Times New Roman" w:cs="Times New Roman"/>
          <w:b w:val="0"/>
          <w:bCs w:val="0"/>
          <w:color w:val="auto"/>
          <w:sz w:val="28"/>
          <w:szCs w:val="28"/>
          <w:lang w:val="en-US"/>
        </w:rPr>
        <w:t>quy định</w:t>
      </w:r>
      <w:r w:rsidRPr="009F2202">
        <w:rPr>
          <w:rStyle w:val="Strong"/>
          <w:rFonts w:ascii="Times New Roman" w:eastAsiaTheme="majorEastAsia" w:hAnsi="Times New Roman" w:cs="Times New Roman"/>
          <w:b w:val="0"/>
          <w:bCs w:val="0"/>
          <w:color w:val="auto"/>
          <w:sz w:val="28"/>
          <w:szCs w:val="28"/>
        </w:rPr>
        <w:t xml:space="preserve"> Bộ luật, đề xuất bãi bỏ Pháp lệnh, chuyển các quy định chi tiết xuống văn bản dưới luật.</w:t>
      </w:r>
    </w:p>
    <w:p w14:paraId="226F5224" w14:textId="77777777" w:rsidR="002A096B" w:rsidRPr="009F2202" w:rsidRDefault="002A096B" w:rsidP="002A096B">
      <w:pPr>
        <w:spacing w:before="120"/>
        <w:ind w:left="57" w:right="57" w:firstLine="510"/>
        <w:jc w:val="both"/>
        <w:rPr>
          <w:rStyle w:val="Strong"/>
          <w:rFonts w:ascii="Times New Roman" w:eastAsiaTheme="majorEastAsia" w:hAnsi="Times New Roman" w:cs="Times New Roman"/>
          <w:b w:val="0"/>
          <w:bCs w:val="0"/>
          <w:color w:val="auto"/>
          <w:sz w:val="28"/>
          <w:szCs w:val="28"/>
        </w:rPr>
      </w:pPr>
      <w:r w:rsidRPr="009F2202">
        <w:rPr>
          <w:rStyle w:val="Strong"/>
          <w:rFonts w:ascii="Times New Roman" w:eastAsiaTheme="majorEastAsia" w:hAnsi="Times New Roman" w:cs="Times New Roman"/>
          <w:b w:val="0"/>
          <w:bCs w:val="0"/>
          <w:color w:val="auto"/>
          <w:sz w:val="28"/>
          <w:szCs w:val="28"/>
        </w:rPr>
        <w:t xml:space="preserve">+ Phương án 2: Quy định khung </w:t>
      </w:r>
      <w:r w:rsidRPr="009F2202">
        <w:rPr>
          <w:rStyle w:val="Strong"/>
          <w:rFonts w:ascii="Times New Roman" w:eastAsiaTheme="majorEastAsia" w:hAnsi="Times New Roman" w:cs="Times New Roman"/>
          <w:b w:val="0"/>
          <w:bCs w:val="0"/>
          <w:color w:val="auto"/>
          <w:sz w:val="28"/>
          <w:szCs w:val="28"/>
          <w:lang w:val="en-US"/>
        </w:rPr>
        <w:t>các nội dung về khiếu nại hàng hải như: quy định làm phát sinh quyền bắt giữ tàu biển, điều kiện bắt giữ tàu biển…</w:t>
      </w:r>
      <w:r w:rsidRPr="009F2202">
        <w:rPr>
          <w:rStyle w:val="Strong"/>
          <w:rFonts w:ascii="Times New Roman" w:eastAsiaTheme="majorEastAsia" w:hAnsi="Times New Roman" w:cs="Times New Roman"/>
          <w:b w:val="0"/>
          <w:bCs w:val="0"/>
          <w:color w:val="auto"/>
          <w:sz w:val="28"/>
          <w:szCs w:val="28"/>
        </w:rPr>
        <w:t xml:space="preserve">trong Bộ luật, </w:t>
      </w:r>
      <w:r w:rsidRPr="009F2202">
        <w:rPr>
          <w:rStyle w:val="Strong"/>
          <w:rFonts w:ascii="Times New Roman" w:eastAsiaTheme="majorEastAsia" w:hAnsi="Times New Roman" w:cs="Times New Roman"/>
          <w:b w:val="0"/>
          <w:bCs w:val="0"/>
          <w:color w:val="auto"/>
          <w:sz w:val="28"/>
          <w:szCs w:val="28"/>
          <w:lang w:val="en-US"/>
        </w:rPr>
        <w:t xml:space="preserve">các nội dung chi tiết về trình tự thủ tục của Tòa án thực hiện bắt giữ tàu biển được </w:t>
      </w:r>
      <w:r w:rsidRPr="009F2202">
        <w:rPr>
          <w:rStyle w:val="Strong"/>
          <w:rFonts w:ascii="Times New Roman" w:eastAsiaTheme="majorEastAsia" w:hAnsi="Times New Roman" w:cs="Times New Roman"/>
          <w:b w:val="0"/>
          <w:bCs w:val="0"/>
          <w:color w:val="auto"/>
          <w:sz w:val="28"/>
          <w:szCs w:val="28"/>
        </w:rPr>
        <w:t>dẫn chiếu sang Pháp lệnh.</w:t>
      </w:r>
    </w:p>
    <w:p w14:paraId="23AEE601" w14:textId="77777777" w:rsidR="002A096B" w:rsidRPr="009F2202" w:rsidRDefault="002A096B" w:rsidP="002A096B">
      <w:pPr>
        <w:spacing w:before="120"/>
        <w:ind w:left="57" w:right="57" w:firstLine="510"/>
        <w:jc w:val="both"/>
        <w:rPr>
          <w:rStyle w:val="Strong"/>
          <w:rFonts w:ascii="Times New Roman" w:eastAsiaTheme="majorEastAsia" w:hAnsi="Times New Roman" w:cs="Times New Roman"/>
          <w:b w:val="0"/>
          <w:bCs w:val="0"/>
          <w:color w:val="auto"/>
          <w:sz w:val="28"/>
          <w:szCs w:val="28"/>
        </w:rPr>
      </w:pPr>
      <w:r w:rsidRPr="009F2202">
        <w:rPr>
          <w:rStyle w:val="Strong"/>
          <w:rFonts w:ascii="Times New Roman" w:eastAsiaTheme="majorEastAsia" w:hAnsi="Times New Roman" w:cs="Times New Roman"/>
          <w:b w:val="0"/>
          <w:bCs w:val="0"/>
          <w:color w:val="auto"/>
          <w:sz w:val="28"/>
          <w:szCs w:val="28"/>
        </w:rPr>
        <w:t>- Quy định về quyền cầm giữ tàu biển để bảo đảm thực hiện nghĩa vụ dân sự phát sinh trực tiếp từ việc khai thác, sử dụng tàu biển; việc thực hiện quyền cầm giữ kế thừa quy định của Bộ luật Hàng hải Việt Nam năm 2015, bảo đảm tính hợp pháp, đúng trình tự, thẩm quyền và thời hạn cầm giữ.</w:t>
      </w:r>
    </w:p>
    <w:p w14:paraId="07BA6D50" w14:textId="77777777" w:rsidR="002A096B" w:rsidRPr="009F2202" w:rsidRDefault="002A096B" w:rsidP="002A096B">
      <w:pPr>
        <w:spacing w:before="120"/>
        <w:ind w:left="57" w:right="57" w:firstLine="510"/>
        <w:jc w:val="both"/>
        <w:rPr>
          <w:rStyle w:val="Strong"/>
          <w:rFonts w:ascii="Times New Roman" w:eastAsiaTheme="majorEastAsia" w:hAnsi="Times New Roman" w:cs="Times New Roman"/>
          <w:b w:val="0"/>
          <w:bCs w:val="0"/>
          <w:color w:val="auto"/>
          <w:sz w:val="28"/>
          <w:szCs w:val="28"/>
        </w:rPr>
      </w:pPr>
      <w:r w:rsidRPr="009F2202">
        <w:rPr>
          <w:rStyle w:val="Strong"/>
          <w:rFonts w:ascii="Times New Roman" w:eastAsiaTheme="majorEastAsia" w:hAnsi="Times New Roman" w:cs="Times New Roman"/>
          <w:b w:val="0"/>
          <w:bCs w:val="0"/>
          <w:color w:val="auto"/>
          <w:sz w:val="28"/>
          <w:szCs w:val="28"/>
        </w:rPr>
        <w:t>- Quy định về việc tạm giữ tàu biển nhằm phục vụ điều tra, xử lý vi phạm hành chính, giải quyết tranh chấp hoặc bảo đảm thi hành quyết định của cơ quan có thẩm quyền kế thừa các quy định hiện hữu tại Bộ luật Hàng hải Việt Nam năm 2015.</w:t>
      </w:r>
    </w:p>
    <w:p w14:paraId="4BCBE874" w14:textId="169622DB" w:rsidR="002A096B" w:rsidRPr="002A096B" w:rsidRDefault="002A096B" w:rsidP="002A096B">
      <w:pPr>
        <w:spacing w:before="120"/>
        <w:ind w:firstLine="720"/>
        <w:jc w:val="both"/>
        <w:rPr>
          <w:rFonts w:ascii="Times New Roman" w:hAnsi="Times New Roman" w:cs="Times New Roman"/>
          <w:bCs/>
          <w:color w:val="auto"/>
          <w:sz w:val="28"/>
          <w:szCs w:val="28"/>
          <w:lang w:val="en-US"/>
        </w:rPr>
      </w:pPr>
      <w:r w:rsidRPr="009F2202">
        <w:rPr>
          <w:rStyle w:val="Strong"/>
          <w:rFonts w:ascii="Times New Roman" w:eastAsiaTheme="minorHAnsi" w:hAnsi="Times New Roman" w:cs="Times New Roman"/>
          <w:b w:val="0"/>
          <w:bCs w:val="0"/>
          <w:color w:val="auto"/>
          <w:kern w:val="2"/>
          <w:sz w:val="28"/>
          <w:szCs w:val="28"/>
          <w:lang w:val="en-US" w:eastAsia="en-US"/>
          <w14:ligatures w14:val="standardContextual"/>
        </w:rPr>
        <w:t>-</w:t>
      </w:r>
      <w:r w:rsidRPr="009F2202">
        <w:rPr>
          <w:rStyle w:val="Strong"/>
          <w:rFonts w:asciiTheme="minorHAnsi" w:eastAsiaTheme="minorHAnsi" w:hAnsiTheme="minorHAnsi" w:cs="Times New Roman"/>
          <w:b w:val="0"/>
          <w:bCs w:val="0"/>
          <w:color w:val="auto"/>
          <w:kern w:val="2"/>
          <w:sz w:val="28"/>
          <w:szCs w:val="28"/>
          <w:lang w:val="en-US" w:eastAsia="en-US"/>
          <w14:ligatures w14:val="standardContextual"/>
        </w:rPr>
        <w:t xml:space="preserve"> </w:t>
      </w:r>
      <w:r w:rsidRPr="009F2202">
        <w:rPr>
          <w:rStyle w:val="Strong"/>
          <w:rFonts w:ascii="Times New Roman" w:eastAsiaTheme="minorHAnsi" w:hAnsi="Times New Roman" w:cs="Times New Roman"/>
          <w:b w:val="0"/>
          <w:bCs w:val="0"/>
          <w:color w:val="auto"/>
          <w:kern w:val="2"/>
          <w:sz w:val="28"/>
          <w:szCs w:val="28"/>
          <w:lang w:val="en-US" w:eastAsia="en-US"/>
          <w14:ligatures w14:val="standardContextual"/>
        </w:rPr>
        <w:t>Bổ sung cơ chế phối hợp giữa Tòa án, cơ quan thi hành án và Cảng vụ, bảo đảm thống nhất quy trình thực hiện, xử lý phát sinh và bảo vệ quyền, lợi ích hợp pháp của các bên liên quan.</w:t>
      </w:r>
    </w:p>
    <w:p w14:paraId="071D08D0" w14:textId="39C28555" w:rsidR="00572AFC"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a)</w:t>
      </w:r>
      <w:r w:rsidR="00572AFC" w:rsidRPr="009F2202">
        <w:rPr>
          <w:rFonts w:ascii="Times New Roman" w:hAnsi="Times New Roman" w:cs="Times New Roman"/>
          <w:bCs/>
          <w:i/>
          <w:iCs/>
          <w:color w:val="auto"/>
          <w:sz w:val="28"/>
          <w:szCs w:val="28"/>
          <w:lang w:val="en-US"/>
        </w:rPr>
        <w:t xml:space="preserve"> Tác động đối với hệ thống pháp luật</w:t>
      </w:r>
    </w:p>
    <w:p w14:paraId="7A8953C4" w14:textId="71B8FFE5"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Chính sách này bảo đảm quyền và nghĩa vụ công dân theo Hiến pháp.</w:t>
      </w:r>
    </w:p>
    <w:p w14:paraId="481E9C41" w14:textId="216B11B7"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Hệ thống pháp luật được tinh gọn, thống nhất và minh bạch hơn giữa hai lĩnh vực hàng hải và đường thủy nội địa, đặc biệt trong công tác đăng ký, đăng kiểm, phân loại, điều kiện hoạt động và quản lý hồ sơ phương tiện.</w:t>
      </w:r>
    </w:p>
    <w:p w14:paraId="688A4671" w14:textId="68579E01"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Tăng tính tương thích với các điều ước quốc tế mà Việt Nam là thành viên (SOLAS, MARPOL, ISPS Code, SAR, Hong Kong Convention...).</w:t>
      </w:r>
    </w:p>
    <w:p w14:paraId="46204CCB" w14:textId="126F38B1" w:rsidR="00572AFC"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b)</w:t>
      </w:r>
      <w:r w:rsidR="00572AFC" w:rsidRPr="009F2202">
        <w:rPr>
          <w:rFonts w:ascii="Times New Roman" w:hAnsi="Times New Roman" w:cs="Times New Roman"/>
          <w:bCs/>
          <w:i/>
          <w:iCs/>
          <w:color w:val="auto"/>
          <w:sz w:val="28"/>
          <w:szCs w:val="28"/>
          <w:lang w:val="en-US"/>
        </w:rPr>
        <w:t xml:space="preserve"> Tác động về kinh tế - xã hội</w:t>
      </w:r>
    </w:p>
    <w:p w14:paraId="7F46A38B" w14:textId="77777777" w:rsidR="00572AFC" w:rsidRPr="009F2202" w:rsidRDefault="00572AFC"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tích cực:</w:t>
      </w:r>
    </w:p>
    <w:p w14:paraId="0CC37F0C" w14:textId="1DA449BC"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Hình thành cơ sở pháp lý đầy đủ để quản lý thống nhất, hiện đại hóa công tác đăng ký, đăng kiểm, phân loại tàu; giảm chi phí hành chính, nhân lực và thời gian xử lý hồ sơ. Đồng thời, tạo điều kiện triển khai chuyển đổi số trong quản lý tàu thuyền, kết nối cơ sở dữ liệu giữa trung ương và địa phương.</w:t>
      </w:r>
    </w:p>
    <w:p w14:paraId="327592F1" w14:textId="42AD72A2"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Môi trường pháp lý minh bạch, thuận lợi hơn, chi phí tuân thủ giảm nhờ thủ tục hành chính được đơn giản hóa, dữ liệu điện tử được liên thông. Chính sách xã hội hóa đăng kiểm, phát triển hoạt động đóng mới, sửa chữa, hoán cải và phá dỡ tàu theo hướng thân thiện môi trường sẽ tăng năng lực cạnh tranh của doanh nghiệp, thu hút đầu tư và chuyển giao công nghệ.</w:t>
      </w:r>
    </w:p>
    <w:p w14:paraId="158FFA35" w14:textId="131399AE"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lastRenderedPageBreak/>
        <w:t>- Đối với người dân: Người dân được hưởng lợi từ quy trình quản lý minh bạch, nhanh gọn, an toàn phương tiện được nâng cao, giảm rủi ro tai nạn và ô nhiễm môi trường.</w:t>
      </w:r>
    </w:p>
    <w:p w14:paraId="42C0088B" w14:textId="71FB601B" w:rsidR="004A6031" w:rsidRPr="009F2202" w:rsidRDefault="004A6031"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tiêu cực (nếu có)</w:t>
      </w:r>
    </w:p>
    <w:p w14:paraId="0529BCB7" w14:textId="5C149BA7"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Việc triển khai cần đầu tư ban đầu cho hạ tầng dữ liệu số, nâng cấp cơ sở kỹ thuật và đào tạo nhân lực thực thi. Tuy nhiên, các chi phí này là hợp lý và cần thiết để đạt mục tiêu lâu dài về hiện đại hóa, an toàn và bền vững.</w:t>
      </w:r>
    </w:p>
    <w:p w14:paraId="35E19C62" w14:textId="0871E087" w:rsidR="00572AFC"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c)</w:t>
      </w:r>
      <w:r w:rsidR="00572AFC" w:rsidRPr="009F2202">
        <w:rPr>
          <w:rFonts w:ascii="Times New Roman" w:hAnsi="Times New Roman" w:cs="Times New Roman"/>
          <w:bCs/>
          <w:i/>
          <w:iCs/>
          <w:color w:val="auto"/>
          <w:sz w:val="28"/>
          <w:szCs w:val="28"/>
          <w:lang w:val="en-US"/>
        </w:rPr>
        <w:t xml:space="preserve"> Tác động về giới</w:t>
      </w:r>
    </w:p>
    <w:p w14:paraId="49AAA56B" w14:textId="2047439A"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Chính sách áp dụng chung cho các đối tượng, không phân biệt giới tính, đồng thời góp phần tạo thêm việc làm trong lĩnh vực đóng mới, sửa chữa và dịch vụ hàng hải, trong đó có tỷ lệ lao động nữ ở khâu kỹ thuật – quản lý.</w:t>
      </w:r>
    </w:p>
    <w:p w14:paraId="29E816D8" w14:textId="299D8CC1" w:rsidR="00572AFC"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d)</w:t>
      </w:r>
      <w:r w:rsidR="00572AFC" w:rsidRPr="009F2202">
        <w:rPr>
          <w:rFonts w:ascii="Times New Roman" w:hAnsi="Times New Roman" w:cs="Times New Roman"/>
          <w:bCs/>
          <w:i/>
          <w:iCs/>
          <w:color w:val="auto"/>
          <w:sz w:val="28"/>
          <w:szCs w:val="28"/>
          <w:lang w:val="en-US"/>
        </w:rPr>
        <w:t xml:space="preserve"> Tác động của thủ tục hành chính</w:t>
      </w:r>
    </w:p>
    <w:p w14:paraId="43278B26" w14:textId="77777777"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Giải pháp giúp hợp nhất, tinh giản thủ tục hành chính trong đăng ký, đăng kiểm, nhập khẩu và bắt giữ tàu; giảm tình trạng trùng lặp, đơn giản hóa hồ sơ, rút ngắn thời gian xử lý; đẩy mạnh ứng dụng hệ thống điện tử để quản lý, tra cứu và lưu trữ dữ liệu phương tiện. Một số quy trình cần được sửa đổi để phù hợp với mô hình quản lý số, song tổng thể sẽ giảm đáng kể chi phí tuân thủ và nâng cao hiệu quả phục vụ người dân, doanh nghiệp.</w:t>
      </w:r>
    </w:p>
    <w:p w14:paraId="1A2E939E" w14:textId="5F12004D" w:rsidR="00572AFC" w:rsidRPr="009F2202" w:rsidRDefault="00572AFC" w:rsidP="002A096B">
      <w:pPr>
        <w:spacing w:before="120"/>
        <w:ind w:firstLine="720"/>
        <w:jc w:val="both"/>
        <w:rPr>
          <w:rFonts w:ascii="Times New Roman" w:hAnsi="Times New Roman" w:cs="Times New Roman"/>
          <w:b/>
          <w:bCs/>
          <w:iCs/>
          <w:color w:val="auto"/>
          <w:sz w:val="28"/>
          <w:szCs w:val="28"/>
          <w:lang w:val="en-US"/>
        </w:rPr>
      </w:pPr>
      <w:r w:rsidRPr="009F2202">
        <w:rPr>
          <w:rFonts w:ascii="Times New Roman" w:hAnsi="Times New Roman" w:cs="Times New Roman"/>
          <w:b/>
          <w:bCs/>
          <w:iCs/>
          <w:color w:val="auto"/>
          <w:sz w:val="28"/>
          <w:szCs w:val="28"/>
          <w:lang w:val="en-US"/>
        </w:rPr>
        <w:t>3.2. Giải pháp tối ưu được lựa chọn và lý do lựa chọn</w:t>
      </w:r>
    </w:p>
    <w:p w14:paraId="7BDA6CC0" w14:textId="77777777"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Qua phân tích, Giải pháp 2 được lựa chọn vì:</w:t>
      </w:r>
    </w:p>
    <w:p w14:paraId="40584514" w14:textId="17C5BD7B"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Bảo đảm thống nhất quản lý nhà nước giữa lĩnh vực hàng hải và đường thủy nội địa;</w:t>
      </w:r>
    </w:p>
    <w:p w14:paraId="74AF8655" w14:textId="3FA00567"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Phù hợp với điều ước quốc tế, tăng hiệu quả quản lý và an toàn hàng hải;</w:t>
      </w:r>
    </w:p>
    <w:p w14:paraId="71614B61" w14:textId="780164BE"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Giảm chi phí, đơn giản hóa thủ tục cho người dân, doanh nghiệp;</w:t>
      </w:r>
    </w:p>
    <w:p w14:paraId="480C9D00" w14:textId="50A27F76" w:rsidR="00572AFC" w:rsidRPr="009F2202" w:rsidRDefault="00572AFC"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Thúc đẩy cải cách hành chính và phát triển công nghiệp đóng mới, sửa chữa tàu theo hướng xanh, bền vững.</w:t>
      </w:r>
    </w:p>
    <w:p w14:paraId="7BE45596" w14:textId="6C951A78" w:rsidR="0054176C" w:rsidRPr="009F2202" w:rsidRDefault="0054176C"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color w:val="auto"/>
          <w:sz w:val="28"/>
          <w:szCs w:val="28"/>
          <w:lang w:val="en-US"/>
        </w:rPr>
        <w:t>Thẩm quyền ban hành chính sách: các quy định có tính nguyên tắc, khung sẽ được Quốc hội quy định tại Bộ luật Hàng hải Việt Nam (thay thế Bộ luật Hàng hải Việt Nam và Luật Giao thông đường thủy nội địa) để bảo đảm tính đồng bộ với hệ thống pháp luật có liên quan. Các nội dung cụ thể, chi tiết, điều kiện, quy trình và phân công bộ, ngành, cơ quan, đơn vị sẽ được Chính phủ, các bộ, ngành liên quan quy định tại văn bản hướng dẫn chi tiết Bộ luật.</w:t>
      </w:r>
    </w:p>
    <w:p w14:paraId="061A611E" w14:textId="69B314D6" w:rsidR="006E7BF6" w:rsidRPr="009F2202" w:rsidRDefault="006E7BF6"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lang w:val="en-US"/>
        </w:rPr>
        <w:t xml:space="preserve">4. Chính sách 4: </w:t>
      </w:r>
      <w:r w:rsidR="00A16DFA" w:rsidRPr="009F2202">
        <w:rPr>
          <w:rFonts w:ascii="Times New Roman" w:hAnsi="Times New Roman" w:cs="Times New Roman"/>
          <w:b/>
          <w:bCs/>
          <w:color w:val="auto"/>
          <w:sz w:val="28"/>
          <w:szCs w:val="28"/>
          <w:lang w:val="en-US"/>
        </w:rPr>
        <w:t>Hoàn thiện khung pháp lý về đào tạo, phát triển nguồn nhân lực hàng hải, đường thủy nội địa</w:t>
      </w:r>
    </w:p>
    <w:p w14:paraId="50BAB5A0" w14:textId="76E67D17" w:rsidR="00093C5A" w:rsidRPr="009F2202" w:rsidRDefault="002A096B" w:rsidP="002A096B">
      <w:pPr>
        <w:spacing w:before="120"/>
        <w:ind w:firstLine="72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Vấn đề bất cập</w:t>
      </w:r>
    </w:p>
    <w:p w14:paraId="57C22AD3" w14:textId="77777777" w:rsidR="00A65313" w:rsidRPr="009F2202" w:rsidRDefault="00A65313" w:rsidP="002A096B">
      <w:pPr>
        <w:spacing w:before="120"/>
        <w:ind w:firstLine="720"/>
        <w:jc w:val="both"/>
        <w:rPr>
          <w:rFonts w:ascii="Times New Roman" w:hAnsi="Times New Roman" w:cs="Times New Roman"/>
          <w:iCs/>
          <w:noProof/>
          <w:color w:val="auto"/>
          <w:sz w:val="28"/>
          <w:szCs w:val="28"/>
          <w:lang w:val="en-US"/>
        </w:rPr>
      </w:pPr>
      <w:r w:rsidRPr="009F2202">
        <w:rPr>
          <w:rFonts w:ascii="Times New Roman" w:hAnsi="Times New Roman" w:cs="Times New Roman"/>
          <w:iCs/>
          <w:noProof/>
          <w:color w:val="auto"/>
          <w:sz w:val="28"/>
          <w:szCs w:val="28"/>
          <w:lang w:val="en-US"/>
        </w:rPr>
        <w:t xml:space="preserve">- Bộ luật Hàng hải Việt Nam và Luật Giao thông đường thủy nội địa đều có chương, mục quy định riêng về thuyền viên, người lái phương tiện, đăng kiểm, đào tạo, và tiêu chuẩn năng lực. Cơ sở này giúp thống nhất quản lý nhà nước giữa </w:t>
      </w:r>
      <w:r w:rsidRPr="009F2202">
        <w:rPr>
          <w:rFonts w:ascii="Times New Roman" w:hAnsi="Times New Roman" w:cs="Times New Roman"/>
          <w:iCs/>
          <w:noProof/>
          <w:color w:val="auto"/>
          <w:sz w:val="28"/>
          <w:szCs w:val="28"/>
          <w:lang w:val="en-US"/>
        </w:rPr>
        <w:lastRenderedPageBreak/>
        <w:t>Bộ Xây dựng, Cục Hàng hải và Đường thuỷ Việt Nam và các cơ sở đào tạo, tạo nền tảng cho việc đáp ứng các tiêu chuẩn quốc tế, tuy nhiên:</w:t>
      </w:r>
    </w:p>
    <w:p w14:paraId="4EF1C9DA" w14:textId="77777777" w:rsidR="00A65313" w:rsidRPr="009F2202" w:rsidRDefault="00A65313" w:rsidP="002A096B">
      <w:pPr>
        <w:spacing w:before="120"/>
        <w:ind w:firstLine="720"/>
        <w:jc w:val="both"/>
        <w:rPr>
          <w:rFonts w:ascii="Times New Roman" w:hAnsi="Times New Roman" w:cs="Times New Roman"/>
          <w:iCs/>
          <w:noProof/>
          <w:color w:val="auto"/>
          <w:sz w:val="28"/>
          <w:szCs w:val="28"/>
          <w:lang w:val="en-US"/>
        </w:rPr>
      </w:pPr>
      <w:r w:rsidRPr="009F2202">
        <w:rPr>
          <w:rFonts w:ascii="Times New Roman" w:hAnsi="Times New Roman" w:cs="Times New Roman"/>
          <w:iCs/>
          <w:noProof/>
          <w:color w:val="auto"/>
          <w:sz w:val="28"/>
          <w:szCs w:val="28"/>
          <w:lang w:val="en-US"/>
        </w:rPr>
        <w:t>+ Bộ luật hàng hải và và Luật Giao thông đường thuỷ nội địa hiện hành chủ yếu tập trung vào thuyền viên, người lái mà chưa bao quát chuỗi nhân lực hàng hải – đường thủy (các nguồn nhân lực khác đang hoạt động trong lĩnh vực hành hải, đường thuỷ); với xu thế phát triển hiện nay, sẽ phát sinh các loại phương tiện điều khiển tự động, từ xa không cần thuyền bộ, thuyền viên vận hành trực tiếp cùng các phương tiện nổi đặc thù trên biển, trên sông, cần thiết phải bổ sung quy định đối với các nguồn nhân lực khác tham gia hoạt động trong lĩnh vực hàng hải, đường thuỷ để có cơ chế quản lý, chính sách phát triển tổng thể, phù hợp với quy hoạch chung.</w:t>
      </w:r>
    </w:p>
    <w:p w14:paraId="2CD98AEF" w14:textId="77777777" w:rsidR="00A65313" w:rsidRPr="009F2202" w:rsidRDefault="00A65313" w:rsidP="002A096B">
      <w:pPr>
        <w:tabs>
          <w:tab w:val="left" w:pos="3505"/>
        </w:tabs>
        <w:spacing w:before="120"/>
        <w:ind w:firstLine="720"/>
        <w:jc w:val="both"/>
        <w:rPr>
          <w:rFonts w:ascii="Times New Roman" w:hAnsi="Times New Roman" w:cs="Times New Roman"/>
          <w:iCs/>
          <w:noProof/>
          <w:color w:val="auto"/>
          <w:sz w:val="28"/>
          <w:szCs w:val="28"/>
          <w:lang w:val="en-US"/>
        </w:rPr>
      </w:pPr>
      <w:r w:rsidRPr="009F2202">
        <w:rPr>
          <w:rFonts w:ascii="Times New Roman" w:hAnsi="Times New Roman" w:cs="Times New Roman"/>
          <w:iCs/>
          <w:noProof/>
          <w:color w:val="auto"/>
          <w:sz w:val="28"/>
          <w:szCs w:val="28"/>
          <w:lang w:val="en-US"/>
        </w:rPr>
        <w:t>+ Đào tạo và công nhận chứng chỉ còn thiếu tính quốc tế: Việt Nam đã áp dụng STCW, nhưng việc công nhận lẫn nhau (mutual recognition) giữa Việt Nam và các quốc gia khác còn ít, khiến thuyền viên Việt Nam khó cạnh tranh quốc tế.</w:t>
      </w:r>
    </w:p>
    <w:p w14:paraId="30B3CB64" w14:textId="77777777" w:rsidR="00A65313" w:rsidRPr="009F2202" w:rsidRDefault="00A65313" w:rsidP="002A096B">
      <w:pPr>
        <w:tabs>
          <w:tab w:val="left" w:pos="3505"/>
        </w:tabs>
        <w:spacing w:before="120"/>
        <w:ind w:firstLine="720"/>
        <w:jc w:val="both"/>
        <w:rPr>
          <w:rFonts w:ascii="Times New Roman" w:hAnsi="Times New Roman" w:cs="Times New Roman"/>
          <w:iCs/>
          <w:noProof/>
          <w:color w:val="auto"/>
          <w:sz w:val="28"/>
          <w:szCs w:val="28"/>
          <w:lang w:val="en-US"/>
        </w:rPr>
      </w:pPr>
      <w:r w:rsidRPr="009F2202">
        <w:rPr>
          <w:rFonts w:ascii="Times New Roman" w:hAnsi="Times New Roman" w:cs="Times New Roman"/>
          <w:iCs/>
          <w:noProof/>
          <w:color w:val="auto"/>
          <w:sz w:val="28"/>
          <w:szCs w:val="28"/>
          <w:lang w:val="en-US"/>
        </w:rPr>
        <w:t>+ Một số quy định về thời gian làm việc, nghỉ ngơi, bảo hiểm, hồi hương, an toàn y tế mới chỉ được quy định rải rác trong luật, chưa có văn bản hướng dẫn đầy đủ như các nước tiên tiến bảo đảm đạt chuẩn theo MLC.</w:t>
      </w:r>
    </w:p>
    <w:p w14:paraId="7C8E89A0" w14:textId="77777777" w:rsidR="00A65313" w:rsidRPr="009F2202" w:rsidRDefault="00A65313" w:rsidP="002A096B">
      <w:pPr>
        <w:tabs>
          <w:tab w:val="left" w:pos="3505"/>
        </w:tabs>
        <w:spacing w:before="120"/>
        <w:ind w:firstLine="720"/>
        <w:jc w:val="both"/>
        <w:rPr>
          <w:rFonts w:ascii="Times New Roman" w:hAnsi="Times New Roman" w:cs="Times New Roman"/>
          <w:iCs/>
          <w:noProof/>
          <w:color w:val="auto"/>
          <w:sz w:val="28"/>
          <w:szCs w:val="28"/>
          <w:lang w:val="en-US"/>
        </w:rPr>
      </w:pPr>
      <w:r w:rsidRPr="009F2202">
        <w:rPr>
          <w:rFonts w:ascii="Times New Roman" w:hAnsi="Times New Roman" w:cs="Times New Roman"/>
          <w:iCs/>
          <w:noProof/>
          <w:color w:val="auto"/>
          <w:sz w:val="28"/>
          <w:szCs w:val="28"/>
          <w:lang w:val="en-US"/>
        </w:rPr>
        <w:t>+ Chính sách cho nhân lực ngành đường thuỷ nội địa còn hạn chế, chưa đồng bộ với chính sách của ngành hàng hải.</w:t>
      </w:r>
    </w:p>
    <w:p w14:paraId="0342B837" w14:textId="77777777" w:rsidR="00A65313" w:rsidRPr="009F2202" w:rsidRDefault="00A65313" w:rsidP="002A096B">
      <w:pPr>
        <w:tabs>
          <w:tab w:val="left" w:pos="943"/>
        </w:tabs>
        <w:spacing w:before="120"/>
        <w:ind w:firstLine="720"/>
        <w:jc w:val="both"/>
        <w:rPr>
          <w:rFonts w:ascii="Times New Roman" w:hAnsi="Times New Roman" w:cs="Times New Roman"/>
          <w:iCs/>
          <w:noProof/>
          <w:color w:val="auto"/>
          <w:sz w:val="28"/>
          <w:szCs w:val="28"/>
          <w:lang w:val="en-US"/>
        </w:rPr>
      </w:pPr>
      <w:r w:rsidRPr="009F2202">
        <w:rPr>
          <w:rFonts w:ascii="Times New Roman" w:hAnsi="Times New Roman" w:cs="Times New Roman"/>
          <w:iCs/>
          <w:noProof/>
          <w:color w:val="auto"/>
          <w:sz w:val="28"/>
          <w:szCs w:val="28"/>
          <w:lang w:val="en-US"/>
        </w:rPr>
        <w:t>- Trong thời gian gần đây, dưới sự phát triển của khoa học, công nghệ, liên quan đến chuyển đổi số, chuyển đổi năng lượng sạch, giảm phát thải CO2... Tổ chức Hàng hải Quốc tế (IMO) đã liên tục ban hành và cập nhật nhiều nghị quyết, thông tri và chương trình huấn luyện mẫu (Model Courses). Các thay đổi này đã tạo ra những yêu cầu mới đối với công tác đào tạo, huấn luyện và cấp chứng chỉ thuyền viên mà Việt Nam, với tư cách là Quốc gia thành viên, có nghĩa vụ thực thi. Ngoài ra, trên thế giới, các Quốc gia có đội tàu lớn liên tục điều chỉnh khuôn khổ pháp lý, cập nhật mô hình đào tạo dựa trên năng lực và chuyển đổi số quản lý. Sự phát triển của công nghệ mô phỏng, đào tạo trực tuyến và quản lý chứng chỉ điện tử tạo ra chuẩn mực mới trong huấn luyện thuyền viên. Bối cảnh đó đặt ra yêu cầu Việt Nam phải có khung pháp lý linh hoạt hơn, phù hợp với xu thế quốc tế.</w:t>
      </w:r>
    </w:p>
    <w:p w14:paraId="333343BF" w14:textId="2B740E9D" w:rsidR="00093C5A" w:rsidRPr="009F2202" w:rsidRDefault="00A65313"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iCs/>
          <w:noProof/>
          <w:color w:val="auto"/>
          <w:sz w:val="28"/>
          <w:szCs w:val="28"/>
          <w:lang w:val="en-US"/>
        </w:rPr>
        <w:t>- Với sự phát triển của kinh tế đất nước trong thời gian vừa qua, nhiều ngành nghề làm việc trên bờ với mức thu nhập, chế độ đãi ngộ, điều kiện làm việc hấp dẫn, lực lượng lao động đặc biệt là lao động trẻ, lao động nữ có nhiều lựa chọn nghề nghiệp thay thế so với làm việc trên tàu biển, tàu sông. Với đặc thù là quốc gia ven biển, có đường bờ biển trải dài từ Bắc vào Nam, kinh tế biển đang được định hướng là ngành kinh tế mũi nhọn trong đó giao thông hàng hải, đường thuỷ là xương sống của nên kinh tế. Cần thiết phải có cơ chế, chính sách ưu đãi, khuyến khích phát triển, thu hút nguồn nhân lực hàng hải, đường thuỷ được thể chế trong văn bản quy phạm pháp luật.</w:t>
      </w:r>
    </w:p>
    <w:p w14:paraId="6CFA4E65" w14:textId="77777777" w:rsidR="00572AFC" w:rsidRPr="009F2202" w:rsidRDefault="00572AFC" w:rsidP="002A096B">
      <w:pPr>
        <w:spacing w:before="120"/>
        <w:ind w:firstLine="720"/>
        <w:jc w:val="both"/>
        <w:rPr>
          <w:rFonts w:ascii="Times New Roman" w:hAnsi="Times New Roman" w:cs="Times New Roman"/>
          <w:b/>
          <w:bCs/>
          <w:iCs/>
          <w:color w:val="auto"/>
          <w:sz w:val="28"/>
          <w:szCs w:val="28"/>
          <w:lang w:val="en-US"/>
        </w:rPr>
      </w:pPr>
      <w:r w:rsidRPr="009F2202">
        <w:rPr>
          <w:rFonts w:ascii="Times New Roman" w:hAnsi="Times New Roman" w:cs="Times New Roman"/>
          <w:b/>
          <w:bCs/>
          <w:iCs/>
          <w:color w:val="auto"/>
          <w:sz w:val="28"/>
          <w:szCs w:val="28"/>
          <w:lang w:val="en-US"/>
        </w:rPr>
        <w:t>4.1. Đánh giá tác động chính sách</w:t>
      </w:r>
    </w:p>
    <w:p w14:paraId="63921BDC" w14:textId="77777777" w:rsidR="00D64E31" w:rsidRPr="009F2202" w:rsidRDefault="00D64E31" w:rsidP="002A096B">
      <w:pPr>
        <w:spacing w:before="120"/>
        <w:ind w:firstLine="720"/>
        <w:jc w:val="both"/>
        <w:rPr>
          <w:rFonts w:ascii="Times New Roman" w:hAnsi="Times New Roman" w:cs="Times New Roman"/>
          <w:b/>
          <w:bCs/>
          <w:i/>
          <w:iCs/>
          <w:color w:val="auto"/>
          <w:sz w:val="28"/>
          <w:szCs w:val="28"/>
          <w:lang w:val="en-US"/>
        </w:rPr>
      </w:pPr>
      <w:r w:rsidRPr="009F2202">
        <w:rPr>
          <w:rFonts w:ascii="Times New Roman" w:hAnsi="Times New Roman" w:cs="Times New Roman"/>
          <w:b/>
          <w:bCs/>
          <w:i/>
          <w:iCs/>
          <w:color w:val="auto"/>
          <w:sz w:val="28"/>
          <w:szCs w:val="28"/>
          <w:lang w:val="en-US"/>
        </w:rPr>
        <w:lastRenderedPageBreak/>
        <w:t xml:space="preserve">(1) Giải pháp 1: </w:t>
      </w:r>
      <w:r w:rsidRPr="009F2202">
        <w:rPr>
          <w:rFonts w:ascii="Times New Roman" w:hAnsi="Times New Roman" w:cs="Times New Roman"/>
          <w:bCs/>
          <w:iCs/>
          <w:color w:val="auto"/>
          <w:sz w:val="28"/>
          <w:szCs w:val="28"/>
          <w:lang w:val="en-US"/>
        </w:rPr>
        <w:t>Giữ nguyên các quy định hiện hành về quản lý thuyền bộ, thuyền viên và người lái theo Bộ luật Hàng hải Việt Nam 2015, Luật Giao thông đường thủy nội địa và các văn bản hướng dẫn thi hành.</w:t>
      </w:r>
    </w:p>
    <w:p w14:paraId="4DF77834" w14:textId="2AB4A58A" w:rsidR="004042F0"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a)</w:t>
      </w:r>
      <w:r w:rsidR="004042F0" w:rsidRPr="009F2202">
        <w:rPr>
          <w:rFonts w:ascii="Times New Roman" w:hAnsi="Times New Roman" w:cs="Times New Roman"/>
          <w:bCs/>
          <w:i/>
          <w:iCs/>
          <w:color w:val="auto"/>
          <w:sz w:val="28"/>
          <w:szCs w:val="28"/>
          <w:lang w:val="en-US"/>
        </w:rPr>
        <w:t xml:space="preserve"> Tác động đối với hệ thống pháp luật</w:t>
      </w:r>
    </w:p>
    <w:p w14:paraId="29CB3B62"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Việc giữ nguyên các quy định hiện hành không làm ảnh hưởng đến quyền và nghĩa vụ công dân theo Hiến pháp.</w:t>
      </w:r>
    </w:p>
    <w:p w14:paraId="74B1E5EE"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Tác động tới quy định pháp luật: Giữ nguyên quy định hiện hành giúp duy trì tính ổn định, song hệ thống còn thiếu thống nhất giữa hàng hải và đường thủy nội địa, đặc biệt về phân hạng chứng chỉ, định biên, tiêu chuẩn đào tạo.</w:t>
      </w:r>
    </w:p>
    <w:p w14:paraId="67CED8AA"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Tính tương thích với điều ước quốc tế: Giữ nguyên quy định hiện hành chưa đáp ứng đầy đủ yêu cầu của Công ước STCW và các chuẩn mực quốc tế khác về chứng chỉ, năng lực, định biên và thời gian làm việc, nghỉ ngơi của thuyền viên.</w:t>
      </w:r>
    </w:p>
    <w:p w14:paraId="055ADFAE" w14:textId="3A8DE702" w:rsidR="004042F0"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b)</w:t>
      </w:r>
      <w:r w:rsidR="004042F0" w:rsidRPr="009F2202">
        <w:rPr>
          <w:rFonts w:ascii="Times New Roman" w:hAnsi="Times New Roman" w:cs="Times New Roman"/>
          <w:bCs/>
          <w:i/>
          <w:iCs/>
          <w:color w:val="auto"/>
          <w:sz w:val="28"/>
          <w:szCs w:val="28"/>
          <w:lang w:val="en-US"/>
        </w:rPr>
        <w:t xml:space="preserve"> Tác động về kinh tế - xã hội</w:t>
      </w:r>
    </w:p>
    <w:p w14:paraId="0A43DB99" w14:textId="77777777" w:rsidR="004042F0" w:rsidRPr="009F2202" w:rsidRDefault="004042F0"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tích cực:</w:t>
      </w:r>
    </w:p>
    <w:p w14:paraId="684C37B3"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Không làm phát sinh chi phí sửa đổi chính sách, duy trì bộ máy quản lý hiện hành.</w:t>
      </w:r>
    </w:p>
    <w:p w14:paraId="4F01B3EE"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Giữ nguyên quy trình đào tạo, thi, cấp chứng chỉ, không gây xáo trộn.</w:t>
      </w:r>
    </w:p>
    <w:p w14:paraId="0F608C81"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Tiếp tục ổn định hoạt động khai thác, sử dụng lao động thuyền viên, người lái.</w:t>
      </w:r>
    </w:p>
    <w:p w14:paraId="05FAD894" w14:textId="77777777" w:rsidR="004042F0" w:rsidRPr="009F2202" w:rsidRDefault="004042F0"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tiêu cực:</w:t>
      </w:r>
    </w:p>
    <w:p w14:paraId="03536396"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Chưa có cơ sở pháp lý thống nhất để quản lý thuyền viên, người lái trong cùng hệ thống pháp luật; chưa nội luật hóa đầy đủ Công ước STCW.</w:t>
      </w:r>
    </w:p>
    <w:p w14:paraId="31201F59"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Gặp khó khăn khi công nhận chứng chỉ, chuyển đổi hoặc sử dụng lao động giữa hai lĩnh vực; chưa có cơ chế linh hoạt cho đào tạo và cấp chứng chỉ điện tử.</w:t>
      </w:r>
    </w:p>
    <w:p w14:paraId="385F7978"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Thiếu cơ hội tiếp cận các chương trình đào tạo, chuyển đổi nghề hoặc công nhận chứng chỉ quốc tế.</w:t>
      </w:r>
    </w:p>
    <w:p w14:paraId="41C3BCCC" w14:textId="7AE1EB3E" w:rsidR="004042F0"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c)</w:t>
      </w:r>
      <w:r w:rsidR="004042F0" w:rsidRPr="009F2202">
        <w:rPr>
          <w:rFonts w:ascii="Times New Roman" w:hAnsi="Times New Roman" w:cs="Times New Roman"/>
          <w:bCs/>
          <w:i/>
          <w:iCs/>
          <w:color w:val="auto"/>
          <w:sz w:val="28"/>
          <w:szCs w:val="28"/>
          <w:lang w:val="en-US"/>
        </w:rPr>
        <w:t xml:space="preserve"> Tác động về giới</w:t>
      </w:r>
    </w:p>
    <w:p w14:paraId="0D2EAD89"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Chính sách không ảnh hưởng đến quyền, cơ hội và điều kiện việc làm của các giới do áp dụng chung; tuy nhiên, chưa có quy định riêng khuyến khích phụ nữ tham gia đào tạo, làm việc trong lĩnh vực hàng hải, đường thủy.</w:t>
      </w:r>
    </w:p>
    <w:p w14:paraId="52C428ED" w14:textId="3555333C" w:rsidR="004042F0"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d)</w:t>
      </w:r>
      <w:r w:rsidR="004042F0" w:rsidRPr="009F2202">
        <w:rPr>
          <w:rFonts w:ascii="Times New Roman" w:hAnsi="Times New Roman" w:cs="Times New Roman"/>
          <w:bCs/>
          <w:i/>
          <w:iCs/>
          <w:color w:val="auto"/>
          <w:sz w:val="28"/>
          <w:szCs w:val="28"/>
          <w:lang w:val="en-US"/>
        </w:rPr>
        <w:t xml:space="preserve"> Tác động của thủ tục hành chính</w:t>
      </w:r>
    </w:p>
    <w:p w14:paraId="4A62E2DD"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Các thủ tục hành chính hiện hành về đào tạo, cấp chứng chỉ, công nhận năng lực còn phân tán, chồng chéo; việc giữ nguyên quy định không phát sinh thủ tục mới nhưng cũng không khắc phục được bất cập hiện có.</w:t>
      </w:r>
    </w:p>
    <w:p w14:paraId="386CDE4F" w14:textId="18880492"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
          <w:bCs/>
          <w:i/>
          <w:iCs/>
          <w:color w:val="auto"/>
          <w:sz w:val="28"/>
          <w:szCs w:val="28"/>
          <w:lang w:val="en-US"/>
        </w:rPr>
        <w:lastRenderedPageBreak/>
        <w:t xml:space="preserve"> </w:t>
      </w:r>
      <w:r w:rsidRPr="009F2202">
        <w:rPr>
          <w:rFonts w:ascii="Times New Roman" w:hAnsi="Times New Roman" w:cs="Times New Roman"/>
          <w:b/>
          <w:bCs/>
          <w:i/>
          <w:iCs/>
          <w:color w:val="auto"/>
          <w:sz w:val="28"/>
          <w:szCs w:val="28"/>
          <w:lang w:val="en-US"/>
        </w:rPr>
        <w:t xml:space="preserve">(2) Giải pháp 2: </w:t>
      </w:r>
      <w:r w:rsidRPr="009F2202">
        <w:rPr>
          <w:rFonts w:ascii="Times New Roman" w:hAnsi="Times New Roman" w:cs="Times New Roman"/>
          <w:bCs/>
          <w:iCs/>
          <w:color w:val="auto"/>
          <w:sz w:val="28"/>
          <w:szCs w:val="28"/>
          <w:lang w:val="en-US"/>
        </w:rPr>
        <w:t xml:space="preserve">Sửa đổi, bổ sung và hoàn thiện khung pháp lý </w:t>
      </w:r>
      <w:r w:rsidRPr="009F2202">
        <w:rPr>
          <w:rFonts w:ascii="Times New Roman" w:hAnsi="Times New Roman" w:cs="Times New Roman"/>
          <w:color w:val="auto"/>
          <w:sz w:val="28"/>
          <w:szCs w:val="28"/>
          <w:lang w:val="en-US"/>
        </w:rPr>
        <w:t>về đào tạo, phát triển nguồn nhân lực hàng hải, đường thủy nội địa</w:t>
      </w:r>
      <w:r w:rsidRPr="009F2202">
        <w:rPr>
          <w:rFonts w:ascii="Times New Roman" w:hAnsi="Times New Roman" w:cs="Times New Roman"/>
          <w:bCs/>
          <w:iCs/>
          <w:color w:val="auto"/>
          <w:sz w:val="28"/>
          <w:szCs w:val="28"/>
          <w:lang w:val="en-US"/>
        </w:rPr>
        <w:t xml:space="preserve"> theo hướng:</w:t>
      </w:r>
    </w:p>
    <w:p w14:paraId="43996154"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Đồng bộ quản lý thuyền viên tàu biển, tàu ven biển, tàu sông bảo đảm phù hợp với Công ước quốc tế STCW và thực tiễn Việt Nam;</w:t>
      </w:r>
    </w:p>
    <w:p w14:paraId="6E37AB2E"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Rà soát quy định về nhiệm vụ, chức danh, nghĩa vụ, điều kiện để thuyền viên làm việc trên tàu, cập nhật để phù hợp với các loại tàu biển hiện hành cũng như hướng tới các loại tàu có thể xuất hiện trong tương lai.</w:t>
      </w:r>
    </w:p>
    <w:p w14:paraId="68AEF17B"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Rà soát, quy định về an toàn, sức khỏe nghề nghiệp và quyền lợi, nghĩa vụ của thuyền viên đảm bảo phù với các thông lệ quốc tế hiện hành;</w:t>
      </w:r>
    </w:p>
    <w:p w14:paraId="1A72D992"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Bổ sung quy định nhiệm vụ, chức danh, nghĩa vụ, điều kiện hành nghề đối với người làm việc trên phương tiện nổi trên biển, trên sông: Giàn khoan, kho chứa nổi, tàu ngầm, tầu lặn, tầu công vụ biển…; phương tiện vui chơi giải trí dưới nước, nhà hàng nổi, khách sạn nổi…</w:t>
      </w:r>
    </w:p>
    <w:p w14:paraId="4311805E"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Bổ sung quy định đối với các lực lượng lao động khác làm việc trong lĩnh vực hàng hải, đường thủy như hoa tiêu, bảo đảm an toàn, cứu nạn, lực lượng quản lý hàng hải…</w:t>
      </w:r>
    </w:p>
    <w:p w14:paraId="1176772F"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Xác định rõ các đối tượng chịu sự tác động bởi chính sách để xây dựng cơ chế chính sách phù hợp cho từng đối tượng, bảo đảm bao phủ nguồn nhân lực làm việc trong lĩnh vực hàng hải, đường thuỷ.</w:t>
      </w:r>
    </w:p>
    <w:p w14:paraId="08C7022C"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Rà soát các quy định về đào tạo; huấn luyện, điều kiện của các Cơ sở đào tạo để phù hợp với các quy định quốc tế và thực tế phát triển của Việt Nam hiện nay, đưa vào các quy định để phù hợp với sự phát triển của ứng dụng công nghệ số;</w:t>
      </w:r>
    </w:p>
    <w:p w14:paraId="55AAF905"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Hoàn thiện quy định về đào tạo, thi, cấp, công nhận và chuyển đổi giấy chứng nhận, chứng chỉ chuyên môn (GCNKNCM, CCCM);</w:t>
      </w:r>
    </w:p>
    <w:p w14:paraId="1B202702"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Rà soát, hoàn thiện, bổ sung cơ chế, chính sách, chế độ phát triển nguồn nhân lực hàng hải, đường thủy; cơ chế liên kết doanh nghiệp - nhà trường - nhà nước trong phát triển nguồn nhân lực hàng hải, đường thuỷ.</w:t>
      </w:r>
    </w:p>
    <w:p w14:paraId="3B854AAC"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color w:val="auto"/>
          <w:sz w:val="28"/>
          <w:szCs w:val="28"/>
          <w:lang w:val="en-US"/>
        </w:rPr>
        <w:t>- Bổ sung quy định về bình đẳng giới và bảo đảm điều kiện làm việc cho thuyền viên nữ.</w:t>
      </w:r>
    </w:p>
    <w:p w14:paraId="44EE1F00" w14:textId="7F99C85D" w:rsidR="002A096B" w:rsidRPr="002A096B"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Cơ chế khuyến khích đầu tư, xã hội hoá, ứng dụng khoa học công nghệ trong hoạt động đào tạo nguồn nhân lực: Ưu đãi thuế/miễn giảm cho doanh nghiệp đầu tư đào tạo thuyền viên, triển khai c</w:t>
      </w:r>
      <w:r>
        <w:rPr>
          <w:rFonts w:ascii="Times New Roman" w:hAnsi="Times New Roman" w:cs="Times New Roman"/>
          <w:bCs/>
          <w:iCs/>
          <w:color w:val="auto"/>
          <w:sz w:val="28"/>
          <w:szCs w:val="28"/>
          <w:lang w:val="en-US"/>
        </w:rPr>
        <w:t>ông nghệ thân thiện môi trường.</w:t>
      </w:r>
    </w:p>
    <w:p w14:paraId="560650CB" w14:textId="025D785F" w:rsidR="004042F0"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a)</w:t>
      </w:r>
      <w:r w:rsidR="004042F0" w:rsidRPr="009F2202">
        <w:rPr>
          <w:rFonts w:ascii="Times New Roman" w:hAnsi="Times New Roman" w:cs="Times New Roman"/>
          <w:bCs/>
          <w:i/>
          <w:iCs/>
          <w:color w:val="auto"/>
          <w:sz w:val="28"/>
          <w:szCs w:val="28"/>
          <w:lang w:val="en-US"/>
        </w:rPr>
        <w:t xml:space="preserve"> Tác động đối với hệ thống pháp luật</w:t>
      </w:r>
    </w:p>
    <w:p w14:paraId="4B5660F9"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Chính sách bảo đảm quyền và nghĩa vụ công dân theo Hiến pháp, đồng thời thống nhất quản lý thuyền viên, người lái giữa hai lĩnh vực hàng hải và đường thủy nội địa.</w:t>
      </w:r>
    </w:p>
    <w:p w14:paraId="4BD31982"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Hệ thống pháp luật được hoàn thiện và đồng bộ với các điều ước quốc tế mà Việt Nam là thành viên (STCW, MLC, v.v.); tăng tính minh bạch và khả thi </w:t>
      </w:r>
      <w:r w:rsidRPr="009F2202">
        <w:rPr>
          <w:rFonts w:ascii="Times New Roman" w:hAnsi="Times New Roman" w:cs="Times New Roman"/>
          <w:bCs/>
          <w:iCs/>
          <w:color w:val="auto"/>
          <w:sz w:val="28"/>
          <w:szCs w:val="28"/>
          <w:lang w:val="en-US"/>
        </w:rPr>
        <w:lastRenderedPageBreak/>
        <w:t>trong triển khai.</w:t>
      </w:r>
    </w:p>
    <w:p w14:paraId="7C865D06"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Là cơ sở để ban hành quy định chi tiết về đào tạo, định biên, tiêu chuẩn năng lực và an toàn nghề nghiệp cho thuyền viên, người lái.</w:t>
      </w:r>
    </w:p>
    <w:p w14:paraId="49ABB65A" w14:textId="23566573" w:rsidR="004042F0"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b)</w:t>
      </w:r>
      <w:r w:rsidR="004042F0" w:rsidRPr="009F2202">
        <w:rPr>
          <w:rFonts w:ascii="Times New Roman" w:hAnsi="Times New Roman" w:cs="Times New Roman"/>
          <w:bCs/>
          <w:i/>
          <w:iCs/>
          <w:color w:val="auto"/>
          <w:sz w:val="28"/>
          <w:szCs w:val="28"/>
          <w:lang w:val="en-US"/>
        </w:rPr>
        <w:t xml:space="preserve"> Tác động về kinh tế - xã hội</w:t>
      </w:r>
    </w:p>
    <w:p w14:paraId="5B7F683F" w14:textId="77777777" w:rsidR="004042F0" w:rsidRPr="009F2202" w:rsidRDefault="004042F0"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tích cực:</w:t>
      </w:r>
    </w:p>
    <w:p w14:paraId="41CF12A7"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Tăng hiệu quả quản lý thống nhất giữa các lĩnh vực; Giảm chi phí giám sát, nâng cao chất lượng nhân lực vận tải thủy; Tạo cơ sở pháp lý để công nhận chứng chỉ quốc tế và chuyển đổi số trong quản lý dữ liệu thuyền viên.</w:t>
      </w:r>
    </w:p>
    <w:p w14:paraId="400B5B5F"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Giảm chi phí, thời gian trong thủ tục đào tạo, thi và công nhận chứng chỉ; Có cơ sở pháp lý để tuyển dụng, sử dụng lao động thuyền viên, người lái linh hoạt, đúng quy chuẩn quốc tế.</w:t>
      </w:r>
    </w:p>
    <w:p w14:paraId="0EBD2907" w14:textId="0377D071"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Dễ tiếp cận chương trình đào tạo, thi, cấp chứng chỉ và công nhận lẫn nhau; Được bảo đảm quyền lợi về an toàn, sức khỏe nghề nghiệp, điều kiện làm việc và nghỉ ngơi; được bảo đảm các quyền lợi khi làm việc trong lĩnh vực hàng hải, đường thuỷ đặc biệt đối với các đối tượng trước đây chưa được quy định là thuyền viên, người lái.</w:t>
      </w:r>
    </w:p>
    <w:p w14:paraId="09DB9909" w14:textId="77777777" w:rsidR="004042F0" w:rsidRPr="009F2202" w:rsidRDefault="004042F0"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tiêu cực:</w:t>
      </w:r>
    </w:p>
    <w:p w14:paraId="488A972E"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Cần đầu tư chi phí ban đầu để cập nhật chương trình, tiêu chuẩn đào tạo và chuyển đổi dữ liệu quản lý.</w:t>
      </w:r>
    </w:p>
    <w:p w14:paraId="07D6A04C"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và người dân: Có thể phát sinh chi phí ngắn hạn khi chuyển đổi hoặc cập nhật chứng chỉ theo quy chuẩn mới.</w:t>
      </w:r>
    </w:p>
    <w:p w14:paraId="4FD03C41" w14:textId="1F70EECB" w:rsidR="004042F0"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c)</w:t>
      </w:r>
      <w:r w:rsidR="004042F0" w:rsidRPr="009F2202">
        <w:rPr>
          <w:rFonts w:ascii="Times New Roman" w:hAnsi="Times New Roman" w:cs="Times New Roman"/>
          <w:bCs/>
          <w:i/>
          <w:iCs/>
          <w:color w:val="auto"/>
          <w:sz w:val="28"/>
          <w:szCs w:val="28"/>
          <w:lang w:val="en-US"/>
        </w:rPr>
        <w:t xml:space="preserve"> Tác động về giới</w:t>
      </w:r>
    </w:p>
    <w:p w14:paraId="02A46FBF" w14:textId="77777777" w:rsidR="004042F0" w:rsidRPr="009F2202" w:rsidRDefault="004042F0"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Bổ sung quy định về bình đẳng giới và khuyến khích lực lượng lao động nữ tham gia đào tạo, thi cấp GCNKNCM, CCCM thuyền viên, người lái và làm việc trong lĩnh vực giao thông hàng hải, đường thuỷ.</w:t>
      </w:r>
    </w:p>
    <w:p w14:paraId="795F959A" w14:textId="42DA2E67" w:rsidR="004042F0"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d)</w:t>
      </w:r>
      <w:r w:rsidR="004042F0" w:rsidRPr="009F2202">
        <w:rPr>
          <w:rFonts w:ascii="Times New Roman" w:hAnsi="Times New Roman" w:cs="Times New Roman"/>
          <w:bCs/>
          <w:i/>
          <w:iCs/>
          <w:color w:val="auto"/>
          <w:sz w:val="28"/>
          <w:szCs w:val="28"/>
          <w:lang w:val="en-US"/>
        </w:rPr>
        <w:t xml:space="preserve"> Tác động của thủ tục hành chính</w:t>
      </w:r>
    </w:p>
    <w:p w14:paraId="62FB1D05"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color w:val="auto"/>
          <w:sz w:val="28"/>
          <w:szCs w:val="28"/>
        </w:rPr>
        <w:t>Trên cơ sở hoàn thiện lại các quy định về quản lý thuyền bộ, thuyền viên, người lái, nhiều thủ tục hành chính liên quan đến hoạt động này có thể phải rà soát, sửa đổi, bổ sung cho phù hợp</w:t>
      </w: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color w:val="auto"/>
          <w:sz w:val="28"/>
          <w:szCs w:val="28"/>
        </w:rPr>
        <w:t>nhằm cắt giảm, đơn giản hóa, tạo điều kiện thuận lợi cho người dân, doanh nghiệp tiếp cận, thực hiện</w:t>
      </w:r>
      <w:r w:rsidRPr="009F2202">
        <w:rPr>
          <w:rFonts w:ascii="Times New Roman" w:hAnsi="Times New Roman" w:cs="Times New Roman"/>
          <w:bCs/>
          <w:iCs/>
          <w:color w:val="auto"/>
          <w:sz w:val="28"/>
          <w:szCs w:val="28"/>
          <w:lang w:val="en-US"/>
        </w:rPr>
        <w:t>.</w:t>
      </w:r>
    </w:p>
    <w:p w14:paraId="5695451F" w14:textId="26842916" w:rsidR="004042F0" w:rsidRPr="009F2202" w:rsidRDefault="004042F0" w:rsidP="002A096B">
      <w:pPr>
        <w:spacing w:before="120"/>
        <w:ind w:firstLine="720"/>
        <w:jc w:val="both"/>
        <w:rPr>
          <w:rFonts w:ascii="Times New Roman" w:hAnsi="Times New Roman" w:cs="Times New Roman"/>
          <w:b/>
          <w:bCs/>
          <w:iCs/>
          <w:color w:val="auto"/>
          <w:sz w:val="28"/>
          <w:szCs w:val="28"/>
          <w:lang w:val="en-US"/>
        </w:rPr>
      </w:pPr>
      <w:r w:rsidRPr="009F2202">
        <w:rPr>
          <w:rFonts w:ascii="Times New Roman" w:hAnsi="Times New Roman" w:cs="Times New Roman"/>
          <w:b/>
          <w:bCs/>
          <w:iCs/>
          <w:color w:val="auto"/>
          <w:sz w:val="28"/>
          <w:szCs w:val="28"/>
          <w:lang w:val="en-US"/>
        </w:rPr>
        <w:t>4.2 Giải pháp tối ưu được lựa chọn và lý do lựa chọn</w:t>
      </w:r>
    </w:p>
    <w:p w14:paraId="37899D37"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Qua phân tích, Giải pháp 2 được lựa chọn vì:</w:t>
      </w:r>
    </w:p>
    <w:p w14:paraId="3561107C"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Bảo đảm thống nhất và đồng bộ quản lý thuyền viên, người lái trong toàn hệ thống pháp luật;</w:t>
      </w:r>
    </w:p>
    <w:p w14:paraId="67C24627"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Đáp ứng yêu cầu nội luật hóa Công ước STCW và các chuẩn mực quốc tế;</w:t>
      </w:r>
    </w:p>
    <w:p w14:paraId="230A2F98"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Góp phần nâng cao chất lượng nguồn nhân lực, bảo đảm an toàn, sức khỏe </w:t>
      </w:r>
      <w:r w:rsidRPr="009F2202">
        <w:rPr>
          <w:rFonts w:ascii="Times New Roman" w:hAnsi="Times New Roman" w:cs="Times New Roman"/>
          <w:bCs/>
          <w:iCs/>
          <w:color w:val="auto"/>
          <w:sz w:val="28"/>
          <w:szCs w:val="28"/>
          <w:lang w:val="en-US"/>
        </w:rPr>
        <w:lastRenderedPageBreak/>
        <w:t>nghề nghiệp;</w:t>
      </w:r>
    </w:p>
    <w:p w14:paraId="58D0A37F" w14:textId="77777777" w:rsidR="004042F0" w:rsidRPr="009F2202" w:rsidRDefault="004042F0"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Đơn giản hóa thủ tục, thúc đẩy chuyển đổi số trong quản lý và đào tạo, phù hợp với xu hướng hiện đại hóa ngành hàng hải và đường thủy nội địa.</w:t>
      </w:r>
    </w:p>
    <w:p w14:paraId="1D6BB02F" w14:textId="77777777" w:rsidR="004042F0" w:rsidRPr="009F2202" w:rsidRDefault="004042F0"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Thẩm quyền ban hành chính sách: các quy định có tính nguyên tắc, khung sẽ được Quốc hội quy định tại Bộ luật Hàng hải Việt Nam (thay thế Bộ luật Hàng hải Việt Nam và Luật Giao thông đường thủy nội địa) để bảo đảm tính đồng bộ với hệ thống pháp luật có liên quan. Các nội dung cụ thể, chi tiết, điều kiện, quy trình và phân công bộ, ngành, cơ quan, đơn vị sẽ được Chính phủ, các bộ, ngành liên quan quy định tại văn bản hướng dẫn chi tiết Bộ luật.</w:t>
      </w:r>
    </w:p>
    <w:p w14:paraId="01AE3127" w14:textId="15EA8C0D" w:rsidR="006E7BF6" w:rsidRPr="009F2202" w:rsidRDefault="006E7BF6"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b/>
          <w:bCs/>
          <w:color w:val="auto"/>
          <w:sz w:val="28"/>
          <w:szCs w:val="28"/>
          <w:lang w:val="en-US"/>
        </w:rPr>
        <w:t>5. Chính sách 5: Hoàn thiện khung pháp lý về hoạt động vận tải</w:t>
      </w:r>
      <w:r w:rsidR="004042F0" w:rsidRPr="009F2202">
        <w:rPr>
          <w:rFonts w:ascii="Times New Roman" w:hAnsi="Times New Roman" w:cs="Times New Roman"/>
          <w:b/>
          <w:bCs/>
          <w:color w:val="auto"/>
          <w:sz w:val="28"/>
          <w:szCs w:val="28"/>
          <w:lang w:val="en-US"/>
        </w:rPr>
        <w:t xml:space="preserve"> </w:t>
      </w:r>
    </w:p>
    <w:p w14:paraId="26D68AEA" w14:textId="161D31A7" w:rsidR="00093C5A" w:rsidRPr="009F2202" w:rsidRDefault="002A096B" w:rsidP="002A096B">
      <w:pPr>
        <w:spacing w:before="120"/>
        <w:ind w:firstLine="72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Vấn đề bất cập</w:t>
      </w:r>
    </w:p>
    <w:p w14:paraId="15D4FC0F" w14:textId="0CCE27EF" w:rsidR="00093C5A" w:rsidRPr="009F2202" w:rsidRDefault="00936825"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Hoạt động vận tải an toàn, thông suốt, hiệu quả là mục tiêu hướng đến của toàn ngành hàng hải, đường thủy nội địa. Theo đó, việc rà soát các quy định về hoạt động vận tải, hỗ trợ vận tải trong cả hai hệ thống pháp luật chuyên ngành để cập nhập, nội luật hóa các điều ước quốc tế có liên quan mà Việt Nam là thành viên (như SOLAS, IMDG...) và nâng cao chất lượng dịch vụ vận tải trong nước là hết sức cần thiết, cụ thể như:</w:t>
      </w:r>
    </w:p>
    <w:p w14:paraId="07E3FB10" w14:textId="42423FAA" w:rsidR="00936825" w:rsidRPr="009F2202" w:rsidRDefault="00936825"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 </w:t>
      </w:r>
      <w:r w:rsidR="00BF65CA" w:rsidRPr="009F2202">
        <w:rPr>
          <w:rFonts w:ascii="Times New Roman" w:hAnsi="Times New Roman" w:cs="Times New Roman"/>
          <w:color w:val="auto"/>
          <w:sz w:val="28"/>
          <w:szCs w:val="28"/>
        </w:rPr>
        <w:t>Cam kết giữa Việt Nam với Tổ chức Thương mại quốc tế (WTO) do Việt Nam đã cam kết vận tải thủy nội địa, theo đó cho phép doanh nghiệp nước ngoài được thành lập liên doanh vận tải thủy nội địa với vốn góp không quá 49%. Do vậy cần thiết phải bổ sung cả quyền vận tải thủy nội vào bộ luật</w:t>
      </w:r>
      <w:r w:rsidR="00073BBE" w:rsidRPr="009F2202">
        <w:rPr>
          <w:rFonts w:ascii="Times New Roman" w:hAnsi="Times New Roman" w:cs="Times New Roman"/>
          <w:color w:val="auto"/>
          <w:sz w:val="28"/>
          <w:szCs w:val="28"/>
          <w:lang w:val="en-US"/>
        </w:rPr>
        <w:t>;</w:t>
      </w:r>
    </w:p>
    <w:p w14:paraId="0A8377EA" w14:textId="127682C6" w:rsidR="00BF65CA" w:rsidRPr="009F2202" w:rsidRDefault="00073BBE"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 xml:space="preserve">- </w:t>
      </w:r>
      <w:r w:rsidR="00BF65CA" w:rsidRPr="009F2202">
        <w:rPr>
          <w:rFonts w:ascii="Times New Roman" w:hAnsi="Times New Roman" w:cs="Times New Roman"/>
          <w:color w:val="auto"/>
          <w:sz w:val="28"/>
          <w:szCs w:val="28"/>
        </w:rPr>
        <w:t>Quy định về hoạt động vận tải ven biển để thống nhất quản lý vận tải giữa VR-SB và tàu biển hạn chế III.</w:t>
      </w:r>
    </w:p>
    <w:p w14:paraId="31DCD438" w14:textId="7F340A7E" w:rsidR="00BF65CA" w:rsidRPr="009F2202" w:rsidRDefault="00BF65CA"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xml:space="preserve">Theo quy định, phương tiện VR-SB chỉ được hoạt động cách bờ 12 hải lý, vận tải thủy kết hợp với vận tải biển. Tuy nhiên trên thực tế, trên 80% lượng hàng hóa do VR-SB vận chuyển từ cảng biển tới cảng biển. Nhiều phương tiện VR-SB có trọng tải lớn tương đương hoặc hơn tàu biển hạn chế III nên rất ít cảng, bến thuỷ nội địa có đủ khả năng tiếp nhận. </w:t>
      </w:r>
    </w:p>
    <w:p w14:paraId="71FC0BA6" w14:textId="7FC647E0" w:rsidR="00073BBE" w:rsidRPr="009F2202" w:rsidRDefault="00BF65CA"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Phương tiện VR-SB hiện đang hoạt động như tàu biển hạn chế III, tuy nhiên các quy định về quy chuẩn kỹ thuật lại thấp hơn nhiều so với tàu hạn chế III, nên tiềm ẩn nhiều nguy cơ tai nạn hàng hải. Với quy định hiện nay, phương tiện VR-SB chưa đáp ứng được quy định về công ước quốc tế khi hoạt động trên biển. Theo kết quả đánh giá của Tổ chức Hàng hải Quốc tế (IMO) trong năm 2019 kết luận: việc thực thi các quy định của IMO về an toàn và phòng ngừa ô nhiễm của Việt Nam chưa đáp ứng được quy định bắt buộc của IMO, cụ thể các quy định về định biên an toàn tối thiểu, tránh va và ngăn ngừa ô nhiễm của phương tiện VR-SB khi hoạt động trên biển là chưa tuân thủ đúng quy định của các công ước IMO mà Việt Nam là thành viên.</w:t>
      </w:r>
    </w:p>
    <w:p w14:paraId="2BD2E12C" w14:textId="77777777" w:rsidR="00BF65CA" w:rsidRPr="009F2202" w:rsidRDefault="00BF65CA" w:rsidP="002A096B">
      <w:pPr>
        <w:pStyle w:val="NormalWeb"/>
        <w:spacing w:before="120"/>
        <w:ind w:firstLine="720"/>
        <w:jc w:val="both"/>
        <w:rPr>
          <w:color w:val="auto"/>
          <w:sz w:val="28"/>
          <w:szCs w:val="28"/>
        </w:rPr>
      </w:pPr>
      <w:r w:rsidRPr="009F2202">
        <w:rPr>
          <w:color w:val="auto"/>
          <w:sz w:val="28"/>
          <w:szCs w:val="28"/>
          <w:lang w:val="en-US"/>
        </w:rPr>
        <w:t xml:space="preserve">- </w:t>
      </w:r>
      <w:r w:rsidRPr="009F2202">
        <w:rPr>
          <w:color w:val="auto"/>
          <w:sz w:val="28"/>
          <w:szCs w:val="28"/>
        </w:rPr>
        <w:t xml:space="preserve">Bổ sung cơ chế quản lý hãng tàu container nước ngoài khi hoạt động định tuyến tại Việt Nam như quản lý hoạt động, quản lý tuyến vận tải. </w:t>
      </w:r>
    </w:p>
    <w:p w14:paraId="60457786" w14:textId="77777777" w:rsidR="00BF65CA" w:rsidRPr="009F2202" w:rsidRDefault="00BF65CA" w:rsidP="002A096B">
      <w:pPr>
        <w:pStyle w:val="NormalWeb"/>
        <w:spacing w:before="120"/>
        <w:ind w:firstLine="720"/>
        <w:jc w:val="both"/>
        <w:rPr>
          <w:color w:val="auto"/>
          <w:sz w:val="28"/>
          <w:szCs w:val="28"/>
        </w:rPr>
      </w:pPr>
      <w:r w:rsidRPr="009F2202">
        <w:rPr>
          <w:color w:val="auto"/>
          <w:sz w:val="28"/>
          <w:szCs w:val="28"/>
        </w:rPr>
        <w:lastRenderedPageBreak/>
        <w:t>Các hãng tàu nước ngoài gần như chiếm lĩnh toàn bộ thị trường vận tải hàng hóa xuất nhập khẩu của Việt Nam, tuy nhiên chưa có cơ chế quản lý hoạt động của hãng tàu nước ngoài (kể cả hoạt động định tuyến).</w:t>
      </w:r>
    </w:p>
    <w:p w14:paraId="64074324" w14:textId="77777777" w:rsidR="00BF65CA" w:rsidRPr="009F2202" w:rsidRDefault="00BF65CA" w:rsidP="002A096B">
      <w:pPr>
        <w:pStyle w:val="NormalWeb"/>
        <w:spacing w:before="120"/>
        <w:ind w:firstLine="720"/>
        <w:jc w:val="both"/>
        <w:rPr>
          <w:color w:val="auto"/>
          <w:sz w:val="28"/>
          <w:szCs w:val="28"/>
        </w:rPr>
      </w:pPr>
      <w:r w:rsidRPr="009F2202">
        <w:rPr>
          <w:color w:val="auto"/>
          <w:sz w:val="28"/>
          <w:szCs w:val="28"/>
        </w:rPr>
        <w:t>Do chiếm lĩnh hầu hết thị trường vận tải hàng hóa xuất nhập khẩu, cơ chế quản lý hoạt động chưa chặt chẽ, nên các hãng tàu đang áp đặt một số quy định như áp đặt phụ thu đối với hàng hóa container xuất nhập khẩu của Việt Nam; chỉ định vị trí kho bãi để thu giá nâng hạ, lưu kho bãi với mức cao, làm tăng chi phí logictics.</w:t>
      </w:r>
    </w:p>
    <w:p w14:paraId="029CDE97" w14:textId="05A7B8C3" w:rsidR="00BF65CA" w:rsidRPr="009F2202" w:rsidRDefault="00BF65CA"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Tham khảo quy định của Luật vận tải biển của Trung Quốc (được sửa đổi mới nhất năm 2023): Khi đưa tàu vào hoạt động tại Trung Quốc, hãng tàu nước ngoài bắt buộc phải xin Giấy phép vận tải biển quốc tế do Bộ Giao thông Trung Quốc (MOT) cấp, phải thành lập công ty/văn phòng đại diện tại Trung Quốc hoặc ký hợp đồng/chỉ định Đại lý với doanh nghiệp Trung quốc để thực hiện các thủ tục cho tàu vào, rời cảng biển.</w:t>
      </w:r>
    </w:p>
    <w:p w14:paraId="7D1E3C51" w14:textId="6B1C8CF9" w:rsidR="00BF65CA" w:rsidRPr="009F2202" w:rsidRDefault="00BF65CA"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Bổ sung quy định quản lý hoạt động và quản lý tuyến vận tải đối với hãng tàu biển nước ngoài và bổ sung điều kiện kinh doanh đối với doanh nghiệp vận tải biển không tàu.</w:t>
      </w:r>
    </w:p>
    <w:p w14:paraId="7622BF78" w14:textId="2E1853DC" w:rsidR="00BF65CA" w:rsidRPr="009F2202" w:rsidRDefault="00BF65CA"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Phần lớn chủ hàng tại Việt Nam đều ký hợp đồng vận tải với các công ty này (mà không ký trực tiếp với hãng tàu do các công ty này cung cấp thêm một số dịch vụ khác như hải quan, kho bãi…). Trong giai đoạn thị trường phát triển nóng, hoặc có sự biến động ảnh hưởng đến chuỗi cung ứng hàng hóa (dịch bệnh Covid 19), giá cước vận tải biển tăng rất cao, một phần do các công ty vận tải biển không tàu đã đặt mua chỗ với hãng tàu và bán lại cho chủ hàng với mức giá cao, thậm chí giá cước bị đẩy qua 3-4 công ty trung gian mới đến được chủ hàng, làm tăng đáng kể giá cước vận tải và chi phí logistics. Tuy nhiên, BLHHVN chưa có cơ chế quản lý đối với loại hình doanh nghiệp này.</w:t>
      </w:r>
    </w:p>
    <w:p w14:paraId="637AF16E" w14:textId="77777777" w:rsidR="005953C5" w:rsidRPr="009F2202" w:rsidRDefault="00BF65CA" w:rsidP="002A096B">
      <w:pPr>
        <w:pStyle w:val="NormalWeb"/>
        <w:spacing w:before="120"/>
        <w:ind w:firstLine="720"/>
        <w:jc w:val="both"/>
        <w:rPr>
          <w:color w:val="auto"/>
          <w:sz w:val="28"/>
          <w:szCs w:val="28"/>
          <w:lang w:val="en-US"/>
        </w:rPr>
      </w:pPr>
      <w:r w:rsidRPr="009F2202">
        <w:rPr>
          <w:color w:val="auto"/>
          <w:sz w:val="28"/>
          <w:szCs w:val="28"/>
          <w:lang w:val="en-US"/>
        </w:rPr>
        <w:t xml:space="preserve">- </w:t>
      </w:r>
      <w:r w:rsidR="005953C5" w:rsidRPr="009F2202">
        <w:rPr>
          <w:color w:val="auto"/>
          <w:sz w:val="28"/>
          <w:szCs w:val="28"/>
          <w:lang w:val="en-US"/>
        </w:rPr>
        <w:t>Bổ sung các quy định về vận đơn điện tử.</w:t>
      </w:r>
    </w:p>
    <w:p w14:paraId="2A049D18" w14:textId="3365CD1F" w:rsidR="005953C5" w:rsidRPr="009F2202" w:rsidRDefault="005953C5" w:rsidP="002A096B">
      <w:pPr>
        <w:pStyle w:val="NormalWeb"/>
        <w:spacing w:before="120"/>
        <w:ind w:firstLine="720"/>
        <w:jc w:val="both"/>
        <w:rPr>
          <w:color w:val="auto"/>
          <w:sz w:val="28"/>
          <w:szCs w:val="28"/>
        </w:rPr>
      </w:pPr>
      <w:r w:rsidRPr="009F2202">
        <w:rPr>
          <w:color w:val="auto"/>
          <w:sz w:val="28"/>
          <w:szCs w:val="28"/>
        </w:rPr>
        <w:t>Hiện nay, trên thế giới chủ yếu áp dụng 03 công ước quốc tế quy định về hợp đồng vận tải hàng hóa bằng đường biển, như: Công ước quốc tế Hague-Visby 1924 (được sửa đổi vào năm 1968 và 1979)</w:t>
      </w:r>
      <w:r w:rsidRPr="009F2202">
        <w:rPr>
          <w:color w:val="auto"/>
          <w:sz w:val="28"/>
          <w:szCs w:val="28"/>
          <w:shd w:val="clear" w:color="auto" w:fill="FFFFFF"/>
        </w:rPr>
        <w:t xml:space="preserve">; </w:t>
      </w:r>
      <w:r w:rsidRPr="009F2202">
        <w:rPr>
          <w:color w:val="auto"/>
          <w:sz w:val="28"/>
          <w:szCs w:val="28"/>
        </w:rPr>
        <w:t>Công ước Hamburg 1978; Công ước Rotterdam năm 2009</w:t>
      </w:r>
      <w:r w:rsidRPr="009F2202">
        <w:rPr>
          <w:color w:val="auto"/>
          <w:spacing w:val="3"/>
          <w:sz w:val="28"/>
          <w:szCs w:val="28"/>
          <w:shd w:val="clear" w:color="auto" w:fill="FFFFFF"/>
        </w:rPr>
        <w:t xml:space="preserve">. Việc lựa chọn công ước nào nội luật hóa tùy thuộc từng quốc gia. </w:t>
      </w:r>
      <w:r w:rsidRPr="009F2202">
        <w:rPr>
          <w:color w:val="auto"/>
          <w:sz w:val="28"/>
          <w:szCs w:val="28"/>
        </w:rPr>
        <w:t>BLHHVN nội luật chủ yếu từ Công ước quốc tế Hague-Visby 1924 và một phần từ Công ước Hamburg. Công ước Hague-Visby có nhiều quy định có lợi cho người chuyên chở hơn so với hai công ước còn lại, như quy định về trách nhiệm, điều khoản miễn trách, giá trị bồi thường. Các quy định tại Bộ LHHVN đã được áp dụng ổn định nhiều năm, đến nay vẫn còn phù hợp.</w:t>
      </w:r>
    </w:p>
    <w:p w14:paraId="4C50DA16" w14:textId="0E0B7B69" w:rsidR="00BF65CA" w:rsidRPr="009F2202" w:rsidRDefault="005953C5" w:rsidP="002A096B">
      <w:pPr>
        <w:spacing w:before="120"/>
        <w:ind w:firstLine="72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Tuy nhiên, xu thế vận tải biển trên thế giới có nhiều thay đổi, như áp dụng công nghệ thông tin trong quản lý hoạt động vận tải như chứng từ điện tử, vận đơn điện tử, BLHHVN hiện chưa có các quy định này.</w:t>
      </w:r>
    </w:p>
    <w:p w14:paraId="0330F735" w14:textId="35F4A388" w:rsidR="005953C5" w:rsidRPr="009F2202" w:rsidRDefault="005953C5" w:rsidP="002A096B">
      <w:pPr>
        <w:spacing w:before="120"/>
        <w:ind w:firstLine="720"/>
        <w:jc w:val="both"/>
        <w:rPr>
          <w:rFonts w:ascii="Times New Roman" w:hAnsi="Times New Roman" w:cs="Times New Roman"/>
          <w:iCs/>
          <w:color w:val="auto"/>
          <w:sz w:val="28"/>
          <w:szCs w:val="28"/>
        </w:rPr>
      </w:pPr>
      <w:r w:rsidRPr="009F2202">
        <w:rPr>
          <w:rFonts w:ascii="Times New Roman" w:hAnsi="Times New Roman" w:cs="Times New Roman"/>
          <w:color w:val="auto"/>
          <w:sz w:val="28"/>
          <w:szCs w:val="28"/>
          <w:lang w:val="en-US"/>
        </w:rPr>
        <w:t xml:space="preserve">- </w:t>
      </w:r>
      <w:r w:rsidRPr="009F2202">
        <w:rPr>
          <w:rFonts w:ascii="Times New Roman" w:hAnsi="Times New Roman" w:cs="Times New Roman"/>
          <w:iCs/>
          <w:color w:val="auto"/>
          <w:sz w:val="28"/>
          <w:szCs w:val="28"/>
        </w:rPr>
        <w:t>Nội luật hóa quản lý hàng hóa nguy hiểm bằng đường biển trong bộ luật. Quy định quyền và trách nhiệm của các bên liên quan.</w:t>
      </w:r>
    </w:p>
    <w:p w14:paraId="192D8F6E" w14:textId="677D1AD9" w:rsidR="005953C5" w:rsidRPr="009F2202" w:rsidRDefault="005953C5"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iCs/>
          <w:color w:val="auto"/>
          <w:sz w:val="28"/>
          <w:szCs w:val="28"/>
          <w:lang w:val="en-US"/>
        </w:rPr>
        <w:lastRenderedPageBreak/>
        <w:t>- Quy định toàn diện các nội dung liên quan đến hoa tiêu, lai dắt phương tiện và các dịch vụ hỗ trợ khác.</w:t>
      </w:r>
    </w:p>
    <w:p w14:paraId="3D8651A2" w14:textId="77777777" w:rsidR="00A92016" w:rsidRPr="009F2202" w:rsidRDefault="00A92016" w:rsidP="002A096B">
      <w:pPr>
        <w:spacing w:before="120"/>
        <w:ind w:firstLine="720"/>
        <w:jc w:val="both"/>
        <w:rPr>
          <w:rFonts w:ascii="Times New Roman" w:hAnsi="Times New Roman" w:cs="Times New Roman"/>
          <w:b/>
          <w:bCs/>
          <w:iCs/>
          <w:color w:val="auto"/>
          <w:sz w:val="28"/>
          <w:szCs w:val="28"/>
          <w:lang w:val="en-US"/>
        </w:rPr>
      </w:pPr>
      <w:r w:rsidRPr="009F2202">
        <w:rPr>
          <w:rFonts w:ascii="Times New Roman" w:hAnsi="Times New Roman" w:cs="Times New Roman"/>
          <w:b/>
          <w:bCs/>
          <w:iCs/>
          <w:color w:val="auto"/>
          <w:sz w:val="28"/>
          <w:szCs w:val="28"/>
          <w:lang w:val="en-US"/>
        </w:rPr>
        <w:t>5.1. Đánh giá tác động chính sách</w:t>
      </w:r>
    </w:p>
    <w:p w14:paraId="7B6771B4" w14:textId="6A28EF9C"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
          <w:bCs/>
          <w:i/>
          <w:iCs/>
          <w:color w:val="auto"/>
          <w:sz w:val="28"/>
          <w:szCs w:val="28"/>
          <w:lang w:val="en-US"/>
        </w:rPr>
        <w:t>(1) Giải pháp 1:</w:t>
      </w:r>
      <w:r w:rsidR="00996E1F" w:rsidRPr="009F2202">
        <w:rPr>
          <w:rFonts w:ascii="Times New Roman" w:hAnsi="Times New Roman" w:cs="Times New Roman"/>
          <w:b/>
          <w:bCs/>
          <w:i/>
          <w:iCs/>
          <w:color w:val="auto"/>
          <w:sz w:val="28"/>
          <w:szCs w:val="28"/>
          <w:lang w:val="en-US"/>
        </w:rPr>
        <w:t xml:space="preserve"> </w:t>
      </w:r>
      <w:r w:rsidRPr="009F2202">
        <w:rPr>
          <w:rFonts w:ascii="Times New Roman" w:hAnsi="Times New Roman" w:cs="Times New Roman"/>
          <w:bCs/>
          <w:iCs/>
          <w:color w:val="auto"/>
          <w:sz w:val="28"/>
          <w:szCs w:val="28"/>
          <w:lang w:val="en-US"/>
        </w:rPr>
        <w:t>Giữ nguyên các quy định hiện hành về quản lý hoạt động vận tải theo Bộ luật Hàng hải Việt Nam 2015, Luật Giao thông đường thủy nội địa 2004 (đã được sửa đổi, bổ sung) và các văn bản hướng dẫn thi hành.</w:t>
      </w:r>
    </w:p>
    <w:p w14:paraId="1426CA28" w14:textId="453B8F55"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a)</w:t>
      </w:r>
      <w:r w:rsidR="00A92016" w:rsidRPr="009F2202">
        <w:rPr>
          <w:rFonts w:ascii="Times New Roman" w:hAnsi="Times New Roman" w:cs="Times New Roman"/>
          <w:bCs/>
          <w:i/>
          <w:iCs/>
          <w:color w:val="auto"/>
          <w:sz w:val="28"/>
          <w:szCs w:val="28"/>
          <w:lang w:val="en-US"/>
        </w:rPr>
        <w:t xml:space="preserve"> Tác động đối với hệ thống pháp luật</w:t>
      </w:r>
    </w:p>
    <w:p w14:paraId="660D9D8A" w14:textId="2DA5C90F"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Việc giữ nguyên các quy định hiện hành không ảnh hưởng đến quyền và nghĩa vụ công dân theo Hiến pháp.</w:t>
      </w:r>
    </w:p>
    <w:p w14:paraId="4328796E" w14:textId="6066D3BA"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Tác động tới quy định pháp luật: Hệ thống pháp luật hiện hành về vận tải chưa có sự thống nhất giữa vận tải biển và vận tải thủy nội địa, còn chồng chéo về điều kiện kinh doanh và quản lý phương tiện.</w:t>
      </w:r>
    </w:p>
    <w:p w14:paraId="2F826F31" w14:textId="0D841AF0"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Tính tương thích với điều ước quốc tế: Việc giữ nguyên quy định hiện hành chưa bảo đảm nội luật hóa đầy đủ các nghĩa vụ của Việt Nam theo các Công ước quốc tế (như UNCLOS, MARPOL, SOLAS, STCW...).</w:t>
      </w:r>
    </w:p>
    <w:p w14:paraId="5BB009A8" w14:textId="0FAE49CB"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b)</w:t>
      </w:r>
      <w:r w:rsidR="00A92016" w:rsidRPr="009F2202">
        <w:rPr>
          <w:rFonts w:ascii="Times New Roman" w:hAnsi="Times New Roman" w:cs="Times New Roman"/>
          <w:bCs/>
          <w:i/>
          <w:iCs/>
          <w:color w:val="auto"/>
          <w:sz w:val="28"/>
          <w:szCs w:val="28"/>
          <w:lang w:val="en-US"/>
        </w:rPr>
        <w:t xml:space="preserve"> Tác động về kinh tế - xã hội</w:t>
      </w:r>
    </w:p>
    <w:p w14:paraId="4950E994" w14:textId="77777777" w:rsidR="00A92016" w:rsidRPr="009F2202" w:rsidRDefault="00A92016"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tích cực:</w:t>
      </w:r>
    </w:p>
    <w:p w14:paraId="4D28CB58" w14:textId="40BAE341"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Không phát sinh chi phí sửa đổi pháp luật, duy trì cơ chế quản lý hiện hành.</w:t>
      </w:r>
    </w:p>
    <w:p w14:paraId="779B8D5A" w14:textId="77637A8D"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Giữ nguyên quy trình hoạt động, không phát sinh nghĩa vụ mới.</w:t>
      </w:r>
    </w:p>
    <w:p w14:paraId="558DC902" w14:textId="37A21BDE"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Không ảnh hưởng đến hoạt động vận tải và dịch vụ hiện tại.</w:t>
      </w:r>
    </w:p>
    <w:p w14:paraId="33D20503" w14:textId="77777777" w:rsidR="00A92016" w:rsidRPr="009F2202" w:rsidRDefault="00A92016"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tiêu cực:</w:t>
      </w:r>
    </w:p>
    <w:p w14:paraId="5F4EB75E" w14:textId="5470C73F"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Tiếp tục tồn tại khoảng trống pháp lý trong quản lý hoạt động vận tải đa phương thức, vận tải quốc tế và dịch vụ hỗ trợ vận tải.</w:t>
      </w:r>
    </w:p>
    <w:p w14:paraId="6F2494A8" w14:textId="4972B537"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Thiếu cơ sở pháp lý thống nhất, khó khăn khi thực hiện thủ tục vận tải liên vùng, liên lĩnh vực; chi phí tuân thủ cao.</w:t>
      </w:r>
    </w:p>
    <w:p w14:paraId="512E98AE" w14:textId="7B944391"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Hạn chế trong việc tiếp cận dịch vụ vận tải chất lượng cao, giá hợp lý do thiếu cạnh tranh và quản lý hiệu quả.</w:t>
      </w:r>
    </w:p>
    <w:p w14:paraId="4EFCA98D" w14:textId="21E2C12B"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c)</w:t>
      </w:r>
      <w:r w:rsidR="00A92016" w:rsidRPr="009F2202">
        <w:rPr>
          <w:rFonts w:ascii="Times New Roman" w:hAnsi="Times New Roman" w:cs="Times New Roman"/>
          <w:bCs/>
          <w:i/>
          <w:iCs/>
          <w:color w:val="auto"/>
          <w:sz w:val="28"/>
          <w:szCs w:val="28"/>
          <w:lang w:val="en-US"/>
        </w:rPr>
        <w:t xml:space="preserve"> Tác động về giới</w:t>
      </w:r>
    </w:p>
    <w:p w14:paraId="29195198" w14:textId="77777777"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Chính sách áp dụng chung, không ảnh hưởng đến quyền, cơ hội và điều kiện làm việc của mỗi giới.</w:t>
      </w:r>
    </w:p>
    <w:p w14:paraId="22C86753" w14:textId="37DEAC63"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d)</w:t>
      </w:r>
      <w:r w:rsidR="00A92016" w:rsidRPr="009F2202">
        <w:rPr>
          <w:rFonts w:ascii="Times New Roman" w:hAnsi="Times New Roman" w:cs="Times New Roman"/>
          <w:bCs/>
          <w:i/>
          <w:iCs/>
          <w:color w:val="auto"/>
          <w:sz w:val="28"/>
          <w:szCs w:val="28"/>
          <w:lang w:val="en-US"/>
        </w:rPr>
        <w:t xml:space="preserve"> Tác động của thủ tục hành chính</w:t>
      </w:r>
    </w:p>
    <w:p w14:paraId="40F6EF64" w14:textId="4F183767"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Các thủ tục hành chính hiện nay còn phức tạp, chưa liên thông điện tử; việc giữ nguyên quy định không phát sinh thủ tục mới nhưng cũng không giải quyết được tình trạng chồng chéo và tốn kém thời gian trong quá trình cấp phép, đăng </w:t>
      </w:r>
      <w:r w:rsidRPr="009F2202">
        <w:rPr>
          <w:rFonts w:ascii="Times New Roman" w:hAnsi="Times New Roman" w:cs="Times New Roman"/>
          <w:bCs/>
          <w:iCs/>
          <w:color w:val="auto"/>
          <w:sz w:val="28"/>
          <w:szCs w:val="28"/>
          <w:lang w:val="en-US"/>
        </w:rPr>
        <w:lastRenderedPageBreak/>
        <w:t>ký hoạt động vận tải.</w:t>
      </w:r>
    </w:p>
    <w:p w14:paraId="757E20A3" w14:textId="77777777" w:rsidR="002A096B" w:rsidRPr="009F2202" w:rsidRDefault="002A096B"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
          <w:bCs/>
          <w:i/>
          <w:iCs/>
          <w:color w:val="auto"/>
          <w:sz w:val="28"/>
          <w:szCs w:val="28"/>
          <w:lang w:val="en-US"/>
        </w:rPr>
        <w:t xml:space="preserve">(2) Giải pháp 2: </w:t>
      </w:r>
      <w:r w:rsidRPr="009F2202">
        <w:rPr>
          <w:rFonts w:ascii="Times New Roman" w:hAnsi="Times New Roman" w:cs="Times New Roman"/>
          <w:bCs/>
          <w:iCs/>
          <w:color w:val="auto"/>
          <w:sz w:val="28"/>
          <w:szCs w:val="28"/>
          <w:lang w:val="en-US"/>
        </w:rPr>
        <w:t>Sửa đổi, bổ sung và hoàn thiện khung pháp lý về hoạt động vận tải theo hướng:</w:t>
      </w:r>
    </w:p>
    <w:p w14:paraId="02B70448" w14:textId="77777777" w:rsidR="002A096B" w:rsidRPr="009F2202" w:rsidRDefault="002A096B"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(1) Hoàn thiện các nội dung liên quan đến vận tải quốc tế phù hợp quy định Công ước quốc tế; vận tải nội địa</w:t>
      </w:r>
    </w:p>
    <w:p w14:paraId="422BE365" w14:textId="77777777" w:rsidR="002A096B" w:rsidRPr="009F2202" w:rsidRDefault="002A096B" w:rsidP="002A096B">
      <w:pPr>
        <w:spacing w:before="120"/>
        <w:ind w:right="144"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Sửa đổi, bổ sung giải thích từ ngữ về vận tải nội địa.</w:t>
      </w:r>
    </w:p>
    <w:p w14:paraId="28BF7E19" w14:textId="77777777" w:rsidR="002A096B" w:rsidRPr="009F2202" w:rsidRDefault="002A096B" w:rsidP="002A096B">
      <w:pPr>
        <w:spacing w:before="120"/>
        <w:ind w:left="144" w:right="144" w:firstLine="576"/>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w:t>
      </w:r>
      <w:r w:rsidRPr="009F2202">
        <w:rPr>
          <w:rFonts w:ascii="Times New Roman" w:hAnsi="Times New Roman" w:cs="Times New Roman"/>
          <w:color w:val="auto"/>
          <w:sz w:val="28"/>
          <w:szCs w:val="28"/>
        </w:rPr>
        <w:t xml:space="preserve"> Bổ sung quy </w:t>
      </w:r>
      <w:r w:rsidRPr="009F2202">
        <w:rPr>
          <w:rFonts w:ascii="Times New Roman" w:hAnsi="Times New Roman" w:cs="Times New Roman"/>
          <w:color w:val="auto"/>
          <w:sz w:val="28"/>
          <w:szCs w:val="28"/>
          <w:lang w:val="en-US"/>
        </w:rPr>
        <w:t>định về: quyền hoạt động dịch vụ nội địa thống nhất quy định với quyền vận tải biển, quyền vận tải thủy và quyền hoạt động dịch vụ nội địa trong cùng nội dung vận tải nội địa.</w:t>
      </w:r>
    </w:p>
    <w:p w14:paraId="55555ED8" w14:textId="77777777" w:rsidR="002A096B" w:rsidRPr="009F2202" w:rsidRDefault="002A096B" w:rsidP="002A096B">
      <w:pPr>
        <w:spacing w:before="120"/>
        <w:ind w:left="57" w:right="57" w:firstLine="663"/>
        <w:jc w:val="both"/>
        <w:rPr>
          <w:rFonts w:ascii="Times New Roman" w:hAnsi="Times New Roman" w:cs="Times New Roman"/>
          <w:color w:val="auto"/>
          <w:spacing w:val="3"/>
          <w:sz w:val="28"/>
          <w:szCs w:val="28"/>
          <w:shd w:val="clear" w:color="auto" w:fill="FFFFFF"/>
          <w:lang w:val="en-US"/>
        </w:rPr>
      </w:pPr>
      <w:r w:rsidRPr="009F2202">
        <w:rPr>
          <w:rStyle w:val="Strong"/>
          <w:rFonts w:ascii="Times New Roman" w:eastAsiaTheme="majorEastAsia" w:hAnsi="Times New Roman" w:cs="Times New Roman"/>
          <w:color w:val="auto"/>
          <w:sz w:val="28"/>
          <w:szCs w:val="28"/>
          <w:lang w:val="en-US"/>
        </w:rPr>
        <w:t>-</w:t>
      </w:r>
      <w:r w:rsidRPr="009F2202">
        <w:rPr>
          <w:rStyle w:val="Strong"/>
          <w:rFonts w:ascii="Times New Roman" w:eastAsiaTheme="majorEastAsia" w:hAnsi="Times New Roman" w:cs="Times New Roman"/>
          <w:color w:val="auto"/>
          <w:sz w:val="28"/>
          <w:szCs w:val="28"/>
        </w:rPr>
        <w:t xml:space="preserve"> </w:t>
      </w:r>
      <w:r w:rsidRPr="009F2202">
        <w:rPr>
          <w:rStyle w:val="Strong"/>
          <w:rFonts w:ascii="Times New Roman" w:hAnsi="Times New Roman" w:cs="Times New Roman"/>
          <w:b w:val="0"/>
          <w:bCs w:val="0"/>
          <w:color w:val="auto"/>
          <w:sz w:val="28"/>
          <w:szCs w:val="28"/>
          <w:lang w:val="en-US"/>
        </w:rPr>
        <w:t>Bổ sung q</w:t>
      </w:r>
      <w:r w:rsidRPr="009F2202">
        <w:rPr>
          <w:rFonts w:ascii="Times New Roman" w:hAnsi="Times New Roman" w:cs="Times New Roman"/>
          <w:color w:val="auto"/>
          <w:spacing w:val="3"/>
          <w:sz w:val="28"/>
          <w:szCs w:val="28"/>
          <w:shd w:val="clear" w:color="auto" w:fill="FFFFFF"/>
        </w:rPr>
        <w:t>uy định tàu vận tải nội địa và hoạt động dịch vụ mang cờ quốc tịch Việt Nam thuộc sở hữu doanh nghiệp Việt Nam</w:t>
      </w:r>
      <w:r w:rsidRPr="009F2202">
        <w:rPr>
          <w:rFonts w:ascii="Times New Roman" w:hAnsi="Times New Roman" w:cs="Times New Roman"/>
          <w:color w:val="auto"/>
          <w:spacing w:val="3"/>
          <w:sz w:val="28"/>
          <w:szCs w:val="28"/>
          <w:shd w:val="clear" w:color="auto" w:fill="FFFFFF"/>
          <w:lang w:val="en-US"/>
        </w:rPr>
        <w:t xml:space="preserve"> để hạn chế doanh nghiệp </w:t>
      </w:r>
      <w:r w:rsidRPr="009F2202">
        <w:rPr>
          <w:rFonts w:ascii="Times New Roman" w:hAnsi="Times New Roman" w:cs="Times New Roman"/>
          <w:color w:val="auto"/>
          <w:spacing w:val="3"/>
          <w:sz w:val="28"/>
          <w:szCs w:val="28"/>
          <w:shd w:val="clear" w:color="auto" w:fill="FFFFFF"/>
        </w:rPr>
        <w:t>nước ngoài đăng ký mang cờ quốc tịch Việt Nam hoạt động nội địa</w:t>
      </w:r>
      <w:r w:rsidRPr="009F2202">
        <w:rPr>
          <w:rFonts w:ascii="Times New Roman" w:hAnsi="Times New Roman" w:cs="Times New Roman"/>
          <w:color w:val="auto"/>
          <w:spacing w:val="3"/>
          <w:sz w:val="28"/>
          <w:szCs w:val="28"/>
          <w:shd w:val="clear" w:color="auto" w:fill="FFFFFF"/>
          <w:lang w:val="en-US"/>
        </w:rPr>
        <w:t>.</w:t>
      </w:r>
    </w:p>
    <w:p w14:paraId="47247589" w14:textId="77777777" w:rsidR="002A096B" w:rsidRPr="009F2202" w:rsidRDefault="002A096B" w:rsidP="002A096B">
      <w:pPr>
        <w:spacing w:before="120"/>
        <w:ind w:left="57" w:right="57" w:firstLine="663"/>
        <w:jc w:val="both"/>
        <w:rPr>
          <w:rFonts w:ascii="Times New Roman" w:hAnsi="Times New Roman" w:cs="Times New Roman"/>
          <w:color w:val="auto"/>
          <w:spacing w:val="3"/>
          <w:sz w:val="28"/>
          <w:szCs w:val="28"/>
          <w:shd w:val="clear" w:color="auto" w:fill="FFFFFF"/>
          <w:lang w:val="en-US"/>
        </w:rPr>
      </w:pPr>
      <w:r w:rsidRPr="009F2202">
        <w:rPr>
          <w:rStyle w:val="Strong"/>
          <w:rFonts w:ascii="Times New Roman" w:eastAsiaTheme="majorEastAsia" w:hAnsi="Times New Roman" w:cs="Times New Roman"/>
          <w:color w:val="auto"/>
          <w:sz w:val="28"/>
          <w:szCs w:val="28"/>
          <w:lang w:val="en-US"/>
        </w:rPr>
        <w:t>-</w:t>
      </w:r>
      <w:r w:rsidRPr="009F2202">
        <w:rPr>
          <w:rFonts w:ascii="Times New Roman" w:hAnsi="Times New Roman" w:cs="Times New Roman"/>
          <w:color w:val="auto"/>
          <w:spacing w:val="3"/>
          <w:sz w:val="28"/>
          <w:szCs w:val="28"/>
          <w:shd w:val="clear" w:color="auto" w:fill="FFFFFF"/>
          <w:lang w:val="en-US"/>
        </w:rPr>
        <w:t xml:space="preserve"> Nghiên cứu hoàn thiện quy định quản lý vận tải quốc tế:</w:t>
      </w:r>
    </w:p>
    <w:p w14:paraId="5CBDE647" w14:textId="77777777" w:rsidR="002A096B" w:rsidRPr="009F2202" w:rsidRDefault="002A096B" w:rsidP="002A096B">
      <w:pPr>
        <w:spacing w:before="120"/>
        <w:ind w:left="57" w:right="57" w:firstLine="663"/>
        <w:jc w:val="both"/>
        <w:rPr>
          <w:rFonts w:ascii="Times New Roman" w:hAnsi="Times New Roman" w:cs="Times New Roman"/>
          <w:color w:val="auto"/>
          <w:spacing w:val="3"/>
          <w:sz w:val="28"/>
          <w:szCs w:val="28"/>
          <w:shd w:val="clear" w:color="auto" w:fill="FFFFFF"/>
          <w:lang w:val="en-US"/>
        </w:rPr>
      </w:pPr>
      <w:r w:rsidRPr="009F2202">
        <w:rPr>
          <w:rStyle w:val="Strong"/>
          <w:rFonts w:ascii="Times New Roman" w:eastAsiaTheme="majorEastAsia" w:hAnsi="Times New Roman" w:cs="Times New Roman"/>
          <w:color w:val="auto"/>
          <w:sz w:val="28"/>
          <w:szCs w:val="28"/>
          <w:lang w:val="en-US"/>
        </w:rPr>
        <w:t>+</w:t>
      </w:r>
      <w:r w:rsidRPr="009F2202">
        <w:rPr>
          <w:rFonts w:ascii="Times New Roman" w:hAnsi="Times New Roman" w:cs="Times New Roman"/>
          <w:color w:val="auto"/>
          <w:spacing w:val="3"/>
          <w:sz w:val="28"/>
          <w:szCs w:val="28"/>
          <w:shd w:val="clear" w:color="auto" w:fill="FFFFFF"/>
          <w:lang w:val="en-US"/>
        </w:rPr>
        <w:t xml:space="preserve"> Bổ sung quy định quản lý đối với hãng tàu nước ngoài có tàu hoạt động tại Việt Nam theo hướng cấp giấy phép </w:t>
      </w:r>
      <w:r w:rsidRPr="009F2202">
        <w:rPr>
          <w:rFonts w:ascii="Times New Roman" w:hAnsi="Times New Roman" w:cs="Times New Roman"/>
          <w:color w:val="auto"/>
          <w:spacing w:val="3"/>
          <w:sz w:val="28"/>
          <w:szCs w:val="28"/>
          <w:shd w:val="clear" w:color="auto" w:fill="FFFFFF"/>
        </w:rPr>
        <w:t>có thời hạn cho hãng tàu nước ngoài hoạt động định tuyến tại Việt Nam</w:t>
      </w:r>
      <w:r w:rsidRPr="009F2202">
        <w:rPr>
          <w:rFonts w:ascii="Times New Roman" w:hAnsi="Times New Roman" w:cs="Times New Roman"/>
          <w:color w:val="auto"/>
          <w:spacing w:val="3"/>
          <w:sz w:val="28"/>
          <w:szCs w:val="28"/>
          <w:shd w:val="clear" w:color="auto" w:fill="FFFFFF"/>
          <w:lang w:val="en-US"/>
        </w:rPr>
        <w:t xml:space="preserve"> trong thời gian quy định và điều kiện hoạt động tại Việt Nam: thành </w:t>
      </w:r>
      <w:r w:rsidRPr="009F2202">
        <w:rPr>
          <w:rFonts w:ascii="Times New Roman" w:hAnsi="Times New Roman" w:cs="Times New Roman"/>
          <w:color w:val="auto"/>
          <w:spacing w:val="3"/>
          <w:sz w:val="28"/>
          <w:szCs w:val="28"/>
          <w:shd w:val="clear" w:color="auto" w:fill="FFFFFF"/>
        </w:rPr>
        <w:t>lập văn phòng đại diện tại Việt Nam hoặc ký hợp đồng đại lý/chỉ định đại lý Việt Nam.</w:t>
      </w:r>
    </w:p>
    <w:p w14:paraId="7C382601" w14:textId="77777777" w:rsidR="002A096B" w:rsidRPr="009F2202" w:rsidRDefault="002A096B" w:rsidP="002A096B">
      <w:pPr>
        <w:pStyle w:val="NormalWeb"/>
        <w:spacing w:before="120"/>
        <w:ind w:left="57" w:right="57" w:firstLine="663"/>
        <w:jc w:val="both"/>
        <w:rPr>
          <w:color w:val="auto"/>
          <w:spacing w:val="3"/>
          <w:sz w:val="28"/>
          <w:szCs w:val="28"/>
          <w:shd w:val="clear" w:color="auto" w:fill="FFFFFF"/>
        </w:rPr>
      </w:pPr>
      <w:r w:rsidRPr="009F2202">
        <w:rPr>
          <w:color w:val="auto"/>
          <w:spacing w:val="3"/>
          <w:sz w:val="28"/>
          <w:szCs w:val="28"/>
          <w:shd w:val="clear" w:color="auto" w:fill="FFFFFF"/>
        </w:rPr>
        <w:t>+ Đối với doanh nghiệp kinh doanh vận tải biển không tàu: bổ sung quy định điều kiện kinh doanh đối với doanh nghiệp vận tải biển không tàu như doanh nghiệp vận tải biển có tàu.</w:t>
      </w:r>
    </w:p>
    <w:p w14:paraId="1116EA01" w14:textId="77777777" w:rsidR="002A096B" w:rsidRPr="009F2202" w:rsidRDefault="002A096B" w:rsidP="002A096B">
      <w:pPr>
        <w:pStyle w:val="NormalWeb"/>
        <w:spacing w:before="120"/>
        <w:ind w:left="57" w:right="57" w:firstLine="663"/>
        <w:jc w:val="both"/>
        <w:rPr>
          <w:color w:val="auto"/>
          <w:spacing w:val="3"/>
          <w:sz w:val="28"/>
          <w:szCs w:val="28"/>
          <w:shd w:val="clear" w:color="auto" w:fill="FFFFFF"/>
        </w:rPr>
      </w:pPr>
      <w:r w:rsidRPr="009F2202">
        <w:rPr>
          <w:color w:val="auto"/>
          <w:spacing w:val="3"/>
          <w:sz w:val="28"/>
          <w:szCs w:val="28"/>
          <w:shd w:val="clear" w:color="auto" w:fill="FFFFFF"/>
        </w:rPr>
        <w:t>+ Bổ sung quy định trong hợp đồng vận tải hàng hóa, hành khách bằng đường biển: hợp đồng điện tử, vận đơn điện tử phù hợp với xu thế thương mại điện tử thế giới và pháp luật Việt Nam về thương mại điện tử.</w:t>
      </w:r>
    </w:p>
    <w:p w14:paraId="371BE2BC" w14:textId="77777777" w:rsidR="002A096B" w:rsidRPr="009F2202" w:rsidRDefault="002A096B" w:rsidP="002A096B">
      <w:pPr>
        <w:pStyle w:val="NormalWeb"/>
        <w:spacing w:before="120"/>
        <w:ind w:left="57" w:right="57" w:firstLine="663"/>
        <w:jc w:val="both"/>
        <w:rPr>
          <w:color w:val="auto"/>
          <w:spacing w:val="3"/>
          <w:sz w:val="28"/>
          <w:szCs w:val="28"/>
          <w:shd w:val="clear" w:color="auto" w:fill="FFFFFF"/>
        </w:rPr>
      </w:pPr>
      <w:r w:rsidRPr="009F2202">
        <w:rPr>
          <w:color w:val="auto"/>
          <w:spacing w:val="3"/>
          <w:sz w:val="28"/>
          <w:szCs w:val="28"/>
          <w:shd w:val="clear" w:color="auto" w:fill="FFFFFF"/>
        </w:rPr>
        <w:t>+ Giao Chính phủ quy định chi tiết nội dung này.</w:t>
      </w:r>
    </w:p>
    <w:p w14:paraId="43D60CE1" w14:textId="77777777" w:rsidR="002A096B" w:rsidRPr="009F2202" w:rsidRDefault="002A096B" w:rsidP="002A096B">
      <w:pPr>
        <w:pStyle w:val="NormalWeb"/>
        <w:spacing w:before="120"/>
        <w:ind w:left="57" w:right="57" w:firstLine="663"/>
        <w:jc w:val="both"/>
        <w:rPr>
          <w:rStyle w:val="Strong"/>
          <w:b w:val="0"/>
          <w:bCs w:val="0"/>
          <w:color w:val="auto"/>
          <w:sz w:val="28"/>
          <w:szCs w:val="28"/>
        </w:rPr>
      </w:pPr>
      <w:r w:rsidRPr="009F2202">
        <w:rPr>
          <w:rStyle w:val="Strong"/>
          <w:b w:val="0"/>
          <w:bCs w:val="0"/>
          <w:color w:val="auto"/>
          <w:spacing w:val="3"/>
          <w:sz w:val="28"/>
          <w:szCs w:val="28"/>
          <w:shd w:val="clear" w:color="auto" w:fill="FFFFFF"/>
        </w:rPr>
        <w:t>-</w:t>
      </w:r>
      <w:r w:rsidRPr="009F2202">
        <w:rPr>
          <w:rStyle w:val="Strong"/>
          <w:b w:val="0"/>
          <w:bCs w:val="0"/>
          <w:color w:val="auto"/>
          <w:sz w:val="28"/>
          <w:szCs w:val="28"/>
        </w:rPr>
        <w:t xml:space="preserve"> Hoàn thiện quy định về vận tải vận tải hàng hóa nguy hiểm, siêu trường, siêu trọng bằng đường biển và đường thủy nội địa: bổ sung một số nội dung như hợp đồng điện tử, vận đơn điện tử, vận tải đa phương thức; hoàn thiện quy định về vận tải hành khách; bổ sung quy định trách nhiệm các bên liên quan trong vận tải hàng nguy hiểm, siêu trường, siêu trọng và quy định đồng bộ về vận chuyển hàng nguy hiểm giữa các phương thức vận tải.</w:t>
      </w:r>
    </w:p>
    <w:p w14:paraId="05B8F1A1" w14:textId="77777777" w:rsidR="002A096B" w:rsidRPr="009F2202" w:rsidRDefault="002A096B" w:rsidP="002A096B">
      <w:pPr>
        <w:pStyle w:val="NormalWeb"/>
        <w:spacing w:before="120"/>
        <w:ind w:left="57" w:right="57" w:firstLine="663"/>
        <w:jc w:val="both"/>
        <w:rPr>
          <w:rStyle w:val="Strong"/>
          <w:b w:val="0"/>
          <w:bCs w:val="0"/>
          <w:color w:val="auto"/>
          <w:sz w:val="28"/>
          <w:szCs w:val="28"/>
        </w:rPr>
      </w:pPr>
      <w:r w:rsidRPr="009F2202">
        <w:rPr>
          <w:rStyle w:val="Strong"/>
          <w:b w:val="0"/>
          <w:bCs w:val="0"/>
          <w:color w:val="auto"/>
          <w:sz w:val="28"/>
          <w:szCs w:val="28"/>
        </w:rPr>
        <w:t>+ Giao Chính phủ quy định vận tải hàng nguy hiểm, siêu trường, siêu trọng bằng đường biển, đường thủy nội địa để có cơ sở quản lý thống nhất.</w:t>
      </w:r>
    </w:p>
    <w:p w14:paraId="231A5175" w14:textId="77777777" w:rsidR="002A096B" w:rsidRPr="009F2202" w:rsidRDefault="002A096B" w:rsidP="002A096B">
      <w:pPr>
        <w:spacing w:before="120"/>
        <w:ind w:left="144" w:right="144" w:firstLine="576"/>
        <w:jc w:val="both"/>
        <w:rPr>
          <w:rFonts w:ascii="Times New Roman" w:hAnsi="Times New Roman" w:cs="Times New Roman"/>
          <w:color w:val="auto"/>
          <w:sz w:val="28"/>
          <w:szCs w:val="28"/>
          <w:lang w:val="en-US"/>
        </w:rPr>
      </w:pPr>
      <w:r w:rsidRPr="009F2202">
        <w:rPr>
          <w:rStyle w:val="Strong"/>
          <w:rFonts w:ascii="Times New Roman" w:eastAsiaTheme="majorEastAsia" w:hAnsi="Times New Roman" w:cs="Times New Roman"/>
          <w:b w:val="0"/>
          <w:bCs w:val="0"/>
          <w:color w:val="auto"/>
          <w:sz w:val="28"/>
          <w:szCs w:val="28"/>
          <w:lang w:val="en-US"/>
        </w:rPr>
        <w:t xml:space="preserve">(2) </w:t>
      </w:r>
      <w:r w:rsidRPr="009F2202">
        <w:rPr>
          <w:rFonts w:ascii="Times New Roman" w:hAnsi="Times New Roman" w:cs="Times New Roman"/>
          <w:color w:val="auto"/>
          <w:sz w:val="28"/>
          <w:szCs w:val="28"/>
          <w:lang w:val="en-US"/>
        </w:rPr>
        <w:t xml:space="preserve"> Hoàn thiện các nội dung liên quan đến các dịch vụ hỗ trợ vận tải biển.</w:t>
      </w:r>
    </w:p>
    <w:p w14:paraId="43B3B02C" w14:textId="77777777" w:rsidR="002A096B" w:rsidRPr="009F2202" w:rsidRDefault="002A096B" w:rsidP="002A096B">
      <w:pPr>
        <w:spacing w:before="120"/>
        <w:ind w:left="144" w:right="144" w:firstLine="576"/>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w:t>
      </w:r>
      <w:r w:rsidRPr="009F2202">
        <w:rPr>
          <w:rFonts w:ascii="Times New Roman" w:hAnsi="Times New Roman" w:cs="Times New Roman"/>
          <w:color w:val="auto"/>
          <w:sz w:val="28"/>
          <w:szCs w:val="28"/>
        </w:rPr>
        <w:t xml:space="preserve"> Đối với d</w:t>
      </w:r>
      <w:r w:rsidRPr="009F2202">
        <w:rPr>
          <w:rFonts w:ascii="Times New Roman" w:hAnsi="Times New Roman" w:cs="Times New Roman"/>
          <w:color w:val="auto"/>
          <w:sz w:val="28"/>
          <w:szCs w:val="28"/>
          <w:lang w:val="en-US"/>
        </w:rPr>
        <w:t xml:space="preserve">ịch vụ hoa tiêu: </w:t>
      </w:r>
    </w:p>
    <w:p w14:paraId="5F7A6A70" w14:textId="77777777" w:rsidR="002A096B" w:rsidRPr="009F2202" w:rsidRDefault="002A096B" w:rsidP="002A096B">
      <w:pPr>
        <w:spacing w:before="120"/>
        <w:ind w:left="144" w:right="144" w:firstLine="576"/>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Hoàn thiện quy định về hoa tiêu hàng hải và hoa tiêu đường thủy nội địa; điều chỉnh hoa tiêu bắt buộc đối với các loại tàu, phương tiện cho phù hợp điều kiện hiện nay; bổ sung chương trình đào tạo hoa tiêu cho hoa tiêu đường thủy nội địa.</w:t>
      </w:r>
    </w:p>
    <w:p w14:paraId="76523E73" w14:textId="77777777" w:rsidR="002A096B" w:rsidRPr="009F2202" w:rsidRDefault="002A096B" w:rsidP="002A096B">
      <w:pPr>
        <w:spacing w:before="120"/>
        <w:ind w:left="57" w:right="57" w:firstLine="663"/>
        <w:jc w:val="both"/>
        <w:rPr>
          <w:rFonts w:ascii="Times New Roman" w:eastAsia="Calibri" w:hAnsi="Times New Roman" w:cs="Times New Roman"/>
          <w:color w:val="auto"/>
          <w:sz w:val="28"/>
          <w:szCs w:val="28"/>
        </w:rPr>
      </w:pPr>
      <w:r w:rsidRPr="009F2202">
        <w:rPr>
          <w:rFonts w:ascii="Times New Roman" w:eastAsia="Calibri" w:hAnsi="Times New Roman" w:cs="Times New Roman"/>
          <w:color w:val="auto"/>
          <w:sz w:val="28"/>
          <w:szCs w:val="28"/>
          <w:lang w:val="en-US"/>
        </w:rPr>
        <w:lastRenderedPageBreak/>
        <w:t xml:space="preserve">+ </w:t>
      </w:r>
      <w:r w:rsidRPr="009F2202">
        <w:rPr>
          <w:rFonts w:ascii="Times New Roman" w:eastAsia="Calibri" w:hAnsi="Times New Roman" w:cs="Times New Roman"/>
          <w:color w:val="auto"/>
          <w:sz w:val="28"/>
          <w:szCs w:val="28"/>
        </w:rPr>
        <w:t xml:space="preserve">Bổ sung một số quy định liên quan đến cung cấp dịch vụ dẫn tàu từ xa nhằm đáp ứng xu thế phát triển các thế hệ tàu tự động điều khiển trong tương lai và ứng phó hiệu quả với tình huống bất khả kháng (thiên tai, dịch bệnh). </w:t>
      </w:r>
    </w:p>
    <w:p w14:paraId="4C32B3F8" w14:textId="77777777" w:rsidR="002A096B" w:rsidRPr="009F2202" w:rsidRDefault="002A096B" w:rsidP="002A096B">
      <w:pPr>
        <w:spacing w:before="120"/>
        <w:ind w:left="144" w:right="144" w:firstLine="576"/>
        <w:jc w:val="both"/>
        <w:rPr>
          <w:rFonts w:ascii="Times New Roman" w:eastAsia="Calibri" w:hAnsi="Times New Roman" w:cs="Times New Roman"/>
          <w:color w:val="auto"/>
          <w:sz w:val="28"/>
          <w:szCs w:val="28"/>
          <w:lang w:val="en-US"/>
        </w:rPr>
      </w:pPr>
      <w:r w:rsidRPr="009F2202">
        <w:rPr>
          <w:rFonts w:ascii="Times New Roman" w:eastAsia="Calibri" w:hAnsi="Times New Roman" w:cs="Times New Roman"/>
          <w:color w:val="auto"/>
          <w:sz w:val="28"/>
          <w:szCs w:val="28"/>
          <w:lang w:val="en-US"/>
        </w:rPr>
        <w:t>+</w:t>
      </w:r>
      <w:r w:rsidRPr="009F2202">
        <w:rPr>
          <w:rFonts w:ascii="Times New Roman" w:eastAsia="Calibri" w:hAnsi="Times New Roman" w:cs="Times New Roman"/>
          <w:color w:val="auto"/>
          <w:sz w:val="28"/>
          <w:szCs w:val="28"/>
        </w:rPr>
        <w:t xml:space="preserve"> Bổ sung trách nhiệm của tổ chức hoa tiêu.</w:t>
      </w:r>
    </w:p>
    <w:p w14:paraId="502F040A" w14:textId="77777777" w:rsidR="002A096B" w:rsidRPr="009F2202" w:rsidRDefault="002A096B" w:rsidP="002A096B">
      <w:pPr>
        <w:spacing w:before="120"/>
        <w:ind w:left="144" w:right="144" w:firstLine="576"/>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Đối với dịch vụ lai dắt tàu biển</w:t>
      </w:r>
    </w:p>
    <w:p w14:paraId="36BAD065" w14:textId="77777777" w:rsidR="002A096B" w:rsidRPr="009F2202" w:rsidRDefault="002A096B" w:rsidP="002A096B">
      <w:pPr>
        <w:spacing w:before="120"/>
        <w:ind w:left="57" w:right="57" w:firstLine="663"/>
        <w:jc w:val="both"/>
        <w:outlineLvl w:val="2"/>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w:t>
      </w:r>
      <w:r w:rsidRPr="009F2202">
        <w:rPr>
          <w:rFonts w:ascii="Times New Roman" w:hAnsi="Times New Roman" w:cs="Times New Roman"/>
          <w:color w:val="auto"/>
          <w:sz w:val="28"/>
          <w:szCs w:val="28"/>
        </w:rPr>
        <w:t xml:space="preserve"> Quy định về lực kéo tại moóc</w:t>
      </w:r>
      <w:r w:rsidRPr="009F2202">
        <w:rPr>
          <w:rFonts w:ascii="Times New Roman" w:hAnsi="Times New Roman" w:cs="Times New Roman"/>
          <w:color w:val="auto"/>
          <w:sz w:val="28"/>
          <w:szCs w:val="28"/>
          <w:lang w:val="en-US"/>
        </w:rPr>
        <w:t xml:space="preserve"> của</w:t>
      </w:r>
      <w:r w:rsidRPr="009F2202">
        <w:rPr>
          <w:rFonts w:ascii="Times New Roman" w:hAnsi="Times New Roman" w:cs="Times New Roman"/>
          <w:color w:val="auto"/>
          <w:sz w:val="28"/>
          <w:szCs w:val="28"/>
        </w:rPr>
        <w:t xml:space="preserve"> tàu lai</w:t>
      </w:r>
      <w:r w:rsidRPr="009F2202">
        <w:rPr>
          <w:rFonts w:ascii="Times New Roman" w:hAnsi="Times New Roman" w:cs="Times New Roman"/>
          <w:color w:val="auto"/>
          <w:sz w:val="28"/>
          <w:szCs w:val="28"/>
          <w:lang w:val="en-US"/>
        </w:rPr>
        <w:t xml:space="preserve"> trong hỗ trợ tàu thuyền tại cảng</w:t>
      </w:r>
      <w:r w:rsidRPr="009F2202">
        <w:rPr>
          <w:rFonts w:ascii="Times New Roman" w:hAnsi="Times New Roman" w:cs="Times New Roman"/>
          <w:color w:val="auto"/>
          <w:sz w:val="28"/>
          <w:szCs w:val="28"/>
        </w:rPr>
        <w:t xml:space="preserve">. </w:t>
      </w:r>
    </w:p>
    <w:p w14:paraId="37D98796" w14:textId="77777777" w:rsidR="002A096B" w:rsidRPr="009F2202" w:rsidRDefault="002A096B" w:rsidP="002A096B">
      <w:pPr>
        <w:spacing w:before="120"/>
        <w:ind w:left="57" w:right="57" w:firstLine="663"/>
        <w:jc w:val="both"/>
        <w:outlineLvl w:val="2"/>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w:t>
      </w:r>
      <w:r w:rsidRPr="009F2202">
        <w:rPr>
          <w:rFonts w:ascii="Times New Roman" w:hAnsi="Times New Roman" w:cs="Times New Roman"/>
          <w:color w:val="auto"/>
          <w:sz w:val="28"/>
          <w:szCs w:val="28"/>
        </w:rPr>
        <w:t xml:space="preserve"> </w:t>
      </w:r>
      <w:r w:rsidRPr="009F2202">
        <w:rPr>
          <w:rFonts w:ascii="Times New Roman" w:hAnsi="Times New Roman" w:cs="Times New Roman"/>
          <w:color w:val="auto"/>
          <w:sz w:val="28"/>
          <w:szCs w:val="28"/>
          <w:lang w:val="en-US"/>
        </w:rPr>
        <w:t>Bổ sung q</w:t>
      </w:r>
      <w:r w:rsidRPr="009F2202">
        <w:rPr>
          <w:rFonts w:ascii="Times New Roman" w:hAnsi="Times New Roman" w:cs="Times New Roman"/>
          <w:color w:val="auto"/>
          <w:sz w:val="28"/>
          <w:szCs w:val="28"/>
        </w:rPr>
        <w:t xml:space="preserve">uy định về lai dắt </w:t>
      </w:r>
      <w:r w:rsidRPr="009F2202">
        <w:rPr>
          <w:rFonts w:ascii="Times New Roman" w:hAnsi="Times New Roman" w:cs="Times New Roman"/>
          <w:color w:val="auto"/>
          <w:sz w:val="28"/>
          <w:szCs w:val="28"/>
          <w:lang w:val="en-US"/>
        </w:rPr>
        <w:t>tàu sông</w:t>
      </w:r>
      <w:r w:rsidRPr="009F2202">
        <w:rPr>
          <w:rFonts w:ascii="Times New Roman" w:hAnsi="Times New Roman" w:cs="Times New Roman"/>
          <w:color w:val="auto"/>
          <w:sz w:val="28"/>
          <w:szCs w:val="28"/>
        </w:rPr>
        <w:t>.</w:t>
      </w:r>
    </w:p>
    <w:p w14:paraId="2F33579D" w14:textId="77777777" w:rsidR="002A096B" w:rsidRPr="009F2202" w:rsidRDefault="002A096B" w:rsidP="002A096B">
      <w:pPr>
        <w:spacing w:before="120"/>
        <w:ind w:left="57" w:right="57" w:firstLine="663"/>
        <w:jc w:val="both"/>
        <w:outlineLvl w:val="2"/>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Đại lý tàu biển và môi giới hàng hải: rà soát, hoàn thiện các quy định về đại lý tàu biển và môi giới hàng hải.</w:t>
      </w:r>
    </w:p>
    <w:p w14:paraId="5FB4FEDF" w14:textId="77777777" w:rsidR="002A096B" w:rsidRPr="009F2202" w:rsidRDefault="002A096B" w:rsidP="002A096B">
      <w:pPr>
        <w:spacing w:before="120"/>
        <w:ind w:left="57" w:right="57" w:firstLine="663"/>
        <w:jc w:val="both"/>
        <w:outlineLvl w:val="2"/>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Dịch vụ bốc dỡ, lưu kho bãi hàng hóa tại cảng:</w:t>
      </w:r>
    </w:p>
    <w:p w14:paraId="3DA28CE0" w14:textId="77777777" w:rsidR="002A096B" w:rsidRPr="009F2202" w:rsidRDefault="002A096B" w:rsidP="002A096B">
      <w:pPr>
        <w:spacing w:before="120"/>
        <w:ind w:left="57" w:right="57" w:firstLine="663"/>
        <w:jc w:val="both"/>
        <w:outlineLvl w:val="2"/>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Bổ sung quy định về bốc dỡ hàng hóa container tại cảng;</w:t>
      </w:r>
    </w:p>
    <w:p w14:paraId="20033B61" w14:textId="77777777" w:rsidR="002A096B" w:rsidRPr="009F2202" w:rsidRDefault="002A096B" w:rsidP="002A096B">
      <w:pPr>
        <w:pStyle w:val="NormalWeb"/>
        <w:spacing w:before="120"/>
        <w:ind w:left="57" w:right="57" w:firstLine="663"/>
        <w:jc w:val="both"/>
        <w:rPr>
          <w:rStyle w:val="Strong"/>
          <w:rFonts w:eastAsiaTheme="majorEastAsia"/>
          <w:b w:val="0"/>
          <w:bCs w:val="0"/>
          <w:color w:val="auto"/>
          <w:sz w:val="28"/>
          <w:szCs w:val="28"/>
        </w:rPr>
      </w:pPr>
      <w:r w:rsidRPr="009F2202">
        <w:rPr>
          <w:rStyle w:val="Strong"/>
          <w:rFonts w:eastAsiaTheme="majorEastAsia"/>
          <w:b w:val="0"/>
          <w:bCs w:val="0"/>
          <w:color w:val="auto"/>
          <w:sz w:val="28"/>
          <w:szCs w:val="28"/>
        </w:rPr>
        <w:t>+ Giao Bộ trưởng quy định cụ thể nội dung này.</w:t>
      </w:r>
    </w:p>
    <w:p w14:paraId="3709AF16" w14:textId="77777777" w:rsidR="002A096B" w:rsidRPr="009F2202" w:rsidRDefault="002A096B" w:rsidP="002A096B">
      <w:pPr>
        <w:spacing w:before="120"/>
        <w:ind w:right="57" w:firstLine="720"/>
        <w:jc w:val="both"/>
        <w:outlineLvl w:val="2"/>
        <w:rPr>
          <w:rFonts w:ascii="Times New Roman" w:hAnsi="Times New Roman" w:cs="Times New Roman"/>
          <w:color w:val="auto"/>
          <w:sz w:val="28"/>
          <w:szCs w:val="28"/>
        </w:rPr>
      </w:pPr>
      <w:r w:rsidRPr="009F2202">
        <w:rPr>
          <w:rFonts w:ascii="Times New Roman" w:hAnsi="Times New Roman" w:cs="Times New Roman"/>
          <w:color w:val="auto"/>
          <w:sz w:val="28"/>
          <w:szCs w:val="28"/>
          <w:lang w:val="en-US"/>
        </w:rPr>
        <w:t>- Hoàn thiện quy định về dịch vụ kết nối vận tải đa phương thức</w:t>
      </w:r>
    </w:p>
    <w:p w14:paraId="098EB756" w14:textId="77777777" w:rsidR="002A096B" w:rsidRPr="009F2202" w:rsidRDefault="002A096B" w:rsidP="002A096B">
      <w:pPr>
        <w:pStyle w:val="NormalWeb"/>
        <w:shd w:val="clear" w:color="auto" w:fill="FFFFFF"/>
        <w:spacing w:before="120"/>
        <w:ind w:left="57" w:right="57" w:firstLine="663"/>
        <w:jc w:val="both"/>
        <w:rPr>
          <w:rFonts w:eastAsia="Calibri"/>
          <w:color w:val="auto"/>
          <w:sz w:val="28"/>
          <w:szCs w:val="28"/>
        </w:rPr>
      </w:pPr>
      <w:r w:rsidRPr="009F2202">
        <w:rPr>
          <w:rFonts w:eastAsia="Calibri"/>
          <w:color w:val="auto"/>
          <w:sz w:val="28"/>
          <w:szCs w:val="28"/>
        </w:rPr>
        <w:t xml:space="preserve"> + Quy định về hoạt động vận tải đa phương thức: khái niệm; hợp đồng vận tải hàng hóa đa phương thức;</w:t>
      </w:r>
    </w:p>
    <w:p w14:paraId="431C17A3" w14:textId="77777777" w:rsidR="002A096B" w:rsidRPr="009F2202" w:rsidRDefault="002A096B" w:rsidP="002A096B">
      <w:pPr>
        <w:pStyle w:val="NormalWeb"/>
        <w:shd w:val="clear" w:color="auto" w:fill="FFFFFF"/>
        <w:spacing w:before="120"/>
        <w:ind w:right="57" w:firstLine="720"/>
        <w:jc w:val="both"/>
        <w:rPr>
          <w:rFonts w:eastAsia="Calibri"/>
          <w:color w:val="auto"/>
          <w:sz w:val="28"/>
          <w:szCs w:val="28"/>
        </w:rPr>
      </w:pPr>
      <w:r w:rsidRPr="009F2202">
        <w:rPr>
          <w:rFonts w:eastAsia="Calibri"/>
          <w:color w:val="auto"/>
          <w:sz w:val="28"/>
          <w:szCs w:val="28"/>
        </w:rPr>
        <w:t>+ Trách nhiệm của người kinh doanh vận tải hàng hóa đa phương thức;</w:t>
      </w:r>
    </w:p>
    <w:p w14:paraId="27C3A74D" w14:textId="77777777" w:rsidR="002A096B" w:rsidRPr="009F2202" w:rsidRDefault="002A096B" w:rsidP="002A096B">
      <w:pPr>
        <w:pStyle w:val="NormalWeb"/>
        <w:shd w:val="clear" w:color="auto" w:fill="FFFFFF"/>
        <w:spacing w:before="120"/>
        <w:ind w:right="57" w:firstLine="720"/>
        <w:jc w:val="both"/>
        <w:rPr>
          <w:rFonts w:eastAsia="Calibri"/>
          <w:color w:val="auto"/>
          <w:sz w:val="28"/>
          <w:szCs w:val="28"/>
        </w:rPr>
      </w:pPr>
      <w:r w:rsidRPr="009F2202">
        <w:rPr>
          <w:rFonts w:eastAsia="Calibri"/>
          <w:color w:val="auto"/>
          <w:sz w:val="28"/>
          <w:szCs w:val="28"/>
        </w:rPr>
        <w:t xml:space="preserve">+ Giới hạn trách nhiệm của người kinh doanh vận tải đa phương thức; </w:t>
      </w:r>
    </w:p>
    <w:p w14:paraId="17F5FBB5" w14:textId="77777777" w:rsidR="002A096B" w:rsidRPr="009F2202" w:rsidRDefault="002A096B" w:rsidP="002A096B">
      <w:pPr>
        <w:pStyle w:val="NormalWeb"/>
        <w:shd w:val="clear" w:color="auto" w:fill="FFFFFF"/>
        <w:spacing w:before="120"/>
        <w:ind w:right="57" w:firstLine="720"/>
        <w:jc w:val="both"/>
        <w:rPr>
          <w:rStyle w:val="Strong"/>
          <w:rFonts w:eastAsiaTheme="majorEastAsia"/>
          <w:b w:val="0"/>
          <w:bCs w:val="0"/>
          <w:color w:val="auto"/>
          <w:sz w:val="28"/>
          <w:szCs w:val="28"/>
        </w:rPr>
      </w:pPr>
      <w:r w:rsidRPr="009F2202">
        <w:rPr>
          <w:rFonts w:eastAsia="Calibri"/>
          <w:color w:val="auto"/>
          <w:sz w:val="28"/>
          <w:szCs w:val="28"/>
        </w:rPr>
        <w:t xml:space="preserve">+ </w:t>
      </w:r>
      <w:r w:rsidRPr="009F2202">
        <w:rPr>
          <w:rStyle w:val="Strong"/>
          <w:rFonts w:eastAsiaTheme="majorEastAsia"/>
          <w:b w:val="0"/>
          <w:bCs w:val="0"/>
          <w:color w:val="auto"/>
          <w:sz w:val="28"/>
          <w:szCs w:val="28"/>
        </w:rPr>
        <w:t>Giao Chính phủ quy định</w:t>
      </w:r>
      <w:r w:rsidRPr="009F2202">
        <w:rPr>
          <w:rFonts w:eastAsia="Calibri"/>
          <w:color w:val="auto"/>
          <w:sz w:val="28"/>
          <w:szCs w:val="28"/>
        </w:rPr>
        <w:t xml:space="preserve"> </w:t>
      </w:r>
      <w:r w:rsidRPr="009F2202">
        <w:rPr>
          <w:rStyle w:val="Strong"/>
          <w:rFonts w:eastAsiaTheme="majorEastAsia"/>
          <w:b w:val="0"/>
          <w:bCs w:val="0"/>
          <w:color w:val="auto"/>
          <w:sz w:val="28"/>
          <w:szCs w:val="28"/>
        </w:rPr>
        <w:t>chi tiết về vận tải đa phương thức.</w:t>
      </w:r>
    </w:p>
    <w:p w14:paraId="52C61436" w14:textId="77777777" w:rsidR="002A096B" w:rsidRPr="009F2202" w:rsidRDefault="002A096B" w:rsidP="002A096B">
      <w:pPr>
        <w:spacing w:before="120"/>
        <w:ind w:left="144" w:right="144" w:firstLine="576"/>
        <w:rPr>
          <w:rStyle w:val="Strong"/>
          <w:rFonts w:ascii="Times New Roman" w:hAnsi="Times New Roman" w:cs="Times New Roman"/>
          <w:b w:val="0"/>
          <w:bCs w:val="0"/>
          <w:color w:val="auto"/>
          <w:sz w:val="28"/>
          <w:szCs w:val="28"/>
          <w:lang w:val="en-US" w:eastAsia="en-US"/>
        </w:rPr>
      </w:pPr>
      <w:r w:rsidRPr="009F2202">
        <w:rPr>
          <w:rStyle w:val="Strong"/>
          <w:rFonts w:ascii="Times New Roman" w:eastAsiaTheme="majorEastAsia" w:hAnsi="Times New Roman" w:cs="Times New Roman"/>
          <w:b w:val="0"/>
          <w:bCs w:val="0"/>
          <w:color w:val="auto"/>
          <w:sz w:val="28"/>
          <w:szCs w:val="28"/>
          <w:lang w:val="en-US"/>
        </w:rPr>
        <w:t xml:space="preserve">(3) </w:t>
      </w:r>
      <w:r w:rsidRPr="009F2202">
        <w:rPr>
          <w:rStyle w:val="Strong"/>
          <w:rFonts w:ascii="Times New Roman" w:hAnsi="Times New Roman" w:cs="Times New Roman"/>
          <w:b w:val="0"/>
          <w:bCs w:val="0"/>
          <w:color w:val="auto"/>
          <w:sz w:val="28"/>
          <w:szCs w:val="28"/>
          <w:lang w:val="en-US"/>
        </w:rPr>
        <w:t>Hoàn thiện khung pháp lý về trách nhiệm dân sự trong hoạt động hàng hải, giao thông đường thủy nội địa</w:t>
      </w:r>
    </w:p>
    <w:p w14:paraId="14024412" w14:textId="77777777" w:rsidR="002A096B" w:rsidRPr="009F2202" w:rsidRDefault="002A096B" w:rsidP="002A096B">
      <w:pPr>
        <w:spacing w:before="120"/>
        <w:ind w:left="57" w:right="57" w:firstLine="663"/>
        <w:jc w:val="both"/>
        <w:rPr>
          <w:rStyle w:val="Strong"/>
          <w:rFonts w:ascii="Times New Roman" w:eastAsiaTheme="majorEastAsia" w:hAnsi="Times New Roman" w:cs="Times New Roman"/>
          <w:b w:val="0"/>
          <w:bCs w:val="0"/>
          <w:color w:val="auto"/>
          <w:sz w:val="28"/>
          <w:szCs w:val="28"/>
          <w:lang w:val="en-US"/>
        </w:rPr>
      </w:pPr>
      <w:r w:rsidRPr="009F2202">
        <w:rPr>
          <w:rStyle w:val="Strong"/>
          <w:rFonts w:ascii="Times New Roman" w:eastAsiaTheme="majorEastAsia" w:hAnsi="Times New Roman" w:cs="Times New Roman"/>
          <w:b w:val="0"/>
          <w:bCs w:val="0"/>
          <w:color w:val="auto"/>
          <w:sz w:val="28"/>
          <w:szCs w:val="28"/>
          <w:lang w:val="en-US"/>
        </w:rPr>
        <w:t>-</w:t>
      </w:r>
      <w:r w:rsidRPr="009F2202">
        <w:rPr>
          <w:rStyle w:val="Strong"/>
          <w:rFonts w:ascii="Times New Roman" w:eastAsiaTheme="majorEastAsia" w:hAnsi="Times New Roman" w:cs="Times New Roman"/>
          <w:b w:val="0"/>
          <w:bCs w:val="0"/>
          <w:color w:val="auto"/>
          <w:sz w:val="28"/>
          <w:szCs w:val="28"/>
        </w:rPr>
        <w:t xml:space="preserve"> </w:t>
      </w:r>
      <w:r w:rsidRPr="009F2202">
        <w:rPr>
          <w:rStyle w:val="Strong"/>
          <w:rFonts w:ascii="Times New Roman" w:eastAsiaTheme="majorEastAsia" w:hAnsi="Times New Roman" w:cs="Times New Roman"/>
          <w:b w:val="0"/>
          <w:bCs w:val="0"/>
          <w:color w:val="auto"/>
          <w:sz w:val="28"/>
          <w:szCs w:val="28"/>
          <w:lang w:val="en-US"/>
        </w:rPr>
        <w:t xml:space="preserve">Hoàn thiện quy định </w:t>
      </w:r>
      <w:r w:rsidRPr="009F2202">
        <w:rPr>
          <w:rStyle w:val="Strong"/>
          <w:rFonts w:ascii="Times New Roman" w:eastAsiaTheme="majorEastAsia" w:hAnsi="Times New Roman" w:cs="Times New Roman"/>
          <w:b w:val="0"/>
          <w:bCs w:val="0"/>
          <w:color w:val="auto"/>
          <w:sz w:val="28"/>
          <w:szCs w:val="28"/>
        </w:rPr>
        <w:t>nguyên tắc tự do thỏa thuận giữa các bên trong hợp đồng, nhưng vẫn trong khuôn khổ pháp luật chuyên ngành, đặc biệt là trong các hợp đồng, giao dịch có yếu tố nước ngoài, nếu luật đó không trái với các nguyên tắc cơ bản của pháp luật Việt Nam.</w:t>
      </w:r>
    </w:p>
    <w:p w14:paraId="35FA21F5" w14:textId="77777777" w:rsidR="002A096B" w:rsidRPr="009F2202" w:rsidRDefault="002A096B" w:rsidP="002A096B">
      <w:pPr>
        <w:spacing w:before="120"/>
        <w:ind w:left="57" w:right="57" w:firstLine="663"/>
        <w:jc w:val="both"/>
        <w:rPr>
          <w:rStyle w:val="Strong"/>
          <w:rFonts w:ascii="Times New Roman" w:eastAsiaTheme="majorEastAsia" w:hAnsi="Times New Roman" w:cs="Times New Roman"/>
          <w:b w:val="0"/>
          <w:bCs w:val="0"/>
          <w:color w:val="auto"/>
          <w:sz w:val="28"/>
          <w:szCs w:val="28"/>
          <w:lang w:val="en-US"/>
        </w:rPr>
      </w:pPr>
      <w:r w:rsidRPr="009F2202">
        <w:rPr>
          <w:rStyle w:val="Strong"/>
          <w:rFonts w:ascii="Times New Roman" w:eastAsiaTheme="majorEastAsia" w:hAnsi="Times New Roman" w:cs="Times New Roman"/>
          <w:b w:val="0"/>
          <w:bCs w:val="0"/>
          <w:color w:val="auto"/>
          <w:sz w:val="28"/>
          <w:szCs w:val="28"/>
          <w:lang w:val="en-US"/>
        </w:rPr>
        <w:t>- Hoàn thiện quy định về phân loại, giới hạn trách nhiệm dân sự đối với khiếu nại hàng hải, hợp đồng bảo hiểm hàng hải (các loại hợp đồng, trách nhiệm, quyền lợi tương ứng).</w:t>
      </w:r>
    </w:p>
    <w:p w14:paraId="57F58F6A" w14:textId="77777777" w:rsidR="002A096B" w:rsidRPr="009F2202" w:rsidRDefault="002A096B" w:rsidP="002A096B">
      <w:pPr>
        <w:spacing w:before="120"/>
        <w:ind w:left="57" w:right="57" w:firstLine="663"/>
        <w:jc w:val="both"/>
        <w:rPr>
          <w:rStyle w:val="Strong"/>
          <w:rFonts w:ascii="Times New Roman" w:eastAsiaTheme="majorEastAsia" w:hAnsi="Times New Roman" w:cs="Times New Roman"/>
          <w:b w:val="0"/>
          <w:bCs w:val="0"/>
          <w:color w:val="auto"/>
          <w:sz w:val="28"/>
          <w:szCs w:val="28"/>
          <w:lang w:val="en-US"/>
        </w:rPr>
      </w:pPr>
      <w:r w:rsidRPr="009F2202">
        <w:rPr>
          <w:rStyle w:val="Strong"/>
          <w:rFonts w:ascii="Times New Roman" w:eastAsiaTheme="majorEastAsia" w:hAnsi="Times New Roman" w:cs="Times New Roman"/>
          <w:b w:val="0"/>
          <w:bCs w:val="0"/>
          <w:color w:val="auto"/>
          <w:sz w:val="28"/>
          <w:szCs w:val="28"/>
          <w:lang w:val="en-US"/>
        </w:rPr>
        <w:t>- Hoàn thiện quy định về giải quyết tranh chấp hàng hải.</w:t>
      </w:r>
    </w:p>
    <w:p w14:paraId="028BC66E" w14:textId="77777777" w:rsidR="002A096B" w:rsidRPr="009F2202" w:rsidRDefault="002A096B" w:rsidP="002A096B">
      <w:pPr>
        <w:spacing w:before="120"/>
        <w:ind w:left="57" w:right="57" w:firstLine="663"/>
        <w:jc w:val="both"/>
        <w:rPr>
          <w:rStyle w:val="Strong"/>
          <w:rFonts w:ascii="Times New Roman" w:eastAsiaTheme="majorEastAsia" w:hAnsi="Times New Roman" w:cs="Times New Roman"/>
          <w:b w:val="0"/>
          <w:bCs w:val="0"/>
          <w:color w:val="auto"/>
          <w:sz w:val="28"/>
          <w:szCs w:val="28"/>
          <w:lang w:val="en-US"/>
        </w:rPr>
      </w:pPr>
      <w:r w:rsidRPr="009F2202">
        <w:rPr>
          <w:rStyle w:val="Strong"/>
          <w:rFonts w:ascii="Times New Roman" w:eastAsiaTheme="majorEastAsia" w:hAnsi="Times New Roman" w:cs="Times New Roman"/>
          <w:b w:val="0"/>
          <w:bCs w:val="0"/>
          <w:color w:val="auto"/>
          <w:sz w:val="28"/>
          <w:szCs w:val="28"/>
          <w:lang w:val="en-US"/>
        </w:rPr>
        <w:t>- Trách nhiệm dân sự trong hoạt động giao thông đường thủy nội địa.</w:t>
      </w:r>
    </w:p>
    <w:p w14:paraId="4748132C" w14:textId="77777777" w:rsidR="002A096B" w:rsidRPr="009F2202" w:rsidRDefault="002A096B" w:rsidP="002A096B">
      <w:pPr>
        <w:spacing w:before="120"/>
        <w:ind w:left="57" w:right="57" w:firstLine="663"/>
        <w:jc w:val="both"/>
        <w:rPr>
          <w:rStyle w:val="Strong"/>
          <w:rFonts w:ascii="Times New Roman" w:eastAsiaTheme="majorEastAsia" w:hAnsi="Times New Roman" w:cs="Times New Roman"/>
          <w:b w:val="0"/>
          <w:bCs w:val="0"/>
          <w:color w:val="auto"/>
          <w:sz w:val="28"/>
          <w:szCs w:val="28"/>
          <w:lang w:val="en-US"/>
        </w:rPr>
      </w:pPr>
      <w:r w:rsidRPr="009F2202">
        <w:rPr>
          <w:rFonts w:ascii="Times New Roman" w:hAnsi="Times New Roman" w:cs="Times New Roman"/>
          <w:color w:val="auto"/>
          <w:sz w:val="28"/>
          <w:szCs w:val="28"/>
          <w:lang w:val="en-US"/>
        </w:rPr>
        <w:t xml:space="preserve">(4) </w:t>
      </w:r>
      <w:r w:rsidRPr="009F2202">
        <w:rPr>
          <w:rFonts w:ascii="Times New Roman" w:hAnsi="Times New Roman" w:cs="Times New Roman"/>
          <w:color w:val="auto"/>
          <w:sz w:val="28"/>
          <w:szCs w:val="28"/>
        </w:rPr>
        <w:t>Đơn giản hóa, cắt giảm các thủ tục hành chính, điều kiện kinh doanh</w:t>
      </w:r>
    </w:p>
    <w:p w14:paraId="281FC5AF" w14:textId="6DF0204C" w:rsidR="002A096B" w:rsidRPr="002A096B" w:rsidRDefault="002A096B"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Bãi bỏ điều kiện kinh doanh dịch vụ lai dắt tàu biển phải có người chuyên trách thực hiện khai thác dịch vụ lai dắt tàu biển và người chuyên trách công tác pháp chế, để doanh nghiệp tự quyết định</w:t>
      </w:r>
      <w:r w:rsidRPr="009F2202">
        <w:rPr>
          <w:rFonts w:ascii="Times New Roman" w:hAnsi="Times New Roman" w:cs="Times New Roman"/>
          <w:color w:val="auto"/>
          <w:sz w:val="28"/>
          <w:szCs w:val="28"/>
          <w:lang w:val="en-US"/>
        </w:rPr>
        <w:t>.</w:t>
      </w:r>
    </w:p>
    <w:p w14:paraId="7CF1C34D" w14:textId="3E4427CB"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a)</w:t>
      </w:r>
      <w:r w:rsidR="00A92016" w:rsidRPr="009F2202">
        <w:rPr>
          <w:rFonts w:ascii="Times New Roman" w:hAnsi="Times New Roman" w:cs="Times New Roman"/>
          <w:bCs/>
          <w:i/>
          <w:iCs/>
          <w:color w:val="auto"/>
          <w:sz w:val="28"/>
          <w:szCs w:val="28"/>
          <w:lang w:val="en-US"/>
        </w:rPr>
        <w:t xml:space="preserve"> Tác động đối với hệ thống pháp luật</w:t>
      </w:r>
    </w:p>
    <w:p w14:paraId="2C84BE9D" w14:textId="34F4AF13"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Chính sách này bảo đảm quyền và nghĩa vụ công dân theo Hiến pháp.</w:t>
      </w:r>
    </w:p>
    <w:p w14:paraId="0F30CA15" w14:textId="0D7428E4"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Tạo cơ sở pháp lý thống nhất, minh bạch trong quản lý vận tải giữa lĩnh </w:t>
      </w:r>
      <w:r w:rsidRPr="009F2202">
        <w:rPr>
          <w:rFonts w:ascii="Times New Roman" w:hAnsi="Times New Roman" w:cs="Times New Roman"/>
          <w:bCs/>
          <w:iCs/>
          <w:color w:val="auto"/>
          <w:sz w:val="28"/>
          <w:szCs w:val="28"/>
          <w:lang w:val="en-US"/>
        </w:rPr>
        <w:lastRenderedPageBreak/>
        <w:t>vực hàng hải và đường thủy nội địa.</w:t>
      </w:r>
    </w:p>
    <w:p w14:paraId="748FF46C" w14:textId="197E13A2"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Bảo đảm tương thích với các điều ước quốc tế mà Việt Nam là thành viên về vận tải, thương mại, bảo hiểm và trách nhiệm dân sự hàng hải.</w:t>
      </w:r>
    </w:p>
    <w:p w14:paraId="21E7C0EB" w14:textId="2883BBDC"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b)</w:t>
      </w:r>
      <w:r w:rsidR="00A92016" w:rsidRPr="009F2202">
        <w:rPr>
          <w:rFonts w:ascii="Times New Roman" w:hAnsi="Times New Roman" w:cs="Times New Roman"/>
          <w:bCs/>
          <w:i/>
          <w:iCs/>
          <w:color w:val="auto"/>
          <w:sz w:val="28"/>
          <w:szCs w:val="28"/>
          <w:lang w:val="en-US"/>
        </w:rPr>
        <w:t xml:space="preserve"> Tác động về kinh tế - xã hội</w:t>
      </w:r>
    </w:p>
    <w:p w14:paraId="1448877E" w14:textId="77777777" w:rsidR="00A92016" w:rsidRPr="009F2202" w:rsidRDefault="00A92016"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tích cực:</w:t>
      </w:r>
    </w:p>
    <w:p w14:paraId="6CBD50D0" w14:textId="5756C047"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Có cơ sở pháp lý để quản lý toàn diện các loại hình vận tải; Nâng cao hiệu quả giám sát, quản lý thuế, phí, an toàn vận tải; Khuyến khích xã hội hóa và đầu tư tư nhân trong lĩnh vực vận tải, giảm gánh nặng ngân sách.</w:t>
      </w:r>
    </w:p>
    <w:p w14:paraId="1970BFDC" w14:textId="451A634D"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Giảm chi phí, thời gian thực hiện thủ tục hành chính; Tăng khả năng tiếp cận thị trường vận tải quốc tế, phát triển dịch vụ logistics và vận tải đa phương thức; Được bảo đảm quyền lợi và trách nhiệm rõ ràng trong hợp đồng vận tải, bảo hiểm, bồi thường.</w:t>
      </w:r>
    </w:p>
    <w:p w14:paraId="57FF3B90" w14:textId="73FA4B96"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Thụ hưởng dịch vụ vận tải an toàn, chất lượng hơn; Mở rộng cơ hội việc làm trong ngành logistics, cảng, vận tải và hỗ trợ kỹ thuật.</w:t>
      </w:r>
    </w:p>
    <w:p w14:paraId="1F4442AD" w14:textId="77777777" w:rsidR="00A92016" w:rsidRPr="009F2202" w:rsidRDefault="00A92016"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tiêu cực:</w:t>
      </w:r>
    </w:p>
    <w:p w14:paraId="666F0E94" w14:textId="0644B349"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Cần đầu tư cho hạ tầng pháp lý, dữ liệu và cơ chế giám sát vận tải điện tử.</w:t>
      </w:r>
    </w:p>
    <w:p w14:paraId="06BA519F" w14:textId="235289FF"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Một số doanh nghiệp nhỏ có thể phát sinh chi phí thích ứng ban đầu.</w:t>
      </w:r>
    </w:p>
    <w:p w14:paraId="299B0CE7" w14:textId="6F0208E6"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Không có tác động tiêu cực đáng kể.</w:t>
      </w:r>
    </w:p>
    <w:p w14:paraId="1954FD12" w14:textId="057F2A76"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c)</w:t>
      </w:r>
      <w:r w:rsidR="00A92016" w:rsidRPr="009F2202">
        <w:rPr>
          <w:rFonts w:ascii="Times New Roman" w:hAnsi="Times New Roman" w:cs="Times New Roman"/>
          <w:bCs/>
          <w:i/>
          <w:iCs/>
          <w:color w:val="auto"/>
          <w:sz w:val="28"/>
          <w:szCs w:val="28"/>
          <w:lang w:val="en-US"/>
        </w:rPr>
        <w:t xml:space="preserve"> Tác động về giới</w:t>
      </w:r>
    </w:p>
    <w:p w14:paraId="20E80020" w14:textId="5EC53AF1"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Chính sách không phân biệt giới tính, đồng thời tạo điều kiện khuyến khích lao động nữ tham gia các lĩnh vực dịch vụ vận tải, logistics, đại lý hàng hải.</w:t>
      </w:r>
    </w:p>
    <w:p w14:paraId="27D55577" w14:textId="7809222C"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d)</w:t>
      </w:r>
      <w:r w:rsidR="00A92016" w:rsidRPr="009F2202">
        <w:rPr>
          <w:rFonts w:ascii="Times New Roman" w:hAnsi="Times New Roman" w:cs="Times New Roman"/>
          <w:bCs/>
          <w:i/>
          <w:iCs/>
          <w:color w:val="auto"/>
          <w:sz w:val="28"/>
          <w:szCs w:val="28"/>
          <w:lang w:val="en-US"/>
        </w:rPr>
        <w:t xml:space="preserve"> Tác động của thủ tục hành chính</w:t>
      </w:r>
    </w:p>
    <w:p w14:paraId="2F680E26" w14:textId="103B3974"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Chính sách giúp đơn giản hóa, cắt giảm thủ tục hành chính trong cấp phép, đăng ký và giám sát hoạt động vận tải;</w:t>
      </w:r>
    </w:p>
    <w:p w14:paraId="2F33C11D" w14:textId="0A1C948C"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Tăng cường ứng dụng công nghệ thông tin, thiết lập cơ chế một cửa điện tử, giảm chi phí và thời gian thực hiện;</w:t>
      </w:r>
    </w:p>
    <w:p w14:paraId="3493E776" w14:textId="69B637BE"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Việc rà soát, cập nhật quy trình là cần thiết nhưng mang lại lợi ích dài hạn cho doanh nghiệp và cơ quan quản lý.</w:t>
      </w:r>
    </w:p>
    <w:p w14:paraId="4ED7DCE4" w14:textId="77777777" w:rsidR="00A92016" w:rsidRPr="009F2202" w:rsidRDefault="00A92016" w:rsidP="002A096B">
      <w:pPr>
        <w:spacing w:before="120"/>
        <w:ind w:firstLine="720"/>
        <w:jc w:val="both"/>
        <w:rPr>
          <w:rFonts w:ascii="Times New Roman" w:hAnsi="Times New Roman" w:cs="Times New Roman"/>
          <w:b/>
          <w:bCs/>
          <w:iCs/>
          <w:color w:val="auto"/>
          <w:sz w:val="28"/>
          <w:szCs w:val="28"/>
          <w:lang w:val="en-US"/>
        </w:rPr>
      </w:pPr>
      <w:r w:rsidRPr="009F2202">
        <w:rPr>
          <w:rFonts w:ascii="Times New Roman" w:hAnsi="Times New Roman" w:cs="Times New Roman"/>
          <w:b/>
          <w:bCs/>
          <w:iCs/>
          <w:color w:val="auto"/>
          <w:sz w:val="28"/>
          <w:szCs w:val="28"/>
          <w:lang w:val="en-US"/>
        </w:rPr>
        <w:t>5.2. Giải pháp tối ưu được lựa chọn và lý do lựa chọn</w:t>
      </w:r>
    </w:p>
    <w:p w14:paraId="605B6F0A" w14:textId="77777777"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Qua phân tích, Giải pháp 2 được lựa chọn vì:</w:t>
      </w:r>
    </w:p>
    <w:p w14:paraId="0CA6F458" w14:textId="5BA02EF9"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Bảo đảm thống nhất quản lý giữa các loại hình vận tải, phù hợp với thông lệ và điều ước quốc tế;</w:t>
      </w:r>
    </w:p>
    <w:p w14:paraId="0A4B3CC0" w14:textId="78049EB4"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Tăng tính cạnh tranh, minh bạch, giảm chi phí, thúc đẩy logistics và thương mại quốc tế;</w:t>
      </w:r>
    </w:p>
    <w:p w14:paraId="07018228" w14:textId="6BEB32B9"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lastRenderedPageBreak/>
        <w:t>- Đơn giản hóa thủ tục hành chính, hỗ trợ doanh nghiệp trong nước;</w:t>
      </w:r>
    </w:p>
    <w:p w14:paraId="4F65A093" w14:textId="32621FEC"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Góp phần phát triển bền vững, nâng cao năng lực vận tải quốc gia trong tiến trình hội nhập.</w:t>
      </w:r>
    </w:p>
    <w:p w14:paraId="59DDDF76" w14:textId="3C5A6403" w:rsidR="00F10E21" w:rsidRPr="009F2202" w:rsidRDefault="00F10E21"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color w:val="auto"/>
          <w:sz w:val="28"/>
          <w:szCs w:val="28"/>
          <w:lang w:val="en-US"/>
        </w:rPr>
        <w:t>Thẩm quyền ban hành chính sách: các quy định có tính nguyên tắc, khung sẽ được Quốc hội quy định tại Bộ luật Hàng hải Việt Nam (thay thế Bộ luật Hàng hải Việt Nam và Luật Giao thông đường thủy nội địa) để bảo đảm tính đồng bộ với hệ thống pháp luật có liên quan. Các nội dung cụ thể, chi tiết, điều kiện, quy trình và phân công bộ, ngành, cơ quan, đơn vị sẽ được Chính phủ, các bộ, ngành liên quan quy định tại văn bản hướng dẫn chi tiết Bộ luật.</w:t>
      </w:r>
    </w:p>
    <w:p w14:paraId="1601A3B3" w14:textId="77777777" w:rsidR="004A6031" w:rsidRPr="009F2202" w:rsidRDefault="00A92016" w:rsidP="002A096B">
      <w:pPr>
        <w:spacing w:before="120"/>
        <w:ind w:firstLine="720"/>
        <w:jc w:val="both"/>
        <w:rPr>
          <w:rFonts w:ascii="Times New Roman" w:hAnsi="Times New Roman" w:cs="Times New Roman"/>
          <w:b/>
          <w:bCs/>
          <w:iCs/>
          <w:color w:val="auto"/>
          <w:sz w:val="28"/>
          <w:szCs w:val="28"/>
          <w:lang w:val="en-US"/>
        </w:rPr>
      </w:pPr>
      <w:r w:rsidRPr="009F2202">
        <w:rPr>
          <w:rFonts w:ascii="Times New Roman" w:hAnsi="Times New Roman" w:cs="Times New Roman"/>
          <w:b/>
          <w:bCs/>
          <w:iCs/>
          <w:color w:val="auto"/>
          <w:sz w:val="28"/>
          <w:szCs w:val="28"/>
          <w:lang w:val="en-US"/>
        </w:rPr>
        <w:t xml:space="preserve">6. </w:t>
      </w:r>
      <w:r w:rsidR="004A6031" w:rsidRPr="009F2202">
        <w:rPr>
          <w:rFonts w:ascii="Times New Roman" w:hAnsi="Times New Roman" w:cs="Times New Roman"/>
          <w:b/>
          <w:bCs/>
          <w:iCs/>
          <w:color w:val="auto"/>
          <w:sz w:val="28"/>
          <w:szCs w:val="28"/>
          <w:lang w:val="en-US"/>
        </w:rPr>
        <w:t>Chính sách 6: Hoàn thiện khung pháp lý về an toàn, an ninh, tìm kiếm cứu nạn, ứng phó sự cố khẩn cấp trong hoạt động hàng hải, đường thủy nội địa</w:t>
      </w:r>
    </w:p>
    <w:p w14:paraId="3A2822D0" w14:textId="268ED838" w:rsidR="002F46A4" w:rsidRPr="009F2202" w:rsidRDefault="002A096B" w:rsidP="002A096B">
      <w:pPr>
        <w:spacing w:before="120"/>
        <w:ind w:firstLine="72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Vấn đề bất cập</w:t>
      </w:r>
    </w:p>
    <w:p w14:paraId="35C71108" w14:textId="77777777" w:rsidR="00141AEE" w:rsidRPr="009F2202" w:rsidRDefault="00141AEE" w:rsidP="002A096B">
      <w:pPr>
        <w:spacing w:before="120"/>
        <w:ind w:firstLine="709"/>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Trong bối cảnh hoạt động hàng hải và giao thông đường thủy nội địa ngày càng phát triển, khối lượng vận tải, số lượng tàu thuyền và cường độ khai thác trên các tuyến luồng, cảng, bến tăng nhanh, yêu cầu bảo đảm an toàn, an ninh và sẵn sàng ứng phó sự cố khẩn cấp trở nên cấp thiết hơn bao giờ hết. Tuy nhiên, hệ thống quy định hiện hành về an toàn, an ninh hàng hải, tìm kiếm cứu nạn và ứng phó sự cố đang được điều chỉnh phân tán trong nhiều văn bản pháp luật khác nhau, chủ yếu tại Bộ luật Hàng hải Việt Nam năm 2015, Luật Giao thông Đường thủy nội địa, cùng các nghị định, thông tư hướng dẫn của nhiều bộ, ngành.</w:t>
      </w:r>
    </w:p>
    <w:p w14:paraId="30E52DD5" w14:textId="77777777" w:rsidR="00141AEE" w:rsidRPr="009F2202" w:rsidRDefault="00141AEE" w:rsidP="002A096B">
      <w:pPr>
        <w:spacing w:before="120"/>
        <w:ind w:firstLine="709"/>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Thực tiễn triển khai cho thấy còn tồn tại sự chồng chéo, thiếu thống nhất và chưa rõ ràng về phân cấp, phối hợp giữa các cơ quan trong bảo đảm an toàn, an ninh và cứu nạn – cứu hộ, đặc biệt trong các tình huống thiên tai, tai nạn hàng hải nghiêm trọng, sự cố ô nhiễm môi trường hoặc rò rỉ hóa chất độc hại. Bên cạnh đó, Việt Nam là thành viên của nhiều công ước quốc tế quan trọng của IMO như SOLAS, MARPOL, COLREG, ISPS Code, SAR 1979… đòi hỏi hệ thống pháp luật trong nước phải được nội luật hóa và hài hòa với chuẩn mực quốc tế, đồng thời phù hợp với thực tiễn tổ chức, nguồn lực và đặc thù khai thác tại Việt Nam.</w:t>
      </w:r>
    </w:p>
    <w:p w14:paraId="08F6CD1D" w14:textId="631C1A9F" w:rsidR="002F46A4" w:rsidRPr="009F2202" w:rsidRDefault="00141AEE"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bCs/>
          <w:iCs/>
          <w:color w:val="auto"/>
          <w:sz w:val="28"/>
          <w:szCs w:val="28"/>
          <w:lang w:val="en-US"/>
        </w:rPr>
        <w:t>Việc xây dựng chính sách này nhằm hướng tới mục tiêu hoàn thiện khung pháp lý thống nhất, hiện đại và khả thi về an toàn, an ninh, tìm kiếm cứu nạn và ứng phó sự cố khẩn cấp trong lĩnh vực hàng hải và đường thủy nội địa; tạo cơ sở pháp lý cho phối hợp liên ngành, ứng phó nhanh, hiệu quả và đồng bộ, góp phần bảo đảm an toàn cho con người, phương tiện, hàng hóa, công trình và môi trường trong hoạt động giao thông vận tải thủy.</w:t>
      </w:r>
    </w:p>
    <w:p w14:paraId="05C1B157" w14:textId="57F1B4BC" w:rsidR="00A92016" w:rsidRPr="009F2202" w:rsidRDefault="00A92016" w:rsidP="002A096B">
      <w:pPr>
        <w:spacing w:before="120"/>
        <w:ind w:firstLine="720"/>
        <w:jc w:val="both"/>
        <w:rPr>
          <w:rFonts w:ascii="Times New Roman" w:hAnsi="Times New Roman" w:cs="Times New Roman"/>
          <w:b/>
          <w:bCs/>
          <w:iCs/>
          <w:color w:val="auto"/>
          <w:sz w:val="28"/>
          <w:szCs w:val="28"/>
          <w:lang w:val="en-US"/>
        </w:rPr>
      </w:pPr>
      <w:r w:rsidRPr="009F2202">
        <w:rPr>
          <w:rFonts w:ascii="Times New Roman" w:hAnsi="Times New Roman" w:cs="Times New Roman"/>
          <w:b/>
          <w:bCs/>
          <w:iCs/>
          <w:color w:val="auto"/>
          <w:sz w:val="28"/>
          <w:szCs w:val="28"/>
          <w:lang w:val="en-US"/>
        </w:rPr>
        <w:t>6.1. Đánh giá tác động chính sách</w:t>
      </w:r>
    </w:p>
    <w:p w14:paraId="25650F66" w14:textId="45957FFC" w:rsidR="004A6031" w:rsidRPr="009F2202" w:rsidRDefault="004A6031" w:rsidP="002A096B">
      <w:pPr>
        <w:spacing w:before="120"/>
        <w:ind w:firstLine="567"/>
        <w:jc w:val="both"/>
        <w:rPr>
          <w:rFonts w:ascii="Times New Roman" w:hAnsi="Times New Roman" w:cs="Times New Roman"/>
          <w:bCs/>
          <w:iCs/>
          <w:color w:val="auto"/>
          <w:sz w:val="28"/>
          <w:szCs w:val="28"/>
          <w:lang w:val="en-US"/>
        </w:rPr>
      </w:pPr>
      <w:r w:rsidRPr="009F2202">
        <w:rPr>
          <w:rFonts w:ascii="Times New Roman" w:hAnsi="Times New Roman" w:cs="Times New Roman"/>
          <w:b/>
          <w:bCs/>
          <w:i/>
          <w:iCs/>
          <w:color w:val="auto"/>
          <w:sz w:val="28"/>
          <w:szCs w:val="28"/>
          <w:lang w:val="en-US"/>
        </w:rPr>
        <w:t xml:space="preserve">(1) Giải pháp 1: </w:t>
      </w:r>
      <w:r w:rsidRPr="009F2202">
        <w:rPr>
          <w:rFonts w:ascii="Times New Roman" w:hAnsi="Times New Roman" w:cs="Times New Roman"/>
          <w:bCs/>
          <w:iCs/>
          <w:color w:val="auto"/>
          <w:sz w:val="28"/>
          <w:szCs w:val="28"/>
          <w:lang w:val="en-US"/>
        </w:rPr>
        <w:t>Giữ nguyên các quy định về công tác bảo đảm an toàn, an ninh tìm kiếm cứu nạn hàng hải và đường thủy nội địa tại Bộ luật Hàng hải Việt Nam năm 2015 và Luật Giao thông đường thủy nội địa.</w:t>
      </w:r>
    </w:p>
    <w:p w14:paraId="631296DB" w14:textId="53020099"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a)</w:t>
      </w:r>
      <w:r w:rsidR="00A92016" w:rsidRPr="009F2202">
        <w:rPr>
          <w:rFonts w:ascii="Times New Roman" w:hAnsi="Times New Roman" w:cs="Times New Roman"/>
          <w:bCs/>
          <w:i/>
          <w:iCs/>
          <w:color w:val="auto"/>
          <w:sz w:val="28"/>
          <w:szCs w:val="28"/>
          <w:lang w:val="en-US"/>
        </w:rPr>
        <w:t xml:space="preserve"> Tác động đối với hệ thống pháp luật</w:t>
      </w:r>
    </w:p>
    <w:p w14:paraId="2EFD9922" w14:textId="0BD60074"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lastRenderedPageBreak/>
        <w:t xml:space="preserve">- </w:t>
      </w:r>
      <w:r w:rsidR="00A92016" w:rsidRPr="009F2202">
        <w:rPr>
          <w:rFonts w:ascii="Times New Roman" w:hAnsi="Times New Roman" w:cs="Times New Roman"/>
          <w:bCs/>
          <w:iCs/>
          <w:color w:val="auto"/>
          <w:sz w:val="28"/>
          <w:szCs w:val="28"/>
          <w:lang w:val="en-US"/>
        </w:rPr>
        <w:t>Việc giữ nguyên các quy định hiện hành không ảnh hưởng đến quyền và nghĩa vụ công dân theo Hiến pháp.</w:t>
      </w:r>
    </w:p>
    <w:p w14:paraId="5DC5B4EF" w14:textId="34E88390"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Tác động tới hệ thống pháp luật: Các quy định hiện hành còn phân tán, thiếu thống nhất giữa hàng hải và đường thủy nội địa; chưa có sự liên thông giữa quy định về an toàn, an ninh và cứu nạn; một số quy định chồng chéo về thẩm quyền kiểm tra, xử lý sự cố.</w:t>
      </w:r>
    </w:p>
    <w:p w14:paraId="16E684AA" w14:textId="028AA237"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Tính tương thích với điều ước quốc tế: Chưa nội luật hóa đầy đủ các nghĩa vụ của Việt Nam trong các công ước như SOLAS, MARPOL, ISPS Code, SAR, COLREG…, đặc biệt trong cơ chế phối hợp và báo cáo quốc tế.</w:t>
      </w:r>
    </w:p>
    <w:p w14:paraId="4CF37FDA" w14:textId="5363EEAD"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b)</w:t>
      </w:r>
      <w:r w:rsidR="00A92016" w:rsidRPr="009F2202">
        <w:rPr>
          <w:rFonts w:ascii="Times New Roman" w:hAnsi="Times New Roman" w:cs="Times New Roman"/>
          <w:bCs/>
          <w:i/>
          <w:iCs/>
          <w:color w:val="auto"/>
          <w:sz w:val="28"/>
          <w:szCs w:val="28"/>
          <w:lang w:val="en-US"/>
        </w:rPr>
        <w:t xml:space="preserve"> Tác động về kinh tế - xã hội</w:t>
      </w:r>
    </w:p>
    <w:p w14:paraId="2CDCD7BA" w14:textId="77777777" w:rsidR="00A92016" w:rsidRPr="009F2202" w:rsidRDefault="00A92016"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tích cực:</w:t>
      </w:r>
    </w:p>
    <w:p w14:paraId="3146F446" w14:textId="4496F1CE"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Đối với Nhà nước: Duy trì cơ chế quản lý hiện hành, không phát sinh chi phí xây dựng mới.</w:t>
      </w:r>
    </w:p>
    <w:p w14:paraId="088075CD" w14:textId="1374F0BE"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Đối với doanh nghiệp: Không làm thay đổi quy trình thực hiện các biện pháp an toàn, an ninh, phòng ngừa ô nhiễm.</w:t>
      </w:r>
    </w:p>
    <w:p w14:paraId="3C40BEFD" w14:textId="440A503D"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Đối với người dân: Tiếp tục hưởng các chính sách hiện có về bảo đảm an toàn và cứu nạn cứu hộ.</w:t>
      </w:r>
    </w:p>
    <w:p w14:paraId="64202B7A" w14:textId="77777777" w:rsidR="00A92016" w:rsidRPr="009F2202" w:rsidRDefault="00A92016"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tiêu cực:</w:t>
      </w:r>
    </w:p>
    <w:p w14:paraId="0BB336EB" w14:textId="6DAAB5E5"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Đối với Nhà nước: Thiếu cơ chế giám sát, phối hợp thống nhất; dữ liệu an toàn, cứu nạn phân tán, gây khó khăn cho công tác quản lý.</w:t>
      </w:r>
    </w:p>
    <w:p w14:paraId="5EA2F87F" w14:textId="2DDC0B5F"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Đối với doanh nghiệp: Quy định chồng chéo, thiếu rõ ràng dẫn đến khó khăn trong thực hiện; chi phí tuân thủ tăng do thủ tục phức tạp.</w:t>
      </w:r>
    </w:p>
    <w:p w14:paraId="5B9256F4" w14:textId="23979530"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Đối với người dân: Khi xảy ra sự cố, việc phối hợp ứng cứu còn chậm do thiếu cơ chế điều phối thống nhất.</w:t>
      </w:r>
    </w:p>
    <w:p w14:paraId="6B0FC9E8" w14:textId="350F4FD4"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c)</w:t>
      </w:r>
      <w:r w:rsidR="00A92016" w:rsidRPr="009F2202">
        <w:rPr>
          <w:rFonts w:ascii="Times New Roman" w:hAnsi="Times New Roman" w:cs="Times New Roman"/>
          <w:bCs/>
          <w:i/>
          <w:iCs/>
          <w:color w:val="auto"/>
          <w:sz w:val="28"/>
          <w:szCs w:val="28"/>
          <w:lang w:val="en-US"/>
        </w:rPr>
        <w:t xml:space="preserve"> Tác động về giới</w:t>
      </w:r>
    </w:p>
    <w:p w14:paraId="3C33DBA5" w14:textId="7003BD1A" w:rsidR="00A92016"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w:t>
      </w:r>
      <w:r w:rsidR="00A92016" w:rsidRPr="009F2202">
        <w:rPr>
          <w:rFonts w:ascii="Times New Roman" w:hAnsi="Times New Roman" w:cs="Times New Roman"/>
          <w:bCs/>
          <w:iCs/>
          <w:color w:val="auto"/>
          <w:sz w:val="28"/>
          <w:szCs w:val="28"/>
          <w:lang w:val="en-US"/>
        </w:rPr>
        <w:t>Chính sách không phân biệt giới tính, tuy nhiên việc thiếu quy định thống nhất về an toàn lao động có thể ảnh hưởng đến nhóm lao động nữ trong các lĩnh vực hậu cần, bốc xếp, dịch vụ cảng – bến.</w:t>
      </w:r>
    </w:p>
    <w:p w14:paraId="7D8D89E3" w14:textId="738BB6E1" w:rsidR="00A92016"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d)</w:t>
      </w:r>
      <w:r w:rsidR="00A92016" w:rsidRPr="009F2202">
        <w:rPr>
          <w:rFonts w:ascii="Times New Roman" w:hAnsi="Times New Roman" w:cs="Times New Roman"/>
          <w:bCs/>
          <w:i/>
          <w:iCs/>
          <w:color w:val="auto"/>
          <w:sz w:val="28"/>
          <w:szCs w:val="28"/>
          <w:lang w:val="en-US"/>
        </w:rPr>
        <w:t xml:space="preserve"> Tác động của thủ tục hành chính</w:t>
      </w:r>
    </w:p>
    <w:p w14:paraId="45028877" w14:textId="3CD6B0F0" w:rsidR="00A92016" w:rsidRPr="009F2202" w:rsidRDefault="00A92016"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Các quy định hiện hành được ban hành rải rác trong nhiều văn bản; việc giữ nguyên quy định không phát sinh thủ tục mới, nhưng không khắc phục được tình trạng trùng lặp, kéo dài thời gian xử lý hồ sơ, báo cáo.</w:t>
      </w:r>
    </w:p>
    <w:p w14:paraId="300D03B7" w14:textId="77777777" w:rsidR="002A096B" w:rsidRPr="009F2202" w:rsidRDefault="002A096B" w:rsidP="002A096B">
      <w:pPr>
        <w:spacing w:before="120"/>
        <w:ind w:firstLine="567"/>
        <w:jc w:val="both"/>
        <w:rPr>
          <w:rFonts w:ascii="Times New Roman" w:hAnsi="Times New Roman" w:cs="Times New Roman"/>
          <w:b/>
          <w:bCs/>
          <w:i/>
          <w:iCs/>
          <w:color w:val="auto"/>
          <w:sz w:val="28"/>
          <w:szCs w:val="28"/>
          <w:lang w:val="en-US"/>
        </w:rPr>
      </w:pPr>
      <w:r w:rsidRPr="009F2202">
        <w:rPr>
          <w:rFonts w:ascii="Times New Roman" w:hAnsi="Times New Roman" w:cs="Times New Roman"/>
          <w:b/>
          <w:bCs/>
          <w:i/>
          <w:iCs/>
          <w:color w:val="auto"/>
          <w:sz w:val="28"/>
          <w:szCs w:val="28"/>
          <w:lang w:val="en-US"/>
        </w:rPr>
        <w:t xml:space="preserve">(2) Giải pháp 2: </w:t>
      </w:r>
    </w:p>
    <w:p w14:paraId="7E545C91" w14:textId="77777777" w:rsidR="002A096B" w:rsidRPr="009F2202" w:rsidRDefault="002A096B" w:rsidP="002A096B">
      <w:pPr>
        <w:spacing w:before="120"/>
        <w:ind w:firstLine="567"/>
        <w:jc w:val="both"/>
        <w:rPr>
          <w:rFonts w:ascii="Times New Roman" w:hAnsi="Times New Roman" w:cs="Times New Roman"/>
          <w:iCs/>
          <w:color w:val="auto"/>
          <w:sz w:val="28"/>
          <w:szCs w:val="28"/>
          <w:lang w:val="en-US"/>
        </w:rPr>
      </w:pPr>
      <w:r w:rsidRPr="009F2202">
        <w:rPr>
          <w:rFonts w:ascii="Times New Roman" w:hAnsi="Times New Roman" w:cs="Times New Roman"/>
          <w:bCs/>
          <w:iCs/>
          <w:color w:val="auto"/>
          <w:sz w:val="28"/>
          <w:szCs w:val="28"/>
          <w:lang w:val="en-US"/>
        </w:rPr>
        <w:t xml:space="preserve">Sửa đổi, bổ sung và hoàn thiện khung pháp lý </w:t>
      </w:r>
      <w:r w:rsidRPr="009F2202">
        <w:rPr>
          <w:rFonts w:ascii="Times New Roman" w:hAnsi="Times New Roman" w:cs="Times New Roman"/>
          <w:color w:val="auto"/>
          <w:sz w:val="28"/>
          <w:szCs w:val="28"/>
          <w:lang w:val="en-US"/>
        </w:rPr>
        <w:t xml:space="preserve">về </w:t>
      </w:r>
      <w:r w:rsidRPr="009F2202">
        <w:rPr>
          <w:rFonts w:ascii="Times New Roman" w:hAnsi="Times New Roman" w:cs="Times New Roman"/>
          <w:iCs/>
          <w:color w:val="auto"/>
          <w:sz w:val="28"/>
          <w:szCs w:val="28"/>
          <w:lang w:val="en-US"/>
        </w:rPr>
        <w:t>an toàn, an ninh, tìm kiếm cứu nạn, ứng phó sự cố khẩn cấp trong hoạt động hàng hải, đường thủy nội địa</w:t>
      </w:r>
    </w:p>
    <w:p w14:paraId="057025C2" w14:textId="77777777" w:rsidR="002A096B" w:rsidRPr="009F2202" w:rsidRDefault="002A096B" w:rsidP="002A096B">
      <w:pPr>
        <w:spacing w:before="120"/>
        <w:ind w:firstLine="567"/>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xml:space="preserve"> * Quy định về bảo đảm an toàn trong hoạt động hàng hải và đường thủy nội địa: </w:t>
      </w:r>
    </w:p>
    <w:p w14:paraId="3A65395A" w14:textId="77777777" w:rsidR="002A096B" w:rsidRPr="009F2202" w:rsidRDefault="002A096B" w:rsidP="002A096B">
      <w:pPr>
        <w:spacing w:before="120"/>
        <w:ind w:left="57" w:right="57" w:firstLine="510"/>
        <w:jc w:val="both"/>
        <w:rPr>
          <w:rFonts w:ascii="Times New Roman" w:hAnsi="Times New Roman" w:cs="Times New Roman"/>
          <w:bCs/>
          <w:color w:val="auto"/>
          <w:sz w:val="28"/>
          <w:szCs w:val="28"/>
        </w:rPr>
      </w:pPr>
      <w:r w:rsidRPr="009F2202">
        <w:rPr>
          <w:rFonts w:ascii="Times New Roman" w:hAnsi="Times New Roman" w:cs="Times New Roman"/>
          <w:bCs/>
          <w:color w:val="auto"/>
          <w:sz w:val="28"/>
          <w:szCs w:val="28"/>
        </w:rPr>
        <w:lastRenderedPageBreak/>
        <w:t xml:space="preserve">- </w:t>
      </w:r>
      <w:r w:rsidRPr="009F2202">
        <w:rPr>
          <w:rFonts w:ascii="Times New Roman" w:hAnsi="Times New Roman" w:cs="Times New Roman"/>
          <w:bCs/>
          <w:color w:val="auto"/>
          <w:sz w:val="28"/>
          <w:szCs w:val="28"/>
          <w:lang w:val="en-US"/>
        </w:rPr>
        <w:t>Hoàn thiện</w:t>
      </w:r>
      <w:r w:rsidRPr="009F2202">
        <w:rPr>
          <w:rFonts w:ascii="Times New Roman" w:hAnsi="Times New Roman" w:cs="Times New Roman"/>
          <w:bCs/>
          <w:color w:val="auto"/>
          <w:sz w:val="28"/>
          <w:szCs w:val="28"/>
        </w:rPr>
        <w:t xml:space="preserve"> quy định về an toàn hàng hải và giao thông đường thủy nội địa bám sát các </w:t>
      </w:r>
      <w:r w:rsidRPr="009F2202">
        <w:rPr>
          <w:rFonts w:ascii="Times New Roman" w:hAnsi="Times New Roman" w:cs="Times New Roman"/>
          <w:bCs/>
          <w:color w:val="auto"/>
          <w:sz w:val="28"/>
          <w:szCs w:val="28"/>
          <w:lang w:val="en-US"/>
        </w:rPr>
        <w:t>điều</w:t>
      </w:r>
      <w:r w:rsidRPr="009F2202">
        <w:rPr>
          <w:rFonts w:ascii="Times New Roman" w:hAnsi="Times New Roman" w:cs="Times New Roman"/>
          <w:bCs/>
          <w:color w:val="auto"/>
          <w:sz w:val="28"/>
          <w:szCs w:val="28"/>
        </w:rPr>
        <w:t xml:space="preserve"> ước quốc tế mà Việt Nam là thành viên (như SOLAS, MARPOL, COLREG, STCW…) và phù hợp với hệ thống tiêu chuẩn, quy chuẩn kỹ thuật quốc gia (QCVN, TCVN), bảo đảm hài hòa giữa chuẩn mực quốc tế và điều kiện thực tiễn Việt Nam. Trong đó bao gồm:</w:t>
      </w:r>
    </w:p>
    <w:p w14:paraId="5855FC2C" w14:textId="77777777" w:rsidR="002A096B" w:rsidRPr="009F2202" w:rsidRDefault="002A096B" w:rsidP="002A096B">
      <w:pPr>
        <w:spacing w:before="120"/>
        <w:ind w:left="57" w:right="57" w:firstLine="510"/>
        <w:jc w:val="both"/>
        <w:rPr>
          <w:rFonts w:ascii="Times New Roman" w:hAnsi="Times New Roman" w:cs="Times New Roman"/>
          <w:bCs/>
          <w:color w:val="auto"/>
          <w:sz w:val="28"/>
          <w:szCs w:val="28"/>
        </w:rPr>
      </w:pPr>
      <w:r w:rsidRPr="009F2202">
        <w:rPr>
          <w:rFonts w:ascii="Times New Roman" w:hAnsi="Times New Roman" w:cs="Times New Roman"/>
          <w:bCs/>
          <w:color w:val="auto"/>
          <w:sz w:val="28"/>
          <w:szCs w:val="28"/>
        </w:rPr>
        <w:t>+ Quy định tàu bảo đảm đủ điều kiện an toàn kỹ thuật, trang thiết bị đầy đủ và được kiểm tra định kỳ theo quy định.</w:t>
      </w:r>
    </w:p>
    <w:p w14:paraId="75B812F3" w14:textId="77777777" w:rsidR="002A096B" w:rsidRPr="009F2202" w:rsidRDefault="002A096B" w:rsidP="002A096B">
      <w:pPr>
        <w:spacing w:before="120"/>
        <w:ind w:left="57" w:right="57" w:firstLine="510"/>
        <w:jc w:val="both"/>
        <w:rPr>
          <w:rFonts w:ascii="Times New Roman" w:hAnsi="Times New Roman" w:cs="Times New Roman"/>
          <w:bCs/>
          <w:color w:val="auto"/>
          <w:sz w:val="28"/>
          <w:szCs w:val="28"/>
        </w:rPr>
      </w:pPr>
      <w:r w:rsidRPr="009F2202">
        <w:rPr>
          <w:rFonts w:ascii="Times New Roman" w:hAnsi="Times New Roman" w:cs="Times New Roman"/>
          <w:bCs/>
          <w:color w:val="auto"/>
          <w:sz w:val="28"/>
          <w:szCs w:val="28"/>
        </w:rPr>
        <w:t xml:space="preserve">+ Quy định </w:t>
      </w:r>
      <w:r w:rsidRPr="009F2202">
        <w:rPr>
          <w:rFonts w:ascii="Times New Roman" w:hAnsi="Times New Roman" w:cs="Times New Roman"/>
          <w:bCs/>
          <w:color w:val="auto"/>
          <w:sz w:val="28"/>
          <w:szCs w:val="28"/>
          <w:lang w:val="en-US"/>
        </w:rPr>
        <w:t>c</w:t>
      </w:r>
      <w:r w:rsidRPr="009F2202">
        <w:rPr>
          <w:rFonts w:ascii="Times New Roman" w:hAnsi="Times New Roman" w:cs="Times New Roman"/>
          <w:bCs/>
          <w:color w:val="auto"/>
          <w:sz w:val="28"/>
          <w:szCs w:val="28"/>
        </w:rPr>
        <w:t>ảng, bến và khu neo đậu… đáp ứng yêu cầu về an toàn hàng hải và đường thủy nội địa.</w:t>
      </w:r>
    </w:p>
    <w:p w14:paraId="31BBF4DB" w14:textId="77777777" w:rsidR="002A096B" w:rsidRPr="009F2202" w:rsidRDefault="002A096B" w:rsidP="002A096B">
      <w:pPr>
        <w:spacing w:before="120"/>
        <w:ind w:left="57" w:right="57" w:firstLine="510"/>
        <w:jc w:val="both"/>
        <w:rPr>
          <w:rFonts w:ascii="Times New Roman" w:hAnsi="Times New Roman" w:cs="Times New Roman"/>
          <w:bCs/>
          <w:color w:val="auto"/>
          <w:sz w:val="28"/>
          <w:szCs w:val="28"/>
        </w:rPr>
      </w:pPr>
      <w:r w:rsidRPr="009F2202">
        <w:rPr>
          <w:rFonts w:ascii="Times New Roman" w:hAnsi="Times New Roman" w:cs="Times New Roman"/>
          <w:bCs/>
          <w:color w:val="auto"/>
          <w:sz w:val="28"/>
          <w:szCs w:val="28"/>
        </w:rPr>
        <w:t>+ Quy định thuyền viên có đủ năng lực chuyên môn, được huấn luyện nghiệp vụ an toàn và làm việc trong điều kiện bảo đảm sức khỏe, tính mạng.</w:t>
      </w:r>
    </w:p>
    <w:p w14:paraId="12AD43B6" w14:textId="77777777" w:rsidR="002A096B" w:rsidRPr="009F2202" w:rsidRDefault="002A096B" w:rsidP="002A096B">
      <w:pPr>
        <w:spacing w:before="120"/>
        <w:ind w:left="57" w:right="57" w:firstLine="510"/>
        <w:jc w:val="both"/>
        <w:rPr>
          <w:rFonts w:ascii="Times New Roman" w:hAnsi="Times New Roman" w:cs="Times New Roman"/>
          <w:bCs/>
          <w:color w:val="auto"/>
          <w:sz w:val="28"/>
          <w:szCs w:val="28"/>
        </w:rPr>
      </w:pPr>
      <w:r w:rsidRPr="009F2202">
        <w:rPr>
          <w:rFonts w:ascii="Times New Roman" w:hAnsi="Times New Roman" w:cs="Times New Roman"/>
          <w:bCs/>
          <w:color w:val="auto"/>
          <w:sz w:val="28"/>
          <w:szCs w:val="28"/>
        </w:rPr>
        <w:t>+ Quy định các hoạt động hàng hải, khai thác cảng, vận hành tàu thuyền có biện pháp phòng ngừa, xử lý ô nhiễm đúng quy định trong nước và công ước quốc tế mà Việt Nam là thành viên.</w:t>
      </w:r>
    </w:p>
    <w:p w14:paraId="1C0B61E7" w14:textId="77777777" w:rsidR="002A096B" w:rsidRPr="009F2202" w:rsidRDefault="002A096B" w:rsidP="002A096B">
      <w:pPr>
        <w:spacing w:before="120"/>
        <w:ind w:left="57" w:right="57" w:firstLine="510"/>
        <w:jc w:val="both"/>
        <w:rPr>
          <w:rFonts w:ascii="Times New Roman" w:hAnsi="Times New Roman" w:cs="Times New Roman"/>
          <w:bCs/>
          <w:color w:val="auto"/>
          <w:sz w:val="28"/>
          <w:szCs w:val="28"/>
        </w:rPr>
      </w:pPr>
      <w:r w:rsidRPr="009F2202">
        <w:rPr>
          <w:rFonts w:ascii="Times New Roman" w:hAnsi="Times New Roman" w:cs="Times New Roman"/>
          <w:bCs/>
          <w:color w:val="auto"/>
          <w:sz w:val="28"/>
          <w:szCs w:val="28"/>
        </w:rPr>
        <w:t>+ Quy định về quy tắc giao thông bảo đảm tuân thủ Công ước quốc tế về Quy tắc phòng ngừa va chạm trên biển năm 1972 (COLREG 72), hài hòa với quy tắc điều động, tín hiệu, tốc độ, quyền ưu tiên và hành vi điều khiển phương tiện trên tuyến luồng, vùng nước cảng, khu neo đậu và tuyến vận tải nội địa.</w:t>
      </w:r>
    </w:p>
    <w:p w14:paraId="7BB7AB03"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Công tác kiểm tra: quy định thẩm quyền, nội dung và phương thức kiểm tra</w:t>
      </w:r>
      <w:r w:rsidRPr="009F2202">
        <w:rPr>
          <w:rFonts w:ascii="Times New Roman" w:hAnsi="Times New Roman" w:cs="Times New Roman"/>
          <w:color w:val="auto"/>
          <w:sz w:val="28"/>
          <w:szCs w:val="28"/>
          <w:lang w:val="en-US"/>
        </w:rPr>
        <w:t>, phương tiện, thiết bị, công cụ hỗ trợ, tài liệu kiểm tra</w:t>
      </w:r>
      <w:r w:rsidRPr="009F2202">
        <w:rPr>
          <w:rFonts w:ascii="Times New Roman" w:hAnsi="Times New Roman" w:cs="Times New Roman"/>
          <w:color w:val="auto"/>
          <w:sz w:val="28"/>
          <w:szCs w:val="28"/>
        </w:rPr>
        <w:t xml:space="preserve"> việc tuân thủ các quy định về an toàn đối với tàu, thuyền, cảng, bến và cơ sở liên quan;</w:t>
      </w:r>
    </w:p>
    <w:p w14:paraId="502898F6"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Quy định trách nhiệm giám sát phát hiện, xử lý vi phạm khi phát hiện nguy cơ mất an toàn hoặc sự cố ô nhiễm;</w:t>
      </w:r>
    </w:p>
    <w:p w14:paraId="4080ED69"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Quy định trách nhiệm của các tổ chức, cá nhân trong việc bảo đảm duy trì đầy đủ các quy định về an toàn, phòng ngừa ô nhiễm môi trường</w:t>
      </w:r>
      <w:r w:rsidRPr="009F2202">
        <w:rPr>
          <w:rFonts w:ascii="Times New Roman" w:hAnsi="Times New Roman" w:cs="Times New Roman"/>
          <w:color w:val="auto"/>
          <w:sz w:val="28"/>
          <w:szCs w:val="28"/>
          <w:lang w:val="en-US"/>
        </w:rPr>
        <w:t>.</w:t>
      </w:r>
    </w:p>
    <w:p w14:paraId="2D209908" w14:textId="77777777" w:rsidR="002A096B" w:rsidRPr="009F2202" w:rsidRDefault="002A096B" w:rsidP="002A096B">
      <w:pPr>
        <w:spacing w:before="120"/>
        <w:ind w:firstLine="567"/>
        <w:jc w:val="both"/>
        <w:rPr>
          <w:rFonts w:ascii="Times New Roman" w:hAnsi="Times New Roman" w:cs="Times New Roman"/>
          <w:bCs/>
          <w:iCs/>
          <w:color w:val="auto"/>
          <w:sz w:val="28"/>
          <w:szCs w:val="28"/>
          <w:lang w:val="en-US"/>
        </w:rPr>
      </w:pPr>
      <w:r w:rsidRPr="009F2202">
        <w:rPr>
          <w:rFonts w:ascii="Times New Roman" w:hAnsi="Times New Roman" w:cs="Times New Roman"/>
          <w:color w:val="auto"/>
          <w:sz w:val="28"/>
          <w:szCs w:val="28"/>
          <w:lang w:val="en-US"/>
        </w:rPr>
        <w:t>- Giao Bộ trưởng quy định chi tiết nội dung này.</w:t>
      </w:r>
    </w:p>
    <w:p w14:paraId="569B911C" w14:textId="77777777" w:rsidR="002A096B" w:rsidRPr="009F2202" w:rsidRDefault="002A096B" w:rsidP="002A096B">
      <w:pPr>
        <w:spacing w:before="120"/>
        <w:ind w:firstLine="567"/>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Quy định về bảo đảm an ninh trong hoạt động hàng hải:</w:t>
      </w:r>
    </w:p>
    <w:p w14:paraId="291ACAC5"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Hoàn thiện nội dung quy định về an ninh hàng hải bám sát Bộ luật quốc tế về an ninh tàu biển và cảng biển (ISPS) của Tổ chức Hàng hải quốc tế (IMO): phù hợp với điều kiện thực tế tại Việt Nam bảo đảm khả năng đánh giá rủi ro, xác định cấp độ an ninh, cơ chế phối hợp liên ngành và công tác kiểm tra, giám sát thường xuyên, hiệu quả.</w:t>
      </w:r>
    </w:p>
    <w:p w14:paraId="03E1BB1E"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Cảng, bến có chức năng tiếp nhận tàu nước ngoài phải xây dựng, phê duyệt và triển khai kế hoạch bảo đảm an ninh phù hợp với cấp độ an ninh được áp dụng; tổ chức lực lượng chuyên trách và hệ thống kiểm soát, giám sát người, phương tiện, hàng hóa ra vào khu vực hạn chế.</w:t>
      </w:r>
    </w:p>
    <w:p w14:paraId="05D40F52"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Tàu biển hoạt động trên tuyến quốc tế phải duy trì hệ thống quản lý an ninh, có cán bộ phụ trách an ninh, thực hiện các biện pháp bảo vệ tàu trước các nguy cơ đe dọa an ninh, bảo đảm phối hợp chặt chẽ với cảng và cơ quan có thẩm quyền.</w:t>
      </w:r>
    </w:p>
    <w:p w14:paraId="335C70B7"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xml:space="preserve">- Quy định về truyền phát thông tin an ninh hàng hải bao gồm: tiếp nhận, </w:t>
      </w:r>
      <w:r w:rsidRPr="009F2202">
        <w:rPr>
          <w:rFonts w:ascii="Times New Roman" w:hAnsi="Times New Roman" w:cs="Times New Roman"/>
          <w:color w:val="auto"/>
          <w:sz w:val="28"/>
          <w:szCs w:val="28"/>
        </w:rPr>
        <w:lastRenderedPageBreak/>
        <w:t>truyền phát và bảo mật thông tin an ninh hàng hải; bảo đảm thông suốt, kịp thời giữa tàu, cảng và cơ quan quản lý nhà nước.</w:t>
      </w:r>
    </w:p>
    <w:p w14:paraId="7C5CF198"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6"/>
          <w:szCs w:val="26"/>
          <w:lang w:val="en-US"/>
        </w:rPr>
      </w:pPr>
      <w:r w:rsidRPr="009F2202">
        <w:rPr>
          <w:rFonts w:ascii="Times New Roman" w:hAnsi="Times New Roman" w:cs="Times New Roman"/>
          <w:color w:val="auto"/>
          <w:sz w:val="28"/>
          <w:szCs w:val="28"/>
        </w:rPr>
        <w:t>- Giao Chính phủ quy định chi tiết nội dung về an ninh hàng hải</w:t>
      </w:r>
      <w:r w:rsidRPr="009F2202">
        <w:rPr>
          <w:rFonts w:ascii="Times New Roman" w:hAnsi="Times New Roman" w:cs="Times New Roman"/>
          <w:color w:val="auto"/>
          <w:sz w:val="26"/>
          <w:szCs w:val="26"/>
        </w:rPr>
        <w:t>.</w:t>
      </w:r>
    </w:p>
    <w:p w14:paraId="14AD619D" w14:textId="77777777" w:rsidR="002A096B" w:rsidRPr="009F2202" w:rsidRDefault="002A096B" w:rsidP="002A096B">
      <w:pPr>
        <w:spacing w:before="120"/>
        <w:ind w:firstLine="567"/>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Quy định về công tác tìm kiếm cứu nạn trong hoạt động hàng hải và giao thông đường thủy nội địa;</w:t>
      </w:r>
    </w:p>
    <w:p w14:paraId="5A866E38" w14:textId="77777777" w:rsidR="002A096B" w:rsidRPr="009F2202" w:rsidRDefault="002A096B" w:rsidP="002A096B">
      <w:pPr>
        <w:spacing w:before="120"/>
        <w:ind w:right="144" w:firstLine="567"/>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xml:space="preserve">- </w:t>
      </w:r>
      <w:r w:rsidRPr="009F2202">
        <w:rPr>
          <w:rFonts w:ascii="Times New Roman" w:hAnsi="Times New Roman" w:cs="Times New Roman"/>
          <w:color w:val="auto"/>
          <w:sz w:val="28"/>
          <w:szCs w:val="28"/>
          <w:lang w:val="en-US"/>
        </w:rPr>
        <w:t>Bổ sung q</w:t>
      </w:r>
      <w:r w:rsidRPr="009F2202">
        <w:rPr>
          <w:rFonts w:ascii="Times New Roman" w:hAnsi="Times New Roman" w:cs="Times New Roman"/>
          <w:color w:val="auto"/>
          <w:sz w:val="28"/>
          <w:szCs w:val="28"/>
        </w:rPr>
        <w:t xml:space="preserve">uy định tổ chức, phân cấp và duy trì hệ thống tìm kiếm cứu nạn phù hợp với Công ước quốc tế về tìm kiếm và cứu nạn trên biển năm 1979 (SAR 79); </w:t>
      </w:r>
    </w:p>
    <w:p w14:paraId="723F3E4C"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Quy định nhiệm vụ phối hợp tìm kiếm cứu nạn; bảo đảm thông tin báo nạn thông suốt, sẵn sàng 24/7.</w:t>
      </w:r>
    </w:p>
    <w:p w14:paraId="7F45CF49"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Quy định việc huy động, phối hợp lực lượng, phương tiện của các cơ quan, tổ chức, cá nhân tham gia cứu nạn, ứng phó khẩn cấp.</w:t>
      </w:r>
    </w:p>
    <w:p w14:paraId="342E1017"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Quy định xây dựng kế hoạch, diễn tập, huấn luyện nghiệp vụ, thống kê và rút kinh nghiệm; tăng cường hợp tác quốc tế trong công tác tìm kiếm cứu nạn.</w:t>
      </w:r>
    </w:p>
    <w:p w14:paraId="662C23D6"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Giao Chính phủ quy định chi tiết nội dung về tìm kiếm cứu nạn trong hoạt động hàng hải và giao thông đường thủy nội địa.</w:t>
      </w:r>
    </w:p>
    <w:p w14:paraId="4667AEA5" w14:textId="77777777" w:rsidR="002A096B" w:rsidRPr="009F2202" w:rsidRDefault="002A096B" w:rsidP="002A096B">
      <w:pPr>
        <w:spacing w:before="120"/>
        <w:ind w:firstLine="567"/>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Quy định về ứng cố sự cố khẩn cấp lĩnh vực hàng hải và đường thủy nội địa.</w:t>
      </w:r>
    </w:p>
    <w:p w14:paraId="12A3CAFB" w14:textId="77777777" w:rsidR="002A096B" w:rsidRPr="009F2202" w:rsidRDefault="002A096B" w:rsidP="002A096B">
      <w:pPr>
        <w:spacing w:before="120"/>
        <w:ind w:right="57" w:firstLine="567"/>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rPr>
        <w:t>- Quy định sự cố khẩn cấp trong hoạt động hàng hải và giao thông đường thủy nội địa (các tình huống bất thường, đột xuất xảy ra trong quá trình hoạt động, khai thác, vận hành tàu thuyền, cảng, bến hoặc trên các vùng nước, gây hoặc có nguy cơ gây thiệt hại nghiêm trọng về người, tài sản, môi trường, làm gián đoạn hoặc đe dọa an toàn giao thông, cần được xử lý, ứng phó kịp thời bằng các biện pháp khẩn cấp).</w:t>
      </w:r>
    </w:p>
    <w:p w14:paraId="30AECD43" w14:textId="77777777" w:rsidR="002A096B" w:rsidRPr="009F2202" w:rsidRDefault="002A096B" w:rsidP="002A096B">
      <w:pPr>
        <w:pStyle w:val="ListParagraph"/>
        <w:spacing w:before="120"/>
        <w:ind w:left="57" w:right="57" w:firstLine="510"/>
        <w:jc w:val="both"/>
        <w:rPr>
          <w:rFonts w:ascii="Times New Roman" w:hAnsi="Times New Roman" w:cs="Times New Roman"/>
          <w:color w:val="auto"/>
          <w:sz w:val="28"/>
          <w:szCs w:val="28"/>
        </w:rPr>
      </w:pPr>
      <w:r w:rsidRPr="009F2202">
        <w:rPr>
          <w:rFonts w:ascii="Times New Roman" w:hAnsi="Times New Roman" w:cs="Times New Roman"/>
          <w:color w:val="auto"/>
          <w:sz w:val="28"/>
          <w:szCs w:val="28"/>
        </w:rPr>
        <w:t>- Phân loại sự cố khẩn cấp bao gồm nhưng không giới hạn ở: Tai nạn hàng hải, va chạm, chìm đắm tàu thuyền; Sự cố tràn dầu, rò rỉ hóa chất độc hại, cháy nổ trên tàu hoặc tại cảng, bến; Thiên tai, bão lũ, áp thấp nhiệt đới gây ảnh hưởng đến hoạt động vận tải; Xuất hiện chướng ngại vật, vật cản, xác tàu đắm gây cản trở giao thông hoặc nguy cơ ô nhiễm môi trường.</w:t>
      </w:r>
    </w:p>
    <w:p w14:paraId="35EFC1CF" w14:textId="77777777" w:rsidR="002A096B" w:rsidRDefault="002A096B" w:rsidP="002A096B">
      <w:pPr>
        <w:pStyle w:val="ListParagraph"/>
        <w:spacing w:before="120"/>
        <w:ind w:left="57" w:right="57" w:firstLine="510"/>
        <w:jc w:val="both"/>
        <w:rPr>
          <w:rFonts w:ascii="Times New Roman" w:eastAsiaTheme="minorHAnsi" w:hAnsi="Times New Roman" w:cs="Times New Roman"/>
          <w:color w:val="auto"/>
          <w:kern w:val="2"/>
          <w:sz w:val="28"/>
          <w:szCs w:val="28"/>
          <w:lang w:val="en-US" w:eastAsia="en-US"/>
          <w14:ligatures w14:val="standardContextual"/>
        </w:rPr>
      </w:pPr>
      <w:r w:rsidRPr="009F2202">
        <w:rPr>
          <w:rFonts w:ascii="Times New Roman" w:eastAsiaTheme="minorHAnsi" w:hAnsi="Times New Roman" w:cs="Times New Roman"/>
          <w:color w:val="auto"/>
          <w:kern w:val="2"/>
          <w:sz w:val="28"/>
          <w:szCs w:val="28"/>
          <w:lang w:val="en-US" w:eastAsia="en-US"/>
          <w14:ligatures w14:val="standardContextual"/>
        </w:rPr>
        <w:t>- Quy định trách nhiệm của tổ chức, cá nhân trong việc phát hiện, báo cáo, xử lý và khắc phục sự cố khẩn cấ</w:t>
      </w:r>
      <w:r>
        <w:rPr>
          <w:rFonts w:ascii="Times New Roman" w:eastAsiaTheme="minorHAnsi" w:hAnsi="Times New Roman" w:cs="Times New Roman"/>
          <w:color w:val="auto"/>
          <w:kern w:val="2"/>
          <w:sz w:val="28"/>
          <w:szCs w:val="28"/>
          <w:lang w:val="en-US" w:eastAsia="en-US"/>
          <w14:ligatures w14:val="standardContextual"/>
        </w:rPr>
        <w:t xml:space="preserve">p. </w:t>
      </w:r>
    </w:p>
    <w:p w14:paraId="0DA16FC1" w14:textId="161B71F7" w:rsidR="002A096B" w:rsidRPr="002A096B" w:rsidRDefault="002A096B" w:rsidP="002A096B">
      <w:pPr>
        <w:pStyle w:val="ListParagraph"/>
        <w:spacing w:before="120"/>
        <w:ind w:left="57" w:right="57" w:firstLine="510"/>
        <w:jc w:val="both"/>
        <w:rPr>
          <w:rFonts w:ascii="Times New Roman" w:eastAsiaTheme="minorHAnsi" w:hAnsi="Times New Roman" w:cs="Times New Roman"/>
          <w:color w:val="auto"/>
          <w:kern w:val="2"/>
          <w:sz w:val="28"/>
          <w:szCs w:val="28"/>
          <w:lang w:val="en-US" w:eastAsia="en-US"/>
          <w14:ligatures w14:val="standardContextual"/>
        </w:rPr>
      </w:pPr>
      <w:r w:rsidRPr="009F2202">
        <w:rPr>
          <w:rFonts w:ascii="Times New Roman" w:hAnsi="Times New Roman" w:cs="Times New Roman"/>
          <w:color w:val="auto"/>
          <w:sz w:val="28"/>
          <w:szCs w:val="28"/>
          <w:lang w:val="en-US"/>
        </w:rPr>
        <w:t>Giao Chính phủ quy định chi tiết nội dung này.</w:t>
      </w:r>
    </w:p>
    <w:p w14:paraId="3379E57D" w14:textId="7AF85319" w:rsidR="00536DC5"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a)</w:t>
      </w:r>
      <w:r w:rsidR="00536DC5" w:rsidRPr="009F2202">
        <w:rPr>
          <w:rFonts w:ascii="Times New Roman" w:hAnsi="Times New Roman" w:cs="Times New Roman"/>
          <w:bCs/>
          <w:i/>
          <w:iCs/>
          <w:color w:val="auto"/>
          <w:sz w:val="28"/>
          <w:szCs w:val="28"/>
          <w:lang w:val="en-US"/>
        </w:rPr>
        <w:t xml:space="preserve"> Tác động đối với hệ thống pháp luật</w:t>
      </w:r>
    </w:p>
    <w:p w14:paraId="7D58A9E9" w14:textId="21BCA111"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Giải pháp bảo đảm quyền và nghĩa vụ công dân theo Hiến pháp, đồng thời thiết lập khung pháp lý thống nhất về an toàn, an ninh, tìm kiếm cứu nạn và ứng phó sự cố khẩn cấp trong lĩnh vực hàng hải và đường thủy nội địa, thay thế cho các quy định còn phân tán, chồng chéo hiện nay.</w:t>
      </w:r>
    </w:p>
    <w:p w14:paraId="0E376F11" w14:textId="5C7BDFCB"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Tăng cường tính tương thích và nội luật hóa đầy đủ các công ước quốc tế mà Việt Nam là thành viên, bao gồm SOLAS, MARPOL, ISPS Code, SAR 1979, COLREG 1972, bảo đảm tuân thủ chuẩn mực quốc tế trong công tác bảo đảm an toàn, an ninh và cứu nạn – cứu hộ.</w:t>
      </w:r>
    </w:p>
    <w:p w14:paraId="57DBF5B7" w14:textId="77777777"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lastRenderedPageBreak/>
        <w:t>- Xác định rõ trách nhiệm và cơ chế phối hợp giữa các cơ quan trung ương, địa phương, doanh nghiệp, chủ tàu, người khai thác, thuyền trưởng, cơ quan đăng kiểm, lực lượng an ninh – cứu nạn và các tổ chức liên quan, tạo cơ sở pháp lý thống nhất trong quản lý, kiểm tra, giám sát và xử lý sự cố.</w:t>
      </w:r>
    </w:p>
    <w:p w14:paraId="6C37B31B" w14:textId="4FB4C4C9" w:rsidR="00536DC5"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b)</w:t>
      </w:r>
      <w:r w:rsidR="00536DC5" w:rsidRPr="009F2202">
        <w:rPr>
          <w:rFonts w:ascii="Times New Roman" w:hAnsi="Times New Roman" w:cs="Times New Roman"/>
          <w:bCs/>
          <w:i/>
          <w:iCs/>
          <w:color w:val="auto"/>
          <w:sz w:val="28"/>
          <w:szCs w:val="28"/>
          <w:lang w:val="en-US"/>
        </w:rPr>
        <w:t xml:space="preserve"> Tác động về kinh tế - xã hội</w:t>
      </w:r>
    </w:p>
    <w:p w14:paraId="1845D5BE" w14:textId="77777777" w:rsidR="00536DC5" w:rsidRPr="009F2202" w:rsidRDefault="00536DC5"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tích cực:</w:t>
      </w:r>
    </w:p>
    <w:p w14:paraId="1A2FA6BA" w14:textId="21305367"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Tăng cường năng lực quản lý, kiểm soát an toàn – an ninh; hình thành nền tảng dữ liệu và hệ thống cảnh báo sớm, điều phối ứng cứu hiệu quả; giảm thiểu thiệt hại về người, tài sản và môi trường; đồng thời nâng cao năng lực thực thi nghĩa vụ quốc tế, củng cố vị thế của Việt Nam trong IMO và các diễn đàn hàng hải khu vực.</w:t>
      </w:r>
    </w:p>
    <w:p w14:paraId="15C358F7" w14:textId="60013A88" w:rsidR="004A6031"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Giảm chi phí tuân thủ nhờ quy định rõ ràng, thống nhất; tăng cường năng lực ứng phó khẩn cấp, bảo đảm an toàn trong hoạt động khai thác, vận hành tàu và cảng; được hỗ trợ thông tin cảnh báo, hướng dẫn kỹ thuật và phối hợp cứu nạn</w:t>
      </w:r>
      <w:r w:rsidR="00C1672A" w:rsidRPr="009F2202">
        <w:rPr>
          <w:rFonts w:ascii="Times New Roman" w:hAnsi="Times New Roman" w:cs="Times New Roman"/>
          <w:bCs/>
          <w:iCs/>
          <w:color w:val="auto"/>
          <w:sz w:val="28"/>
          <w:szCs w:val="28"/>
          <w:lang w:val="en-US"/>
        </w:rPr>
        <w:t>.</w:t>
      </w:r>
    </w:p>
    <w:p w14:paraId="2A2F50B2" w14:textId="77777777" w:rsidR="00C1672A" w:rsidRPr="009F2202" w:rsidRDefault="004A6031"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Được bảo đảm an toàn tính mạng, tài sản; hưởng lợi từ hệ thống cứu nạn, cảnh báo và điều phối ứng cứu hiện đại, liên thông và minh bạch, góp phần nâng cao niềm tin xã hội đối với công tác quản lý nhà nước trong lĩnh vực hàng hải và đường thủy nội địa.</w:t>
      </w:r>
    </w:p>
    <w:p w14:paraId="1FCCE8C1" w14:textId="7437759B" w:rsidR="00536DC5" w:rsidRPr="009F2202" w:rsidRDefault="00536DC5" w:rsidP="002A096B">
      <w:pPr>
        <w:spacing w:before="120"/>
        <w:ind w:firstLine="720"/>
        <w:jc w:val="both"/>
        <w:rPr>
          <w:rFonts w:ascii="Times New Roman" w:hAnsi="Times New Roman" w:cs="Times New Roman"/>
          <w:bCs/>
          <w:i/>
          <w:iCs/>
          <w:color w:val="auto"/>
          <w:sz w:val="28"/>
          <w:szCs w:val="28"/>
          <w:lang w:val="en-US"/>
        </w:rPr>
      </w:pPr>
      <w:r w:rsidRPr="009F2202">
        <w:rPr>
          <w:rFonts w:ascii="Times New Roman" w:hAnsi="Times New Roman" w:cs="Times New Roman"/>
          <w:bCs/>
          <w:i/>
          <w:iCs/>
          <w:color w:val="auto"/>
          <w:sz w:val="28"/>
          <w:szCs w:val="28"/>
          <w:lang w:val="en-US"/>
        </w:rPr>
        <w:t>Tác động tiêu cực:</w:t>
      </w:r>
    </w:p>
    <w:p w14:paraId="54517173" w14:textId="3C47189D" w:rsidR="00C1672A" w:rsidRPr="009F2202" w:rsidRDefault="00C1672A"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Nhà nước: Cần đầu tư ban đầu cho hạ tầng công nghệ, cơ sở dữ liệu, thiết bị giám sát và đào tạo nhân lực phục vụ công tác an toàn – an ninh – cứu nạn.</w:t>
      </w:r>
    </w:p>
    <w:p w14:paraId="1251F942" w14:textId="0E881415" w:rsidR="00C1672A" w:rsidRPr="009F2202" w:rsidRDefault="00C1672A"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doanh nghiệp: Có thể phát sinh chi phí ngắn hạn cho việc nâng cấp thiết bị, hệ thống giám sát hành trình, huấn luyện và diễn tập ứng phó sự cố.</w:t>
      </w:r>
    </w:p>
    <w:p w14:paraId="1692FBC0" w14:textId="77777777" w:rsidR="00C1672A" w:rsidRPr="009F2202" w:rsidRDefault="00C1672A"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Đối với người dân: Không có tác động tiêu cực đáng kể.</w:t>
      </w:r>
    </w:p>
    <w:p w14:paraId="759BBA7C" w14:textId="45F03123" w:rsidR="00536DC5"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c)</w:t>
      </w:r>
      <w:r w:rsidR="00536DC5" w:rsidRPr="009F2202">
        <w:rPr>
          <w:rFonts w:ascii="Times New Roman" w:hAnsi="Times New Roman" w:cs="Times New Roman"/>
          <w:bCs/>
          <w:i/>
          <w:iCs/>
          <w:color w:val="auto"/>
          <w:sz w:val="28"/>
          <w:szCs w:val="28"/>
          <w:lang w:val="en-US"/>
        </w:rPr>
        <w:t xml:space="preserve"> Tác động về giới</w:t>
      </w:r>
    </w:p>
    <w:p w14:paraId="3833D761" w14:textId="77777777" w:rsidR="00536DC5"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Chính sách áp dụng chung, không phân biệt giới tính, đồng thời tạo điều kiện để lao động nữ tham gia các công tác quản lý, cứu hộ, giám sát an toàn và môi trường, phù hợp xu hướng bình đẳng giới.</w:t>
      </w:r>
    </w:p>
    <w:p w14:paraId="524C2C25" w14:textId="4C9D67BE" w:rsidR="00536DC5" w:rsidRPr="009F2202" w:rsidRDefault="002A096B" w:rsidP="002A096B">
      <w:pPr>
        <w:spacing w:before="120"/>
        <w:ind w:firstLine="720"/>
        <w:jc w:val="both"/>
        <w:rPr>
          <w:rFonts w:ascii="Times New Roman" w:hAnsi="Times New Roman" w:cs="Times New Roman"/>
          <w:bCs/>
          <w:i/>
          <w:iCs/>
          <w:color w:val="auto"/>
          <w:sz w:val="28"/>
          <w:szCs w:val="28"/>
          <w:lang w:val="en-US"/>
        </w:rPr>
      </w:pPr>
      <w:r>
        <w:rPr>
          <w:rFonts w:ascii="Times New Roman" w:hAnsi="Times New Roman" w:cs="Times New Roman"/>
          <w:bCs/>
          <w:i/>
          <w:iCs/>
          <w:color w:val="auto"/>
          <w:sz w:val="28"/>
          <w:szCs w:val="28"/>
          <w:lang w:val="en-US"/>
        </w:rPr>
        <w:t>d)</w:t>
      </w:r>
      <w:r w:rsidR="00536DC5" w:rsidRPr="009F2202">
        <w:rPr>
          <w:rFonts w:ascii="Times New Roman" w:hAnsi="Times New Roman" w:cs="Times New Roman"/>
          <w:bCs/>
          <w:i/>
          <w:iCs/>
          <w:color w:val="auto"/>
          <w:sz w:val="28"/>
          <w:szCs w:val="28"/>
          <w:lang w:val="en-US"/>
        </w:rPr>
        <w:t xml:space="preserve"> Tác động của thủ tục hành chính</w:t>
      </w:r>
    </w:p>
    <w:p w14:paraId="774E4712" w14:textId="2B10F31F" w:rsidR="00C1672A" w:rsidRPr="009F2202" w:rsidRDefault="00C1672A"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Việc sửa đổi, bổ sung và chuyển đổi số các quy định giúp đơn giản hóa thủ tục hành chính, rút ngắn thời gian xử lý công tác quản lý an toàn – an ninh – cứu nạn; đồng thời tăng tính minh bạch, giảm chi phí tuân thủ cho doanh nghiệp và người dân. Tạo thuận lợi cho việc chia sẻ, cập nhật, cảnh báo và điều phối ứng cứu theo, nâng cao hiệu quả quản lý và chất lượng dịch vụ công.</w:t>
      </w:r>
    </w:p>
    <w:p w14:paraId="18E5BA7B" w14:textId="11097D38" w:rsidR="00536DC5" w:rsidRPr="009F2202" w:rsidRDefault="00536DC5" w:rsidP="002A096B">
      <w:pPr>
        <w:spacing w:before="120"/>
        <w:ind w:firstLine="720"/>
        <w:jc w:val="both"/>
        <w:rPr>
          <w:rFonts w:ascii="Times New Roman" w:hAnsi="Times New Roman" w:cs="Times New Roman"/>
          <w:b/>
          <w:bCs/>
          <w:iCs/>
          <w:color w:val="auto"/>
          <w:sz w:val="28"/>
          <w:szCs w:val="28"/>
          <w:lang w:val="en-US"/>
        </w:rPr>
      </w:pPr>
      <w:r w:rsidRPr="009F2202">
        <w:rPr>
          <w:rFonts w:ascii="Times New Roman" w:hAnsi="Times New Roman" w:cs="Times New Roman"/>
          <w:b/>
          <w:bCs/>
          <w:iCs/>
          <w:color w:val="auto"/>
          <w:sz w:val="28"/>
          <w:szCs w:val="28"/>
          <w:lang w:val="en-US"/>
        </w:rPr>
        <w:t>6.2. Giải pháp tối ưu được lựa chọn và lý do lựa chọn</w:t>
      </w:r>
    </w:p>
    <w:p w14:paraId="00B4FF5B" w14:textId="77777777" w:rsidR="00536DC5"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Qua phân tích, Giải pháp 2 được lựa chọn vì:</w:t>
      </w:r>
    </w:p>
    <w:p w14:paraId="4B9F30E6" w14:textId="6056B0D8" w:rsidR="00536DC5"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lastRenderedPageBreak/>
        <w:t>- Bảo đảm thống nhất, đồng bộ, khả thi giữa các lĩnh vực hàng hải và đường thủy nội địa;</w:t>
      </w:r>
    </w:p>
    <w:p w14:paraId="39A1FBA3" w14:textId="2A0354C1" w:rsidR="00536DC5"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Phù hợp với các công ước quốc tế, đáp ứng yêu cầu nội luật hóa đầy đủ;</w:t>
      </w:r>
    </w:p>
    <w:p w14:paraId="1B4A8CA4" w14:textId="472F0A7D" w:rsidR="00536DC5" w:rsidRPr="009F2202" w:rsidRDefault="00536DC5" w:rsidP="002A096B">
      <w:pPr>
        <w:spacing w:before="120"/>
        <w:ind w:firstLine="720"/>
        <w:jc w:val="both"/>
        <w:rPr>
          <w:rFonts w:ascii="Times New Roman" w:hAnsi="Times New Roman" w:cs="Times New Roman"/>
          <w:bCs/>
          <w:iCs/>
          <w:color w:val="auto"/>
          <w:sz w:val="28"/>
          <w:szCs w:val="28"/>
          <w:lang w:val="en-US"/>
        </w:rPr>
      </w:pPr>
      <w:r w:rsidRPr="009F2202">
        <w:rPr>
          <w:rFonts w:ascii="Times New Roman" w:hAnsi="Times New Roman" w:cs="Times New Roman"/>
          <w:bCs/>
          <w:iCs/>
          <w:color w:val="auto"/>
          <w:sz w:val="28"/>
          <w:szCs w:val="28"/>
          <w:lang w:val="en-US"/>
        </w:rPr>
        <w:t>- Nâng cao hiệu quả công tác quản lý, giám sát, ứng cứu, giảm thiểu rủi ro và thiệt hại;</w:t>
      </w:r>
    </w:p>
    <w:p w14:paraId="300911DC" w14:textId="5B7E1EAE" w:rsidR="00996E1F" w:rsidRPr="009F2202" w:rsidRDefault="00996E1F" w:rsidP="002A096B">
      <w:pPr>
        <w:spacing w:before="120"/>
        <w:ind w:firstLine="720"/>
        <w:jc w:val="both"/>
        <w:rPr>
          <w:rFonts w:ascii="Times New Roman" w:hAnsi="Times New Roman" w:cs="Times New Roman"/>
          <w:b/>
          <w:bCs/>
          <w:color w:val="auto"/>
          <w:sz w:val="28"/>
          <w:szCs w:val="28"/>
          <w:lang w:val="en-US"/>
        </w:rPr>
      </w:pPr>
      <w:r w:rsidRPr="009F2202">
        <w:rPr>
          <w:rFonts w:ascii="Times New Roman" w:hAnsi="Times New Roman" w:cs="Times New Roman"/>
          <w:color w:val="auto"/>
          <w:sz w:val="28"/>
          <w:szCs w:val="28"/>
          <w:lang w:val="en-US"/>
        </w:rPr>
        <w:t>Thẩm quyền ban hành chính sách: các quy định có tính nguyên tắc, khung sẽ được Quốc hội quy định tại Bộ luật Hàng hải Việt Nam (thay thế Bộ luật Hàng hải Việt Nam và Luật Giao thông đường thủy nội địa) để bảo đảm tính đồng bộ với hệ thống pháp luật có liên quan. Các nội dung cụ thể, chi tiết, điều kiện, quy trình và phân công bộ, ngành, cơ quan, đơn vị sẽ được Chính phủ, các bộ, ngành liên quan quy định tại văn bản hướng dẫn chi tiết Bộ luật.</w:t>
      </w:r>
    </w:p>
    <w:p w14:paraId="6F19FF76" w14:textId="1B7CFDA6" w:rsidR="00F10E21" w:rsidRDefault="00CC268C" w:rsidP="002A096B">
      <w:pPr>
        <w:spacing w:before="120"/>
        <w:ind w:firstLine="720"/>
        <w:jc w:val="both"/>
        <w:rPr>
          <w:rFonts w:ascii="Times New Roman" w:hAnsi="Times New Roman" w:cs="Times New Roman"/>
          <w:color w:val="auto"/>
          <w:sz w:val="28"/>
          <w:szCs w:val="28"/>
          <w:lang w:val="en-US"/>
        </w:rPr>
      </w:pPr>
      <w:r w:rsidRPr="009F2202">
        <w:rPr>
          <w:rFonts w:ascii="Times New Roman" w:hAnsi="Times New Roman" w:cs="Times New Roman"/>
          <w:color w:val="auto"/>
          <w:sz w:val="28"/>
          <w:szCs w:val="28"/>
          <w:lang w:val="en-US"/>
        </w:rPr>
        <w:t xml:space="preserve">Trên đây là Báo cáo đánh giá tác động chính sách xây dựng Bộ luật Hàng hải Việt Nam (thay thế Bộ Luật hàng hải Việt Nam năm 2015, Luật Giao thông đường thủy nội địa và các sửa đổi, bổ sung), </w:t>
      </w:r>
      <w:r w:rsidR="002A096B">
        <w:rPr>
          <w:rFonts w:ascii="Times New Roman" w:hAnsi="Times New Roman" w:cs="Times New Roman"/>
          <w:color w:val="auto"/>
          <w:sz w:val="28"/>
          <w:szCs w:val="28"/>
          <w:lang w:val="en-US"/>
        </w:rPr>
        <w:t>Bộ Xây dựng báo cáo Chính phủ</w:t>
      </w:r>
      <w:r w:rsidRPr="009F2202">
        <w:rPr>
          <w:rFonts w:ascii="Times New Roman" w:hAnsi="Times New Roman" w:cs="Times New Roman"/>
          <w:color w:val="auto"/>
          <w:sz w:val="28"/>
          <w:szCs w:val="28"/>
          <w:lang w:val="en-US"/>
        </w:rPr>
        <w:t>./.</w:t>
      </w:r>
    </w:p>
    <w:p w14:paraId="0F65059E" w14:textId="6C74520B" w:rsidR="002A096B" w:rsidRPr="009F2202" w:rsidRDefault="002A096B" w:rsidP="002A096B">
      <w:pPr>
        <w:spacing w:before="120"/>
        <w:ind w:firstLine="720"/>
        <w:jc w:val="both"/>
        <w:rPr>
          <w:rFonts w:ascii="Times New Roman" w:hAnsi="Times New Roman" w:cs="Times New Roman"/>
          <w:color w:val="auto"/>
          <w:sz w:val="28"/>
          <w:szCs w:val="28"/>
          <w:lang w:val="en-US"/>
        </w:rPr>
      </w:pPr>
      <w:bookmarkStart w:id="7" w:name="_GoBack"/>
      <w:bookmarkEnd w:id="7"/>
    </w:p>
    <w:tbl>
      <w:tblPr>
        <w:tblW w:w="5414" w:type="pct"/>
        <w:tblLook w:val="04A0" w:firstRow="1" w:lastRow="0" w:firstColumn="1" w:lastColumn="0" w:noHBand="0" w:noVBand="1"/>
      </w:tblPr>
      <w:tblGrid>
        <w:gridCol w:w="4365"/>
        <w:gridCol w:w="5457"/>
      </w:tblGrid>
      <w:tr w:rsidR="004B452E" w:rsidRPr="00062152" w14:paraId="1A892E46" w14:textId="77777777" w:rsidTr="00B87B94">
        <w:tc>
          <w:tcPr>
            <w:tcW w:w="2222" w:type="pct"/>
          </w:tcPr>
          <w:p w14:paraId="0523CA3A" w14:textId="77777777" w:rsidR="002A096B" w:rsidRDefault="002A096B" w:rsidP="002A096B">
            <w:pPr>
              <w:jc w:val="both"/>
              <w:rPr>
                <w:rFonts w:ascii="Times New Roman" w:hAnsi="Times New Roman" w:cs="Times New Roman"/>
                <w:b/>
                <w:i/>
                <w:iCs/>
                <w:color w:val="auto"/>
                <w:sz w:val="22"/>
                <w:szCs w:val="20"/>
              </w:rPr>
            </w:pPr>
            <w:bookmarkStart w:id="8" w:name="_Hlk213158761"/>
            <w:r>
              <w:rPr>
                <w:rFonts w:ascii="Times New Roman" w:hAnsi="Times New Roman" w:cs="Times New Roman"/>
                <w:b/>
                <w:i/>
                <w:iCs/>
                <w:color w:val="auto"/>
                <w:sz w:val="22"/>
                <w:szCs w:val="20"/>
              </w:rPr>
              <w:t xml:space="preserve">Nơi </w:t>
            </w:r>
            <w:r w:rsidR="004B452E" w:rsidRPr="009F2202">
              <w:rPr>
                <w:rFonts w:ascii="Times New Roman" w:hAnsi="Times New Roman" w:cs="Times New Roman"/>
                <w:b/>
                <w:i/>
                <w:iCs/>
                <w:color w:val="auto"/>
                <w:sz w:val="22"/>
                <w:szCs w:val="20"/>
              </w:rPr>
              <w:t>nhận:</w:t>
            </w:r>
          </w:p>
          <w:p w14:paraId="6131A618" w14:textId="0D8619DD" w:rsidR="002A096B" w:rsidRDefault="002A096B" w:rsidP="002A096B">
            <w:pPr>
              <w:jc w:val="both"/>
              <w:rPr>
                <w:rFonts w:ascii="Times New Roman" w:hAnsi="Times New Roman" w:cs="Times New Roman"/>
                <w:color w:val="auto"/>
                <w:sz w:val="22"/>
                <w:szCs w:val="22"/>
                <w:lang w:val="en-US"/>
              </w:rPr>
            </w:pPr>
            <w:r w:rsidRPr="003F2EB0">
              <w:rPr>
                <w:rFonts w:ascii="Times New Roman" w:hAnsi="Times New Roman" w:cs="Times New Roman"/>
                <w:color w:val="auto"/>
                <w:sz w:val="22"/>
                <w:szCs w:val="22"/>
                <w:lang w:val="en-US"/>
              </w:rPr>
              <w:t xml:space="preserve">- Như </w:t>
            </w:r>
            <w:r>
              <w:rPr>
                <w:rFonts w:ascii="Times New Roman" w:hAnsi="Times New Roman" w:cs="Times New Roman"/>
                <w:color w:val="auto"/>
                <w:sz w:val="22"/>
                <w:szCs w:val="22"/>
                <w:lang w:val="en-US"/>
              </w:rPr>
              <w:t>trên</w:t>
            </w:r>
            <w:r w:rsidRPr="003F2EB0">
              <w:rPr>
                <w:rFonts w:ascii="Times New Roman" w:hAnsi="Times New Roman" w:cs="Times New Roman"/>
                <w:color w:val="auto"/>
                <w:sz w:val="22"/>
                <w:szCs w:val="22"/>
                <w:lang w:val="en-US"/>
              </w:rPr>
              <w:t>;</w:t>
            </w:r>
          </w:p>
          <w:p w14:paraId="48BDCC19" w14:textId="77777777" w:rsidR="002A096B" w:rsidRDefault="002A096B" w:rsidP="002A096B">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Văn phòng Chính phủ (để b/c);</w:t>
            </w:r>
          </w:p>
          <w:p w14:paraId="344BABB5" w14:textId="77777777" w:rsidR="002A096B" w:rsidRDefault="002A096B" w:rsidP="002A096B">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Các Thứ trưởng;</w:t>
            </w:r>
          </w:p>
          <w:p w14:paraId="56070350" w14:textId="77777777" w:rsidR="002A096B" w:rsidRDefault="002A096B" w:rsidP="002A096B">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Các Vụ thuộc Bộ;</w:t>
            </w:r>
          </w:p>
          <w:p w14:paraId="6616F59E" w14:textId="77777777" w:rsidR="002A096B" w:rsidRDefault="002A096B" w:rsidP="002A096B">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Văn phòng Bộ;</w:t>
            </w:r>
          </w:p>
          <w:p w14:paraId="19D99B46" w14:textId="77777777" w:rsidR="002A096B" w:rsidRPr="003F2EB0" w:rsidRDefault="002A096B" w:rsidP="002A096B">
            <w:pPr>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Các Cục: HHVN, ĐKVN (để t/h);</w:t>
            </w:r>
          </w:p>
          <w:p w14:paraId="0501D236" w14:textId="4C267CFC" w:rsidR="004B452E" w:rsidRPr="009F2202" w:rsidRDefault="002A096B" w:rsidP="002A096B">
            <w:pP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Lưu: VT, PC.</w:t>
            </w:r>
          </w:p>
        </w:tc>
        <w:tc>
          <w:tcPr>
            <w:tcW w:w="2778" w:type="pct"/>
          </w:tcPr>
          <w:p w14:paraId="4BDE8536" w14:textId="2EB9F1D4" w:rsidR="004B468A" w:rsidRPr="009F2202" w:rsidRDefault="002A096B" w:rsidP="00062152">
            <w:pPr>
              <w:spacing w:before="120"/>
              <w:jc w:val="center"/>
              <w:rPr>
                <w:rFonts w:ascii="Times New Roman" w:hAnsi="Times New Roman" w:cs="Times New Roman"/>
                <w:i/>
                <w:iCs/>
                <w:color w:val="auto"/>
                <w:sz w:val="28"/>
                <w:szCs w:val="28"/>
                <w:lang w:val="en-US"/>
              </w:rPr>
            </w:pPr>
            <w:r>
              <w:rPr>
                <w:rFonts w:ascii="Times New Roman" w:hAnsi="Times New Roman" w:cs="Times New Roman"/>
                <w:b/>
                <w:bCs/>
                <w:color w:val="auto"/>
                <w:sz w:val="28"/>
                <w:szCs w:val="28"/>
                <w:lang w:val="en-US"/>
              </w:rPr>
              <w:t>BỘ TRƯỞNG</w:t>
            </w:r>
            <w:r w:rsidR="004B452E" w:rsidRPr="009F2202">
              <w:rPr>
                <w:rFonts w:ascii="Times New Roman" w:hAnsi="Times New Roman" w:cs="Times New Roman"/>
                <w:b/>
                <w:bCs/>
                <w:color w:val="auto"/>
                <w:sz w:val="28"/>
                <w:szCs w:val="28"/>
              </w:rPr>
              <w:br/>
            </w:r>
            <w:r w:rsidR="004B452E" w:rsidRPr="009F2202">
              <w:rPr>
                <w:rFonts w:ascii="Times New Roman" w:hAnsi="Times New Roman" w:cs="Times New Roman"/>
                <w:i/>
                <w:iCs/>
                <w:color w:val="auto"/>
                <w:sz w:val="28"/>
                <w:szCs w:val="28"/>
                <w:lang w:val="en-US"/>
              </w:rPr>
              <w:br/>
            </w:r>
          </w:p>
          <w:p w14:paraId="7E519334" w14:textId="7BDE0FBE" w:rsidR="004B452E" w:rsidRPr="00062152" w:rsidRDefault="004B452E" w:rsidP="002A096B">
            <w:pPr>
              <w:spacing w:before="120"/>
              <w:jc w:val="center"/>
              <w:rPr>
                <w:rFonts w:ascii="Times New Roman" w:hAnsi="Times New Roman" w:cs="Times New Roman"/>
                <w:b/>
                <w:bCs/>
                <w:color w:val="auto"/>
                <w:sz w:val="28"/>
                <w:szCs w:val="28"/>
                <w:lang w:val="en-US"/>
              </w:rPr>
            </w:pPr>
            <w:r w:rsidRPr="009F2202">
              <w:rPr>
                <w:rFonts w:ascii="Times New Roman" w:hAnsi="Times New Roman" w:cs="Times New Roman"/>
                <w:i/>
                <w:iCs/>
                <w:color w:val="auto"/>
                <w:sz w:val="28"/>
                <w:szCs w:val="28"/>
                <w:lang w:val="en-US"/>
              </w:rPr>
              <w:br/>
            </w:r>
            <w:r w:rsidRPr="009F2202">
              <w:rPr>
                <w:rFonts w:ascii="Times New Roman" w:hAnsi="Times New Roman" w:cs="Times New Roman"/>
                <w:i/>
                <w:iCs/>
                <w:color w:val="auto"/>
                <w:sz w:val="28"/>
                <w:szCs w:val="28"/>
                <w:lang w:val="en-US"/>
              </w:rPr>
              <w:br/>
            </w:r>
            <w:r w:rsidR="002A096B">
              <w:rPr>
                <w:rFonts w:ascii="Times New Roman" w:hAnsi="Times New Roman" w:cs="Times New Roman"/>
                <w:b/>
                <w:bCs/>
                <w:color w:val="auto"/>
                <w:sz w:val="28"/>
                <w:szCs w:val="28"/>
                <w:lang w:val="en-US"/>
              </w:rPr>
              <w:t>Trần Hồng Minh</w:t>
            </w:r>
          </w:p>
        </w:tc>
      </w:tr>
      <w:bookmarkEnd w:id="8"/>
    </w:tbl>
    <w:p w14:paraId="42BEF037" w14:textId="77777777" w:rsidR="00F3264B" w:rsidRPr="00062152" w:rsidRDefault="00F3264B" w:rsidP="00062152">
      <w:pPr>
        <w:rPr>
          <w:color w:val="auto"/>
        </w:rPr>
      </w:pPr>
    </w:p>
    <w:sectPr w:rsidR="00F3264B" w:rsidRPr="00062152" w:rsidSect="004B468A">
      <w:headerReference w:type="default" r:id="rId11"/>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D0129" w14:textId="77777777" w:rsidR="002033E2" w:rsidRDefault="002033E2" w:rsidP="00CC268C">
      <w:r>
        <w:separator/>
      </w:r>
    </w:p>
  </w:endnote>
  <w:endnote w:type="continuationSeparator" w:id="0">
    <w:p w14:paraId="70AFCC98" w14:textId="77777777" w:rsidR="002033E2" w:rsidRDefault="002033E2" w:rsidP="00CC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00000000"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80168" w14:textId="77777777" w:rsidR="002033E2" w:rsidRDefault="002033E2" w:rsidP="00CC268C">
      <w:r>
        <w:separator/>
      </w:r>
    </w:p>
  </w:footnote>
  <w:footnote w:type="continuationSeparator" w:id="0">
    <w:p w14:paraId="5BBF09DB" w14:textId="77777777" w:rsidR="002033E2" w:rsidRDefault="002033E2" w:rsidP="00CC26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07017781"/>
      <w:docPartObj>
        <w:docPartGallery w:val="Page Numbers (Top of Page)"/>
        <w:docPartUnique/>
      </w:docPartObj>
    </w:sdtPr>
    <w:sdtEndPr>
      <w:rPr>
        <w:noProof/>
      </w:rPr>
    </w:sdtEndPr>
    <w:sdtContent>
      <w:p w14:paraId="2F01E810" w14:textId="3C74F8ED" w:rsidR="00B87B94" w:rsidRPr="00CC268C" w:rsidRDefault="00B87B94">
        <w:pPr>
          <w:pStyle w:val="Header"/>
          <w:jc w:val="center"/>
          <w:rPr>
            <w:rFonts w:ascii="Times New Roman" w:hAnsi="Times New Roman" w:cs="Times New Roman"/>
          </w:rPr>
        </w:pPr>
        <w:r w:rsidRPr="00CC268C">
          <w:rPr>
            <w:rFonts w:ascii="Times New Roman" w:hAnsi="Times New Roman" w:cs="Times New Roman"/>
          </w:rPr>
          <w:fldChar w:fldCharType="begin"/>
        </w:r>
        <w:r w:rsidRPr="00CC268C">
          <w:rPr>
            <w:rFonts w:ascii="Times New Roman" w:hAnsi="Times New Roman" w:cs="Times New Roman"/>
          </w:rPr>
          <w:instrText xml:space="preserve"> PAGE   \* MERGEFORMAT </w:instrText>
        </w:r>
        <w:r w:rsidRPr="00CC268C">
          <w:rPr>
            <w:rFonts w:ascii="Times New Roman" w:hAnsi="Times New Roman" w:cs="Times New Roman"/>
          </w:rPr>
          <w:fldChar w:fldCharType="separate"/>
        </w:r>
        <w:r w:rsidR="002A096B">
          <w:rPr>
            <w:rFonts w:ascii="Times New Roman" w:hAnsi="Times New Roman" w:cs="Times New Roman"/>
            <w:noProof/>
          </w:rPr>
          <w:t>34</w:t>
        </w:r>
        <w:r w:rsidRPr="00CC268C">
          <w:rPr>
            <w:rFonts w:ascii="Times New Roman" w:hAnsi="Times New Roman" w:cs="Times New Roman"/>
            <w:noProof/>
          </w:rPr>
          <w:fldChar w:fldCharType="end"/>
        </w:r>
      </w:p>
    </w:sdtContent>
  </w:sdt>
  <w:p w14:paraId="652A0F22" w14:textId="77777777" w:rsidR="00B87B94" w:rsidRPr="00CC268C" w:rsidRDefault="00B87B9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2264B"/>
    <w:multiLevelType w:val="hybridMultilevel"/>
    <w:tmpl w:val="B692B3FE"/>
    <w:lvl w:ilvl="0" w:tplc="86DC393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2E"/>
    <w:rsid w:val="00024FA1"/>
    <w:rsid w:val="0003059D"/>
    <w:rsid w:val="000617F2"/>
    <w:rsid w:val="00062152"/>
    <w:rsid w:val="00073BBE"/>
    <w:rsid w:val="00080B70"/>
    <w:rsid w:val="00086821"/>
    <w:rsid w:val="00090BB3"/>
    <w:rsid w:val="00093C5A"/>
    <w:rsid w:val="000E5689"/>
    <w:rsid w:val="000F4532"/>
    <w:rsid w:val="000F4741"/>
    <w:rsid w:val="001034EE"/>
    <w:rsid w:val="00113168"/>
    <w:rsid w:val="0013155E"/>
    <w:rsid w:val="001319B7"/>
    <w:rsid w:val="00141AEE"/>
    <w:rsid w:val="001522F6"/>
    <w:rsid w:val="00165510"/>
    <w:rsid w:val="00196CE2"/>
    <w:rsid w:val="001E3AB3"/>
    <w:rsid w:val="002033E2"/>
    <w:rsid w:val="00217A1D"/>
    <w:rsid w:val="002262A3"/>
    <w:rsid w:val="00236765"/>
    <w:rsid w:val="00260C4D"/>
    <w:rsid w:val="0026328D"/>
    <w:rsid w:val="00284E89"/>
    <w:rsid w:val="002A096B"/>
    <w:rsid w:val="002C07F7"/>
    <w:rsid w:val="002D21F8"/>
    <w:rsid w:val="002F46A4"/>
    <w:rsid w:val="00310C6C"/>
    <w:rsid w:val="00320DF3"/>
    <w:rsid w:val="00334E50"/>
    <w:rsid w:val="00374829"/>
    <w:rsid w:val="003A1AA5"/>
    <w:rsid w:val="003A1F29"/>
    <w:rsid w:val="003F2B9F"/>
    <w:rsid w:val="004042F0"/>
    <w:rsid w:val="00407BEC"/>
    <w:rsid w:val="004221B3"/>
    <w:rsid w:val="00443C65"/>
    <w:rsid w:val="00446C33"/>
    <w:rsid w:val="004A6031"/>
    <w:rsid w:val="004B3E9A"/>
    <w:rsid w:val="004B452E"/>
    <w:rsid w:val="004B468A"/>
    <w:rsid w:val="004D25E8"/>
    <w:rsid w:val="004F6572"/>
    <w:rsid w:val="00505584"/>
    <w:rsid w:val="0051382E"/>
    <w:rsid w:val="00532DFC"/>
    <w:rsid w:val="00536DC5"/>
    <w:rsid w:val="0054176C"/>
    <w:rsid w:val="00561725"/>
    <w:rsid w:val="005676DF"/>
    <w:rsid w:val="00572AFC"/>
    <w:rsid w:val="00576ED6"/>
    <w:rsid w:val="00590716"/>
    <w:rsid w:val="005953C5"/>
    <w:rsid w:val="005C7E66"/>
    <w:rsid w:val="0065268A"/>
    <w:rsid w:val="00660831"/>
    <w:rsid w:val="006713E4"/>
    <w:rsid w:val="00673F15"/>
    <w:rsid w:val="006778EF"/>
    <w:rsid w:val="00681651"/>
    <w:rsid w:val="006B2AE8"/>
    <w:rsid w:val="006B3A1F"/>
    <w:rsid w:val="006C5A32"/>
    <w:rsid w:val="006E7BF6"/>
    <w:rsid w:val="00705BC4"/>
    <w:rsid w:val="007154D3"/>
    <w:rsid w:val="0072409B"/>
    <w:rsid w:val="00733E9F"/>
    <w:rsid w:val="007456EC"/>
    <w:rsid w:val="0077137F"/>
    <w:rsid w:val="0077529A"/>
    <w:rsid w:val="007B7768"/>
    <w:rsid w:val="007C1A20"/>
    <w:rsid w:val="007C26DF"/>
    <w:rsid w:val="007D4295"/>
    <w:rsid w:val="007D635D"/>
    <w:rsid w:val="00806BCC"/>
    <w:rsid w:val="008229CE"/>
    <w:rsid w:val="008565F3"/>
    <w:rsid w:val="008C117A"/>
    <w:rsid w:val="008F51F3"/>
    <w:rsid w:val="00936825"/>
    <w:rsid w:val="00957AF5"/>
    <w:rsid w:val="00972DCD"/>
    <w:rsid w:val="00976773"/>
    <w:rsid w:val="00993C4B"/>
    <w:rsid w:val="009952AB"/>
    <w:rsid w:val="00996E1F"/>
    <w:rsid w:val="009D1AE1"/>
    <w:rsid w:val="009F2202"/>
    <w:rsid w:val="00A16DFA"/>
    <w:rsid w:val="00A331B6"/>
    <w:rsid w:val="00A65313"/>
    <w:rsid w:val="00A76C0F"/>
    <w:rsid w:val="00A92016"/>
    <w:rsid w:val="00AB0D79"/>
    <w:rsid w:val="00AC789C"/>
    <w:rsid w:val="00AE58F0"/>
    <w:rsid w:val="00B03E43"/>
    <w:rsid w:val="00B06449"/>
    <w:rsid w:val="00B16C9E"/>
    <w:rsid w:val="00B34EFE"/>
    <w:rsid w:val="00B62289"/>
    <w:rsid w:val="00B85289"/>
    <w:rsid w:val="00B87B94"/>
    <w:rsid w:val="00B94AF0"/>
    <w:rsid w:val="00BD2200"/>
    <w:rsid w:val="00BE6D41"/>
    <w:rsid w:val="00BF65CA"/>
    <w:rsid w:val="00C06A88"/>
    <w:rsid w:val="00C1672A"/>
    <w:rsid w:val="00C21858"/>
    <w:rsid w:val="00CC268C"/>
    <w:rsid w:val="00CE200D"/>
    <w:rsid w:val="00D258BB"/>
    <w:rsid w:val="00D64E31"/>
    <w:rsid w:val="00DA1C0B"/>
    <w:rsid w:val="00DD2A8C"/>
    <w:rsid w:val="00DD455D"/>
    <w:rsid w:val="00DD69D1"/>
    <w:rsid w:val="00DE6E8B"/>
    <w:rsid w:val="00DF66DC"/>
    <w:rsid w:val="00DF6A80"/>
    <w:rsid w:val="00E32EB8"/>
    <w:rsid w:val="00E867BF"/>
    <w:rsid w:val="00E96F8C"/>
    <w:rsid w:val="00EB039C"/>
    <w:rsid w:val="00EB0ECF"/>
    <w:rsid w:val="00EC1E59"/>
    <w:rsid w:val="00EC3EB2"/>
    <w:rsid w:val="00EE44E1"/>
    <w:rsid w:val="00F10E21"/>
    <w:rsid w:val="00F3264B"/>
    <w:rsid w:val="00F41B27"/>
    <w:rsid w:val="00F50AC6"/>
    <w:rsid w:val="00F53618"/>
    <w:rsid w:val="00F97E59"/>
    <w:rsid w:val="00FA2EBE"/>
    <w:rsid w:val="00FC13E2"/>
    <w:rsid w:val="00FF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5D75174"/>
  <w15:chartTrackingRefBased/>
  <w15:docId w15:val="{2BA53FA2-32B1-4B52-B314-F021B1D2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52E"/>
    <w:pPr>
      <w:widowControl w:val="0"/>
      <w:spacing w:after="0" w:line="240" w:lineRule="auto"/>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4B4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4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4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4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4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4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52E"/>
    <w:rPr>
      <w:rFonts w:eastAsiaTheme="majorEastAsia" w:cstheme="majorBidi"/>
      <w:color w:val="272727" w:themeColor="text1" w:themeTint="D8"/>
    </w:rPr>
  </w:style>
  <w:style w:type="paragraph" w:styleId="Title">
    <w:name w:val="Title"/>
    <w:basedOn w:val="Normal"/>
    <w:next w:val="Normal"/>
    <w:link w:val="TitleChar"/>
    <w:uiPriority w:val="10"/>
    <w:qFormat/>
    <w:rsid w:val="004B4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5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5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452E"/>
    <w:rPr>
      <w:i/>
      <w:iCs/>
      <w:color w:val="404040" w:themeColor="text1" w:themeTint="BF"/>
    </w:rPr>
  </w:style>
  <w:style w:type="paragraph" w:styleId="ListParagraph">
    <w:name w:val="List Paragraph"/>
    <w:basedOn w:val="Normal"/>
    <w:link w:val="ListParagraphChar"/>
    <w:uiPriority w:val="34"/>
    <w:qFormat/>
    <w:rsid w:val="004B452E"/>
    <w:pPr>
      <w:ind w:left="720"/>
      <w:contextualSpacing/>
    </w:pPr>
  </w:style>
  <w:style w:type="character" w:styleId="IntenseEmphasis">
    <w:name w:val="Intense Emphasis"/>
    <w:basedOn w:val="DefaultParagraphFont"/>
    <w:uiPriority w:val="21"/>
    <w:qFormat/>
    <w:rsid w:val="004B452E"/>
    <w:rPr>
      <w:i/>
      <w:iCs/>
      <w:color w:val="2F5496" w:themeColor="accent1" w:themeShade="BF"/>
    </w:rPr>
  </w:style>
  <w:style w:type="paragraph" w:styleId="IntenseQuote">
    <w:name w:val="Intense Quote"/>
    <w:basedOn w:val="Normal"/>
    <w:next w:val="Normal"/>
    <w:link w:val="IntenseQuoteChar"/>
    <w:uiPriority w:val="30"/>
    <w:qFormat/>
    <w:rsid w:val="004B4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452E"/>
    <w:rPr>
      <w:i/>
      <w:iCs/>
      <w:color w:val="2F5496" w:themeColor="accent1" w:themeShade="BF"/>
    </w:rPr>
  </w:style>
  <w:style w:type="character" w:styleId="IntenseReference">
    <w:name w:val="Intense Reference"/>
    <w:basedOn w:val="DefaultParagraphFont"/>
    <w:uiPriority w:val="32"/>
    <w:qFormat/>
    <w:rsid w:val="004B452E"/>
    <w:rPr>
      <w:b/>
      <w:bCs/>
      <w:smallCaps/>
      <w:color w:val="2F5496" w:themeColor="accent1" w:themeShade="BF"/>
      <w:spacing w:val="5"/>
    </w:rPr>
  </w:style>
  <w:style w:type="character" w:styleId="Hyperlink">
    <w:name w:val="Hyperlink"/>
    <w:basedOn w:val="DefaultParagraphFont"/>
    <w:uiPriority w:val="99"/>
    <w:unhideWhenUsed/>
    <w:rsid w:val="004B452E"/>
    <w:rPr>
      <w:color w:val="0563C1" w:themeColor="hyperlink"/>
      <w:u w:val="single"/>
    </w:rPr>
  </w:style>
  <w:style w:type="character" w:customStyle="1" w:styleId="UnresolvedMention1">
    <w:name w:val="Unresolved Mention1"/>
    <w:basedOn w:val="DefaultParagraphFont"/>
    <w:uiPriority w:val="99"/>
    <w:semiHidden/>
    <w:unhideWhenUsed/>
    <w:rsid w:val="004B452E"/>
    <w:rPr>
      <w:color w:val="605E5C"/>
      <w:shd w:val="clear" w:color="auto" w:fill="E1DFDD"/>
    </w:rPr>
  </w:style>
  <w:style w:type="paragraph" w:styleId="NormalWeb">
    <w:name w:val="Normal (Web)"/>
    <w:aliases w:val=" Char Char Char,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qFormat/>
    <w:rsid w:val="004B452E"/>
    <w:rPr>
      <w:rFonts w:ascii="Times New Roman" w:hAnsi="Times New Roman" w:cs="Times New Roman"/>
    </w:rPr>
  </w:style>
  <w:style w:type="character" w:styleId="Strong">
    <w:name w:val="Strong"/>
    <w:basedOn w:val="DefaultParagraphFont"/>
    <w:uiPriority w:val="22"/>
    <w:qFormat/>
    <w:rsid w:val="006E7BF6"/>
    <w:rPr>
      <w:b/>
      <w:bCs/>
    </w:rPr>
  </w:style>
  <w:style w:type="paragraph" w:styleId="Header">
    <w:name w:val="header"/>
    <w:basedOn w:val="Normal"/>
    <w:link w:val="HeaderChar"/>
    <w:uiPriority w:val="99"/>
    <w:unhideWhenUsed/>
    <w:rsid w:val="00CC268C"/>
    <w:pPr>
      <w:tabs>
        <w:tab w:val="center" w:pos="4680"/>
        <w:tab w:val="right" w:pos="9360"/>
      </w:tabs>
    </w:pPr>
  </w:style>
  <w:style w:type="character" w:customStyle="1" w:styleId="HeaderChar">
    <w:name w:val="Header Char"/>
    <w:basedOn w:val="DefaultParagraphFont"/>
    <w:link w:val="Header"/>
    <w:uiPriority w:val="99"/>
    <w:rsid w:val="00CC268C"/>
    <w:rPr>
      <w:rFonts w:ascii="Courier New" w:eastAsia="Times New Roman"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CC268C"/>
    <w:pPr>
      <w:tabs>
        <w:tab w:val="center" w:pos="4680"/>
        <w:tab w:val="right" w:pos="9360"/>
      </w:tabs>
    </w:pPr>
  </w:style>
  <w:style w:type="character" w:customStyle="1" w:styleId="FooterChar">
    <w:name w:val="Footer Char"/>
    <w:basedOn w:val="DefaultParagraphFont"/>
    <w:link w:val="Footer"/>
    <w:uiPriority w:val="99"/>
    <w:rsid w:val="00CC268C"/>
    <w:rPr>
      <w:rFonts w:ascii="Courier New" w:eastAsia="Times New Roman" w:hAnsi="Courier New" w:cs="Courier New"/>
      <w:color w:val="000000"/>
      <w:kern w:val="0"/>
      <w:sz w:val="24"/>
      <w:szCs w:val="24"/>
      <w:lang w:val="vi-VN" w:eastAsia="vi-VN"/>
      <w14:ligatures w14:val="none"/>
    </w:rPr>
  </w:style>
  <w:style w:type="character" w:customStyle="1" w:styleId="fontstyle01">
    <w:name w:val="fontstyle01"/>
    <w:basedOn w:val="DefaultParagraphFont"/>
    <w:qFormat/>
    <w:rsid w:val="007C1A2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7C1A20"/>
    <w:rPr>
      <w:rFonts w:ascii="TimesNewRomanPSMT" w:hAnsi="TimesNewRomanPSMT" w:hint="default"/>
      <w:b w:val="0"/>
      <w:bCs w:val="0"/>
      <w:i w:val="0"/>
      <w:iCs w:val="0"/>
      <w:color w:val="000000"/>
      <w:sz w:val="28"/>
      <w:szCs w:val="28"/>
    </w:rPr>
  </w:style>
  <w:style w:type="character" w:customStyle="1" w:styleId="NormalWebChar">
    <w:name w:val="Normal (Web) Char"/>
    <w:aliases w:val=" 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F41B27"/>
    <w:rPr>
      <w:rFonts w:ascii="Times New Roman" w:eastAsia="Times New Roman" w:hAnsi="Times New Roman" w:cs="Times New Roman"/>
      <w:color w:val="000000"/>
      <w:kern w:val="0"/>
      <w:sz w:val="24"/>
      <w:szCs w:val="24"/>
      <w:lang w:val="vi-VN" w:eastAsia="vi-VN"/>
      <w14:ligatures w14:val="none"/>
    </w:rPr>
  </w:style>
  <w:style w:type="character" w:customStyle="1" w:styleId="ListParagraphChar">
    <w:name w:val="List Paragraph Char"/>
    <w:link w:val="ListParagraph"/>
    <w:uiPriority w:val="34"/>
    <w:locked/>
    <w:rsid w:val="00681651"/>
    <w:rPr>
      <w:rFonts w:ascii="Courier New" w:eastAsia="Times New Roman" w:hAnsi="Courier New" w:cs="Courier New"/>
      <w:color w:val="000000"/>
      <w:kern w:val="0"/>
      <w:sz w:val="24"/>
      <w:szCs w:val="24"/>
      <w:lang w:val="vi-VN" w:eastAsia="vi-VN"/>
      <w14:ligatures w14:val="none"/>
    </w:rPr>
  </w:style>
  <w:style w:type="paragraph" w:styleId="FootnoteText">
    <w:name w:val="footnote text"/>
    <w:aliases w:val="FOOTNOTES,fn,single space,ft,Footnotes,Footnote ak,fn cafc,fn Char,footnote text Char,Footnotes Char,Footnote ak Char,Footnotes Char Char,Footnote Text Char Char,fn Char Char,footnote text Char Char Char Ch,footnote text,single space1 Char"/>
    <w:basedOn w:val="Normal"/>
    <w:link w:val="FootnoteTextChar"/>
    <w:unhideWhenUsed/>
    <w:qFormat/>
    <w:rsid w:val="00DD2A8C"/>
    <w:pPr>
      <w:widowControl/>
      <w:jc w:val="both"/>
    </w:pPr>
    <w:rPr>
      <w:rFonts w:ascii="Times New Roman" w:eastAsia="Calibri" w:hAnsi="Times New Roman" w:cs="Times New Roman"/>
      <w:color w:val="auto"/>
      <w:sz w:val="20"/>
      <w:szCs w:val="20"/>
      <w:lang w:val="en-US" w:eastAsia="en-US"/>
    </w:rPr>
  </w:style>
  <w:style w:type="character" w:customStyle="1" w:styleId="FootnoteTextChar">
    <w:name w:val="Footnote Text Char"/>
    <w:aliases w:val="FOOTNOTES Char,fn Char1,single space Char,ft Char,Footnotes Char1,Footnote ak Char1,fn cafc Char,fn Char Char1,footnote text Char Char,Footnotes Char Char1,Footnote ak Char Char,Footnotes Char Char Char,Footnote Text Char Char Char"/>
    <w:basedOn w:val="DefaultParagraphFont"/>
    <w:link w:val="FootnoteText"/>
    <w:qFormat/>
    <w:rsid w:val="00DD2A8C"/>
    <w:rPr>
      <w:rFonts w:ascii="Times New Roman" w:eastAsia="Calibri" w:hAnsi="Times New Roman" w:cs="Times New Roman"/>
      <w:kern w:val="0"/>
      <w:sz w:val="20"/>
      <w:szCs w:val="20"/>
      <w14:ligatures w14:val="none"/>
    </w:rPr>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
    <w:link w:val="FootnoteChar"/>
    <w:unhideWhenUsed/>
    <w:qFormat/>
    <w:rsid w:val="00DD2A8C"/>
    <w:rPr>
      <w:vertAlign w:val="superscript"/>
    </w:rPr>
  </w:style>
  <w:style w:type="paragraph" w:customStyle="1" w:styleId="FootnoteChar">
    <w:name w:val="Footnote Char"/>
    <w:aliases w:val="de nota al pie Char,Ref Char,ftref Char,Footnote text Char,BearingPoint Char,16 Point Char,Superscript 6 Point Char,fr Char,Footnote Text1 Char,f Char"/>
    <w:basedOn w:val="Normal"/>
    <w:link w:val="FootnoteReference"/>
    <w:rsid w:val="00DD2A8C"/>
    <w:pPr>
      <w:widowControl/>
      <w:spacing w:after="160" w:line="240" w:lineRule="exact"/>
    </w:pPr>
    <w:rPr>
      <w:rFonts w:asciiTheme="minorHAnsi" w:eastAsiaTheme="minorHAnsi" w:hAnsiTheme="minorHAnsi" w:cstheme="minorBidi"/>
      <w:color w:val="auto"/>
      <w:kern w:val="2"/>
      <w:sz w:val="22"/>
      <w:szCs w:val="22"/>
      <w:vertAlign w:val="superscript"/>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3307">
      <w:bodyDiv w:val="1"/>
      <w:marLeft w:val="0"/>
      <w:marRight w:val="0"/>
      <w:marTop w:val="0"/>
      <w:marBottom w:val="0"/>
      <w:divBdr>
        <w:top w:val="none" w:sz="0" w:space="0" w:color="auto"/>
        <w:left w:val="none" w:sz="0" w:space="0" w:color="auto"/>
        <w:bottom w:val="none" w:sz="0" w:space="0" w:color="auto"/>
        <w:right w:val="none" w:sz="0" w:space="0" w:color="auto"/>
      </w:divBdr>
    </w:div>
    <w:div w:id="140080719">
      <w:bodyDiv w:val="1"/>
      <w:marLeft w:val="0"/>
      <w:marRight w:val="0"/>
      <w:marTop w:val="0"/>
      <w:marBottom w:val="0"/>
      <w:divBdr>
        <w:top w:val="none" w:sz="0" w:space="0" w:color="auto"/>
        <w:left w:val="none" w:sz="0" w:space="0" w:color="auto"/>
        <w:bottom w:val="none" w:sz="0" w:space="0" w:color="auto"/>
        <w:right w:val="none" w:sz="0" w:space="0" w:color="auto"/>
      </w:divBdr>
    </w:div>
    <w:div w:id="155269485">
      <w:bodyDiv w:val="1"/>
      <w:marLeft w:val="0"/>
      <w:marRight w:val="0"/>
      <w:marTop w:val="0"/>
      <w:marBottom w:val="0"/>
      <w:divBdr>
        <w:top w:val="none" w:sz="0" w:space="0" w:color="auto"/>
        <w:left w:val="none" w:sz="0" w:space="0" w:color="auto"/>
        <w:bottom w:val="none" w:sz="0" w:space="0" w:color="auto"/>
        <w:right w:val="none" w:sz="0" w:space="0" w:color="auto"/>
      </w:divBdr>
    </w:div>
    <w:div w:id="182332120">
      <w:bodyDiv w:val="1"/>
      <w:marLeft w:val="0"/>
      <w:marRight w:val="0"/>
      <w:marTop w:val="0"/>
      <w:marBottom w:val="0"/>
      <w:divBdr>
        <w:top w:val="none" w:sz="0" w:space="0" w:color="auto"/>
        <w:left w:val="none" w:sz="0" w:space="0" w:color="auto"/>
        <w:bottom w:val="none" w:sz="0" w:space="0" w:color="auto"/>
        <w:right w:val="none" w:sz="0" w:space="0" w:color="auto"/>
      </w:divBdr>
    </w:div>
    <w:div w:id="198472691">
      <w:bodyDiv w:val="1"/>
      <w:marLeft w:val="0"/>
      <w:marRight w:val="0"/>
      <w:marTop w:val="0"/>
      <w:marBottom w:val="0"/>
      <w:divBdr>
        <w:top w:val="none" w:sz="0" w:space="0" w:color="auto"/>
        <w:left w:val="none" w:sz="0" w:space="0" w:color="auto"/>
        <w:bottom w:val="none" w:sz="0" w:space="0" w:color="auto"/>
        <w:right w:val="none" w:sz="0" w:space="0" w:color="auto"/>
      </w:divBdr>
    </w:div>
    <w:div w:id="269045355">
      <w:bodyDiv w:val="1"/>
      <w:marLeft w:val="0"/>
      <w:marRight w:val="0"/>
      <w:marTop w:val="0"/>
      <w:marBottom w:val="0"/>
      <w:divBdr>
        <w:top w:val="none" w:sz="0" w:space="0" w:color="auto"/>
        <w:left w:val="none" w:sz="0" w:space="0" w:color="auto"/>
        <w:bottom w:val="none" w:sz="0" w:space="0" w:color="auto"/>
        <w:right w:val="none" w:sz="0" w:space="0" w:color="auto"/>
      </w:divBdr>
    </w:div>
    <w:div w:id="273363468">
      <w:bodyDiv w:val="1"/>
      <w:marLeft w:val="0"/>
      <w:marRight w:val="0"/>
      <w:marTop w:val="0"/>
      <w:marBottom w:val="0"/>
      <w:divBdr>
        <w:top w:val="none" w:sz="0" w:space="0" w:color="auto"/>
        <w:left w:val="none" w:sz="0" w:space="0" w:color="auto"/>
        <w:bottom w:val="none" w:sz="0" w:space="0" w:color="auto"/>
        <w:right w:val="none" w:sz="0" w:space="0" w:color="auto"/>
      </w:divBdr>
    </w:div>
    <w:div w:id="302590066">
      <w:bodyDiv w:val="1"/>
      <w:marLeft w:val="0"/>
      <w:marRight w:val="0"/>
      <w:marTop w:val="0"/>
      <w:marBottom w:val="0"/>
      <w:divBdr>
        <w:top w:val="none" w:sz="0" w:space="0" w:color="auto"/>
        <w:left w:val="none" w:sz="0" w:space="0" w:color="auto"/>
        <w:bottom w:val="none" w:sz="0" w:space="0" w:color="auto"/>
        <w:right w:val="none" w:sz="0" w:space="0" w:color="auto"/>
      </w:divBdr>
    </w:div>
    <w:div w:id="350185701">
      <w:bodyDiv w:val="1"/>
      <w:marLeft w:val="0"/>
      <w:marRight w:val="0"/>
      <w:marTop w:val="0"/>
      <w:marBottom w:val="0"/>
      <w:divBdr>
        <w:top w:val="none" w:sz="0" w:space="0" w:color="auto"/>
        <w:left w:val="none" w:sz="0" w:space="0" w:color="auto"/>
        <w:bottom w:val="none" w:sz="0" w:space="0" w:color="auto"/>
        <w:right w:val="none" w:sz="0" w:space="0" w:color="auto"/>
      </w:divBdr>
    </w:div>
    <w:div w:id="401677767">
      <w:bodyDiv w:val="1"/>
      <w:marLeft w:val="0"/>
      <w:marRight w:val="0"/>
      <w:marTop w:val="0"/>
      <w:marBottom w:val="0"/>
      <w:divBdr>
        <w:top w:val="none" w:sz="0" w:space="0" w:color="auto"/>
        <w:left w:val="none" w:sz="0" w:space="0" w:color="auto"/>
        <w:bottom w:val="none" w:sz="0" w:space="0" w:color="auto"/>
        <w:right w:val="none" w:sz="0" w:space="0" w:color="auto"/>
      </w:divBdr>
    </w:div>
    <w:div w:id="431051527">
      <w:bodyDiv w:val="1"/>
      <w:marLeft w:val="0"/>
      <w:marRight w:val="0"/>
      <w:marTop w:val="0"/>
      <w:marBottom w:val="0"/>
      <w:divBdr>
        <w:top w:val="none" w:sz="0" w:space="0" w:color="auto"/>
        <w:left w:val="none" w:sz="0" w:space="0" w:color="auto"/>
        <w:bottom w:val="none" w:sz="0" w:space="0" w:color="auto"/>
        <w:right w:val="none" w:sz="0" w:space="0" w:color="auto"/>
      </w:divBdr>
    </w:div>
    <w:div w:id="463279513">
      <w:bodyDiv w:val="1"/>
      <w:marLeft w:val="0"/>
      <w:marRight w:val="0"/>
      <w:marTop w:val="0"/>
      <w:marBottom w:val="0"/>
      <w:divBdr>
        <w:top w:val="none" w:sz="0" w:space="0" w:color="auto"/>
        <w:left w:val="none" w:sz="0" w:space="0" w:color="auto"/>
        <w:bottom w:val="none" w:sz="0" w:space="0" w:color="auto"/>
        <w:right w:val="none" w:sz="0" w:space="0" w:color="auto"/>
      </w:divBdr>
    </w:div>
    <w:div w:id="473643081">
      <w:bodyDiv w:val="1"/>
      <w:marLeft w:val="0"/>
      <w:marRight w:val="0"/>
      <w:marTop w:val="0"/>
      <w:marBottom w:val="0"/>
      <w:divBdr>
        <w:top w:val="none" w:sz="0" w:space="0" w:color="auto"/>
        <w:left w:val="none" w:sz="0" w:space="0" w:color="auto"/>
        <w:bottom w:val="none" w:sz="0" w:space="0" w:color="auto"/>
        <w:right w:val="none" w:sz="0" w:space="0" w:color="auto"/>
      </w:divBdr>
    </w:div>
    <w:div w:id="507136798">
      <w:bodyDiv w:val="1"/>
      <w:marLeft w:val="0"/>
      <w:marRight w:val="0"/>
      <w:marTop w:val="0"/>
      <w:marBottom w:val="0"/>
      <w:divBdr>
        <w:top w:val="none" w:sz="0" w:space="0" w:color="auto"/>
        <w:left w:val="none" w:sz="0" w:space="0" w:color="auto"/>
        <w:bottom w:val="none" w:sz="0" w:space="0" w:color="auto"/>
        <w:right w:val="none" w:sz="0" w:space="0" w:color="auto"/>
      </w:divBdr>
    </w:div>
    <w:div w:id="644237805">
      <w:bodyDiv w:val="1"/>
      <w:marLeft w:val="0"/>
      <w:marRight w:val="0"/>
      <w:marTop w:val="0"/>
      <w:marBottom w:val="0"/>
      <w:divBdr>
        <w:top w:val="none" w:sz="0" w:space="0" w:color="auto"/>
        <w:left w:val="none" w:sz="0" w:space="0" w:color="auto"/>
        <w:bottom w:val="none" w:sz="0" w:space="0" w:color="auto"/>
        <w:right w:val="none" w:sz="0" w:space="0" w:color="auto"/>
      </w:divBdr>
    </w:div>
    <w:div w:id="728767948">
      <w:bodyDiv w:val="1"/>
      <w:marLeft w:val="0"/>
      <w:marRight w:val="0"/>
      <w:marTop w:val="0"/>
      <w:marBottom w:val="0"/>
      <w:divBdr>
        <w:top w:val="none" w:sz="0" w:space="0" w:color="auto"/>
        <w:left w:val="none" w:sz="0" w:space="0" w:color="auto"/>
        <w:bottom w:val="none" w:sz="0" w:space="0" w:color="auto"/>
        <w:right w:val="none" w:sz="0" w:space="0" w:color="auto"/>
      </w:divBdr>
    </w:div>
    <w:div w:id="738594855">
      <w:bodyDiv w:val="1"/>
      <w:marLeft w:val="0"/>
      <w:marRight w:val="0"/>
      <w:marTop w:val="0"/>
      <w:marBottom w:val="0"/>
      <w:divBdr>
        <w:top w:val="none" w:sz="0" w:space="0" w:color="auto"/>
        <w:left w:val="none" w:sz="0" w:space="0" w:color="auto"/>
        <w:bottom w:val="none" w:sz="0" w:space="0" w:color="auto"/>
        <w:right w:val="none" w:sz="0" w:space="0" w:color="auto"/>
      </w:divBdr>
    </w:div>
    <w:div w:id="770859040">
      <w:bodyDiv w:val="1"/>
      <w:marLeft w:val="0"/>
      <w:marRight w:val="0"/>
      <w:marTop w:val="0"/>
      <w:marBottom w:val="0"/>
      <w:divBdr>
        <w:top w:val="none" w:sz="0" w:space="0" w:color="auto"/>
        <w:left w:val="none" w:sz="0" w:space="0" w:color="auto"/>
        <w:bottom w:val="none" w:sz="0" w:space="0" w:color="auto"/>
        <w:right w:val="none" w:sz="0" w:space="0" w:color="auto"/>
      </w:divBdr>
    </w:div>
    <w:div w:id="818301073">
      <w:bodyDiv w:val="1"/>
      <w:marLeft w:val="0"/>
      <w:marRight w:val="0"/>
      <w:marTop w:val="0"/>
      <w:marBottom w:val="0"/>
      <w:divBdr>
        <w:top w:val="none" w:sz="0" w:space="0" w:color="auto"/>
        <w:left w:val="none" w:sz="0" w:space="0" w:color="auto"/>
        <w:bottom w:val="none" w:sz="0" w:space="0" w:color="auto"/>
        <w:right w:val="none" w:sz="0" w:space="0" w:color="auto"/>
      </w:divBdr>
    </w:div>
    <w:div w:id="889153049">
      <w:bodyDiv w:val="1"/>
      <w:marLeft w:val="0"/>
      <w:marRight w:val="0"/>
      <w:marTop w:val="0"/>
      <w:marBottom w:val="0"/>
      <w:divBdr>
        <w:top w:val="none" w:sz="0" w:space="0" w:color="auto"/>
        <w:left w:val="none" w:sz="0" w:space="0" w:color="auto"/>
        <w:bottom w:val="none" w:sz="0" w:space="0" w:color="auto"/>
        <w:right w:val="none" w:sz="0" w:space="0" w:color="auto"/>
      </w:divBdr>
    </w:div>
    <w:div w:id="986518852">
      <w:bodyDiv w:val="1"/>
      <w:marLeft w:val="0"/>
      <w:marRight w:val="0"/>
      <w:marTop w:val="0"/>
      <w:marBottom w:val="0"/>
      <w:divBdr>
        <w:top w:val="none" w:sz="0" w:space="0" w:color="auto"/>
        <w:left w:val="none" w:sz="0" w:space="0" w:color="auto"/>
        <w:bottom w:val="none" w:sz="0" w:space="0" w:color="auto"/>
        <w:right w:val="none" w:sz="0" w:space="0" w:color="auto"/>
      </w:divBdr>
    </w:div>
    <w:div w:id="1030182811">
      <w:bodyDiv w:val="1"/>
      <w:marLeft w:val="0"/>
      <w:marRight w:val="0"/>
      <w:marTop w:val="0"/>
      <w:marBottom w:val="0"/>
      <w:divBdr>
        <w:top w:val="none" w:sz="0" w:space="0" w:color="auto"/>
        <w:left w:val="none" w:sz="0" w:space="0" w:color="auto"/>
        <w:bottom w:val="none" w:sz="0" w:space="0" w:color="auto"/>
        <w:right w:val="none" w:sz="0" w:space="0" w:color="auto"/>
      </w:divBdr>
    </w:div>
    <w:div w:id="1094858061">
      <w:bodyDiv w:val="1"/>
      <w:marLeft w:val="0"/>
      <w:marRight w:val="0"/>
      <w:marTop w:val="0"/>
      <w:marBottom w:val="0"/>
      <w:divBdr>
        <w:top w:val="none" w:sz="0" w:space="0" w:color="auto"/>
        <w:left w:val="none" w:sz="0" w:space="0" w:color="auto"/>
        <w:bottom w:val="none" w:sz="0" w:space="0" w:color="auto"/>
        <w:right w:val="none" w:sz="0" w:space="0" w:color="auto"/>
      </w:divBdr>
    </w:div>
    <w:div w:id="1290403936">
      <w:bodyDiv w:val="1"/>
      <w:marLeft w:val="0"/>
      <w:marRight w:val="0"/>
      <w:marTop w:val="0"/>
      <w:marBottom w:val="0"/>
      <w:divBdr>
        <w:top w:val="none" w:sz="0" w:space="0" w:color="auto"/>
        <w:left w:val="none" w:sz="0" w:space="0" w:color="auto"/>
        <w:bottom w:val="none" w:sz="0" w:space="0" w:color="auto"/>
        <w:right w:val="none" w:sz="0" w:space="0" w:color="auto"/>
      </w:divBdr>
    </w:div>
    <w:div w:id="1358312838">
      <w:bodyDiv w:val="1"/>
      <w:marLeft w:val="0"/>
      <w:marRight w:val="0"/>
      <w:marTop w:val="0"/>
      <w:marBottom w:val="0"/>
      <w:divBdr>
        <w:top w:val="none" w:sz="0" w:space="0" w:color="auto"/>
        <w:left w:val="none" w:sz="0" w:space="0" w:color="auto"/>
        <w:bottom w:val="none" w:sz="0" w:space="0" w:color="auto"/>
        <w:right w:val="none" w:sz="0" w:space="0" w:color="auto"/>
      </w:divBdr>
    </w:div>
    <w:div w:id="1499927613">
      <w:bodyDiv w:val="1"/>
      <w:marLeft w:val="0"/>
      <w:marRight w:val="0"/>
      <w:marTop w:val="0"/>
      <w:marBottom w:val="0"/>
      <w:divBdr>
        <w:top w:val="none" w:sz="0" w:space="0" w:color="auto"/>
        <w:left w:val="none" w:sz="0" w:space="0" w:color="auto"/>
        <w:bottom w:val="none" w:sz="0" w:space="0" w:color="auto"/>
        <w:right w:val="none" w:sz="0" w:space="0" w:color="auto"/>
      </w:divBdr>
    </w:div>
    <w:div w:id="1577667039">
      <w:bodyDiv w:val="1"/>
      <w:marLeft w:val="0"/>
      <w:marRight w:val="0"/>
      <w:marTop w:val="0"/>
      <w:marBottom w:val="0"/>
      <w:divBdr>
        <w:top w:val="none" w:sz="0" w:space="0" w:color="auto"/>
        <w:left w:val="none" w:sz="0" w:space="0" w:color="auto"/>
        <w:bottom w:val="none" w:sz="0" w:space="0" w:color="auto"/>
        <w:right w:val="none" w:sz="0" w:space="0" w:color="auto"/>
      </w:divBdr>
    </w:div>
    <w:div w:id="1581794867">
      <w:bodyDiv w:val="1"/>
      <w:marLeft w:val="0"/>
      <w:marRight w:val="0"/>
      <w:marTop w:val="0"/>
      <w:marBottom w:val="0"/>
      <w:divBdr>
        <w:top w:val="none" w:sz="0" w:space="0" w:color="auto"/>
        <w:left w:val="none" w:sz="0" w:space="0" w:color="auto"/>
        <w:bottom w:val="none" w:sz="0" w:space="0" w:color="auto"/>
        <w:right w:val="none" w:sz="0" w:space="0" w:color="auto"/>
      </w:divBdr>
    </w:div>
    <w:div w:id="1646278988">
      <w:bodyDiv w:val="1"/>
      <w:marLeft w:val="0"/>
      <w:marRight w:val="0"/>
      <w:marTop w:val="0"/>
      <w:marBottom w:val="0"/>
      <w:divBdr>
        <w:top w:val="none" w:sz="0" w:space="0" w:color="auto"/>
        <w:left w:val="none" w:sz="0" w:space="0" w:color="auto"/>
        <w:bottom w:val="none" w:sz="0" w:space="0" w:color="auto"/>
        <w:right w:val="none" w:sz="0" w:space="0" w:color="auto"/>
      </w:divBdr>
    </w:div>
    <w:div w:id="1696542309">
      <w:bodyDiv w:val="1"/>
      <w:marLeft w:val="0"/>
      <w:marRight w:val="0"/>
      <w:marTop w:val="0"/>
      <w:marBottom w:val="0"/>
      <w:divBdr>
        <w:top w:val="none" w:sz="0" w:space="0" w:color="auto"/>
        <w:left w:val="none" w:sz="0" w:space="0" w:color="auto"/>
        <w:bottom w:val="none" w:sz="0" w:space="0" w:color="auto"/>
        <w:right w:val="none" w:sz="0" w:space="0" w:color="auto"/>
      </w:divBdr>
    </w:div>
    <w:div w:id="1834947233">
      <w:bodyDiv w:val="1"/>
      <w:marLeft w:val="0"/>
      <w:marRight w:val="0"/>
      <w:marTop w:val="0"/>
      <w:marBottom w:val="0"/>
      <w:divBdr>
        <w:top w:val="none" w:sz="0" w:space="0" w:color="auto"/>
        <w:left w:val="none" w:sz="0" w:space="0" w:color="auto"/>
        <w:bottom w:val="none" w:sz="0" w:space="0" w:color="auto"/>
        <w:right w:val="none" w:sz="0" w:space="0" w:color="auto"/>
      </w:divBdr>
    </w:div>
    <w:div w:id="1845322950">
      <w:bodyDiv w:val="1"/>
      <w:marLeft w:val="0"/>
      <w:marRight w:val="0"/>
      <w:marTop w:val="0"/>
      <w:marBottom w:val="0"/>
      <w:divBdr>
        <w:top w:val="none" w:sz="0" w:space="0" w:color="auto"/>
        <w:left w:val="none" w:sz="0" w:space="0" w:color="auto"/>
        <w:bottom w:val="none" w:sz="0" w:space="0" w:color="auto"/>
        <w:right w:val="none" w:sz="0" w:space="0" w:color="auto"/>
      </w:divBdr>
    </w:div>
    <w:div w:id="1910800109">
      <w:bodyDiv w:val="1"/>
      <w:marLeft w:val="0"/>
      <w:marRight w:val="0"/>
      <w:marTop w:val="0"/>
      <w:marBottom w:val="0"/>
      <w:divBdr>
        <w:top w:val="none" w:sz="0" w:space="0" w:color="auto"/>
        <w:left w:val="none" w:sz="0" w:space="0" w:color="auto"/>
        <w:bottom w:val="none" w:sz="0" w:space="0" w:color="auto"/>
        <w:right w:val="none" w:sz="0" w:space="0" w:color="auto"/>
      </w:divBdr>
    </w:div>
    <w:div w:id="1970432763">
      <w:bodyDiv w:val="1"/>
      <w:marLeft w:val="0"/>
      <w:marRight w:val="0"/>
      <w:marTop w:val="0"/>
      <w:marBottom w:val="0"/>
      <w:divBdr>
        <w:top w:val="none" w:sz="0" w:space="0" w:color="auto"/>
        <w:left w:val="none" w:sz="0" w:space="0" w:color="auto"/>
        <w:bottom w:val="none" w:sz="0" w:space="0" w:color="auto"/>
        <w:right w:val="none" w:sz="0" w:space="0" w:color="auto"/>
      </w:divBdr>
    </w:div>
    <w:div w:id="1987969817">
      <w:bodyDiv w:val="1"/>
      <w:marLeft w:val="0"/>
      <w:marRight w:val="0"/>
      <w:marTop w:val="0"/>
      <w:marBottom w:val="0"/>
      <w:divBdr>
        <w:top w:val="none" w:sz="0" w:space="0" w:color="auto"/>
        <w:left w:val="none" w:sz="0" w:space="0" w:color="auto"/>
        <w:bottom w:val="none" w:sz="0" w:space="0" w:color="auto"/>
        <w:right w:val="none" w:sz="0" w:space="0" w:color="auto"/>
      </w:divBdr>
    </w:div>
    <w:div w:id="2035226713">
      <w:bodyDiv w:val="1"/>
      <w:marLeft w:val="0"/>
      <w:marRight w:val="0"/>
      <w:marTop w:val="0"/>
      <w:marBottom w:val="0"/>
      <w:divBdr>
        <w:top w:val="none" w:sz="0" w:space="0" w:color="auto"/>
        <w:left w:val="none" w:sz="0" w:space="0" w:color="auto"/>
        <w:bottom w:val="none" w:sz="0" w:space="0" w:color="auto"/>
        <w:right w:val="none" w:sz="0" w:space="0" w:color="auto"/>
      </w:divBdr>
    </w:div>
    <w:div w:id="213235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mrc-de-nghi-campuchia-bo-sung-tai-lieu-ve-du-an-kenh-dao-phu-nam-techo-18525042615102316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anhnien.vn/dong-thap-tags486036.html" TargetMode="External"/><Relationship Id="rId4" Type="http://schemas.openxmlformats.org/officeDocument/2006/relationships/settings" Target="settings.xml"/><Relationship Id="rId9" Type="http://schemas.openxmlformats.org/officeDocument/2006/relationships/hyperlink" Target="https://thanhnien.vn/an-giang-tags4895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18F0-3D94-495B-9D08-C8CC83D9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36</Pages>
  <Words>13503</Words>
  <Characters>76973</Characters>
  <Application>Microsoft Office Word</Application>
  <DocSecurity>0</DocSecurity>
  <Lines>641</Lines>
  <Paragraphs>180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Tuyet</cp:lastModifiedBy>
  <cp:revision>19</cp:revision>
  <cp:lastPrinted>2025-11-05T08:01:00Z</cp:lastPrinted>
  <dcterms:created xsi:type="dcterms:W3CDTF">2025-11-03T12:29:00Z</dcterms:created>
  <dcterms:modified xsi:type="dcterms:W3CDTF">2025-11-06T04:57:00Z</dcterms:modified>
</cp:coreProperties>
</file>