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59B" w:rsidRDefault="00FA759B" w:rsidP="00A2253B">
      <w:pPr>
        <w:jc w:val="center"/>
        <w:rPr>
          <w:b/>
          <w:sz w:val="32"/>
        </w:rPr>
      </w:pPr>
      <w:r>
        <w:rPr>
          <w:b/>
          <w:sz w:val="32"/>
        </w:rPr>
        <w:t>Phụ lục I</w:t>
      </w:r>
    </w:p>
    <w:p w:rsidR="003F1049" w:rsidRPr="00FA759B" w:rsidRDefault="00A2253B" w:rsidP="00A2253B">
      <w:pPr>
        <w:jc w:val="center"/>
        <w:rPr>
          <w:b/>
          <w:sz w:val="28"/>
          <w:szCs w:val="28"/>
        </w:rPr>
      </w:pPr>
      <w:r w:rsidRPr="00FA759B">
        <w:rPr>
          <w:b/>
          <w:sz w:val="28"/>
          <w:szCs w:val="28"/>
        </w:rPr>
        <w:t xml:space="preserve">DANH MỤC BIỆN PHÁP, HOẠT ĐỘNG GIẢM PHÁT THẢI </w:t>
      </w:r>
      <w:r w:rsidR="00FA759B">
        <w:rPr>
          <w:b/>
          <w:sz w:val="28"/>
          <w:szCs w:val="28"/>
        </w:rPr>
        <w:br/>
      </w:r>
      <w:r w:rsidRPr="00FA759B">
        <w:rPr>
          <w:b/>
          <w:sz w:val="28"/>
          <w:szCs w:val="28"/>
        </w:rPr>
        <w:t xml:space="preserve">KHÍ NHÀ KÍNH ĐƯỢC CHUYỂN GIAO QUỐC TẾ </w:t>
      </w:r>
      <w:r w:rsidR="00FA759B">
        <w:rPr>
          <w:b/>
          <w:sz w:val="28"/>
          <w:szCs w:val="28"/>
        </w:rPr>
        <w:br/>
      </w:r>
      <w:r w:rsidRPr="00FA759B">
        <w:rPr>
          <w:b/>
          <w:sz w:val="28"/>
          <w:szCs w:val="28"/>
        </w:rPr>
        <w:t>CÓ ĐIỀU CHỈNH TƯƠNG ỨNG</w:t>
      </w:r>
    </w:p>
    <w:p w:rsidR="00A2253B" w:rsidRDefault="00A2253B" w:rsidP="00A2253B">
      <w:pPr>
        <w:jc w:val="center"/>
        <w:rPr>
          <w:sz w:val="28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710"/>
        <w:gridCol w:w="7371"/>
        <w:gridCol w:w="1559"/>
      </w:tblGrid>
      <w:tr w:rsidR="002A17E5" w:rsidRPr="002A17E5" w:rsidTr="00FA759B">
        <w:trPr>
          <w:tblHeader/>
        </w:trPr>
        <w:tc>
          <w:tcPr>
            <w:tcW w:w="710" w:type="dxa"/>
            <w:vAlign w:val="center"/>
          </w:tcPr>
          <w:p w:rsidR="00A2253B" w:rsidRPr="002A17E5" w:rsidRDefault="00A2253B" w:rsidP="00FC7FBC">
            <w:pPr>
              <w:widowControl w:val="0"/>
              <w:spacing w:before="60" w:after="60"/>
              <w:rPr>
                <w:rFonts w:cs="Times New Roman"/>
                <w:b/>
                <w:sz w:val="24"/>
                <w:szCs w:val="24"/>
              </w:rPr>
            </w:pPr>
            <w:r w:rsidRPr="002A17E5">
              <w:rPr>
                <w:rFonts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7371" w:type="dxa"/>
            <w:vAlign w:val="center"/>
          </w:tcPr>
          <w:p w:rsidR="00A2253B" w:rsidRPr="002A17E5" w:rsidRDefault="00A2253B" w:rsidP="00FC7FBC">
            <w:pPr>
              <w:widowControl w:val="0"/>
              <w:spacing w:before="60" w:after="60"/>
              <w:rPr>
                <w:rFonts w:cs="Times New Roman"/>
                <w:b/>
                <w:sz w:val="24"/>
                <w:szCs w:val="24"/>
              </w:rPr>
            </w:pPr>
            <w:r w:rsidRPr="002A17E5">
              <w:rPr>
                <w:rFonts w:cs="Times New Roman"/>
                <w:b/>
                <w:sz w:val="24"/>
                <w:szCs w:val="24"/>
              </w:rPr>
              <w:t>Lĩnh vực, biện pháp, hoạt động giảm phát thải khí nhà kính</w:t>
            </w:r>
          </w:p>
        </w:tc>
        <w:tc>
          <w:tcPr>
            <w:tcW w:w="1559" w:type="dxa"/>
            <w:vAlign w:val="center"/>
          </w:tcPr>
          <w:p w:rsidR="00A2253B" w:rsidRPr="002A17E5" w:rsidRDefault="00A2253B" w:rsidP="00FC7FBC">
            <w:pPr>
              <w:widowControl w:val="0"/>
              <w:spacing w:before="60" w:after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A17E5">
              <w:rPr>
                <w:rFonts w:cs="Times New Roman"/>
                <w:b/>
                <w:sz w:val="24"/>
                <w:szCs w:val="24"/>
              </w:rPr>
              <w:t>Tỷ lệ tối đa được chuyển giao quốc tế</w:t>
            </w:r>
          </w:p>
        </w:tc>
      </w:tr>
      <w:tr w:rsidR="002A17E5" w:rsidRPr="002A17E5" w:rsidTr="00FA759B">
        <w:tc>
          <w:tcPr>
            <w:tcW w:w="9640" w:type="dxa"/>
            <w:gridSpan w:val="3"/>
            <w:vAlign w:val="center"/>
          </w:tcPr>
          <w:p w:rsidR="00A2253B" w:rsidRPr="002A17E5" w:rsidRDefault="00A2253B" w:rsidP="00FC7FBC">
            <w:pPr>
              <w:widowControl w:val="0"/>
              <w:spacing w:before="60" w:after="6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2A17E5">
              <w:rPr>
                <w:rFonts w:cs="Times New Roman"/>
                <w:b/>
                <w:sz w:val="24"/>
                <w:szCs w:val="24"/>
              </w:rPr>
              <w:t>I. Lĩnh vực năng lượng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B31069" w:rsidRPr="002A17E5" w:rsidRDefault="00B31069" w:rsidP="00FC7FBC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  <w:lang w:val="en-GB"/>
              </w:rPr>
            </w:pPr>
            <w:r w:rsidRPr="002A17E5">
              <w:rPr>
                <w:rFonts w:cs="Times New Roman"/>
                <w:sz w:val="24"/>
                <w:szCs w:val="24"/>
                <w:lang w:val="vi-VN"/>
              </w:rPr>
              <w:t>Phát triển điện mặt trời mái nhà</w:t>
            </w:r>
          </w:p>
        </w:tc>
        <w:tc>
          <w:tcPr>
            <w:tcW w:w="1559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10%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B31069" w:rsidRPr="002A17E5" w:rsidRDefault="00B31069" w:rsidP="00FC7FBC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Thủy điện siêu nhỏ (&lt;100kW)</w:t>
            </w:r>
          </w:p>
        </w:tc>
        <w:tc>
          <w:tcPr>
            <w:tcW w:w="1559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20%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B31069" w:rsidRPr="002A17E5" w:rsidRDefault="00B31069" w:rsidP="00FC7FBC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Thủy điện nhỏ (5-20MW)</w:t>
            </w:r>
          </w:p>
        </w:tc>
        <w:tc>
          <w:tcPr>
            <w:tcW w:w="1559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10%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B31069" w:rsidRPr="002A17E5" w:rsidRDefault="00B31069" w:rsidP="00FC7FBC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Sử dụng nhiên liệu phát thải thấp, nhiên liệu sinh khối thay thế lò hơi công nghiệp</w:t>
            </w:r>
          </w:p>
        </w:tc>
        <w:tc>
          <w:tcPr>
            <w:tcW w:w="1559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20%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B31069" w:rsidRPr="002A17E5" w:rsidRDefault="00B31069" w:rsidP="00FC7FBC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Sử dụng lò hơi công nghiệp hiệu suấ</w:t>
            </w:r>
            <w:bookmarkStart w:id="0" w:name="_GoBack"/>
            <w:bookmarkEnd w:id="0"/>
            <w:r w:rsidRPr="002A17E5">
              <w:rPr>
                <w:rFonts w:cs="Times New Roman"/>
                <w:sz w:val="24"/>
                <w:szCs w:val="24"/>
              </w:rPr>
              <w:t>t cao</w:t>
            </w:r>
          </w:p>
        </w:tc>
        <w:tc>
          <w:tcPr>
            <w:tcW w:w="1559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10%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B31069" w:rsidRPr="002A17E5" w:rsidRDefault="00B31069" w:rsidP="00FC7FBC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31069" w:rsidRPr="002A17E5" w:rsidRDefault="001C3E14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GB"/>
              </w:rPr>
              <w:t>T</w:t>
            </w:r>
            <w:r w:rsidR="00B31069" w:rsidRPr="002A17E5">
              <w:rPr>
                <w:rFonts w:cs="Times New Roman"/>
                <w:sz w:val="24"/>
                <w:szCs w:val="24"/>
                <w:lang w:val="en-GB"/>
              </w:rPr>
              <w:t>hay thế xe máy xăng truyền thống bằng xe máy điện, sử dụng pin và sạc thông minh</w:t>
            </w:r>
          </w:p>
        </w:tc>
        <w:tc>
          <w:tcPr>
            <w:tcW w:w="1559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10%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B31069" w:rsidRPr="002A17E5" w:rsidRDefault="00B31069" w:rsidP="00FC7FBC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31069" w:rsidRPr="002A17E5" w:rsidRDefault="001C3E14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GB"/>
              </w:rPr>
              <w:t>T</w:t>
            </w:r>
            <w:r w:rsidR="00B31069" w:rsidRPr="002A17E5">
              <w:rPr>
                <w:rFonts w:cs="Times New Roman"/>
                <w:sz w:val="24"/>
                <w:szCs w:val="24"/>
                <w:lang w:val="en-GB"/>
              </w:rPr>
              <w:t>hay thế ô tô sử dụng nhiên liệu hóa thạch sang ô tô điện, sử dụng pin và sạc thông minh</w:t>
            </w:r>
          </w:p>
        </w:tc>
        <w:tc>
          <w:tcPr>
            <w:tcW w:w="1559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10%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B31069" w:rsidRPr="002A17E5" w:rsidRDefault="00B31069" w:rsidP="00FC7FBC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  <w:lang w:val="vi-VN"/>
              </w:rPr>
            </w:pPr>
            <w:r w:rsidRPr="002A17E5">
              <w:rPr>
                <w:rFonts w:cs="Times New Roman"/>
                <w:sz w:val="24"/>
                <w:szCs w:val="24"/>
              </w:rPr>
              <w:t>Sử dụng bình nước nóng hiệu suất năng lượng dịch vụ thương mại</w:t>
            </w:r>
          </w:p>
        </w:tc>
        <w:tc>
          <w:tcPr>
            <w:tcW w:w="1559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10%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B31069" w:rsidRPr="002A17E5" w:rsidRDefault="00B31069" w:rsidP="00FC7FBC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  <w:lang w:val="vi-VN"/>
              </w:rPr>
            </w:pPr>
            <w:r w:rsidRPr="002A17E5">
              <w:rPr>
                <w:rFonts w:cs="Times New Roman"/>
                <w:sz w:val="24"/>
                <w:szCs w:val="24"/>
              </w:rPr>
              <w:t>Sử dụng thiết bị chiếu sáng hiệu quả dịch vụ thương mại</w:t>
            </w:r>
          </w:p>
        </w:tc>
        <w:tc>
          <w:tcPr>
            <w:tcW w:w="1559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10%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B31069" w:rsidRPr="002A17E5" w:rsidRDefault="00B31069" w:rsidP="00FC7FBC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  <w:lang w:val="vi-VN"/>
              </w:rPr>
            </w:pPr>
            <w:r w:rsidRPr="002A17E5">
              <w:rPr>
                <w:rFonts w:cs="Times New Roman"/>
                <w:sz w:val="24"/>
                <w:szCs w:val="24"/>
              </w:rPr>
              <w:t>Sử dụng nhiên liệu sạch hơn trong đun nấu hộ gia đình</w:t>
            </w:r>
          </w:p>
        </w:tc>
        <w:tc>
          <w:tcPr>
            <w:tcW w:w="1559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10%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B31069" w:rsidRPr="002A17E5" w:rsidRDefault="00B31069" w:rsidP="00FC7FBC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Nguồn nhiệt điện linh hoạt sử dụng LNG</w:t>
            </w:r>
          </w:p>
        </w:tc>
        <w:tc>
          <w:tcPr>
            <w:tcW w:w="1559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50%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B31069" w:rsidRPr="002A17E5" w:rsidRDefault="00B31069" w:rsidP="00FC7FBC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Điện sinh khối</w:t>
            </w:r>
          </w:p>
        </w:tc>
        <w:tc>
          <w:tcPr>
            <w:tcW w:w="1559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50%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B31069" w:rsidRPr="002A17E5" w:rsidRDefault="00B31069" w:rsidP="00FC7FBC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Điện rác</w:t>
            </w:r>
          </w:p>
        </w:tc>
        <w:tc>
          <w:tcPr>
            <w:tcW w:w="1559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50%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B31069" w:rsidRPr="002A17E5" w:rsidRDefault="00B31069" w:rsidP="00FC7FBC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Điện địa nhiệt</w:t>
            </w:r>
          </w:p>
        </w:tc>
        <w:tc>
          <w:tcPr>
            <w:tcW w:w="1559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90%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B31069" w:rsidRPr="002A17E5" w:rsidRDefault="00B31069" w:rsidP="00FC7FBC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Thuỷ điện tích năng</w:t>
            </w:r>
          </w:p>
        </w:tc>
        <w:tc>
          <w:tcPr>
            <w:tcW w:w="1559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50%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B31069" w:rsidRPr="002A17E5" w:rsidRDefault="00B31069" w:rsidP="00FC7FBC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Điện gió trên bờ, gần bờ</w:t>
            </w:r>
          </w:p>
        </w:tc>
        <w:tc>
          <w:tcPr>
            <w:tcW w:w="1559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10%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B31069" w:rsidRPr="002A17E5" w:rsidRDefault="00B31069" w:rsidP="00FC7FBC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Điện gió ngoài khơi</w:t>
            </w:r>
          </w:p>
        </w:tc>
        <w:tc>
          <w:tcPr>
            <w:tcW w:w="1559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90%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B31069" w:rsidRPr="002A17E5" w:rsidRDefault="00B31069" w:rsidP="00FC7FBC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Điện mặt trời tập trung, không nối lưới, dưới 15MW, cấp điện nông thôn</w:t>
            </w:r>
          </w:p>
        </w:tc>
        <w:tc>
          <w:tcPr>
            <w:tcW w:w="1559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90%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B31069" w:rsidRPr="002A17E5" w:rsidRDefault="00B31069" w:rsidP="00FC7FBC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Điện mặt trời tập trung, không nối lưới, dưới 15MW, cấp điện công nghiệp</w:t>
            </w:r>
          </w:p>
        </w:tc>
        <w:tc>
          <w:tcPr>
            <w:tcW w:w="1559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10%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B31069" w:rsidRPr="002A17E5" w:rsidRDefault="00B31069" w:rsidP="00FC7FBC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Điện mặt trời nổi</w:t>
            </w:r>
          </w:p>
        </w:tc>
        <w:tc>
          <w:tcPr>
            <w:tcW w:w="1559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20%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B31069" w:rsidRPr="002A17E5" w:rsidRDefault="00B31069" w:rsidP="00FC7FBC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Phát triển năng lượng mới như: năng lượng sóng biển, thủy triều, hydrogen xanh, amoniac xanh…</w:t>
            </w:r>
          </w:p>
        </w:tc>
        <w:tc>
          <w:tcPr>
            <w:tcW w:w="1559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90%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B31069" w:rsidRPr="002A17E5" w:rsidRDefault="00B31069" w:rsidP="00FC7FBC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Chuyển từ đường bộ sang đường sắt tốc độ cao</w:t>
            </w:r>
          </w:p>
        </w:tc>
        <w:tc>
          <w:tcPr>
            <w:tcW w:w="1559" w:type="dxa"/>
            <w:vAlign w:val="center"/>
          </w:tcPr>
          <w:p w:rsidR="00B31069" w:rsidRPr="002A17E5" w:rsidRDefault="00B31069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90%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Xe buýt xanh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80%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Xe tải xanh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80%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Xe khách xanh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80%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Tàu thủy nội địa xanh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80%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Sử dụng điều hòa không khí hiệu suất cao dịch vụ thương mại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10%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Sử dụng tủ lạnh hiệu suất cao dịch vụ thương mại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10%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Sử dụng điều hòa không khí hiệu suất cao hộ gia đình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10%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Sử dụng tủ lạnh hiệu suất cao hộ gia đình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10%</w:t>
            </w:r>
          </w:p>
        </w:tc>
      </w:tr>
      <w:tr w:rsidR="002A17E5" w:rsidRPr="002A17E5" w:rsidTr="00FA759B">
        <w:tc>
          <w:tcPr>
            <w:tcW w:w="9640" w:type="dxa"/>
            <w:gridSpan w:val="3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2A17E5">
              <w:rPr>
                <w:rFonts w:cs="Times New Roman"/>
                <w:b/>
                <w:sz w:val="24"/>
                <w:szCs w:val="24"/>
              </w:rPr>
              <w:t>II. Lĩnh vực nông nghiệp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  <w:lang w:val="vi-VN"/>
              </w:rPr>
              <w:t xml:space="preserve">Tưới khô ướt xen kẽ và </w:t>
            </w:r>
            <w:r w:rsidRPr="002A17E5">
              <w:rPr>
                <w:rFonts w:cs="Times New Roman"/>
                <w:sz w:val="24"/>
                <w:szCs w:val="24"/>
                <w:lang w:val="en-GB"/>
              </w:rPr>
              <w:t xml:space="preserve">hệ thống canh tác lúa cải tiến ở </w:t>
            </w:r>
            <w:r w:rsidRPr="002A17E5">
              <w:rPr>
                <w:rFonts w:cs="Times New Roman"/>
                <w:sz w:val="24"/>
                <w:szCs w:val="24"/>
                <w:lang w:val="vi-VN"/>
              </w:rPr>
              <w:t>vùng có hạ tầng đầy đủ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10%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  <w:lang w:val="en-GB"/>
              </w:rPr>
            </w:pPr>
            <w:r w:rsidRPr="002A17E5">
              <w:rPr>
                <w:rFonts w:cs="Times New Roman"/>
                <w:sz w:val="24"/>
                <w:szCs w:val="24"/>
                <w:lang w:val="vi-VN"/>
              </w:rPr>
              <w:t xml:space="preserve">Rút nước giữa vụ cho lúa 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10%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  <w:lang w:val="en-GB"/>
              </w:rPr>
            </w:pPr>
            <w:r w:rsidRPr="002A17E5">
              <w:rPr>
                <w:rFonts w:cs="Times New Roman"/>
                <w:sz w:val="24"/>
                <w:szCs w:val="24"/>
                <w:lang w:val="vi-VN"/>
              </w:rPr>
              <w:t xml:space="preserve">Chuyển đổi đất lúa kém hiệu quả thành đất tôm – lúa 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20%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  <w:lang w:val="en-GB"/>
              </w:rPr>
            </w:pPr>
            <w:r w:rsidRPr="002A17E5">
              <w:rPr>
                <w:rFonts w:cs="Times New Roman"/>
                <w:sz w:val="24"/>
                <w:szCs w:val="24"/>
                <w:lang w:val="vi-VN"/>
              </w:rPr>
              <w:t xml:space="preserve">Chuyển đất lúa kém hiệu quả thành đất cây trồng cạn 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10%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  <w:lang w:val="vi-VN"/>
              </w:rPr>
              <w:t>Quản lý cây trồng tổng hợp (ICM)</w:t>
            </w:r>
            <w:r w:rsidRPr="002A17E5">
              <w:rPr>
                <w:rFonts w:cs="Times New Roman"/>
                <w:sz w:val="24"/>
                <w:szCs w:val="24"/>
                <w:lang w:val="en-GB"/>
              </w:rPr>
              <w:t xml:space="preserve"> cho</w:t>
            </w:r>
            <w:r w:rsidRPr="002A17E5">
              <w:rPr>
                <w:rFonts w:cs="Times New Roman"/>
                <w:sz w:val="24"/>
                <w:szCs w:val="24"/>
                <w:lang w:val="vi-VN"/>
              </w:rPr>
              <w:t xml:space="preserve"> cây lúa, cây trồng cạn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10%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  <w:lang w:val="en-GB"/>
              </w:rPr>
            </w:pPr>
            <w:r w:rsidRPr="002A17E5">
              <w:rPr>
                <w:rFonts w:cs="Times New Roman"/>
                <w:sz w:val="24"/>
                <w:szCs w:val="24"/>
                <w:lang w:val="en-GB"/>
              </w:rPr>
              <w:t>Trồng trọt hữu cơ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10%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Cải thiện khẩu phần ăn của bò, trâu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90%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Tuần hoàn chất thải chất thải trồng trọt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90%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 xml:space="preserve">Thay phân đạm bằng các loại phân chậm tan, phân phân giải có kiểm soát và phân đạm thông 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80%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 xml:space="preserve">Tưới khô ướt xen kẽ và </w:t>
            </w:r>
            <w:r w:rsidRPr="002A17E5">
              <w:rPr>
                <w:rFonts w:cs="Times New Roman"/>
                <w:sz w:val="24"/>
                <w:szCs w:val="24"/>
                <w:lang w:val="en-GB"/>
              </w:rPr>
              <w:t xml:space="preserve">hệ thống canh tác lúa cải tiến </w:t>
            </w:r>
            <w:r w:rsidRPr="002A17E5">
              <w:rPr>
                <w:rFonts w:cs="Times New Roman"/>
                <w:sz w:val="24"/>
                <w:szCs w:val="24"/>
              </w:rPr>
              <w:t>ở vùng có cơ sở hạ tầng chưa đầy đủ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90%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 xml:space="preserve">Hiện đại hóa tưới nước và bón phân cho cây dài ngày 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90%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Tuần hoàn chất thải chăn nuôi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70%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 xml:space="preserve">Biogas 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50%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 xml:space="preserve">Bón compost 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10%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Rơm - Nấm - Compost Trồng lúa (Tuần hoàn rơm rạ trong sản xuất lúa)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50%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Rơm - Compost - Lúa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70%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Rơm, rạ - Compost - Lúa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70%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Rơm - Biochar - Lúa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90%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Rơm, rạ - Biochar – Lúa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90%</w:t>
            </w:r>
          </w:p>
        </w:tc>
      </w:tr>
      <w:tr w:rsidR="002A17E5" w:rsidRPr="002A17E5" w:rsidTr="00FA759B">
        <w:tc>
          <w:tcPr>
            <w:tcW w:w="9640" w:type="dxa"/>
            <w:gridSpan w:val="3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2A17E5">
              <w:rPr>
                <w:rFonts w:cs="Times New Roman"/>
                <w:b/>
                <w:sz w:val="24"/>
                <w:szCs w:val="24"/>
              </w:rPr>
              <w:t>III. Lĩnh vực LULUCF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3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Trồng rừng mới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50%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3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Cải thiện quản lý rừng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50%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3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Trồng và phục hồi rừng ven biển, tảo biển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80%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3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Giảm phát thải từ mất rừng và suy thoái rừng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50%</w:t>
            </w:r>
          </w:p>
        </w:tc>
      </w:tr>
      <w:tr w:rsidR="002A17E5" w:rsidRPr="002A17E5" w:rsidTr="00FA759B">
        <w:tc>
          <w:tcPr>
            <w:tcW w:w="9640" w:type="dxa"/>
            <w:gridSpan w:val="3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2A17E5">
              <w:rPr>
                <w:rFonts w:cs="Times New Roman"/>
                <w:b/>
                <w:sz w:val="24"/>
                <w:szCs w:val="24"/>
              </w:rPr>
              <w:lastRenderedPageBreak/>
              <w:t>IV. Lĩnh vực quá trình công nghiệp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Áp dụng các công nghệ tốt nhất hiện có để giảm phát thải N₂O trong ngành công nghiệp hóa chất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2A17E5">
              <w:rPr>
                <w:rFonts w:cs="Times New Roman"/>
                <w:sz w:val="24"/>
                <w:szCs w:val="24"/>
                <w:lang w:val="en-GB"/>
              </w:rPr>
              <w:t>10%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Chuyển đổi môi chất lạnh có tiềm năng làm nóng lên toàn cầu thấp đối với điều hòa không khí (gia dụng, thương mại, công nghiệp)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50%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Del="001745B2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Thu hồi, tái chế, tái sử dụng, tiêu hủy môi chất lạnh như các chất HFCs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80%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  <w:lang w:val="vi-VN"/>
              </w:rPr>
              <w:t xml:space="preserve">Sử dụng phụ gia khoáng thiên nhiên thay thế clinker (đá vôi, </w:t>
            </w:r>
            <w:r w:rsidRPr="002A17E5">
              <w:rPr>
                <w:rFonts w:cs="Times New Roman"/>
                <w:sz w:val="24"/>
                <w:szCs w:val="24"/>
                <w:lang w:val="en-GB"/>
              </w:rPr>
              <w:t>p</w:t>
            </w:r>
            <w:r w:rsidRPr="002A17E5">
              <w:rPr>
                <w:rFonts w:cs="Times New Roman"/>
                <w:sz w:val="24"/>
                <w:szCs w:val="24"/>
                <w:lang w:val="vi-VN"/>
              </w:rPr>
              <w:t>uzolan)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20%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  <w:lang w:val="vi-VN"/>
              </w:rPr>
              <w:t>Sử dụng phụ gia là phế thải từ các ngành công nghiệp thay thế clinker (xỉ lò cao, tro bay)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50%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  <w:lang w:val="vi-VN"/>
              </w:rPr>
              <w:t xml:space="preserve">Thu giữ </w:t>
            </w:r>
            <w:r w:rsidRPr="002A17E5">
              <w:rPr>
                <w:rFonts w:cs="Times New Roman"/>
                <w:sz w:val="24"/>
                <w:szCs w:val="24"/>
                <w:lang w:val="en-GB"/>
              </w:rPr>
              <w:t>các-bon</w:t>
            </w:r>
            <w:r w:rsidRPr="002A17E5">
              <w:rPr>
                <w:rFonts w:cs="Times New Roman"/>
                <w:sz w:val="24"/>
                <w:szCs w:val="24"/>
                <w:lang w:val="vi-VN"/>
              </w:rPr>
              <w:t xml:space="preserve"> trong sản xuất xi măng 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90%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4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trike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  <w:lang w:val="en-GB"/>
              </w:rPr>
              <w:t xml:space="preserve">Phát triển các dự án sử dụng công nghệ, kỹ thuật hiện có tốt nhất (BAT): sản xuất gạch không nung công nghệ </w:t>
            </w:r>
            <w:r w:rsidR="00FA759B">
              <w:rPr>
                <w:rFonts w:cs="Times New Roman"/>
                <w:sz w:val="24"/>
                <w:szCs w:val="24"/>
                <w:lang w:val="en-GB"/>
              </w:rPr>
              <w:t xml:space="preserve">tiên tiến, </w:t>
            </w:r>
            <w:r w:rsidRPr="002A17E5">
              <w:rPr>
                <w:rFonts w:cs="Times New Roman"/>
                <w:sz w:val="24"/>
                <w:szCs w:val="24"/>
                <w:lang w:val="en-GB"/>
              </w:rPr>
              <w:t>hiện đại</w:t>
            </w:r>
            <w:r w:rsidR="00FA759B">
              <w:rPr>
                <w:rFonts w:cs="Times New Roman"/>
                <w:sz w:val="24"/>
                <w:szCs w:val="24"/>
                <w:lang w:val="en-GB"/>
              </w:rPr>
              <w:t>;</w:t>
            </w:r>
            <w:r w:rsidRPr="002A17E5">
              <w:rPr>
                <w:rFonts w:cs="Times New Roman"/>
                <w:sz w:val="24"/>
                <w:szCs w:val="24"/>
                <w:lang w:val="en-GB"/>
              </w:rPr>
              <w:t xml:space="preserve"> công nghiệp sử dụng nhiên liệu hydrogen xanh</w:t>
            </w:r>
            <w:r w:rsidR="00FA759B">
              <w:rPr>
                <w:rFonts w:cs="Times New Roman"/>
                <w:sz w:val="24"/>
                <w:szCs w:val="24"/>
                <w:lang w:val="en-GB"/>
              </w:rPr>
              <w:t>;</w:t>
            </w:r>
            <w:r w:rsidRPr="002A17E5">
              <w:rPr>
                <w:rFonts w:cs="Times New Roman"/>
                <w:sz w:val="24"/>
                <w:szCs w:val="24"/>
                <w:lang w:val="en-GB"/>
              </w:rPr>
              <w:t xml:space="preserve"> ứng dụng CCUS trong công nghiệp…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90%</w:t>
            </w:r>
          </w:p>
        </w:tc>
      </w:tr>
      <w:tr w:rsidR="002A17E5" w:rsidRPr="002A17E5" w:rsidTr="00FA759B">
        <w:tc>
          <w:tcPr>
            <w:tcW w:w="9640" w:type="dxa"/>
            <w:gridSpan w:val="3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2A17E5">
              <w:rPr>
                <w:rFonts w:cs="Times New Roman"/>
                <w:b/>
                <w:sz w:val="24"/>
                <w:szCs w:val="24"/>
              </w:rPr>
              <w:t>V. Lĩnh vực chất thải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Chôn lấp bán hiếu khí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90%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Tối ưu hóa điều kiện xử lý nước thải sinh hoạt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90%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Ứng dụng công nghệ sinh học để loại bỏ CH</w:t>
            </w:r>
            <w:r w:rsidRPr="002A17E5">
              <w:rPr>
                <w:rFonts w:cs="Times New Roman"/>
                <w:sz w:val="24"/>
                <w:szCs w:val="24"/>
                <w:vertAlign w:val="subscript"/>
              </w:rPr>
              <w:t>4</w:t>
            </w:r>
            <w:r w:rsidRPr="002A17E5">
              <w:rPr>
                <w:rFonts w:cs="Times New Roman"/>
                <w:sz w:val="24"/>
                <w:szCs w:val="24"/>
              </w:rPr>
              <w:t xml:space="preserve"> từ quá trình xử lý nước thải sinh hoạt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90%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Tối ưu hóa điều kiện xử lý nước thải công nghiệp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70%</w:t>
            </w:r>
          </w:p>
        </w:tc>
      </w:tr>
      <w:tr w:rsidR="002A17E5" w:rsidRPr="002A17E5" w:rsidTr="00FA759B">
        <w:tc>
          <w:tcPr>
            <w:tcW w:w="710" w:type="dxa"/>
            <w:vAlign w:val="center"/>
          </w:tcPr>
          <w:p w:rsidR="002A17E5" w:rsidRPr="002A17E5" w:rsidRDefault="002A17E5" w:rsidP="00FC7FBC">
            <w:pPr>
              <w:pStyle w:val="ListParagraph"/>
              <w:widowControl w:val="0"/>
              <w:numPr>
                <w:ilvl w:val="0"/>
                <w:numId w:val="5"/>
              </w:num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Thu hồi khí mê-tan từ xử lý nước thải công nghiệp</w:t>
            </w:r>
          </w:p>
        </w:tc>
        <w:tc>
          <w:tcPr>
            <w:tcW w:w="1559" w:type="dxa"/>
            <w:vAlign w:val="center"/>
          </w:tcPr>
          <w:p w:rsidR="002A17E5" w:rsidRPr="002A17E5" w:rsidRDefault="002A17E5" w:rsidP="00FC7FBC">
            <w:pPr>
              <w:widowControl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2A17E5">
              <w:rPr>
                <w:rFonts w:cs="Times New Roman"/>
                <w:sz w:val="24"/>
                <w:szCs w:val="24"/>
              </w:rPr>
              <w:t>70%</w:t>
            </w:r>
          </w:p>
        </w:tc>
      </w:tr>
    </w:tbl>
    <w:p w:rsidR="00A2253B" w:rsidRPr="00A2253B" w:rsidRDefault="00A2253B">
      <w:pPr>
        <w:rPr>
          <w:sz w:val="28"/>
        </w:rPr>
      </w:pPr>
    </w:p>
    <w:sectPr w:rsidR="00A2253B" w:rsidRPr="00A2253B" w:rsidSect="00371A5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43C8"/>
    <w:multiLevelType w:val="hybridMultilevel"/>
    <w:tmpl w:val="0778CA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75AE0"/>
    <w:multiLevelType w:val="hybridMultilevel"/>
    <w:tmpl w:val="F4DACF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10482"/>
    <w:multiLevelType w:val="hybridMultilevel"/>
    <w:tmpl w:val="0778CA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3C7E7E"/>
    <w:multiLevelType w:val="hybridMultilevel"/>
    <w:tmpl w:val="196EF6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CF7C82"/>
    <w:multiLevelType w:val="hybridMultilevel"/>
    <w:tmpl w:val="5EB24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3B"/>
    <w:rsid w:val="000D205D"/>
    <w:rsid w:val="001C3E14"/>
    <w:rsid w:val="002A17E5"/>
    <w:rsid w:val="00371A55"/>
    <w:rsid w:val="003F1049"/>
    <w:rsid w:val="007B7142"/>
    <w:rsid w:val="00883ACA"/>
    <w:rsid w:val="00A2253B"/>
    <w:rsid w:val="00B31069"/>
    <w:rsid w:val="00FA759B"/>
    <w:rsid w:val="00FC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E7F40"/>
  <w15:chartTrackingRefBased/>
  <w15:docId w15:val="{25C9E84F-3F6B-469D-A6B7-42256747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A55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table" w:styleId="TableGrid">
    <w:name w:val="Table Grid"/>
    <w:basedOn w:val="TableNormal"/>
    <w:uiPriority w:val="39"/>
    <w:rsid w:val="00A2253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2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2025-10-23T10:01:00Z</dcterms:created>
  <dcterms:modified xsi:type="dcterms:W3CDTF">2025-10-23T11:12:00Z</dcterms:modified>
</cp:coreProperties>
</file>