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947" w:rsidRPr="00AA67F4" w:rsidRDefault="00D02E7B" w:rsidP="00D50938">
      <w:pPr>
        <w:jc w:val="center"/>
        <w:rPr>
          <w:b/>
          <w:bCs/>
          <w:sz w:val="28"/>
          <w:szCs w:val="28"/>
        </w:rPr>
      </w:pPr>
      <w:r w:rsidRPr="00AA67F4">
        <w:rPr>
          <w:b/>
          <w:bCs/>
          <w:sz w:val="28"/>
          <w:szCs w:val="28"/>
        </w:rPr>
        <w:t xml:space="preserve">TỔNG HỢP CÁC NỘI DUNG </w:t>
      </w:r>
      <w:r w:rsidR="00AA67F4">
        <w:rPr>
          <w:b/>
          <w:bCs/>
          <w:sz w:val="28"/>
          <w:szCs w:val="28"/>
        </w:rPr>
        <w:t>THAY ĐỔI</w:t>
      </w:r>
      <w:r w:rsidRPr="00AA67F4">
        <w:rPr>
          <w:b/>
          <w:bCs/>
          <w:sz w:val="28"/>
          <w:szCs w:val="28"/>
        </w:rPr>
        <w:t xml:space="preserve"> </w:t>
      </w:r>
    </w:p>
    <w:p w:rsidR="006C0CB9" w:rsidRPr="00AA67F4" w:rsidRDefault="00D02E7B" w:rsidP="00D50938">
      <w:pPr>
        <w:jc w:val="center"/>
        <w:rPr>
          <w:b/>
          <w:bCs/>
          <w:sz w:val="28"/>
          <w:szCs w:val="28"/>
        </w:rPr>
      </w:pPr>
      <w:r w:rsidRPr="00AA67F4">
        <w:rPr>
          <w:b/>
          <w:bCs/>
          <w:sz w:val="28"/>
          <w:szCs w:val="28"/>
        </w:rPr>
        <w:t>CỦA DỰ THẢO 3</w:t>
      </w:r>
      <w:r w:rsidR="00B51028">
        <w:rPr>
          <w:b/>
          <w:bCs/>
          <w:sz w:val="28"/>
          <w:szCs w:val="28"/>
        </w:rPr>
        <w:t>1</w:t>
      </w:r>
      <w:r w:rsidRPr="00AA67F4">
        <w:rPr>
          <w:b/>
          <w:bCs/>
          <w:sz w:val="28"/>
          <w:szCs w:val="28"/>
        </w:rPr>
        <w:t xml:space="preserve"> CHUẨN MỰC </w:t>
      </w:r>
      <w:r w:rsidR="00AA67F4">
        <w:rPr>
          <w:b/>
          <w:bCs/>
          <w:sz w:val="28"/>
          <w:szCs w:val="28"/>
        </w:rPr>
        <w:t>KIỂM TOÁN VIỆT NAM</w:t>
      </w:r>
    </w:p>
    <w:p w:rsidR="00D02E7B" w:rsidRPr="00994472" w:rsidRDefault="00AA67F4" w:rsidP="00782E0A">
      <w:pPr>
        <w:widowControl w:val="0"/>
        <w:tabs>
          <w:tab w:val="left" w:pos="851"/>
        </w:tabs>
        <w:spacing w:before="360" w:after="120"/>
        <w:ind w:firstLine="567"/>
        <w:jc w:val="both"/>
        <w:rPr>
          <w:rStyle w:val="Strong"/>
          <w:b w:val="0"/>
          <w:sz w:val="26"/>
          <w:szCs w:val="26"/>
        </w:rPr>
      </w:pPr>
      <w:r>
        <w:rPr>
          <w:sz w:val="26"/>
          <w:szCs w:val="26"/>
        </w:rPr>
        <w:t>T</w:t>
      </w:r>
      <w:r w:rsidR="00D02E7B" w:rsidRPr="00994472">
        <w:rPr>
          <w:sz w:val="26"/>
          <w:szCs w:val="26"/>
        </w:rPr>
        <w:t>ổng hợp các nội dung sửa đổi, bổ sung của 3</w:t>
      </w:r>
      <w:r>
        <w:rPr>
          <w:sz w:val="26"/>
          <w:szCs w:val="26"/>
        </w:rPr>
        <w:t>1</w:t>
      </w:r>
      <w:r w:rsidR="00D02E7B" w:rsidRPr="00994472">
        <w:rPr>
          <w:sz w:val="26"/>
          <w:szCs w:val="26"/>
        </w:rPr>
        <w:t xml:space="preserve"> </w:t>
      </w:r>
      <w:r>
        <w:rPr>
          <w:sz w:val="26"/>
          <w:szCs w:val="26"/>
        </w:rPr>
        <w:t>CMKT Việt Nam (VSA)</w:t>
      </w:r>
      <w:r w:rsidR="00D02E7B" w:rsidRPr="00994472">
        <w:rPr>
          <w:sz w:val="26"/>
          <w:szCs w:val="26"/>
        </w:rPr>
        <w:t xml:space="preserve"> theo các nhóm chuẩn mực gồm: Nhóm VSA 700-800</w:t>
      </w:r>
      <w:r w:rsidR="005759B1">
        <w:rPr>
          <w:sz w:val="26"/>
          <w:szCs w:val="26"/>
        </w:rPr>
        <w:t xml:space="preserve"> và </w:t>
      </w:r>
      <w:r w:rsidR="00D72273" w:rsidRPr="00994472">
        <w:rPr>
          <w:sz w:val="26"/>
          <w:szCs w:val="26"/>
        </w:rPr>
        <w:t>VSA570</w:t>
      </w:r>
      <w:r w:rsidR="00D02E7B" w:rsidRPr="00994472">
        <w:rPr>
          <w:sz w:val="26"/>
          <w:szCs w:val="26"/>
        </w:rPr>
        <w:t xml:space="preserve"> về báo cáo kiểm toán; </w:t>
      </w:r>
      <w:r w:rsidR="00D02E7B" w:rsidRPr="00994472">
        <w:rPr>
          <w:rStyle w:val="Strong"/>
          <w:b w:val="0"/>
          <w:sz w:val="26"/>
          <w:szCs w:val="26"/>
        </w:rPr>
        <w:t xml:space="preserve">Nhóm VSA 200-299 </w:t>
      </w:r>
      <w:r w:rsidR="005759B1">
        <w:rPr>
          <w:rStyle w:val="Strong"/>
          <w:b w:val="0"/>
          <w:sz w:val="26"/>
          <w:szCs w:val="26"/>
        </w:rPr>
        <w:t xml:space="preserve">về </w:t>
      </w:r>
      <w:r w:rsidR="00D02E7B" w:rsidRPr="00994472">
        <w:rPr>
          <w:rStyle w:val="Strong"/>
          <w:b w:val="0"/>
          <w:sz w:val="26"/>
          <w:szCs w:val="26"/>
        </w:rPr>
        <w:t xml:space="preserve">nguyên tắc và trách nhiệm chung; Nhóm VSA 300-499 </w:t>
      </w:r>
      <w:r w:rsidR="005759B1">
        <w:rPr>
          <w:rStyle w:val="Strong"/>
          <w:b w:val="0"/>
          <w:sz w:val="26"/>
          <w:szCs w:val="26"/>
        </w:rPr>
        <w:t xml:space="preserve">về </w:t>
      </w:r>
      <w:r w:rsidR="00D02E7B" w:rsidRPr="00994472">
        <w:rPr>
          <w:rStyle w:val="Strong"/>
          <w:b w:val="0"/>
          <w:sz w:val="26"/>
          <w:szCs w:val="26"/>
        </w:rPr>
        <w:t xml:space="preserve">đánh giá rủi ro và biện pháp xử lý đối với rủi ro đã đánh giá; Nhóm VSA 500–599 </w:t>
      </w:r>
      <w:r w:rsidR="005759B1">
        <w:rPr>
          <w:rStyle w:val="Strong"/>
          <w:b w:val="0"/>
          <w:sz w:val="26"/>
          <w:szCs w:val="26"/>
        </w:rPr>
        <w:t xml:space="preserve">về </w:t>
      </w:r>
      <w:r w:rsidR="00D02E7B" w:rsidRPr="00994472">
        <w:rPr>
          <w:rStyle w:val="Strong"/>
          <w:b w:val="0"/>
          <w:sz w:val="26"/>
          <w:szCs w:val="26"/>
        </w:rPr>
        <w:t xml:space="preserve">bằng chứng kiểm toán; Nhóm VSA 600–699 </w:t>
      </w:r>
      <w:r w:rsidR="005759B1">
        <w:rPr>
          <w:rStyle w:val="Strong"/>
          <w:b w:val="0"/>
          <w:sz w:val="26"/>
          <w:szCs w:val="26"/>
        </w:rPr>
        <w:t xml:space="preserve">về </w:t>
      </w:r>
      <w:r w:rsidR="00D02E7B" w:rsidRPr="00994472">
        <w:rPr>
          <w:rStyle w:val="Strong"/>
          <w:b w:val="0"/>
          <w:sz w:val="26"/>
          <w:szCs w:val="26"/>
        </w:rPr>
        <w:t xml:space="preserve">sử </w:t>
      </w:r>
      <w:r>
        <w:rPr>
          <w:rStyle w:val="Strong"/>
          <w:b w:val="0"/>
          <w:sz w:val="26"/>
          <w:szCs w:val="26"/>
        </w:rPr>
        <w:t>dụng công việc của các bên khác</w:t>
      </w:r>
      <w:r w:rsidR="00466F95">
        <w:rPr>
          <w:rStyle w:val="Strong"/>
          <w:b w:val="0"/>
          <w:sz w:val="26"/>
          <w:szCs w:val="26"/>
        </w:rPr>
        <w:t>, cụ thể</w:t>
      </w:r>
      <w:r w:rsidR="00782E0A">
        <w:rPr>
          <w:rStyle w:val="Strong"/>
          <w:b w:val="0"/>
          <w:sz w:val="26"/>
          <w:szCs w:val="26"/>
        </w:rPr>
        <w:t xml:space="preserve"> </w:t>
      </w:r>
      <w:r w:rsidR="00D02E7B" w:rsidRPr="00994472">
        <w:rPr>
          <w:rStyle w:val="Strong"/>
          <w:b w:val="0"/>
          <w:sz w:val="26"/>
          <w:szCs w:val="26"/>
        </w:rPr>
        <w:t>như sau:</w:t>
      </w:r>
    </w:p>
    <w:p w:rsidR="00D02E7B" w:rsidRPr="00994472" w:rsidRDefault="00D02E7B" w:rsidP="007078D6">
      <w:pPr>
        <w:widowControl w:val="0"/>
        <w:numPr>
          <w:ilvl w:val="0"/>
          <w:numId w:val="19"/>
        </w:numPr>
        <w:tabs>
          <w:tab w:val="left" w:pos="851"/>
        </w:tabs>
        <w:spacing w:before="120" w:after="120"/>
        <w:ind w:left="0" w:firstLine="567"/>
        <w:jc w:val="both"/>
        <w:rPr>
          <w:bCs/>
          <w:sz w:val="26"/>
          <w:szCs w:val="26"/>
          <w:u w:val="single"/>
        </w:rPr>
      </w:pPr>
      <w:r w:rsidRPr="00994472">
        <w:rPr>
          <w:rStyle w:val="Strong"/>
          <w:bCs w:val="0"/>
          <w:sz w:val="26"/>
          <w:szCs w:val="26"/>
          <w:u w:val="single"/>
        </w:rPr>
        <w:t xml:space="preserve">Các nội dung thay đổi của nhóm VSA 700-800, VSA 570 (gồm </w:t>
      </w:r>
      <w:r w:rsidRPr="00994472">
        <w:rPr>
          <w:rStyle w:val="Strong"/>
          <w:sz w:val="26"/>
          <w:szCs w:val="26"/>
          <w:u w:val="single"/>
        </w:rPr>
        <w:t>VSA 701; VSA 700; VSA 705; VSA 706; VSA 720; VSA 800; VSA 805; VSA 810; VSA 710, VSA 570)</w:t>
      </w:r>
      <w:r w:rsidRPr="00994472">
        <w:rPr>
          <w:bCs/>
          <w:sz w:val="26"/>
          <w:szCs w:val="26"/>
          <w:u w:val="single"/>
        </w:rPr>
        <w:t xml:space="preserve"> </w:t>
      </w:r>
      <w:r w:rsidRPr="00994472">
        <w:rPr>
          <w:rStyle w:val="Strong"/>
          <w:bCs w:val="0"/>
          <w:sz w:val="26"/>
          <w:szCs w:val="26"/>
          <w:u w:val="single"/>
        </w:rPr>
        <w:t>về báo cáo kiểm toán</w:t>
      </w:r>
      <w:r w:rsidR="000A3AA2">
        <w:rPr>
          <w:rStyle w:val="Strong"/>
          <w:bCs w:val="0"/>
          <w:sz w:val="26"/>
          <w:szCs w:val="26"/>
        </w:rPr>
        <w:t>.</w:t>
      </w:r>
    </w:p>
    <w:p w:rsidR="00D02E7B" w:rsidRPr="00994472" w:rsidRDefault="00D02E7B" w:rsidP="00FC09D5">
      <w:pPr>
        <w:tabs>
          <w:tab w:val="left" w:pos="993"/>
        </w:tabs>
        <w:spacing w:before="120" w:after="120"/>
        <w:ind w:firstLine="567"/>
        <w:jc w:val="both"/>
        <w:rPr>
          <w:sz w:val="26"/>
          <w:szCs w:val="26"/>
          <w:lang w:val="nl-NL"/>
        </w:rPr>
      </w:pPr>
      <w:r w:rsidRPr="00994472">
        <w:rPr>
          <w:sz w:val="26"/>
          <w:szCs w:val="26"/>
          <w:lang w:val="nl-NL"/>
        </w:rPr>
        <w:t>Do báo cáo kiểm toán là phương tiện để thông báo kết quả của cuộc kiểm toán, có vai trò quan trọng đối với các bên sử dụng BCTC, đặc biệt là các nhà đầu tư trên thị trường chứng khoán, đồng thời nhóm các chuẩn mực về báo cáo kiểm toán cũng là nhóm có các thay đổi lớn, mang tính bước ngoặt và ảnh hưởng lan tỏa đến hầu hết các chuẩn mực còn lại.</w:t>
      </w:r>
    </w:p>
    <w:p w:rsidR="00D02E7B" w:rsidRPr="00994472" w:rsidRDefault="00D02E7B" w:rsidP="005759B1">
      <w:pPr>
        <w:tabs>
          <w:tab w:val="left" w:pos="993"/>
        </w:tabs>
        <w:spacing w:before="120" w:after="120"/>
        <w:ind w:firstLine="567"/>
        <w:jc w:val="both"/>
        <w:rPr>
          <w:sz w:val="26"/>
          <w:szCs w:val="26"/>
          <w:lang w:val="nl-NL"/>
        </w:rPr>
      </w:pPr>
      <w:r w:rsidRPr="00994472">
        <w:rPr>
          <w:sz w:val="26"/>
          <w:szCs w:val="26"/>
          <w:lang w:val="nl-NL"/>
        </w:rPr>
        <w:t xml:space="preserve">Trong các thay đổi của </w:t>
      </w:r>
      <w:r w:rsidR="00CB509F" w:rsidRPr="00994472">
        <w:rPr>
          <w:sz w:val="26"/>
          <w:szCs w:val="26"/>
          <w:lang w:val="nl-NL"/>
        </w:rPr>
        <w:t>nhóm chuẩn mực về báo cáo kiểm toán</w:t>
      </w:r>
      <w:r w:rsidRPr="00994472">
        <w:rPr>
          <w:sz w:val="26"/>
          <w:szCs w:val="26"/>
          <w:lang w:val="nl-NL"/>
        </w:rPr>
        <w:t xml:space="preserve">, có </w:t>
      </w:r>
      <w:r w:rsidR="00494C1E" w:rsidRPr="00994472">
        <w:rPr>
          <w:sz w:val="26"/>
          <w:szCs w:val="26"/>
          <w:lang w:val="nl-NL"/>
        </w:rPr>
        <w:t>3</w:t>
      </w:r>
      <w:r w:rsidRPr="00994472">
        <w:rPr>
          <w:sz w:val="26"/>
          <w:szCs w:val="26"/>
          <w:lang w:val="nl-NL"/>
        </w:rPr>
        <w:t xml:space="preserve"> thay đổi đáng kể nhất so với các VSA hiện hành là bổ sung các vấn đề kiểm toán quan trọng (theo VSA 701)</w:t>
      </w:r>
      <w:r w:rsidR="00494C1E" w:rsidRPr="00994472">
        <w:rPr>
          <w:sz w:val="26"/>
          <w:szCs w:val="26"/>
          <w:lang w:val="nl-NL"/>
        </w:rPr>
        <w:t xml:space="preserve">, </w:t>
      </w:r>
      <w:r w:rsidRPr="00994472">
        <w:rPr>
          <w:sz w:val="26"/>
          <w:szCs w:val="26"/>
          <w:lang w:val="nl-NL"/>
        </w:rPr>
        <w:t xml:space="preserve">thay đổi cấu trúc báo cáo kiểm toán, </w:t>
      </w:r>
      <w:r w:rsidR="00494C1E" w:rsidRPr="00994472">
        <w:rPr>
          <w:sz w:val="26"/>
          <w:szCs w:val="26"/>
          <w:lang w:val="nl-NL"/>
        </w:rPr>
        <w:t xml:space="preserve">bổ sung các yêu cầu </w:t>
      </w:r>
      <w:r w:rsidR="00AF5F81" w:rsidRPr="00994472">
        <w:rPr>
          <w:sz w:val="26"/>
          <w:szCs w:val="26"/>
          <w:lang w:val="nl-NL"/>
        </w:rPr>
        <w:t xml:space="preserve">khác </w:t>
      </w:r>
      <w:r w:rsidR="00494C1E" w:rsidRPr="00994472">
        <w:rPr>
          <w:sz w:val="26"/>
          <w:szCs w:val="26"/>
          <w:lang w:val="nl-NL"/>
        </w:rPr>
        <w:t>trên báo cáo kiểm toán</w:t>
      </w:r>
      <w:r w:rsidR="005759B1">
        <w:rPr>
          <w:sz w:val="26"/>
          <w:szCs w:val="26"/>
          <w:lang w:val="nl-NL"/>
        </w:rPr>
        <w:t>, cụ thể</w:t>
      </w:r>
      <w:r w:rsidRPr="00994472">
        <w:rPr>
          <w:sz w:val="26"/>
          <w:szCs w:val="26"/>
          <w:lang w:val="nl-NL"/>
        </w:rPr>
        <w:t>:</w:t>
      </w:r>
    </w:p>
    <w:p w:rsidR="00D02E7B" w:rsidRPr="00994472" w:rsidRDefault="00D02E7B" w:rsidP="007078D6">
      <w:pPr>
        <w:numPr>
          <w:ilvl w:val="1"/>
          <w:numId w:val="7"/>
        </w:numPr>
        <w:tabs>
          <w:tab w:val="left" w:pos="0"/>
          <w:tab w:val="left" w:pos="993"/>
        </w:tabs>
        <w:spacing w:before="120" w:after="120"/>
        <w:ind w:left="0" w:firstLine="567"/>
        <w:jc w:val="both"/>
        <w:rPr>
          <w:i/>
          <w:sz w:val="26"/>
          <w:szCs w:val="26"/>
          <w:lang w:val="nl-NL"/>
        </w:rPr>
      </w:pPr>
      <w:r w:rsidRPr="00994472">
        <w:rPr>
          <w:i/>
          <w:sz w:val="26"/>
          <w:szCs w:val="26"/>
          <w:lang w:val="nl-NL"/>
        </w:rPr>
        <w:t>Bổ sung các vấn đề kiểm toán quan trọng (Key audit matters/KAM) trong báo cáo kiểm toán:</w:t>
      </w:r>
    </w:p>
    <w:p w:rsidR="00D02E7B" w:rsidRPr="00994472" w:rsidRDefault="00D02E7B" w:rsidP="00C511BE">
      <w:pPr>
        <w:tabs>
          <w:tab w:val="left" w:pos="0"/>
        </w:tabs>
        <w:spacing w:before="120" w:after="120"/>
        <w:ind w:firstLine="567"/>
        <w:jc w:val="both"/>
        <w:rPr>
          <w:sz w:val="26"/>
          <w:szCs w:val="26"/>
          <w:lang w:val="nl-NL"/>
        </w:rPr>
      </w:pPr>
      <w:r w:rsidRPr="00994472">
        <w:rPr>
          <w:sz w:val="26"/>
          <w:szCs w:val="26"/>
          <w:lang w:val="nl-NL"/>
        </w:rPr>
        <w:t xml:space="preserve">Mục đích của việc bổ sung KAM vào báo cáo kiểm toán về BCTC của tổ chức niêm yết nhằm nâng cao giá trị thông tin của báo cáo kiểm toán qua việc cung cấp thông tin minh bạch hơn về cuộc kiểm toán đã thực hiện. Việc trình bày KAM sẽ giúp người sử dụng BCTC hiểu rõ hơn về những vấn đề quan trọng nhất của cuộc kiểm toán BCTC kỳ hiện tại, những khu vực chính mà cuộc kiểm toán tập trung vào, hiểu hơn về đơn vị được kiểm toán. Việc bổ sung KAM cũng giúp tăng cường thông tin được trao đổi giữa KTV và nhà đầu tư cũng như Ban </w:t>
      </w:r>
      <w:r w:rsidR="00F84AE4" w:rsidRPr="00994472">
        <w:rPr>
          <w:sz w:val="26"/>
          <w:szCs w:val="26"/>
          <w:lang w:val="nl-NL"/>
        </w:rPr>
        <w:t>q</w:t>
      </w:r>
      <w:r w:rsidRPr="00994472">
        <w:rPr>
          <w:sz w:val="26"/>
          <w:szCs w:val="26"/>
          <w:lang w:val="nl-NL"/>
        </w:rPr>
        <w:t>uản trị của đơn vị được kiểm toán, gia tăng sự chú ý của Ban Giám đốc, những người chịu trách nhiệm lập BCTC để nâng cao chất lượng lập BCTC, thúc đẩy KTV nâng cao thái độ hoài nghi nghề nghiệp và tập trung hơn vào các vấn đề quan trọng này. Kết quả là việc bổ sung KAM vào báo cáo kiểm toán được kỳ vọng sẽ tăng cường tính minh bạch, nâng cao chất lượng kiểm toán, cải thiện mức độ tin cậy của BCTC và nâng cao lợi ích công chúng.</w:t>
      </w:r>
    </w:p>
    <w:p w:rsidR="00D02E7B" w:rsidRPr="00994472" w:rsidRDefault="00D02E7B" w:rsidP="00C511BE">
      <w:pPr>
        <w:tabs>
          <w:tab w:val="left" w:pos="993"/>
        </w:tabs>
        <w:spacing w:before="120" w:after="120"/>
        <w:ind w:firstLine="567"/>
        <w:jc w:val="both"/>
        <w:rPr>
          <w:sz w:val="26"/>
          <w:szCs w:val="26"/>
          <w:lang w:val="nl-NL"/>
        </w:rPr>
      </w:pPr>
      <w:r w:rsidRPr="00994472">
        <w:rPr>
          <w:sz w:val="26"/>
          <w:szCs w:val="26"/>
          <w:lang w:val="nl-NL"/>
        </w:rPr>
        <w:t xml:space="preserve">Theo VSA 701, KAM là các vấn đề quan trọng nhất của cuộc kiểm toán BCTC kỳ hiện tại theo xét đoán chuyên môn của KTV và được lựa chọn từ các vấn đề trao đổi với Ban </w:t>
      </w:r>
      <w:r w:rsidR="00F84AE4" w:rsidRPr="00994472">
        <w:rPr>
          <w:sz w:val="26"/>
          <w:szCs w:val="26"/>
          <w:lang w:val="nl-NL"/>
        </w:rPr>
        <w:t>q</w:t>
      </w:r>
      <w:r w:rsidRPr="00994472">
        <w:rPr>
          <w:sz w:val="26"/>
          <w:szCs w:val="26"/>
          <w:lang w:val="nl-NL"/>
        </w:rPr>
        <w:t xml:space="preserve">uản trị đơn vị được kiểm toán. </w:t>
      </w:r>
    </w:p>
    <w:p w:rsidR="00D02E7B" w:rsidRPr="00994472" w:rsidRDefault="00D02E7B" w:rsidP="00C511BE">
      <w:pPr>
        <w:tabs>
          <w:tab w:val="left" w:pos="993"/>
        </w:tabs>
        <w:spacing w:before="120" w:after="120"/>
        <w:ind w:firstLine="567"/>
        <w:jc w:val="both"/>
        <w:rPr>
          <w:sz w:val="26"/>
          <w:szCs w:val="26"/>
          <w:lang w:val="nl-NL"/>
        </w:rPr>
      </w:pPr>
      <w:r w:rsidRPr="00994472">
        <w:rPr>
          <w:sz w:val="26"/>
          <w:szCs w:val="26"/>
          <w:lang w:val="nl-NL"/>
        </w:rPr>
        <w:t xml:space="preserve">Các mô tả KAM sẽ nêu tại một mục riêng biệt trên báo cáo kiểm toán, đặt sau đoạn “Ý kiến kiểm toán” để làm nổi bật các thông tin này, trong đó </w:t>
      </w:r>
      <w:r w:rsidR="00466F95">
        <w:rPr>
          <w:sz w:val="26"/>
          <w:szCs w:val="26"/>
          <w:lang w:val="nl-NL"/>
        </w:rPr>
        <w:t xml:space="preserve">KTV </w:t>
      </w:r>
      <w:r w:rsidRPr="00994472">
        <w:rPr>
          <w:sz w:val="26"/>
          <w:szCs w:val="26"/>
          <w:lang w:val="nl-NL"/>
        </w:rPr>
        <w:t xml:space="preserve">phải </w:t>
      </w:r>
      <w:r w:rsidR="00466F95">
        <w:rPr>
          <w:sz w:val="26"/>
          <w:szCs w:val="26"/>
          <w:lang w:val="nl-NL"/>
        </w:rPr>
        <w:t>nêu</w:t>
      </w:r>
      <w:r w:rsidRPr="00994472">
        <w:rPr>
          <w:sz w:val="26"/>
          <w:szCs w:val="26"/>
          <w:lang w:val="nl-NL"/>
        </w:rPr>
        <w:t xml:space="preserve"> rõ lý do tại sao vấn đề đó được xem là KAM và vấn đề đó đã được xử lý như thế nào trong cuộc kiểm toán.</w:t>
      </w:r>
    </w:p>
    <w:p w:rsidR="00D02E7B" w:rsidRPr="00994472" w:rsidRDefault="00D02E7B" w:rsidP="007078D6">
      <w:pPr>
        <w:numPr>
          <w:ilvl w:val="0"/>
          <w:numId w:val="7"/>
        </w:numPr>
        <w:tabs>
          <w:tab w:val="left" w:pos="0"/>
          <w:tab w:val="left" w:pos="1134"/>
        </w:tabs>
        <w:spacing w:before="120" w:after="120"/>
        <w:ind w:left="0" w:firstLine="709"/>
        <w:jc w:val="both"/>
        <w:rPr>
          <w:i/>
          <w:sz w:val="26"/>
          <w:szCs w:val="26"/>
          <w:lang w:val="nl-NL"/>
        </w:rPr>
      </w:pPr>
      <w:r w:rsidRPr="00994472">
        <w:rPr>
          <w:i/>
          <w:sz w:val="26"/>
          <w:szCs w:val="26"/>
          <w:lang w:val="nl-NL"/>
        </w:rPr>
        <w:t>Thay đổi kết cấu của báo cáo kiểm toán:</w:t>
      </w:r>
    </w:p>
    <w:p w:rsidR="00D02E7B" w:rsidRPr="00994472" w:rsidRDefault="00D02E7B" w:rsidP="00FC09D5">
      <w:pPr>
        <w:tabs>
          <w:tab w:val="left" w:pos="0"/>
        </w:tabs>
        <w:spacing w:before="120" w:after="120"/>
        <w:ind w:firstLine="709"/>
        <w:jc w:val="both"/>
        <w:rPr>
          <w:sz w:val="26"/>
          <w:szCs w:val="26"/>
          <w:lang w:val="nl-NL"/>
        </w:rPr>
      </w:pPr>
      <w:r w:rsidRPr="00994472">
        <w:rPr>
          <w:sz w:val="26"/>
          <w:szCs w:val="26"/>
          <w:lang w:val="nl-NL"/>
        </w:rPr>
        <w:t xml:space="preserve">Để nâng cao giá trị thông tin của báo cáo kiểm toán cùng với yêu cầu bổ sung KAM, các VSA liên quan đến báo cáo kiểm toán đã được ban hành lại để sửa đổi kết </w:t>
      </w:r>
      <w:r w:rsidRPr="00994472">
        <w:rPr>
          <w:sz w:val="26"/>
          <w:szCs w:val="26"/>
          <w:lang w:val="nl-NL"/>
        </w:rPr>
        <w:lastRenderedPageBreak/>
        <w:t>cấu của báo cáo kiểm toán, cụ thể</w:t>
      </w:r>
      <w:r w:rsidR="00AA291E" w:rsidRPr="00994472">
        <w:rPr>
          <w:sz w:val="26"/>
          <w:szCs w:val="26"/>
          <w:lang w:val="nl-NL"/>
        </w:rPr>
        <w:t xml:space="preserve"> kết cấu của báo cáo kiểm toán được sắp xếp lại theo trình tự như sau:</w:t>
      </w:r>
    </w:p>
    <w:p w:rsidR="00AA291E" w:rsidRPr="00994472" w:rsidRDefault="00AA291E" w:rsidP="007078D6">
      <w:pPr>
        <w:widowControl w:val="0"/>
        <w:numPr>
          <w:ilvl w:val="0"/>
          <w:numId w:val="22"/>
        </w:numPr>
        <w:tabs>
          <w:tab w:val="left" w:pos="993"/>
        </w:tabs>
        <w:autoSpaceDE w:val="0"/>
        <w:autoSpaceDN w:val="0"/>
        <w:spacing w:before="120" w:after="120"/>
        <w:ind w:left="709" w:hanging="153"/>
        <w:jc w:val="both"/>
        <w:rPr>
          <w:sz w:val="26"/>
          <w:szCs w:val="26"/>
          <w:lang w:bidi="en-US"/>
        </w:rPr>
      </w:pPr>
      <w:r w:rsidRPr="005759B1">
        <w:rPr>
          <w:iCs/>
          <w:sz w:val="26"/>
          <w:szCs w:val="26"/>
          <w:lang w:bidi="en-US"/>
        </w:rPr>
        <w:t>Số hiệu và</w:t>
      </w:r>
      <w:r w:rsidRPr="00994472">
        <w:rPr>
          <w:sz w:val="26"/>
          <w:szCs w:val="26"/>
          <w:lang w:bidi="en-US"/>
        </w:rPr>
        <w:t xml:space="preserve"> </w:t>
      </w:r>
      <w:r w:rsidRPr="00994472">
        <w:rPr>
          <w:spacing w:val="-7"/>
          <w:sz w:val="26"/>
          <w:szCs w:val="26"/>
          <w:lang w:bidi="en-US"/>
        </w:rPr>
        <w:t>t</w:t>
      </w:r>
      <w:r w:rsidRPr="00994472">
        <w:rPr>
          <w:sz w:val="26"/>
          <w:szCs w:val="26"/>
          <w:lang w:bidi="en-US"/>
        </w:rPr>
        <w:t>iêu đề báo cáo kiểm toán</w:t>
      </w:r>
      <w:r w:rsidR="00CC0556" w:rsidRPr="00994472">
        <w:rPr>
          <w:sz w:val="26"/>
          <w:szCs w:val="26"/>
          <w:lang w:bidi="en-US"/>
        </w:rPr>
        <w:t>;</w:t>
      </w:r>
    </w:p>
    <w:p w:rsidR="00AA291E" w:rsidRPr="00994472" w:rsidRDefault="00AA291E" w:rsidP="007078D6">
      <w:pPr>
        <w:widowControl w:val="0"/>
        <w:numPr>
          <w:ilvl w:val="0"/>
          <w:numId w:val="22"/>
        </w:numPr>
        <w:tabs>
          <w:tab w:val="left" w:pos="993"/>
        </w:tabs>
        <w:autoSpaceDE w:val="0"/>
        <w:autoSpaceDN w:val="0"/>
        <w:spacing w:before="120" w:after="120"/>
        <w:ind w:left="709" w:hanging="153"/>
        <w:jc w:val="both"/>
        <w:rPr>
          <w:sz w:val="26"/>
          <w:szCs w:val="26"/>
          <w:lang w:bidi="en-US"/>
        </w:rPr>
      </w:pPr>
      <w:r w:rsidRPr="00994472">
        <w:rPr>
          <w:sz w:val="26"/>
          <w:szCs w:val="26"/>
          <w:lang w:bidi="en-US"/>
        </w:rPr>
        <w:t>Người nhận báo cáo kiểm toán</w:t>
      </w:r>
      <w:r w:rsidR="00CC0556" w:rsidRPr="00994472">
        <w:rPr>
          <w:sz w:val="26"/>
          <w:szCs w:val="26"/>
          <w:lang w:bidi="en-US"/>
        </w:rPr>
        <w:t>;</w:t>
      </w:r>
    </w:p>
    <w:p w:rsidR="00AA291E" w:rsidRPr="00994472" w:rsidRDefault="00AA291E" w:rsidP="007078D6">
      <w:pPr>
        <w:widowControl w:val="0"/>
        <w:numPr>
          <w:ilvl w:val="0"/>
          <w:numId w:val="22"/>
        </w:numPr>
        <w:tabs>
          <w:tab w:val="left" w:pos="993"/>
        </w:tabs>
        <w:autoSpaceDE w:val="0"/>
        <w:autoSpaceDN w:val="0"/>
        <w:adjustRightInd w:val="0"/>
        <w:spacing w:before="120" w:after="120"/>
        <w:ind w:left="709" w:hanging="153"/>
        <w:jc w:val="both"/>
        <w:rPr>
          <w:spacing w:val="-1"/>
          <w:sz w:val="26"/>
          <w:szCs w:val="26"/>
        </w:rPr>
      </w:pPr>
      <w:r w:rsidRPr="00994472">
        <w:rPr>
          <w:spacing w:val="-1"/>
          <w:sz w:val="26"/>
          <w:szCs w:val="26"/>
        </w:rPr>
        <w:t xml:space="preserve">Ý kiến của </w:t>
      </w:r>
      <w:r w:rsidR="00582A7E" w:rsidRPr="00994472">
        <w:rPr>
          <w:spacing w:val="-1"/>
          <w:sz w:val="26"/>
          <w:szCs w:val="26"/>
        </w:rPr>
        <w:t>KTV</w:t>
      </w:r>
      <w:r w:rsidR="00CC0556" w:rsidRPr="00994472">
        <w:rPr>
          <w:spacing w:val="-1"/>
          <w:sz w:val="26"/>
          <w:szCs w:val="26"/>
        </w:rPr>
        <w:t>;</w:t>
      </w:r>
    </w:p>
    <w:p w:rsidR="00AA291E" w:rsidRPr="00994472" w:rsidRDefault="00AA291E" w:rsidP="007078D6">
      <w:pPr>
        <w:widowControl w:val="0"/>
        <w:numPr>
          <w:ilvl w:val="0"/>
          <w:numId w:val="22"/>
        </w:numPr>
        <w:tabs>
          <w:tab w:val="left" w:pos="993"/>
        </w:tabs>
        <w:autoSpaceDE w:val="0"/>
        <w:autoSpaceDN w:val="0"/>
        <w:spacing w:before="120" w:after="120"/>
        <w:ind w:left="709" w:hanging="153"/>
        <w:jc w:val="both"/>
        <w:rPr>
          <w:sz w:val="26"/>
          <w:szCs w:val="26"/>
          <w:lang w:bidi="en-US"/>
        </w:rPr>
      </w:pPr>
      <w:r w:rsidRPr="00994472">
        <w:rPr>
          <w:w w:val="105"/>
          <w:sz w:val="26"/>
          <w:szCs w:val="26"/>
          <w:lang w:bidi="en-US"/>
        </w:rPr>
        <w:t>Cơ sở của ý kiến kiểm toán</w:t>
      </w:r>
      <w:r w:rsidR="00CC0556" w:rsidRPr="00994472">
        <w:rPr>
          <w:w w:val="105"/>
          <w:sz w:val="26"/>
          <w:szCs w:val="26"/>
          <w:lang w:bidi="en-US"/>
        </w:rPr>
        <w:t>;</w:t>
      </w:r>
    </w:p>
    <w:p w:rsidR="00AA291E" w:rsidRPr="00994472" w:rsidRDefault="00AA291E" w:rsidP="007078D6">
      <w:pPr>
        <w:widowControl w:val="0"/>
        <w:numPr>
          <w:ilvl w:val="0"/>
          <w:numId w:val="22"/>
        </w:numPr>
        <w:tabs>
          <w:tab w:val="left" w:pos="993"/>
        </w:tabs>
        <w:autoSpaceDE w:val="0"/>
        <w:autoSpaceDN w:val="0"/>
        <w:spacing w:before="120" w:after="120"/>
        <w:ind w:left="709" w:hanging="153"/>
        <w:jc w:val="both"/>
        <w:rPr>
          <w:sz w:val="26"/>
          <w:szCs w:val="26"/>
          <w:lang w:bidi="en-US"/>
        </w:rPr>
      </w:pPr>
      <w:r w:rsidRPr="00994472">
        <w:rPr>
          <w:sz w:val="26"/>
          <w:szCs w:val="26"/>
          <w:lang w:bidi="en-US"/>
        </w:rPr>
        <w:t>Hoạt động liên tục</w:t>
      </w:r>
      <w:r w:rsidR="00CC0556" w:rsidRPr="00994472">
        <w:rPr>
          <w:sz w:val="26"/>
          <w:szCs w:val="26"/>
          <w:lang w:bidi="en-US"/>
        </w:rPr>
        <w:t>:</w:t>
      </w:r>
    </w:p>
    <w:p w:rsidR="00073983" w:rsidRPr="00994472" w:rsidRDefault="00641228" w:rsidP="005759B1">
      <w:pPr>
        <w:widowControl w:val="0"/>
        <w:autoSpaceDE w:val="0"/>
        <w:autoSpaceDN w:val="0"/>
        <w:spacing w:before="120" w:after="120"/>
        <w:ind w:left="993"/>
        <w:jc w:val="both"/>
        <w:rPr>
          <w:i/>
          <w:iCs/>
          <w:sz w:val="26"/>
          <w:szCs w:val="26"/>
          <w:lang w:bidi="en-US"/>
        </w:rPr>
      </w:pPr>
      <w:r w:rsidRPr="00994472">
        <w:rPr>
          <w:i/>
          <w:iCs/>
          <w:sz w:val="26"/>
          <w:szCs w:val="26"/>
          <w:lang w:val="nl-NL"/>
        </w:rPr>
        <w:t xml:space="preserve">Vấn đề về hoạt động liên tục được trình bày </w:t>
      </w:r>
      <w:r w:rsidR="00073983" w:rsidRPr="00994472">
        <w:rPr>
          <w:i/>
          <w:iCs/>
          <w:sz w:val="26"/>
          <w:szCs w:val="26"/>
          <w:lang w:val="nl-NL"/>
        </w:rPr>
        <w:t xml:space="preserve">một mục riêng trên báo cáo kiểm toán để mô tả về sự tồn tại của yếu tố không chắc chắn trọng yếu ảnh hưởng đến hoạt động liên tục khi </w:t>
      </w:r>
      <w:r w:rsidR="00CB7B97" w:rsidRPr="00994472">
        <w:rPr>
          <w:i/>
          <w:iCs/>
          <w:sz w:val="26"/>
          <w:szCs w:val="26"/>
          <w:lang w:val="nl-NL"/>
        </w:rPr>
        <w:t>BCTC</w:t>
      </w:r>
      <w:r w:rsidRPr="00994472">
        <w:rPr>
          <w:i/>
          <w:iCs/>
          <w:sz w:val="26"/>
          <w:szCs w:val="26"/>
          <w:lang w:val="nl-NL"/>
        </w:rPr>
        <w:t xml:space="preserve"> của đơn vị được kiểm toán có tồn tại yếu tố không chắc chắn trọng yếu ảnh hưởng đến hoạt động liên tục.</w:t>
      </w:r>
    </w:p>
    <w:p w:rsidR="00AA291E" w:rsidRPr="00994472" w:rsidRDefault="00AA291E" w:rsidP="007078D6">
      <w:pPr>
        <w:widowControl w:val="0"/>
        <w:numPr>
          <w:ilvl w:val="0"/>
          <w:numId w:val="22"/>
        </w:numPr>
        <w:tabs>
          <w:tab w:val="left" w:pos="993"/>
        </w:tabs>
        <w:autoSpaceDE w:val="0"/>
        <w:autoSpaceDN w:val="0"/>
        <w:spacing w:before="120" w:after="120"/>
        <w:ind w:left="709" w:hanging="153"/>
        <w:jc w:val="both"/>
        <w:rPr>
          <w:sz w:val="26"/>
          <w:szCs w:val="26"/>
          <w:lang w:bidi="en-US"/>
        </w:rPr>
      </w:pPr>
      <w:r w:rsidRPr="00994472">
        <w:rPr>
          <w:sz w:val="26"/>
          <w:szCs w:val="26"/>
          <w:lang w:bidi="en-US"/>
        </w:rPr>
        <w:t>Các vấn đề kiểm toán quan trọng</w:t>
      </w:r>
      <w:r w:rsidR="00CC0556" w:rsidRPr="00994472">
        <w:rPr>
          <w:sz w:val="26"/>
          <w:szCs w:val="26"/>
          <w:lang w:bidi="en-US"/>
        </w:rPr>
        <w:t>:</w:t>
      </w:r>
    </w:p>
    <w:p w:rsidR="00494C1E" w:rsidRPr="00994472" w:rsidRDefault="00466F95" w:rsidP="00FC09D5">
      <w:pPr>
        <w:tabs>
          <w:tab w:val="left" w:pos="993"/>
        </w:tabs>
        <w:spacing w:before="120" w:after="120"/>
        <w:ind w:left="993"/>
        <w:jc w:val="both"/>
        <w:rPr>
          <w:i/>
          <w:iCs/>
          <w:sz w:val="26"/>
          <w:szCs w:val="26"/>
        </w:rPr>
      </w:pPr>
      <w:r>
        <w:rPr>
          <w:i/>
          <w:iCs/>
          <w:sz w:val="26"/>
          <w:szCs w:val="26"/>
        </w:rPr>
        <w:t>Nội dung này được quy định trong Dự thảo VSA mới (phù hợp với quy định của quốc tế) và chỉ áp dụng tr</w:t>
      </w:r>
      <w:r w:rsidR="000F5F42">
        <w:rPr>
          <w:i/>
          <w:iCs/>
          <w:sz w:val="26"/>
          <w:szCs w:val="26"/>
        </w:rPr>
        <w:t>o</w:t>
      </w:r>
      <w:r>
        <w:rPr>
          <w:i/>
          <w:iCs/>
          <w:sz w:val="26"/>
          <w:szCs w:val="26"/>
        </w:rPr>
        <w:t>ng hai trường hợp: C</w:t>
      </w:r>
      <w:r w:rsidR="00494C1E" w:rsidRPr="00994472">
        <w:rPr>
          <w:i/>
          <w:iCs/>
          <w:sz w:val="26"/>
          <w:szCs w:val="26"/>
        </w:rPr>
        <w:t xml:space="preserve">ác cuộc kiểm toán bộ </w:t>
      </w:r>
      <w:r w:rsidR="00CB7B97" w:rsidRPr="00994472">
        <w:rPr>
          <w:i/>
          <w:iCs/>
          <w:sz w:val="26"/>
          <w:szCs w:val="26"/>
        </w:rPr>
        <w:t>BCTC</w:t>
      </w:r>
      <w:r w:rsidR="00494C1E" w:rsidRPr="00994472">
        <w:rPr>
          <w:i/>
          <w:iCs/>
          <w:sz w:val="26"/>
          <w:szCs w:val="26"/>
        </w:rPr>
        <w:t xml:space="preserve"> đầy đủ cho mục đích chung của các tổ chức niêm</w:t>
      </w:r>
      <w:r>
        <w:rPr>
          <w:i/>
          <w:iCs/>
          <w:sz w:val="26"/>
          <w:szCs w:val="26"/>
        </w:rPr>
        <w:t xml:space="preserve"> yết; và </w:t>
      </w:r>
      <w:r w:rsidR="000F5F42">
        <w:rPr>
          <w:i/>
          <w:iCs/>
          <w:sz w:val="26"/>
          <w:szCs w:val="26"/>
        </w:rPr>
        <w:t>k</w:t>
      </w:r>
      <w:r w:rsidR="00494C1E" w:rsidRPr="00994472">
        <w:rPr>
          <w:i/>
          <w:iCs/>
          <w:sz w:val="26"/>
          <w:szCs w:val="26"/>
        </w:rPr>
        <w:t xml:space="preserve">hi pháp luật hoặc các quy định yêu cầu hoặc </w:t>
      </w:r>
      <w:r w:rsidR="00582A7E" w:rsidRPr="00994472">
        <w:rPr>
          <w:i/>
          <w:iCs/>
          <w:sz w:val="26"/>
          <w:szCs w:val="26"/>
        </w:rPr>
        <w:t>KTV</w:t>
      </w:r>
      <w:r w:rsidR="00494C1E" w:rsidRPr="00994472">
        <w:rPr>
          <w:i/>
          <w:iCs/>
          <w:sz w:val="26"/>
          <w:szCs w:val="26"/>
        </w:rPr>
        <w:t xml:space="preserve"> quyết định trình bày các vấn đề kiểm toán quan trọng trong báo cáo kiểm toán</w:t>
      </w:r>
      <w:r>
        <w:rPr>
          <w:i/>
          <w:iCs/>
          <w:sz w:val="26"/>
          <w:szCs w:val="26"/>
        </w:rPr>
        <w:t>.</w:t>
      </w:r>
    </w:p>
    <w:p w:rsidR="00AA291E" w:rsidRPr="00994472" w:rsidRDefault="00AA291E" w:rsidP="007078D6">
      <w:pPr>
        <w:widowControl w:val="0"/>
        <w:numPr>
          <w:ilvl w:val="0"/>
          <w:numId w:val="22"/>
        </w:numPr>
        <w:tabs>
          <w:tab w:val="left" w:pos="993"/>
        </w:tabs>
        <w:autoSpaceDE w:val="0"/>
        <w:autoSpaceDN w:val="0"/>
        <w:spacing w:before="120" w:after="120"/>
        <w:ind w:left="709" w:hanging="153"/>
        <w:jc w:val="both"/>
        <w:rPr>
          <w:sz w:val="26"/>
          <w:szCs w:val="26"/>
          <w:lang w:bidi="en-US"/>
        </w:rPr>
      </w:pPr>
      <w:r w:rsidRPr="00994472">
        <w:rPr>
          <w:w w:val="105"/>
          <w:sz w:val="26"/>
          <w:szCs w:val="26"/>
          <w:lang w:bidi="en-US"/>
        </w:rPr>
        <w:t>Thông tin khác</w:t>
      </w:r>
      <w:r w:rsidR="00CC0556" w:rsidRPr="00994472">
        <w:rPr>
          <w:w w:val="105"/>
          <w:sz w:val="26"/>
          <w:szCs w:val="26"/>
          <w:lang w:bidi="en-US"/>
        </w:rPr>
        <w:t>;</w:t>
      </w:r>
    </w:p>
    <w:p w:rsidR="00AA291E" w:rsidRPr="00994472" w:rsidRDefault="00AA291E" w:rsidP="007078D6">
      <w:pPr>
        <w:widowControl w:val="0"/>
        <w:numPr>
          <w:ilvl w:val="0"/>
          <w:numId w:val="22"/>
        </w:numPr>
        <w:tabs>
          <w:tab w:val="left" w:pos="993"/>
        </w:tabs>
        <w:autoSpaceDE w:val="0"/>
        <w:autoSpaceDN w:val="0"/>
        <w:spacing w:before="120" w:after="120"/>
        <w:ind w:left="709" w:hanging="153"/>
        <w:jc w:val="both"/>
        <w:rPr>
          <w:sz w:val="26"/>
          <w:szCs w:val="26"/>
          <w:lang w:bidi="en-US"/>
        </w:rPr>
      </w:pPr>
      <w:r w:rsidRPr="00994472">
        <w:rPr>
          <w:sz w:val="26"/>
          <w:szCs w:val="26"/>
          <w:lang w:bidi="en-US"/>
        </w:rPr>
        <w:t xml:space="preserve">Trách nhiệm đối với </w:t>
      </w:r>
      <w:r w:rsidR="00CB7B97" w:rsidRPr="00994472">
        <w:rPr>
          <w:sz w:val="26"/>
          <w:szCs w:val="26"/>
          <w:lang w:bidi="en-US"/>
        </w:rPr>
        <w:t>BCTC</w:t>
      </w:r>
      <w:r w:rsidR="00CC0556" w:rsidRPr="00994472">
        <w:rPr>
          <w:sz w:val="26"/>
          <w:szCs w:val="26"/>
          <w:lang w:bidi="en-US"/>
        </w:rPr>
        <w:t>;</w:t>
      </w:r>
    </w:p>
    <w:p w:rsidR="00AA291E" w:rsidRPr="00994472" w:rsidRDefault="00AA291E" w:rsidP="007078D6">
      <w:pPr>
        <w:widowControl w:val="0"/>
        <w:numPr>
          <w:ilvl w:val="0"/>
          <w:numId w:val="22"/>
        </w:numPr>
        <w:tabs>
          <w:tab w:val="left" w:pos="993"/>
        </w:tabs>
        <w:autoSpaceDE w:val="0"/>
        <w:autoSpaceDN w:val="0"/>
        <w:spacing w:before="120" w:after="120"/>
        <w:ind w:left="1418" w:hanging="862"/>
        <w:jc w:val="both"/>
        <w:rPr>
          <w:sz w:val="26"/>
          <w:szCs w:val="26"/>
          <w:lang w:bidi="en-US"/>
        </w:rPr>
      </w:pPr>
      <w:r w:rsidRPr="00994472">
        <w:rPr>
          <w:sz w:val="26"/>
          <w:szCs w:val="26"/>
          <w:lang w:bidi="en-US"/>
        </w:rPr>
        <w:t xml:space="preserve">Trách nhiệm của </w:t>
      </w:r>
      <w:r w:rsidR="00582A7E" w:rsidRPr="00994472">
        <w:rPr>
          <w:sz w:val="26"/>
          <w:szCs w:val="26"/>
          <w:lang w:bidi="en-US"/>
        </w:rPr>
        <w:t>KTV</w:t>
      </w:r>
      <w:r w:rsidRPr="00994472">
        <w:rPr>
          <w:sz w:val="26"/>
          <w:szCs w:val="26"/>
          <w:lang w:bidi="en-US"/>
        </w:rPr>
        <w:t xml:space="preserve"> đối với cuộc kiểm toán </w:t>
      </w:r>
      <w:r w:rsidR="00CB7B97" w:rsidRPr="00994472">
        <w:rPr>
          <w:sz w:val="26"/>
          <w:szCs w:val="26"/>
          <w:lang w:bidi="en-US"/>
        </w:rPr>
        <w:t>BCTC</w:t>
      </w:r>
      <w:r w:rsidR="00CC0556" w:rsidRPr="00994472">
        <w:rPr>
          <w:sz w:val="26"/>
          <w:szCs w:val="26"/>
          <w:lang w:bidi="en-US"/>
        </w:rPr>
        <w:t>;</w:t>
      </w:r>
    </w:p>
    <w:p w:rsidR="00AA291E" w:rsidRPr="00994472" w:rsidRDefault="00AA291E" w:rsidP="007078D6">
      <w:pPr>
        <w:widowControl w:val="0"/>
        <w:numPr>
          <w:ilvl w:val="0"/>
          <w:numId w:val="22"/>
        </w:numPr>
        <w:tabs>
          <w:tab w:val="left" w:pos="851"/>
          <w:tab w:val="left" w:pos="1134"/>
        </w:tabs>
        <w:autoSpaceDE w:val="0"/>
        <w:autoSpaceDN w:val="0"/>
        <w:adjustRightInd w:val="0"/>
        <w:spacing w:before="120" w:after="120"/>
        <w:ind w:left="709" w:hanging="153"/>
        <w:jc w:val="both"/>
        <w:rPr>
          <w:sz w:val="26"/>
          <w:szCs w:val="26"/>
        </w:rPr>
      </w:pPr>
      <w:r w:rsidRPr="00994472">
        <w:rPr>
          <w:sz w:val="26"/>
          <w:szCs w:val="26"/>
        </w:rPr>
        <w:t>Các trách nhiệm báo cáo khác</w:t>
      </w:r>
      <w:r w:rsidR="00CC0556" w:rsidRPr="00994472">
        <w:rPr>
          <w:sz w:val="26"/>
          <w:szCs w:val="26"/>
        </w:rPr>
        <w:t>;</w:t>
      </w:r>
    </w:p>
    <w:p w:rsidR="00AA291E" w:rsidRPr="00994472" w:rsidRDefault="00AA291E" w:rsidP="007078D6">
      <w:pPr>
        <w:widowControl w:val="0"/>
        <w:numPr>
          <w:ilvl w:val="0"/>
          <w:numId w:val="22"/>
        </w:numPr>
        <w:tabs>
          <w:tab w:val="left" w:pos="851"/>
          <w:tab w:val="left" w:pos="1134"/>
        </w:tabs>
        <w:autoSpaceDE w:val="0"/>
        <w:autoSpaceDN w:val="0"/>
        <w:spacing w:before="120" w:after="120"/>
        <w:ind w:left="709" w:hanging="153"/>
        <w:jc w:val="both"/>
        <w:rPr>
          <w:sz w:val="26"/>
          <w:szCs w:val="26"/>
          <w:lang w:bidi="en-US"/>
        </w:rPr>
      </w:pPr>
      <w:r w:rsidRPr="00994472">
        <w:rPr>
          <w:sz w:val="26"/>
          <w:szCs w:val="26"/>
          <w:lang w:bidi="en-US"/>
        </w:rPr>
        <w:t xml:space="preserve">Chữ ký của </w:t>
      </w:r>
      <w:r w:rsidR="00582A7E" w:rsidRPr="00994472">
        <w:rPr>
          <w:sz w:val="26"/>
          <w:szCs w:val="26"/>
          <w:lang w:bidi="en-US"/>
        </w:rPr>
        <w:t>KTV</w:t>
      </w:r>
      <w:r w:rsidR="00CC0556" w:rsidRPr="00994472">
        <w:rPr>
          <w:sz w:val="26"/>
          <w:szCs w:val="26"/>
          <w:lang w:bidi="en-US"/>
        </w:rPr>
        <w:t>;</w:t>
      </w:r>
    </w:p>
    <w:p w:rsidR="00AA291E" w:rsidRPr="00994472" w:rsidRDefault="00AA291E" w:rsidP="007078D6">
      <w:pPr>
        <w:widowControl w:val="0"/>
        <w:numPr>
          <w:ilvl w:val="0"/>
          <w:numId w:val="22"/>
        </w:numPr>
        <w:tabs>
          <w:tab w:val="left" w:pos="851"/>
          <w:tab w:val="left" w:pos="1134"/>
        </w:tabs>
        <w:autoSpaceDE w:val="0"/>
        <w:autoSpaceDN w:val="0"/>
        <w:adjustRightInd w:val="0"/>
        <w:spacing w:before="120" w:after="120"/>
        <w:ind w:left="709" w:hanging="153"/>
        <w:jc w:val="both"/>
        <w:rPr>
          <w:sz w:val="26"/>
          <w:szCs w:val="26"/>
        </w:rPr>
      </w:pPr>
      <w:r w:rsidRPr="00994472">
        <w:rPr>
          <w:sz w:val="26"/>
          <w:szCs w:val="26"/>
          <w:lang w:bidi="en-US"/>
        </w:rPr>
        <w:t xml:space="preserve">Tên và </w:t>
      </w:r>
      <w:r w:rsidRPr="00994472">
        <w:rPr>
          <w:sz w:val="26"/>
          <w:szCs w:val="26"/>
        </w:rPr>
        <w:t xml:space="preserve">địa chỉ </w:t>
      </w:r>
      <w:r w:rsidR="009C0A73" w:rsidRPr="00994472">
        <w:rPr>
          <w:sz w:val="26"/>
          <w:szCs w:val="26"/>
        </w:rPr>
        <w:t>DNKiT</w:t>
      </w:r>
      <w:r w:rsidR="00CC0556" w:rsidRPr="00994472">
        <w:rPr>
          <w:sz w:val="26"/>
          <w:szCs w:val="26"/>
        </w:rPr>
        <w:t>;</w:t>
      </w:r>
    </w:p>
    <w:p w:rsidR="00AA291E" w:rsidRPr="00994472" w:rsidRDefault="00AA291E" w:rsidP="007078D6">
      <w:pPr>
        <w:widowControl w:val="0"/>
        <w:numPr>
          <w:ilvl w:val="0"/>
          <w:numId w:val="22"/>
        </w:numPr>
        <w:tabs>
          <w:tab w:val="left" w:pos="851"/>
          <w:tab w:val="left" w:pos="1134"/>
        </w:tabs>
        <w:autoSpaceDE w:val="0"/>
        <w:autoSpaceDN w:val="0"/>
        <w:adjustRightInd w:val="0"/>
        <w:spacing w:before="120" w:after="120"/>
        <w:ind w:left="709" w:hanging="153"/>
        <w:jc w:val="both"/>
        <w:rPr>
          <w:sz w:val="26"/>
          <w:szCs w:val="26"/>
          <w:lang w:bidi="en-US"/>
        </w:rPr>
      </w:pPr>
      <w:r w:rsidRPr="00994472">
        <w:rPr>
          <w:sz w:val="26"/>
          <w:szCs w:val="26"/>
        </w:rPr>
        <w:t>Ngày lập báo cáo kiểm toán</w:t>
      </w:r>
      <w:r w:rsidR="00CC0556" w:rsidRPr="00994472">
        <w:rPr>
          <w:sz w:val="26"/>
          <w:szCs w:val="26"/>
        </w:rPr>
        <w:t>.</w:t>
      </w:r>
    </w:p>
    <w:p w:rsidR="00AA291E" w:rsidRPr="00994472" w:rsidRDefault="00AA291E" w:rsidP="00FC09D5">
      <w:pPr>
        <w:tabs>
          <w:tab w:val="left" w:pos="0"/>
        </w:tabs>
        <w:spacing w:before="120" w:after="120"/>
        <w:ind w:firstLine="567"/>
        <w:jc w:val="both"/>
        <w:rPr>
          <w:sz w:val="26"/>
          <w:szCs w:val="26"/>
          <w:lang w:val="nl-NL"/>
        </w:rPr>
      </w:pPr>
      <w:r w:rsidRPr="00994472">
        <w:rPr>
          <w:sz w:val="26"/>
          <w:szCs w:val="26"/>
          <w:lang w:val="nl-NL"/>
        </w:rPr>
        <w:t xml:space="preserve">Kết cấu của báo cáo kiểm toán </w:t>
      </w:r>
      <w:r w:rsidR="00466F95">
        <w:rPr>
          <w:sz w:val="26"/>
          <w:szCs w:val="26"/>
          <w:lang w:val="nl-NL"/>
        </w:rPr>
        <w:t xml:space="preserve">(gồm 13 nội dung) nêu trên </w:t>
      </w:r>
      <w:r w:rsidRPr="00994472">
        <w:rPr>
          <w:sz w:val="26"/>
          <w:szCs w:val="26"/>
          <w:lang w:val="nl-NL"/>
        </w:rPr>
        <w:t xml:space="preserve">trên thay thế cho kết cấu báo cáo kiểm toán </w:t>
      </w:r>
      <w:r w:rsidR="00466F95">
        <w:rPr>
          <w:sz w:val="26"/>
          <w:szCs w:val="26"/>
          <w:lang w:val="nl-NL"/>
        </w:rPr>
        <w:t xml:space="preserve">(gồm 10 nội dung) </w:t>
      </w:r>
      <w:r w:rsidRPr="00994472">
        <w:rPr>
          <w:sz w:val="26"/>
          <w:szCs w:val="26"/>
          <w:lang w:val="nl-NL"/>
        </w:rPr>
        <w:t>của VSA700 hiện hành</w:t>
      </w:r>
      <w:r w:rsidR="00494C1E" w:rsidRPr="00994472">
        <w:rPr>
          <w:sz w:val="26"/>
          <w:szCs w:val="26"/>
          <w:lang w:val="nl-NL"/>
        </w:rPr>
        <w:t>:</w:t>
      </w:r>
    </w:p>
    <w:p w:rsidR="00AA291E" w:rsidRPr="00994472" w:rsidRDefault="00AA291E" w:rsidP="007078D6">
      <w:pPr>
        <w:widowControl w:val="0"/>
        <w:numPr>
          <w:ilvl w:val="0"/>
          <w:numId w:val="23"/>
        </w:numPr>
        <w:autoSpaceDE w:val="0"/>
        <w:autoSpaceDN w:val="0"/>
        <w:adjustRightInd w:val="0"/>
        <w:spacing w:before="120" w:after="120"/>
        <w:ind w:left="1134" w:right="-4" w:hanging="567"/>
        <w:jc w:val="both"/>
        <w:rPr>
          <w:sz w:val="26"/>
          <w:szCs w:val="26"/>
        </w:rPr>
      </w:pPr>
      <w:r w:rsidRPr="00C511BE">
        <w:rPr>
          <w:iCs/>
          <w:spacing w:val="-7"/>
          <w:sz w:val="26"/>
          <w:szCs w:val="26"/>
        </w:rPr>
        <w:t>Số hiệu</w:t>
      </w:r>
      <w:r w:rsidRPr="00994472">
        <w:rPr>
          <w:spacing w:val="-7"/>
          <w:sz w:val="26"/>
          <w:szCs w:val="26"/>
        </w:rPr>
        <w:t xml:space="preserve"> và t</w:t>
      </w:r>
      <w:r w:rsidRPr="00994472">
        <w:rPr>
          <w:sz w:val="26"/>
          <w:szCs w:val="26"/>
        </w:rPr>
        <w:t>iêu đề báo cáo kiểm toán</w:t>
      </w:r>
      <w:r w:rsidR="00CC0556" w:rsidRPr="00994472">
        <w:rPr>
          <w:sz w:val="26"/>
          <w:szCs w:val="26"/>
        </w:rPr>
        <w:t>;</w:t>
      </w:r>
    </w:p>
    <w:p w:rsidR="00AA291E" w:rsidRPr="00994472" w:rsidRDefault="00AA291E" w:rsidP="007078D6">
      <w:pPr>
        <w:widowControl w:val="0"/>
        <w:numPr>
          <w:ilvl w:val="0"/>
          <w:numId w:val="23"/>
        </w:numPr>
        <w:autoSpaceDE w:val="0"/>
        <w:autoSpaceDN w:val="0"/>
        <w:adjustRightInd w:val="0"/>
        <w:spacing w:before="120" w:after="120"/>
        <w:ind w:left="1134" w:right="-4" w:hanging="567"/>
        <w:jc w:val="both"/>
        <w:rPr>
          <w:sz w:val="26"/>
          <w:szCs w:val="26"/>
        </w:rPr>
      </w:pPr>
      <w:r w:rsidRPr="00994472">
        <w:rPr>
          <w:sz w:val="26"/>
          <w:szCs w:val="26"/>
        </w:rPr>
        <w:t>Người nhận báo cáo kiểm toán</w:t>
      </w:r>
      <w:r w:rsidR="00CC0556" w:rsidRPr="00994472">
        <w:rPr>
          <w:sz w:val="26"/>
          <w:szCs w:val="26"/>
        </w:rPr>
        <w:t>;</w:t>
      </w:r>
    </w:p>
    <w:p w:rsidR="00AA291E" w:rsidRPr="00994472" w:rsidRDefault="00AA291E" w:rsidP="007078D6">
      <w:pPr>
        <w:widowControl w:val="0"/>
        <w:numPr>
          <w:ilvl w:val="0"/>
          <w:numId w:val="23"/>
        </w:numPr>
        <w:autoSpaceDE w:val="0"/>
        <w:autoSpaceDN w:val="0"/>
        <w:adjustRightInd w:val="0"/>
        <w:spacing w:before="120" w:after="120"/>
        <w:ind w:left="1134" w:right="-4" w:hanging="567"/>
        <w:jc w:val="both"/>
        <w:rPr>
          <w:sz w:val="26"/>
          <w:szCs w:val="26"/>
        </w:rPr>
      </w:pPr>
      <w:r w:rsidRPr="00994472">
        <w:rPr>
          <w:sz w:val="26"/>
          <w:szCs w:val="26"/>
        </w:rPr>
        <w:t>Mở đầu của báo cáo kiểm toán</w:t>
      </w:r>
      <w:r w:rsidR="00CC0556" w:rsidRPr="00994472">
        <w:rPr>
          <w:sz w:val="26"/>
          <w:szCs w:val="26"/>
        </w:rPr>
        <w:t>;</w:t>
      </w:r>
    </w:p>
    <w:p w:rsidR="00AA291E" w:rsidRPr="00994472" w:rsidRDefault="00AA291E" w:rsidP="007078D6">
      <w:pPr>
        <w:widowControl w:val="0"/>
        <w:numPr>
          <w:ilvl w:val="0"/>
          <w:numId w:val="23"/>
        </w:numPr>
        <w:autoSpaceDE w:val="0"/>
        <w:autoSpaceDN w:val="0"/>
        <w:adjustRightInd w:val="0"/>
        <w:spacing w:before="120" w:after="120"/>
        <w:ind w:left="1134" w:right="-4" w:hanging="567"/>
        <w:rPr>
          <w:sz w:val="26"/>
          <w:szCs w:val="26"/>
        </w:rPr>
      </w:pPr>
      <w:r w:rsidRPr="00994472">
        <w:rPr>
          <w:sz w:val="26"/>
          <w:szCs w:val="26"/>
        </w:rPr>
        <w:t xml:space="preserve">Trách nhiệm của Ban Giám đốc đối với </w:t>
      </w:r>
      <w:r w:rsidR="00CB7B97" w:rsidRPr="00994472">
        <w:rPr>
          <w:sz w:val="26"/>
          <w:szCs w:val="26"/>
        </w:rPr>
        <w:t>BCTC</w:t>
      </w:r>
      <w:r w:rsidR="00CC0556" w:rsidRPr="00994472">
        <w:rPr>
          <w:sz w:val="26"/>
          <w:szCs w:val="26"/>
        </w:rPr>
        <w:t>;</w:t>
      </w:r>
    </w:p>
    <w:p w:rsidR="00AA291E" w:rsidRPr="00994472" w:rsidRDefault="00AA291E" w:rsidP="007078D6">
      <w:pPr>
        <w:widowControl w:val="0"/>
        <w:numPr>
          <w:ilvl w:val="0"/>
          <w:numId w:val="23"/>
        </w:numPr>
        <w:autoSpaceDE w:val="0"/>
        <w:autoSpaceDN w:val="0"/>
        <w:adjustRightInd w:val="0"/>
        <w:spacing w:before="120" w:after="120"/>
        <w:ind w:left="1134" w:right="-4" w:hanging="567"/>
        <w:rPr>
          <w:sz w:val="26"/>
          <w:szCs w:val="26"/>
        </w:rPr>
      </w:pPr>
      <w:r w:rsidRPr="00994472">
        <w:rPr>
          <w:sz w:val="26"/>
          <w:szCs w:val="26"/>
        </w:rPr>
        <w:t xml:space="preserve">Trách nhiệm của </w:t>
      </w:r>
      <w:r w:rsidR="00582A7E" w:rsidRPr="00994472">
        <w:rPr>
          <w:sz w:val="26"/>
          <w:szCs w:val="26"/>
        </w:rPr>
        <w:t>KTV</w:t>
      </w:r>
      <w:r w:rsidR="00CC0556" w:rsidRPr="00994472">
        <w:rPr>
          <w:sz w:val="26"/>
          <w:szCs w:val="26"/>
        </w:rPr>
        <w:t>;</w:t>
      </w:r>
    </w:p>
    <w:p w:rsidR="00AA291E" w:rsidRPr="00994472" w:rsidRDefault="00AA291E" w:rsidP="007078D6">
      <w:pPr>
        <w:widowControl w:val="0"/>
        <w:numPr>
          <w:ilvl w:val="0"/>
          <w:numId w:val="23"/>
        </w:numPr>
        <w:autoSpaceDE w:val="0"/>
        <w:autoSpaceDN w:val="0"/>
        <w:adjustRightInd w:val="0"/>
        <w:spacing w:before="120" w:after="120"/>
        <w:ind w:left="1134" w:right="-4" w:hanging="567"/>
        <w:rPr>
          <w:spacing w:val="-1"/>
          <w:sz w:val="26"/>
          <w:szCs w:val="26"/>
        </w:rPr>
      </w:pPr>
      <w:r w:rsidRPr="00994472">
        <w:rPr>
          <w:spacing w:val="-1"/>
          <w:sz w:val="26"/>
          <w:szCs w:val="26"/>
        </w:rPr>
        <w:t xml:space="preserve">Ý kiến của </w:t>
      </w:r>
      <w:r w:rsidR="00582A7E" w:rsidRPr="00994472">
        <w:rPr>
          <w:spacing w:val="-1"/>
          <w:sz w:val="26"/>
          <w:szCs w:val="26"/>
        </w:rPr>
        <w:t>KTV</w:t>
      </w:r>
      <w:r w:rsidR="00CC0556" w:rsidRPr="00994472">
        <w:rPr>
          <w:spacing w:val="-1"/>
          <w:sz w:val="26"/>
          <w:szCs w:val="26"/>
        </w:rPr>
        <w:t>;</w:t>
      </w:r>
    </w:p>
    <w:p w:rsidR="00AA291E" w:rsidRPr="00994472" w:rsidRDefault="00AA291E" w:rsidP="007078D6">
      <w:pPr>
        <w:widowControl w:val="0"/>
        <w:numPr>
          <w:ilvl w:val="0"/>
          <w:numId w:val="23"/>
        </w:numPr>
        <w:autoSpaceDE w:val="0"/>
        <w:autoSpaceDN w:val="0"/>
        <w:adjustRightInd w:val="0"/>
        <w:spacing w:before="120" w:after="120"/>
        <w:ind w:left="1134" w:right="-4" w:hanging="567"/>
        <w:rPr>
          <w:sz w:val="26"/>
          <w:szCs w:val="26"/>
        </w:rPr>
      </w:pPr>
      <w:r w:rsidRPr="00994472">
        <w:rPr>
          <w:sz w:val="26"/>
          <w:szCs w:val="26"/>
        </w:rPr>
        <w:t>Các trách nhiệm báo cáo khác</w:t>
      </w:r>
      <w:r w:rsidR="00CC0556" w:rsidRPr="00994472">
        <w:rPr>
          <w:sz w:val="26"/>
          <w:szCs w:val="26"/>
        </w:rPr>
        <w:t>;</w:t>
      </w:r>
    </w:p>
    <w:p w:rsidR="00AA291E" w:rsidRPr="00994472" w:rsidRDefault="00AA291E" w:rsidP="007078D6">
      <w:pPr>
        <w:widowControl w:val="0"/>
        <w:numPr>
          <w:ilvl w:val="0"/>
          <w:numId w:val="23"/>
        </w:numPr>
        <w:autoSpaceDE w:val="0"/>
        <w:autoSpaceDN w:val="0"/>
        <w:adjustRightInd w:val="0"/>
        <w:spacing w:before="120" w:after="120"/>
        <w:ind w:left="1134" w:right="-4" w:hanging="567"/>
        <w:rPr>
          <w:sz w:val="26"/>
          <w:szCs w:val="26"/>
        </w:rPr>
      </w:pPr>
      <w:r w:rsidRPr="00994472">
        <w:rPr>
          <w:sz w:val="26"/>
          <w:szCs w:val="26"/>
        </w:rPr>
        <w:t xml:space="preserve">Chữ ký của </w:t>
      </w:r>
      <w:r w:rsidR="00582A7E" w:rsidRPr="00994472">
        <w:rPr>
          <w:sz w:val="26"/>
          <w:szCs w:val="26"/>
        </w:rPr>
        <w:t>KTV</w:t>
      </w:r>
      <w:r w:rsidR="00CC0556" w:rsidRPr="00994472">
        <w:rPr>
          <w:sz w:val="26"/>
          <w:szCs w:val="26"/>
        </w:rPr>
        <w:t>;</w:t>
      </w:r>
    </w:p>
    <w:p w:rsidR="00AA291E" w:rsidRPr="00994472" w:rsidRDefault="00AA291E" w:rsidP="007078D6">
      <w:pPr>
        <w:widowControl w:val="0"/>
        <w:numPr>
          <w:ilvl w:val="0"/>
          <w:numId w:val="23"/>
        </w:numPr>
        <w:autoSpaceDE w:val="0"/>
        <w:autoSpaceDN w:val="0"/>
        <w:adjustRightInd w:val="0"/>
        <w:spacing w:before="120" w:after="120"/>
        <w:ind w:left="1134" w:right="-4" w:hanging="567"/>
        <w:rPr>
          <w:sz w:val="26"/>
          <w:szCs w:val="26"/>
        </w:rPr>
      </w:pPr>
      <w:r w:rsidRPr="00994472">
        <w:rPr>
          <w:sz w:val="26"/>
          <w:szCs w:val="26"/>
        </w:rPr>
        <w:t>Ngày lập báo cáo kiểm toán</w:t>
      </w:r>
      <w:r w:rsidR="00CC0556" w:rsidRPr="00994472">
        <w:rPr>
          <w:sz w:val="26"/>
          <w:szCs w:val="26"/>
        </w:rPr>
        <w:t>;</w:t>
      </w:r>
    </w:p>
    <w:p w:rsidR="00AA291E" w:rsidRPr="00994472" w:rsidRDefault="00AA291E" w:rsidP="007078D6">
      <w:pPr>
        <w:widowControl w:val="0"/>
        <w:numPr>
          <w:ilvl w:val="0"/>
          <w:numId w:val="23"/>
        </w:numPr>
        <w:autoSpaceDE w:val="0"/>
        <w:autoSpaceDN w:val="0"/>
        <w:adjustRightInd w:val="0"/>
        <w:spacing w:before="120" w:after="120"/>
        <w:ind w:left="1134" w:right="-4" w:hanging="567"/>
        <w:rPr>
          <w:sz w:val="26"/>
          <w:szCs w:val="26"/>
        </w:rPr>
      </w:pPr>
      <w:r w:rsidRPr="00994472">
        <w:rPr>
          <w:sz w:val="26"/>
          <w:szCs w:val="26"/>
        </w:rPr>
        <w:t xml:space="preserve">Tên và địa chỉ </w:t>
      </w:r>
      <w:r w:rsidR="009C0A73" w:rsidRPr="00994472">
        <w:rPr>
          <w:sz w:val="26"/>
          <w:szCs w:val="26"/>
        </w:rPr>
        <w:t>DNKiT</w:t>
      </w:r>
      <w:r w:rsidR="00CC0556" w:rsidRPr="00994472">
        <w:rPr>
          <w:sz w:val="26"/>
          <w:szCs w:val="26"/>
        </w:rPr>
        <w:t>.</w:t>
      </w:r>
    </w:p>
    <w:p w:rsidR="00D02E7B" w:rsidRPr="00994472" w:rsidRDefault="00494C1E" w:rsidP="00FC09D5">
      <w:pPr>
        <w:tabs>
          <w:tab w:val="left" w:pos="0"/>
        </w:tabs>
        <w:spacing w:before="120" w:after="120"/>
        <w:ind w:firstLine="567"/>
        <w:jc w:val="both"/>
        <w:rPr>
          <w:sz w:val="26"/>
          <w:szCs w:val="26"/>
          <w:lang w:val="nl-NL"/>
        </w:rPr>
      </w:pPr>
      <w:r w:rsidRPr="00994472">
        <w:rPr>
          <w:sz w:val="26"/>
          <w:szCs w:val="26"/>
          <w:lang w:val="nl-NL"/>
        </w:rPr>
        <w:t>Như vậy, so với kết cấu của báo cáo kiểm toán của chuẩn mực hiện hành, kết cấu của báo cáo kiểm toán mới có</w:t>
      </w:r>
      <w:r w:rsidR="00AA291E" w:rsidRPr="00994472">
        <w:rPr>
          <w:sz w:val="26"/>
          <w:szCs w:val="26"/>
          <w:lang w:val="nl-NL"/>
        </w:rPr>
        <w:t>:</w:t>
      </w:r>
      <w:r w:rsidR="00AA291E" w:rsidRPr="00994472">
        <w:rPr>
          <w:b/>
          <w:bCs/>
          <w:sz w:val="26"/>
          <w:szCs w:val="26"/>
          <w:lang w:val="nl-NL"/>
        </w:rPr>
        <w:t xml:space="preserve"> </w:t>
      </w:r>
      <w:r w:rsidR="00D02E7B" w:rsidRPr="00994472">
        <w:rPr>
          <w:sz w:val="26"/>
          <w:szCs w:val="26"/>
          <w:lang w:val="nl-NL"/>
        </w:rPr>
        <w:t xml:space="preserve">Phần ý kiến kiểm toán được đưa lên làm đoạn mở đầu, </w:t>
      </w:r>
      <w:r w:rsidR="00D02E7B" w:rsidRPr="00994472">
        <w:rPr>
          <w:sz w:val="26"/>
          <w:szCs w:val="26"/>
          <w:lang w:val="nl-NL"/>
        </w:rPr>
        <w:lastRenderedPageBreak/>
        <w:t>tiếp theo là đoạn cơ sở của ý kiến kiểm toán;</w:t>
      </w:r>
      <w:r w:rsidR="00AF5F81" w:rsidRPr="00994472">
        <w:rPr>
          <w:sz w:val="26"/>
          <w:szCs w:val="26"/>
          <w:lang w:val="nl-NL"/>
        </w:rPr>
        <w:t xml:space="preserve"> Bổ sung một mục riêng trên báo cáo kiểm toán để mô tả về sự tồn tại của yếu tố không chắc chắn trọng yếu ảnh hưởng đến hoạt động liên tục khi có tồn tại</w:t>
      </w:r>
      <w:r w:rsidR="00466F95">
        <w:rPr>
          <w:sz w:val="26"/>
          <w:szCs w:val="26"/>
          <w:lang w:val="nl-NL"/>
        </w:rPr>
        <w:t xml:space="preserve"> (không để ở đoạn “vấn đề cần nhấn mạnh”)</w:t>
      </w:r>
      <w:r w:rsidR="00AF5F81" w:rsidRPr="00994472">
        <w:rPr>
          <w:sz w:val="26"/>
          <w:szCs w:val="26"/>
          <w:lang w:val="nl-NL"/>
        </w:rPr>
        <w:t xml:space="preserve">; </w:t>
      </w:r>
      <w:r w:rsidR="00466F95">
        <w:rPr>
          <w:sz w:val="26"/>
          <w:szCs w:val="26"/>
          <w:lang w:val="nl-NL"/>
        </w:rPr>
        <w:t>B</w:t>
      </w:r>
      <w:r w:rsidR="00AF5F81" w:rsidRPr="00994472">
        <w:rPr>
          <w:sz w:val="26"/>
          <w:szCs w:val="26"/>
          <w:lang w:val="nl-NL"/>
        </w:rPr>
        <w:t>áo cáo kiểm toán phải trình bày mục “Vấn đề kiểm toán quan trọng”</w:t>
      </w:r>
      <w:r w:rsidR="00466F95">
        <w:rPr>
          <w:sz w:val="26"/>
          <w:szCs w:val="26"/>
          <w:lang w:val="nl-NL"/>
        </w:rPr>
        <w:t xml:space="preserve"> (đ</w:t>
      </w:r>
      <w:r w:rsidR="00466F95" w:rsidRPr="00994472">
        <w:rPr>
          <w:sz w:val="26"/>
          <w:szCs w:val="26"/>
          <w:lang w:val="nl-NL"/>
        </w:rPr>
        <w:t>ối với khách hàng kiểm toán là tổ chức niêm yết</w:t>
      </w:r>
      <w:r w:rsidR="00466F95">
        <w:rPr>
          <w:sz w:val="26"/>
          <w:szCs w:val="26"/>
          <w:lang w:val="nl-NL"/>
        </w:rPr>
        <w:t xml:space="preserve"> theo yêu cầu của VSA 701).</w:t>
      </w:r>
    </w:p>
    <w:p w:rsidR="00AF5F81" w:rsidRPr="00994472" w:rsidRDefault="00AF5F81" w:rsidP="007078D6">
      <w:pPr>
        <w:numPr>
          <w:ilvl w:val="0"/>
          <w:numId w:val="7"/>
        </w:numPr>
        <w:tabs>
          <w:tab w:val="left" w:pos="0"/>
        </w:tabs>
        <w:spacing w:before="120" w:after="120"/>
        <w:ind w:left="993" w:hanging="426"/>
        <w:jc w:val="both"/>
        <w:rPr>
          <w:i/>
          <w:iCs/>
          <w:sz w:val="26"/>
          <w:szCs w:val="26"/>
          <w:lang w:val="nl-NL"/>
        </w:rPr>
      </w:pPr>
      <w:r w:rsidRPr="00994472">
        <w:rPr>
          <w:i/>
          <w:iCs/>
          <w:sz w:val="26"/>
          <w:szCs w:val="26"/>
          <w:lang w:val="nl-NL"/>
        </w:rPr>
        <w:t>Bổ sung các yêu cầu khác trên báo cáo kiểm toán</w:t>
      </w:r>
      <w:r w:rsidR="000F5F42">
        <w:rPr>
          <w:i/>
          <w:iCs/>
          <w:sz w:val="26"/>
          <w:szCs w:val="26"/>
          <w:lang w:val="nl-NL"/>
        </w:rPr>
        <w:t>:</w:t>
      </w:r>
    </w:p>
    <w:p w:rsidR="00BF1470" w:rsidRPr="00994472" w:rsidRDefault="00BF1470" w:rsidP="00FC09D5">
      <w:pPr>
        <w:tabs>
          <w:tab w:val="left" w:pos="0"/>
        </w:tabs>
        <w:spacing w:before="120" w:after="120"/>
        <w:ind w:firstLine="567"/>
        <w:jc w:val="both"/>
        <w:rPr>
          <w:sz w:val="26"/>
          <w:szCs w:val="26"/>
          <w:lang w:val="nl-NL"/>
        </w:rPr>
      </w:pPr>
      <w:r w:rsidRPr="00994472">
        <w:rPr>
          <w:sz w:val="26"/>
          <w:szCs w:val="26"/>
          <w:lang w:val="nl-NL"/>
        </w:rPr>
        <w:t xml:space="preserve">Ngoài các nội dung nêu trên, </w:t>
      </w:r>
      <w:r w:rsidR="00444C39" w:rsidRPr="00994472">
        <w:rPr>
          <w:sz w:val="26"/>
          <w:szCs w:val="26"/>
          <w:lang w:val="nl-NL"/>
        </w:rPr>
        <w:t xml:space="preserve">so với báo cáo kiểm toán hiện hành, </w:t>
      </w:r>
      <w:r w:rsidRPr="00994472">
        <w:rPr>
          <w:sz w:val="26"/>
          <w:szCs w:val="26"/>
          <w:lang w:val="nl-NL"/>
        </w:rPr>
        <w:t>trên báo cáo kiể</w:t>
      </w:r>
      <w:r w:rsidR="00444C39" w:rsidRPr="00994472">
        <w:rPr>
          <w:sz w:val="26"/>
          <w:szCs w:val="26"/>
          <w:lang w:val="nl-NL"/>
        </w:rPr>
        <w:t>m toán mới bổ sung các nội dung sau đây:</w:t>
      </w:r>
    </w:p>
    <w:p w:rsidR="00D02E7B" w:rsidRPr="00994472" w:rsidRDefault="00D02E7B" w:rsidP="007078D6">
      <w:pPr>
        <w:numPr>
          <w:ilvl w:val="0"/>
          <w:numId w:val="24"/>
        </w:numPr>
        <w:tabs>
          <w:tab w:val="left" w:pos="851"/>
        </w:tabs>
        <w:spacing w:before="120" w:after="120"/>
        <w:ind w:left="0" w:firstLine="567"/>
        <w:jc w:val="both"/>
        <w:rPr>
          <w:sz w:val="26"/>
          <w:szCs w:val="26"/>
          <w:lang w:val="nl-NL"/>
        </w:rPr>
      </w:pPr>
      <w:r w:rsidRPr="00994472">
        <w:rPr>
          <w:sz w:val="26"/>
          <w:szCs w:val="26"/>
          <w:lang w:val="nl-NL"/>
        </w:rPr>
        <w:t>Nội dung báo cáo kiểm toán bao gồm cả việc xác nhận về tính độc lập và tuyên bố đã hoàn thành các trách nhiệm đạo đức nghề nghiệp khác;</w:t>
      </w:r>
    </w:p>
    <w:p w:rsidR="00D02E7B" w:rsidRPr="00994472" w:rsidRDefault="00D02E7B" w:rsidP="007078D6">
      <w:pPr>
        <w:numPr>
          <w:ilvl w:val="0"/>
          <w:numId w:val="24"/>
        </w:numPr>
        <w:tabs>
          <w:tab w:val="left" w:pos="851"/>
        </w:tabs>
        <w:spacing w:before="120" w:after="120"/>
        <w:ind w:left="0" w:firstLine="567"/>
        <w:jc w:val="both"/>
        <w:rPr>
          <w:sz w:val="26"/>
          <w:szCs w:val="26"/>
          <w:lang w:val="nl-NL"/>
        </w:rPr>
      </w:pPr>
      <w:r w:rsidRPr="00994472">
        <w:rPr>
          <w:sz w:val="26"/>
          <w:szCs w:val="26"/>
          <w:lang w:val="nl-NL"/>
        </w:rPr>
        <w:t>Bổ sung mô tả trách nhiệm của Ban Giám đốc đơn vị được kiểm toán và KTV liên quan đến hoạt động liên tục;</w:t>
      </w:r>
    </w:p>
    <w:p w:rsidR="00D02E7B" w:rsidRPr="00994472" w:rsidRDefault="00D02E7B" w:rsidP="007078D6">
      <w:pPr>
        <w:numPr>
          <w:ilvl w:val="0"/>
          <w:numId w:val="24"/>
        </w:numPr>
        <w:tabs>
          <w:tab w:val="left" w:pos="851"/>
        </w:tabs>
        <w:spacing w:before="120" w:after="120"/>
        <w:ind w:left="0" w:firstLine="567"/>
        <w:jc w:val="both"/>
        <w:rPr>
          <w:sz w:val="26"/>
          <w:szCs w:val="26"/>
          <w:lang w:val="nl-NL"/>
        </w:rPr>
      </w:pPr>
      <w:r w:rsidRPr="00994472">
        <w:rPr>
          <w:sz w:val="26"/>
          <w:szCs w:val="26"/>
          <w:lang w:val="nl-NL"/>
        </w:rPr>
        <w:t xml:space="preserve">Bổ sung trách nhiệm của Ban </w:t>
      </w:r>
      <w:r w:rsidR="00F84AE4" w:rsidRPr="00994472">
        <w:rPr>
          <w:sz w:val="26"/>
          <w:szCs w:val="26"/>
          <w:lang w:val="nl-NL"/>
        </w:rPr>
        <w:t>q</w:t>
      </w:r>
      <w:r w:rsidRPr="00994472">
        <w:rPr>
          <w:sz w:val="26"/>
          <w:szCs w:val="26"/>
          <w:lang w:val="nl-NL"/>
        </w:rPr>
        <w:t>uản trị và trình bày trong mục mô tả về trách nhiệm của Ban Giám đốc;</w:t>
      </w:r>
    </w:p>
    <w:p w:rsidR="00D02E7B" w:rsidRPr="00994472" w:rsidRDefault="00D02E7B" w:rsidP="007078D6">
      <w:pPr>
        <w:numPr>
          <w:ilvl w:val="0"/>
          <w:numId w:val="24"/>
        </w:numPr>
        <w:tabs>
          <w:tab w:val="left" w:pos="851"/>
        </w:tabs>
        <w:spacing w:before="120" w:after="120"/>
        <w:ind w:left="0" w:firstLine="567"/>
        <w:jc w:val="both"/>
        <w:rPr>
          <w:sz w:val="26"/>
          <w:szCs w:val="26"/>
          <w:lang w:val="nl-NL"/>
        </w:rPr>
      </w:pPr>
      <w:r w:rsidRPr="00994472">
        <w:rPr>
          <w:sz w:val="26"/>
          <w:szCs w:val="26"/>
          <w:lang w:val="nl-NL"/>
        </w:rPr>
        <w:t>Bổ sung trách nhiệm của KTV, đồng thời quy định báo cáo kiểm toán có thể tham chiếu đến phụ lục hoặc trang thông tin điện tử của cơ quan có thẩm quyền thích hợp (mà trên đó đã mô tả trách nhiệm của KTV) nếu pháp luật và các quy định cho phép;</w:t>
      </w:r>
    </w:p>
    <w:p w:rsidR="00D02E7B" w:rsidRPr="00994472" w:rsidRDefault="00D02E7B" w:rsidP="00FC09D5">
      <w:pPr>
        <w:tabs>
          <w:tab w:val="left" w:pos="0"/>
        </w:tabs>
        <w:spacing w:before="120" w:after="120"/>
        <w:ind w:firstLine="567"/>
        <w:jc w:val="both"/>
        <w:rPr>
          <w:sz w:val="26"/>
          <w:szCs w:val="26"/>
          <w:lang w:val="nl-NL"/>
        </w:rPr>
      </w:pPr>
      <w:r w:rsidRPr="00994472">
        <w:rPr>
          <w:sz w:val="26"/>
          <w:szCs w:val="26"/>
          <w:lang w:val="nl-NL"/>
        </w:rPr>
        <w:t>Theo đó, báo cáo kiểm toán theo các VSA mới đã bổ sung thêm các thông tin hữu ích mà chưa từng được công bố trước đây cho người sử dụng, đồng thời nhấn mạnh và làm nổi bật hơn các nội dung quan trọng thông qua việc sắp xếp thứ tự trình bày, giúp mang đến thông tin có giá trị cao hơn cho người sử dụng, giúp minh bạch cuộc kiểm toán và thúc đẩy KTV thực hiện cuộc kiểm toán có chất lượng hơn.</w:t>
      </w:r>
    </w:p>
    <w:p w:rsidR="00D02E7B" w:rsidRPr="00994472" w:rsidRDefault="00D02E7B" w:rsidP="007078D6">
      <w:pPr>
        <w:widowControl w:val="0"/>
        <w:numPr>
          <w:ilvl w:val="0"/>
          <w:numId w:val="19"/>
        </w:numPr>
        <w:tabs>
          <w:tab w:val="left" w:pos="851"/>
        </w:tabs>
        <w:spacing w:before="120" w:after="120"/>
        <w:ind w:left="0" w:firstLine="567"/>
        <w:jc w:val="both"/>
        <w:rPr>
          <w:rStyle w:val="Strong"/>
          <w:b w:val="0"/>
          <w:sz w:val="26"/>
          <w:szCs w:val="26"/>
        </w:rPr>
      </w:pPr>
      <w:r w:rsidRPr="00994472">
        <w:rPr>
          <w:rStyle w:val="Strong"/>
          <w:bCs w:val="0"/>
          <w:sz w:val="26"/>
          <w:szCs w:val="26"/>
          <w:u w:val="single"/>
        </w:rPr>
        <w:t>Các nội dung thay đổi của nhóm</w:t>
      </w:r>
      <w:r w:rsidRPr="00994472">
        <w:rPr>
          <w:rStyle w:val="Strong"/>
          <w:b w:val="0"/>
          <w:sz w:val="26"/>
          <w:szCs w:val="26"/>
          <w:u w:val="single"/>
        </w:rPr>
        <w:t xml:space="preserve"> </w:t>
      </w:r>
      <w:r w:rsidRPr="00994472">
        <w:rPr>
          <w:rStyle w:val="Strong"/>
          <w:bCs w:val="0"/>
          <w:sz w:val="26"/>
          <w:szCs w:val="26"/>
          <w:u w:val="single"/>
        </w:rPr>
        <w:t xml:space="preserve">VSA 200-299 </w:t>
      </w:r>
      <w:r w:rsidR="005759B1">
        <w:rPr>
          <w:rStyle w:val="Strong"/>
          <w:bCs w:val="0"/>
          <w:sz w:val="26"/>
          <w:szCs w:val="26"/>
          <w:u w:val="single"/>
        </w:rPr>
        <w:t xml:space="preserve">về </w:t>
      </w:r>
      <w:r w:rsidRPr="00994472">
        <w:rPr>
          <w:rStyle w:val="Strong"/>
          <w:bCs w:val="0"/>
          <w:sz w:val="26"/>
          <w:szCs w:val="26"/>
          <w:u w:val="single"/>
        </w:rPr>
        <w:t xml:space="preserve">nguyên tắc và trách nhiệm </w:t>
      </w:r>
      <w:proofErr w:type="gramStart"/>
      <w:r w:rsidRPr="00994472">
        <w:rPr>
          <w:rStyle w:val="Strong"/>
          <w:bCs w:val="0"/>
          <w:sz w:val="26"/>
          <w:szCs w:val="26"/>
          <w:u w:val="single"/>
        </w:rPr>
        <w:t>chung</w:t>
      </w:r>
      <w:proofErr w:type="gramEnd"/>
      <w:r w:rsidR="000A3AA2">
        <w:rPr>
          <w:rStyle w:val="Strong"/>
          <w:bCs w:val="0"/>
          <w:sz w:val="26"/>
          <w:szCs w:val="26"/>
        </w:rPr>
        <w:t>.</w:t>
      </w:r>
    </w:p>
    <w:p w:rsidR="00D02E7B" w:rsidRPr="00994472" w:rsidRDefault="00D02E7B" w:rsidP="00FC09D5">
      <w:pPr>
        <w:widowControl w:val="0"/>
        <w:tabs>
          <w:tab w:val="left" w:pos="851"/>
        </w:tabs>
        <w:spacing w:before="120" w:after="120"/>
        <w:ind w:firstLine="567"/>
        <w:jc w:val="both"/>
        <w:rPr>
          <w:rStyle w:val="Strong"/>
          <w:b w:val="0"/>
          <w:sz w:val="26"/>
          <w:szCs w:val="26"/>
        </w:rPr>
      </w:pPr>
      <w:r w:rsidRPr="00994472">
        <w:rPr>
          <w:rStyle w:val="Strong"/>
          <w:b w:val="0"/>
          <w:sz w:val="26"/>
          <w:szCs w:val="26"/>
        </w:rPr>
        <w:t>Đối với nhóm VSA 200-299, có 0</w:t>
      </w:r>
      <w:r w:rsidR="007078D6">
        <w:rPr>
          <w:rStyle w:val="Strong"/>
          <w:b w:val="0"/>
          <w:sz w:val="26"/>
          <w:szCs w:val="26"/>
        </w:rPr>
        <w:t>8</w:t>
      </w:r>
      <w:r w:rsidRPr="00994472">
        <w:rPr>
          <w:rStyle w:val="Strong"/>
          <w:b w:val="0"/>
          <w:sz w:val="26"/>
          <w:szCs w:val="26"/>
        </w:rPr>
        <w:t xml:space="preserve"> VSA </w:t>
      </w:r>
      <w:r w:rsidRPr="00994472">
        <w:rPr>
          <w:rStyle w:val="Strong"/>
          <w:b w:val="0"/>
          <w:i/>
          <w:iCs/>
          <w:sz w:val="26"/>
          <w:szCs w:val="26"/>
        </w:rPr>
        <w:t xml:space="preserve">(gồm </w:t>
      </w:r>
      <w:r w:rsidR="00AA67F4" w:rsidRPr="00994472">
        <w:rPr>
          <w:bCs/>
          <w:i/>
          <w:iCs/>
          <w:sz w:val="26"/>
          <w:szCs w:val="26"/>
          <w:lang w:eastAsia="vi-VN"/>
        </w:rPr>
        <w:t xml:space="preserve">VSA 200, VSA 210, </w:t>
      </w:r>
      <w:r w:rsidR="007078D6">
        <w:rPr>
          <w:bCs/>
          <w:i/>
          <w:iCs/>
          <w:sz w:val="26"/>
          <w:szCs w:val="26"/>
          <w:lang w:eastAsia="vi-VN"/>
        </w:rPr>
        <w:t xml:space="preserve">VSA220, </w:t>
      </w:r>
      <w:r w:rsidR="00AA67F4" w:rsidRPr="00994472">
        <w:rPr>
          <w:bCs/>
          <w:i/>
          <w:iCs/>
          <w:sz w:val="26"/>
          <w:szCs w:val="26"/>
          <w:lang w:eastAsia="vi-VN"/>
        </w:rPr>
        <w:t>VSA 230, VSA 240, VSA 2</w:t>
      </w:r>
      <w:r w:rsidR="00AA67F4">
        <w:rPr>
          <w:bCs/>
          <w:i/>
          <w:iCs/>
          <w:sz w:val="26"/>
          <w:szCs w:val="26"/>
          <w:lang w:eastAsia="vi-VN"/>
        </w:rPr>
        <w:t xml:space="preserve">50, </w:t>
      </w:r>
      <w:r w:rsidRPr="00994472">
        <w:rPr>
          <w:rStyle w:val="Strong"/>
          <w:b w:val="0"/>
          <w:i/>
          <w:iCs/>
          <w:sz w:val="26"/>
          <w:szCs w:val="26"/>
        </w:rPr>
        <w:t>VSA 2</w:t>
      </w:r>
      <w:r w:rsidR="00AA67F4">
        <w:rPr>
          <w:rStyle w:val="Strong"/>
          <w:b w:val="0"/>
          <w:i/>
          <w:iCs/>
          <w:sz w:val="26"/>
          <w:szCs w:val="26"/>
        </w:rPr>
        <w:t>6</w:t>
      </w:r>
      <w:r w:rsidRPr="00994472">
        <w:rPr>
          <w:rStyle w:val="Strong"/>
          <w:b w:val="0"/>
          <w:i/>
          <w:iCs/>
          <w:sz w:val="26"/>
          <w:szCs w:val="26"/>
        </w:rPr>
        <w:t>0 và VSA 26</w:t>
      </w:r>
      <w:r w:rsidR="00AA67F4">
        <w:rPr>
          <w:rStyle w:val="Strong"/>
          <w:b w:val="0"/>
          <w:i/>
          <w:iCs/>
          <w:sz w:val="26"/>
          <w:szCs w:val="26"/>
        </w:rPr>
        <w:t>5</w:t>
      </w:r>
      <w:r w:rsidRPr="00994472">
        <w:rPr>
          <w:rStyle w:val="Strong"/>
          <w:b w:val="0"/>
          <w:i/>
          <w:iCs/>
          <w:sz w:val="26"/>
          <w:szCs w:val="26"/>
        </w:rPr>
        <w:t>)</w:t>
      </w:r>
      <w:r w:rsidRPr="00994472">
        <w:rPr>
          <w:rStyle w:val="Strong"/>
          <w:b w:val="0"/>
          <w:sz w:val="26"/>
          <w:szCs w:val="26"/>
        </w:rPr>
        <w:t xml:space="preserve"> được soạn thảo dựa trên phiên bản của </w:t>
      </w:r>
      <w:r w:rsidR="005759B1">
        <w:rPr>
          <w:rStyle w:val="Strong"/>
          <w:b w:val="0"/>
          <w:sz w:val="26"/>
          <w:szCs w:val="26"/>
        </w:rPr>
        <w:t>các ISA</w:t>
      </w:r>
      <w:r w:rsidRPr="00994472">
        <w:rPr>
          <w:bCs/>
          <w:sz w:val="26"/>
          <w:szCs w:val="26"/>
          <w:lang w:eastAsia="vi-VN"/>
        </w:rPr>
        <w:t xml:space="preserve">, các thay đổi của </w:t>
      </w:r>
      <w:r w:rsidR="00780BE6" w:rsidRPr="00994472">
        <w:rPr>
          <w:bCs/>
          <w:sz w:val="26"/>
          <w:szCs w:val="26"/>
          <w:lang w:eastAsia="vi-VN"/>
        </w:rPr>
        <w:t xml:space="preserve">các VSA thuộc </w:t>
      </w:r>
      <w:r w:rsidRPr="00994472">
        <w:rPr>
          <w:bCs/>
          <w:sz w:val="26"/>
          <w:szCs w:val="26"/>
          <w:lang w:eastAsia="vi-VN"/>
        </w:rPr>
        <w:t>nhóm VSA</w:t>
      </w:r>
      <w:r w:rsidR="00780BE6" w:rsidRPr="00994472">
        <w:rPr>
          <w:bCs/>
          <w:sz w:val="26"/>
          <w:szCs w:val="26"/>
          <w:lang w:eastAsia="vi-VN"/>
        </w:rPr>
        <w:t xml:space="preserve"> 200-299</w:t>
      </w:r>
      <w:r w:rsidRPr="00994472">
        <w:rPr>
          <w:bCs/>
          <w:sz w:val="26"/>
          <w:szCs w:val="26"/>
          <w:lang w:eastAsia="vi-VN"/>
        </w:rPr>
        <w:t xml:space="preserve"> như sau</w:t>
      </w:r>
      <w:r w:rsidR="00B51936" w:rsidRPr="00994472">
        <w:rPr>
          <w:bCs/>
          <w:sz w:val="26"/>
          <w:szCs w:val="26"/>
          <w:lang w:eastAsia="vi-VN"/>
        </w:rPr>
        <w:t>:</w:t>
      </w:r>
    </w:p>
    <w:p w:rsidR="007078D6" w:rsidRPr="00994472" w:rsidRDefault="007078D6" w:rsidP="007078D6">
      <w:pPr>
        <w:tabs>
          <w:tab w:val="left" w:pos="993"/>
          <w:tab w:val="left" w:pos="1560"/>
        </w:tabs>
        <w:spacing w:before="120" w:after="120"/>
        <w:ind w:left="993" w:hanging="426"/>
        <w:jc w:val="both"/>
        <w:rPr>
          <w:b/>
          <w:sz w:val="26"/>
          <w:szCs w:val="26"/>
          <w:u w:val="single"/>
          <w:lang w:eastAsia="vi-VN"/>
        </w:rPr>
      </w:pPr>
      <w:r>
        <w:rPr>
          <w:b/>
          <w:sz w:val="26"/>
          <w:szCs w:val="26"/>
          <w:u w:val="single"/>
          <w:lang w:eastAsia="vi-VN"/>
        </w:rPr>
        <w:t xml:space="preserve">2.1. </w:t>
      </w:r>
      <w:r w:rsidRPr="00994472">
        <w:rPr>
          <w:b/>
          <w:sz w:val="26"/>
          <w:szCs w:val="26"/>
          <w:u w:val="single"/>
          <w:lang w:eastAsia="vi-VN"/>
        </w:rPr>
        <w:t xml:space="preserve">VSA </w:t>
      </w:r>
      <w:r w:rsidRPr="00994472">
        <w:rPr>
          <w:b/>
          <w:bCs/>
          <w:sz w:val="26"/>
          <w:szCs w:val="26"/>
          <w:u w:val="single"/>
        </w:rPr>
        <w:t>220</w:t>
      </w:r>
      <w:r w:rsidRPr="00994472">
        <w:rPr>
          <w:b/>
          <w:sz w:val="26"/>
          <w:szCs w:val="26"/>
          <w:u w:val="single"/>
          <w:lang w:eastAsia="vi-VN"/>
        </w:rPr>
        <w:t xml:space="preserve"> – Quản lý chất lượng hoạt động kiểm toán BCTC</w:t>
      </w:r>
      <w:r>
        <w:rPr>
          <w:b/>
          <w:sz w:val="26"/>
          <w:szCs w:val="26"/>
          <w:lang w:eastAsia="vi-VN"/>
        </w:rPr>
        <w:t>.</w:t>
      </w:r>
    </w:p>
    <w:p w:rsidR="007078D6" w:rsidRPr="00994472" w:rsidRDefault="007078D6" w:rsidP="007078D6">
      <w:pPr>
        <w:numPr>
          <w:ilvl w:val="0"/>
          <w:numId w:val="21"/>
        </w:numPr>
        <w:spacing w:before="120" w:after="120"/>
        <w:ind w:left="0" w:firstLine="567"/>
        <w:jc w:val="both"/>
        <w:rPr>
          <w:rFonts w:eastAsia="Arial"/>
          <w:b/>
          <w:bCs/>
          <w:i/>
          <w:iCs/>
          <w:sz w:val="26"/>
          <w:szCs w:val="26"/>
        </w:rPr>
      </w:pPr>
      <w:r w:rsidRPr="00994472">
        <w:rPr>
          <w:rFonts w:eastAsia="Arial"/>
          <w:b/>
          <w:bCs/>
          <w:i/>
          <w:iCs/>
          <w:sz w:val="26"/>
          <w:szCs w:val="26"/>
        </w:rPr>
        <w:t xml:space="preserve"> Khuyến khích quản lý chất lượng chủ động ở cấp độ DNKiT và ở cấp độ hợp đồng kiểm toán</w:t>
      </w:r>
      <w:r>
        <w:rPr>
          <w:rFonts w:eastAsia="Arial"/>
          <w:b/>
          <w:bCs/>
          <w:i/>
          <w:iCs/>
          <w:sz w:val="26"/>
          <w:szCs w:val="26"/>
        </w:rPr>
        <w:t>:</w:t>
      </w:r>
    </w:p>
    <w:p w:rsidR="007078D6" w:rsidRPr="00994472" w:rsidRDefault="007078D6" w:rsidP="007078D6">
      <w:pPr>
        <w:numPr>
          <w:ilvl w:val="0"/>
          <w:numId w:val="17"/>
        </w:numPr>
        <w:spacing w:before="120" w:after="120"/>
        <w:ind w:left="0" w:firstLine="567"/>
        <w:jc w:val="both"/>
        <w:rPr>
          <w:rFonts w:eastAsia="Arial"/>
          <w:sz w:val="26"/>
          <w:szCs w:val="26"/>
        </w:rPr>
      </w:pPr>
      <w:r w:rsidRPr="00994472">
        <w:rPr>
          <w:rFonts w:eastAsia="Arial"/>
          <w:sz w:val="26"/>
          <w:szCs w:val="26"/>
        </w:rPr>
        <w:t xml:space="preserve"> Bao gồm các quy định nâng cao để lưu ý rằng các thủ tục hoặc chính sách của DNKiT có thể cần được thực hiện theo cách khác khi nhóm kiểm toán bao gồm các thành viên từ một DNKiT khác</w:t>
      </w:r>
      <w:r>
        <w:rPr>
          <w:rFonts w:eastAsia="Arial"/>
          <w:sz w:val="26"/>
          <w:szCs w:val="26"/>
        </w:rPr>
        <w:t>;</w:t>
      </w:r>
    </w:p>
    <w:p w:rsidR="007078D6" w:rsidRPr="00994472" w:rsidRDefault="007078D6" w:rsidP="007078D6">
      <w:pPr>
        <w:numPr>
          <w:ilvl w:val="0"/>
          <w:numId w:val="17"/>
        </w:numPr>
        <w:spacing w:before="120" w:after="120"/>
        <w:ind w:left="0" w:firstLine="567"/>
        <w:jc w:val="both"/>
        <w:rPr>
          <w:rFonts w:eastAsia="Arial"/>
          <w:sz w:val="26"/>
          <w:szCs w:val="26"/>
        </w:rPr>
      </w:pPr>
      <w:r w:rsidRPr="00994472">
        <w:rPr>
          <w:rFonts w:eastAsia="Arial"/>
          <w:sz w:val="26"/>
          <w:szCs w:val="26"/>
        </w:rPr>
        <w:t xml:space="preserve"> Làm rõ vai trò lãnh đạo và trách nhiệm tổng thể của thành viên Ban Giám đốc phụ trách cuộc kiểm toán trong việc quản lý và đạt được chất lượng của hợp đồng kiểm toán</w:t>
      </w:r>
      <w:r>
        <w:rPr>
          <w:rFonts w:eastAsia="Arial"/>
          <w:sz w:val="26"/>
          <w:szCs w:val="26"/>
        </w:rPr>
        <w:t>.</w:t>
      </w:r>
    </w:p>
    <w:p w:rsidR="007078D6" w:rsidRPr="00994472" w:rsidRDefault="007078D6" w:rsidP="007078D6">
      <w:pPr>
        <w:numPr>
          <w:ilvl w:val="0"/>
          <w:numId w:val="21"/>
        </w:numPr>
        <w:tabs>
          <w:tab w:val="left" w:pos="567"/>
        </w:tabs>
        <w:spacing w:before="120" w:after="120"/>
        <w:ind w:left="567" w:firstLine="0"/>
        <w:jc w:val="both"/>
        <w:rPr>
          <w:rFonts w:eastAsia="Arial"/>
          <w:b/>
          <w:bCs/>
          <w:i/>
          <w:iCs/>
          <w:sz w:val="26"/>
          <w:szCs w:val="26"/>
        </w:rPr>
      </w:pPr>
      <w:r w:rsidRPr="00994472">
        <w:rPr>
          <w:rFonts w:eastAsia="Arial"/>
          <w:b/>
          <w:bCs/>
          <w:i/>
          <w:iCs/>
          <w:sz w:val="26"/>
          <w:szCs w:val="26"/>
        </w:rPr>
        <w:t xml:space="preserve"> Khả năng mở rộng</w:t>
      </w:r>
      <w:r>
        <w:rPr>
          <w:rFonts w:eastAsia="Arial"/>
          <w:b/>
          <w:bCs/>
          <w:i/>
          <w:iCs/>
          <w:sz w:val="26"/>
          <w:szCs w:val="26"/>
        </w:rPr>
        <w:t>:</w:t>
      </w:r>
    </w:p>
    <w:p w:rsidR="007078D6" w:rsidRPr="00994472" w:rsidRDefault="007078D6" w:rsidP="007078D6">
      <w:pPr>
        <w:numPr>
          <w:ilvl w:val="0"/>
          <w:numId w:val="17"/>
        </w:numPr>
        <w:tabs>
          <w:tab w:val="left" w:pos="851"/>
        </w:tabs>
        <w:spacing w:before="120" w:after="120"/>
        <w:ind w:left="0" w:firstLine="567"/>
        <w:jc w:val="both"/>
        <w:rPr>
          <w:rFonts w:eastAsia="Arial"/>
          <w:sz w:val="26"/>
          <w:szCs w:val="26"/>
        </w:rPr>
      </w:pPr>
      <w:r w:rsidRPr="00994472">
        <w:rPr>
          <w:rFonts w:eastAsia="Arial"/>
          <w:sz w:val="26"/>
          <w:szCs w:val="26"/>
        </w:rPr>
        <w:t>Xác định những yêu cầu nào phải được thực hiện bởi thành viên Ban Giám đốc phụ trách cuộc kiểm toán và những yêu cầu mà các thủ tục, nhiệm vụ hoặc hành động liên quan đến yêu cầu có thể được phân công cho thành viên khác của nhóm kiểm toán để hỗ trợ thành viên Ban Giám đốc phụ trách cuộc kiểm toán tuân thủ yêu cầu</w:t>
      </w:r>
      <w:r>
        <w:rPr>
          <w:rFonts w:eastAsia="Arial"/>
          <w:sz w:val="26"/>
          <w:szCs w:val="26"/>
        </w:rPr>
        <w:t>;</w:t>
      </w:r>
    </w:p>
    <w:p w:rsidR="007078D6" w:rsidRPr="00994472" w:rsidRDefault="007078D6" w:rsidP="007078D6">
      <w:pPr>
        <w:numPr>
          <w:ilvl w:val="0"/>
          <w:numId w:val="17"/>
        </w:numPr>
        <w:tabs>
          <w:tab w:val="left" w:pos="851"/>
        </w:tabs>
        <w:spacing w:before="120" w:after="120"/>
        <w:ind w:left="0" w:firstLine="567"/>
        <w:jc w:val="both"/>
        <w:rPr>
          <w:rFonts w:eastAsia="Arial"/>
          <w:sz w:val="26"/>
          <w:szCs w:val="26"/>
        </w:rPr>
      </w:pPr>
      <w:r w:rsidRPr="00994472">
        <w:rPr>
          <w:rFonts w:eastAsia="Arial"/>
          <w:sz w:val="26"/>
          <w:szCs w:val="26"/>
        </w:rPr>
        <w:lastRenderedPageBreak/>
        <w:t>Bao gồm ngôn ngữ khác biệt khi thành viên Ban Giám đốc phụ trách cuộc kiểm toán dự định thực hiện một yêu cầu và khi thành viên Ban Giám đốc phụ trách cuộc kiểm toán được phép giao việc thiết kế hoặc thực hiện các thủ tục, nhiệm vụ hoặc hành động cho các thành viên có kinh nghiệm hoặc kỹ năng phù hợp của nhóm kiểm toán.</w:t>
      </w:r>
    </w:p>
    <w:p w:rsidR="007078D6" w:rsidRPr="00994472" w:rsidRDefault="007078D6" w:rsidP="007078D6">
      <w:pPr>
        <w:numPr>
          <w:ilvl w:val="0"/>
          <w:numId w:val="21"/>
        </w:numPr>
        <w:spacing w:before="120" w:after="120"/>
        <w:ind w:left="0" w:firstLine="567"/>
        <w:jc w:val="both"/>
        <w:rPr>
          <w:rFonts w:eastAsia="Arial"/>
          <w:b/>
          <w:bCs/>
          <w:i/>
          <w:iCs/>
          <w:sz w:val="26"/>
          <w:szCs w:val="26"/>
        </w:rPr>
      </w:pPr>
      <w:r w:rsidRPr="00994472">
        <w:rPr>
          <w:rFonts w:eastAsia="Arial"/>
          <w:b/>
          <w:bCs/>
          <w:i/>
          <w:iCs/>
          <w:sz w:val="26"/>
          <w:szCs w:val="26"/>
        </w:rPr>
        <w:t xml:space="preserve"> Vai trò và trách nhiệm tổng thể của thành viên Ban Giám đốc phụ trách cuộc kiểm toán trong việc quản lý chất lượng của cuộc kiểm toán</w:t>
      </w:r>
      <w:r>
        <w:rPr>
          <w:rFonts w:eastAsia="Arial"/>
          <w:b/>
          <w:bCs/>
          <w:i/>
          <w:iCs/>
          <w:sz w:val="26"/>
          <w:szCs w:val="26"/>
        </w:rPr>
        <w:t>:</w:t>
      </w:r>
    </w:p>
    <w:p w:rsidR="007078D6" w:rsidRPr="00994472" w:rsidRDefault="007078D6" w:rsidP="007078D6">
      <w:pPr>
        <w:numPr>
          <w:ilvl w:val="0"/>
          <w:numId w:val="17"/>
        </w:numPr>
        <w:tabs>
          <w:tab w:val="left" w:pos="851"/>
        </w:tabs>
        <w:spacing w:before="120" w:after="120"/>
        <w:ind w:left="0" w:firstLine="567"/>
        <w:jc w:val="both"/>
        <w:rPr>
          <w:rFonts w:eastAsia="Arial"/>
          <w:sz w:val="26"/>
          <w:szCs w:val="26"/>
        </w:rPr>
      </w:pPr>
      <w:r w:rsidRPr="00994472">
        <w:rPr>
          <w:rFonts w:eastAsia="Arial"/>
          <w:sz w:val="26"/>
          <w:szCs w:val="26"/>
        </w:rPr>
        <w:t xml:space="preserve">Làm rõ rằng thành viên Ban Giám đốc phụ trách cuộc kiểm toán vẫn chịu trách nhiệm quản lý và đạt được chất lượng ở cấp độ kiểm toán, dù bất kể ai thực hiện công việc và địa điểm thực hiện công việc đó. </w:t>
      </w:r>
      <w:r w:rsidRPr="00994472">
        <w:rPr>
          <w:rFonts w:eastAsia="Arial"/>
          <w:sz w:val="26"/>
          <w:szCs w:val="26"/>
          <w:lang w:val="vi-VN"/>
        </w:rPr>
        <w:t>V</w:t>
      </w:r>
      <w:r w:rsidRPr="00994472">
        <w:rPr>
          <w:rFonts w:eastAsia="Arial"/>
          <w:sz w:val="26"/>
          <w:szCs w:val="26"/>
        </w:rPr>
        <w:t>SA 220 nhấn mạnh tầm quan trọng của việc thành viên Ban Giám đốc phụ trách cuộc kiểm toán chịu trách nhiệm tổng thể trong việc quản lý và đạt được chất lượng kiểm toán</w:t>
      </w:r>
      <w:r>
        <w:rPr>
          <w:rFonts w:eastAsia="Arial"/>
          <w:sz w:val="26"/>
          <w:szCs w:val="26"/>
        </w:rPr>
        <w:t>;</w:t>
      </w:r>
    </w:p>
    <w:p w:rsidR="007078D6" w:rsidRPr="00994472" w:rsidRDefault="007078D6" w:rsidP="007078D6">
      <w:pPr>
        <w:numPr>
          <w:ilvl w:val="0"/>
          <w:numId w:val="17"/>
        </w:numPr>
        <w:tabs>
          <w:tab w:val="left" w:pos="851"/>
        </w:tabs>
        <w:spacing w:before="120" w:after="120"/>
        <w:ind w:left="0" w:firstLine="567"/>
        <w:jc w:val="both"/>
        <w:rPr>
          <w:rFonts w:eastAsia="Arial"/>
          <w:sz w:val="26"/>
          <w:szCs w:val="26"/>
        </w:rPr>
      </w:pPr>
      <w:r w:rsidRPr="00994472">
        <w:rPr>
          <w:rFonts w:eastAsia="Arial"/>
          <w:sz w:val="26"/>
          <w:szCs w:val="26"/>
        </w:rPr>
        <w:t>Quy định rõ các yêu cầu nhất định phải do thành viên Ban Giám đốc phụ trách cuộc kiểm toán trực tiếp thực hiện trong khi đối với các yêu cầu khác, việc thiết kế hoặc thực hiện các thủ tục, nhiệm vụ hoặc hành động có thể được giao cho các thành viên có kinh nghiệm hoặc kỹ năng phù hợp trong nhóm kiểm toán.</w:t>
      </w:r>
    </w:p>
    <w:p w:rsidR="007078D6" w:rsidRPr="00994472" w:rsidRDefault="007078D6" w:rsidP="007078D6">
      <w:pPr>
        <w:numPr>
          <w:ilvl w:val="0"/>
          <w:numId w:val="21"/>
        </w:numPr>
        <w:tabs>
          <w:tab w:val="left" w:pos="567"/>
        </w:tabs>
        <w:spacing w:before="120" w:after="120"/>
        <w:ind w:hanging="153"/>
        <w:jc w:val="both"/>
        <w:rPr>
          <w:rFonts w:eastAsia="Arial"/>
          <w:b/>
          <w:bCs/>
          <w:i/>
          <w:iCs/>
          <w:sz w:val="26"/>
          <w:szCs w:val="26"/>
        </w:rPr>
      </w:pPr>
      <w:r w:rsidRPr="00994472">
        <w:rPr>
          <w:rFonts w:eastAsia="Arial"/>
          <w:b/>
          <w:bCs/>
          <w:i/>
          <w:iCs/>
          <w:sz w:val="26"/>
          <w:szCs w:val="26"/>
        </w:rPr>
        <w:t xml:space="preserve"> Chỉ </w:t>
      </w:r>
      <w:r w:rsidRPr="00994472">
        <w:rPr>
          <w:rFonts w:eastAsia="Calibri"/>
          <w:b/>
          <w:i/>
          <w:iCs/>
          <w:sz w:val="26"/>
          <w:szCs w:val="26"/>
          <w:lang w:eastAsia="vi-VN"/>
        </w:rPr>
        <w:t>đạo</w:t>
      </w:r>
      <w:r w:rsidRPr="00994472">
        <w:rPr>
          <w:rFonts w:eastAsia="Arial"/>
          <w:b/>
          <w:bCs/>
          <w:i/>
          <w:iCs/>
          <w:sz w:val="26"/>
          <w:szCs w:val="26"/>
        </w:rPr>
        <w:t>, giám sát và soát xét</w:t>
      </w:r>
      <w:r>
        <w:rPr>
          <w:rFonts w:eastAsia="Arial"/>
          <w:b/>
          <w:bCs/>
          <w:i/>
          <w:iCs/>
          <w:sz w:val="26"/>
          <w:szCs w:val="26"/>
        </w:rPr>
        <w:t>:</w:t>
      </w:r>
    </w:p>
    <w:p w:rsidR="007078D6" w:rsidRPr="00994472" w:rsidRDefault="007078D6" w:rsidP="007078D6">
      <w:pPr>
        <w:numPr>
          <w:ilvl w:val="0"/>
          <w:numId w:val="17"/>
        </w:numPr>
        <w:tabs>
          <w:tab w:val="left" w:pos="851"/>
        </w:tabs>
        <w:spacing w:before="120" w:after="120"/>
        <w:ind w:left="0" w:firstLine="567"/>
        <w:jc w:val="both"/>
        <w:rPr>
          <w:rFonts w:eastAsia="Arial"/>
          <w:sz w:val="26"/>
          <w:szCs w:val="26"/>
        </w:rPr>
      </w:pPr>
      <w:r w:rsidRPr="00994472">
        <w:rPr>
          <w:rFonts w:eastAsia="Arial"/>
          <w:sz w:val="26"/>
          <w:szCs w:val="26"/>
        </w:rPr>
        <w:t xml:space="preserve">Các yêu cầu và tài liệu hướng dẫn về chỉ đạo, giám sát và soát xét đã được tăng cường và bao gồm các nội dung cụ thể hơn về cách thức thành viên Ban Giám đốc </w:t>
      </w:r>
      <w:r>
        <w:rPr>
          <w:rFonts w:eastAsia="Arial"/>
          <w:sz w:val="26"/>
          <w:szCs w:val="26"/>
        </w:rPr>
        <w:t xml:space="preserve">phụ trách hợp đồng </w:t>
      </w:r>
      <w:r w:rsidRPr="00994472">
        <w:rPr>
          <w:rFonts w:eastAsia="Arial"/>
          <w:sz w:val="26"/>
          <w:szCs w:val="26"/>
        </w:rPr>
        <w:t>dịch vụ cần tham gia</w:t>
      </w:r>
      <w:r>
        <w:rPr>
          <w:rFonts w:eastAsia="Arial"/>
          <w:sz w:val="26"/>
          <w:szCs w:val="26"/>
        </w:rPr>
        <w:t>;</w:t>
      </w:r>
    </w:p>
    <w:p w:rsidR="007078D6" w:rsidRPr="00994472" w:rsidRDefault="007078D6" w:rsidP="007078D6">
      <w:pPr>
        <w:numPr>
          <w:ilvl w:val="0"/>
          <w:numId w:val="17"/>
        </w:numPr>
        <w:tabs>
          <w:tab w:val="left" w:pos="851"/>
        </w:tabs>
        <w:spacing w:before="120" w:after="120"/>
        <w:ind w:left="0" w:firstLine="567"/>
        <w:jc w:val="both"/>
        <w:rPr>
          <w:rFonts w:eastAsia="Arial"/>
          <w:sz w:val="26"/>
          <w:szCs w:val="26"/>
        </w:rPr>
      </w:pPr>
      <w:r w:rsidRPr="00994472">
        <w:rPr>
          <w:rFonts w:eastAsia="Arial"/>
          <w:sz w:val="26"/>
          <w:szCs w:val="26"/>
        </w:rPr>
        <w:t>Mối quan tâm đặc biệt là làm thế nào để thành viên Ban Giám đốc phụ trách cuộc kiểm toán trong cuộc kiểm toán tập đoàn có thể tiến hành chỉ đạo, giám sát và soát xét đối với một nhóm lớn, phân tán bao gồm các KTV đơn vị thành viên</w:t>
      </w:r>
      <w:r>
        <w:rPr>
          <w:rFonts w:eastAsia="Arial"/>
          <w:sz w:val="26"/>
          <w:szCs w:val="26"/>
        </w:rPr>
        <w:t>;</w:t>
      </w:r>
    </w:p>
    <w:p w:rsidR="007078D6" w:rsidRPr="00994472" w:rsidRDefault="007078D6" w:rsidP="007078D6">
      <w:pPr>
        <w:numPr>
          <w:ilvl w:val="0"/>
          <w:numId w:val="17"/>
        </w:numPr>
        <w:tabs>
          <w:tab w:val="left" w:pos="851"/>
        </w:tabs>
        <w:spacing w:before="120" w:after="120"/>
        <w:ind w:left="0" w:firstLine="567"/>
        <w:jc w:val="both"/>
        <w:rPr>
          <w:rFonts w:eastAsia="Arial"/>
          <w:sz w:val="26"/>
          <w:szCs w:val="26"/>
        </w:rPr>
      </w:pPr>
      <w:r w:rsidRPr="00994472">
        <w:rPr>
          <w:rFonts w:eastAsia="Arial"/>
          <w:sz w:val="26"/>
          <w:szCs w:val="26"/>
        </w:rPr>
        <w:t>Các yêu cầu về chỉ đạo, giám sát và soát xét nên được tách thành những yêu cầu mà thành viên Ban Giám đốc phụ trách cuộc kiểm toán chịu trách nhiệm và những yêu cầu mà thành viên Ban Giám đốc phụ trách cuộc kiểm toán phải trực tiếp thực hiện</w:t>
      </w:r>
      <w:r>
        <w:rPr>
          <w:rFonts w:eastAsia="Arial"/>
          <w:sz w:val="26"/>
          <w:szCs w:val="26"/>
        </w:rPr>
        <w:t>;</w:t>
      </w:r>
    </w:p>
    <w:p w:rsidR="007078D6" w:rsidRPr="00994472" w:rsidRDefault="007078D6" w:rsidP="007078D6">
      <w:pPr>
        <w:numPr>
          <w:ilvl w:val="0"/>
          <w:numId w:val="17"/>
        </w:numPr>
        <w:tabs>
          <w:tab w:val="left" w:pos="851"/>
        </w:tabs>
        <w:spacing w:before="120" w:after="120"/>
        <w:ind w:left="0" w:firstLine="567"/>
        <w:jc w:val="both"/>
        <w:rPr>
          <w:rFonts w:eastAsia="Arial"/>
          <w:sz w:val="26"/>
          <w:szCs w:val="26"/>
        </w:rPr>
      </w:pPr>
      <w:r w:rsidRPr="00994472">
        <w:rPr>
          <w:rFonts w:eastAsia="Arial"/>
          <w:sz w:val="26"/>
          <w:szCs w:val="26"/>
        </w:rPr>
        <w:t>Đưa ra hướng dẫn về việc triển khai các chính sách hoặc thủ tục của DNKiT áp dụng cho cuộc kiểm toán khi một số thành viên nhóm kiểm toán đến từ một DNKiT khác.</w:t>
      </w:r>
    </w:p>
    <w:p w:rsidR="007078D6" w:rsidRPr="00994472" w:rsidRDefault="007078D6" w:rsidP="007078D6">
      <w:pPr>
        <w:numPr>
          <w:ilvl w:val="0"/>
          <w:numId w:val="21"/>
        </w:numPr>
        <w:spacing w:before="120" w:after="120"/>
        <w:ind w:hanging="153"/>
        <w:jc w:val="both"/>
        <w:rPr>
          <w:rFonts w:eastAsia="Arial"/>
          <w:b/>
          <w:bCs/>
          <w:i/>
          <w:iCs/>
          <w:sz w:val="26"/>
          <w:szCs w:val="26"/>
        </w:rPr>
      </w:pPr>
      <w:r w:rsidRPr="00994472">
        <w:rPr>
          <w:rFonts w:eastAsia="Arial"/>
          <w:b/>
          <w:bCs/>
          <w:i/>
          <w:iCs/>
          <w:sz w:val="26"/>
          <w:szCs w:val="26"/>
        </w:rPr>
        <w:t xml:space="preserve"> Định nghĩa “Nhóm kiểm toán”</w:t>
      </w:r>
      <w:r>
        <w:rPr>
          <w:rFonts w:eastAsia="Arial"/>
          <w:b/>
          <w:bCs/>
          <w:i/>
          <w:iCs/>
          <w:sz w:val="26"/>
          <w:szCs w:val="26"/>
        </w:rPr>
        <w:t>:</w:t>
      </w:r>
    </w:p>
    <w:p w:rsidR="007078D6" w:rsidRPr="00994472" w:rsidRDefault="007078D6" w:rsidP="007078D6">
      <w:pPr>
        <w:numPr>
          <w:ilvl w:val="0"/>
          <w:numId w:val="17"/>
        </w:numPr>
        <w:tabs>
          <w:tab w:val="left" w:pos="851"/>
        </w:tabs>
        <w:spacing w:before="120" w:after="120"/>
        <w:ind w:left="0" w:firstLine="567"/>
        <w:jc w:val="both"/>
        <w:rPr>
          <w:rFonts w:eastAsia="Arial"/>
          <w:i/>
          <w:sz w:val="26"/>
          <w:szCs w:val="26"/>
        </w:rPr>
      </w:pPr>
      <w:r w:rsidRPr="00994472">
        <w:rPr>
          <w:rFonts w:eastAsia="Arial"/>
          <w:sz w:val="26"/>
          <w:szCs w:val="26"/>
        </w:rPr>
        <w:t xml:space="preserve">Thay đổi định nghĩa về nhóm kiểm toán: </w:t>
      </w:r>
      <w:r w:rsidRPr="00994472">
        <w:rPr>
          <w:rFonts w:eastAsia="Arial"/>
          <w:i/>
          <w:sz w:val="26"/>
          <w:szCs w:val="26"/>
        </w:rPr>
        <w:t>“</w:t>
      </w:r>
      <w:r w:rsidRPr="00994472">
        <w:rPr>
          <w:rFonts w:eastAsia="Arial"/>
          <w:i/>
          <w:iCs/>
          <w:sz w:val="26"/>
          <w:szCs w:val="26"/>
          <w:lang w:val="vi-VN"/>
        </w:rPr>
        <w:t>Nhóm kiểm toán:</w:t>
      </w:r>
      <w:r w:rsidRPr="00994472">
        <w:rPr>
          <w:rFonts w:eastAsia="Arial"/>
          <w:sz w:val="26"/>
          <w:szCs w:val="26"/>
          <w:lang w:val="vi-VN"/>
        </w:rPr>
        <w:t xml:space="preserve"> </w:t>
      </w:r>
      <w:r w:rsidRPr="00994472">
        <w:rPr>
          <w:rFonts w:eastAsia="Arial"/>
          <w:i/>
          <w:sz w:val="26"/>
          <w:szCs w:val="26"/>
          <w:lang w:val="vi-VN"/>
        </w:rPr>
        <w:t>Bao gồm thành viên Ban Giám đốc phụ trách tổng thể cuộc kiểm toán, KTV hành nghề, các cán bộ, nhân viên thực hiện cuộc kiểm toán, và bất kỳ cá nhân nào được DNKiT hoặc doanh nghiệp mạng lưới sử dụng để thực hiện các thủ tục kiểm toán cho cuộc kiểm toán. Nhóm kiểm toán không bao gồm chuyên gia bên ngoài của DNKiT theo quy định tại đoạn 06 (a) VSA</w:t>
      </w:r>
      <w:r>
        <w:rPr>
          <w:rFonts w:eastAsia="Arial"/>
          <w:i/>
          <w:sz w:val="26"/>
          <w:szCs w:val="26"/>
        </w:rPr>
        <w:t xml:space="preserve"> </w:t>
      </w:r>
      <w:r w:rsidRPr="00994472">
        <w:rPr>
          <w:rFonts w:eastAsia="Arial"/>
          <w:i/>
          <w:sz w:val="26"/>
          <w:szCs w:val="26"/>
          <w:lang w:val="vi-VN"/>
        </w:rPr>
        <w:t>620 và KTV nội bộ là những người cung cấp hỗ trợ trực tiếp cho cuộc kiểm toán theo VSA  610 (Ban hành lại) thiết lập các giới hạn trong việc sử dụng sự hỗ trợ trực tiếp. VSA 610 (Ban hành lại) cũng thừa nhận p</w:t>
      </w:r>
      <w:r w:rsidRPr="00994472">
        <w:rPr>
          <w:i/>
          <w:sz w:val="26"/>
          <w:szCs w:val="26"/>
          <w:lang w:val="vi-VN"/>
        </w:rPr>
        <w:t>háp luật và các quy định có thể cấm hoặc hạn chế trong phạm vi nhất định việc KTV độc lập sử dụng công việc của kiểm toán nội bộ hoặc sử dụng KTV nội bộ để hỗ trợ trực tiếp. Do đó, việc sử dụng sự hỗ trợ trực tiếp bị hạn chế trong những trường hợp được phép)</w:t>
      </w:r>
      <w:r w:rsidRPr="00994472">
        <w:rPr>
          <w:rFonts w:eastAsia="Arial"/>
          <w:i/>
          <w:sz w:val="26"/>
          <w:szCs w:val="26"/>
          <w:lang w:val="vi-VN"/>
        </w:rPr>
        <w:t xml:space="preserve"> (xem hướng dẫn tại đoạn A15 - A25 Chuẩn mực này)</w:t>
      </w:r>
      <w:r w:rsidRPr="00994472">
        <w:rPr>
          <w:rFonts w:eastAsia="Arial"/>
          <w:i/>
          <w:sz w:val="26"/>
          <w:szCs w:val="26"/>
        </w:rPr>
        <w:t>”</w:t>
      </w:r>
      <w:r>
        <w:rPr>
          <w:rFonts w:eastAsia="Arial"/>
          <w:i/>
          <w:sz w:val="26"/>
          <w:szCs w:val="26"/>
        </w:rPr>
        <w:t>.</w:t>
      </w:r>
    </w:p>
    <w:p w:rsidR="007078D6" w:rsidRPr="00994472" w:rsidRDefault="007078D6" w:rsidP="007078D6">
      <w:pPr>
        <w:numPr>
          <w:ilvl w:val="0"/>
          <w:numId w:val="17"/>
        </w:numPr>
        <w:tabs>
          <w:tab w:val="left" w:pos="851"/>
        </w:tabs>
        <w:spacing w:before="120" w:after="120"/>
        <w:ind w:left="0" w:firstLine="567"/>
        <w:jc w:val="both"/>
        <w:rPr>
          <w:rFonts w:eastAsia="Arial"/>
          <w:sz w:val="26"/>
          <w:szCs w:val="26"/>
        </w:rPr>
      </w:pPr>
      <w:r w:rsidRPr="00994472">
        <w:rPr>
          <w:rFonts w:eastAsia="Arial"/>
          <w:sz w:val="26"/>
          <w:szCs w:val="26"/>
        </w:rPr>
        <w:t>Các cá nhân tham gia vào hợp đồng kiểm toán có thể không nhất thiết phải được thuê hoặc tuyển dụng trực tiếp bởi DNKiT</w:t>
      </w:r>
      <w:r>
        <w:rPr>
          <w:rFonts w:eastAsia="Arial"/>
          <w:sz w:val="26"/>
          <w:szCs w:val="26"/>
        </w:rPr>
        <w:t>;</w:t>
      </w:r>
    </w:p>
    <w:p w:rsidR="007078D6" w:rsidRPr="00994472" w:rsidRDefault="007078D6" w:rsidP="007078D6">
      <w:pPr>
        <w:numPr>
          <w:ilvl w:val="0"/>
          <w:numId w:val="17"/>
        </w:numPr>
        <w:tabs>
          <w:tab w:val="left" w:pos="851"/>
        </w:tabs>
        <w:spacing w:before="120" w:after="120"/>
        <w:ind w:left="0" w:firstLine="567"/>
        <w:jc w:val="both"/>
        <w:rPr>
          <w:rFonts w:eastAsia="Arial"/>
          <w:sz w:val="26"/>
          <w:szCs w:val="26"/>
        </w:rPr>
      </w:pPr>
      <w:r w:rsidRPr="00994472">
        <w:rPr>
          <w:rFonts w:eastAsia="Arial"/>
          <w:sz w:val="26"/>
          <w:szCs w:val="26"/>
        </w:rPr>
        <w:lastRenderedPageBreak/>
        <w:t>Thừa nhận rằng nếu cá nhân đang thực hiện các thủ tục kiểm toán thì công việc của cá nhân đó cần được chỉ đạo, giám sát và xem xét một cách thích hợp - bất kể vị trí hoặc tình trạng việc làm của những cá nhân đó</w:t>
      </w:r>
      <w:r>
        <w:rPr>
          <w:rFonts w:eastAsia="Arial"/>
          <w:sz w:val="26"/>
          <w:szCs w:val="26"/>
        </w:rPr>
        <w:t>;</w:t>
      </w:r>
    </w:p>
    <w:p w:rsidR="007078D6" w:rsidRPr="00994472" w:rsidRDefault="007078D6" w:rsidP="007078D6">
      <w:pPr>
        <w:numPr>
          <w:ilvl w:val="0"/>
          <w:numId w:val="17"/>
        </w:numPr>
        <w:tabs>
          <w:tab w:val="left" w:pos="851"/>
        </w:tabs>
        <w:spacing w:before="120" w:after="120"/>
        <w:ind w:left="0" w:firstLine="567"/>
        <w:jc w:val="both"/>
        <w:rPr>
          <w:rFonts w:eastAsia="Arial"/>
          <w:sz w:val="26"/>
          <w:szCs w:val="26"/>
        </w:rPr>
      </w:pPr>
      <w:r w:rsidRPr="00994472">
        <w:rPr>
          <w:rFonts w:eastAsia="Arial"/>
          <w:sz w:val="26"/>
          <w:szCs w:val="26"/>
        </w:rPr>
        <w:t>Nhóm kiểm toán bao gồm nhân sự và cũng có thể bao gồm các cá nhân khác thực hiện các thủ tục kiểm toán từ công ty mạng lưới hoặc DNKiT không phải là một công ty mạng lưới hoặc một nhà cung cấp dịch vụ khác. Ví dụ, một cá nhân từ một DNKiT khác có thể thực hiện các thủ tục kiểm toán đối với thông tin tài chính của một đơn vị thành viên trong cuộc kiểm toán tập đoàn, tham gia kiểm kê hoặc kiểm tra tài sản cố định vật chất tại một địa điểm xa</w:t>
      </w:r>
      <w:r>
        <w:rPr>
          <w:rFonts w:eastAsia="Arial"/>
          <w:sz w:val="26"/>
          <w:szCs w:val="26"/>
        </w:rPr>
        <w:t>;</w:t>
      </w:r>
    </w:p>
    <w:p w:rsidR="007078D6" w:rsidRPr="00994472" w:rsidRDefault="007078D6" w:rsidP="007078D6">
      <w:pPr>
        <w:numPr>
          <w:ilvl w:val="0"/>
          <w:numId w:val="17"/>
        </w:numPr>
        <w:tabs>
          <w:tab w:val="left" w:pos="851"/>
        </w:tabs>
        <w:spacing w:before="120" w:after="120"/>
        <w:ind w:left="0" w:firstLine="567"/>
        <w:jc w:val="both"/>
        <w:rPr>
          <w:rFonts w:eastAsia="Arial"/>
          <w:sz w:val="26"/>
          <w:szCs w:val="26"/>
        </w:rPr>
      </w:pPr>
      <w:r w:rsidRPr="00994472">
        <w:rPr>
          <w:rFonts w:eastAsia="Arial"/>
          <w:sz w:val="26"/>
          <w:szCs w:val="26"/>
        </w:rPr>
        <w:t>Quy định về các chính sách hoặc thủ tục của DNKiT có thể khác nhau như thế nào khi các thành viên của nhóm kiểm toán đến từ một DNKiT khác và các thành viên nhóm kiểm toán từ DNKiT khác chịu trách nhiệm thực hiện các chính sách hoặc thủ tục của DNKiT</w:t>
      </w:r>
      <w:r>
        <w:rPr>
          <w:rFonts w:eastAsia="Arial"/>
          <w:sz w:val="26"/>
          <w:szCs w:val="26"/>
        </w:rPr>
        <w:t>;</w:t>
      </w:r>
    </w:p>
    <w:p w:rsidR="007078D6" w:rsidRPr="00994472" w:rsidRDefault="007078D6" w:rsidP="007078D6">
      <w:pPr>
        <w:numPr>
          <w:ilvl w:val="0"/>
          <w:numId w:val="17"/>
        </w:numPr>
        <w:tabs>
          <w:tab w:val="left" w:pos="851"/>
        </w:tabs>
        <w:spacing w:before="120" w:after="120"/>
        <w:ind w:left="0" w:firstLine="567"/>
        <w:jc w:val="both"/>
        <w:rPr>
          <w:rFonts w:eastAsia="Arial"/>
          <w:sz w:val="26"/>
          <w:szCs w:val="26"/>
        </w:rPr>
      </w:pPr>
      <w:r w:rsidRPr="00994472">
        <w:rPr>
          <w:rFonts w:eastAsia="Arial"/>
          <w:sz w:val="26"/>
          <w:szCs w:val="26"/>
        </w:rPr>
        <w:t xml:space="preserve">Yêu cầu tất cả các thành viên của nhóm kiểm toán - dù họ được tuyển dụng hay thuê - phải chịu sự chỉ đạo, giám sát và soát xét của DNKiT. Tài liệu hướng dẫn cung cấp hướng dẫn về cách áp dụng các định nghĩa và yêu cầu của </w:t>
      </w:r>
      <w:r w:rsidRPr="00994472">
        <w:rPr>
          <w:rFonts w:eastAsia="Arial"/>
          <w:sz w:val="26"/>
          <w:szCs w:val="26"/>
          <w:lang w:val="vi-VN"/>
        </w:rPr>
        <w:t>V</w:t>
      </w:r>
      <w:r w:rsidRPr="00994472">
        <w:rPr>
          <w:rFonts w:eastAsia="Arial"/>
          <w:sz w:val="26"/>
          <w:szCs w:val="26"/>
        </w:rPr>
        <w:t xml:space="preserve">SA 220 trong nhiều trường hợp, bao gồm liên quan đến KTV đơn vị thành viên từ DNKiT mạng lưới hoặc DNKiT khác, trung tâm cung cấp dịch vụ và cách các chính sách hoặc thủ tục của DNKiT liên quan đến các thành viên nhóm kiểm toán từ một DNKiT khác (xem đoạn A15 - A27 của </w:t>
      </w:r>
      <w:r w:rsidRPr="00994472">
        <w:rPr>
          <w:rFonts w:eastAsia="Arial"/>
          <w:sz w:val="26"/>
          <w:szCs w:val="26"/>
          <w:lang w:val="vi-VN"/>
        </w:rPr>
        <w:t>V</w:t>
      </w:r>
      <w:r w:rsidRPr="00994472">
        <w:rPr>
          <w:rFonts w:eastAsia="Arial"/>
          <w:sz w:val="26"/>
          <w:szCs w:val="26"/>
        </w:rPr>
        <w:t>SA 220 (Ban hành lại)).</w:t>
      </w:r>
    </w:p>
    <w:p w:rsidR="007078D6" w:rsidRPr="00994472" w:rsidRDefault="007078D6" w:rsidP="007078D6">
      <w:pPr>
        <w:numPr>
          <w:ilvl w:val="0"/>
          <w:numId w:val="21"/>
        </w:numPr>
        <w:spacing w:before="120" w:after="120"/>
        <w:ind w:left="0" w:firstLine="567"/>
        <w:jc w:val="both"/>
        <w:rPr>
          <w:rFonts w:eastAsia="Arial"/>
          <w:b/>
          <w:bCs/>
          <w:i/>
          <w:iCs/>
          <w:sz w:val="26"/>
          <w:szCs w:val="26"/>
        </w:rPr>
      </w:pPr>
      <w:r w:rsidRPr="00994472">
        <w:rPr>
          <w:rFonts w:eastAsia="Arial"/>
          <w:b/>
          <w:bCs/>
          <w:i/>
          <w:iCs/>
          <w:sz w:val="26"/>
          <w:szCs w:val="26"/>
        </w:rPr>
        <w:t xml:space="preserve"> Khi thành viên Ban Giám đốc phụ trách cuộc kiểm toán có thể phụ thuộc vào hệ thống chất lượng của DNKiT</w:t>
      </w:r>
      <w:r>
        <w:rPr>
          <w:rFonts w:eastAsia="Arial"/>
          <w:b/>
          <w:bCs/>
          <w:i/>
          <w:iCs/>
          <w:sz w:val="26"/>
          <w:szCs w:val="26"/>
        </w:rPr>
        <w:t>:</w:t>
      </w:r>
    </w:p>
    <w:p w:rsidR="007078D6" w:rsidRPr="00994472" w:rsidRDefault="007078D6" w:rsidP="007078D6">
      <w:pPr>
        <w:numPr>
          <w:ilvl w:val="0"/>
          <w:numId w:val="17"/>
        </w:numPr>
        <w:tabs>
          <w:tab w:val="left" w:pos="851"/>
        </w:tabs>
        <w:spacing w:before="120" w:after="120"/>
        <w:ind w:left="0" w:firstLine="567"/>
        <w:jc w:val="both"/>
        <w:rPr>
          <w:i/>
          <w:iCs/>
          <w:sz w:val="26"/>
          <w:szCs w:val="26"/>
        </w:rPr>
      </w:pPr>
      <w:r w:rsidRPr="00994472">
        <w:rPr>
          <w:sz w:val="26"/>
          <w:szCs w:val="26"/>
          <w:lang w:val="vi-VN"/>
        </w:rPr>
        <w:t>V</w:t>
      </w:r>
      <w:r w:rsidRPr="00994472">
        <w:rPr>
          <w:sz w:val="26"/>
          <w:szCs w:val="26"/>
        </w:rPr>
        <w:t>SA 220 (Ban hành lại) đã thay thế cách tiếp cận cũ:</w:t>
      </w:r>
      <w:r w:rsidRPr="00994472">
        <w:rPr>
          <w:i/>
          <w:iCs/>
          <w:sz w:val="26"/>
          <w:szCs w:val="26"/>
        </w:rPr>
        <w:t xml:space="preserve"> “Các nhóm kiểm toán </w:t>
      </w:r>
      <w:r w:rsidRPr="00994472">
        <w:rPr>
          <w:i/>
          <w:iCs/>
          <w:sz w:val="26"/>
          <w:szCs w:val="26"/>
          <w:u w:val="single"/>
        </w:rPr>
        <w:t>có quyền tin tưởng</w:t>
      </w:r>
      <w:r w:rsidRPr="00994472">
        <w:rPr>
          <w:i/>
          <w:iCs/>
          <w:sz w:val="26"/>
          <w:szCs w:val="26"/>
        </w:rPr>
        <w:t xml:space="preserve"> vào hệ thống kiểm soát chất lượng của DNKiT, trừ khi DNKiT hoặc các bên khác đưa ra thông tin khác” </w:t>
      </w:r>
      <w:r w:rsidRPr="00994472">
        <w:rPr>
          <w:sz w:val="26"/>
          <w:szCs w:val="26"/>
        </w:rPr>
        <w:t>thành</w:t>
      </w:r>
      <w:r w:rsidRPr="00994472">
        <w:rPr>
          <w:i/>
          <w:iCs/>
          <w:sz w:val="26"/>
          <w:szCs w:val="26"/>
        </w:rPr>
        <w:t xml:space="preserve"> “Thông thường, nhóm kiểm toán </w:t>
      </w:r>
      <w:r w:rsidRPr="00994472">
        <w:rPr>
          <w:i/>
          <w:iCs/>
          <w:sz w:val="26"/>
          <w:szCs w:val="26"/>
          <w:u w:val="single"/>
        </w:rPr>
        <w:t>có thể dựa vào</w:t>
      </w:r>
      <w:r w:rsidRPr="00994472">
        <w:rPr>
          <w:i/>
          <w:iCs/>
          <w:sz w:val="26"/>
          <w:szCs w:val="26"/>
        </w:rPr>
        <w:t xml:space="preserve"> vào các chính sách hoặc thủ tục của DNKiT trong việc tuân thủ các yêu cầu của Chuẩn mực này, trừ khi hiểu biết hoặc kinh nghiệm của thành viên Ban Giám đốc phụ trách cuộc kiểm toán cho thấy rằng chính sách hoặc thủ tục của DNKiT sẽ không hiệu quả hoặc khi thông tin do DNKiT hoặc các bên khác cung cấp chỉ ra rằng các chính sách hoặc thủ tục của DNKiT không hoạt động hiệu quả</w:t>
      </w:r>
      <w:r>
        <w:rPr>
          <w:i/>
          <w:iCs/>
          <w:sz w:val="26"/>
          <w:szCs w:val="26"/>
        </w:rPr>
        <w:t>;</w:t>
      </w:r>
    </w:p>
    <w:p w:rsidR="007078D6" w:rsidRPr="00994472" w:rsidRDefault="007078D6" w:rsidP="007078D6">
      <w:pPr>
        <w:numPr>
          <w:ilvl w:val="0"/>
          <w:numId w:val="17"/>
        </w:numPr>
        <w:tabs>
          <w:tab w:val="left" w:pos="851"/>
        </w:tabs>
        <w:spacing w:before="120" w:after="120"/>
        <w:ind w:left="0" w:firstLine="567"/>
        <w:jc w:val="both"/>
        <w:rPr>
          <w:rFonts w:eastAsia="Arial"/>
          <w:b/>
          <w:bCs/>
          <w:sz w:val="26"/>
          <w:szCs w:val="26"/>
        </w:rPr>
      </w:pPr>
      <w:r w:rsidRPr="00994472">
        <w:rPr>
          <w:sz w:val="26"/>
          <w:szCs w:val="26"/>
        </w:rPr>
        <w:t>Cách tiếp cận mới giúp tránh rủi ro nhóm kiểm toán tin tưởng một cách mù quáng vào hệ thống quản lý chất lượng của DNKiT mà không tính đến việc liệu các thủ tục hoặc chính sách quản lý chất lượng của DNKiT có “phù hợp với mục đích” trong các tình huống cụ thể của cuộc kiểm toán hay không.</w:t>
      </w:r>
    </w:p>
    <w:p w:rsidR="007078D6" w:rsidRPr="00994472" w:rsidRDefault="007078D6" w:rsidP="007078D6">
      <w:pPr>
        <w:numPr>
          <w:ilvl w:val="0"/>
          <w:numId w:val="21"/>
        </w:numPr>
        <w:spacing w:before="120" w:after="120"/>
        <w:ind w:hanging="153"/>
        <w:jc w:val="both"/>
        <w:rPr>
          <w:rFonts w:eastAsia="Arial"/>
          <w:b/>
          <w:bCs/>
          <w:i/>
          <w:iCs/>
          <w:sz w:val="26"/>
          <w:szCs w:val="26"/>
        </w:rPr>
      </w:pPr>
      <w:r w:rsidRPr="00994472">
        <w:rPr>
          <w:rFonts w:eastAsia="Calibri"/>
          <w:b/>
          <w:i/>
          <w:iCs/>
          <w:sz w:val="26"/>
          <w:szCs w:val="26"/>
          <w:lang w:eastAsia="vi-VN"/>
        </w:rPr>
        <w:t xml:space="preserve"> Nguồn</w:t>
      </w:r>
      <w:r w:rsidRPr="00994472">
        <w:rPr>
          <w:rFonts w:eastAsia="Arial"/>
          <w:b/>
          <w:bCs/>
          <w:i/>
          <w:iCs/>
          <w:sz w:val="26"/>
          <w:szCs w:val="26"/>
        </w:rPr>
        <w:t xml:space="preserve"> lực:</w:t>
      </w:r>
    </w:p>
    <w:p w:rsidR="007078D6" w:rsidRPr="00994472" w:rsidRDefault="007078D6" w:rsidP="007078D6">
      <w:pPr>
        <w:numPr>
          <w:ilvl w:val="0"/>
          <w:numId w:val="17"/>
        </w:numPr>
        <w:spacing w:before="120" w:after="120"/>
        <w:ind w:left="0" w:firstLine="567"/>
        <w:jc w:val="both"/>
        <w:rPr>
          <w:rFonts w:eastAsia="Arial"/>
          <w:sz w:val="26"/>
          <w:szCs w:val="26"/>
        </w:rPr>
      </w:pPr>
      <w:r w:rsidRPr="00994472">
        <w:rPr>
          <w:rFonts w:eastAsia="Arial"/>
          <w:sz w:val="26"/>
          <w:szCs w:val="26"/>
        </w:rPr>
        <w:t xml:space="preserve"> Đề cao vai trò ngày càng tăng của công nghệ trong kiểm toán BCTC. Các yêu cầu trong phần nguồn lực đã được nâng cao và không chỉ bao gồm nguồn nhân lực tham gia vào một cuộc kiểm toán mà còn cả nguồn lực trí tuệ và công nghệ</w:t>
      </w:r>
      <w:r>
        <w:rPr>
          <w:rFonts w:eastAsia="Arial"/>
          <w:sz w:val="26"/>
          <w:szCs w:val="26"/>
        </w:rPr>
        <w:t>;</w:t>
      </w:r>
    </w:p>
    <w:p w:rsidR="007078D6" w:rsidRPr="00994472" w:rsidRDefault="007078D6" w:rsidP="007078D6">
      <w:pPr>
        <w:numPr>
          <w:ilvl w:val="0"/>
          <w:numId w:val="17"/>
        </w:numPr>
        <w:spacing w:before="120" w:after="120"/>
        <w:ind w:left="0" w:firstLine="567"/>
        <w:jc w:val="both"/>
        <w:rPr>
          <w:rFonts w:eastAsia="Arial"/>
          <w:sz w:val="26"/>
          <w:szCs w:val="26"/>
        </w:rPr>
      </w:pPr>
      <w:r w:rsidRPr="00994472">
        <w:rPr>
          <w:rFonts w:eastAsia="Arial"/>
          <w:sz w:val="26"/>
          <w:szCs w:val="26"/>
        </w:rPr>
        <w:t xml:space="preserve"> Việc các thành viên nhóm kiểm toán từ một DNKiT khác sử dụng các công cụ công nghệ</w:t>
      </w:r>
      <w:r>
        <w:rPr>
          <w:rFonts w:eastAsia="Arial"/>
          <w:sz w:val="26"/>
          <w:szCs w:val="26"/>
        </w:rPr>
        <w:t>;</w:t>
      </w:r>
    </w:p>
    <w:p w:rsidR="007078D6" w:rsidRPr="00994472" w:rsidRDefault="007078D6" w:rsidP="007078D6">
      <w:pPr>
        <w:numPr>
          <w:ilvl w:val="0"/>
          <w:numId w:val="17"/>
        </w:numPr>
        <w:spacing w:before="120" w:after="120"/>
        <w:ind w:left="0" w:firstLine="567"/>
        <w:jc w:val="both"/>
        <w:rPr>
          <w:rFonts w:eastAsia="Arial"/>
          <w:sz w:val="26"/>
          <w:szCs w:val="26"/>
        </w:rPr>
      </w:pPr>
      <w:r w:rsidRPr="00994472">
        <w:rPr>
          <w:rFonts w:eastAsia="Arial"/>
          <w:sz w:val="26"/>
          <w:szCs w:val="26"/>
        </w:rPr>
        <w:t xml:space="preserve"> Các hành động mà nhóm kiểm toán cần thực hiện khi sử dụng các ứng dụng công nghệ thông tin chưa được DNKiT phê duyệt</w:t>
      </w:r>
      <w:r>
        <w:rPr>
          <w:rFonts w:eastAsia="Arial"/>
          <w:sz w:val="26"/>
          <w:szCs w:val="26"/>
        </w:rPr>
        <w:t>;</w:t>
      </w:r>
    </w:p>
    <w:p w:rsidR="007078D6" w:rsidRPr="00994472" w:rsidRDefault="007078D6" w:rsidP="007078D6">
      <w:pPr>
        <w:numPr>
          <w:ilvl w:val="0"/>
          <w:numId w:val="17"/>
        </w:numPr>
        <w:spacing w:before="120" w:after="120"/>
        <w:ind w:left="0" w:firstLine="567"/>
        <w:jc w:val="both"/>
        <w:rPr>
          <w:rFonts w:eastAsia="Arial"/>
          <w:sz w:val="26"/>
          <w:szCs w:val="26"/>
        </w:rPr>
      </w:pPr>
      <w:r w:rsidRPr="00994472">
        <w:rPr>
          <w:rFonts w:eastAsia="Arial"/>
          <w:sz w:val="26"/>
          <w:szCs w:val="26"/>
        </w:rPr>
        <w:t xml:space="preserve"> Các nguồn lực không đủ hoặc không phù hợp.</w:t>
      </w:r>
    </w:p>
    <w:p w:rsidR="007078D6" w:rsidRPr="00994472" w:rsidRDefault="007078D6" w:rsidP="007078D6">
      <w:pPr>
        <w:numPr>
          <w:ilvl w:val="0"/>
          <w:numId w:val="21"/>
        </w:numPr>
        <w:spacing w:before="120" w:after="120"/>
        <w:ind w:hanging="153"/>
        <w:jc w:val="both"/>
        <w:rPr>
          <w:rFonts w:eastAsia="Arial"/>
          <w:b/>
          <w:bCs/>
          <w:i/>
          <w:iCs/>
          <w:sz w:val="26"/>
          <w:szCs w:val="26"/>
        </w:rPr>
      </w:pPr>
      <w:r w:rsidRPr="00994472">
        <w:rPr>
          <w:rFonts w:eastAsia="Arial"/>
          <w:b/>
          <w:bCs/>
          <w:i/>
          <w:iCs/>
          <w:sz w:val="26"/>
          <w:szCs w:val="26"/>
        </w:rPr>
        <w:t xml:space="preserve"> Các </w:t>
      </w:r>
      <w:r w:rsidRPr="00994472">
        <w:rPr>
          <w:rFonts w:eastAsia="Calibri"/>
          <w:b/>
          <w:i/>
          <w:iCs/>
          <w:sz w:val="26"/>
          <w:szCs w:val="26"/>
          <w:lang w:eastAsia="vi-VN"/>
        </w:rPr>
        <w:t>vấn</w:t>
      </w:r>
      <w:r w:rsidRPr="00994472">
        <w:rPr>
          <w:rFonts w:eastAsia="Arial"/>
          <w:b/>
          <w:bCs/>
          <w:i/>
          <w:iCs/>
          <w:sz w:val="26"/>
          <w:szCs w:val="26"/>
        </w:rPr>
        <w:t xml:space="preserve"> đề khác</w:t>
      </w:r>
      <w:r>
        <w:rPr>
          <w:rFonts w:eastAsia="Arial"/>
          <w:b/>
          <w:bCs/>
          <w:i/>
          <w:iCs/>
          <w:sz w:val="26"/>
          <w:szCs w:val="26"/>
        </w:rPr>
        <w:t>:</w:t>
      </w:r>
    </w:p>
    <w:p w:rsidR="007078D6" w:rsidRPr="00994472" w:rsidRDefault="007078D6" w:rsidP="007078D6">
      <w:pPr>
        <w:numPr>
          <w:ilvl w:val="0"/>
          <w:numId w:val="17"/>
        </w:numPr>
        <w:spacing w:before="120" w:after="120"/>
        <w:ind w:left="851" w:hanging="284"/>
        <w:jc w:val="both"/>
        <w:rPr>
          <w:rFonts w:eastAsia="Calibri"/>
          <w:bCs/>
          <w:sz w:val="26"/>
          <w:szCs w:val="26"/>
          <w:lang w:eastAsia="vi-VN"/>
        </w:rPr>
      </w:pPr>
      <w:r w:rsidRPr="00994472">
        <w:rPr>
          <w:rFonts w:eastAsia="Calibri"/>
          <w:bCs/>
          <w:sz w:val="26"/>
          <w:szCs w:val="26"/>
          <w:lang w:eastAsia="vi-VN"/>
        </w:rPr>
        <w:lastRenderedPageBreak/>
        <w:t xml:space="preserve"> Thái độ hoài nghi nghề nghiệp:</w:t>
      </w:r>
    </w:p>
    <w:p w:rsidR="007078D6" w:rsidRPr="00994472" w:rsidRDefault="007078D6" w:rsidP="007078D6">
      <w:pPr>
        <w:numPr>
          <w:ilvl w:val="0"/>
          <w:numId w:val="18"/>
        </w:numPr>
        <w:tabs>
          <w:tab w:val="left" w:pos="851"/>
        </w:tabs>
        <w:spacing w:before="120" w:after="120"/>
        <w:ind w:left="0" w:firstLine="567"/>
        <w:jc w:val="both"/>
        <w:rPr>
          <w:rFonts w:eastAsia="Arial"/>
          <w:sz w:val="26"/>
          <w:szCs w:val="26"/>
        </w:rPr>
      </w:pPr>
      <w:r w:rsidRPr="00994472">
        <w:rPr>
          <w:rFonts w:eastAsia="Arial"/>
          <w:sz w:val="26"/>
          <w:szCs w:val="26"/>
        </w:rPr>
        <w:t>Quy định tầm quan trọng của việc sử dụng thái độ hoài nghi nghề nghiệp và xét đoán chuyên môn trong việc thực hiện các hợp đồng kiểm toán, bao gồm hướng dẫn mô tả các trở ngại đối với thái độ hoài nghi nghề nghiệp, thiên lệch của KTV và hành động mà thành viên Ban Giám đốc phụ trách cuộc kiểm toán có thể thực hiện để giải quyết các trở ngại đối với việc thực hiện thái độ hoài nghi nghề nghiệp</w:t>
      </w:r>
      <w:r>
        <w:rPr>
          <w:rFonts w:eastAsia="Arial"/>
          <w:sz w:val="26"/>
          <w:szCs w:val="26"/>
        </w:rPr>
        <w:t>;</w:t>
      </w:r>
    </w:p>
    <w:p w:rsidR="007078D6" w:rsidRPr="00994472" w:rsidRDefault="007078D6" w:rsidP="007078D6">
      <w:pPr>
        <w:numPr>
          <w:ilvl w:val="0"/>
          <w:numId w:val="18"/>
        </w:numPr>
        <w:tabs>
          <w:tab w:val="left" w:pos="851"/>
        </w:tabs>
        <w:spacing w:before="120" w:after="120"/>
        <w:ind w:left="0" w:firstLine="567"/>
        <w:jc w:val="both"/>
        <w:rPr>
          <w:rFonts w:eastAsia="Arial"/>
          <w:sz w:val="26"/>
          <w:szCs w:val="26"/>
        </w:rPr>
      </w:pPr>
      <w:r w:rsidRPr="00994472">
        <w:rPr>
          <w:rFonts w:eastAsia="Arial"/>
          <w:sz w:val="26"/>
          <w:szCs w:val="26"/>
        </w:rPr>
        <w:t>Vai trò của VSA 220 (Ban hành lại) thể hiện qua hai nội dung: (i) nhấn mạnh mối quan hệ giữa việc thực hiện thái độ hoài nghi nghề nghiệp và việc đạt được chất lượng kiểm toán; (ii) quản lý rủi ro đối với chất lượng kiểm toán, nhấn mạnh tầm quan trọng của việc tìm kiếm các tình huống có thể cản trở việc thực hiện thái độ hoài nghi nghề nghiệp một cách thích hợp khi thực hiện kiểm toán và thực hiện hành động để giảm thiểu những trở ngại đó.</w:t>
      </w:r>
    </w:p>
    <w:p w:rsidR="007078D6" w:rsidRPr="00994472" w:rsidRDefault="007078D6" w:rsidP="007078D6">
      <w:pPr>
        <w:numPr>
          <w:ilvl w:val="0"/>
          <w:numId w:val="17"/>
        </w:numPr>
        <w:spacing w:before="120" w:after="120"/>
        <w:ind w:left="851" w:hanging="284"/>
        <w:jc w:val="both"/>
        <w:rPr>
          <w:rFonts w:eastAsia="Calibri"/>
          <w:bCs/>
          <w:sz w:val="26"/>
          <w:szCs w:val="26"/>
          <w:lang w:eastAsia="vi-VN"/>
        </w:rPr>
      </w:pPr>
      <w:r w:rsidRPr="00994472">
        <w:rPr>
          <w:rFonts w:eastAsia="Calibri"/>
          <w:bCs/>
          <w:sz w:val="26"/>
          <w:szCs w:val="26"/>
          <w:lang w:eastAsia="vi-VN"/>
        </w:rPr>
        <w:t xml:space="preserve"> Tài liệu, hồ sơ: </w:t>
      </w:r>
    </w:p>
    <w:p w:rsidR="007078D6" w:rsidRPr="00994472" w:rsidRDefault="007078D6" w:rsidP="007078D6">
      <w:pPr>
        <w:numPr>
          <w:ilvl w:val="0"/>
          <w:numId w:val="18"/>
        </w:numPr>
        <w:tabs>
          <w:tab w:val="left" w:pos="851"/>
        </w:tabs>
        <w:spacing w:before="120" w:after="120"/>
        <w:ind w:left="0" w:firstLine="567"/>
        <w:jc w:val="both"/>
        <w:rPr>
          <w:sz w:val="26"/>
          <w:szCs w:val="26"/>
        </w:rPr>
      </w:pPr>
      <w:r w:rsidRPr="00994472">
        <w:rPr>
          <w:sz w:val="26"/>
          <w:szCs w:val="26"/>
        </w:rPr>
        <w:t xml:space="preserve">Hướng dẫn về cách thức chứng minh sự tham gia của thành viên Ban Giám đốc phụ trách cuộc kiểm toán trong cuộc kiểm toán và nhấn mạnh việc ghi chép về </w:t>
      </w:r>
      <w:r w:rsidRPr="00994472">
        <w:rPr>
          <w:rFonts w:eastAsia="Arial"/>
          <w:sz w:val="26"/>
          <w:szCs w:val="26"/>
        </w:rPr>
        <w:t>việc</w:t>
      </w:r>
      <w:r w:rsidRPr="00994472">
        <w:rPr>
          <w:sz w:val="26"/>
          <w:szCs w:val="26"/>
        </w:rPr>
        <w:t xml:space="preserve"> KTV xem xét các vấn đề mang tính xét đoán</w:t>
      </w:r>
      <w:r>
        <w:rPr>
          <w:sz w:val="26"/>
          <w:szCs w:val="26"/>
        </w:rPr>
        <w:t>;</w:t>
      </w:r>
    </w:p>
    <w:p w:rsidR="007078D6" w:rsidRPr="00994472" w:rsidRDefault="007078D6" w:rsidP="007078D6">
      <w:pPr>
        <w:numPr>
          <w:ilvl w:val="0"/>
          <w:numId w:val="18"/>
        </w:numPr>
        <w:tabs>
          <w:tab w:val="left" w:pos="851"/>
        </w:tabs>
        <w:spacing w:before="120" w:after="120"/>
        <w:ind w:left="0" w:firstLine="567"/>
        <w:jc w:val="both"/>
        <w:rPr>
          <w:rFonts w:eastAsia="Arial"/>
          <w:sz w:val="26"/>
          <w:szCs w:val="26"/>
        </w:rPr>
      </w:pPr>
      <w:r w:rsidRPr="00994472">
        <w:rPr>
          <w:sz w:val="26"/>
          <w:szCs w:val="26"/>
        </w:rPr>
        <w:t xml:space="preserve">Giải thích rõ hơn về hồ sơ, tài liệu kiểm toán cần được thành viên Ban Giám đốc phụ </w:t>
      </w:r>
      <w:r w:rsidRPr="00994472">
        <w:rPr>
          <w:rFonts w:eastAsia="Arial"/>
          <w:sz w:val="26"/>
          <w:szCs w:val="26"/>
        </w:rPr>
        <w:t>trách</w:t>
      </w:r>
      <w:r w:rsidRPr="00994472">
        <w:rPr>
          <w:sz w:val="26"/>
          <w:szCs w:val="26"/>
        </w:rPr>
        <w:t xml:space="preserve"> cuộc kiểm toán soát xét</w:t>
      </w:r>
      <w:r>
        <w:rPr>
          <w:sz w:val="26"/>
          <w:szCs w:val="26"/>
        </w:rPr>
        <w:t>;</w:t>
      </w:r>
    </w:p>
    <w:p w:rsidR="007078D6" w:rsidRDefault="007078D6" w:rsidP="007078D6">
      <w:pPr>
        <w:spacing w:before="120" w:after="120"/>
        <w:ind w:firstLine="567"/>
        <w:jc w:val="both"/>
        <w:rPr>
          <w:b/>
          <w:i/>
          <w:sz w:val="26"/>
          <w:szCs w:val="26"/>
          <w:lang w:eastAsia="vi-VN"/>
        </w:rPr>
      </w:pPr>
      <w:r w:rsidRPr="00994472">
        <w:rPr>
          <w:rFonts w:eastAsia="Arial"/>
          <w:sz w:val="26"/>
          <w:szCs w:val="26"/>
        </w:rPr>
        <w:t>Tài liệu, hồ sơ về việc thực hiện các yêu cầu của VSA 220</w:t>
      </w:r>
      <w:r>
        <w:rPr>
          <w:rFonts w:eastAsia="Arial"/>
          <w:sz w:val="26"/>
          <w:szCs w:val="26"/>
        </w:rPr>
        <w:t xml:space="preserve"> (Ban hành lại)</w:t>
      </w:r>
      <w:r w:rsidRPr="00994472">
        <w:rPr>
          <w:rFonts w:eastAsia="Arial"/>
          <w:sz w:val="26"/>
          <w:szCs w:val="26"/>
        </w:rPr>
        <w:t>, bao gồm cả việc chứng minh sự tham gia của thành viên Ban Giám đốc phụ trách cuộc kiểm toán và quyết định của thành viên Ban Giám đốc phụ trách cuộc kiểm toán, có thể được thực hiện theo những cách khác nhau tùy thuộc vào đặc điểm và hoàn cảnh của cuộc kiểm toán.</w:t>
      </w:r>
    </w:p>
    <w:p w:rsidR="00D02E7B" w:rsidRPr="00994472" w:rsidRDefault="00D02E7B" w:rsidP="00FC09D5">
      <w:pPr>
        <w:spacing w:before="120" w:after="120"/>
        <w:ind w:firstLine="567"/>
        <w:jc w:val="both"/>
        <w:rPr>
          <w:b/>
          <w:i/>
          <w:sz w:val="26"/>
          <w:szCs w:val="26"/>
          <w:u w:val="single"/>
          <w:lang w:eastAsia="vi-VN"/>
        </w:rPr>
      </w:pPr>
      <w:r w:rsidRPr="00994472">
        <w:rPr>
          <w:b/>
          <w:i/>
          <w:sz w:val="26"/>
          <w:szCs w:val="26"/>
          <w:lang w:eastAsia="vi-VN"/>
        </w:rPr>
        <w:t>2.</w:t>
      </w:r>
      <w:r w:rsidR="007078D6">
        <w:rPr>
          <w:b/>
          <w:i/>
          <w:sz w:val="26"/>
          <w:szCs w:val="26"/>
          <w:lang w:eastAsia="vi-VN"/>
        </w:rPr>
        <w:t>2</w:t>
      </w:r>
      <w:r w:rsidR="00D72273" w:rsidRPr="00994472">
        <w:rPr>
          <w:b/>
          <w:i/>
          <w:sz w:val="26"/>
          <w:szCs w:val="26"/>
          <w:lang w:eastAsia="vi-VN"/>
        </w:rPr>
        <w:t>.</w:t>
      </w:r>
      <w:r w:rsidRPr="00994472">
        <w:rPr>
          <w:b/>
          <w:i/>
          <w:sz w:val="26"/>
          <w:szCs w:val="26"/>
          <w:lang w:eastAsia="vi-VN"/>
        </w:rPr>
        <w:t xml:space="preserve"> VSA 250</w:t>
      </w:r>
      <w:r w:rsidR="00CB509F" w:rsidRPr="00994472">
        <w:rPr>
          <w:b/>
          <w:i/>
          <w:sz w:val="26"/>
          <w:szCs w:val="26"/>
          <w:lang w:eastAsia="vi-VN"/>
        </w:rPr>
        <w:t xml:space="preserve"> - </w:t>
      </w:r>
      <w:r w:rsidR="00CB509F" w:rsidRPr="00994472">
        <w:rPr>
          <w:b/>
          <w:bCs/>
          <w:i/>
          <w:iCs/>
          <w:sz w:val="26"/>
          <w:szCs w:val="26"/>
        </w:rPr>
        <w:t xml:space="preserve">Xem xét tính tuân thủ pháp luật và các quy định trong kiểm toán </w:t>
      </w:r>
      <w:r w:rsidR="00BF7D6B" w:rsidRPr="00994472">
        <w:rPr>
          <w:b/>
          <w:bCs/>
          <w:i/>
          <w:iCs/>
          <w:sz w:val="26"/>
          <w:szCs w:val="26"/>
        </w:rPr>
        <w:t>BCTC</w:t>
      </w:r>
      <w:r w:rsidR="000A3AA2">
        <w:rPr>
          <w:b/>
          <w:bCs/>
          <w:i/>
          <w:iCs/>
          <w:sz w:val="26"/>
          <w:szCs w:val="26"/>
        </w:rPr>
        <w:t>.</w:t>
      </w:r>
    </w:p>
    <w:p w:rsidR="00D02E7B" w:rsidRPr="00994472" w:rsidRDefault="00D02E7B" w:rsidP="00FC09D5">
      <w:pPr>
        <w:spacing w:before="120" w:after="120"/>
        <w:ind w:firstLine="567"/>
        <w:jc w:val="both"/>
        <w:rPr>
          <w:rFonts w:eastAsia="Arial"/>
          <w:sz w:val="26"/>
          <w:szCs w:val="26"/>
        </w:rPr>
      </w:pPr>
      <w:r w:rsidRPr="00994472">
        <w:rPr>
          <w:rFonts w:eastAsia="Arial"/>
          <w:sz w:val="26"/>
          <w:szCs w:val="26"/>
        </w:rPr>
        <w:t>Các thay đổi cơ bản củ</w:t>
      </w:r>
      <w:r w:rsidR="00AA67F4">
        <w:rPr>
          <w:rFonts w:eastAsia="Arial"/>
          <w:sz w:val="26"/>
          <w:szCs w:val="26"/>
        </w:rPr>
        <w:t>a dự thảo VSA 250</w:t>
      </w:r>
      <w:r w:rsidRPr="00994472">
        <w:rPr>
          <w:rFonts w:eastAsia="Arial"/>
          <w:sz w:val="26"/>
          <w:szCs w:val="26"/>
        </w:rPr>
        <w:t xml:space="preserve"> </w:t>
      </w:r>
      <w:r w:rsidR="00CB509F" w:rsidRPr="00994472">
        <w:rPr>
          <w:rFonts w:eastAsia="Arial"/>
          <w:sz w:val="26"/>
          <w:szCs w:val="26"/>
        </w:rPr>
        <w:t>so với VSA 250 hiện hành như sau</w:t>
      </w:r>
      <w:r w:rsidRPr="00994472">
        <w:rPr>
          <w:rFonts w:eastAsia="Arial"/>
          <w:sz w:val="26"/>
          <w:szCs w:val="26"/>
        </w:rPr>
        <w:t>:</w:t>
      </w:r>
    </w:p>
    <w:p w:rsidR="00D02E7B" w:rsidRPr="00994472" w:rsidRDefault="00D02E7B" w:rsidP="007078D6">
      <w:pPr>
        <w:numPr>
          <w:ilvl w:val="1"/>
          <w:numId w:val="8"/>
        </w:numPr>
        <w:tabs>
          <w:tab w:val="left" w:pos="851"/>
        </w:tabs>
        <w:spacing w:before="120" w:after="120"/>
        <w:ind w:firstLine="567"/>
        <w:jc w:val="both"/>
        <w:rPr>
          <w:rFonts w:eastAsia="Arial"/>
          <w:i/>
          <w:iCs/>
          <w:sz w:val="26"/>
          <w:szCs w:val="26"/>
        </w:rPr>
      </w:pPr>
      <w:r w:rsidRPr="00994472">
        <w:rPr>
          <w:rFonts w:eastAsia="Arial"/>
          <w:sz w:val="26"/>
          <w:szCs w:val="26"/>
        </w:rPr>
        <w:t xml:space="preserve">Chỉnh sửa các nội dung của VSA 250 cho phù hợp với các quy định về việc không tuân thủ pháp luật và các quy định (viết tắt là NOCLAR) trong Chuẩn mực đạo đức nghề nghiệp </w:t>
      </w:r>
      <w:r w:rsidR="00A900D3" w:rsidRPr="00994472">
        <w:rPr>
          <w:rFonts w:eastAsia="Arial"/>
          <w:sz w:val="26"/>
          <w:szCs w:val="26"/>
        </w:rPr>
        <w:t xml:space="preserve">phiên bản năm 2018 </w:t>
      </w:r>
      <w:r w:rsidRPr="00994472">
        <w:rPr>
          <w:rFonts w:eastAsia="Arial"/>
          <w:sz w:val="26"/>
          <w:szCs w:val="26"/>
        </w:rPr>
        <w:t xml:space="preserve">do Ủy ban Chuẩn mực đạo đức nghề nghiệp kế toán, kiểm toán quốc tế (IESBA) ban hành, đặc biệt là định nghĩa về việc không tuân thủ pháp luật và các quy định và bổ sung, sửa đổi các ví dụ về pháp luật và các quy định trong phạm vi của VSA 250 (Ban hành lại) (đoạn 12, A6 và A9 A10 của VSA 250 (Ban hành lại)); </w:t>
      </w:r>
      <w:r w:rsidR="00A900D3" w:rsidRPr="00994472">
        <w:rPr>
          <w:rFonts w:eastAsia="Arial"/>
          <w:i/>
          <w:iCs/>
          <w:sz w:val="26"/>
          <w:szCs w:val="26"/>
        </w:rPr>
        <w:t xml:space="preserve">Các quy định về NOCLAR của phiên bản chuẩn mực đạo đức </w:t>
      </w:r>
      <w:r w:rsidR="005759B1">
        <w:rPr>
          <w:rFonts w:eastAsia="Arial"/>
          <w:i/>
          <w:iCs/>
          <w:sz w:val="26"/>
          <w:szCs w:val="26"/>
        </w:rPr>
        <w:t xml:space="preserve">nghề nghiệp </w:t>
      </w:r>
      <w:r w:rsidR="00A900D3" w:rsidRPr="00994472">
        <w:rPr>
          <w:rFonts w:eastAsia="Arial"/>
          <w:i/>
          <w:iCs/>
          <w:sz w:val="26"/>
          <w:szCs w:val="26"/>
        </w:rPr>
        <w:t xml:space="preserve">quốc tế năm 2024 (phiên bản chuẩn mực đạo đức quốc tế mà VACPA làm căn cứ soạn thảo chuẩn mực đạo đức nghề nghiệp </w:t>
      </w:r>
      <w:r w:rsidR="005759B1">
        <w:rPr>
          <w:rFonts w:eastAsia="Arial"/>
          <w:i/>
          <w:iCs/>
          <w:sz w:val="26"/>
          <w:szCs w:val="26"/>
        </w:rPr>
        <w:t xml:space="preserve">kế toán, kiểm toán </w:t>
      </w:r>
      <w:r w:rsidR="00A900D3" w:rsidRPr="00994472">
        <w:rPr>
          <w:rFonts w:eastAsia="Arial"/>
          <w:i/>
          <w:iCs/>
          <w:sz w:val="26"/>
          <w:szCs w:val="26"/>
        </w:rPr>
        <w:t xml:space="preserve">Việt Nam) </w:t>
      </w:r>
      <w:r w:rsidR="00466F95">
        <w:rPr>
          <w:rFonts w:eastAsia="Arial"/>
          <w:i/>
          <w:iCs/>
          <w:sz w:val="26"/>
          <w:szCs w:val="26"/>
        </w:rPr>
        <w:t>không</w:t>
      </w:r>
      <w:r w:rsidR="00A900D3" w:rsidRPr="00994472">
        <w:rPr>
          <w:rFonts w:eastAsia="Arial"/>
          <w:i/>
          <w:iCs/>
          <w:sz w:val="26"/>
          <w:szCs w:val="26"/>
        </w:rPr>
        <w:t xml:space="preserve"> thay đổi so với phiên bản chuẩn mực đạo đức nghề nghiệp </w:t>
      </w:r>
      <w:r w:rsidR="005759B1" w:rsidRPr="00994472">
        <w:rPr>
          <w:rFonts w:eastAsia="Arial"/>
          <w:i/>
          <w:iCs/>
          <w:sz w:val="26"/>
          <w:szCs w:val="26"/>
        </w:rPr>
        <w:t xml:space="preserve">quốc tế </w:t>
      </w:r>
      <w:r w:rsidR="00A900D3" w:rsidRPr="00994472">
        <w:rPr>
          <w:rFonts w:eastAsia="Arial"/>
          <w:i/>
          <w:iCs/>
          <w:sz w:val="26"/>
          <w:szCs w:val="26"/>
        </w:rPr>
        <w:t>năm 2018;</w:t>
      </w:r>
    </w:p>
    <w:p w:rsidR="00D02E7B" w:rsidRPr="00994472" w:rsidRDefault="00D02E7B" w:rsidP="007078D6">
      <w:pPr>
        <w:numPr>
          <w:ilvl w:val="1"/>
          <w:numId w:val="8"/>
        </w:numPr>
        <w:tabs>
          <w:tab w:val="left" w:pos="851"/>
        </w:tabs>
        <w:spacing w:before="120" w:after="120"/>
        <w:ind w:firstLine="567"/>
        <w:jc w:val="both"/>
        <w:rPr>
          <w:rFonts w:eastAsia="Arial"/>
          <w:sz w:val="26"/>
          <w:szCs w:val="26"/>
        </w:rPr>
      </w:pPr>
      <w:r w:rsidRPr="00994472">
        <w:rPr>
          <w:rFonts w:eastAsia="Arial"/>
          <w:sz w:val="26"/>
          <w:szCs w:val="26"/>
        </w:rPr>
        <w:t>Làm rõ yêu cầu liên quan đến quyết định của KTV về việc báo cáo về NOCLAR đã xác định hoặc nghi ngờ cho cơ quan có thẩm quyền thích hợp bên ngoài đơn vị được kiểm toán và trách nhiệm bảo mật thông tin của KTV (đoạn 29 và A28, A34 của VSA 250 (Ban hành lại));</w:t>
      </w:r>
    </w:p>
    <w:p w:rsidR="00D02E7B" w:rsidRPr="00994472" w:rsidRDefault="00D02E7B" w:rsidP="007078D6">
      <w:pPr>
        <w:numPr>
          <w:ilvl w:val="1"/>
          <w:numId w:val="8"/>
        </w:numPr>
        <w:tabs>
          <w:tab w:val="left" w:pos="851"/>
        </w:tabs>
        <w:spacing w:before="120" w:after="120"/>
        <w:ind w:firstLine="567"/>
        <w:jc w:val="both"/>
        <w:rPr>
          <w:rFonts w:eastAsia="Arial"/>
          <w:sz w:val="26"/>
          <w:szCs w:val="26"/>
        </w:rPr>
      </w:pPr>
      <w:r w:rsidRPr="00994472">
        <w:rPr>
          <w:rFonts w:eastAsia="Arial"/>
          <w:sz w:val="26"/>
          <w:szCs w:val="26"/>
        </w:rPr>
        <w:t xml:space="preserve">Nhấn mạnh rằng KTV có thể có các trách nhiệm bổ sung </w:t>
      </w:r>
      <w:proofErr w:type="gramStart"/>
      <w:r w:rsidRPr="00994472">
        <w:rPr>
          <w:rFonts w:eastAsia="Arial"/>
          <w:sz w:val="26"/>
          <w:szCs w:val="26"/>
        </w:rPr>
        <w:t>theo</w:t>
      </w:r>
      <w:proofErr w:type="gramEnd"/>
      <w:r w:rsidRPr="00994472">
        <w:rPr>
          <w:rFonts w:eastAsia="Arial"/>
          <w:sz w:val="26"/>
          <w:szCs w:val="26"/>
        </w:rPr>
        <w:t xml:space="preserve"> pháp luật và các quy định của từng quốc gia hoặc địa phương hoặc các yêu cầu đạo đức có liên quan về NOCLAR đã xác định hoặc nghi ngờ. VSA 250 cũng nhấn mạnh các yêu cầu bổ sung </w:t>
      </w:r>
      <w:r w:rsidRPr="00994472">
        <w:rPr>
          <w:rFonts w:eastAsia="Arial"/>
          <w:sz w:val="26"/>
          <w:szCs w:val="26"/>
        </w:rPr>
        <w:lastRenderedPageBreak/>
        <w:t>tài liệu kiểm toán theo yêu cầu của pháp luật và các quy định hoặc các yêu cầu đạo đức có liên quan (đoạn 9 của VSA 250);</w:t>
      </w:r>
    </w:p>
    <w:p w:rsidR="00D02E7B" w:rsidRPr="00994472" w:rsidRDefault="00D02E7B" w:rsidP="007078D6">
      <w:pPr>
        <w:numPr>
          <w:ilvl w:val="1"/>
          <w:numId w:val="8"/>
        </w:numPr>
        <w:tabs>
          <w:tab w:val="left" w:pos="851"/>
        </w:tabs>
        <w:spacing w:before="120" w:after="120"/>
        <w:ind w:firstLine="567"/>
        <w:jc w:val="both"/>
        <w:rPr>
          <w:rFonts w:eastAsia="Arial"/>
          <w:sz w:val="26"/>
          <w:szCs w:val="26"/>
        </w:rPr>
      </w:pPr>
      <w:r w:rsidRPr="00994472">
        <w:rPr>
          <w:rFonts w:eastAsia="Arial"/>
          <w:sz w:val="26"/>
          <w:szCs w:val="26"/>
        </w:rPr>
        <w:t>Nhấn mạnh ảnh hưởng của NOCLAR đã xác định hoặc nghi ngờ đối với cuộc kiểm toán, ví dụ, độ tin cậy về giải trình của Ban Giám đốc, ảnh hưởng đối với báo cáo kiểm toán và xem xét liệu có phải rút khỏi hợp đồng kiểm toán hay không (đoạn 22 và A23 của A27 của VSA 250);</w:t>
      </w:r>
    </w:p>
    <w:p w:rsidR="00D02E7B" w:rsidRPr="00994472" w:rsidRDefault="00D02E7B" w:rsidP="007078D6">
      <w:pPr>
        <w:numPr>
          <w:ilvl w:val="1"/>
          <w:numId w:val="8"/>
        </w:numPr>
        <w:tabs>
          <w:tab w:val="left" w:pos="851"/>
        </w:tabs>
        <w:spacing w:before="120" w:after="120"/>
        <w:ind w:firstLine="567"/>
        <w:jc w:val="both"/>
        <w:rPr>
          <w:rFonts w:eastAsia="Arial"/>
          <w:sz w:val="26"/>
          <w:szCs w:val="26"/>
        </w:rPr>
      </w:pPr>
      <w:r w:rsidRPr="00994472">
        <w:rPr>
          <w:rFonts w:eastAsia="Arial"/>
          <w:sz w:val="26"/>
          <w:szCs w:val="26"/>
        </w:rPr>
        <w:t>Nhấn mạnh các yêu cầu trong Chuẩn mực đạo đức nghề nghiệp kế toán, kiểm toán liên quan đến việc trao đổi các NOCLAR đã xác định hoặc nghi ngờ với thành viên Ban Giám đốc kiểm toán tập đoàn hoặc KTV đơn vị thành viên (xem đoạn A8 của VSA 250);</w:t>
      </w:r>
    </w:p>
    <w:p w:rsidR="00D02E7B" w:rsidRPr="00994472" w:rsidRDefault="00D02E7B" w:rsidP="007078D6">
      <w:pPr>
        <w:numPr>
          <w:ilvl w:val="1"/>
          <w:numId w:val="8"/>
        </w:numPr>
        <w:tabs>
          <w:tab w:val="left" w:pos="851"/>
        </w:tabs>
        <w:spacing w:before="120" w:after="120"/>
        <w:ind w:firstLine="567"/>
        <w:jc w:val="both"/>
        <w:rPr>
          <w:rFonts w:eastAsia="Arial"/>
          <w:sz w:val="26"/>
          <w:szCs w:val="26"/>
        </w:rPr>
      </w:pPr>
      <w:r w:rsidRPr="00994472">
        <w:rPr>
          <w:rFonts w:eastAsia="Arial"/>
          <w:sz w:val="26"/>
          <w:szCs w:val="26"/>
        </w:rPr>
        <w:t>Lưu ý rằng trên thực tế, trong một số trường hợp nhất định, việc trao đổi với Ban Giám đốc hoặc Ban quản trị có thể bị hạn chế hoặc cấm bởi pháp luật hoặc các quy định, ví dụ pháp luật hoặc các quy định có thể cấm trao đổi hoặc hành động khác, có thể làm ảnh hưởng đến cuộc điều tra của một cơ quan có thẩm quyền (xem đoạn 20, 23 và A21 của VSA 250);</w:t>
      </w:r>
    </w:p>
    <w:p w:rsidR="00D02E7B" w:rsidRPr="00994472" w:rsidRDefault="00D02E7B" w:rsidP="007078D6">
      <w:pPr>
        <w:numPr>
          <w:ilvl w:val="1"/>
          <w:numId w:val="8"/>
        </w:numPr>
        <w:tabs>
          <w:tab w:val="left" w:pos="851"/>
        </w:tabs>
        <w:spacing w:before="120" w:after="120"/>
        <w:ind w:firstLine="567"/>
        <w:jc w:val="both"/>
        <w:rPr>
          <w:rFonts w:eastAsia="Arial"/>
          <w:sz w:val="26"/>
          <w:szCs w:val="26"/>
        </w:rPr>
      </w:pPr>
      <w:r w:rsidRPr="00994472">
        <w:rPr>
          <w:rFonts w:eastAsia="Arial"/>
          <w:sz w:val="26"/>
          <w:szCs w:val="26"/>
        </w:rPr>
        <w:t>Ngoài ra, VSA 250 đã sửa đổi các nội dung cho phù hợp với các VSA khác và công việc dự kiến cần thực hiện liên quan đến NOCLAR đã xác định hoặc nghi ngờ;</w:t>
      </w:r>
    </w:p>
    <w:p w:rsidR="00D02E7B" w:rsidRPr="00994472" w:rsidRDefault="00B51936" w:rsidP="007078D6">
      <w:pPr>
        <w:numPr>
          <w:ilvl w:val="1"/>
          <w:numId w:val="8"/>
        </w:numPr>
        <w:spacing w:before="120" w:after="120"/>
        <w:ind w:firstLine="567"/>
        <w:jc w:val="both"/>
        <w:rPr>
          <w:rFonts w:eastAsia="Arial"/>
          <w:sz w:val="26"/>
          <w:szCs w:val="26"/>
        </w:rPr>
      </w:pPr>
      <w:r w:rsidRPr="00994472">
        <w:rPr>
          <w:rFonts w:eastAsia="Arial"/>
          <w:sz w:val="26"/>
          <w:szCs w:val="26"/>
        </w:rPr>
        <w:t xml:space="preserve"> </w:t>
      </w:r>
      <w:r w:rsidR="00D02E7B" w:rsidRPr="00994472">
        <w:rPr>
          <w:rFonts w:eastAsia="Arial"/>
          <w:sz w:val="26"/>
          <w:szCs w:val="26"/>
        </w:rPr>
        <w:t>Phần hướng dẫn mới (đoạn A25 của VSA 250) đã tham chiếu đến đoạn A9 của VSA 220 để phản ánh trao đổi giữa KTV tiền nhiệm và KTV kế nhiệm theo yêu cầu trong Chuẩn mực đạo đức nghề nghiệp kế toán, kiểm toán, nghĩa là theo yêu cầu của KTV kế nhiệm, KTV tiền nhiệm sẽ: (i) cung cấp thông tin đã biết về bất kỳ sự kiện hoặc tình huống nào mà theo xét đoán của KTV tiền nhiệm, KTV kế nhiệm cần phải biết trước khi quyết định chấp nhận hợp đồng và (ii) thông báo cho KTV kế nhiệm về NOCLAR đã xác định hoặc nghi ngờ mà theo đó KTV tiền nhiệm từ chối hợp đồng.</w:t>
      </w:r>
    </w:p>
    <w:p w:rsidR="00991479" w:rsidRPr="00994472" w:rsidRDefault="007078D6" w:rsidP="007078D6">
      <w:pPr>
        <w:tabs>
          <w:tab w:val="left" w:pos="993"/>
        </w:tabs>
        <w:spacing w:before="120" w:after="120"/>
        <w:ind w:firstLine="850"/>
        <w:jc w:val="both"/>
        <w:rPr>
          <w:rFonts w:eastAsia="Arial"/>
          <w:b/>
          <w:bCs/>
          <w:i/>
          <w:iCs/>
          <w:sz w:val="26"/>
          <w:szCs w:val="26"/>
          <w:lang w:eastAsia="vi-VN"/>
        </w:rPr>
      </w:pPr>
      <w:r>
        <w:rPr>
          <w:b/>
          <w:i/>
          <w:sz w:val="26"/>
          <w:szCs w:val="26"/>
          <w:lang w:eastAsia="vi-VN"/>
        </w:rPr>
        <w:t>2.3.</w:t>
      </w:r>
      <w:r w:rsidR="00991479" w:rsidRPr="00994472">
        <w:rPr>
          <w:b/>
          <w:i/>
          <w:sz w:val="26"/>
          <w:szCs w:val="26"/>
          <w:lang w:eastAsia="vi-VN"/>
        </w:rPr>
        <w:t xml:space="preserve"> </w:t>
      </w:r>
      <w:r w:rsidR="00D02E7B" w:rsidRPr="00994472">
        <w:rPr>
          <w:b/>
          <w:i/>
          <w:sz w:val="26"/>
          <w:szCs w:val="26"/>
          <w:lang w:eastAsia="vi-VN"/>
        </w:rPr>
        <w:t>VSA 260</w:t>
      </w:r>
      <w:r w:rsidR="005E4E19" w:rsidRPr="00994472">
        <w:rPr>
          <w:b/>
          <w:i/>
          <w:sz w:val="26"/>
          <w:szCs w:val="26"/>
          <w:lang w:eastAsia="vi-VN"/>
        </w:rPr>
        <w:t xml:space="preserve"> - </w:t>
      </w:r>
      <w:r w:rsidR="005E4E19" w:rsidRPr="00994472">
        <w:rPr>
          <w:b/>
          <w:i/>
          <w:sz w:val="26"/>
          <w:szCs w:val="26"/>
        </w:rPr>
        <w:t>Trao đổi các vấn đề với Ban quản trị đơn vị được kiểm toán</w:t>
      </w:r>
      <w:r w:rsidR="00991479" w:rsidRPr="00994472">
        <w:rPr>
          <w:b/>
          <w:i/>
          <w:sz w:val="26"/>
          <w:szCs w:val="26"/>
        </w:rPr>
        <w:t xml:space="preserve"> và </w:t>
      </w:r>
      <w:r w:rsidR="0065536E" w:rsidRPr="00994472">
        <w:rPr>
          <w:rFonts w:eastAsia="Arial"/>
          <w:b/>
          <w:bCs/>
          <w:i/>
          <w:iCs/>
          <w:sz w:val="26"/>
          <w:szCs w:val="26"/>
          <w:lang w:eastAsia="vi-VN"/>
        </w:rPr>
        <w:t>c</w:t>
      </w:r>
      <w:r w:rsidR="00991479" w:rsidRPr="00994472">
        <w:rPr>
          <w:b/>
          <w:bCs/>
          <w:i/>
          <w:iCs/>
          <w:sz w:val="26"/>
          <w:szCs w:val="26"/>
          <w:lang w:eastAsia="vi-VN"/>
        </w:rPr>
        <w:t xml:space="preserve">ác chuẩn mực </w:t>
      </w:r>
      <w:r>
        <w:rPr>
          <w:b/>
          <w:bCs/>
          <w:i/>
          <w:iCs/>
          <w:sz w:val="26"/>
          <w:szCs w:val="26"/>
          <w:lang w:eastAsia="vi-VN"/>
        </w:rPr>
        <w:t>khác</w:t>
      </w:r>
      <w:r w:rsidR="00991479" w:rsidRPr="00994472">
        <w:rPr>
          <w:b/>
          <w:bCs/>
          <w:i/>
          <w:iCs/>
          <w:sz w:val="26"/>
          <w:szCs w:val="26"/>
          <w:lang w:eastAsia="vi-VN"/>
        </w:rPr>
        <w:t xml:space="preserve"> (gồm: VSA 200, VSA 210, VSA 230, VSA 240, VSA 265)</w:t>
      </w:r>
      <w:r w:rsidR="000A3AA2">
        <w:rPr>
          <w:b/>
          <w:bCs/>
          <w:i/>
          <w:iCs/>
          <w:sz w:val="26"/>
          <w:szCs w:val="26"/>
          <w:lang w:eastAsia="vi-VN"/>
        </w:rPr>
        <w:t>.</w:t>
      </w:r>
    </w:p>
    <w:p w:rsidR="00991479" w:rsidRPr="00994472" w:rsidRDefault="00D02E7B" w:rsidP="00FC09D5">
      <w:pPr>
        <w:tabs>
          <w:tab w:val="left" w:pos="0"/>
        </w:tabs>
        <w:spacing w:before="120" w:after="120"/>
        <w:ind w:firstLine="567"/>
        <w:jc w:val="both"/>
        <w:rPr>
          <w:sz w:val="26"/>
          <w:szCs w:val="26"/>
          <w:shd w:val="clear" w:color="auto" w:fill="FFFFFF"/>
        </w:rPr>
      </w:pPr>
      <w:r w:rsidRPr="00994472">
        <w:rPr>
          <w:sz w:val="26"/>
          <w:szCs w:val="26"/>
          <w:shd w:val="clear" w:color="auto" w:fill="FFFFFF"/>
        </w:rPr>
        <w:t>Việc ban hành VSA 260</w:t>
      </w:r>
      <w:r w:rsidR="00991479" w:rsidRPr="00994472">
        <w:rPr>
          <w:sz w:val="26"/>
          <w:szCs w:val="26"/>
          <w:shd w:val="clear" w:color="auto" w:fill="FFFFFF"/>
        </w:rPr>
        <w:t xml:space="preserve"> và c</w:t>
      </w:r>
      <w:r w:rsidR="00991479" w:rsidRPr="00994472">
        <w:rPr>
          <w:sz w:val="26"/>
          <w:szCs w:val="26"/>
          <w:shd w:val="clear" w:color="auto" w:fill="FFFFFF"/>
          <w:lang w:val="vi-VN" w:eastAsia="vi-VN"/>
        </w:rPr>
        <w:t xml:space="preserve">ác </w:t>
      </w:r>
      <w:r w:rsidR="00991479" w:rsidRPr="00994472">
        <w:rPr>
          <w:sz w:val="26"/>
          <w:szCs w:val="26"/>
          <w:shd w:val="clear" w:color="auto" w:fill="FFFFFF"/>
          <w:lang w:eastAsia="vi-VN"/>
        </w:rPr>
        <w:t xml:space="preserve">VSA </w:t>
      </w:r>
      <w:r w:rsidR="00991479" w:rsidRPr="00994472">
        <w:rPr>
          <w:sz w:val="26"/>
          <w:szCs w:val="26"/>
          <w:shd w:val="clear" w:color="auto" w:fill="FFFFFF"/>
          <w:lang w:val="vi-VN" w:eastAsia="vi-VN"/>
        </w:rPr>
        <w:t xml:space="preserve">sửa đổi </w:t>
      </w:r>
      <w:r w:rsidR="00991479" w:rsidRPr="00994472">
        <w:rPr>
          <w:sz w:val="26"/>
          <w:szCs w:val="26"/>
          <w:shd w:val="clear" w:color="auto" w:fill="FFFFFF"/>
          <w:lang w:eastAsia="vi-VN"/>
        </w:rPr>
        <w:t>của các nhóm VSA200-299 (gồm</w:t>
      </w:r>
      <w:r w:rsidR="00991479" w:rsidRPr="00994472">
        <w:rPr>
          <w:sz w:val="26"/>
          <w:szCs w:val="26"/>
          <w:shd w:val="clear" w:color="auto" w:fill="FFFFFF"/>
          <w:lang w:val="vi-VN" w:eastAsia="vi-VN"/>
        </w:rPr>
        <w:t xml:space="preserve"> </w:t>
      </w:r>
      <w:r w:rsidR="00991479" w:rsidRPr="00994472">
        <w:rPr>
          <w:bCs/>
          <w:i/>
          <w:sz w:val="26"/>
          <w:szCs w:val="26"/>
          <w:lang w:val="vi-VN" w:eastAsia="vi-VN"/>
        </w:rPr>
        <w:t>VSA 200, VSA 210, VSA 230, VSA 240, VSA 265</w:t>
      </w:r>
      <w:r w:rsidR="00991479" w:rsidRPr="00994472">
        <w:rPr>
          <w:bCs/>
          <w:i/>
          <w:sz w:val="26"/>
          <w:szCs w:val="26"/>
          <w:lang w:eastAsia="vi-VN"/>
        </w:rPr>
        <w:t>)</w:t>
      </w:r>
      <w:r w:rsidRPr="00994472">
        <w:rPr>
          <w:sz w:val="26"/>
          <w:szCs w:val="26"/>
          <w:shd w:val="clear" w:color="auto" w:fill="FFFFFF"/>
        </w:rPr>
        <w:t xml:space="preserve"> là do ảnh hưởng của việc ban hành mới VSA 701.</w:t>
      </w:r>
    </w:p>
    <w:p w:rsidR="00D02E7B" w:rsidRPr="00994472" w:rsidRDefault="00AA67F4" w:rsidP="00FC09D5">
      <w:pPr>
        <w:tabs>
          <w:tab w:val="left" w:pos="0"/>
        </w:tabs>
        <w:spacing w:before="120" w:after="120"/>
        <w:ind w:firstLine="567"/>
        <w:jc w:val="both"/>
        <w:rPr>
          <w:rFonts w:eastAsia="Arial"/>
          <w:sz w:val="26"/>
          <w:szCs w:val="26"/>
          <w:lang w:eastAsia="vi-VN"/>
        </w:rPr>
      </w:pPr>
      <w:r>
        <w:rPr>
          <w:sz w:val="26"/>
          <w:szCs w:val="26"/>
          <w:shd w:val="clear" w:color="auto" w:fill="FFFFFF"/>
        </w:rPr>
        <w:t>VSA 260</w:t>
      </w:r>
      <w:r w:rsidR="00D02E7B" w:rsidRPr="00994472">
        <w:rPr>
          <w:sz w:val="26"/>
          <w:szCs w:val="26"/>
          <w:shd w:val="clear" w:color="auto" w:fill="FFFFFF"/>
        </w:rPr>
        <w:t xml:space="preserve"> xử lý trách nhiệm của KTV trong việc trao đổi các vấn đề từ cuộc kiểm toán BCTC với Ban quản trị đơn vị được kiểm toán. </w:t>
      </w:r>
      <w:r w:rsidR="00D02E7B" w:rsidRPr="00994472">
        <w:rPr>
          <w:iCs/>
          <w:sz w:val="26"/>
          <w:szCs w:val="26"/>
          <w:shd w:val="clear" w:color="auto" w:fill="FFFFFF"/>
          <w:lang w:val="vi-VN" w:eastAsia="vi-VN"/>
        </w:rPr>
        <w:t>Các thay đổi chính</w:t>
      </w:r>
      <w:r w:rsidR="00D02E7B" w:rsidRPr="00994472">
        <w:rPr>
          <w:iCs/>
          <w:sz w:val="26"/>
          <w:szCs w:val="26"/>
          <w:shd w:val="clear" w:color="auto" w:fill="FFFFFF"/>
          <w:lang w:eastAsia="vi-VN"/>
        </w:rPr>
        <w:t xml:space="preserve"> của VSA 260</w:t>
      </w:r>
      <w:r w:rsidR="0025636A" w:rsidRPr="00994472">
        <w:rPr>
          <w:iCs/>
          <w:sz w:val="26"/>
          <w:szCs w:val="26"/>
          <w:shd w:val="clear" w:color="auto" w:fill="FFFFFF"/>
          <w:lang w:eastAsia="vi-VN"/>
        </w:rPr>
        <w:t xml:space="preserve"> </w:t>
      </w:r>
      <w:r w:rsidR="0025636A" w:rsidRPr="00994472">
        <w:rPr>
          <w:sz w:val="26"/>
          <w:szCs w:val="26"/>
          <w:shd w:val="clear" w:color="auto" w:fill="FFFFFF"/>
        </w:rPr>
        <w:t xml:space="preserve"> </w:t>
      </w:r>
      <w:r w:rsidR="00D02E7B" w:rsidRPr="00994472">
        <w:rPr>
          <w:iCs/>
          <w:sz w:val="26"/>
          <w:szCs w:val="26"/>
          <w:shd w:val="clear" w:color="auto" w:fill="FFFFFF"/>
          <w:lang w:eastAsia="vi-VN"/>
        </w:rPr>
        <w:t>tập trung vào n</w:t>
      </w:r>
      <w:r w:rsidR="00D02E7B" w:rsidRPr="00994472">
        <w:rPr>
          <w:rFonts w:eastAsia="Arial"/>
          <w:iCs/>
          <w:sz w:val="26"/>
          <w:szCs w:val="26"/>
          <w:lang w:val="vi-VN" w:eastAsia="vi-VN"/>
        </w:rPr>
        <w:t>hấn</w:t>
      </w:r>
      <w:r w:rsidR="00D02E7B" w:rsidRPr="00994472">
        <w:rPr>
          <w:rFonts w:eastAsia="Arial"/>
          <w:sz w:val="26"/>
          <w:szCs w:val="26"/>
          <w:lang w:val="vi-VN" w:eastAsia="vi-VN"/>
        </w:rPr>
        <w:t xml:space="preserve"> mạnh các vấn đề có thể phải trao đổi với Ban quản trị khi thảo luận về phạm vi và lịch trình dự kiến của cuộc kiểm toán liên quan đến xem xét sớm về công bố thông tin trên báo cáo kiểm toán.</w:t>
      </w:r>
    </w:p>
    <w:p w:rsidR="00D02E7B" w:rsidRPr="00994472" w:rsidRDefault="0025636A" w:rsidP="00FC09D5">
      <w:pPr>
        <w:tabs>
          <w:tab w:val="left" w:pos="0"/>
          <w:tab w:val="left" w:pos="284"/>
        </w:tabs>
        <w:spacing w:before="120" w:after="120"/>
        <w:ind w:firstLine="567"/>
        <w:jc w:val="both"/>
        <w:rPr>
          <w:sz w:val="26"/>
          <w:szCs w:val="26"/>
          <w:shd w:val="clear" w:color="auto" w:fill="FFFFFF"/>
          <w:lang w:val="vi-VN" w:eastAsia="vi-VN"/>
        </w:rPr>
      </w:pPr>
      <w:r w:rsidRPr="00994472">
        <w:rPr>
          <w:sz w:val="26"/>
          <w:szCs w:val="26"/>
          <w:shd w:val="clear" w:color="auto" w:fill="FFFFFF"/>
        </w:rPr>
        <w:t>C</w:t>
      </w:r>
      <w:r w:rsidRPr="00994472">
        <w:rPr>
          <w:sz w:val="26"/>
          <w:szCs w:val="26"/>
          <w:shd w:val="clear" w:color="auto" w:fill="FFFFFF"/>
          <w:lang w:val="vi-VN" w:eastAsia="vi-VN"/>
        </w:rPr>
        <w:t xml:space="preserve">ác </w:t>
      </w:r>
      <w:r w:rsidRPr="00994472">
        <w:rPr>
          <w:sz w:val="26"/>
          <w:szCs w:val="26"/>
          <w:shd w:val="clear" w:color="auto" w:fill="FFFFFF"/>
          <w:lang w:eastAsia="vi-VN"/>
        </w:rPr>
        <w:t xml:space="preserve">VSA </w:t>
      </w:r>
      <w:r w:rsidR="007078D6">
        <w:rPr>
          <w:sz w:val="26"/>
          <w:szCs w:val="26"/>
          <w:shd w:val="clear" w:color="auto" w:fill="FFFFFF"/>
          <w:lang w:eastAsia="vi-VN"/>
        </w:rPr>
        <w:t>khác</w:t>
      </w:r>
      <w:r w:rsidRPr="00994472">
        <w:rPr>
          <w:sz w:val="26"/>
          <w:szCs w:val="26"/>
          <w:shd w:val="clear" w:color="auto" w:fill="FFFFFF"/>
          <w:lang w:val="vi-VN" w:eastAsia="vi-VN"/>
        </w:rPr>
        <w:t xml:space="preserve"> </w:t>
      </w:r>
      <w:r w:rsidRPr="00994472">
        <w:rPr>
          <w:sz w:val="26"/>
          <w:szCs w:val="26"/>
          <w:shd w:val="clear" w:color="auto" w:fill="FFFFFF"/>
          <w:lang w:eastAsia="vi-VN"/>
        </w:rPr>
        <w:t>(gồm</w:t>
      </w:r>
      <w:r w:rsidRPr="00994472">
        <w:rPr>
          <w:sz w:val="26"/>
          <w:szCs w:val="26"/>
          <w:shd w:val="clear" w:color="auto" w:fill="FFFFFF"/>
          <w:lang w:val="vi-VN" w:eastAsia="vi-VN"/>
        </w:rPr>
        <w:t xml:space="preserve"> </w:t>
      </w:r>
      <w:r w:rsidRPr="00994472">
        <w:rPr>
          <w:bCs/>
          <w:i/>
          <w:sz w:val="26"/>
          <w:szCs w:val="26"/>
          <w:lang w:val="vi-VN" w:eastAsia="vi-VN"/>
        </w:rPr>
        <w:t>VSA 200, VSA 210, VSA 230, VSA 240, VSA 265</w:t>
      </w:r>
      <w:r w:rsidRPr="00994472">
        <w:rPr>
          <w:bCs/>
          <w:i/>
          <w:sz w:val="26"/>
          <w:szCs w:val="26"/>
          <w:lang w:eastAsia="vi-VN"/>
        </w:rPr>
        <w:t>)</w:t>
      </w:r>
      <w:r w:rsidRPr="00994472">
        <w:rPr>
          <w:sz w:val="26"/>
          <w:szCs w:val="26"/>
          <w:shd w:val="clear" w:color="auto" w:fill="FFFFFF"/>
        </w:rPr>
        <w:t xml:space="preserve"> có </w:t>
      </w:r>
      <w:r w:rsidR="00D02E7B" w:rsidRPr="00994472">
        <w:rPr>
          <w:sz w:val="26"/>
          <w:szCs w:val="26"/>
          <w:shd w:val="clear" w:color="auto" w:fill="FFFFFF"/>
          <w:lang w:val="vi-VN" w:eastAsia="vi-VN"/>
        </w:rPr>
        <w:t xml:space="preserve">các </w:t>
      </w:r>
      <w:r w:rsidR="007078D6">
        <w:rPr>
          <w:sz w:val="26"/>
          <w:szCs w:val="26"/>
          <w:shd w:val="clear" w:color="auto" w:fill="FFFFFF"/>
          <w:lang w:eastAsia="vi-VN"/>
        </w:rPr>
        <w:t>thay</w:t>
      </w:r>
      <w:r w:rsidR="00D02E7B" w:rsidRPr="00994472">
        <w:rPr>
          <w:sz w:val="26"/>
          <w:szCs w:val="26"/>
          <w:shd w:val="clear" w:color="auto" w:fill="FFFFFF"/>
          <w:lang w:val="vi-VN" w:eastAsia="vi-VN"/>
        </w:rPr>
        <w:t xml:space="preserve"> đổi chủ yếu cho phù hợp với </w:t>
      </w:r>
      <w:r w:rsidR="00D02E7B" w:rsidRPr="00994472">
        <w:rPr>
          <w:sz w:val="26"/>
          <w:szCs w:val="26"/>
          <w:shd w:val="clear" w:color="auto" w:fill="FFFFFF"/>
          <w:lang w:eastAsia="vi-VN"/>
        </w:rPr>
        <w:t>V</w:t>
      </w:r>
      <w:r w:rsidR="00D02E7B" w:rsidRPr="00994472">
        <w:rPr>
          <w:sz w:val="26"/>
          <w:szCs w:val="26"/>
          <w:shd w:val="clear" w:color="auto" w:fill="FFFFFF"/>
          <w:lang w:val="vi-VN" w:eastAsia="vi-VN"/>
        </w:rPr>
        <w:t>SA 701</w:t>
      </w:r>
      <w:r w:rsidR="005759B1">
        <w:rPr>
          <w:sz w:val="26"/>
          <w:szCs w:val="26"/>
          <w:shd w:val="clear" w:color="auto" w:fill="FFFFFF"/>
          <w:lang w:eastAsia="vi-VN"/>
        </w:rPr>
        <w:t xml:space="preserve"> và </w:t>
      </w:r>
      <w:r w:rsidR="00D02E7B" w:rsidRPr="00994472">
        <w:rPr>
          <w:sz w:val="26"/>
          <w:szCs w:val="26"/>
          <w:shd w:val="clear" w:color="auto" w:fill="FFFFFF"/>
          <w:lang w:val="vi-VN" w:eastAsia="vi-VN"/>
        </w:rPr>
        <w:t xml:space="preserve">các </w:t>
      </w:r>
      <w:r w:rsidR="00D02E7B" w:rsidRPr="00994472">
        <w:rPr>
          <w:sz w:val="26"/>
          <w:szCs w:val="26"/>
          <w:shd w:val="clear" w:color="auto" w:fill="FFFFFF"/>
          <w:lang w:eastAsia="vi-VN"/>
        </w:rPr>
        <w:t>V</w:t>
      </w:r>
      <w:r w:rsidR="00D02E7B" w:rsidRPr="00994472">
        <w:rPr>
          <w:sz w:val="26"/>
          <w:szCs w:val="26"/>
          <w:shd w:val="clear" w:color="auto" w:fill="FFFFFF"/>
          <w:lang w:val="vi-VN" w:eastAsia="vi-VN"/>
        </w:rPr>
        <w:t>SA về báo cáo kiểm toán</w:t>
      </w:r>
      <w:r w:rsidR="005759B1">
        <w:rPr>
          <w:sz w:val="26"/>
          <w:szCs w:val="26"/>
          <w:shd w:val="clear" w:color="auto" w:fill="FFFFFF"/>
          <w:lang w:eastAsia="vi-VN"/>
        </w:rPr>
        <w:t>,</w:t>
      </w:r>
      <w:r w:rsidR="00D02E7B" w:rsidRPr="00994472">
        <w:rPr>
          <w:sz w:val="26"/>
          <w:szCs w:val="26"/>
          <w:shd w:val="clear" w:color="auto" w:fill="FFFFFF"/>
          <w:lang w:val="vi-VN" w:eastAsia="vi-VN"/>
        </w:rPr>
        <w:t xml:space="preserve"> sửa đổi lại tham chiếu.</w:t>
      </w:r>
    </w:p>
    <w:p w:rsidR="00D02E7B" w:rsidRPr="00994472" w:rsidRDefault="00D02E7B" w:rsidP="007078D6">
      <w:pPr>
        <w:widowControl w:val="0"/>
        <w:numPr>
          <w:ilvl w:val="0"/>
          <w:numId w:val="19"/>
        </w:numPr>
        <w:tabs>
          <w:tab w:val="left" w:pos="709"/>
          <w:tab w:val="left" w:pos="851"/>
        </w:tabs>
        <w:spacing w:before="120" w:after="120"/>
        <w:ind w:left="0" w:firstLine="567"/>
        <w:jc w:val="both"/>
        <w:rPr>
          <w:rStyle w:val="Strong"/>
          <w:bCs w:val="0"/>
          <w:sz w:val="26"/>
          <w:szCs w:val="26"/>
          <w:u w:val="single"/>
        </w:rPr>
      </w:pPr>
      <w:r w:rsidRPr="00994472">
        <w:rPr>
          <w:rStyle w:val="Strong"/>
          <w:bCs w:val="0"/>
          <w:sz w:val="26"/>
          <w:szCs w:val="26"/>
          <w:u w:val="single"/>
        </w:rPr>
        <w:t xml:space="preserve">Các thay đổi của nhóm VSA 300-499 </w:t>
      </w:r>
      <w:r w:rsidR="005759B1">
        <w:rPr>
          <w:rStyle w:val="Strong"/>
          <w:bCs w:val="0"/>
          <w:sz w:val="26"/>
          <w:szCs w:val="26"/>
          <w:u w:val="single"/>
        </w:rPr>
        <w:t xml:space="preserve">về </w:t>
      </w:r>
      <w:r w:rsidRPr="00994472">
        <w:rPr>
          <w:rStyle w:val="Strong"/>
          <w:bCs w:val="0"/>
          <w:sz w:val="26"/>
          <w:szCs w:val="26"/>
          <w:u w:val="single"/>
        </w:rPr>
        <w:t>đánh giá rủi ro và biện pháp xử lý đối với rủi ro đã đánh giá</w:t>
      </w:r>
      <w:r w:rsidR="000A3AA2">
        <w:rPr>
          <w:rStyle w:val="Strong"/>
          <w:bCs w:val="0"/>
          <w:sz w:val="26"/>
          <w:szCs w:val="26"/>
        </w:rPr>
        <w:t>.</w:t>
      </w:r>
    </w:p>
    <w:p w:rsidR="00D02E7B" w:rsidRPr="00994472" w:rsidRDefault="00D02E7B" w:rsidP="00FC09D5">
      <w:pPr>
        <w:widowControl w:val="0"/>
        <w:spacing w:before="120" w:after="120"/>
        <w:ind w:firstLine="567"/>
        <w:jc w:val="both"/>
        <w:rPr>
          <w:bCs/>
          <w:sz w:val="26"/>
          <w:szCs w:val="26"/>
          <w:lang w:eastAsia="vi-VN"/>
        </w:rPr>
      </w:pPr>
      <w:proofErr w:type="gramStart"/>
      <w:r w:rsidRPr="00994472">
        <w:rPr>
          <w:rStyle w:val="Strong"/>
          <w:b w:val="0"/>
          <w:sz w:val="26"/>
          <w:szCs w:val="26"/>
        </w:rPr>
        <w:t xml:space="preserve">Nhóm VSA 300-499, có </w:t>
      </w:r>
      <w:r w:rsidR="00482E18">
        <w:rPr>
          <w:rStyle w:val="Strong"/>
          <w:b w:val="0"/>
          <w:sz w:val="26"/>
          <w:szCs w:val="26"/>
        </w:rPr>
        <w:t xml:space="preserve">các chuẩn mực </w:t>
      </w:r>
      <w:r w:rsidRPr="00994472">
        <w:rPr>
          <w:rStyle w:val="Strong"/>
          <w:b w:val="0"/>
          <w:sz w:val="26"/>
          <w:szCs w:val="26"/>
        </w:rPr>
        <w:t>được soạn thảo dựa trên phiên bản chuẩn mực quốc tế (</w:t>
      </w:r>
      <w:r w:rsidRPr="00994472">
        <w:rPr>
          <w:rStyle w:val="Strong"/>
          <w:b w:val="0"/>
          <w:i/>
          <w:iCs/>
          <w:sz w:val="26"/>
          <w:szCs w:val="26"/>
        </w:rPr>
        <w:t xml:space="preserve">gồm VSA 300, </w:t>
      </w:r>
      <w:r w:rsidR="00482E18">
        <w:rPr>
          <w:rStyle w:val="Strong"/>
          <w:b w:val="0"/>
          <w:i/>
          <w:iCs/>
          <w:sz w:val="26"/>
          <w:szCs w:val="26"/>
        </w:rPr>
        <w:t xml:space="preserve">VSA315, </w:t>
      </w:r>
      <w:r w:rsidRPr="00994472">
        <w:rPr>
          <w:rStyle w:val="Strong"/>
          <w:b w:val="0"/>
          <w:i/>
          <w:iCs/>
          <w:sz w:val="26"/>
          <w:szCs w:val="26"/>
        </w:rPr>
        <w:t>VSA</w:t>
      </w:r>
      <w:r w:rsidRPr="00994472">
        <w:rPr>
          <w:rStyle w:val="Strong"/>
          <w:bCs w:val="0"/>
          <w:i/>
          <w:iCs/>
          <w:sz w:val="26"/>
          <w:szCs w:val="26"/>
        </w:rPr>
        <w:t xml:space="preserve"> </w:t>
      </w:r>
      <w:r w:rsidRPr="00994472">
        <w:rPr>
          <w:bCs/>
          <w:i/>
          <w:iCs/>
          <w:sz w:val="26"/>
          <w:szCs w:val="26"/>
          <w:lang w:eastAsia="vi-VN"/>
        </w:rPr>
        <w:t>320</w:t>
      </w:r>
      <w:r w:rsidR="00780BE6" w:rsidRPr="00994472">
        <w:rPr>
          <w:bCs/>
          <w:i/>
          <w:iCs/>
          <w:sz w:val="26"/>
          <w:szCs w:val="26"/>
          <w:lang w:eastAsia="vi-VN"/>
        </w:rPr>
        <w:t>,</w:t>
      </w:r>
      <w:r w:rsidRPr="00994472">
        <w:rPr>
          <w:bCs/>
          <w:i/>
          <w:iCs/>
          <w:sz w:val="26"/>
          <w:szCs w:val="26"/>
          <w:lang w:eastAsia="vi-VN"/>
        </w:rPr>
        <w:t xml:space="preserve"> VSA 330, VSA 402, VSA 450)</w:t>
      </w:r>
      <w:r w:rsidR="00482E18">
        <w:rPr>
          <w:bCs/>
          <w:sz w:val="26"/>
          <w:szCs w:val="26"/>
          <w:lang w:eastAsia="vi-VN"/>
        </w:rPr>
        <w:t>.</w:t>
      </w:r>
      <w:proofErr w:type="gramEnd"/>
      <w:r w:rsidRPr="00994472">
        <w:rPr>
          <w:bCs/>
          <w:sz w:val="26"/>
          <w:szCs w:val="26"/>
          <w:lang w:eastAsia="vi-VN"/>
        </w:rPr>
        <w:t xml:space="preserve"> </w:t>
      </w:r>
      <w:r w:rsidR="00482E18">
        <w:rPr>
          <w:bCs/>
          <w:sz w:val="26"/>
          <w:szCs w:val="26"/>
          <w:lang w:eastAsia="vi-VN"/>
        </w:rPr>
        <w:t>N</w:t>
      </w:r>
      <w:r w:rsidRPr="00994472">
        <w:rPr>
          <w:bCs/>
          <w:sz w:val="26"/>
          <w:szCs w:val="26"/>
          <w:lang w:eastAsia="vi-VN"/>
        </w:rPr>
        <w:t xml:space="preserve">ội dung thay đổi của các chuẩn mực thuộc nhóm này </w:t>
      </w:r>
      <w:r w:rsidR="00674C97" w:rsidRPr="00994472">
        <w:rPr>
          <w:bCs/>
          <w:sz w:val="26"/>
          <w:szCs w:val="26"/>
          <w:lang w:eastAsia="vi-VN"/>
        </w:rPr>
        <w:t xml:space="preserve">so với các VSA hiện hành </w:t>
      </w:r>
      <w:r w:rsidRPr="00994472">
        <w:rPr>
          <w:bCs/>
          <w:sz w:val="26"/>
          <w:szCs w:val="26"/>
          <w:lang w:eastAsia="vi-VN"/>
        </w:rPr>
        <w:t>như sau:</w:t>
      </w:r>
    </w:p>
    <w:p w:rsidR="00D02E7B" w:rsidRPr="00994472" w:rsidRDefault="00D02E7B" w:rsidP="00FC09D5">
      <w:pPr>
        <w:widowControl w:val="0"/>
        <w:tabs>
          <w:tab w:val="left" w:pos="851"/>
          <w:tab w:val="left" w:pos="993"/>
        </w:tabs>
        <w:spacing w:before="120" w:after="120"/>
        <w:ind w:firstLine="567"/>
        <w:jc w:val="both"/>
        <w:rPr>
          <w:rStyle w:val="Strong"/>
          <w:bCs w:val="0"/>
          <w:i/>
          <w:iCs/>
          <w:sz w:val="26"/>
          <w:szCs w:val="26"/>
        </w:rPr>
      </w:pPr>
      <w:r w:rsidRPr="00994472">
        <w:rPr>
          <w:rStyle w:val="Strong"/>
          <w:bCs w:val="0"/>
          <w:i/>
          <w:iCs/>
          <w:sz w:val="26"/>
          <w:szCs w:val="26"/>
        </w:rPr>
        <w:t>3.1</w:t>
      </w:r>
      <w:r w:rsidR="00674C97" w:rsidRPr="00994472">
        <w:rPr>
          <w:rStyle w:val="Strong"/>
          <w:bCs w:val="0"/>
          <w:i/>
          <w:iCs/>
          <w:sz w:val="26"/>
          <w:szCs w:val="26"/>
        </w:rPr>
        <w:t>.</w:t>
      </w:r>
      <w:r w:rsidRPr="00994472">
        <w:rPr>
          <w:rStyle w:val="Strong"/>
          <w:bCs w:val="0"/>
          <w:i/>
          <w:iCs/>
          <w:sz w:val="26"/>
          <w:szCs w:val="26"/>
        </w:rPr>
        <w:t xml:space="preserve"> Thay đổi của VSA 315</w:t>
      </w:r>
      <w:r w:rsidR="00646F7E" w:rsidRPr="00994472">
        <w:rPr>
          <w:rStyle w:val="Strong"/>
          <w:bCs w:val="0"/>
          <w:i/>
          <w:iCs/>
          <w:sz w:val="26"/>
          <w:szCs w:val="26"/>
        </w:rPr>
        <w:t xml:space="preserve"> </w:t>
      </w:r>
      <w:r w:rsidR="000F632A" w:rsidRPr="00994472">
        <w:rPr>
          <w:rStyle w:val="Strong"/>
          <w:b w:val="0"/>
          <w:i/>
          <w:iCs/>
          <w:sz w:val="26"/>
          <w:szCs w:val="26"/>
        </w:rPr>
        <w:t xml:space="preserve">- </w:t>
      </w:r>
      <w:r w:rsidR="000F632A" w:rsidRPr="00994472">
        <w:rPr>
          <w:b/>
          <w:i/>
          <w:iCs/>
          <w:sz w:val="26"/>
          <w:szCs w:val="26"/>
        </w:rPr>
        <w:t>Xác định và đánh giá rủi ro có sai sót trọng yếu thông qua hiểu biết về đơn vị được kiểm toán và môi trường của đơn vị</w:t>
      </w:r>
    </w:p>
    <w:p w:rsidR="00D02E7B" w:rsidRPr="00994472" w:rsidRDefault="005759B1" w:rsidP="00FC09D5">
      <w:pPr>
        <w:widowControl w:val="0"/>
        <w:spacing w:before="120" w:after="120"/>
        <w:ind w:firstLine="567"/>
        <w:jc w:val="both"/>
        <w:rPr>
          <w:rFonts w:eastAsia="Arial"/>
          <w:sz w:val="26"/>
          <w:szCs w:val="26"/>
          <w:lang w:val="vi-VN" w:eastAsia="vi-VN"/>
        </w:rPr>
      </w:pPr>
      <w:r>
        <w:rPr>
          <w:rFonts w:eastAsia="Arial"/>
          <w:sz w:val="26"/>
          <w:szCs w:val="26"/>
          <w:lang w:eastAsia="vi-VN"/>
        </w:rPr>
        <w:lastRenderedPageBreak/>
        <w:t>S</w:t>
      </w:r>
      <w:r w:rsidRPr="00994472">
        <w:rPr>
          <w:rFonts w:eastAsia="Arial"/>
          <w:sz w:val="26"/>
          <w:szCs w:val="26"/>
          <w:lang w:eastAsia="vi-VN"/>
        </w:rPr>
        <w:t>o với VSA 315 hiện hành</w:t>
      </w:r>
      <w:r>
        <w:rPr>
          <w:rFonts w:eastAsia="Arial"/>
          <w:sz w:val="26"/>
          <w:szCs w:val="26"/>
          <w:lang w:eastAsia="vi-VN"/>
        </w:rPr>
        <w:t>,</w:t>
      </w:r>
      <w:r w:rsidRPr="00994472">
        <w:rPr>
          <w:rFonts w:eastAsia="Arial"/>
          <w:sz w:val="26"/>
          <w:szCs w:val="26"/>
          <w:lang w:eastAsia="vi-VN"/>
        </w:rPr>
        <w:t xml:space="preserve"> </w:t>
      </w:r>
      <w:r w:rsidR="00646F7E" w:rsidRPr="00994472">
        <w:rPr>
          <w:rFonts w:eastAsia="Arial"/>
          <w:sz w:val="26"/>
          <w:szCs w:val="26"/>
          <w:lang w:eastAsia="vi-VN"/>
        </w:rPr>
        <w:t xml:space="preserve">Dự thảo </w:t>
      </w:r>
      <w:r w:rsidR="00D02E7B" w:rsidRPr="00994472">
        <w:rPr>
          <w:rFonts w:eastAsia="Arial"/>
          <w:sz w:val="26"/>
          <w:szCs w:val="26"/>
          <w:lang w:eastAsia="vi-VN"/>
        </w:rPr>
        <w:t>VSA 315</w:t>
      </w:r>
      <w:r w:rsidR="00646F7E" w:rsidRPr="00994472">
        <w:rPr>
          <w:rFonts w:eastAsia="Arial"/>
          <w:sz w:val="26"/>
          <w:szCs w:val="26"/>
          <w:lang w:eastAsia="vi-VN"/>
        </w:rPr>
        <w:t xml:space="preserve"> có </w:t>
      </w:r>
      <w:r w:rsidR="00D02E7B" w:rsidRPr="00994472">
        <w:rPr>
          <w:rFonts w:eastAsia="Arial"/>
          <w:sz w:val="26"/>
          <w:szCs w:val="26"/>
          <w:lang w:val="vi-VN" w:eastAsia="vi-VN"/>
        </w:rPr>
        <w:t xml:space="preserve">các thay đổi chính </w:t>
      </w:r>
      <w:r w:rsidR="00366EF6" w:rsidRPr="00994472">
        <w:rPr>
          <w:rFonts w:eastAsia="Arial"/>
          <w:sz w:val="26"/>
          <w:szCs w:val="26"/>
          <w:lang w:eastAsia="vi-VN"/>
        </w:rPr>
        <w:t xml:space="preserve">liên quan đến: </w:t>
      </w:r>
      <w:r w:rsidR="00366EF6" w:rsidRPr="00994472">
        <w:rPr>
          <w:rFonts w:eastAsia="Arial"/>
          <w:bCs/>
          <w:sz w:val="26"/>
          <w:szCs w:val="26"/>
        </w:rPr>
        <w:t xml:space="preserve">Nâng cao cách tiếp cận của KTV đối với đánh giá rủi ro từ môi trường thay đổi; Hiện đại hóa và cập nhật VSA theo môi trường kinh doanh, bao gồm công nghệ thông tin; </w:t>
      </w:r>
      <w:r>
        <w:rPr>
          <w:rFonts w:eastAsia="Arial"/>
          <w:bCs/>
          <w:sz w:val="26"/>
          <w:szCs w:val="26"/>
        </w:rPr>
        <w:t>T</w:t>
      </w:r>
      <w:r w:rsidR="00366EF6" w:rsidRPr="00994472">
        <w:rPr>
          <w:rFonts w:eastAsia="Arial"/>
          <w:bCs/>
          <w:sz w:val="26"/>
          <w:szCs w:val="26"/>
        </w:rPr>
        <w:t xml:space="preserve">ìm hiểu về hệ thống kiểm soát nội bộ của đơn vị; </w:t>
      </w:r>
      <w:r w:rsidR="00366EF6" w:rsidRPr="00994472">
        <w:rPr>
          <w:bCs/>
          <w:sz w:val="26"/>
          <w:szCs w:val="26"/>
        </w:rPr>
        <w:t>Khả năng điều chỉnh các yêu cầu của chuẩn mực theo quy mô và sự phức tạp của đơn vị;</w:t>
      </w:r>
      <w:r>
        <w:rPr>
          <w:bCs/>
          <w:sz w:val="26"/>
          <w:szCs w:val="26"/>
        </w:rPr>
        <w:t xml:space="preserve"> </w:t>
      </w:r>
      <w:r w:rsidR="00366EF6" w:rsidRPr="00994472">
        <w:rPr>
          <w:rFonts w:eastAsia="Arial"/>
          <w:bCs/>
          <w:sz w:val="26"/>
          <w:szCs w:val="26"/>
        </w:rPr>
        <w:t xml:space="preserve">Tìm hiểu về đơn vị và môi trường của đơn vị, khuôn khổ về lập và trình bày BCTC được áp dụng,… cụ thể </w:t>
      </w:r>
      <w:r w:rsidR="00D02E7B" w:rsidRPr="00994472">
        <w:rPr>
          <w:rFonts w:eastAsia="Arial"/>
          <w:sz w:val="26"/>
          <w:szCs w:val="26"/>
          <w:lang w:val="vi-VN" w:eastAsia="vi-VN"/>
        </w:rPr>
        <w:t>như sau:</w:t>
      </w:r>
    </w:p>
    <w:p w:rsidR="00D02E7B" w:rsidRPr="00994472" w:rsidRDefault="003058E4" w:rsidP="007078D6">
      <w:pPr>
        <w:widowControl w:val="0"/>
        <w:numPr>
          <w:ilvl w:val="0"/>
          <w:numId w:val="25"/>
        </w:numPr>
        <w:spacing w:before="120" w:after="120"/>
        <w:ind w:left="0" w:firstLine="567"/>
        <w:jc w:val="both"/>
        <w:rPr>
          <w:rFonts w:eastAsia="Arial"/>
          <w:bCs/>
          <w:i/>
          <w:iCs/>
          <w:sz w:val="26"/>
          <w:szCs w:val="26"/>
        </w:rPr>
      </w:pPr>
      <w:r w:rsidRPr="00994472">
        <w:rPr>
          <w:rFonts w:eastAsia="Arial"/>
          <w:bCs/>
          <w:i/>
          <w:iCs/>
          <w:sz w:val="26"/>
          <w:szCs w:val="26"/>
        </w:rPr>
        <w:t xml:space="preserve"> </w:t>
      </w:r>
      <w:r w:rsidR="00D02E7B" w:rsidRPr="00994472">
        <w:rPr>
          <w:rFonts w:eastAsia="Arial"/>
          <w:bCs/>
          <w:i/>
          <w:iCs/>
          <w:sz w:val="26"/>
          <w:szCs w:val="26"/>
        </w:rPr>
        <w:t>Nâng cao cách tiếp cận của KTV đối với đánh giá rủi ro từ môi trường thay đổi, bằng cách:</w:t>
      </w:r>
    </w:p>
    <w:p w:rsidR="00366EF6" w:rsidRPr="00994472" w:rsidRDefault="00366EF6" w:rsidP="007078D6">
      <w:pPr>
        <w:widowControl w:val="0"/>
        <w:numPr>
          <w:ilvl w:val="0"/>
          <w:numId w:val="29"/>
        </w:numPr>
        <w:tabs>
          <w:tab w:val="left" w:pos="851"/>
        </w:tabs>
        <w:spacing w:before="120" w:after="120"/>
        <w:ind w:left="0" w:firstLine="567"/>
        <w:jc w:val="both"/>
        <w:rPr>
          <w:rFonts w:eastAsia="Arial"/>
          <w:bCs/>
          <w:sz w:val="26"/>
          <w:szCs w:val="26"/>
          <w:lang w:val="vi-VN" w:eastAsia="vi-VN"/>
        </w:rPr>
      </w:pPr>
      <w:r w:rsidRPr="00994472">
        <w:rPr>
          <w:rFonts w:eastAsia="Arial"/>
          <w:bCs/>
          <w:sz w:val="26"/>
          <w:szCs w:val="26"/>
          <w:lang w:val="vi-VN" w:eastAsia="vi-VN"/>
        </w:rPr>
        <w:t xml:space="preserve">Tách biệt và tăng cường yêu cầu tìm hiểu về khuôn khổ lập và trình bày </w:t>
      </w:r>
      <w:r w:rsidRPr="00994472">
        <w:rPr>
          <w:rFonts w:eastAsia="Arial"/>
          <w:bCs/>
          <w:sz w:val="26"/>
          <w:szCs w:val="26"/>
          <w:lang w:eastAsia="vi-VN"/>
        </w:rPr>
        <w:t>BCTC</w:t>
      </w:r>
      <w:r w:rsidRPr="00994472">
        <w:rPr>
          <w:rFonts w:eastAsia="Arial"/>
          <w:bCs/>
          <w:sz w:val="26"/>
          <w:szCs w:val="26"/>
          <w:lang w:val="vi-VN" w:eastAsia="vi-VN"/>
        </w:rPr>
        <w:t xml:space="preserve"> được áp dụng, để khuyến khích KTV tập trung hơn vào các yêu cầu lập </w:t>
      </w:r>
      <w:r w:rsidRPr="00994472">
        <w:rPr>
          <w:rFonts w:eastAsia="Arial"/>
          <w:bCs/>
          <w:sz w:val="26"/>
          <w:szCs w:val="26"/>
          <w:lang w:eastAsia="vi-VN"/>
        </w:rPr>
        <w:t>BCTC</w:t>
      </w:r>
      <w:r w:rsidRPr="00994472">
        <w:rPr>
          <w:rFonts w:eastAsia="Arial"/>
          <w:bCs/>
          <w:sz w:val="26"/>
          <w:szCs w:val="26"/>
          <w:lang w:val="vi-VN" w:eastAsia="vi-VN"/>
        </w:rPr>
        <w:t xml:space="preserve"> của đơn vị; </w:t>
      </w:r>
    </w:p>
    <w:p w:rsidR="00366EF6" w:rsidRPr="00994472" w:rsidRDefault="00366EF6" w:rsidP="007078D6">
      <w:pPr>
        <w:widowControl w:val="0"/>
        <w:numPr>
          <w:ilvl w:val="0"/>
          <w:numId w:val="29"/>
        </w:numPr>
        <w:tabs>
          <w:tab w:val="left" w:pos="851"/>
        </w:tabs>
        <w:spacing w:before="120" w:after="120"/>
        <w:ind w:left="0" w:firstLine="567"/>
        <w:jc w:val="both"/>
        <w:rPr>
          <w:rFonts w:eastAsia="Arial"/>
          <w:bCs/>
          <w:sz w:val="26"/>
          <w:szCs w:val="26"/>
          <w:lang w:val="vi-VN" w:eastAsia="vi-VN"/>
        </w:rPr>
      </w:pPr>
      <w:r w:rsidRPr="00994472">
        <w:rPr>
          <w:rFonts w:eastAsia="Arial"/>
          <w:bCs/>
          <w:sz w:val="26"/>
          <w:szCs w:val="26"/>
          <w:lang w:val="vi-VN" w:eastAsia="vi-VN"/>
        </w:rPr>
        <w:t>Tăng cường đáng kể lưu ý của KTV đến việc áp dụng công nghệ thông tin của đơn vị và ảnh hưởng của công nghệ thông tin đối với cuộc kiểm toán, bao gồm giải thích thuật ngữ mới và sửa đổi liên quan đến công nghệ thông tin;</w:t>
      </w:r>
    </w:p>
    <w:p w:rsidR="00366EF6" w:rsidRPr="00994472" w:rsidRDefault="00366EF6" w:rsidP="007078D6">
      <w:pPr>
        <w:widowControl w:val="0"/>
        <w:numPr>
          <w:ilvl w:val="0"/>
          <w:numId w:val="29"/>
        </w:numPr>
        <w:tabs>
          <w:tab w:val="left" w:pos="851"/>
        </w:tabs>
        <w:spacing w:before="120" w:after="120"/>
        <w:ind w:left="0" w:firstLine="567"/>
        <w:jc w:val="both"/>
        <w:rPr>
          <w:rFonts w:eastAsia="Arial"/>
          <w:bCs/>
          <w:sz w:val="26"/>
          <w:szCs w:val="26"/>
          <w:lang w:val="vi-VN" w:eastAsia="vi-VN"/>
        </w:rPr>
      </w:pPr>
      <w:r w:rsidRPr="00994472">
        <w:rPr>
          <w:rFonts w:eastAsia="Arial"/>
          <w:bCs/>
          <w:sz w:val="26"/>
          <w:szCs w:val="26"/>
          <w:lang w:val="vi-VN" w:eastAsia="vi-VN"/>
        </w:rPr>
        <w:t>Tăng cường và làm rõ hiểu biết của KTV về cơ cấu tổ chức, quyền sở hữu, quản trị, mô hình kinh doanh và rủi ro kinh doanh của đơn vị;</w:t>
      </w:r>
    </w:p>
    <w:p w:rsidR="00366EF6" w:rsidRPr="00994472" w:rsidRDefault="00366EF6" w:rsidP="007078D6">
      <w:pPr>
        <w:widowControl w:val="0"/>
        <w:numPr>
          <w:ilvl w:val="0"/>
          <w:numId w:val="29"/>
        </w:numPr>
        <w:tabs>
          <w:tab w:val="left" w:pos="851"/>
        </w:tabs>
        <w:spacing w:before="120" w:after="120"/>
        <w:ind w:left="0" w:firstLine="567"/>
        <w:jc w:val="both"/>
        <w:rPr>
          <w:rFonts w:eastAsia="Arial"/>
          <w:bCs/>
          <w:sz w:val="26"/>
          <w:szCs w:val="26"/>
          <w:lang w:val="vi-VN" w:eastAsia="vi-VN"/>
        </w:rPr>
      </w:pPr>
      <w:r w:rsidRPr="00994472">
        <w:rPr>
          <w:rFonts w:eastAsia="Arial"/>
          <w:bCs/>
          <w:sz w:val="26"/>
          <w:szCs w:val="26"/>
          <w:lang w:val="vi-VN" w:eastAsia="vi-VN"/>
        </w:rPr>
        <w:t>Tăng cường và làm rõ hiểu biết của KTV về môi trường kiểm soát của đơn vị và cách thức môi trường kiểm soát tạo nền tảng cho các thành phần còn lại của hệ thống kiểm soát nội bộ của đơn vị;</w:t>
      </w:r>
    </w:p>
    <w:p w:rsidR="00366EF6" w:rsidRPr="00994472" w:rsidRDefault="00366EF6" w:rsidP="007078D6">
      <w:pPr>
        <w:widowControl w:val="0"/>
        <w:numPr>
          <w:ilvl w:val="0"/>
          <w:numId w:val="29"/>
        </w:numPr>
        <w:tabs>
          <w:tab w:val="left" w:pos="851"/>
        </w:tabs>
        <w:spacing w:before="120" w:after="120"/>
        <w:ind w:left="0" w:firstLine="567"/>
        <w:jc w:val="both"/>
        <w:rPr>
          <w:rFonts w:eastAsia="Arial"/>
          <w:bCs/>
          <w:sz w:val="26"/>
          <w:szCs w:val="26"/>
          <w:lang w:val="vi-VN" w:eastAsia="vi-VN"/>
        </w:rPr>
      </w:pPr>
      <w:r w:rsidRPr="00994472">
        <w:rPr>
          <w:rFonts w:eastAsia="Arial"/>
          <w:bCs/>
          <w:sz w:val="26"/>
          <w:szCs w:val="26"/>
          <w:lang w:val="vi-VN" w:eastAsia="vi-VN"/>
        </w:rPr>
        <w:t>Đưa ra các xem xét cụ thể khi KTV sử dụng các công cụ và kỹ thuật tự động;</w:t>
      </w:r>
    </w:p>
    <w:p w:rsidR="00366EF6" w:rsidRPr="00994472" w:rsidRDefault="00366EF6" w:rsidP="007078D6">
      <w:pPr>
        <w:widowControl w:val="0"/>
        <w:numPr>
          <w:ilvl w:val="0"/>
          <w:numId w:val="29"/>
        </w:numPr>
        <w:tabs>
          <w:tab w:val="left" w:pos="851"/>
        </w:tabs>
        <w:spacing w:before="120" w:after="120"/>
        <w:ind w:left="0" w:firstLine="567"/>
        <w:jc w:val="both"/>
        <w:rPr>
          <w:rFonts w:eastAsia="Arial"/>
          <w:bCs/>
          <w:sz w:val="26"/>
          <w:szCs w:val="26"/>
          <w:lang w:val="vi-VN" w:eastAsia="vi-VN"/>
        </w:rPr>
      </w:pPr>
      <w:r w:rsidRPr="00994472">
        <w:rPr>
          <w:rFonts w:eastAsia="Arial"/>
          <w:bCs/>
          <w:sz w:val="26"/>
          <w:szCs w:val="26"/>
          <w:lang w:val="vi-VN" w:eastAsia="vi-VN"/>
        </w:rPr>
        <w:t>Đưa ra khái niệm mới về các yếu tố rủi ro tiềm tàng, bao gồm sự phức tạp, tính chủ quan, sự thay đổi, sự không chắc chắn hoặc khả năng dễ bị sai sót do sự thiên lệch của Ban Giám đốc hoặc các yếu tố dẫn đến rủi ro có gian lận khác trong phạm vi các yếu tố này ảnh hưởng đến rủi ro tiềm tàng, để hỗ trợ KTV trong việc xác định và đánh giá rủi ro có sai sót trọng yếu;</w:t>
      </w:r>
    </w:p>
    <w:p w:rsidR="00366EF6" w:rsidRPr="00994472" w:rsidRDefault="00366EF6" w:rsidP="007078D6">
      <w:pPr>
        <w:widowControl w:val="0"/>
        <w:numPr>
          <w:ilvl w:val="0"/>
          <w:numId w:val="29"/>
        </w:numPr>
        <w:tabs>
          <w:tab w:val="left" w:pos="851"/>
        </w:tabs>
        <w:spacing w:before="120" w:after="120"/>
        <w:ind w:left="0" w:firstLine="567"/>
        <w:jc w:val="both"/>
        <w:rPr>
          <w:rFonts w:eastAsia="Arial"/>
          <w:bCs/>
          <w:sz w:val="26"/>
          <w:szCs w:val="26"/>
          <w:lang w:val="vi-VN" w:eastAsia="vi-VN"/>
        </w:rPr>
      </w:pPr>
      <w:r w:rsidRPr="00994472">
        <w:rPr>
          <w:rFonts w:eastAsia="Arial"/>
          <w:bCs/>
          <w:sz w:val="26"/>
          <w:szCs w:val="26"/>
          <w:lang w:val="vi-VN" w:eastAsia="vi-VN"/>
        </w:rPr>
        <w:t>Bổ sung hướng dẫn áp dụng và các phụ lục, bổ sung giải thích về “tại sao” các thủ tục là cần thiết để giúp KTV hiểu rõ khi áp dụng các yêu cầu và trình bày hướng dẫn áp dụng theo cách rõ ràng hơn (ví dụ, sử dụng các tiêu đề phụ rõ ràng và đặt các ví dụ vào trong các hộp).</w:t>
      </w:r>
    </w:p>
    <w:p w:rsidR="00B374E0" w:rsidRPr="00994472" w:rsidRDefault="00B374E0" w:rsidP="007078D6">
      <w:pPr>
        <w:widowControl w:val="0"/>
        <w:numPr>
          <w:ilvl w:val="0"/>
          <w:numId w:val="25"/>
        </w:numPr>
        <w:spacing w:before="120" w:after="120"/>
        <w:ind w:left="0" w:firstLine="567"/>
        <w:jc w:val="both"/>
        <w:rPr>
          <w:rFonts w:eastAsia="Arial"/>
          <w:bCs/>
          <w:i/>
          <w:iCs/>
          <w:sz w:val="26"/>
          <w:szCs w:val="26"/>
        </w:rPr>
      </w:pPr>
      <w:r w:rsidRPr="00994472">
        <w:rPr>
          <w:rFonts w:eastAsia="Arial"/>
          <w:bCs/>
          <w:i/>
          <w:iCs/>
          <w:sz w:val="26"/>
          <w:szCs w:val="26"/>
        </w:rPr>
        <w:t xml:space="preserve"> Hiện đại hóa và cập nhật VSA theo môi trường kinh doanh, bao gồm công nghệ thông tin</w:t>
      </w:r>
      <w:r w:rsidR="005759B1">
        <w:rPr>
          <w:rFonts w:eastAsia="Arial"/>
          <w:bCs/>
          <w:i/>
          <w:iCs/>
          <w:sz w:val="26"/>
          <w:szCs w:val="26"/>
        </w:rPr>
        <w:t>:</w:t>
      </w:r>
    </w:p>
    <w:p w:rsidR="00B374E0" w:rsidRPr="00994472" w:rsidRDefault="00B374E0" w:rsidP="007078D6">
      <w:pPr>
        <w:widowControl w:val="0"/>
        <w:numPr>
          <w:ilvl w:val="0"/>
          <w:numId w:val="26"/>
        </w:numPr>
        <w:tabs>
          <w:tab w:val="left" w:pos="851"/>
        </w:tabs>
        <w:spacing w:before="120" w:after="120"/>
        <w:ind w:left="0" w:firstLine="567"/>
        <w:jc w:val="both"/>
        <w:rPr>
          <w:rFonts w:eastAsia="Arial"/>
          <w:sz w:val="26"/>
          <w:szCs w:val="26"/>
          <w:lang w:val="vi-VN" w:eastAsia="vi-VN"/>
        </w:rPr>
      </w:pPr>
      <w:r w:rsidRPr="00994472">
        <w:rPr>
          <w:rFonts w:eastAsia="Arial"/>
          <w:bCs/>
          <w:sz w:val="26"/>
          <w:szCs w:val="26"/>
          <w:lang w:val="vi-VN" w:eastAsia="vi-VN"/>
        </w:rPr>
        <w:t>Tăng cường xem xét của KTV liên quan đến việc sử dụng công nghệ thông tin của đơn vị và tác động của công nghệ thông tin đối với cuộc kiểm toán, bao gồm cả liên quan đến hệ thống công nghệ thông tin tích hợp cũng như các hệ thống công nghệ thông tin ít phức tạp hơn, bao gồm các giải thích thuật ngữ mới và sửa đổi liên quan đến công nghệ thông tin</w:t>
      </w:r>
      <w:r w:rsidRPr="00994472">
        <w:rPr>
          <w:rFonts w:eastAsia="Arial"/>
          <w:bCs/>
          <w:sz w:val="26"/>
          <w:szCs w:val="26"/>
          <w:lang w:eastAsia="vi-VN"/>
        </w:rPr>
        <w:t>;</w:t>
      </w:r>
    </w:p>
    <w:p w:rsidR="00B374E0" w:rsidRPr="00994472" w:rsidRDefault="00B374E0" w:rsidP="007078D6">
      <w:pPr>
        <w:widowControl w:val="0"/>
        <w:numPr>
          <w:ilvl w:val="0"/>
          <w:numId w:val="26"/>
        </w:numPr>
        <w:tabs>
          <w:tab w:val="left" w:pos="851"/>
        </w:tabs>
        <w:spacing w:before="120" w:after="120"/>
        <w:ind w:left="0" w:firstLine="567"/>
        <w:jc w:val="both"/>
        <w:rPr>
          <w:rFonts w:eastAsia="Arial"/>
          <w:sz w:val="26"/>
          <w:szCs w:val="26"/>
          <w:lang w:val="vi-VN" w:eastAsia="vi-VN"/>
        </w:rPr>
      </w:pPr>
      <w:r w:rsidRPr="00994472">
        <w:rPr>
          <w:rFonts w:eastAsia="Arial"/>
          <w:sz w:val="26"/>
          <w:szCs w:val="26"/>
          <w:lang w:val="vi-VN" w:eastAsia="vi-VN"/>
        </w:rPr>
        <w:t>Nhất quán với cách tiếp cận tổng thể để sắp xếp hợp lý phần hướng dẫn áp dụng. Phần hướng dẫn áp dụng đối với các yêu cầu liên quan đến công nghệ thông tin đã được sắp xếp hợp lý để tập trung vào sự hiểu biết cần thiết và các quyết định của KTV liên quan đến việc xác định và xử lý các rủi ro phát sinh từ việc sử dụng công nghệ thông tin. Các vấn đề như an ninh mạng cũng đã được đưa vào</w:t>
      </w:r>
      <w:r w:rsidRPr="00994472">
        <w:rPr>
          <w:rFonts w:eastAsia="Arial"/>
          <w:sz w:val="26"/>
          <w:szCs w:val="26"/>
          <w:lang w:eastAsia="vi-VN"/>
        </w:rPr>
        <w:t xml:space="preserve"> để hướng dẫn;</w:t>
      </w:r>
    </w:p>
    <w:p w:rsidR="00B374E0" w:rsidRPr="00994472" w:rsidRDefault="00B374E0" w:rsidP="007078D6">
      <w:pPr>
        <w:widowControl w:val="0"/>
        <w:numPr>
          <w:ilvl w:val="0"/>
          <w:numId w:val="26"/>
        </w:numPr>
        <w:tabs>
          <w:tab w:val="left" w:pos="851"/>
        </w:tabs>
        <w:spacing w:before="120" w:after="120"/>
        <w:ind w:left="0" w:firstLine="567"/>
        <w:jc w:val="both"/>
        <w:rPr>
          <w:rFonts w:eastAsia="Arial"/>
          <w:sz w:val="26"/>
          <w:szCs w:val="26"/>
          <w:lang w:val="vi-VN" w:eastAsia="vi-VN"/>
        </w:rPr>
      </w:pPr>
      <w:r w:rsidRPr="00994472">
        <w:rPr>
          <w:rFonts w:eastAsia="Arial"/>
          <w:sz w:val="26"/>
          <w:szCs w:val="26"/>
          <w:lang w:val="vi-VN" w:eastAsia="vi-VN"/>
        </w:rPr>
        <w:t>Bổ sung phụ lục mới để cung cấp cho KTV các lưu ý khi tìm hiểu các kiểm soát chung về công nghệ thông tin.</w:t>
      </w:r>
    </w:p>
    <w:p w:rsidR="00B374E0" w:rsidRPr="00994472" w:rsidRDefault="00B374E0" w:rsidP="007078D6">
      <w:pPr>
        <w:widowControl w:val="0"/>
        <w:numPr>
          <w:ilvl w:val="0"/>
          <w:numId w:val="27"/>
        </w:numPr>
        <w:spacing w:before="120" w:after="120"/>
        <w:ind w:left="-142" w:firstLine="709"/>
        <w:jc w:val="both"/>
        <w:rPr>
          <w:rFonts w:eastAsia="Arial"/>
          <w:bCs/>
          <w:i/>
          <w:iCs/>
          <w:sz w:val="26"/>
          <w:szCs w:val="26"/>
        </w:rPr>
      </w:pPr>
      <w:r w:rsidRPr="00994472">
        <w:rPr>
          <w:rFonts w:eastAsia="Arial"/>
          <w:bCs/>
          <w:i/>
          <w:iCs/>
          <w:sz w:val="26"/>
          <w:szCs w:val="26"/>
        </w:rPr>
        <w:lastRenderedPageBreak/>
        <w:t xml:space="preserve"> </w:t>
      </w:r>
      <w:r w:rsidR="005759B1">
        <w:rPr>
          <w:rFonts w:eastAsia="Arial"/>
          <w:bCs/>
          <w:i/>
          <w:iCs/>
          <w:sz w:val="26"/>
          <w:szCs w:val="26"/>
        </w:rPr>
        <w:t>Thay đổi liên quan đến t</w:t>
      </w:r>
      <w:r w:rsidRPr="00994472">
        <w:rPr>
          <w:rFonts w:eastAsia="Arial"/>
          <w:bCs/>
          <w:i/>
          <w:iCs/>
          <w:sz w:val="26"/>
          <w:szCs w:val="26"/>
        </w:rPr>
        <w:t>ìm hiểu về đơn vị và môi trường của đơn vị, khuôn khổ về lập và trình bày BCTC được áp dụng</w:t>
      </w:r>
      <w:r w:rsidR="005759B1">
        <w:rPr>
          <w:rFonts w:eastAsia="Arial"/>
          <w:bCs/>
          <w:i/>
          <w:iCs/>
          <w:sz w:val="26"/>
          <w:szCs w:val="26"/>
        </w:rPr>
        <w:t>:</w:t>
      </w:r>
    </w:p>
    <w:p w:rsidR="00B374E0" w:rsidRPr="00994472" w:rsidRDefault="00B374E0" w:rsidP="00FC09D5">
      <w:pPr>
        <w:widowControl w:val="0"/>
        <w:spacing w:before="120" w:after="120"/>
        <w:ind w:firstLine="567"/>
        <w:jc w:val="both"/>
        <w:rPr>
          <w:rFonts w:eastAsia="Arial"/>
          <w:bCs/>
          <w:sz w:val="26"/>
          <w:szCs w:val="26"/>
          <w:lang w:val="vi-VN" w:eastAsia="vi-VN"/>
        </w:rPr>
      </w:pPr>
      <w:r w:rsidRPr="00994472">
        <w:rPr>
          <w:rFonts w:eastAsia="Arial"/>
          <w:bCs/>
          <w:sz w:val="26"/>
          <w:szCs w:val="26"/>
          <w:lang w:val="vi-VN" w:eastAsia="vi-VN"/>
        </w:rPr>
        <w:t xml:space="preserve">Những thay đổi liên quan đến tìm hiểu của KTV về đơn vị và môi trường của đơn vị cũng như khuôn khổ về lập và trình bày </w:t>
      </w:r>
      <w:r w:rsidRPr="00994472">
        <w:rPr>
          <w:rFonts w:eastAsia="Arial"/>
          <w:bCs/>
          <w:sz w:val="26"/>
          <w:szCs w:val="26"/>
          <w:lang w:eastAsia="vi-VN"/>
        </w:rPr>
        <w:t>BCTC</w:t>
      </w:r>
      <w:r w:rsidRPr="00994472">
        <w:rPr>
          <w:rFonts w:eastAsia="Arial"/>
          <w:bCs/>
          <w:sz w:val="26"/>
          <w:szCs w:val="26"/>
          <w:lang w:val="vi-VN" w:eastAsia="vi-VN"/>
        </w:rPr>
        <w:t xml:space="preserve"> được áp dụng, chủ yếu phát sinh từ những thay đổi tổng thể rộng hơn đối với </w:t>
      </w:r>
      <w:r w:rsidRPr="00994472">
        <w:rPr>
          <w:rFonts w:eastAsia="Arial"/>
          <w:bCs/>
          <w:sz w:val="26"/>
          <w:szCs w:val="26"/>
          <w:lang w:eastAsia="vi-VN"/>
        </w:rPr>
        <w:t>V</w:t>
      </w:r>
      <w:r w:rsidRPr="00994472">
        <w:rPr>
          <w:rFonts w:eastAsia="Arial"/>
          <w:bCs/>
          <w:sz w:val="26"/>
          <w:szCs w:val="26"/>
          <w:lang w:val="vi-VN" w:eastAsia="vi-VN"/>
        </w:rPr>
        <w:t>SA 315 (Ban hành lại), bao gồm:</w:t>
      </w:r>
    </w:p>
    <w:p w:rsidR="00B374E0" w:rsidRPr="00994472" w:rsidRDefault="00B374E0" w:rsidP="007078D6">
      <w:pPr>
        <w:widowControl w:val="0"/>
        <w:numPr>
          <w:ilvl w:val="0"/>
          <w:numId w:val="10"/>
        </w:numPr>
        <w:tabs>
          <w:tab w:val="left" w:pos="851"/>
        </w:tabs>
        <w:spacing w:before="120" w:after="120"/>
        <w:ind w:left="0" w:firstLine="567"/>
        <w:jc w:val="both"/>
        <w:rPr>
          <w:rFonts w:eastAsia="Arial"/>
          <w:bCs/>
          <w:sz w:val="26"/>
          <w:szCs w:val="26"/>
          <w:lang w:val="vi-VN" w:eastAsia="vi-VN"/>
        </w:rPr>
      </w:pPr>
      <w:r w:rsidRPr="00994472">
        <w:rPr>
          <w:rFonts w:eastAsia="Arial"/>
          <w:bCs/>
          <w:sz w:val="26"/>
          <w:szCs w:val="26"/>
          <w:lang w:val="vi-VN" w:eastAsia="vi-VN"/>
        </w:rPr>
        <w:t xml:space="preserve">Duy trì yêu cầu riêng để đánh giá liệu các chính sách kế toán của đơn vị có phù hợp và nhất quán với khuôn khổ về lập và trình bày </w:t>
      </w:r>
      <w:r w:rsidRPr="00994472">
        <w:rPr>
          <w:rFonts w:eastAsia="Arial"/>
          <w:bCs/>
          <w:sz w:val="26"/>
          <w:szCs w:val="26"/>
          <w:lang w:eastAsia="vi-VN"/>
        </w:rPr>
        <w:t>BCTC</w:t>
      </w:r>
      <w:r w:rsidRPr="00994472">
        <w:rPr>
          <w:rFonts w:eastAsia="Arial"/>
          <w:bCs/>
          <w:sz w:val="26"/>
          <w:szCs w:val="26"/>
          <w:lang w:val="vi-VN" w:eastAsia="vi-VN"/>
        </w:rPr>
        <w:t xml:space="preserve"> được áp dụng hay không trong yêu cầu tìm hiểu về khuôn khổ về lập và trình bày </w:t>
      </w:r>
      <w:r w:rsidRPr="00994472">
        <w:rPr>
          <w:rFonts w:eastAsia="Arial"/>
          <w:bCs/>
          <w:sz w:val="26"/>
          <w:szCs w:val="26"/>
          <w:lang w:eastAsia="vi-VN"/>
        </w:rPr>
        <w:t>BCTC</w:t>
      </w:r>
      <w:r w:rsidRPr="00994472">
        <w:rPr>
          <w:rFonts w:eastAsia="Arial"/>
          <w:bCs/>
          <w:sz w:val="26"/>
          <w:szCs w:val="26"/>
          <w:lang w:val="vi-VN" w:eastAsia="vi-VN"/>
        </w:rPr>
        <w:t xml:space="preserve"> được áp dụng, và đã phù hợp với các yêu cầu tìm hiểu và đánh giá các thành phần của hệ thống kiểm soát nội bộ của đơn vị hay chưa;</w:t>
      </w:r>
    </w:p>
    <w:p w:rsidR="00B374E0" w:rsidRPr="00994472" w:rsidRDefault="00B374E0" w:rsidP="007078D6">
      <w:pPr>
        <w:widowControl w:val="0"/>
        <w:numPr>
          <w:ilvl w:val="0"/>
          <w:numId w:val="10"/>
        </w:numPr>
        <w:tabs>
          <w:tab w:val="left" w:pos="851"/>
        </w:tabs>
        <w:spacing w:before="120" w:after="120"/>
        <w:ind w:left="0" w:firstLine="567"/>
        <w:jc w:val="both"/>
        <w:rPr>
          <w:rFonts w:eastAsia="Arial"/>
          <w:bCs/>
          <w:sz w:val="26"/>
          <w:szCs w:val="26"/>
          <w:lang w:val="vi-VN" w:eastAsia="vi-VN"/>
        </w:rPr>
      </w:pPr>
      <w:r w:rsidRPr="00994472">
        <w:rPr>
          <w:rFonts w:eastAsia="Arial"/>
          <w:bCs/>
          <w:sz w:val="26"/>
          <w:szCs w:val="26"/>
          <w:lang w:eastAsia="vi-VN"/>
        </w:rPr>
        <w:t>Thay đổi</w:t>
      </w:r>
      <w:r w:rsidRPr="00994472">
        <w:rPr>
          <w:rFonts w:eastAsia="Arial"/>
          <w:bCs/>
          <w:sz w:val="26"/>
          <w:szCs w:val="26"/>
          <w:lang w:val="vi-VN" w:eastAsia="vi-VN"/>
        </w:rPr>
        <w:t xml:space="preserve"> cách sử dụng các yếu tố rủi ro tiềm tàng khi KTV xem xét các khu vực có thể có sai sót khi tìm hiểu về đơn vị và môi trường của đơn vị cũng như khuôn khổ về lập và trình bày </w:t>
      </w:r>
      <w:r w:rsidRPr="00994472">
        <w:rPr>
          <w:rFonts w:eastAsia="Arial"/>
          <w:bCs/>
          <w:sz w:val="26"/>
          <w:szCs w:val="26"/>
          <w:lang w:eastAsia="vi-VN"/>
        </w:rPr>
        <w:t>BCTC</w:t>
      </w:r>
      <w:r w:rsidRPr="00994472">
        <w:rPr>
          <w:rFonts w:eastAsia="Arial"/>
          <w:bCs/>
          <w:sz w:val="26"/>
          <w:szCs w:val="26"/>
          <w:lang w:val="vi-VN" w:eastAsia="vi-VN"/>
        </w:rPr>
        <w:t xml:space="preserve"> được áp dụng.</w:t>
      </w:r>
    </w:p>
    <w:p w:rsidR="00B374E0" w:rsidRPr="00994472" w:rsidRDefault="00482E18" w:rsidP="00482E18">
      <w:pPr>
        <w:widowControl w:val="0"/>
        <w:spacing w:before="120" w:after="120"/>
        <w:ind w:right="4" w:firstLine="567"/>
        <w:jc w:val="both"/>
        <w:rPr>
          <w:rFonts w:eastAsia="Arial"/>
          <w:bCs/>
          <w:i/>
          <w:iCs/>
          <w:sz w:val="26"/>
          <w:szCs w:val="26"/>
        </w:rPr>
      </w:pPr>
      <w:r>
        <w:rPr>
          <w:rFonts w:eastAsia="Arial"/>
          <w:bCs/>
          <w:i/>
          <w:iCs/>
          <w:sz w:val="26"/>
          <w:szCs w:val="26"/>
        </w:rPr>
        <w:t xml:space="preserve">- </w:t>
      </w:r>
      <w:r w:rsidR="00B374E0" w:rsidRPr="00994472">
        <w:rPr>
          <w:rFonts w:eastAsia="Arial"/>
          <w:bCs/>
          <w:i/>
          <w:iCs/>
          <w:sz w:val="26"/>
          <w:szCs w:val="26"/>
        </w:rPr>
        <w:t xml:space="preserve"> </w:t>
      </w:r>
      <w:r w:rsidR="005759B1">
        <w:rPr>
          <w:rFonts w:eastAsia="Arial"/>
          <w:bCs/>
          <w:i/>
          <w:iCs/>
          <w:sz w:val="26"/>
          <w:szCs w:val="26"/>
        </w:rPr>
        <w:t>Thay đổi về t</w:t>
      </w:r>
      <w:r w:rsidR="00B374E0" w:rsidRPr="00994472">
        <w:rPr>
          <w:rFonts w:eastAsia="Arial"/>
          <w:bCs/>
          <w:i/>
          <w:iCs/>
          <w:sz w:val="26"/>
          <w:szCs w:val="26"/>
        </w:rPr>
        <w:t>ìm hiểu về hệ thống kiểm soát nội bộ của đơn vị</w:t>
      </w:r>
      <w:r w:rsidR="005759B1">
        <w:rPr>
          <w:rFonts w:eastAsia="Arial"/>
          <w:bCs/>
          <w:i/>
          <w:iCs/>
          <w:sz w:val="26"/>
          <w:szCs w:val="26"/>
        </w:rPr>
        <w:t>:</w:t>
      </w:r>
    </w:p>
    <w:p w:rsidR="00B374E0" w:rsidRPr="00994472" w:rsidRDefault="00B374E0" w:rsidP="007078D6">
      <w:pPr>
        <w:widowControl w:val="0"/>
        <w:numPr>
          <w:ilvl w:val="0"/>
          <w:numId w:val="28"/>
        </w:numPr>
        <w:tabs>
          <w:tab w:val="left" w:pos="851"/>
        </w:tabs>
        <w:spacing w:before="120" w:after="120"/>
        <w:ind w:left="0" w:firstLine="567"/>
        <w:jc w:val="both"/>
        <w:rPr>
          <w:rFonts w:eastAsia="Arial"/>
          <w:sz w:val="26"/>
          <w:szCs w:val="26"/>
          <w:lang w:val="vi-VN" w:eastAsia="vi-VN"/>
        </w:rPr>
      </w:pPr>
      <w:r w:rsidRPr="00994472">
        <w:rPr>
          <w:rFonts w:eastAsia="Arial"/>
          <w:sz w:val="26"/>
          <w:szCs w:val="26"/>
          <w:lang w:val="vi-VN" w:eastAsia="vi-VN"/>
        </w:rPr>
        <w:t>Đảm bảo cách trình bày của từng thành phần của hệ thống kiểm soát nội bộ là nhất quán;</w:t>
      </w:r>
    </w:p>
    <w:p w:rsidR="00B374E0" w:rsidRPr="00994472" w:rsidRDefault="00B374E0" w:rsidP="007078D6">
      <w:pPr>
        <w:widowControl w:val="0"/>
        <w:numPr>
          <w:ilvl w:val="0"/>
          <w:numId w:val="28"/>
        </w:numPr>
        <w:tabs>
          <w:tab w:val="left" w:pos="851"/>
        </w:tabs>
        <w:spacing w:before="120" w:after="120"/>
        <w:ind w:left="0" w:firstLine="567"/>
        <w:jc w:val="both"/>
        <w:rPr>
          <w:rFonts w:eastAsia="Arial"/>
          <w:sz w:val="26"/>
          <w:szCs w:val="26"/>
          <w:lang w:val="vi-VN" w:eastAsia="vi-VN"/>
        </w:rPr>
      </w:pPr>
      <w:r w:rsidRPr="00994472">
        <w:rPr>
          <w:rFonts w:eastAsia="Arial"/>
          <w:sz w:val="26"/>
          <w:szCs w:val="26"/>
          <w:lang w:val="vi-VN" w:eastAsia="vi-VN"/>
        </w:rPr>
        <w:t>Làm rõ hơn việc tìm hiểu thiết kế và thực hiện các kiểm soát nào là bắt buộc (nghĩa là chỉ những kiểm soát được xác định trong thành phần hoạt động kiểm soát);</w:t>
      </w:r>
    </w:p>
    <w:p w:rsidR="00B374E0" w:rsidRPr="00994472" w:rsidRDefault="00B374E0" w:rsidP="007078D6">
      <w:pPr>
        <w:widowControl w:val="0"/>
        <w:numPr>
          <w:ilvl w:val="0"/>
          <w:numId w:val="28"/>
        </w:numPr>
        <w:tabs>
          <w:tab w:val="left" w:pos="851"/>
        </w:tabs>
        <w:spacing w:before="120" w:after="120"/>
        <w:ind w:left="0" w:firstLine="567"/>
        <w:jc w:val="both"/>
        <w:rPr>
          <w:rFonts w:eastAsia="Arial"/>
          <w:sz w:val="26"/>
          <w:szCs w:val="26"/>
          <w:lang w:val="vi-VN" w:eastAsia="vi-VN"/>
        </w:rPr>
      </w:pPr>
      <w:r w:rsidRPr="00994472">
        <w:rPr>
          <w:rFonts w:eastAsia="Arial"/>
          <w:sz w:val="26"/>
          <w:szCs w:val="26"/>
          <w:lang w:val="vi-VN" w:eastAsia="vi-VN"/>
        </w:rPr>
        <w:t>Kết hợp các yêu cầu khác nhau để xác định xem có tồn tại các khiếm khuyết kiểm soát trong các thành phần của hệ thống kiểm soát nội bộ của đơn vị hay không để tránh lặp lại cùng một yêu cầu đối với từng thành phần;</w:t>
      </w:r>
    </w:p>
    <w:p w:rsidR="00B374E0" w:rsidRPr="00994472" w:rsidRDefault="00B374E0" w:rsidP="007078D6">
      <w:pPr>
        <w:widowControl w:val="0"/>
        <w:numPr>
          <w:ilvl w:val="0"/>
          <w:numId w:val="28"/>
        </w:numPr>
        <w:tabs>
          <w:tab w:val="left" w:pos="851"/>
        </w:tabs>
        <w:spacing w:before="120" w:after="120"/>
        <w:ind w:left="0" w:firstLine="567"/>
        <w:jc w:val="both"/>
        <w:rPr>
          <w:rFonts w:eastAsia="Arial"/>
          <w:sz w:val="26"/>
          <w:szCs w:val="26"/>
          <w:lang w:val="vi-VN" w:eastAsia="vi-VN"/>
        </w:rPr>
      </w:pPr>
      <w:r w:rsidRPr="00994472">
        <w:rPr>
          <w:rFonts w:eastAsia="Arial"/>
          <w:sz w:val="26"/>
          <w:szCs w:val="26"/>
          <w:lang w:val="vi-VN" w:eastAsia="vi-VN"/>
        </w:rPr>
        <w:t>Phản ánh tốt hơn mối quan hệ qua lại của các khái niệm về môi trường công nghệ thông tin, rủi ro phát sinh từ việc sử dụng công nghệ và các kiểm soát chung về công nghệ thông tin, bằng cách hợp nhất và hợp lý hóa các yêu cầu liên quan;</w:t>
      </w:r>
    </w:p>
    <w:p w:rsidR="00B374E0" w:rsidRPr="00994472" w:rsidRDefault="00B374E0" w:rsidP="007078D6">
      <w:pPr>
        <w:widowControl w:val="0"/>
        <w:numPr>
          <w:ilvl w:val="0"/>
          <w:numId w:val="28"/>
        </w:numPr>
        <w:tabs>
          <w:tab w:val="left" w:pos="851"/>
        </w:tabs>
        <w:spacing w:before="120" w:after="120"/>
        <w:ind w:left="0" w:firstLine="567"/>
        <w:jc w:val="both"/>
        <w:rPr>
          <w:rFonts w:eastAsia="Arial"/>
          <w:sz w:val="26"/>
          <w:szCs w:val="26"/>
          <w:lang w:val="vi-VN" w:eastAsia="vi-VN"/>
        </w:rPr>
      </w:pPr>
      <w:r w:rsidRPr="00994472">
        <w:rPr>
          <w:rFonts w:eastAsia="Arial"/>
          <w:sz w:val="26"/>
          <w:szCs w:val="26"/>
          <w:lang w:val="vi-VN" w:eastAsia="vi-VN"/>
        </w:rPr>
        <w:t>Các kiểm soát được yêu cầu phải tìm hiểu trong thành phần hoạt động kiểm soát đã được sắp xếp lại từ những kiểm soát ít chủ quan sang những kiểm soát chủ quan hơn;</w:t>
      </w:r>
    </w:p>
    <w:p w:rsidR="00B374E0" w:rsidRPr="00994472" w:rsidRDefault="00B374E0" w:rsidP="007078D6">
      <w:pPr>
        <w:widowControl w:val="0"/>
        <w:numPr>
          <w:ilvl w:val="0"/>
          <w:numId w:val="28"/>
        </w:numPr>
        <w:tabs>
          <w:tab w:val="left" w:pos="851"/>
        </w:tabs>
        <w:spacing w:before="120" w:after="120"/>
        <w:ind w:left="0" w:firstLine="567"/>
        <w:jc w:val="both"/>
        <w:rPr>
          <w:rFonts w:eastAsia="Arial"/>
          <w:sz w:val="26"/>
          <w:szCs w:val="26"/>
          <w:lang w:val="vi-VN" w:eastAsia="vi-VN"/>
        </w:rPr>
      </w:pPr>
      <w:r w:rsidRPr="00994472">
        <w:rPr>
          <w:rFonts w:eastAsia="Arial"/>
          <w:sz w:val="26"/>
          <w:szCs w:val="26"/>
          <w:lang w:val="vi-VN" w:eastAsia="vi-VN"/>
        </w:rPr>
        <w:t xml:space="preserve">Tăng cường các giải thích hoặc bổ sung phần “lý do” để xử lý cơ sở lý luận về hiểu biết các thành phần của hệ thống kiểm soát nội bộ của đơn vị. Nói chung, điều này được thực hiện thông qua giải thích “tại sao” cần hiểu biết về các thành phần gián tiếp và trực tiếp một cách riêng biệt. Việc tăng cường “lý do tại sao” nhằm giúp KTV hiểu tại sao cần phải có sự hiểu biết về từng thành phần của </w:t>
      </w:r>
      <w:r w:rsidRPr="00994472">
        <w:rPr>
          <w:rFonts w:eastAsia="Arial"/>
          <w:sz w:val="26"/>
          <w:szCs w:val="26"/>
          <w:lang w:eastAsia="vi-VN"/>
        </w:rPr>
        <w:t xml:space="preserve">hệ thống </w:t>
      </w:r>
      <w:r w:rsidRPr="00994472">
        <w:rPr>
          <w:rFonts w:eastAsia="Arial"/>
          <w:sz w:val="26"/>
          <w:szCs w:val="26"/>
          <w:lang w:val="vi-VN" w:eastAsia="vi-VN"/>
        </w:rPr>
        <w:t>kiểm soát nội bộ (đặc biệt trong những trường hợp dự định thực hiện một cách tiếp cận thực chất đối với cuộc kiểm toán);</w:t>
      </w:r>
    </w:p>
    <w:p w:rsidR="00B374E0" w:rsidRPr="00994472" w:rsidRDefault="00B374E0" w:rsidP="007078D6">
      <w:pPr>
        <w:widowControl w:val="0"/>
        <w:numPr>
          <w:ilvl w:val="0"/>
          <w:numId w:val="28"/>
        </w:numPr>
        <w:tabs>
          <w:tab w:val="left" w:pos="851"/>
        </w:tabs>
        <w:spacing w:before="120" w:after="120"/>
        <w:ind w:left="0" w:firstLine="567"/>
        <w:jc w:val="both"/>
        <w:rPr>
          <w:rFonts w:eastAsia="Arial"/>
          <w:sz w:val="26"/>
          <w:szCs w:val="26"/>
          <w:lang w:val="vi-VN" w:eastAsia="vi-VN"/>
        </w:rPr>
      </w:pPr>
      <w:r w:rsidRPr="00994472">
        <w:rPr>
          <w:rFonts w:eastAsia="Arial"/>
          <w:sz w:val="26"/>
          <w:szCs w:val="26"/>
          <w:lang w:val="vi-VN" w:eastAsia="vi-VN"/>
        </w:rPr>
        <w:t xml:space="preserve">Nêu rõ trong hướng dẫn áp dụng </w:t>
      </w:r>
      <w:r w:rsidRPr="00994472">
        <w:rPr>
          <w:rFonts w:eastAsia="Arial"/>
          <w:sz w:val="26"/>
          <w:szCs w:val="26"/>
          <w:lang w:eastAsia="vi-VN"/>
        </w:rPr>
        <w:t xml:space="preserve">việc </w:t>
      </w:r>
      <w:r w:rsidRPr="00994472">
        <w:rPr>
          <w:rFonts w:eastAsia="Arial"/>
          <w:sz w:val="26"/>
          <w:szCs w:val="26"/>
          <w:lang w:val="vi-VN" w:eastAsia="vi-VN"/>
        </w:rPr>
        <w:t xml:space="preserve">KTV xác định nội dung và phạm vi công việc cần thiết có tính đến đặc điểm của thành phần </w:t>
      </w:r>
      <w:r w:rsidRPr="00994472">
        <w:rPr>
          <w:rFonts w:eastAsia="Arial"/>
          <w:sz w:val="26"/>
          <w:szCs w:val="26"/>
          <w:lang w:eastAsia="vi-VN"/>
        </w:rPr>
        <w:t xml:space="preserve">của hệ thống </w:t>
      </w:r>
      <w:r w:rsidRPr="00994472">
        <w:rPr>
          <w:rFonts w:eastAsia="Arial"/>
          <w:sz w:val="26"/>
          <w:szCs w:val="26"/>
          <w:lang w:val="vi-VN" w:eastAsia="vi-VN"/>
        </w:rPr>
        <w:t>kiểm soát nội bộ cũng như bản chất và hoàn cảnh của đơn vị;</w:t>
      </w:r>
    </w:p>
    <w:p w:rsidR="00B374E0" w:rsidRPr="00994472" w:rsidRDefault="00B374E0" w:rsidP="007078D6">
      <w:pPr>
        <w:widowControl w:val="0"/>
        <w:numPr>
          <w:ilvl w:val="0"/>
          <w:numId w:val="28"/>
        </w:numPr>
        <w:tabs>
          <w:tab w:val="left" w:pos="851"/>
        </w:tabs>
        <w:spacing w:before="120" w:after="120"/>
        <w:ind w:left="0" w:firstLine="567"/>
        <w:jc w:val="both"/>
        <w:rPr>
          <w:rFonts w:eastAsia="Arial"/>
          <w:sz w:val="26"/>
          <w:szCs w:val="26"/>
          <w:lang w:val="vi-VN" w:eastAsia="vi-VN"/>
        </w:rPr>
      </w:pPr>
      <w:r w:rsidRPr="00994472">
        <w:rPr>
          <w:rFonts w:eastAsia="Arial"/>
          <w:bCs/>
          <w:sz w:val="26"/>
          <w:szCs w:val="26"/>
          <w:lang w:val="vi-VN" w:eastAsia="vi-VN"/>
        </w:rPr>
        <w:t>Làm rõ nội dung và mức độ công việc phải thực hiện khi tìm hiểu về từng thành phần của hệ thống kiểm soát nội bộ của đơn vị.</w:t>
      </w:r>
    </w:p>
    <w:p w:rsidR="003058E4" w:rsidRPr="00994472" w:rsidRDefault="00482E18" w:rsidP="00482E18">
      <w:pPr>
        <w:widowControl w:val="0"/>
        <w:spacing w:before="120" w:after="120"/>
        <w:ind w:firstLine="567"/>
        <w:jc w:val="both"/>
        <w:rPr>
          <w:rFonts w:eastAsia="Arial"/>
          <w:bCs/>
          <w:i/>
          <w:iCs/>
          <w:sz w:val="26"/>
          <w:szCs w:val="26"/>
        </w:rPr>
      </w:pPr>
      <w:r>
        <w:rPr>
          <w:bCs/>
          <w:i/>
          <w:iCs/>
          <w:sz w:val="26"/>
          <w:szCs w:val="26"/>
        </w:rPr>
        <w:t>-</w:t>
      </w:r>
      <w:r w:rsidR="003058E4" w:rsidRPr="00994472">
        <w:rPr>
          <w:bCs/>
          <w:i/>
          <w:iCs/>
          <w:sz w:val="26"/>
          <w:szCs w:val="26"/>
        </w:rPr>
        <w:t xml:space="preserve"> Khả năng điều chỉnh các yêu cầu của chuẩn mực </w:t>
      </w:r>
      <w:proofErr w:type="gramStart"/>
      <w:r w:rsidR="003058E4" w:rsidRPr="00994472">
        <w:rPr>
          <w:bCs/>
          <w:i/>
          <w:iCs/>
          <w:sz w:val="26"/>
          <w:szCs w:val="26"/>
        </w:rPr>
        <w:t>theo</w:t>
      </w:r>
      <w:proofErr w:type="gramEnd"/>
      <w:r w:rsidR="003058E4" w:rsidRPr="00994472">
        <w:rPr>
          <w:bCs/>
          <w:i/>
          <w:iCs/>
          <w:sz w:val="26"/>
          <w:szCs w:val="26"/>
        </w:rPr>
        <w:t xml:space="preserve"> quy mô và sự phức tạp của đơn vị</w:t>
      </w:r>
      <w:r w:rsidR="00125111">
        <w:rPr>
          <w:bCs/>
          <w:i/>
          <w:iCs/>
          <w:sz w:val="26"/>
          <w:szCs w:val="26"/>
        </w:rPr>
        <w:t>:</w:t>
      </w:r>
    </w:p>
    <w:p w:rsidR="003058E4" w:rsidRPr="00994472" w:rsidRDefault="003058E4" w:rsidP="007078D6">
      <w:pPr>
        <w:widowControl w:val="0"/>
        <w:numPr>
          <w:ilvl w:val="0"/>
          <w:numId w:val="9"/>
        </w:numPr>
        <w:tabs>
          <w:tab w:val="left" w:pos="851"/>
        </w:tabs>
        <w:spacing w:before="120" w:after="120"/>
        <w:ind w:left="0" w:firstLine="567"/>
        <w:jc w:val="both"/>
        <w:rPr>
          <w:rFonts w:eastAsia="Arial"/>
          <w:sz w:val="26"/>
          <w:szCs w:val="26"/>
          <w:lang w:val="vi-VN" w:eastAsia="vi-VN"/>
        </w:rPr>
      </w:pPr>
      <w:r w:rsidRPr="00994472">
        <w:rPr>
          <w:rFonts w:eastAsia="Arial"/>
          <w:sz w:val="26"/>
          <w:szCs w:val="26"/>
          <w:lang w:eastAsia="vi-VN"/>
        </w:rPr>
        <w:t>Nhấn mạnh và minh họa k</w:t>
      </w:r>
      <w:r w:rsidRPr="00994472">
        <w:rPr>
          <w:rFonts w:eastAsia="Arial"/>
          <w:sz w:val="26"/>
          <w:szCs w:val="26"/>
          <w:lang w:val="vi-VN" w:eastAsia="vi-VN"/>
        </w:rPr>
        <w:t xml:space="preserve">hả năng điều chỉnh </w:t>
      </w:r>
      <w:r w:rsidRPr="00994472">
        <w:rPr>
          <w:rFonts w:eastAsia="Arial"/>
          <w:sz w:val="26"/>
          <w:szCs w:val="26"/>
          <w:lang w:eastAsia="vi-VN"/>
        </w:rPr>
        <w:t xml:space="preserve">các yêu cầu của chuẩn mực </w:t>
      </w:r>
      <w:r w:rsidRPr="00994472">
        <w:rPr>
          <w:rFonts w:eastAsia="Arial"/>
          <w:sz w:val="26"/>
          <w:szCs w:val="26"/>
          <w:lang w:val="vi-VN" w:eastAsia="vi-VN"/>
        </w:rPr>
        <w:t>theo quy mô và sự phức tạp</w:t>
      </w:r>
      <w:r w:rsidRPr="00994472">
        <w:rPr>
          <w:rFonts w:eastAsia="Arial"/>
          <w:sz w:val="26"/>
          <w:szCs w:val="26"/>
          <w:lang w:eastAsia="vi-VN"/>
        </w:rPr>
        <w:t xml:space="preserve"> </w:t>
      </w:r>
      <w:r w:rsidRPr="00994472">
        <w:rPr>
          <w:rFonts w:eastAsia="Arial"/>
          <w:sz w:val="26"/>
          <w:szCs w:val="26"/>
          <w:lang w:val="vi-VN" w:eastAsia="vi-VN"/>
        </w:rPr>
        <w:t xml:space="preserve">của đơn vị </w:t>
      </w:r>
      <w:r w:rsidRPr="00994472">
        <w:rPr>
          <w:rFonts w:eastAsia="Arial"/>
          <w:sz w:val="26"/>
          <w:szCs w:val="26"/>
          <w:lang w:eastAsia="vi-VN"/>
        </w:rPr>
        <w:t>bằng việc đưa ra</w:t>
      </w:r>
      <w:r w:rsidRPr="00994472">
        <w:rPr>
          <w:rFonts w:eastAsia="Arial"/>
          <w:sz w:val="26"/>
          <w:szCs w:val="26"/>
          <w:lang w:val="vi-VN" w:eastAsia="vi-VN"/>
        </w:rPr>
        <w:t xml:space="preserve"> các ví dụ</w:t>
      </w:r>
      <w:r w:rsidR="00125111">
        <w:rPr>
          <w:rFonts w:eastAsia="Arial"/>
          <w:sz w:val="26"/>
          <w:szCs w:val="26"/>
          <w:lang w:eastAsia="vi-VN"/>
        </w:rPr>
        <w:t>;</w:t>
      </w:r>
    </w:p>
    <w:p w:rsidR="003058E4" w:rsidRPr="00994472" w:rsidRDefault="003058E4" w:rsidP="007078D6">
      <w:pPr>
        <w:widowControl w:val="0"/>
        <w:numPr>
          <w:ilvl w:val="0"/>
          <w:numId w:val="9"/>
        </w:numPr>
        <w:tabs>
          <w:tab w:val="left" w:pos="851"/>
        </w:tabs>
        <w:spacing w:before="120" w:after="120"/>
        <w:ind w:left="0" w:firstLine="567"/>
        <w:jc w:val="both"/>
        <w:rPr>
          <w:rFonts w:eastAsia="Arial"/>
          <w:sz w:val="26"/>
          <w:szCs w:val="26"/>
          <w:lang w:val="vi-VN" w:eastAsia="vi-VN"/>
        </w:rPr>
      </w:pPr>
      <w:r w:rsidRPr="00994472">
        <w:rPr>
          <w:rFonts w:eastAsia="Arial"/>
          <w:sz w:val="26"/>
          <w:szCs w:val="26"/>
          <w:lang w:val="vi-VN" w:eastAsia="vi-VN"/>
        </w:rPr>
        <w:lastRenderedPageBreak/>
        <w:t>Đề cập đến</w:t>
      </w:r>
      <w:r w:rsidRPr="00994472">
        <w:rPr>
          <w:rFonts w:eastAsia="Arial"/>
          <w:b/>
          <w:bCs/>
          <w:sz w:val="26"/>
          <w:szCs w:val="26"/>
          <w:lang w:val="vi-VN" w:eastAsia="vi-VN"/>
        </w:rPr>
        <w:t xml:space="preserve"> </w:t>
      </w:r>
      <w:r w:rsidRPr="00466F95">
        <w:rPr>
          <w:rFonts w:eastAsia="Arial"/>
          <w:sz w:val="26"/>
          <w:szCs w:val="26"/>
          <w:lang w:val="vi-VN" w:eastAsia="vi-VN"/>
        </w:rPr>
        <w:t>“đơn vị ít phức tạp” thay vì “đơn vị nhỏ”</w:t>
      </w:r>
      <w:r w:rsidRPr="00994472">
        <w:rPr>
          <w:rFonts w:eastAsia="Arial"/>
          <w:b/>
          <w:bCs/>
          <w:sz w:val="26"/>
          <w:szCs w:val="26"/>
          <w:lang w:val="vi-VN" w:eastAsia="vi-VN"/>
        </w:rPr>
        <w:t xml:space="preserve"> </w:t>
      </w:r>
      <w:r w:rsidRPr="00994472">
        <w:rPr>
          <w:rFonts w:eastAsia="Arial"/>
          <w:sz w:val="26"/>
          <w:szCs w:val="26"/>
          <w:lang w:val="vi-VN" w:eastAsia="vi-VN"/>
        </w:rPr>
        <w:t xml:space="preserve">(thách thức trong việc áp dụng các </w:t>
      </w:r>
      <w:r w:rsidRPr="00994472">
        <w:rPr>
          <w:rFonts w:eastAsia="Arial"/>
          <w:sz w:val="26"/>
          <w:szCs w:val="26"/>
          <w:lang w:eastAsia="vi-VN"/>
        </w:rPr>
        <w:t>V</w:t>
      </w:r>
      <w:r w:rsidRPr="00994472">
        <w:rPr>
          <w:rFonts w:eastAsia="Arial"/>
          <w:sz w:val="26"/>
          <w:szCs w:val="26"/>
          <w:lang w:val="vi-VN" w:eastAsia="vi-VN"/>
        </w:rPr>
        <w:t>SA liên quan nhiều đến sự phức tạp của đơn vị</w:t>
      </w:r>
      <w:r w:rsidRPr="00994472">
        <w:rPr>
          <w:rFonts w:eastAsia="Arial"/>
          <w:sz w:val="26"/>
          <w:szCs w:val="26"/>
          <w:lang w:eastAsia="vi-VN"/>
        </w:rPr>
        <w:t>,</w:t>
      </w:r>
      <w:r w:rsidRPr="00994472">
        <w:rPr>
          <w:rFonts w:eastAsia="Arial"/>
          <w:sz w:val="26"/>
          <w:szCs w:val="26"/>
          <w:lang w:val="vi-VN" w:eastAsia="vi-VN"/>
        </w:rPr>
        <w:t xml:space="preserve"> hơn là do quy mô của đơn vị)</w:t>
      </w:r>
      <w:r w:rsidR="00125111">
        <w:rPr>
          <w:rFonts w:eastAsia="Arial"/>
          <w:sz w:val="26"/>
          <w:szCs w:val="26"/>
          <w:lang w:eastAsia="vi-VN"/>
        </w:rPr>
        <w:t>;</w:t>
      </w:r>
    </w:p>
    <w:p w:rsidR="003058E4" w:rsidRPr="00994472" w:rsidRDefault="003058E4" w:rsidP="007078D6">
      <w:pPr>
        <w:widowControl w:val="0"/>
        <w:numPr>
          <w:ilvl w:val="0"/>
          <w:numId w:val="9"/>
        </w:numPr>
        <w:tabs>
          <w:tab w:val="left" w:pos="851"/>
        </w:tabs>
        <w:spacing w:before="120" w:after="120"/>
        <w:ind w:left="0" w:firstLine="567"/>
        <w:jc w:val="both"/>
        <w:rPr>
          <w:rFonts w:eastAsia="Arial"/>
          <w:sz w:val="26"/>
          <w:szCs w:val="26"/>
          <w:lang w:val="vi-VN" w:eastAsia="vi-VN"/>
        </w:rPr>
      </w:pPr>
      <w:r w:rsidRPr="00994472">
        <w:rPr>
          <w:rFonts w:eastAsia="Arial"/>
          <w:bCs/>
          <w:sz w:val="26"/>
          <w:szCs w:val="26"/>
          <w:lang w:val="vi-VN" w:eastAsia="vi-VN"/>
        </w:rPr>
        <w:t>Tăng cường các xem xét của KTV liên quan đến khả năng điều chỉnh theo quy mô và sự phức tạp</w:t>
      </w:r>
      <w:r w:rsidRPr="00994472">
        <w:rPr>
          <w:rFonts w:eastAsia="Arial"/>
          <w:bCs/>
          <w:sz w:val="26"/>
          <w:szCs w:val="26"/>
          <w:lang w:eastAsia="vi-VN"/>
        </w:rPr>
        <w:t xml:space="preserve"> của đơn vị</w:t>
      </w:r>
      <w:r w:rsidRPr="00994472">
        <w:rPr>
          <w:rFonts w:eastAsia="Arial"/>
          <w:bCs/>
          <w:sz w:val="26"/>
          <w:szCs w:val="26"/>
          <w:lang w:val="vi-VN" w:eastAsia="vi-VN"/>
        </w:rPr>
        <w:t>.</w:t>
      </w:r>
    </w:p>
    <w:p w:rsidR="00D02E7B" w:rsidRPr="00994472" w:rsidRDefault="00D02E7B" w:rsidP="007078D6">
      <w:pPr>
        <w:pStyle w:val="NormalWeb"/>
        <w:numPr>
          <w:ilvl w:val="1"/>
          <w:numId w:val="19"/>
        </w:numPr>
        <w:tabs>
          <w:tab w:val="left" w:pos="993"/>
        </w:tabs>
        <w:spacing w:before="120" w:beforeAutospacing="0" w:after="120" w:afterAutospacing="0"/>
        <w:ind w:left="0" w:firstLine="567"/>
        <w:jc w:val="both"/>
        <w:rPr>
          <w:b/>
          <w:i/>
          <w:iCs/>
          <w:sz w:val="26"/>
          <w:szCs w:val="26"/>
        </w:rPr>
      </w:pPr>
      <w:r w:rsidRPr="00994472">
        <w:rPr>
          <w:b/>
          <w:i/>
          <w:iCs/>
          <w:sz w:val="26"/>
          <w:szCs w:val="26"/>
        </w:rPr>
        <w:t xml:space="preserve">Các chuẩn mực </w:t>
      </w:r>
      <w:r w:rsidR="007078D6">
        <w:rPr>
          <w:b/>
          <w:i/>
          <w:iCs/>
          <w:sz w:val="26"/>
          <w:szCs w:val="26"/>
          <w:lang w:val="en-US"/>
        </w:rPr>
        <w:t>khác trong</w:t>
      </w:r>
      <w:r w:rsidRPr="00994472">
        <w:rPr>
          <w:b/>
          <w:i/>
          <w:iCs/>
          <w:sz w:val="26"/>
          <w:szCs w:val="26"/>
        </w:rPr>
        <w:t xml:space="preserve"> nhóm VSA 300-499 </w:t>
      </w:r>
      <w:r w:rsidR="005759B1">
        <w:rPr>
          <w:b/>
          <w:i/>
          <w:iCs/>
          <w:sz w:val="26"/>
          <w:szCs w:val="26"/>
          <w:lang w:val="en-US"/>
        </w:rPr>
        <w:t>(</w:t>
      </w:r>
      <w:r w:rsidRPr="00994472">
        <w:rPr>
          <w:b/>
          <w:i/>
          <w:iCs/>
          <w:sz w:val="26"/>
          <w:szCs w:val="26"/>
        </w:rPr>
        <w:t>gồm: VSA 300, VSA 320, VSA 330, VSA 402, VSA 450</w:t>
      </w:r>
      <w:r w:rsidR="005759B1">
        <w:rPr>
          <w:b/>
          <w:i/>
          <w:iCs/>
          <w:sz w:val="26"/>
          <w:szCs w:val="26"/>
          <w:lang w:val="en-US"/>
        </w:rPr>
        <w:t>)</w:t>
      </w:r>
      <w:r w:rsidR="000A3AA2">
        <w:rPr>
          <w:b/>
          <w:i/>
          <w:iCs/>
          <w:sz w:val="26"/>
          <w:szCs w:val="26"/>
          <w:lang w:val="en-US"/>
        </w:rPr>
        <w:t>.</w:t>
      </w:r>
    </w:p>
    <w:p w:rsidR="00D02E7B" w:rsidRPr="00994472" w:rsidRDefault="00D02E7B" w:rsidP="00FC09D5">
      <w:pPr>
        <w:spacing w:before="120" w:after="120"/>
        <w:ind w:firstLine="567"/>
        <w:jc w:val="both"/>
        <w:rPr>
          <w:b/>
          <w:sz w:val="26"/>
          <w:szCs w:val="26"/>
          <w:highlight w:val="yellow"/>
        </w:rPr>
      </w:pPr>
      <w:r w:rsidRPr="00994472">
        <w:rPr>
          <w:sz w:val="26"/>
          <w:szCs w:val="26"/>
          <w:shd w:val="clear" w:color="auto" w:fill="FFFFFF"/>
        </w:rPr>
        <w:t>05 VSA</w:t>
      </w:r>
      <w:r w:rsidR="004F43A5" w:rsidRPr="00994472">
        <w:rPr>
          <w:sz w:val="26"/>
          <w:szCs w:val="26"/>
          <w:shd w:val="clear" w:color="auto" w:fill="FFFFFF"/>
        </w:rPr>
        <w:t xml:space="preserve"> </w:t>
      </w:r>
      <w:r w:rsidR="007078D6">
        <w:rPr>
          <w:sz w:val="26"/>
          <w:szCs w:val="26"/>
          <w:shd w:val="clear" w:color="auto" w:fill="FFFFFF"/>
        </w:rPr>
        <w:t>khác</w:t>
      </w:r>
      <w:r w:rsidR="004F43A5" w:rsidRPr="00994472">
        <w:rPr>
          <w:sz w:val="26"/>
          <w:szCs w:val="26"/>
          <w:shd w:val="clear" w:color="auto" w:fill="FFFFFF"/>
        </w:rPr>
        <w:t xml:space="preserve"> của</w:t>
      </w:r>
      <w:r w:rsidRPr="00994472">
        <w:rPr>
          <w:sz w:val="26"/>
          <w:szCs w:val="26"/>
          <w:shd w:val="clear" w:color="auto" w:fill="FFFFFF"/>
        </w:rPr>
        <w:t xml:space="preserve"> nhóm</w:t>
      </w:r>
      <w:r w:rsidR="004F43A5" w:rsidRPr="00994472">
        <w:rPr>
          <w:bCs/>
          <w:sz w:val="26"/>
          <w:szCs w:val="26"/>
          <w:shd w:val="clear" w:color="auto" w:fill="FFFFFF"/>
        </w:rPr>
        <w:t xml:space="preserve"> </w:t>
      </w:r>
      <w:r w:rsidR="004F43A5" w:rsidRPr="00994472">
        <w:rPr>
          <w:bCs/>
          <w:sz w:val="26"/>
          <w:szCs w:val="26"/>
        </w:rPr>
        <w:t>300-499</w:t>
      </w:r>
      <w:r w:rsidRPr="00994472">
        <w:rPr>
          <w:bCs/>
          <w:sz w:val="26"/>
          <w:szCs w:val="26"/>
          <w:shd w:val="clear" w:color="auto" w:fill="FFFFFF"/>
        </w:rPr>
        <w:t xml:space="preserve"> </w:t>
      </w:r>
      <w:r w:rsidRPr="00994472">
        <w:rPr>
          <w:sz w:val="26"/>
          <w:szCs w:val="26"/>
          <w:shd w:val="clear" w:color="auto" w:fill="FFFFFF"/>
        </w:rPr>
        <w:t xml:space="preserve">(gồm </w:t>
      </w:r>
      <w:r w:rsidRPr="00994472">
        <w:rPr>
          <w:bCs/>
          <w:sz w:val="26"/>
          <w:szCs w:val="26"/>
          <w:lang w:eastAsia="vi-VN"/>
        </w:rPr>
        <w:t>VSA 300, VSA 320, VSA 330, VSA 402, VSA 450)</w:t>
      </w:r>
      <w:r w:rsidRPr="00994472">
        <w:rPr>
          <w:b/>
          <w:sz w:val="26"/>
          <w:szCs w:val="26"/>
          <w:lang w:eastAsia="vi-VN"/>
        </w:rPr>
        <w:t xml:space="preserve"> </w:t>
      </w:r>
      <w:r w:rsidR="007078D6" w:rsidRPr="007078D6">
        <w:rPr>
          <w:sz w:val="26"/>
          <w:szCs w:val="26"/>
          <w:lang w:eastAsia="vi-VN"/>
        </w:rPr>
        <w:t>thay đổi</w:t>
      </w:r>
      <w:r w:rsidR="007078D6">
        <w:rPr>
          <w:b/>
          <w:sz w:val="26"/>
          <w:szCs w:val="26"/>
          <w:lang w:eastAsia="vi-VN"/>
        </w:rPr>
        <w:t xml:space="preserve"> </w:t>
      </w:r>
      <w:r w:rsidRPr="00994472">
        <w:rPr>
          <w:sz w:val="26"/>
          <w:szCs w:val="26"/>
        </w:rPr>
        <w:t>do ảnh hưởng của việc ban hành các chuẩn mực liên quan đến công bố thông tin trong kiểm toán BCTC, nhằm làm rõ và tăng cường hướng dẫn cho KTV khi đánh giá sai sót trong thuyết minh, hướng dẫn đánh giá về trình bày tổng thể BCTC cũng như sửa đổi lại tham chiếu.</w:t>
      </w:r>
    </w:p>
    <w:p w:rsidR="00D02E7B" w:rsidRPr="00994472" w:rsidRDefault="000F5F42" w:rsidP="007078D6">
      <w:pPr>
        <w:numPr>
          <w:ilvl w:val="0"/>
          <w:numId w:val="19"/>
        </w:numPr>
        <w:spacing w:before="120" w:after="120"/>
        <w:jc w:val="both"/>
        <w:rPr>
          <w:b/>
          <w:iCs/>
          <w:sz w:val="26"/>
          <w:szCs w:val="26"/>
          <w:u w:val="single"/>
          <w:lang w:eastAsia="vi-VN"/>
        </w:rPr>
      </w:pPr>
      <w:r>
        <w:rPr>
          <w:b/>
          <w:iCs/>
          <w:sz w:val="26"/>
          <w:szCs w:val="26"/>
          <w:u w:val="single"/>
          <w:lang w:eastAsia="vi-VN"/>
        </w:rPr>
        <w:t>Các thay đổi của n</w:t>
      </w:r>
      <w:r w:rsidR="00D02E7B" w:rsidRPr="00994472">
        <w:rPr>
          <w:b/>
          <w:iCs/>
          <w:sz w:val="26"/>
          <w:szCs w:val="26"/>
          <w:u w:val="single"/>
          <w:lang w:eastAsia="vi-VN"/>
        </w:rPr>
        <w:t>hóm VSA 500-599</w:t>
      </w:r>
      <w:r w:rsidR="005759B1">
        <w:rPr>
          <w:b/>
          <w:iCs/>
          <w:sz w:val="26"/>
          <w:szCs w:val="26"/>
          <w:u w:val="single"/>
          <w:lang w:eastAsia="vi-VN"/>
        </w:rPr>
        <w:t xml:space="preserve"> về b</w:t>
      </w:r>
      <w:r w:rsidR="00D02E7B" w:rsidRPr="00994472">
        <w:rPr>
          <w:b/>
          <w:iCs/>
          <w:sz w:val="26"/>
          <w:szCs w:val="26"/>
          <w:u w:val="single"/>
          <w:lang w:eastAsia="vi-VN"/>
        </w:rPr>
        <w:t>ằng chứng kiểm toán</w:t>
      </w:r>
      <w:r w:rsidR="000A3AA2">
        <w:rPr>
          <w:b/>
          <w:iCs/>
          <w:sz w:val="26"/>
          <w:szCs w:val="26"/>
          <w:lang w:eastAsia="vi-VN"/>
        </w:rPr>
        <w:t>.</w:t>
      </w:r>
      <w:r w:rsidR="00D02E7B" w:rsidRPr="00994472">
        <w:rPr>
          <w:b/>
          <w:iCs/>
          <w:sz w:val="26"/>
          <w:szCs w:val="26"/>
          <w:u w:val="single"/>
          <w:lang w:eastAsia="vi-VN"/>
        </w:rPr>
        <w:t xml:space="preserve"> </w:t>
      </w:r>
    </w:p>
    <w:p w:rsidR="00D02E7B" w:rsidRPr="00994472" w:rsidRDefault="00D02E7B" w:rsidP="00FC09D5">
      <w:pPr>
        <w:spacing w:before="120" w:after="120"/>
        <w:ind w:firstLine="567"/>
        <w:jc w:val="both"/>
        <w:rPr>
          <w:bCs/>
          <w:sz w:val="26"/>
          <w:szCs w:val="26"/>
          <w:lang w:eastAsia="vi-VN"/>
        </w:rPr>
      </w:pPr>
      <w:r w:rsidRPr="00994472">
        <w:rPr>
          <w:bCs/>
          <w:sz w:val="26"/>
          <w:szCs w:val="26"/>
          <w:lang w:eastAsia="vi-VN"/>
        </w:rPr>
        <w:t xml:space="preserve">Nhóm VSA 500-599 có các chuẩn mực (gồm: </w:t>
      </w:r>
      <w:r w:rsidRPr="00994472">
        <w:rPr>
          <w:rFonts w:eastAsia="Arial"/>
          <w:bCs/>
          <w:i/>
          <w:sz w:val="26"/>
          <w:szCs w:val="26"/>
        </w:rPr>
        <w:t xml:space="preserve">VSA 500, VSA 510, </w:t>
      </w:r>
      <w:r w:rsidR="00482E18">
        <w:rPr>
          <w:rFonts w:eastAsia="Arial"/>
          <w:bCs/>
          <w:i/>
          <w:sz w:val="26"/>
          <w:szCs w:val="26"/>
        </w:rPr>
        <w:t xml:space="preserve">VSA540, </w:t>
      </w:r>
      <w:r w:rsidRPr="00994472">
        <w:rPr>
          <w:rFonts w:eastAsia="Arial"/>
          <w:bCs/>
          <w:i/>
          <w:sz w:val="26"/>
          <w:szCs w:val="26"/>
        </w:rPr>
        <w:t xml:space="preserve">VSA 560, VSA 580) </w:t>
      </w:r>
      <w:r w:rsidRPr="00994472">
        <w:rPr>
          <w:rFonts w:eastAsia="Arial"/>
          <w:bCs/>
          <w:iCs/>
          <w:sz w:val="26"/>
          <w:szCs w:val="26"/>
        </w:rPr>
        <w:t xml:space="preserve">được soạn thảo dựa trên phiên bản chuẩn mực quốc tế được sửa đổi. Các thay đổi của </w:t>
      </w:r>
      <w:r w:rsidR="00477B72" w:rsidRPr="00994472">
        <w:rPr>
          <w:rFonts w:eastAsia="Arial"/>
          <w:bCs/>
          <w:iCs/>
          <w:sz w:val="26"/>
          <w:szCs w:val="26"/>
        </w:rPr>
        <w:t xml:space="preserve">các VSA thuộc </w:t>
      </w:r>
      <w:r w:rsidRPr="00994472">
        <w:rPr>
          <w:rFonts w:eastAsia="Arial"/>
          <w:bCs/>
          <w:iCs/>
          <w:sz w:val="26"/>
          <w:szCs w:val="26"/>
        </w:rPr>
        <w:t xml:space="preserve">nhóm </w:t>
      </w:r>
      <w:r w:rsidR="00881CB8" w:rsidRPr="00994472">
        <w:rPr>
          <w:bCs/>
          <w:iCs/>
          <w:sz w:val="26"/>
          <w:szCs w:val="26"/>
          <w:lang w:eastAsia="vi-VN"/>
        </w:rPr>
        <w:t>500-599</w:t>
      </w:r>
      <w:r w:rsidRPr="00994472">
        <w:rPr>
          <w:rFonts w:eastAsia="Arial"/>
          <w:bCs/>
          <w:iCs/>
          <w:sz w:val="26"/>
          <w:szCs w:val="26"/>
        </w:rPr>
        <w:t xml:space="preserve"> như sau:</w:t>
      </w:r>
    </w:p>
    <w:p w:rsidR="00D02E7B" w:rsidRPr="00994472" w:rsidRDefault="00D02E7B" w:rsidP="007078D6">
      <w:pPr>
        <w:widowControl w:val="0"/>
        <w:numPr>
          <w:ilvl w:val="1"/>
          <w:numId w:val="20"/>
        </w:numPr>
        <w:tabs>
          <w:tab w:val="left" w:pos="993"/>
        </w:tabs>
        <w:autoSpaceDE w:val="0"/>
        <w:autoSpaceDN w:val="0"/>
        <w:spacing w:before="120" w:after="120"/>
        <w:ind w:left="0" w:firstLine="567"/>
        <w:jc w:val="both"/>
        <w:rPr>
          <w:b/>
          <w:i/>
          <w:iCs/>
          <w:sz w:val="26"/>
          <w:szCs w:val="26"/>
          <w:lang w:val="vi-VN" w:eastAsia="vi-VN"/>
        </w:rPr>
      </w:pPr>
      <w:r w:rsidRPr="00994472">
        <w:rPr>
          <w:b/>
          <w:i/>
          <w:iCs/>
          <w:sz w:val="26"/>
          <w:szCs w:val="26"/>
          <w:lang w:eastAsia="vi-VN"/>
        </w:rPr>
        <w:t>Các thay đổi của V</w:t>
      </w:r>
      <w:r w:rsidRPr="00994472">
        <w:rPr>
          <w:b/>
          <w:i/>
          <w:iCs/>
          <w:sz w:val="26"/>
          <w:szCs w:val="26"/>
          <w:lang w:val="vi-VN" w:eastAsia="vi-VN"/>
        </w:rPr>
        <w:t xml:space="preserve">SA 540 </w:t>
      </w:r>
      <w:r w:rsidR="00A27028" w:rsidRPr="00994472">
        <w:rPr>
          <w:b/>
          <w:i/>
          <w:iCs/>
          <w:sz w:val="26"/>
          <w:szCs w:val="26"/>
          <w:lang w:eastAsia="vi-VN"/>
        </w:rPr>
        <w:t xml:space="preserve">- </w:t>
      </w:r>
      <w:r w:rsidR="00A27028" w:rsidRPr="00994472">
        <w:rPr>
          <w:b/>
          <w:i/>
          <w:iCs/>
          <w:sz w:val="26"/>
          <w:szCs w:val="26"/>
        </w:rPr>
        <w:t>Kiểm toán các ước tính kế toán và các thuyết minh liên quan</w:t>
      </w:r>
      <w:r w:rsidR="000A3AA2">
        <w:rPr>
          <w:b/>
          <w:i/>
          <w:iCs/>
          <w:sz w:val="26"/>
          <w:szCs w:val="26"/>
        </w:rPr>
        <w:t>.</w:t>
      </w:r>
    </w:p>
    <w:p w:rsidR="00D02E7B" w:rsidRPr="00994472" w:rsidRDefault="00D02E7B" w:rsidP="00FC09D5">
      <w:pPr>
        <w:widowControl w:val="0"/>
        <w:tabs>
          <w:tab w:val="left" w:pos="1276"/>
        </w:tabs>
        <w:autoSpaceDE w:val="0"/>
        <w:autoSpaceDN w:val="0"/>
        <w:spacing w:before="120" w:after="120"/>
        <w:ind w:firstLine="567"/>
        <w:jc w:val="both"/>
        <w:rPr>
          <w:sz w:val="26"/>
          <w:szCs w:val="26"/>
          <w:lang w:val="vi-VN" w:eastAsia="vi-VN"/>
        </w:rPr>
      </w:pPr>
      <w:r w:rsidRPr="00994472">
        <w:rPr>
          <w:sz w:val="26"/>
          <w:szCs w:val="26"/>
          <w:lang w:val="vi-VN" w:eastAsia="vi-VN"/>
        </w:rPr>
        <w:t xml:space="preserve">Việc ban hành </w:t>
      </w:r>
      <w:r w:rsidRPr="00994472">
        <w:rPr>
          <w:sz w:val="26"/>
          <w:szCs w:val="26"/>
          <w:lang w:eastAsia="vi-VN"/>
        </w:rPr>
        <w:t>V</w:t>
      </w:r>
      <w:r w:rsidRPr="00994472">
        <w:rPr>
          <w:sz w:val="26"/>
          <w:szCs w:val="26"/>
          <w:lang w:val="vi-VN" w:eastAsia="vi-VN"/>
        </w:rPr>
        <w:t>SA 540 xuất phát từ sự thay đổi của các chuẩn mực BCTC mà đặc biệt là các chuẩn mực liên quan đến ước tính kế toán, công cụ tài chính</w:t>
      </w:r>
      <w:r w:rsidRPr="00994472">
        <w:rPr>
          <w:sz w:val="26"/>
          <w:szCs w:val="26"/>
          <w:lang w:eastAsia="vi-VN"/>
        </w:rPr>
        <w:t>,</w:t>
      </w:r>
      <w:r w:rsidRPr="00994472">
        <w:rPr>
          <w:sz w:val="26"/>
          <w:szCs w:val="26"/>
          <w:lang w:val="vi-VN" w:eastAsia="vi-VN"/>
        </w:rPr>
        <w:t xml:space="preserve"> sự thay đổi đáng kể của các chuẩn mực kế toán về công cụ tài chính, chuẩn mực kiểm toán (ví dụ </w:t>
      </w:r>
      <w:r w:rsidRPr="00994472">
        <w:rPr>
          <w:sz w:val="26"/>
          <w:szCs w:val="26"/>
          <w:lang w:eastAsia="vi-VN"/>
        </w:rPr>
        <w:t>V</w:t>
      </w:r>
      <w:r w:rsidRPr="00994472">
        <w:rPr>
          <w:sz w:val="26"/>
          <w:szCs w:val="26"/>
          <w:lang w:val="vi-VN" w:eastAsia="vi-VN"/>
        </w:rPr>
        <w:t>SA 315), cũng như rủi ro kiểm toán liên quan đến môi trường kinh doanh phức tạp (kể cả đơn vị được kiểm toán dựa vào công nghệ thông tin)</w:t>
      </w:r>
      <w:r w:rsidRPr="00994472">
        <w:rPr>
          <w:sz w:val="26"/>
          <w:szCs w:val="26"/>
          <w:lang w:eastAsia="vi-VN"/>
        </w:rPr>
        <w:t xml:space="preserve">. VSA 540 </w:t>
      </w:r>
      <w:r w:rsidRPr="00994472">
        <w:rPr>
          <w:sz w:val="26"/>
          <w:szCs w:val="26"/>
          <w:lang w:val="vi-VN" w:eastAsia="vi-VN"/>
        </w:rPr>
        <w:t>đưa ra các yêu cầu</w:t>
      </w:r>
      <w:r w:rsidRPr="00994472">
        <w:rPr>
          <w:sz w:val="26"/>
          <w:szCs w:val="26"/>
          <w:lang w:eastAsia="vi-VN"/>
        </w:rPr>
        <w:t xml:space="preserve"> </w:t>
      </w:r>
      <w:r w:rsidRPr="00994472">
        <w:rPr>
          <w:sz w:val="26"/>
          <w:szCs w:val="26"/>
          <w:lang w:val="vi-VN" w:eastAsia="vi-VN"/>
        </w:rPr>
        <w:t xml:space="preserve">và hướng dẫn chi tiết hơn so với trước đây để tăng cường chất lượng kiểm toán, theo đó KTV thực hiện các thủ tục phù hợp liên quan đến các ước tính kế toán và thông tin thuyết minh. Đồng thời </w:t>
      </w:r>
      <w:r w:rsidRPr="00994472">
        <w:rPr>
          <w:sz w:val="26"/>
          <w:szCs w:val="26"/>
          <w:lang w:eastAsia="vi-VN"/>
        </w:rPr>
        <w:t>V</w:t>
      </w:r>
      <w:r w:rsidRPr="00994472">
        <w:rPr>
          <w:sz w:val="26"/>
          <w:szCs w:val="26"/>
          <w:lang w:val="vi-VN" w:eastAsia="vi-VN"/>
        </w:rPr>
        <w:t>SA 540 cũng nhấn mạnh tầm quan trọng của việc áp dụng thích hợp thái độ hoài nghi nghề nghiệp khi kiểm toán các ước tính kế toán</w:t>
      </w:r>
      <w:r w:rsidRPr="00994472">
        <w:rPr>
          <w:sz w:val="26"/>
          <w:szCs w:val="26"/>
          <w:lang w:eastAsia="vi-VN"/>
        </w:rPr>
        <w:t xml:space="preserve"> và </w:t>
      </w:r>
      <w:r w:rsidRPr="00994472">
        <w:rPr>
          <w:sz w:val="26"/>
          <w:szCs w:val="26"/>
          <w:lang w:val="vi-VN" w:eastAsia="vi-VN"/>
        </w:rPr>
        <w:t>xử lý các vấn đề liên quan đến lợi ích công chúng</w:t>
      </w:r>
      <w:r w:rsidRPr="00994472">
        <w:rPr>
          <w:sz w:val="26"/>
          <w:szCs w:val="26"/>
          <w:lang w:eastAsia="vi-VN"/>
        </w:rPr>
        <w:t xml:space="preserve">. </w:t>
      </w:r>
      <w:r w:rsidRPr="00994472">
        <w:rPr>
          <w:sz w:val="26"/>
          <w:szCs w:val="26"/>
          <w:lang w:val="vi-VN" w:eastAsia="vi-VN"/>
        </w:rPr>
        <w:t>VSA 540 thay đổi gần như toàn bộ nội dung so với VSA 540 hiện hành</w:t>
      </w:r>
      <w:r w:rsidRPr="00994472">
        <w:rPr>
          <w:sz w:val="26"/>
          <w:szCs w:val="26"/>
          <w:lang w:eastAsia="vi-VN"/>
        </w:rPr>
        <w:t xml:space="preserve">, </w:t>
      </w:r>
      <w:r w:rsidRPr="00994472">
        <w:rPr>
          <w:sz w:val="26"/>
          <w:szCs w:val="26"/>
          <w:lang w:val="vi-VN" w:eastAsia="vi-VN"/>
        </w:rPr>
        <w:t>như sau:</w:t>
      </w:r>
    </w:p>
    <w:p w:rsidR="00D02E7B" w:rsidRPr="00994472" w:rsidRDefault="00D02E7B" w:rsidP="007078D6">
      <w:pPr>
        <w:widowControl w:val="0"/>
        <w:numPr>
          <w:ilvl w:val="0"/>
          <w:numId w:val="16"/>
        </w:numPr>
        <w:tabs>
          <w:tab w:val="left" w:pos="851"/>
        </w:tabs>
        <w:autoSpaceDE w:val="0"/>
        <w:autoSpaceDN w:val="0"/>
        <w:spacing w:before="120" w:after="120"/>
        <w:ind w:left="0" w:firstLine="567"/>
        <w:jc w:val="both"/>
        <w:rPr>
          <w:sz w:val="26"/>
          <w:szCs w:val="26"/>
          <w:lang w:val="vi-VN" w:eastAsia="vi-VN"/>
        </w:rPr>
      </w:pPr>
      <w:r w:rsidRPr="00994472">
        <w:rPr>
          <w:sz w:val="26"/>
          <w:szCs w:val="26"/>
          <w:lang w:val="vi-VN" w:eastAsia="vi-VN"/>
        </w:rPr>
        <w:t>Ghi nhận, giải thích rõ ràng “</w:t>
      </w:r>
      <w:r w:rsidRPr="00994472">
        <w:rPr>
          <w:sz w:val="26"/>
          <w:szCs w:val="26"/>
          <w:lang w:eastAsia="vi-VN"/>
        </w:rPr>
        <w:t>khoảng phân bố</w:t>
      </w:r>
      <w:r w:rsidRPr="00994472">
        <w:rPr>
          <w:sz w:val="26"/>
          <w:szCs w:val="26"/>
          <w:lang w:val="vi-VN" w:eastAsia="vi-VN"/>
        </w:rPr>
        <w:t xml:space="preserve"> rủi ro tiềm tàng” (đoạn </w:t>
      </w:r>
      <w:r w:rsidRPr="00994472">
        <w:rPr>
          <w:sz w:val="26"/>
          <w:szCs w:val="26"/>
          <w:lang w:eastAsia="vi-VN"/>
        </w:rPr>
        <w:t>0</w:t>
      </w:r>
      <w:r w:rsidRPr="00994472">
        <w:rPr>
          <w:sz w:val="26"/>
          <w:szCs w:val="26"/>
          <w:lang w:val="vi-VN" w:eastAsia="vi-VN"/>
        </w:rPr>
        <w:t xml:space="preserve">4 của </w:t>
      </w:r>
      <w:r w:rsidRPr="00994472">
        <w:rPr>
          <w:sz w:val="26"/>
          <w:szCs w:val="26"/>
          <w:lang w:eastAsia="vi-VN"/>
        </w:rPr>
        <w:t>V</w:t>
      </w:r>
      <w:r w:rsidRPr="00994472">
        <w:rPr>
          <w:sz w:val="26"/>
          <w:szCs w:val="26"/>
          <w:lang w:val="vi-VN" w:eastAsia="vi-VN"/>
        </w:rPr>
        <w:t xml:space="preserve">SA 540) dựa trên các khái niệm đã có trong </w:t>
      </w:r>
      <w:r w:rsidRPr="00994472">
        <w:rPr>
          <w:sz w:val="26"/>
          <w:szCs w:val="26"/>
          <w:lang w:eastAsia="vi-VN"/>
        </w:rPr>
        <w:t>V</w:t>
      </w:r>
      <w:r w:rsidRPr="00994472">
        <w:rPr>
          <w:sz w:val="26"/>
          <w:szCs w:val="26"/>
          <w:lang w:val="vi-VN" w:eastAsia="vi-VN"/>
        </w:rPr>
        <w:t xml:space="preserve">SA 200, </w:t>
      </w:r>
      <w:r w:rsidRPr="00994472">
        <w:rPr>
          <w:sz w:val="26"/>
          <w:szCs w:val="26"/>
          <w:lang w:eastAsia="vi-VN"/>
        </w:rPr>
        <w:t>V</w:t>
      </w:r>
      <w:r w:rsidRPr="00994472">
        <w:rPr>
          <w:sz w:val="26"/>
          <w:szCs w:val="26"/>
          <w:lang w:val="vi-VN" w:eastAsia="vi-VN"/>
        </w:rPr>
        <w:t xml:space="preserve">SA 315 và </w:t>
      </w:r>
      <w:r w:rsidRPr="00994472">
        <w:rPr>
          <w:sz w:val="26"/>
          <w:szCs w:val="26"/>
          <w:lang w:eastAsia="vi-VN"/>
        </w:rPr>
        <w:t>V</w:t>
      </w:r>
      <w:r w:rsidRPr="00994472">
        <w:rPr>
          <w:sz w:val="26"/>
          <w:szCs w:val="26"/>
          <w:lang w:val="vi-VN" w:eastAsia="vi-VN"/>
        </w:rPr>
        <w:t>SA 330 để giúp mở rộng đánh giá rủi ro;</w:t>
      </w:r>
    </w:p>
    <w:p w:rsidR="00D02E7B" w:rsidRPr="00994472" w:rsidRDefault="00D02E7B" w:rsidP="007078D6">
      <w:pPr>
        <w:widowControl w:val="0"/>
        <w:numPr>
          <w:ilvl w:val="0"/>
          <w:numId w:val="16"/>
        </w:numPr>
        <w:tabs>
          <w:tab w:val="left" w:pos="851"/>
        </w:tabs>
        <w:autoSpaceDE w:val="0"/>
        <w:autoSpaceDN w:val="0"/>
        <w:spacing w:before="120" w:after="120"/>
        <w:ind w:left="0" w:firstLine="567"/>
        <w:jc w:val="both"/>
        <w:rPr>
          <w:sz w:val="26"/>
          <w:szCs w:val="26"/>
          <w:lang w:val="vi-VN" w:eastAsia="vi-VN"/>
        </w:rPr>
      </w:pPr>
      <w:r w:rsidRPr="00994472">
        <w:rPr>
          <w:sz w:val="26"/>
          <w:szCs w:val="26"/>
          <w:lang w:val="vi-VN" w:eastAsia="vi-VN"/>
        </w:rPr>
        <w:t>Đưa ra khái niệm về “các yếu tố rủi ro tiềm tàng” không chỉ là tính không chắc chắn của ước tính mà còn cả sự phức tạp, tính chủ quan và các yếu tố khác (đoạn 2, 4 và 16</w:t>
      </w:r>
      <w:r w:rsidR="008E5EA4">
        <w:rPr>
          <w:sz w:val="26"/>
          <w:szCs w:val="26"/>
          <w:lang w:eastAsia="vi-VN"/>
        </w:rPr>
        <w:t xml:space="preserve"> </w:t>
      </w:r>
      <w:r w:rsidR="008E5EA4" w:rsidRPr="00994472">
        <w:rPr>
          <w:sz w:val="26"/>
          <w:szCs w:val="26"/>
          <w:lang w:val="vi-VN" w:eastAsia="vi-VN"/>
        </w:rPr>
        <w:t xml:space="preserve">của </w:t>
      </w:r>
      <w:r w:rsidR="008E5EA4" w:rsidRPr="00994472">
        <w:rPr>
          <w:sz w:val="26"/>
          <w:szCs w:val="26"/>
          <w:lang w:eastAsia="vi-VN"/>
        </w:rPr>
        <w:t>V</w:t>
      </w:r>
      <w:r w:rsidR="008E5EA4" w:rsidRPr="00994472">
        <w:rPr>
          <w:sz w:val="26"/>
          <w:szCs w:val="26"/>
          <w:lang w:val="vi-VN" w:eastAsia="vi-VN"/>
        </w:rPr>
        <w:t>SA 540</w:t>
      </w:r>
      <w:r w:rsidRPr="00994472">
        <w:rPr>
          <w:sz w:val="26"/>
          <w:szCs w:val="26"/>
          <w:lang w:val="vi-VN" w:eastAsia="vi-VN"/>
        </w:rPr>
        <w:t>);</w:t>
      </w:r>
    </w:p>
    <w:p w:rsidR="00D02E7B" w:rsidRPr="00994472" w:rsidRDefault="00D02E7B" w:rsidP="007078D6">
      <w:pPr>
        <w:widowControl w:val="0"/>
        <w:numPr>
          <w:ilvl w:val="0"/>
          <w:numId w:val="16"/>
        </w:numPr>
        <w:tabs>
          <w:tab w:val="left" w:pos="851"/>
        </w:tabs>
        <w:autoSpaceDE w:val="0"/>
        <w:autoSpaceDN w:val="0"/>
        <w:spacing w:before="120" w:after="120"/>
        <w:ind w:left="0" w:firstLine="567"/>
        <w:jc w:val="both"/>
        <w:rPr>
          <w:sz w:val="26"/>
          <w:szCs w:val="26"/>
          <w:lang w:val="vi-VN" w:eastAsia="vi-VN"/>
        </w:rPr>
      </w:pPr>
      <w:r w:rsidRPr="00994472">
        <w:rPr>
          <w:sz w:val="26"/>
          <w:szCs w:val="26"/>
          <w:lang w:val="vi-VN" w:eastAsia="vi-VN"/>
        </w:rPr>
        <w:t>Tăng cường thủ tục đánh giá rủi ro liên quan đến việc tìm hiểu về đơn vị và môi trường hoạt động của đơn vị, bao gồm các kiểm soát nội bộ của đơn vị (đoạn 13</w:t>
      </w:r>
      <w:r w:rsidR="008E5EA4">
        <w:rPr>
          <w:sz w:val="26"/>
          <w:szCs w:val="26"/>
          <w:lang w:eastAsia="vi-VN"/>
        </w:rPr>
        <w:t xml:space="preserve"> </w:t>
      </w:r>
      <w:r w:rsidR="008E5EA4" w:rsidRPr="00994472">
        <w:rPr>
          <w:sz w:val="26"/>
          <w:szCs w:val="26"/>
          <w:lang w:val="vi-VN" w:eastAsia="vi-VN"/>
        </w:rPr>
        <w:t xml:space="preserve">của </w:t>
      </w:r>
      <w:r w:rsidR="008E5EA4" w:rsidRPr="00994472">
        <w:rPr>
          <w:sz w:val="26"/>
          <w:szCs w:val="26"/>
          <w:lang w:eastAsia="vi-VN"/>
        </w:rPr>
        <w:t>V</w:t>
      </w:r>
      <w:r w:rsidR="008E5EA4" w:rsidRPr="00994472">
        <w:rPr>
          <w:sz w:val="26"/>
          <w:szCs w:val="26"/>
          <w:lang w:val="vi-VN" w:eastAsia="vi-VN"/>
        </w:rPr>
        <w:t>SA 540</w:t>
      </w:r>
      <w:r w:rsidRPr="00994472">
        <w:rPr>
          <w:sz w:val="26"/>
          <w:szCs w:val="26"/>
          <w:lang w:val="vi-VN" w:eastAsia="vi-VN"/>
        </w:rPr>
        <w:t>);</w:t>
      </w:r>
    </w:p>
    <w:p w:rsidR="00D02E7B" w:rsidRPr="00994472" w:rsidRDefault="00D02E7B" w:rsidP="007078D6">
      <w:pPr>
        <w:widowControl w:val="0"/>
        <w:numPr>
          <w:ilvl w:val="0"/>
          <w:numId w:val="16"/>
        </w:numPr>
        <w:tabs>
          <w:tab w:val="left" w:pos="851"/>
        </w:tabs>
        <w:autoSpaceDE w:val="0"/>
        <w:autoSpaceDN w:val="0"/>
        <w:spacing w:before="120" w:after="120"/>
        <w:ind w:left="0" w:firstLine="567"/>
        <w:jc w:val="both"/>
        <w:rPr>
          <w:sz w:val="26"/>
          <w:szCs w:val="26"/>
          <w:lang w:val="vi-VN" w:eastAsia="vi-VN"/>
        </w:rPr>
      </w:pPr>
      <w:r w:rsidRPr="00994472">
        <w:rPr>
          <w:sz w:val="26"/>
          <w:szCs w:val="26"/>
          <w:lang w:val="vi-VN" w:eastAsia="vi-VN"/>
        </w:rPr>
        <w:t>Đưa ra sự đánh giá riêng biệt về rủi ro tiềm tàng và rủi ro kiểm soát đối với các ước tính kế toán;</w:t>
      </w:r>
    </w:p>
    <w:p w:rsidR="00D02E7B" w:rsidRPr="00994472" w:rsidRDefault="00D02E7B" w:rsidP="007078D6">
      <w:pPr>
        <w:widowControl w:val="0"/>
        <w:numPr>
          <w:ilvl w:val="0"/>
          <w:numId w:val="16"/>
        </w:numPr>
        <w:tabs>
          <w:tab w:val="left" w:pos="851"/>
        </w:tabs>
        <w:autoSpaceDE w:val="0"/>
        <w:autoSpaceDN w:val="0"/>
        <w:spacing w:before="120" w:after="120"/>
        <w:ind w:left="0" w:firstLine="567"/>
        <w:jc w:val="both"/>
        <w:rPr>
          <w:sz w:val="26"/>
          <w:szCs w:val="26"/>
          <w:lang w:val="vi-VN" w:eastAsia="vi-VN"/>
        </w:rPr>
      </w:pPr>
      <w:r w:rsidRPr="00994472">
        <w:rPr>
          <w:sz w:val="26"/>
          <w:szCs w:val="26"/>
          <w:lang w:val="vi-VN" w:eastAsia="vi-VN"/>
        </w:rPr>
        <w:t xml:space="preserve">Nhấn mạnh tầm quan trọng trong các quyết định của KTV về các kiểm soát liên quan đến ước tính kế toán bằng cách nhấn mạnh các yêu cầu liên quan trong </w:t>
      </w:r>
      <w:r w:rsidRPr="00994472">
        <w:rPr>
          <w:sz w:val="26"/>
          <w:szCs w:val="26"/>
          <w:lang w:eastAsia="vi-VN"/>
        </w:rPr>
        <w:t>V</w:t>
      </w:r>
      <w:r w:rsidRPr="00994472">
        <w:rPr>
          <w:sz w:val="26"/>
          <w:szCs w:val="26"/>
          <w:lang w:val="vi-VN" w:eastAsia="vi-VN"/>
        </w:rPr>
        <w:t>SA 315 (</w:t>
      </w:r>
      <w:r w:rsidRPr="00994472">
        <w:rPr>
          <w:sz w:val="26"/>
          <w:szCs w:val="26"/>
          <w:lang w:eastAsia="vi-VN"/>
        </w:rPr>
        <w:t>B</w:t>
      </w:r>
      <w:r w:rsidRPr="00994472">
        <w:rPr>
          <w:sz w:val="26"/>
          <w:szCs w:val="26"/>
          <w:lang w:val="vi-VN" w:eastAsia="vi-VN"/>
        </w:rPr>
        <w:t xml:space="preserve">an hành lại) và </w:t>
      </w:r>
      <w:r w:rsidRPr="00994472">
        <w:rPr>
          <w:sz w:val="26"/>
          <w:szCs w:val="26"/>
          <w:lang w:eastAsia="vi-VN"/>
        </w:rPr>
        <w:t>V</w:t>
      </w:r>
      <w:r w:rsidRPr="00994472">
        <w:rPr>
          <w:sz w:val="26"/>
          <w:szCs w:val="26"/>
          <w:lang w:val="vi-VN" w:eastAsia="vi-VN"/>
        </w:rPr>
        <w:t>SA 330 (đoạn 19 và 20</w:t>
      </w:r>
      <w:r w:rsidR="008E5EA4">
        <w:rPr>
          <w:sz w:val="26"/>
          <w:szCs w:val="26"/>
          <w:lang w:eastAsia="vi-VN"/>
        </w:rPr>
        <w:t xml:space="preserve"> </w:t>
      </w:r>
      <w:r w:rsidR="008E5EA4" w:rsidRPr="00994472">
        <w:rPr>
          <w:sz w:val="26"/>
          <w:szCs w:val="26"/>
          <w:lang w:val="vi-VN" w:eastAsia="vi-VN"/>
        </w:rPr>
        <w:t xml:space="preserve">của </w:t>
      </w:r>
      <w:r w:rsidR="008E5EA4" w:rsidRPr="00994472">
        <w:rPr>
          <w:sz w:val="26"/>
          <w:szCs w:val="26"/>
          <w:lang w:eastAsia="vi-VN"/>
        </w:rPr>
        <w:t>V</w:t>
      </w:r>
      <w:r w:rsidR="008E5EA4" w:rsidRPr="00994472">
        <w:rPr>
          <w:sz w:val="26"/>
          <w:szCs w:val="26"/>
          <w:lang w:val="vi-VN" w:eastAsia="vi-VN"/>
        </w:rPr>
        <w:t>SA 540</w:t>
      </w:r>
      <w:r w:rsidRPr="00994472">
        <w:rPr>
          <w:sz w:val="26"/>
          <w:szCs w:val="26"/>
          <w:lang w:val="vi-VN" w:eastAsia="vi-VN"/>
        </w:rPr>
        <w:t>);</w:t>
      </w:r>
    </w:p>
    <w:p w:rsidR="00D02E7B" w:rsidRPr="00994472" w:rsidRDefault="00D02E7B" w:rsidP="007078D6">
      <w:pPr>
        <w:widowControl w:val="0"/>
        <w:numPr>
          <w:ilvl w:val="0"/>
          <w:numId w:val="16"/>
        </w:numPr>
        <w:tabs>
          <w:tab w:val="left" w:pos="851"/>
        </w:tabs>
        <w:autoSpaceDE w:val="0"/>
        <w:autoSpaceDN w:val="0"/>
        <w:spacing w:before="120" w:after="120"/>
        <w:ind w:left="0" w:firstLine="567"/>
        <w:jc w:val="both"/>
        <w:rPr>
          <w:sz w:val="26"/>
          <w:szCs w:val="26"/>
          <w:lang w:val="vi-VN" w:eastAsia="vi-VN"/>
        </w:rPr>
      </w:pPr>
      <w:r w:rsidRPr="00994472">
        <w:rPr>
          <w:sz w:val="26"/>
          <w:szCs w:val="26"/>
          <w:lang w:val="vi-VN" w:eastAsia="vi-VN"/>
        </w:rPr>
        <w:t xml:space="preserve">Đưa ra yêu cầu “công việc dựa trên mục tiêu” để định hướng phương pháp (bao </w:t>
      </w:r>
      <w:r w:rsidRPr="00994472">
        <w:rPr>
          <w:sz w:val="26"/>
          <w:szCs w:val="26"/>
          <w:lang w:val="vi-VN" w:eastAsia="vi-VN"/>
        </w:rPr>
        <w:lastRenderedPageBreak/>
        <w:t>gồm phương pháp cụ thể khi có mô hình phức tạp), dữ liệu và giả định giúp thiết kế và thực hiện các thủ tục kiểm toán tiếp theo nhằm xử lý các rủi ro có sai sót trọng yếu được đánh giá (đoạn 7, 19, 22-25</w:t>
      </w:r>
      <w:r w:rsidR="008E5EA4">
        <w:rPr>
          <w:sz w:val="26"/>
          <w:szCs w:val="26"/>
          <w:lang w:eastAsia="vi-VN"/>
        </w:rPr>
        <w:t xml:space="preserve"> </w:t>
      </w:r>
      <w:r w:rsidR="008E5EA4" w:rsidRPr="00994472">
        <w:rPr>
          <w:sz w:val="26"/>
          <w:szCs w:val="26"/>
          <w:lang w:val="vi-VN" w:eastAsia="vi-VN"/>
        </w:rPr>
        <w:t xml:space="preserve">của </w:t>
      </w:r>
      <w:r w:rsidR="008E5EA4" w:rsidRPr="00994472">
        <w:rPr>
          <w:sz w:val="26"/>
          <w:szCs w:val="26"/>
          <w:lang w:eastAsia="vi-VN"/>
        </w:rPr>
        <w:t>V</w:t>
      </w:r>
      <w:r w:rsidR="008E5EA4" w:rsidRPr="00994472">
        <w:rPr>
          <w:sz w:val="26"/>
          <w:szCs w:val="26"/>
          <w:lang w:val="vi-VN" w:eastAsia="vi-VN"/>
        </w:rPr>
        <w:t>SA 540</w:t>
      </w:r>
      <w:r w:rsidRPr="00994472">
        <w:rPr>
          <w:sz w:val="26"/>
          <w:szCs w:val="26"/>
          <w:lang w:val="vi-VN" w:eastAsia="vi-VN"/>
        </w:rPr>
        <w:t>);</w:t>
      </w:r>
    </w:p>
    <w:p w:rsidR="00D02E7B" w:rsidRPr="00994472" w:rsidRDefault="00D02E7B" w:rsidP="007078D6">
      <w:pPr>
        <w:widowControl w:val="0"/>
        <w:numPr>
          <w:ilvl w:val="0"/>
          <w:numId w:val="16"/>
        </w:numPr>
        <w:tabs>
          <w:tab w:val="left" w:pos="851"/>
        </w:tabs>
        <w:autoSpaceDE w:val="0"/>
        <w:autoSpaceDN w:val="0"/>
        <w:spacing w:before="120" w:after="120"/>
        <w:ind w:left="0" w:firstLine="567"/>
        <w:jc w:val="both"/>
        <w:rPr>
          <w:sz w:val="26"/>
          <w:szCs w:val="26"/>
          <w:lang w:val="vi-VN" w:eastAsia="vi-VN"/>
        </w:rPr>
      </w:pPr>
      <w:r w:rsidRPr="00994472">
        <w:rPr>
          <w:sz w:val="26"/>
          <w:szCs w:val="26"/>
          <w:lang w:val="vi-VN" w:eastAsia="vi-VN"/>
        </w:rPr>
        <w:t xml:space="preserve">Tăng cường yêu cầu </w:t>
      </w:r>
      <w:r w:rsidRPr="00994472">
        <w:rPr>
          <w:sz w:val="26"/>
          <w:szCs w:val="26"/>
          <w:lang w:eastAsia="vi-VN"/>
        </w:rPr>
        <w:t>xem xét</w:t>
      </w:r>
      <w:r w:rsidRPr="00994472">
        <w:rPr>
          <w:sz w:val="26"/>
          <w:szCs w:val="26"/>
          <w:lang w:val="vi-VN" w:eastAsia="vi-VN"/>
        </w:rPr>
        <w:t xml:space="preserve"> bằng chứng kiểm toán thu thập được liên quan đến các ước tính kế toán, bao gồm cả bằng chứng kiểm toán chứng thực và bằng chứng kiểm toán mâu thuẫn (đoạn 33 -35</w:t>
      </w:r>
      <w:r w:rsidR="008E5EA4">
        <w:rPr>
          <w:sz w:val="26"/>
          <w:szCs w:val="26"/>
          <w:lang w:eastAsia="vi-VN"/>
        </w:rPr>
        <w:t xml:space="preserve"> </w:t>
      </w:r>
      <w:r w:rsidR="008E5EA4" w:rsidRPr="00994472">
        <w:rPr>
          <w:sz w:val="26"/>
          <w:szCs w:val="26"/>
          <w:lang w:val="vi-VN" w:eastAsia="vi-VN"/>
        </w:rPr>
        <w:t xml:space="preserve">của </w:t>
      </w:r>
      <w:r w:rsidR="008E5EA4" w:rsidRPr="00994472">
        <w:rPr>
          <w:sz w:val="26"/>
          <w:szCs w:val="26"/>
          <w:lang w:eastAsia="vi-VN"/>
        </w:rPr>
        <w:t>V</w:t>
      </w:r>
      <w:r w:rsidR="008E5EA4" w:rsidRPr="00994472">
        <w:rPr>
          <w:sz w:val="26"/>
          <w:szCs w:val="26"/>
          <w:lang w:val="vi-VN" w:eastAsia="vi-VN"/>
        </w:rPr>
        <w:t>SA 540</w:t>
      </w:r>
      <w:r w:rsidRPr="00994472">
        <w:rPr>
          <w:sz w:val="26"/>
          <w:szCs w:val="26"/>
          <w:lang w:val="vi-VN" w:eastAsia="vi-VN"/>
        </w:rPr>
        <w:t>);</w:t>
      </w:r>
    </w:p>
    <w:p w:rsidR="00D02E7B" w:rsidRPr="00994472" w:rsidRDefault="00D02E7B" w:rsidP="007078D6">
      <w:pPr>
        <w:widowControl w:val="0"/>
        <w:numPr>
          <w:ilvl w:val="0"/>
          <w:numId w:val="16"/>
        </w:numPr>
        <w:tabs>
          <w:tab w:val="left" w:pos="851"/>
        </w:tabs>
        <w:autoSpaceDE w:val="0"/>
        <w:autoSpaceDN w:val="0"/>
        <w:spacing w:before="120" w:after="120"/>
        <w:ind w:left="0" w:firstLine="567"/>
        <w:jc w:val="both"/>
        <w:rPr>
          <w:sz w:val="26"/>
          <w:szCs w:val="26"/>
          <w:lang w:val="vi-VN" w:eastAsia="vi-VN"/>
        </w:rPr>
      </w:pPr>
      <w:r w:rsidRPr="00994472">
        <w:rPr>
          <w:sz w:val="26"/>
          <w:szCs w:val="26"/>
          <w:lang w:val="vi-VN" w:eastAsia="vi-VN"/>
        </w:rPr>
        <w:t>Tăng cường yêu cầu công bố thông tin từ đó thu thập bằng chứng kiểm toán về những công bố thông tin được xem là hợp lý (đoạn 26 (b), 29 (b) và 31</w:t>
      </w:r>
      <w:r w:rsidR="008E5EA4">
        <w:rPr>
          <w:sz w:val="26"/>
          <w:szCs w:val="26"/>
          <w:lang w:eastAsia="vi-VN"/>
        </w:rPr>
        <w:t xml:space="preserve"> </w:t>
      </w:r>
      <w:r w:rsidR="008E5EA4" w:rsidRPr="00994472">
        <w:rPr>
          <w:sz w:val="26"/>
          <w:szCs w:val="26"/>
          <w:lang w:val="vi-VN" w:eastAsia="vi-VN"/>
        </w:rPr>
        <w:t xml:space="preserve">của </w:t>
      </w:r>
      <w:r w:rsidR="008E5EA4" w:rsidRPr="00994472">
        <w:rPr>
          <w:sz w:val="26"/>
          <w:szCs w:val="26"/>
          <w:lang w:eastAsia="vi-VN"/>
        </w:rPr>
        <w:t>V</w:t>
      </w:r>
      <w:r w:rsidR="008E5EA4" w:rsidRPr="00994472">
        <w:rPr>
          <w:sz w:val="26"/>
          <w:szCs w:val="26"/>
          <w:lang w:val="vi-VN" w:eastAsia="vi-VN"/>
        </w:rPr>
        <w:t>SA 540</w:t>
      </w:r>
      <w:r w:rsidRPr="00994472">
        <w:rPr>
          <w:sz w:val="26"/>
          <w:szCs w:val="26"/>
          <w:lang w:val="vi-VN" w:eastAsia="vi-VN"/>
        </w:rPr>
        <w:t>);</w:t>
      </w:r>
    </w:p>
    <w:p w:rsidR="00D02E7B" w:rsidRPr="00994472" w:rsidRDefault="00D02E7B" w:rsidP="007078D6">
      <w:pPr>
        <w:widowControl w:val="0"/>
        <w:numPr>
          <w:ilvl w:val="0"/>
          <w:numId w:val="16"/>
        </w:numPr>
        <w:tabs>
          <w:tab w:val="left" w:pos="851"/>
        </w:tabs>
        <w:autoSpaceDE w:val="0"/>
        <w:autoSpaceDN w:val="0"/>
        <w:spacing w:before="120" w:after="120"/>
        <w:ind w:left="0" w:firstLine="567"/>
        <w:jc w:val="both"/>
        <w:rPr>
          <w:sz w:val="26"/>
          <w:szCs w:val="26"/>
          <w:lang w:val="vi-VN" w:eastAsia="vi-VN"/>
        </w:rPr>
      </w:pPr>
      <w:r w:rsidRPr="00994472">
        <w:rPr>
          <w:sz w:val="26"/>
          <w:szCs w:val="26"/>
          <w:lang w:val="vi-VN" w:eastAsia="vi-VN"/>
        </w:rPr>
        <w:t>Đưa ra yêu cầu mới để cân nhắc các vấn đề liên quan đến các ước tính kế toán khi trao đổi với Ban quản trị (đoạn 38</w:t>
      </w:r>
      <w:r w:rsidR="008E5EA4">
        <w:rPr>
          <w:sz w:val="26"/>
          <w:szCs w:val="26"/>
          <w:lang w:eastAsia="vi-VN"/>
        </w:rPr>
        <w:t xml:space="preserve"> </w:t>
      </w:r>
      <w:r w:rsidR="008E5EA4" w:rsidRPr="00994472">
        <w:rPr>
          <w:sz w:val="26"/>
          <w:szCs w:val="26"/>
          <w:lang w:val="vi-VN" w:eastAsia="vi-VN"/>
        </w:rPr>
        <w:t xml:space="preserve">của </w:t>
      </w:r>
      <w:r w:rsidR="008E5EA4" w:rsidRPr="00994472">
        <w:rPr>
          <w:sz w:val="26"/>
          <w:szCs w:val="26"/>
          <w:lang w:eastAsia="vi-VN"/>
        </w:rPr>
        <w:t>V</w:t>
      </w:r>
      <w:r w:rsidR="008E5EA4" w:rsidRPr="00994472">
        <w:rPr>
          <w:sz w:val="26"/>
          <w:szCs w:val="26"/>
          <w:lang w:val="vi-VN" w:eastAsia="vi-VN"/>
        </w:rPr>
        <w:t>SA 540</w:t>
      </w:r>
      <w:r w:rsidRPr="00994472">
        <w:rPr>
          <w:sz w:val="26"/>
          <w:szCs w:val="26"/>
          <w:lang w:val="vi-VN" w:eastAsia="vi-VN"/>
        </w:rPr>
        <w:t>);</w:t>
      </w:r>
    </w:p>
    <w:p w:rsidR="00D02E7B" w:rsidRPr="00994472" w:rsidRDefault="00D02E7B" w:rsidP="007078D6">
      <w:pPr>
        <w:widowControl w:val="0"/>
        <w:numPr>
          <w:ilvl w:val="0"/>
          <w:numId w:val="16"/>
        </w:numPr>
        <w:tabs>
          <w:tab w:val="left" w:pos="851"/>
        </w:tabs>
        <w:autoSpaceDE w:val="0"/>
        <w:autoSpaceDN w:val="0"/>
        <w:spacing w:before="120" w:after="120"/>
        <w:ind w:left="0" w:firstLine="567"/>
        <w:jc w:val="both"/>
        <w:rPr>
          <w:sz w:val="26"/>
          <w:szCs w:val="26"/>
          <w:lang w:val="vi-VN" w:eastAsia="vi-VN"/>
        </w:rPr>
      </w:pPr>
      <w:r w:rsidRPr="00994472">
        <w:rPr>
          <w:sz w:val="26"/>
          <w:szCs w:val="26"/>
          <w:lang w:val="vi-VN" w:eastAsia="vi-VN"/>
        </w:rPr>
        <w:t>Thêm mới và bổ sung các tài liệu hướng dẫn áp dụng;</w:t>
      </w:r>
    </w:p>
    <w:p w:rsidR="00D02E7B" w:rsidRPr="00994472" w:rsidRDefault="00D02E7B" w:rsidP="007078D6">
      <w:pPr>
        <w:widowControl w:val="0"/>
        <w:numPr>
          <w:ilvl w:val="0"/>
          <w:numId w:val="16"/>
        </w:numPr>
        <w:tabs>
          <w:tab w:val="left" w:pos="851"/>
        </w:tabs>
        <w:autoSpaceDE w:val="0"/>
        <w:autoSpaceDN w:val="0"/>
        <w:spacing w:before="120" w:after="120"/>
        <w:ind w:left="0" w:firstLine="567"/>
        <w:jc w:val="both"/>
        <w:rPr>
          <w:sz w:val="26"/>
          <w:szCs w:val="26"/>
          <w:lang w:val="vi-VN" w:eastAsia="vi-VN"/>
        </w:rPr>
      </w:pPr>
      <w:r w:rsidRPr="00994472">
        <w:rPr>
          <w:sz w:val="26"/>
          <w:szCs w:val="26"/>
          <w:lang w:val="vi-VN" w:eastAsia="vi-VN"/>
        </w:rPr>
        <w:t xml:space="preserve">Đối với các nguồn thông tin bên ngoài, sửa đổi cho phù hợp đối với các định nghĩa, yêu cầu và hướng dẫn áp dụng quan trọng trong </w:t>
      </w:r>
      <w:r w:rsidRPr="00994472">
        <w:rPr>
          <w:sz w:val="26"/>
          <w:szCs w:val="26"/>
          <w:lang w:eastAsia="vi-VN"/>
        </w:rPr>
        <w:t>V</w:t>
      </w:r>
      <w:r w:rsidRPr="00994472">
        <w:rPr>
          <w:sz w:val="26"/>
          <w:szCs w:val="26"/>
          <w:lang w:val="vi-VN" w:eastAsia="vi-VN"/>
        </w:rPr>
        <w:t>SA 500.</w:t>
      </w:r>
    </w:p>
    <w:p w:rsidR="00D02E7B" w:rsidRPr="00994472" w:rsidRDefault="00D02E7B" w:rsidP="007078D6">
      <w:pPr>
        <w:widowControl w:val="0"/>
        <w:numPr>
          <w:ilvl w:val="1"/>
          <w:numId w:val="20"/>
        </w:numPr>
        <w:tabs>
          <w:tab w:val="left" w:pos="993"/>
        </w:tabs>
        <w:autoSpaceDE w:val="0"/>
        <w:autoSpaceDN w:val="0"/>
        <w:spacing w:before="120" w:after="120"/>
        <w:ind w:left="0" w:firstLine="567"/>
        <w:jc w:val="both"/>
        <w:rPr>
          <w:b/>
          <w:i/>
          <w:iCs/>
          <w:sz w:val="26"/>
          <w:szCs w:val="26"/>
          <w:lang w:eastAsia="vi-VN"/>
        </w:rPr>
      </w:pPr>
      <w:r w:rsidRPr="00994472">
        <w:rPr>
          <w:b/>
          <w:i/>
          <w:iCs/>
          <w:sz w:val="26"/>
          <w:szCs w:val="26"/>
          <w:lang w:eastAsia="vi-VN"/>
        </w:rPr>
        <w:t xml:space="preserve">Các thay đổi của các chuẩn mực (gồm: </w:t>
      </w:r>
      <w:r w:rsidRPr="00994472">
        <w:rPr>
          <w:rFonts w:eastAsia="Arial"/>
          <w:b/>
          <w:i/>
          <w:iCs/>
          <w:sz w:val="26"/>
          <w:szCs w:val="26"/>
        </w:rPr>
        <w:t>VSA 500, VSA 510, VSA 560, VSA 580)</w:t>
      </w:r>
      <w:r w:rsidR="000A3AA2">
        <w:rPr>
          <w:rFonts w:eastAsia="Arial"/>
          <w:b/>
          <w:i/>
          <w:iCs/>
          <w:sz w:val="26"/>
          <w:szCs w:val="26"/>
        </w:rPr>
        <w:t>.</w:t>
      </w:r>
      <w:r w:rsidRPr="00994472">
        <w:rPr>
          <w:rFonts w:eastAsia="Arial"/>
          <w:b/>
          <w:i/>
          <w:iCs/>
          <w:sz w:val="26"/>
          <w:szCs w:val="26"/>
        </w:rPr>
        <w:t xml:space="preserve"> </w:t>
      </w:r>
    </w:p>
    <w:p w:rsidR="00D02E7B" w:rsidRPr="005759B1" w:rsidRDefault="00D02E7B" w:rsidP="00FC09D5">
      <w:pPr>
        <w:widowControl w:val="0"/>
        <w:autoSpaceDE w:val="0"/>
        <w:autoSpaceDN w:val="0"/>
        <w:spacing w:before="120" w:after="120"/>
        <w:ind w:firstLine="567"/>
        <w:jc w:val="both"/>
        <w:rPr>
          <w:rFonts w:eastAsia="Arial"/>
          <w:sz w:val="26"/>
          <w:szCs w:val="26"/>
          <w:lang w:eastAsia="vi-VN"/>
        </w:rPr>
      </w:pPr>
      <w:r w:rsidRPr="00994472">
        <w:rPr>
          <w:rFonts w:eastAsia="Arial"/>
          <w:sz w:val="26"/>
          <w:szCs w:val="26"/>
          <w:lang w:val="vi-VN" w:eastAsia="vi-VN"/>
        </w:rPr>
        <w:t xml:space="preserve">Các thay đổi của các </w:t>
      </w:r>
      <w:r w:rsidR="005759B1">
        <w:rPr>
          <w:rFonts w:eastAsia="Arial"/>
          <w:sz w:val="26"/>
          <w:szCs w:val="26"/>
          <w:lang w:eastAsia="vi-VN"/>
        </w:rPr>
        <w:t xml:space="preserve">chuẩn mực (gồm </w:t>
      </w:r>
      <w:r w:rsidRPr="00994472">
        <w:rPr>
          <w:rFonts w:eastAsia="Arial"/>
          <w:bCs/>
          <w:iCs/>
          <w:sz w:val="26"/>
          <w:szCs w:val="26"/>
          <w:lang w:eastAsia="vi-VN"/>
        </w:rPr>
        <w:t>V</w:t>
      </w:r>
      <w:r w:rsidRPr="00994472">
        <w:rPr>
          <w:rFonts w:eastAsia="Arial"/>
          <w:bCs/>
          <w:iCs/>
          <w:sz w:val="26"/>
          <w:szCs w:val="26"/>
          <w:lang w:val="vi-VN" w:eastAsia="vi-VN"/>
        </w:rPr>
        <w:t xml:space="preserve">SA 500, </w:t>
      </w:r>
      <w:r w:rsidRPr="00994472">
        <w:rPr>
          <w:rFonts w:eastAsia="Arial"/>
          <w:bCs/>
          <w:iCs/>
          <w:sz w:val="26"/>
          <w:szCs w:val="26"/>
          <w:lang w:eastAsia="vi-VN"/>
        </w:rPr>
        <w:t>V</w:t>
      </w:r>
      <w:r w:rsidRPr="00994472">
        <w:rPr>
          <w:rFonts w:eastAsia="Arial"/>
          <w:bCs/>
          <w:iCs/>
          <w:sz w:val="26"/>
          <w:szCs w:val="26"/>
          <w:lang w:val="vi-VN" w:eastAsia="vi-VN"/>
        </w:rPr>
        <w:t xml:space="preserve">SA 510, </w:t>
      </w:r>
      <w:r w:rsidRPr="00994472">
        <w:rPr>
          <w:rFonts w:eastAsia="Arial"/>
          <w:bCs/>
          <w:iCs/>
          <w:sz w:val="26"/>
          <w:szCs w:val="26"/>
          <w:lang w:eastAsia="vi-VN"/>
        </w:rPr>
        <w:t>V</w:t>
      </w:r>
      <w:r w:rsidRPr="00994472">
        <w:rPr>
          <w:rFonts w:eastAsia="Arial"/>
          <w:bCs/>
          <w:iCs/>
          <w:sz w:val="26"/>
          <w:szCs w:val="26"/>
          <w:lang w:val="vi-VN" w:eastAsia="vi-VN"/>
        </w:rPr>
        <w:t xml:space="preserve">SA 560, </w:t>
      </w:r>
      <w:r w:rsidRPr="00994472">
        <w:rPr>
          <w:rFonts w:eastAsia="Arial"/>
          <w:bCs/>
          <w:iCs/>
          <w:sz w:val="26"/>
          <w:szCs w:val="26"/>
          <w:lang w:eastAsia="vi-VN"/>
        </w:rPr>
        <w:t>V</w:t>
      </w:r>
      <w:r w:rsidRPr="00994472">
        <w:rPr>
          <w:rFonts w:eastAsia="Arial"/>
          <w:bCs/>
          <w:iCs/>
          <w:sz w:val="26"/>
          <w:szCs w:val="26"/>
          <w:lang w:val="vi-VN" w:eastAsia="vi-VN"/>
        </w:rPr>
        <w:t>SA 580</w:t>
      </w:r>
      <w:r w:rsidR="005759B1">
        <w:rPr>
          <w:rFonts w:eastAsia="Arial"/>
          <w:bCs/>
          <w:iCs/>
          <w:sz w:val="26"/>
          <w:szCs w:val="26"/>
          <w:lang w:eastAsia="vi-VN"/>
        </w:rPr>
        <w:t>)</w:t>
      </w:r>
      <w:r w:rsidRPr="00994472">
        <w:rPr>
          <w:rFonts w:eastAsia="Arial"/>
          <w:b/>
          <w:i/>
          <w:sz w:val="26"/>
          <w:szCs w:val="26"/>
          <w:lang w:eastAsia="vi-VN"/>
        </w:rPr>
        <w:t xml:space="preserve"> </w:t>
      </w:r>
      <w:r w:rsidRPr="00994472">
        <w:rPr>
          <w:rFonts w:eastAsia="Arial"/>
          <w:sz w:val="26"/>
          <w:szCs w:val="26"/>
          <w:lang w:val="vi-VN" w:eastAsia="vi-VN"/>
        </w:rPr>
        <w:t xml:space="preserve">là kết quả của các sửa đổi nhóm chuẩn mực về báo cáo kiểm toán và các chuẩn mực </w:t>
      </w:r>
      <w:r w:rsidRPr="00994472">
        <w:rPr>
          <w:rFonts w:eastAsia="Arial"/>
          <w:sz w:val="26"/>
          <w:szCs w:val="26"/>
          <w:lang w:eastAsia="vi-VN"/>
        </w:rPr>
        <w:t xml:space="preserve">liên quan đến </w:t>
      </w:r>
      <w:r w:rsidRPr="00994472">
        <w:rPr>
          <w:rFonts w:eastAsia="Arial"/>
          <w:sz w:val="26"/>
          <w:szCs w:val="26"/>
          <w:lang w:val="vi-VN" w:eastAsia="vi-VN"/>
        </w:rPr>
        <w:t>công bố thông tin</w:t>
      </w:r>
      <w:r w:rsidR="005759B1">
        <w:rPr>
          <w:rFonts w:eastAsia="Arial"/>
          <w:sz w:val="26"/>
          <w:szCs w:val="26"/>
          <w:lang w:eastAsia="vi-VN"/>
        </w:rPr>
        <w:t>, thay đổi về tham chiếu.</w:t>
      </w:r>
    </w:p>
    <w:p w:rsidR="00D02E7B" w:rsidRPr="000A3AA2" w:rsidRDefault="00DE78D8" w:rsidP="00FC09D5">
      <w:pPr>
        <w:widowControl w:val="0"/>
        <w:autoSpaceDE w:val="0"/>
        <w:autoSpaceDN w:val="0"/>
        <w:spacing w:before="120" w:after="120"/>
        <w:ind w:firstLine="567"/>
        <w:jc w:val="both"/>
        <w:rPr>
          <w:rStyle w:val="Strong"/>
          <w:bCs w:val="0"/>
          <w:sz w:val="26"/>
          <w:szCs w:val="26"/>
        </w:rPr>
      </w:pPr>
      <w:r w:rsidRPr="000A3AA2">
        <w:rPr>
          <w:rStyle w:val="Strong"/>
          <w:bCs w:val="0"/>
          <w:sz w:val="26"/>
          <w:szCs w:val="26"/>
        </w:rPr>
        <w:t>5.</w:t>
      </w:r>
      <w:r w:rsidR="00D02E7B" w:rsidRPr="000A3AA2">
        <w:rPr>
          <w:rStyle w:val="Strong"/>
          <w:bCs w:val="0"/>
          <w:sz w:val="26"/>
          <w:szCs w:val="26"/>
        </w:rPr>
        <w:t xml:space="preserve"> </w:t>
      </w:r>
      <w:r w:rsidR="00D02E7B" w:rsidRPr="00994472">
        <w:rPr>
          <w:rStyle w:val="Strong"/>
          <w:bCs w:val="0"/>
          <w:sz w:val="26"/>
          <w:szCs w:val="26"/>
          <w:u w:val="single"/>
        </w:rPr>
        <w:t xml:space="preserve">Các thay đổi của nhóm VSA 600–699 </w:t>
      </w:r>
      <w:r w:rsidR="000F5F42">
        <w:rPr>
          <w:rStyle w:val="Strong"/>
          <w:bCs w:val="0"/>
          <w:sz w:val="26"/>
          <w:szCs w:val="26"/>
          <w:u w:val="single"/>
        </w:rPr>
        <w:t xml:space="preserve">về </w:t>
      </w:r>
      <w:r w:rsidR="00D02E7B" w:rsidRPr="00994472">
        <w:rPr>
          <w:rStyle w:val="Strong"/>
          <w:bCs w:val="0"/>
          <w:sz w:val="26"/>
          <w:szCs w:val="26"/>
          <w:u w:val="single"/>
        </w:rPr>
        <w:t>sử dụng công việc của các bên khác</w:t>
      </w:r>
      <w:r w:rsidR="000A3AA2">
        <w:rPr>
          <w:rStyle w:val="Strong"/>
          <w:bCs w:val="0"/>
          <w:sz w:val="26"/>
          <w:szCs w:val="26"/>
        </w:rPr>
        <w:t>.</w:t>
      </w:r>
    </w:p>
    <w:p w:rsidR="00D02E7B" w:rsidRPr="00994472" w:rsidRDefault="00D02E7B" w:rsidP="00FC09D5">
      <w:pPr>
        <w:widowControl w:val="0"/>
        <w:autoSpaceDE w:val="0"/>
        <w:autoSpaceDN w:val="0"/>
        <w:spacing w:before="120" w:after="120"/>
        <w:ind w:firstLine="567"/>
        <w:jc w:val="both"/>
        <w:rPr>
          <w:rFonts w:eastAsia="Arial"/>
          <w:iCs/>
          <w:sz w:val="26"/>
          <w:szCs w:val="26"/>
        </w:rPr>
      </w:pPr>
      <w:proofErr w:type="gramStart"/>
      <w:r w:rsidRPr="00994472">
        <w:rPr>
          <w:bCs/>
          <w:sz w:val="26"/>
          <w:szCs w:val="26"/>
          <w:lang w:eastAsia="vi-VN"/>
        </w:rPr>
        <w:t xml:space="preserve">Trong nhóm VSA 600-699 </w:t>
      </w:r>
      <w:r w:rsidR="00DE78D8" w:rsidRPr="00994472">
        <w:rPr>
          <w:bCs/>
          <w:sz w:val="26"/>
          <w:szCs w:val="26"/>
          <w:lang w:eastAsia="vi-VN"/>
        </w:rPr>
        <w:t xml:space="preserve">có </w:t>
      </w:r>
      <w:r w:rsidRPr="00994472">
        <w:rPr>
          <w:bCs/>
          <w:sz w:val="26"/>
          <w:szCs w:val="26"/>
          <w:lang w:eastAsia="vi-VN"/>
        </w:rPr>
        <w:t>VSA 610</w:t>
      </w:r>
      <w:r w:rsidR="00DE78D8" w:rsidRPr="00994472">
        <w:rPr>
          <w:bCs/>
          <w:sz w:val="26"/>
          <w:szCs w:val="26"/>
          <w:lang w:eastAsia="vi-VN"/>
        </w:rPr>
        <w:t xml:space="preserve"> được soạn thảo</w:t>
      </w:r>
      <w:r w:rsidRPr="00994472">
        <w:rPr>
          <w:bCs/>
          <w:sz w:val="26"/>
          <w:szCs w:val="26"/>
          <w:lang w:eastAsia="vi-VN"/>
        </w:rPr>
        <w:t xml:space="preserve"> dựa trên chuẩn mực quốc tế.</w:t>
      </w:r>
      <w:proofErr w:type="gramEnd"/>
      <w:r w:rsidRPr="00994472">
        <w:rPr>
          <w:bCs/>
          <w:sz w:val="26"/>
          <w:szCs w:val="26"/>
          <w:lang w:eastAsia="vi-VN"/>
        </w:rPr>
        <w:t xml:space="preserve"> </w:t>
      </w:r>
      <w:r w:rsidRPr="00994472">
        <w:rPr>
          <w:rFonts w:eastAsia="Arial"/>
          <w:iCs/>
          <w:sz w:val="26"/>
          <w:szCs w:val="26"/>
        </w:rPr>
        <w:t>VSA 610 thay đổi gần như toàn bộ so với VSA 610 hiện hành, cụ thể:</w:t>
      </w:r>
    </w:p>
    <w:p w:rsidR="00D02E7B" w:rsidRPr="00994472" w:rsidRDefault="00A27028" w:rsidP="007078D6">
      <w:pPr>
        <w:numPr>
          <w:ilvl w:val="0"/>
          <w:numId w:val="15"/>
        </w:numPr>
        <w:spacing w:before="120" w:after="120"/>
        <w:ind w:left="567" w:firstLine="0"/>
        <w:jc w:val="both"/>
        <w:rPr>
          <w:rFonts w:eastAsia="Arial"/>
          <w:sz w:val="26"/>
          <w:szCs w:val="26"/>
        </w:rPr>
      </w:pPr>
      <w:r w:rsidRPr="00994472">
        <w:rPr>
          <w:rFonts w:eastAsia="Arial"/>
          <w:sz w:val="26"/>
          <w:szCs w:val="26"/>
        </w:rPr>
        <w:t xml:space="preserve"> </w:t>
      </w:r>
      <w:r w:rsidR="00D02E7B" w:rsidRPr="00994472">
        <w:rPr>
          <w:rFonts w:eastAsia="Arial"/>
          <w:sz w:val="26"/>
          <w:szCs w:val="26"/>
        </w:rPr>
        <w:t>Đối với việc sử dụng sự hỗ trợ trực tiếp từ KTV nội bộ:</w:t>
      </w:r>
    </w:p>
    <w:p w:rsidR="00D02E7B" w:rsidRPr="00994472" w:rsidRDefault="00A27028" w:rsidP="007078D6">
      <w:pPr>
        <w:numPr>
          <w:ilvl w:val="0"/>
          <w:numId w:val="12"/>
        </w:numPr>
        <w:spacing w:before="120" w:after="120"/>
        <w:ind w:left="0" w:firstLine="567"/>
        <w:jc w:val="both"/>
        <w:rPr>
          <w:b/>
          <w:sz w:val="26"/>
          <w:szCs w:val="26"/>
          <w:lang w:eastAsia="vi-VN"/>
        </w:rPr>
      </w:pPr>
      <w:r w:rsidRPr="00994472">
        <w:rPr>
          <w:rFonts w:eastAsia="Arial"/>
          <w:sz w:val="26"/>
          <w:szCs w:val="26"/>
        </w:rPr>
        <w:t xml:space="preserve"> </w:t>
      </w:r>
      <w:r w:rsidR="00D02E7B" w:rsidRPr="00994472">
        <w:rPr>
          <w:rFonts w:eastAsia="Arial"/>
          <w:sz w:val="26"/>
          <w:szCs w:val="26"/>
        </w:rPr>
        <w:t>VSA 610 nêu rõ việc KTV độc lập sử dụng hỗ trợ trực tiếp từ KTV nội bộ (nếu pháp luật hoặc các quy định không cấm việc sử dụng này) chỉ mang lại lợi ích cho công chúng trong một số trường hợp thích hợp và bị giới hạn, cũng như phải áp dụng các biện pháp bảo vệ phù hợp và trách nhiệm của KTV phải được nêu rõ.</w:t>
      </w:r>
    </w:p>
    <w:p w:rsidR="00D02E7B" w:rsidRPr="00994472" w:rsidRDefault="00A27028" w:rsidP="007078D6">
      <w:pPr>
        <w:numPr>
          <w:ilvl w:val="0"/>
          <w:numId w:val="12"/>
        </w:numPr>
        <w:spacing w:before="120" w:after="120"/>
        <w:ind w:left="0" w:firstLine="567"/>
        <w:jc w:val="both"/>
        <w:rPr>
          <w:b/>
          <w:sz w:val="26"/>
          <w:szCs w:val="26"/>
          <w:lang w:eastAsia="vi-VN"/>
        </w:rPr>
      </w:pPr>
      <w:r w:rsidRPr="00994472">
        <w:rPr>
          <w:rFonts w:eastAsia="Arial"/>
          <w:sz w:val="26"/>
          <w:szCs w:val="26"/>
        </w:rPr>
        <w:t xml:space="preserve"> </w:t>
      </w:r>
      <w:r w:rsidR="00D02E7B" w:rsidRPr="00994472">
        <w:rPr>
          <w:rFonts w:eastAsia="Arial"/>
          <w:sz w:val="26"/>
          <w:szCs w:val="26"/>
        </w:rPr>
        <w:t>VSA 610 đưa ra một khuôn khổ chặt chẽ hơn cho các xét đoán của KTV liên quan đến việc sử dụng sự hỗ trợ trực tiếp và đưa ra các biện pháp bảo vệ cần thiết trong bối cảnh KTV nội bộ có thể thể hiện tính khách quan, nhưng không độc lập của đơn vị. Để làm như vậy, VSA 610 đưa ra các yêu cầu để hạn chế hơn các trường hợp KTV độc lập có thể sử dụng công việc của KTV nội bộ để hỗ trợ trực tiếp và tăng cường hơn nữa khuôn khổ cho xét đoán của KTV độc lập về vấn đề này.</w:t>
      </w:r>
    </w:p>
    <w:p w:rsidR="00D02E7B" w:rsidRPr="00994472" w:rsidRDefault="00A27028" w:rsidP="007078D6">
      <w:pPr>
        <w:numPr>
          <w:ilvl w:val="0"/>
          <w:numId w:val="12"/>
        </w:numPr>
        <w:spacing w:before="120" w:after="120"/>
        <w:ind w:left="0" w:firstLine="567"/>
        <w:jc w:val="both"/>
        <w:rPr>
          <w:rFonts w:eastAsia="Arial"/>
          <w:sz w:val="26"/>
          <w:szCs w:val="26"/>
        </w:rPr>
      </w:pPr>
      <w:r w:rsidRPr="00994472">
        <w:rPr>
          <w:rFonts w:eastAsia="Arial"/>
          <w:sz w:val="26"/>
          <w:szCs w:val="26"/>
        </w:rPr>
        <w:t xml:space="preserve"> </w:t>
      </w:r>
      <w:r w:rsidR="00D02E7B" w:rsidRPr="00994472">
        <w:rPr>
          <w:rFonts w:eastAsia="Arial"/>
          <w:sz w:val="26"/>
          <w:szCs w:val="26"/>
        </w:rPr>
        <w:t>VSA 610 đưa ra các yêu cầu cụ thể để xử lý việc KTV độc lập bị pháp luật hoặc các quy định cấm sử dụng sự hỗ trợ trực tiếp từ KTV nội bộ.</w:t>
      </w:r>
    </w:p>
    <w:p w:rsidR="00D02E7B" w:rsidRPr="00994472" w:rsidRDefault="00A27028" w:rsidP="007078D6">
      <w:pPr>
        <w:numPr>
          <w:ilvl w:val="0"/>
          <w:numId w:val="11"/>
        </w:numPr>
        <w:spacing w:before="120" w:after="120"/>
        <w:ind w:left="0" w:firstLine="567"/>
        <w:jc w:val="both"/>
        <w:rPr>
          <w:sz w:val="26"/>
          <w:szCs w:val="26"/>
          <w:lang w:eastAsia="vi-VN"/>
        </w:rPr>
      </w:pPr>
      <w:r w:rsidRPr="00994472">
        <w:rPr>
          <w:rFonts w:eastAsia="Arial"/>
          <w:sz w:val="26"/>
          <w:szCs w:val="26"/>
        </w:rPr>
        <w:t xml:space="preserve"> </w:t>
      </w:r>
      <w:r w:rsidR="00D02E7B" w:rsidRPr="00994472">
        <w:rPr>
          <w:rFonts w:eastAsia="Arial"/>
          <w:sz w:val="26"/>
          <w:szCs w:val="26"/>
        </w:rPr>
        <w:t>Hướng dẫn chi tiết hơn về việc sử dụng sự hỗ trợ trực tiếp:</w:t>
      </w:r>
    </w:p>
    <w:p w:rsidR="00D02E7B" w:rsidRPr="00994472" w:rsidRDefault="00D02E7B" w:rsidP="007078D6">
      <w:pPr>
        <w:numPr>
          <w:ilvl w:val="0"/>
          <w:numId w:val="12"/>
        </w:numPr>
        <w:tabs>
          <w:tab w:val="left" w:pos="851"/>
        </w:tabs>
        <w:spacing w:before="120" w:after="120"/>
        <w:ind w:left="0" w:firstLine="567"/>
        <w:jc w:val="both"/>
        <w:rPr>
          <w:rFonts w:eastAsia="Arial"/>
          <w:sz w:val="26"/>
          <w:szCs w:val="26"/>
        </w:rPr>
      </w:pPr>
      <w:r w:rsidRPr="00994472">
        <w:rPr>
          <w:rFonts w:eastAsia="Arial"/>
          <w:sz w:val="26"/>
          <w:szCs w:val="26"/>
        </w:rPr>
        <w:t xml:space="preserve">Xác định liệu KTV độc lập có thể sử dụng sự hỗ trợ trực tiếp từ KTV nội bộ cho mục đích của KTV độc lập hay không: Trước khi xác định có thể sử dụng KTV nội bộ để cung cấp hỗ trợ trực tiếp cho mục đích của KTV độc lập hay không, KTV độc lập cần tập trung vào đánh giá sự tồn tại và mức độ nghiêm trọng của các nguy cơ đe dọa đến tính khách quan của KTV nội bộ cung cấp hỗ trợ trực tiếp thay vì đánh giá tính khách quan. VSA 610 đưa ra các nguy cơ đe dọa và biện pháp bảo vệ để đánh giá </w:t>
      </w:r>
      <w:proofErr w:type="gramStart"/>
      <w:r w:rsidRPr="00994472">
        <w:rPr>
          <w:rFonts w:eastAsia="Arial"/>
          <w:sz w:val="26"/>
          <w:szCs w:val="26"/>
        </w:rPr>
        <w:t>theo</w:t>
      </w:r>
      <w:proofErr w:type="gramEnd"/>
      <w:r w:rsidRPr="00994472">
        <w:rPr>
          <w:rFonts w:eastAsia="Arial"/>
          <w:sz w:val="26"/>
          <w:szCs w:val="26"/>
        </w:rPr>
        <w:t xml:space="preserve"> yêu cầu của KTV độc lập tương tự như được sử dụng trong chuẩn mực đạo đức nghề </w:t>
      </w:r>
      <w:r w:rsidRPr="00994472">
        <w:rPr>
          <w:rFonts w:eastAsia="Arial"/>
          <w:sz w:val="26"/>
          <w:szCs w:val="26"/>
        </w:rPr>
        <w:lastRenderedPageBreak/>
        <w:t>nghiệp kế toán, kiểm toán (đoạn 27 của VSA 610). Các thay đổi tương ứng trong trường hợp không được sử dụng sự hỗ trợ trực tiếp của KTV nội bộ (đoạn 28 của VSA 610</w:t>
      </w:r>
      <w:r w:rsidR="00125111">
        <w:rPr>
          <w:rFonts w:eastAsia="Arial"/>
          <w:sz w:val="26"/>
          <w:szCs w:val="26"/>
        </w:rPr>
        <w:t>;</w:t>
      </w:r>
    </w:p>
    <w:p w:rsidR="00D02E7B" w:rsidRPr="00994472" w:rsidRDefault="00D02E7B" w:rsidP="007078D6">
      <w:pPr>
        <w:numPr>
          <w:ilvl w:val="0"/>
          <w:numId w:val="12"/>
        </w:numPr>
        <w:tabs>
          <w:tab w:val="left" w:pos="851"/>
        </w:tabs>
        <w:spacing w:before="120" w:after="120"/>
        <w:ind w:left="0" w:firstLine="567"/>
        <w:jc w:val="both"/>
        <w:rPr>
          <w:rFonts w:eastAsia="Arial"/>
          <w:sz w:val="26"/>
          <w:szCs w:val="26"/>
        </w:rPr>
      </w:pPr>
      <w:r w:rsidRPr="00994472">
        <w:rPr>
          <w:rFonts w:eastAsia="Arial"/>
          <w:sz w:val="26"/>
          <w:szCs w:val="26"/>
        </w:rPr>
        <w:t>Việc xem xét về sự tồn tại và mức độ nghiêm trọng của các nguy cơ đe dọa đến tính khách quan của KTV nội bộ cần được đưa vào VSA. Lý do không chỉ vì Chuẩn mực đạo đức nghề nghiệp kế toán, kiểm toán không áp dụng cho KTV nội bộ mà còn bởi vì các KTV độc lập sẽ cần phải áp dụng trực tiếp các yêu cầu đó trong quá trình thực hiện kiểm toán</w:t>
      </w:r>
      <w:r w:rsidR="00125111">
        <w:rPr>
          <w:rFonts w:eastAsia="Arial"/>
          <w:sz w:val="26"/>
          <w:szCs w:val="26"/>
        </w:rPr>
        <w:t>;</w:t>
      </w:r>
    </w:p>
    <w:p w:rsidR="00D02E7B" w:rsidRPr="00994472" w:rsidRDefault="00D02E7B" w:rsidP="007078D6">
      <w:pPr>
        <w:numPr>
          <w:ilvl w:val="0"/>
          <w:numId w:val="12"/>
        </w:numPr>
        <w:tabs>
          <w:tab w:val="left" w:pos="851"/>
        </w:tabs>
        <w:spacing w:before="120" w:after="120"/>
        <w:ind w:left="0" w:firstLine="567"/>
        <w:jc w:val="both"/>
        <w:rPr>
          <w:rFonts w:eastAsia="Arial"/>
          <w:sz w:val="26"/>
          <w:szCs w:val="26"/>
        </w:rPr>
      </w:pPr>
      <w:r w:rsidRPr="00994472">
        <w:rPr>
          <w:rFonts w:eastAsia="Arial"/>
          <w:sz w:val="26"/>
          <w:szCs w:val="26"/>
        </w:rPr>
        <w:t>Bổ sung yêu cầu đối với KTV độc lập là phỏng vấn KTV nội bộ về lợi ích và mối quan hệ có thể làm phát sinh nguy cơ đe dọa đến tính khách quan của KTV nội bộ hay không (xem đoạn 27 của VSA 610)</w:t>
      </w:r>
      <w:r w:rsidR="00125111">
        <w:rPr>
          <w:rFonts w:eastAsia="Arial"/>
          <w:sz w:val="26"/>
          <w:szCs w:val="26"/>
        </w:rPr>
        <w:t>;</w:t>
      </w:r>
    </w:p>
    <w:p w:rsidR="00D02E7B" w:rsidRPr="00994472" w:rsidRDefault="00D02E7B" w:rsidP="007078D6">
      <w:pPr>
        <w:numPr>
          <w:ilvl w:val="0"/>
          <w:numId w:val="12"/>
        </w:numPr>
        <w:tabs>
          <w:tab w:val="left" w:pos="851"/>
        </w:tabs>
        <w:spacing w:before="120" w:after="120"/>
        <w:ind w:left="0" w:firstLine="567"/>
        <w:jc w:val="both"/>
        <w:rPr>
          <w:rFonts w:eastAsia="Arial"/>
          <w:sz w:val="26"/>
          <w:szCs w:val="26"/>
        </w:rPr>
      </w:pPr>
      <w:r w:rsidRPr="00994472">
        <w:rPr>
          <w:rFonts w:eastAsia="Arial"/>
          <w:sz w:val="26"/>
          <w:szCs w:val="26"/>
        </w:rPr>
        <w:t xml:space="preserve">Để hỗ trợ và giúp áp dụng các quy định nhất quán và hiệu quả, phần hướng dẫn áp dụng trong VSA 610 bổ sung: </w:t>
      </w:r>
    </w:p>
    <w:p w:rsidR="00D02E7B" w:rsidRPr="00994472" w:rsidRDefault="00D02E7B" w:rsidP="007078D6">
      <w:pPr>
        <w:numPr>
          <w:ilvl w:val="0"/>
          <w:numId w:val="13"/>
        </w:numPr>
        <w:tabs>
          <w:tab w:val="left" w:pos="567"/>
          <w:tab w:val="left" w:pos="851"/>
        </w:tabs>
        <w:spacing w:before="120" w:after="120"/>
        <w:ind w:left="0" w:firstLine="567"/>
        <w:jc w:val="both"/>
        <w:rPr>
          <w:rFonts w:eastAsia="Arial"/>
          <w:sz w:val="26"/>
          <w:szCs w:val="26"/>
          <w:lang w:val="vi-VN" w:eastAsia="vi-VN"/>
        </w:rPr>
      </w:pPr>
      <w:r w:rsidRPr="00994472">
        <w:rPr>
          <w:rFonts w:eastAsia="Arial"/>
          <w:sz w:val="26"/>
          <w:szCs w:val="26"/>
          <w:lang w:val="vi-VN" w:eastAsia="vi-VN"/>
        </w:rPr>
        <w:t xml:space="preserve">Nhắc lại các nội dung mà KTV nội bộ hỗ trợ trực tiếp cho KTV </w:t>
      </w:r>
      <w:r w:rsidRPr="00994472">
        <w:rPr>
          <w:rFonts w:eastAsia="Arial"/>
          <w:sz w:val="26"/>
          <w:szCs w:val="26"/>
          <w:lang w:eastAsia="vi-VN"/>
        </w:rPr>
        <w:t>độc lập</w:t>
      </w:r>
      <w:r w:rsidRPr="00994472">
        <w:rPr>
          <w:rFonts w:eastAsia="Arial"/>
          <w:sz w:val="26"/>
          <w:szCs w:val="26"/>
          <w:lang w:val="vi-VN" w:eastAsia="vi-VN"/>
        </w:rPr>
        <w:t>, ý nghĩa của tính khách quan;</w:t>
      </w:r>
    </w:p>
    <w:p w:rsidR="00D02E7B" w:rsidRPr="00994472" w:rsidRDefault="00D02E7B" w:rsidP="007078D6">
      <w:pPr>
        <w:numPr>
          <w:ilvl w:val="0"/>
          <w:numId w:val="13"/>
        </w:numPr>
        <w:tabs>
          <w:tab w:val="left" w:pos="567"/>
          <w:tab w:val="left" w:pos="851"/>
        </w:tabs>
        <w:spacing w:before="120" w:after="120"/>
        <w:ind w:left="0" w:firstLine="567"/>
        <w:jc w:val="both"/>
        <w:rPr>
          <w:rFonts w:eastAsia="Arial"/>
          <w:sz w:val="26"/>
          <w:szCs w:val="26"/>
          <w:lang w:val="vi-VN" w:eastAsia="vi-VN"/>
        </w:rPr>
      </w:pPr>
      <w:r w:rsidRPr="00994472">
        <w:rPr>
          <w:rFonts w:eastAsia="Arial"/>
          <w:sz w:val="26"/>
          <w:szCs w:val="26"/>
          <w:lang w:val="vi-VN" w:eastAsia="vi-VN"/>
        </w:rPr>
        <w:t xml:space="preserve">Xác định các yếu tố có thể liên quan khi đánh giá sự tồn tại và mức độ nghiêm trọng của các nguy cơ đe dọa đến tính khách quan của KTV </w:t>
      </w:r>
      <w:r w:rsidRPr="00994472">
        <w:rPr>
          <w:rFonts w:eastAsia="Arial"/>
          <w:sz w:val="26"/>
          <w:szCs w:val="26"/>
          <w:lang w:eastAsia="vi-VN"/>
        </w:rPr>
        <w:t>nội bộ</w:t>
      </w:r>
      <w:r w:rsidRPr="00994472">
        <w:rPr>
          <w:rFonts w:eastAsia="Arial"/>
          <w:sz w:val="26"/>
          <w:szCs w:val="26"/>
          <w:lang w:val="vi-VN" w:eastAsia="vi-VN"/>
        </w:rPr>
        <w:t>, bao gồm: các mối quan hệ gia đình và cá nhân; mối quan hệ với phòng, ban trong đơn vị; và lợi ích tài chính đáng kể trong đơn vị ngoài</w:t>
      </w:r>
      <w:r w:rsidRPr="00994472">
        <w:rPr>
          <w:rFonts w:eastAsia="Arial"/>
          <w:sz w:val="26"/>
          <w:szCs w:val="26"/>
          <w:lang w:eastAsia="vi-VN"/>
        </w:rPr>
        <w:t xml:space="preserve"> </w:t>
      </w:r>
      <w:r w:rsidRPr="00994472">
        <w:rPr>
          <w:rFonts w:eastAsia="Arial"/>
          <w:sz w:val="26"/>
          <w:szCs w:val="26"/>
          <w:lang w:val="vi-VN" w:eastAsia="vi-VN"/>
        </w:rPr>
        <w:t xml:space="preserve">thù lao </w:t>
      </w:r>
      <w:r w:rsidRPr="00994472">
        <w:rPr>
          <w:rFonts w:eastAsia="Arial"/>
          <w:sz w:val="26"/>
          <w:szCs w:val="26"/>
          <w:lang w:eastAsia="vi-VN"/>
        </w:rPr>
        <w:t xml:space="preserve">có áp dụng nhất quán </w:t>
      </w:r>
      <w:r w:rsidRPr="00994472">
        <w:rPr>
          <w:rFonts w:eastAsia="Arial"/>
          <w:sz w:val="26"/>
          <w:szCs w:val="26"/>
          <w:lang w:val="vi-VN" w:eastAsia="vi-VN"/>
        </w:rPr>
        <w:t xml:space="preserve">theo các điều khoản áp dụng cho các nhân viên khác có </w:t>
      </w:r>
      <w:r w:rsidRPr="00994472">
        <w:rPr>
          <w:rFonts w:eastAsia="Arial"/>
          <w:sz w:val="26"/>
          <w:szCs w:val="26"/>
          <w:lang w:eastAsia="vi-VN"/>
        </w:rPr>
        <w:t>cùng thâm niên hay không</w:t>
      </w:r>
      <w:r w:rsidRPr="00994472">
        <w:rPr>
          <w:rFonts w:eastAsia="Arial"/>
          <w:sz w:val="26"/>
          <w:szCs w:val="26"/>
          <w:lang w:val="vi-VN" w:eastAsia="vi-VN"/>
        </w:rPr>
        <w:t xml:space="preserve"> (đoạn A32 của </w:t>
      </w:r>
      <w:r w:rsidRPr="00994472">
        <w:rPr>
          <w:rFonts w:eastAsia="Arial"/>
          <w:sz w:val="26"/>
          <w:szCs w:val="26"/>
          <w:lang w:eastAsia="vi-VN"/>
        </w:rPr>
        <w:t>V</w:t>
      </w:r>
      <w:r w:rsidRPr="00994472">
        <w:rPr>
          <w:rFonts w:eastAsia="Arial"/>
          <w:sz w:val="26"/>
          <w:szCs w:val="26"/>
          <w:lang w:val="vi-VN" w:eastAsia="vi-VN"/>
        </w:rPr>
        <w:t>SA 610 (</w:t>
      </w:r>
      <w:r w:rsidRPr="00994472">
        <w:rPr>
          <w:rFonts w:eastAsia="Arial"/>
          <w:sz w:val="26"/>
          <w:szCs w:val="26"/>
          <w:lang w:eastAsia="vi-VN"/>
        </w:rPr>
        <w:t>B</w:t>
      </w:r>
      <w:r w:rsidRPr="00994472">
        <w:rPr>
          <w:rFonts w:eastAsia="Arial"/>
          <w:sz w:val="26"/>
          <w:szCs w:val="26"/>
          <w:lang w:val="vi-VN" w:eastAsia="vi-VN"/>
        </w:rPr>
        <w:t>an hành lại));</w:t>
      </w:r>
    </w:p>
    <w:p w:rsidR="00D02E7B" w:rsidRPr="00994472" w:rsidRDefault="00D02E7B" w:rsidP="007078D6">
      <w:pPr>
        <w:numPr>
          <w:ilvl w:val="0"/>
          <w:numId w:val="13"/>
        </w:numPr>
        <w:tabs>
          <w:tab w:val="left" w:pos="567"/>
          <w:tab w:val="left" w:pos="851"/>
        </w:tabs>
        <w:spacing w:before="120" w:after="120"/>
        <w:ind w:left="0" w:firstLine="567"/>
        <w:jc w:val="both"/>
        <w:rPr>
          <w:rFonts w:eastAsia="Arial"/>
          <w:sz w:val="26"/>
          <w:szCs w:val="26"/>
          <w:lang w:val="vi-VN" w:eastAsia="vi-VN"/>
        </w:rPr>
      </w:pPr>
      <w:r w:rsidRPr="00994472">
        <w:rPr>
          <w:rFonts w:eastAsia="Arial"/>
          <w:sz w:val="26"/>
          <w:szCs w:val="26"/>
          <w:lang w:eastAsia="vi-VN"/>
        </w:rPr>
        <w:t xml:space="preserve"> </w:t>
      </w:r>
      <w:r w:rsidRPr="00994472">
        <w:rPr>
          <w:rFonts w:eastAsia="Arial"/>
          <w:sz w:val="26"/>
          <w:szCs w:val="26"/>
          <w:lang w:val="vi-VN" w:eastAsia="vi-VN"/>
        </w:rPr>
        <w:t xml:space="preserve">Đưa ra hướng dẫn bổ sung để giải thích các trường hợp, bao gồm trường hợp mà mức độ nghiêm trọng của các mối đe dọa đối với tính khách quan của KTV nội bộ là không có biện pháp bảo vệ nào có thể làm giảm đến mức chấp nhận được (đoạn A33 của </w:t>
      </w:r>
      <w:r w:rsidRPr="00994472">
        <w:rPr>
          <w:rFonts w:eastAsia="Arial"/>
          <w:sz w:val="26"/>
          <w:szCs w:val="26"/>
          <w:lang w:eastAsia="vi-VN"/>
        </w:rPr>
        <w:t>V</w:t>
      </w:r>
      <w:r w:rsidRPr="00994472">
        <w:rPr>
          <w:rFonts w:eastAsia="Arial"/>
          <w:sz w:val="26"/>
          <w:szCs w:val="26"/>
          <w:lang w:val="vi-VN" w:eastAsia="vi-VN"/>
        </w:rPr>
        <w:t>SA 610).</w:t>
      </w:r>
    </w:p>
    <w:p w:rsidR="00D02E7B" w:rsidRPr="00994472" w:rsidRDefault="00A27028" w:rsidP="007078D6">
      <w:pPr>
        <w:numPr>
          <w:ilvl w:val="0"/>
          <w:numId w:val="11"/>
        </w:numPr>
        <w:spacing w:before="120" w:after="120"/>
        <w:ind w:left="0" w:firstLine="567"/>
        <w:jc w:val="both"/>
        <w:rPr>
          <w:rFonts w:eastAsia="Arial"/>
          <w:sz w:val="26"/>
          <w:szCs w:val="26"/>
        </w:rPr>
      </w:pPr>
      <w:r w:rsidRPr="00994472">
        <w:rPr>
          <w:rFonts w:eastAsia="Arial"/>
          <w:sz w:val="26"/>
          <w:szCs w:val="26"/>
        </w:rPr>
        <w:t xml:space="preserve"> </w:t>
      </w:r>
      <w:r w:rsidR="00D02E7B" w:rsidRPr="00994472">
        <w:rPr>
          <w:rFonts w:eastAsia="Arial"/>
          <w:sz w:val="26"/>
          <w:szCs w:val="26"/>
        </w:rPr>
        <w:t>Xác định nội dung và phạm vi công việc mà KTV độc lập có thể chỉ định cho KTV nội bộ cung cấp hỗ trợ trực tiếp</w:t>
      </w:r>
      <w:r w:rsidR="005759B1">
        <w:rPr>
          <w:rFonts w:eastAsia="Arial"/>
          <w:sz w:val="26"/>
          <w:szCs w:val="26"/>
        </w:rPr>
        <w:t>:</w:t>
      </w:r>
    </w:p>
    <w:p w:rsidR="00D02E7B" w:rsidRPr="00994472" w:rsidRDefault="00A27028" w:rsidP="007078D6">
      <w:pPr>
        <w:numPr>
          <w:ilvl w:val="0"/>
          <w:numId w:val="12"/>
        </w:numPr>
        <w:spacing w:before="120" w:after="120"/>
        <w:ind w:left="0" w:firstLine="567"/>
        <w:jc w:val="both"/>
        <w:rPr>
          <w:rFonts w:eastAsia="Arial"/>
          <w:sz w:val="26"/>
          <w:szCs w:val="26"/>
        </w:rPr>
      </w:pPr>
      <w:r w:rsidRPr="00994472">
        <w:rPr>
          <w:rFonts w:eastAsia="Arial"/>
          <w:sz w:val="26"/>
          <w:szCs w:val="26"/>
        </w:rPr>
        <w:t xml:space="preserve"> </w:t>
      </w:r>
      <w:r w:rsidR="00D02E7B" w:rsidRPr="00994472">
        <w:rPr>
          <w:rFonts w:eastAsia="Arial"/>
          <w:sz w:val="26"/>
          <w:szCs w:val="26"/>
        </w:rPr>
        <w:t>Các quy định xử lý nội dung và mức độ công việc mà KTV độc lập có thể giao cho KTV nội bộ cung cấp hỗ trợ trực tiếp bị hạn chế hơn. Các hạn chế này sẽ giúp bổ sung các biện pháp bảo vệ quan trọng để ngăn ngừa việc sử dụng sự hỗ trợ trực tiếp quá mức và ảnh hưởng đến nhận thức về tính độc lập của KTV độc lập</w:t>
      </w:r>
      <w:r w:rsidR="005759B1">
        <w:rPr>
          <w:rFonts w:eastAsia="Arial"/>
          <w:sz w:val="26"/>
          <w:szCs w:val="26"/>
        </w:rPr>
        <w:t>;</w:t>
      </w:r>
    </w:p>
    <w:p w:rsidR="00D02E7B" w:rsidRPr="00994472" w:rsidRDefault="00A27028" w:rsidP="007078D6">
      <w:pPr>
        <w:numPr>
          <w:ilvl w:val="0"/>
          <w:numId w:val="12"/>
        </w:numPr>
        <w:spacing w:before="120" w:after="120"/>
        <w:ind w:left="0" w:firstLine="567"/>
        <w:jc w:val="both"/>
        <w:rPr>
          <w:rFonts w:eastAsia="Arial"/>
          <w:sz w:val="26"/>
          <w:szCs w:val="26"/>
        </w:rPr>
      </w:pPr>
      <w:r w:rsidRPr="00994472">
        <w:rPr>
          <w:rFonts w:eastAsia="Arial"/>
          <w:sz w:val="26"/>
          <w:szCs w:val="26"/>
        </w:rPr>
        <w:t xml:space="preserve"> </w:t>
      </w:r>
      <w:r w:rsidR="00D02E7B" w:rsidRPr="00994472">
        <w:rPr>
          <w:rFonts w:eastAsia="Arial"/>
          <w:sz w:val="26"/>
          <w:szCs w:val="26"/>
        </w:rPr>
        <w:t>Yêu cầu KTV độc lập phải xem xét rủi ro có sai sót trọng yếu trong việc đưa ra quyết định sử dụng sự hỗ trợ trực tiếp của KTV nội bộ. VSA 610 cấm KTV độc lập sử dụng KTV nội bộ để hỗ trợ trực tiếp thực hiện các thủ tục kiểm toán liên quan đến rủi ro có sai sót trọng yếu được đánh giá cao đòi hỏi phải xét đoán chuyên môn khi thực hiện các thủ tục hoặc đánh giá bằng chứng kiểm toán thu thập được mà có mức độ xét đoán bị nhiều hạn chế (đoạn 29(b) và 30(b) của VSA 610)</w:t>
      </w:r>
      <w:r w:rsidR="005759B1">
        <w:rPr>
          <w:rFonts w:eastAsia="Arial"/>
          <w:sz w:val="26"/>
          <w:szCs w:val="26"/>
        </w:rPr>
        <w:t>;</w:t>
      </w:r>
    </w:p>
    <w:p w:rsidR="00D02E7B" w:rsidRPr="00994472" w:rsidRDefault="00A27028" w:rsidP="007078D6">
      <w:pPr>
        <w:numPr>
          <w:ilvl w:val="0"/>
          <w:numId w:val="12"/>
        </w:numPr>
        <w:spacing w:before="120" w:after="120"/>
        <w:ind w:left="0" w:firstLine="567"/>
        <w:jc w:val="both"/>
        <w:rPr>
          <w:rFonts w:eastAsia="Arial"/>
          <w:sz w:val="26"/>
          <w:szCs w:val="26"/>
        </w:rPr>
      </w:pPr>
      <w:r w:rsidRPr="00994472">
        <w:rPr>
          <w:rFonts w:eastAsia="Arial"/>
          <w:sz w:val="26"/>
          <w:szCs w:val="26"/>
        </w:rPr>
        <w:t xml:space="preserve"> </w:t>
      </w:r>
      <w:r w:rsidR="00D02E7B" w:rsidRPr="00994472">
        <w:rPr>
          <w:rFonts w:eastAsia="Arial"/>
          <w:sz w:val="26"/>
          <w:szCs w:val="26"/>
        </w:rPr>
        <w:t>Đưa ra hướng dẫn, trong đó có các ví dụ về các hoạt động không phù hợp trong việc sử dụng KTV nội bộ để cung cấp hỗ trợ trực tiếp (đoạn A35, A39 của VSA 610)</w:t>
      </w:r>
      <w:r w:rsidR="005759B1">
        <w:rPr>
          <w:rFonts w:eastAsia="Arial"/>
          <w:sz w:val="26"/>
          <w:szCs w:val="26"/>
        </w:rPr>
        <w:t>;</w:t>
      </w:r>
    </w:p>
    <w:p w:rsidR="00D02E7B" w:rsidRPr="00994472" w:rsidRDefault="00A27028" w:rsidP="007078D6">
      <w:pPr>
        <w:numPr>
          <w:ilvl w:val="0"/>
          <w:numId w:val="12"/>
        </w:numPr>
        <w:spacing w:before="120" w:after="120"/>
        <w:ind w:left="0" w:firstLine="567"/>
        <w:jc w:val="both"/>
        <w:rPr>
          <w:rFonts w:eastAsia="Arial"/>
          <w:sz w:val="26"/>
          <w:szCs w:val="26"/>
        </w:rPr>
      </w:pPr>
      <w:r w:rsidRPr="00994472">
        <w:rPr>
          <w:rFonts w:eastAsia="Arial"/>
          <w:sz w:val="26"/>
          <w:szCs w:val="26"/>
        </w:rPr>
        <w:t xml:space="preserve"> </w:t>
      </w:r>
      <w:r w:rsidR="00D02E7B" w:rsidRPr="00994472">
        <w:rPr>
          <w:rFonts w:eastAsia="Arial"/>
          <w:sz w:val="26"/>
          <w:szCs w:val="26"/>
        </w:rPr>
        <w:t>Tăng cường các quy định nghiêm cấm trong VSA 610 liên quan đến nguy cơ đe dọa tự kiểm tra có thể phát sinh khi sử dụng hỗ trợ trực tiếp của KTV nội bộ. Cụ thể, VSA610</w:t>
      </w:r>
      <w:r w:rsidR="008E5EA4">
        <w:rPr>
          <w:rFonts w:eastAsia="Arial"/>
          <w:sz w:val="26"/>
          <w:szCs w:val="26"/>
        </w:rPr>
        <w:t xml:space="preserve"> </w:t>
      </w:r>
      <w:r w:rsidR="00D02E7B" w:rsidRPr="00994472">
        <w:rPr>
          <w:rFonts w:eastAsia="Arial"/>
          <w:sz w:val="26"/>
          <w:szCs w:val="26"/>
        </w:rPr>
        <w:t>cấm sử dụng sự hỗ trợ trực tiếp trong việc thực hiện các thủ tục liên quan đến công việc mà KTV nội bộ đã tham gia và đã, hoặc sẽ được báo cáo cho Ban Giám đốc hoặc Ban quản trị theo chức năng kiểm toán nội bộ (đoạn 30 (c) của VSA 610).</w:t>
      </w:r>
    </w:p>
    <w:p w:rsidR="00D02E7B" w:rsidRPr="00994472" w:rsidRDefault="00A27028" w:rsidP="007078D6">
      <w:pPr>
        <w:numPr>
          <w:ilvl w:val="0"/>
          <w:numId w:val="11"/>
        </w:numPr>
        <w:spacing w:before="120" w:after="120"/>
        <w:ind w:left="0" w:firstLine="567"/>
        <w:jc w:val="both"/>
        <w:rPr>
          <w:rFonts w:eastAsia="Arial"/>
          <w:sz w:val="26"/>
          <w:szCs w:val="26"/>
        </w:rPr>
      </w:pPr>
      <w:r w:rsidRPr="00994472">
        <w:rPr>
          <w:rFonts w:eastAsia="Arial"/>
          <w:sz w:val="26"/>
          <w:szCs w:val="26"/>
        </w:rPr>
        <w:lastRenderedPageBreak/>
        <w:t xml:space="preserve"> </w:t>
      </w:r>
      <w:r w:rsidR="00D02E7B" w:rsidRPr="00994472">
        <w:rPr>
          <w:rFonts w:eastAsia="Arial"/>
          <w:sz w:val="26"/>
          <w:szCs w:val="26"/>
        </w:rPr>
        <w:t>Trao đổi với Ban quản trị và đánh giá tổng quan về phạm vi sử dụng KTV nội bộ theo kế hoạch: VSA 610 đưa ra yêu cầu KTV độc lập phải đánh giá đầy đủ liệu việc sử dụng và phạm vi công việc mà KTV độc lập có thể sử dụng sự hỗ trợ trực tiếp từ KTV nội bộ cho cuộc kiểm toán để trao đổi với Ban quản trị về nội dung và phạm vi dự kiến sử dụng KTV nội bộ để cung cấp sự hỗ trợ trực tiếp cũng như để đạt được sự hiểu biết chung về việc sử dụng này là không vượt quá mức cho phép trong hoàn cảnh cụ thể của cuộc kiểm toán (đoạn 31 của VSA 610). Theo đó, VSA 610 quy định KTV độc lập phải đánh giá liệu xét trên phương diện tổng thể, sử dụng KTV nội bộ để cung cấp hỗ trợ trực tiếp có giúp KTV độc lập tham gia đầy đủ vào cuộc kiểm toán hay không, và chỉ có KTV độc lập chịu trách nhiệm về ý kiến kiểm toán được trình bày (đoạn 32 của VSA 610).</w:t>
      </w:r>
    </w:p>
    <w:p w:rsidR="00D02E7B" w:rsidRPr="00994472" w:rsidRDefault="00A27028" w:rsidP="007078D6">
      <w:pPr>
        <w:numPr>
          <w:ilvl w:val="0"/>
          <w:numId w:val="11"/>
        </w:numPr>
        <w:spacing w:before="120" w:after="120"/>
        <w:ind w:left="0" w:firstLine="567"/>
        <w:jc w:val="both"/>
        <w:rPr>
          <w:rFonts w:eastAsia="Arial"/>
          <w:sz w:val="26"/>
          <w:szCs w:val="26"/>
        </w:rPr>
      </w:pPr>
      <w:r w:rsidRPr="00994472">
        <w:rPr>
          <w:rFonts w:eastAsia="Arial"/>
          <w:sz w:val="26"/>
          <w:szCs w:val="26"/>
        </w:rPr>
        <w:t xml:space="preserve"> </w:t>
      </w:r>
      <w:r w:rsidR="00D02E7B" w:rsidRPr="00994472">
        <w:rPr>
          <w:rFonts w:eastAsia="Arial"/>
          <w:sz w:val="26"/>
          <w:szCs w:val="26"/>
        </w:rPr>
        <w:t>Trách nhiệm của KTV độc lập khi sử dụng KTV nội bộ để cung cấp sự hỗ trợ trực tiếp:</w:t>
      </w:r>
    </w:p>
    <w:p w:rsidR="00D02E7B" w:rsidRPr="00994472" w:rsidRDefault="00A27028" w:rsidP="007078D6">
      <w:pPr>
        <w:numPr>
          <w:ilvl w:val="0"/>
          <w:numId w:val="12"/>
        </w:numPr>
        <w:spacing w:before="120" w:after="120"/>
        <w:ind w:left="0" w:firstLine="567"/>
        <w:jc w:val="both"/>
        <w:rPr>
          <w:rFonts w:eastAsia="Arial"/>
          <w:sz w:val="26"/>
          <w:szCs w:val="26"/>
        </w:rPr>
      </w:pPr>
      <w:r w:rsidRPr="00994472">
        <w:rPr>
          <w:rFonts w:eastAsia="Arial"/>
          <w:sz w:val="26"/>
          <w:szCs w:val="26"/>
        </w:rPr>
        <w:t xml:space="preserve"> </w:t>
      </w:r>
      <w:r w:rsidR="00D02E7B" w:rsidRPr="00994472">
        <w:rPr>
          <w:rFonts w:eastAsia="Arial"/>
          <w:sz w:val="26"/>
          <w:szCs w:val="26"/>
        </w:rPr>
        <w:t xml:space="preserve">Đề cao các quy định để đảm bảo rằng nội dung, lịch trình và phạm </w:t>
      </w:r>
      <w:proofErr w:type="gramStart"/>
      <w:r w:rsidR="00D02E7B" w:rsidRPr="00994472">
        <w:rPr>
          <w:rFonts w:eastAsia="Arial"/>
          <w:sz w:val="26"/>
          <w:szCs w:val="26"/>
        </w:rPr>
        <w:t>vi</w:t>
      </w:r>
      <w:proofErr w:type="gramEnd"/>
      <w:r w:rsidR="00D02E7B" w:rsidRPr="00994472">
        <w:rPr>
          <w:rFonts w:eastAsia="Arial"/>
          <w:sz w:val="26"/>
          <w:szCs w:val="26"/>
        </w:rPr>
        <w:t xml:space="preserve"> chỉ đạo, giám sát và soát xét đối với công việc của KTV nội bộ là đáp ứng với kết quả đánh giá của KTV độc lập. Đồng thời, nhấn mạnh trong các quy định để giúp cho KTV độc lập nhận thức rằng KTV nội bộ không độc lập với đơn vị khi xác định nội dung, lịch trình và phạm </w:t>
      </w:r>
      <w:proofErr w:type="gramStart"/>
      <w:r w:rsidR="00D02E7B" w:rsidRPr="00994472">
        <w:rPr>
          <w:rFonts w:eastAsia="Arial"/>
          <w:sz w:val="26"/>
          <w:szCs w:val="26"/>
        </w:rPr>
        <w:t>vi</w:t>
      </w:r>
      <w:proofErr w:type="gramEnd"/>
      <w:r w:rsidR="00D02E7B" w:rsidRPr="00994472">
        <w:rPr>
          <w:rFonts w:eastAsia="Arial"/>
          <w:sz w:val="26"/>
          <w:szCs w:val="26"/>
        </w:rPr>
        <w:t xml:space="preserve"> công việc, giám sát và soát xét (đoạn 34 (a) của VSA 610).</w:t>
      </w:r>
    </w:p>
    <w:p w:rsidR="00D02E7B" w:rsidRPr="00994472" w:rsidRDefault="00D02E7B" w:rsidP="007078D6">
      <w:pPr>
        <w:numPr>
          <w:ilvl w:val="0"/>
          <w:numId w:val="12"/>
        </w:numPr>
        <w:tabs>
          <w:tab w:val="left" w:pos="851"/>
        </w:tabs>
        <w:spacing w:before="120" w:after="120"/>
        <w:ind w:left="0" w:firstLine="567"/>
        <w:jc w:val="both"/>
        <w:rPr>
          <w:rFonts w:eastAsia="Arial"/>
          <w:sz w:val="26"/>
          <w:szCs w:val="26"/>
        </w:rPr>
      </w:pPr>
      <w:r w:rsidRPr="00994472">
        <w:rPr>
          <w:rFonts w:eastAsia="Arial"/>
          <w:sz w:val="26"/>
          <w:szCs w:val="26"/>
        </w:rPr>
        <w:t>Ngoài ra, để làm rõ hơn và bổ sung các yêu cầu, đoạn 34 và các đoạn A40-A41 của VSA 610 bổ sung:</w:t>
      </w:r>
    </w:p>
    <w:p w:rsidR="00D02E7B" w:rsidRPr="00994472" w:rsidRDefault="00D02E7B" w:rsidP="007078D6">
      <w:pPr>
        <w:numPr>
          <w:ilvl w:val="0"/>
          <w:numId w:val="14"/>
        </w:numPr>
        <w:spacing w:before="120" w:after="120"/>
        <w:ind w:left="0" w:firstLine="567"/>
        <w:jc w:val="both"/>
        <w:rPr>
          <w:rFonts w:eastAsia="Arial"/>
          <w:sz w:val="26"/>
          <w:szCs w:val="26"/>
        </w:rPr>
      </w:pPr>
      <w:r w:rsidRPr="00994472">
        <w:rPr>
          <w:rFonts w:eastAsia="Arial"/>
          <w:sz w:val="26"/>
          <w:szCs w:val="26"/>
        </w:rPr>
        <w:t xml:space="preserve"> Thiết lập yêu cầu đối với sự chỉ đạo, giám sát và soát xét của KTV độc lập đối với công việc do KTV nội bộ thực hiện phải đầy đủ để KTV độc lập cho rằng KTV nội bộ đã thu thập đủ bằng chứng kiểm toán thích hợp để hỗ trợ cho kết luận dựa trên công việc đó;</w:t>
      </w:r>
    </w:p>
    <w:p w:rsidR="00D02E7B" w:rsidRPr="00994472" w:rsidRDefault="00D02E7B" w:rsidP="007078D6">
      <w:pPr>
        <w:numPr>
          <w:ilvl w:val="0"/>
          <w:numId w:val="14"/>
        </w:numPr>
        <w:spacing w:before="120" w:after="120"/>
        <w:ind w:left="0" w:firstLine="567"/>
        <w:jc w:val="both"/>
        <w:rPr>
          <w:rFonts w:eastAsia="Arial"/>
          <w:sz w:val="26"/>
          <w:szCs w:val="26"/>
        </w:rPr>
      </w:pPr>
      <w:r w:rsidRPr="00994472">
        <w:rPr>
          <w:rFonts w:eastAsia="Arial"/>
          <w:sz w:val="26"/>
          <w:szCs w:val="26"/>
        </w:rPr>
        <w:t xml:space="preserve"> Bổ sung hướng dẫn để giải thích thêm rằng, vì các cá nhân theo chức năng kiểm toán nội bộ không độc lập với đơn vị theo yêu cầu của KTV độc lập, nên việc chỉ đạo, giám sát và soát xét của KTV độc lập thường khác về nội dung và phạm </w:t>
      </w:r>
      <w:proofErr w:type="gramStart"/>
      <w:r w:rsidRPr="00994472">
        <w:rPr>
          <w:rFonts w:eastAsia="Arial"/>
          <w:sz w:val="26"/>
          <w:szCs w:val="26"/>
        </w:rPr>
        <w:t>vi  so</w:t>
      </w:r>
      <w:proofErr w:type="gramEnd"/>
      <w:r w:rsidRPr="00994472">
        <w:rPr>
          <w:rFonts w:eastAsia="Arial"/>
          <w:sz w:val="26"/>
          <w:szCs w:val="26"/>
        </w:rPr>
        <w:t xml:space="preserve"> với các thành viên của nhóm kiểm toán.</w:t>
      </w:r>
    </w:p>
    <w:p w:rsidR="00D02E7B" w:rsidRPr="00994472" w:rsidRDefault="00A27028" w:rsidP="007078D6">
      <w:pPr>
        <w:numPr>
          <w:ilvl w:val="0"/>
          <w:numId w:val="12"/>
        </w:numPr>
        <w:spacing w:before="120" w:after="120"/>
        <w:ind w:left="0" w:firstLine="567"/>
        <w:jc w:val="both"/>
        <w:rPr>
          <w:rFonts w:eastAsia="Arial"/>
          <w:sz w:val="26"/>
          <w:szCs w:val="26"/>
        </w:rPr>
      </w:pPr>
      <w:r w:rsidRPr="00994472">
        <w:rPr>
          <w:rFonts w:eastAsia="Arial"/>
          <w:sz w:val="26"/>
          <w:szCs w:val="26"/>
        </w:rPr>
        <w:t xml:space="preserve"> </w:t>
      </w:r>
      <w:r w:rsidR="00D02E7B" w:rsidRPr="00994472">
        <w:rPr>
          <w:rFonts w:eastAsia="Arial"/>
          <w:sz w:val="26"/>
          <w:szCs w:val="26"/>
        </w:rPr>
        <w:t>Vấn đề liên quan đến tính khách quan của KTV nội bộ, đoạn 34(b) và đoạn 35 của VSA 610 yêu cầu:</w:t>
      </w:r>
    </w:p>
    <w:p w:rsidR="00D02E7B" w:rsidRPr="00994472" w:rsidRDefault="00D02E7B" w:rsidP="007078D6">
      <w:pPr>
        <w:numPr>
          <w:ilvl w:val="0"/>
          <w:numId w:val="14"/>
        </w:numPr>
        <w:spacing w:before="120" w:after="120"/>
        <w:ind w:left="0" w:firstLine="567"/>
        <w:jc w:val="both"/>
        <w:rPr>
          <w:rFonts w:eastAsia="Arial"/>
          <w:sz w:val="26"/>
          <w:szCs w:val="26"/>
        </w:rPr>
      </w:pPr>
      <w:r w:rsidRPr="00994472">
        <w:rPr>
          <w:rFonts w:eastAsia="Arial"/>
          <w:sz w:val="26"/>
          <w:szCs w:val="26"/>
        </w:rPr>
        <w:t xml:space="preserve"> Các thủ tục soát xét của KTV độc lập bao gồm kiểm tra lại bằng chứng kiểm toán cơ bản đối với một số công việc do KTV nội bộ thực hiện; </w:t>
      </w:r>
    </w:p>
    <w:p w:rsidR="00D02E7B" w:rsidRPr="00994472" w:rsidRDefault="00D02E7B" w:rsidP="007078D6">
      <w:pPr>
        <w:numPr>
          <w:ilvl w:val="0"/>
          <w:numId w:val="14"/>
        </w:numPr>
        <w:spacing w:before="120" w:after="120"/>
        <w:ind w:left="0" w:firstLine="567"/>
        <w:jc w:val="both"/>
        <w:rPr>
          <w:rFonts w:eastAsia="Arial"/>
          <w:sz w:val="26"/>
          <w:szCs w:val="26"/>
        </w:rPr>
      </w:pPr>
      <w:r w:rsidRPr="00994472">
        <w:rPr>
          <w:rFonts w:eastAsia="Arial"/>
          <w:sz w:val="26"/>
          <w:szCs w:val="26"/>
        </w:rPr>
        <w:t xml:space="preserve"> KTV độc lập duy trì cảnh giác khi chỉ đạo, giám sát và soát xét các công việc do KTV nội bộ thực hiện khi có các dấu hiệu cho thấy có nguy cơ nghiêm trọng về tính khách quan hoặc năng lực của KTV nội bộ không còn phù hợp.</w:t>
      </w:r>
    </w:p>
    <w:p w:rsidR="00D02E7B" w:rsidRPr="00994472" w:rsidRDefault="00A27028" w:rsidP="007078D6">
      <w:pPr>
        <w:numPr>
          <w:ilvl w:val="0"/>
          <w:numId w:val="12"/>
        </w:numPr>
        <w:spacing w:before="120" w:after="120"/>
        <w:ind w:left="0" w:firstLine="567"/>
        <w:jc w:val="both"/>
        <w:rPr>
          <w:rFonts w:eastAsia="Arial"/>
          <w:sz w:val="26"/>
          <w:szCs w:val="26"/>
        </w:rPr>
      </w:pPr>
      <w:r w:rsidRPr="00994472">
        <w:rPr>
          <w:rFonts w:eastAsia="Arial"/>
          <w:sz w:val="26"/>
          <w:szCs w:val="26"/>
        </w:rPr>
        <w:t xml:space="preserve"> </w:t>
      </w:r>
      <w:r w:rsidR="00D02E7B" w:rsidRPr="00994472">
        <w:rPr>
          <w:rFonts w:eastAsia="Arial"/>
          <w:sz w:val="26"/>
          <w:szCs w:val="26"/>
        </w:rPr>
        <w:t>Tăng cường hơn nữa khuôn khổ về sử dụng KTV nội bộ để cung cấp hỗ trợ trực tiếp bằng cách đưa ra các điều kiện tiên quyết cần thiết cho việc sử dụng hỗ trợ đó. Theo đó, đoạn 33 của VSA 610 yêu cầu KTV độc lập thu thập sự đồng ý bằng văn bản:</w:t>
      </w:r>
    </w:p>
    <w:p w:rsidR="00D02E7B" w:rsidRPr="00994472" w:rsidRDefault="00D02E7B" w:rsidP="007078D6">
      <w:pPr>
        <w:numPr>
          <w:ilvl w:val="0"/>
          <w:numId w:val="14"/>
        </w:numPr>
        <w:spacing w:before="120" w:after="120"/>
        <w:ind w:left="0" w:firstLine="567"/>
        <w:jc w:val="both"/>
        <w:rPr>
          <w:rFonts w:eastAsia="Arial"/>
          <w:sz w:val="26"/>
          <w:szCs w:val="26"/>
        </w:rPr>
      </w:pPr>
      <w:r w:rsidRPr="00994472">
        <w:rPr>
          <w:rFonts w:eastAsia="Arial"/>
          <w:sz w:val="26"/>
          <w:szCs w:val="26"/>
        </w:rPr>
        <w:t xml:space="preserve"> Từ một đại diện có thẩm quyền của đơn vị mà KTV nội bộ sẽ được phép làm theo hướng dẫn của KTV độc lập và đơn vị đó sẽ không can thiệp vào công việc mà KTV nội bộ thực hiện cho KTV độc lập;</w:t>
      </w:r>
    </w:p>
    <w:p w:rsidR="00D02E7B" w:rsidRPr="00994472" w:rsidRDefault="00D02E7B" w:rsidP="007078D6">
      <w:pPr>
        <w:numPr>
          <w:ilvl w:val="0"/>
          <w:numId w:val="14"/>
        </w:numPr>
        <w:spacing w:before="120" w:after="120"/>
        <w:ind w:left="0" w:firstLine="567"/>
        <w:jc w:val="both"/>
        <w:rPr>
          <w:rFonts w:eastAsia="Arial"/>
          <w:sz w:val="26"/>
          <w:szCs w:val="26"/>
        </w:rPr>
      </w:pPr>
      <w:r w:rsidRPr="00994472">
        <w:rPr>
          <w:rFonts w:eastAsia="Arial"/>
          <w:sz w:val="26"/>
          <w:szCs w:val="26"/>
        </w:rPr>
        <w:t xml:space="preserve"> Từ KTV nội bộ rằng KTV nội bộ sẽ bảo mật các vấn đề cụ thể theo chỉ đạo của KTV độc lập và thông báo cho KTV độc lập về bất kỳ mối đe dọa nào đối với tính khách quan của KTV nội bộ</w:t>
      </w:r>
      <w:proofErr w:type="gramStart"/>
      <w:r w:rsidRPr="00994472">
        <w:rPr>
          <w:rFonts w:eastAsia="Arial"/>
          <w:sz w:val="26"/>
          <w:szCs w:val="26"/>
        </w:rPr>
        <w:t>.</w:t>
      </w:r>
      <w:r w:rsidR="007078D6">
        <w:rPr>
          <w:rFonts w:eastAsia="Arial"/>
          <w:sz w:val="26"/>
          <w:szCs w:val="26"/>
        </w:rPr>
        <w:t>/</w:t>
      </w:r>
      <w:proofErr w:type="gramEnd"/>
      <w:r w:rsidR="007078D6">
        <w:rPr>
          <w:rFonts w:eastAsia="Arial"/>
          <w:sz w:val="26"/>
          <w:szCs w:val="26"/>
        </w:rPr>
        <w:t>.</w:t>
      </w:r>
    </w:p>
    <w:sectPr w:rsidR="00D02E7B" w:rsidRPr="00994472" w:rsidSect="003240EE">
      <w:footerReference w:type="default" r:id="rId8"/>
      <w:footerReference w:type="first" r:id="rId9"/>
      <w:pgSz w:w="11909" w:h="16834" w:code="9"/>
      <w:pgMar w:top="851" w:right="994" w:bottom="993" w:left="1701" w:header="397" w:footer="87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E18" w:rsidRDefault="00482E18" w:rsidP="009B429A">
      <w:r>
        <w:separator/>
      </w:r>
    </w:p>
  </w:endnote>
  <w:endnote w:type="continuationSeparator" w:id="1">
    <w:p w:rsidR="00482E18" w:rsidRDefault="00482E18" w:rsidP="009B42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E18" w:rsidRPr="00481D53" w:rsidRDefault="00AC15C2" w:rsidP="00B967F3">
    <w:pPr>
      <w:pStyle w:val="Footer"/>
      <w:jc w:val="center"/>
      <w:rPr>
        <w:sz w:val="20"/>
        <w:szCs w:val="20"/>
      </w:rPr>
    </w:pPr>
    <w:r w:rsidRPr="00481D53">
      <w:rPr>
        <w:sz w:val="20"/>
        <w:szCs w:val="20"/>
      </w:rPr>
      <w:fldChar w:fldCharType="begin"/>
    </w:r>
    <w:r w:rsidR="00482E18" w:rsidRPr="00481D53">
      <w:rPr>
        <w:sz w:val="20"/>
        <w:szCs w:val="20"/>
      </w:rPr>
      <w:instrText xml:space="preserve"> PAGE   \* MERGEFORMAT </w:instrText>
    </w:r>
    <w:r w:rsidRPr="00481D53">
      <w:rPr>
        <w:sz w:val="20"/>
        <w:szCs w:val="20"/>
      </w:rPr>
      <w:fldChar w:fldCharType="separate"/>
    </w:r>
    <w:r w:rsidR="00B51028">
      <w:rPr>
        <w:noProof/>
        <w:sz w:val="20"/>
        <w:szCs w:val="20"/>
      </w:rPr>
      <w:t>13</w:t>
    </w:r>
    <w:r w:rsidRPr="00481D53">
      <w:rPr>
        <w:noProof/>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E18" w:rsidRPr="00542CE6" w:rsidRDefault="00AC15C2">
    <w:pPr>
      <w:pStyle w:val="Footer"/>
      <w:jc w:val="center"/>
      <w:rPr>
        <w:sz w:val="20"/>
        <w:szCs w:val="20"/>
      </w:rPr>
    </w:pPr>
    <w:r w:rsidRPr="00542CE6">
      <w:rPr>
        <w:sz w:val="20"/>
        <w:szCs w:val="20"/>
      </w:rPr>
      <w:fldChar w:fldCharType="begin"/>
    </w:r>
    <w:r w:rsidR="00482E18" w:rsidRPr="00542CE6">
      <w:rPr>
        <w:sz w:val="20"/>
        <w:szCs w:val="20"/>
      </w:rPr>
      <w:instrText xml:space="preserve"> PAGE   \* MERGEFORMAT </w:instrText>
    </w:r>
    <w:r w:rsidRPr="00542CE6">
      <w:rPr>
        <w:sz w:val="20"/>
        <w:szCs w:val="20"/>
      </w:rPr>
      <w:fldChar w:fldCharType="separate"/>
    </w:r>
    <w:r w:rsidR="00B51028">
      <w:rPr>
        <w:noProof/>
        <w:sz w:val="20"/>
        <w:szCs w:val="20"/>
      </w:rPr>
      <w:t>1</w:t>
    </w:r>
    <w:r w:rsidRPr="00542CE6">
      <w:rPr>
        <w:noProof/>
        <w:sz w:val="20"/>
        <w:szCs w:val="20"/>
      </w:rPr>
      <w:fldChar w:fldCharType="end"/>
    </w:r>
  </w:p>
  <w:p w:rsidR="00482E18" w:rsidRDefault="00482E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E18" w:rsidRDefault="00482E18" w:rsidP="009B429A">
      <w:r>
        <w:separator/>
      </w:r>
    </w:p>
  </w:footnote>
  <w:footnote w:type="continuationSeparator" w:id="1">
    <w:p w:rsidR="00482E18" w:rsidRDefault="00482E18" w:rsidP="009B42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240"/>
    <w:multiLevelType w:val="hybridMultilevel"/>
    <w:tmpl w:val="1B480166"/>
    <w:lvl w:ilvl="0" w:tplc="7D8A79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B42DEB"/>
    <w:multiLevelType w:val="hybridMultilevel"/>
    <w:tmpl w:val="92228974"/>
    <w:lvl w:ilvl="0" w:tplc="C32E4E64">
      <w:start w:val="1"/>
      <w:numFmt w:val="bullet"/>
      <w:lvlText w:val="+"/>
      <w:lvlJc w:val="left"/>
      <w:pPr>
        <w:ind w:left="1080" w:hanging="360"/>
      </w:pPr>
      <w:rPr>
        <w:rFonts w:ascii="Symbol" w:hAnsi="Symbol" w:hint="default"/>
        <w:spacing w:val="-1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nsid w:val="04AC6F14"/>
    <w:multiLevelType w:val="hybridMultilevel"/>
    <w:tmpl w:val="68667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F16BE3"/>
    <w:multiLevelType w:val="hybridMultilevel"/>
    <w:tmpl w:val="A6C8C634"/>
    <w:lvl w:ilvl="0" w:tplc="858E3620">
      <w:start w:val="1"/>
      <w:numFmt w:val="bullet"/>
      <w:lvlText w:val="-"/>
      <w:lvlJc w:val="left"/>
      <w:pPr>
        <w:ind w:left="720" w:hanging="360"/>
      </w:pPr>
      <w:rPr>
        <w:rFonts w:ascii="Symbol" w:hAnsi="Symbol" w:hint="default"/>
        <w:spacing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7587AF0"/>
    <w:multiLevelType w:val="hybridMultilevel"/>
    <w:tmpl w:val="DFC07C14"/>
    <w:lvl w:ilvl="0" w:tplc="C934597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C7B0675"/>
    <w:multiLevelType w:val="multilevel"/>
    <w:tmpl w:val="83840100"/>
    <w:styleLink w:val="Style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2AA37E3"/>
    <w:multiLevelType w:val="hybridMultilevel"/>
    <w:tmpl w:val="76843BEE"/>
    <w:lvl w:ilvl="0" w:tplc="FFFFFFFF">
      <w:start w:val="11"/>
      <w:numFmt w:val="decimal"/>
      <w:lvlText w:val="%1."/>
      <w:lvlJc w:val="left"/>
    </w:lvl>
    <w:lvl w:ilvl="1" w:tplc="C9345978">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144F4CE2"/>
    <w:multiLevelType w:val="hybridMultilevel"/>
    <w:tmpl w:val="9E26B7E6"/>
    <w:lvl w:ilvl="0" w:tplc="9C7EFD24">
      <w:start w:val="1"/>
      <w:numFmt w:val="bullet"/>
      <w:lvlText w:val=""/>
      <w:lvlJc w:val="left"/>
      <w:pPr>
        <w:ind w:left="501" w:hanging="360"/>
      </w:pPr>
      <w:rPr>
        <w:rFonts w:ascii="Symbol" w:hAnsi="Symbol" w:hint="default"/>
        <w:spacing w:val="-1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2FA139A"/>
    <w:multiLevelType w:val="hybridMultilevel"/>
    <w:tmpl w:val="8A6CDE62"/>
    <w:lvl w:ilvl="0" w:tplc="DCC62E3C">
      <w:start w:val="1"/>
      <w:numFmt w:val="decimal"/>
      <w:lvlText w:val="(%1)"/>
      <w:lvlJc w:val="left"/>
      <w:pPr>
        <w:ind w:left="1287" w:hanging="360"/>
      </w:pPr>
      <w:rPr>
        <w:rFonts w:hint="default"/>
      </w:rPr>
    </w:lvl>
    <w:lvl w:ilvl="1" w:tplc="DCC62E3C">
      <w:start w:val="1"/>
      <w:numFmt w:val="decimal"/>
      <w:lvlText w:val="(%2)"/>
      <w:lvlJc w:val="left"/>
      <w:pPr>
        <w:ind w:left="2007" w:hanging="360"/>
      </w:pPr>
      <w:rPr>
        <w:rFonts w:hint="default"/>
      </w:r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9">
    <w:nsid w:val="272A428C"/>
    <w:multiLevelType w:val="hybridMultilevel"/>
    <w:tmpl w:val="517427C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
    <w:nsid w:val="305E4DCD"/>
    <w:multiLevelType w:val="multilevel"/>
    <w:tmpl w:val="D01EB6EA"/>
    <w:styleLink w:val="Style3"/>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30FC02C8"/>
    <w:multiLevelType w:val="hybridMultilevel"/>
    <w:tmpl w:val="E6501FA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36B925BC"/>
    <w:multiLevelType w:val="multilevel"/>
    <w:tmpl w:val="83840100"/>
    <w:styleLink w:val="Styl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A0E6EFA"/>
    <w:multiLevelType w:val="hybridMultilevel"/>
    <w:tmpl w:val="96969BCA"/>
    <w:lvl w:ilvl="0" w:tplc="0CF20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C82D8C"/>
    <w:multiLevelType w:val="hybridMultilevel"/>
    <w:tmpl w:val="291C6586"/>
    <w:lvl w:ilvl="0" w:tplc="C9345978">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nsid w:val="4B1817F5"/>
    <w:multiLevelType w:val="hybridMultilevel"/>
    <w:tmpl w:val="A1524C54"/>
    <w:lvl w:ilvl="0" w:tplc="0CF20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6511A1"/>
    <w:multiLevelType w:val="hybridMultilevel"/>
    <w:tmpl w:val="1A34AEAA"/>
    <w:lvl w:ilvl="0" w:tplc="7D8A795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516C5C85"/>
    <w:multiLevelType w:val="multilevel"/>
    <w:tmpl w:val="42425E60"/>
    <w:lvl w:ilvl="0">
      <w:start w:val="4"/>
      <w:numFmt w:val="decimal"/>
      <w:lvlText w:val="%1."/>
      <w:lvlJc w:val="left"/>
      <w:pPr>
        <w:ind w:left="400" w:hanging="400"/>
      </w:pPr>
      <w:rPr>
        <w:rFonts w:hint="default"/>
        <w:b/>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3815146"/>
    <w:multiLevelType w:val="hybridMultilevel"/>
    <w:tmpl w:val="2E0AA37C"/>
    <w:lvl w:ilvl="0" w:tplc="C32E4E64">
      <w:start w:val="1"/>
      <w:numFmt w:val="bullet"/>
      <w:lvlText w:val="+"/>
      <w:lvlJc w:val="left"/>
      <w:pPr>
        <w:ind w:left="720" w:hanging="360"/>
      </w:pPr>
      <w:rPr>
        <w:rFonts w:ascii="Symbol" w:hAnsi="Symbol" w:hint="default"/>
        <w:spacing w:val="-1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5B866EE5"/>
    <w:multiLevelType w:val="multilevel"/>
    <w:tmpl w:val="DDF20A9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5EC8650C"/>
    <w:multiLevelType w:val="hybridMultilevel"/>
    <w:tmpl w:val="AAF4C7D2"/>
    <w:lvl w:ilvl="0" w:tplc="C32E4E64">
      <w:start w:val="1"/>
      <w:numFmt w:val="bullet"/>
      <w:lvlText w:val="+"/>
      <w:lvlJc w:val="left"/>
      <w:pPr>
        <w:ind w:left="1287" w:hanging="360"/>
      </w:pPr>
      <w:rPr>
        <w:rFonts w:ascii="Symbol" w:hAnsi="Symbol" w:hint="default"/>
        <w:spacing w:val="-1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5FD35C7E"/>
    <w:multiLevelType w:val="hybridMultilevel"/>
    <w:tmpl w:val="0D3AC3EA"/>
    <w:lvl w:ilvl="0" w:tplc="7D8A795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nsid w:val="625C2C44"/>
    <w:multiLevelType w:val="multilevel"/>
    <w:tmpl w:val="1BC6F590"/>
    <w:lvl w:ilvl="0">
      <w:start w:val="1"/>
      <w:numFmt w:val="decimal"/>
      <w:lvlText w:val="%1."/>
      <w:lvlJc w:val="left"/>
      <w:pPr>
        <w:ind w:left="927" w:hanging="360"/>
      </w:pPr>
      <w:rPr>
        <w:rFonts w:hint="default"/>
        <w:b/>
      </w:rPr>
    </w:lvl>
    <w:lvl w:ilvl="1">
      <w:start w:val="2"/>
      <w:numFmt w:val="decimal"/>
      <w:isLgl/>
      <w:lvlText w:val="%1.%2."/>
      <w:lvlJc w:val="left"/>
      <w:pPr>
        <w:ind w:left="1570" w:hanging="720"/>
      </w:pPr>
      <w:rPr>
        <w:rFonts w:hint="default"/>
        <w:u w:val="none"/>
      </w:rPr>
    </w:lvl>
    <w:lvl w:ilvl="2">
      <w:start w:val="1"/>
      <w:numFmt w:val="decimal"/>
      <w:isLgl/>
      <w:lvlText w:val="%1.%2.%3."/>
      <w:lvlJc w:val="left"/>
      <w:pPr>
        <w:ind w:left="1853"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22" w:hanging="1440"/>
      </w:pPr>
      <w:rPr>
        <w:rFonts w:hint="default"/>
      </w:rPr>
    </w:lvl>
    <w:lvl w:ilvl="6">
      <w:start w:val="1"/>
      <w:numFmt w:val="decimal"/>
      <w:isLgl/>
      <w:lvlText w:val="%1.%2.%3.%4.%5.%6.%7."/>
      <w:lvlJc w:val="left"/>
      <w:pPr>
        <w:ind w:left="3705" w:hanging="1440"/>
      </w:pPr>
      <w:rPr>
        <w:rFonts w:hint="default"/>
      </w:rPr>
    </w:lvl>
    <w:lvl w:ilvl="7">
      <w:start w:val="1"/>
      <w:numFmt w:val="decimal"/>
      <w:isLgl/>
      <w:lvlText w:val="%1.%2.%3.%4.%5.%6.%7.%8."/>
      <w:lvlJc w:val="left"/>
      <w:pPr>
        <w:ind w:left="4348" w:hanging="1800"/>
      </w:pPr>
      <w:rPr>
        <w:rFonts w:hint="default"/>
      </w:rPr>
    </w:lvl>
    <w:lvl w:ilvl="8">
      <w:start w:val="1"/>
      <w:numFmt w:val="decimal"/>
      <w:isLgl/>
      <w:lvlText w:val="%1.%2.%3.%4.%5.%6.%7.%8.%9."/>
      <w:lvlJc w:val="left"/>
      <w:pPr>
        <w:ind w:left="4631" w:hanging="1800"/>
      </w:pPr>
      <w:rPr>
        <w:rFonts w:hint="default"/>
      </w:rPr>
    </w:lvl>
  </w:abstractNum>
  <w:abstractNum w:abstractNumId="23">
    <w:nsid w:val="70787859"/>
    <w:multiLevelType w:val="multilevel"/>
    <w:tmpl w:val="83840100"/>
    <w:styleLink w:val="Style1"/>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71ED6963"/>
    <w:multiLevelType w:val="hybridMultilevel"/>
    <w:tmpl w:val="75361E60"/>
    <w:lvl w:ilvl="0" w:tplc="7D8A795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74331B9F"/>
    <w:multiLevelType w:val="hybridMultilevel"/>
    <w:tmpl w:val="D7963A08"/>
    <w:lvl w:ilvl="0" w:tplc="C32E4E64">
      <w:start w:val="1"/>
      <w:numFmt w:val="bullet"/>
      <w:lvlText w:val="+"/>
      <w:lvlJc w:val="left"/>
      <w:pPr>
        <w:ind w:left="1287" w:hanging="360"/>
      </w:pPr>
      <w:rPr>
        <w:rFonts w:ascii="Symbol" w:hAnsi="Symbol" w:hint="default"/>
        <w:spacing w:val="-1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759116CB"/>
    <w:multiLevelType w:val="multilevel"/>
    <w:tmpl w:val="7BDE8ED8"/>
    <w:styleLink w:val="Style5"/>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6F7216A"/>
    <w:multiLevelType w:val="hybridMultilevel"/>
    <w:tmpl w:val="16E8054C"/>
    <w:lvl w:ilvl="0" w:tplc="C32E4E64">
      <w:start w:val="1"/>
      <w:numFmt w:val="bullet"/>
      <w:lvlText w:val="+"/>
      <w:lvlJc w:val="left"/>
      <w:pPr>
        <w:ind w:left="360" w:hanging="360"/>
      </w:pPr>
      <w:rPr>
        <w:rFonts w:ascii="Symbol" w:hAnsi="Symbol" w:hint="default"/>
        <w:spacing w:val="-1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nsid w:val="792C56D6"/>
    <w:multiLevelType w:val="hybridMultilevel"/>
    <w:tmpl w:val="3932B3DE"/>
    <w:lvl w:ilvl="0" w:tplc="BD38C4EC">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3"/>
  </w:num>
  <w:num w:numId="2">
    <w:abstractNumId w:val="12"/>
  </w:num>
  <w:num w:numId="3">
    <w:abstractNumId w:val="10"/>
  </w:num>
  <w:num w:numId="4">
    <w:abstractNumId w:val="5"/>
  </w:num>
  <w:num w:numId="5">
    <w:abstractNumId w:val="26"/>
  </w:num>
  <w:num w:numId="6">
    <w:abstractNumId w:val="19"/>
  </w:num>
  <w:num w:numId="7">
    <w:abstractNumId w:val="8"/>
  </w:num>
  <w:num w:numId="8">
    <w:abstractNumId w:val="6"/>
  </w:num>
  <w:num w:numId="9">
    <w:abstractNumId w:val="27"/>
  </w:num>
  <w:num w:numId="10">
    <w:abstractNumId w:val="18"/>
  </w:num>
  <w:num w:numId="11">
    <w:abstractNumId w:val="4"/>
  </w:num>
  <w:num w:numId="12">
    <w:abstractNumId w:val="28"/>
  </w:num>
  <w:num w:numId="13">
    <w:abstractNumId w:val="11"/>
  </w:num>
  <w:num w:numId="14">
    <w:abstractNumId w:val="2"/>
  </w:num>
  <w:num w:numId="15">
    <w:abstractNumId w:val="14"/>
  </w:num>
  <w:num w:numId="16">
    <w:abstractNumId w:val="16"/>
  </w:num>
  <w:num w:numId="17">
    <w:abstractNumId w:val="7"/>
  </w:num>
  <w:num w:numId="18">
    <w:abstractNumId w:val="9"/>
  </w:num>
  <w:num w:numId="19">
    <w:abstractNumId w:val="22"/>
  </w:num>
  <w:num w:numId="20">
    <w:abstractNumId w:val="17"/>
  </w:num>
  <w:num w:numId="21">
    <w:abstractNumId w:val="3"/>
  </w:num>
  <w:num w:numId="22">
    <w:abstractNumId w:val="13"/>
  </w:num>
  <w:num w:numId="23">
    <w:abstractNumId w:val="15"/>
  </w:num>
  <w:num w:numId="24">
    <w:abstractNumId w:val="21"/>
  </w:num>
  <w:num w:numId="25">
    <w:abstractNumId w:val="0"/>
  </w:num>
  <w:num w:numId="26">
    <w:abstractNumId w:val="20"/>
  </w:num>
  <w:num w:numId="27">
    <w:abstractNumId w:val="24"/>
  </w:num>
  <w:num w:numId="28">
    <w:abstractNumId w:val="25"/>
  </w:num>
  <w:num w:numId="29">
    <w:abstractNumId w:val="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proofState w:grammar="clean"/>
  <w:stylePaneFormatFilter w:val="3F01"/>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AD3EB8"/>
    <w:rsid w:val="0000008A"/>
    <w:rsid w:val="000016F2"/>
    <w:rsid w:val="0000372C"/>
    <w:rsid w:val="000046E2"/>
    <w:rsid w:val="00004DF4"/>
    <w:rsid w:val="00005FD1"/>
    <w:rsid w:val="00010411"/>
    <w:rsid w:val="0001372B"/>
    <w:rsid w:val="00017CFE"/>
    <w:rsid w:val="0002140D"/>
    <w:rsid w:val="000216A8"/>
    <w:rsid w:val="00022979"/>
    <w:rsid w:val="0002520D"/>
    <w:rsid w:val="000254D8"/>
    <w:rsid w:val="0002569F"/>
    <w:rsid w:val="00025976"/>
    <w:rsid w:val="00025D45"/>
    <w:rsid w:val="00027053"/>
    <w:rsid w:val="00027340"/>
    <w:rsid w:val="00027745"/>
    <w:rsid w:val="00030000"/>
    <w:rsid w:val="000313D7"/>
    <w:rsid w:val="00031D9D"/>
    <w:rsid w:val="00032D62"/>
    <w:rsid w:val="00033338"/>
    <w:rsid w:val="00035C7C"/>
    <w:rsid w:val="00036682"/>
    <w:rsid w:val="000372E2"/>
    <w:rsid w:val="000377D3"/>
    <w:rsid w:val="00041267"/>
    <w:rsid w:val="000417E0"/>
    <w:rsid w:val="00043FC9"/>
    <w:rsid w:val="00044341"/>
    <w:rsid w:val="00046446"/>
    <w:rsid w:val="00046508"/>
    <w:rsid w:val="0004719F"/>
    <w:rsid w:val="000474A7"/>
    <w:rsid w:val="00052134"/>
    <w:rsid w:val="000524CB"/>
    <w:rsid w:val="00052C1E"/>
    <w:rsid w:val="00053106"/>
    <w:rsid w:val="00053831"/>
    <w:rsid w:val="0005486E"/>
    <w:rsid w:val="00055609"/>
    <w:rsid w:val="00056E7C"/>
    <w:rsid w:val="00057982"/>
    <w:rsid w:val="00060F30"/>
    <w:rsid w:val="00063DD5"/>
    <w:rsid w:val="0006535E"/>
    <w:rsid w:val="00070378"/>
    <w:rsid w:val="00071B09"/>
    <w:rsid w:val="00071B1C"/>
    <w:rsid w:val="00072167"/>
    <w:rsid w:val="00072752"/>
    <w:rsid w:val="00073983"/>
    <w:rsid w:val="00075858"/>
    <w:rsid w:val="00075BF6"/>
    <w:rsid w:val="000764B9"/>
    <w:rsid w:val="00076AD7"/>
    <w:rsid w:val="0007726C"/>
    <w:rsid w:val="000772D2"/>
    <w:rsid w:val="000772F2"/>
    <w:rsid w:val="00077742"/>
    <w:rsid w:val="000807D3"/>
    <w:rsid w:val="00081563"/>
    <w:rsid w:val="00081673"/>
    <w:rsid w:val="00081E82"/>
    <w:rsid w:val="0008270F"/>
    <w:rsid w:val="00085076"/>
    <w:rsid w:val="00087307"/>
    <w:rsid w:val="000936A7"/>
    <w:rsid w:val="00093A14"/>
    <w:rsid w:val="00093F63"/>
    <w:rsid w:val="000954F5"/>
    <w:rsid w:val="00095BD3"/>
    <w:rsid w:val="00095D73"/>
    <w:rsid w:val="00095FA6"/>
    <w:rsid w:val="00096985"/>
    <w:rsid w:val="000A0822"/>
    <w:rsid w:val="000A11E9"/>
    <w:rsid w:val="000A16B4"/>
    <w:rsid w:val="000A1AD0"/>
    <w:rsid w:val="000A2BD1"/>
    <w:rsid w:val="000A3245"/>
    <w:rsid w:val="000A3AA2"/>
    <w:rsid w:val="000A4914"/>
    <w:rsid w:val="000A4B5D"/>
    <w:rsid w:val="000A51A0"/>
    <w:rsid w:val="000A6E6E"/>
    <w:rsid w:val="000B0352"/>
    <w:rsid w:val="000B23A3"/>
    <w:rsid w:val="000B2801"/>
    <w:rsid w:val="000B2B45"/>
    <w:rsid w:val="000B3B4F"/>
    <w:rsid w:val="000B3EB9"/>
    <w:rsid w:val="000B4509"/>
    <w:rsid w:val="000B6697"/>
    <w:rsid w:val="000B6D30"/>
    <w:rsid w:val="000B7128"/>
    <w:rsid w:val="000B72DD"/>
    <w:rsid w:val="000C2633"/>
    <w:rsid w:val="000C2810"/>
    <w:rsid w:val="000C2BE2"/>
    <w:rsid w:val="000C2E2C"/>
    <w:rsid w:val="000C6EA5"/>
    <w:rsid w:val="000C743C"/>
    <w:rsid w:val="000C76DE"/>
    <w:rsid w:val="000D11EC"/>
    <w:rsid w:val="000D1705"/>
    <w:rsid w:val="000D361D"/>
    <w:rsid w:val="000D3A52"/>
    <w:rsid w:val="000D3E44"/>
    <w:rsid w:val="000D3F7D"/>
    <w:rsid w:val="000D4B95"/>
    <w:rsid w:val="000D4E97"/>
    <w:rsid w:val="000D5E1F"/>
    <w:rsid w:val="000D7ED9"/>
    <w:rsid w:val="000E1675"/>
    <w:rsid w:val="000E31E3"/>
    <w:rsid w:val="000E35A3"/>
    <w:rsid w:val="000E3822"/>
    <w:rsid w:val="000E4A38"/>
    <w:rsid w:val="000E60D5"/>
    <w:rsid w:val="000F000D"/>
    <w:rsid w:val="000F0412"/>
    <w:rsid w:val="000F2535"/>
    <w:rsid w:val="000F2678"/>
    <w:rsid w:val="000F2A2E"/>
    <w:rsid w:val="000F30C8"/>
    <w:rsid w:val="000F311F"/>
    <w:rsid w:val="000F36E4"/>
    <w:rsid w:val="000F3A33"/>
    <w:rsid w:val="000F40AC"/>
    <w:rsid w:val="000F4415"/>
    <w:rsid w:val="000F58F9"/>
    <w:rsid w:val="000F5F42"/>
    <w:rsid w:val="000F632A"/>
    <w:rsid w:val="000F7F06"/>
    <w:rsid w:val="0010010B"/>
    <w:rsid w:val="0010035A"/>
    <w:rsid w:val="001012B5"/>
    <w:rsid w:val="00101523"/>
    <w:rsid w:val="00102EAD"/>
    <w:rsid w:val="00103164"/>
    <w:rsid w:val="00105679"/>
    <w:rsid w:val="0010607C"/>
    <w:rsid w:val="00106821"/>
    <w:rsid w:val="00107861"/>
    <w:rsid w:val="00110E11"/>
    <w:rsid w:val="0011146F"/>
    <w:rsid w:val="00111C27"/>
    <w:rsid w:val="0011310E"/>
    <w:rsid w:val="00113188"/>
    <w:rsid w:val="001145C6"/>
    <w:rsid w:val="00115277"/>
    <w:rsid w:val="001155A2"/>
    <w:rsid w:val="00115C4B"/>
    <w:rsid w:val="0011766A"/>
    <w:rsid w:val="00120B7D"/>
    <w:rsid w:val="00121636"/>
    <w:rsid w:val="001230D5"/>
    <w:rsid w:val="0012489F"/>
    <w:rsid w:val="00125111"/>
    <w:rsid w:val="00125400"/>
    <w:rsid w:val="00125438"/>
    <w:rsid w:val="00125585"/>
    <w:rsid w:val="001255BC"/>
    <w:rsid w:val="0013075F"/>
    <w:rsid w:val="00132D9C"/>
    <w:rsid w:val="00133A73"/>
    <w:rsid w:val="00134329"/>
    <w:rsid w:val="00134C4D"/>
    <w:rsid w:val="00135B0E"/>
    <w:rsid w:val="0013672C"/>
    <w:rsid w:val="00136FBA"/>
    <w:rsid w:val="00137275"/>
    <w:rsid w:val="00137719"/>
    <w:rsid w:val="0014099D"/>
    <w:rsid w:val="001416FC"/>
    <w:rsid w:val="00142B1B"/>
    <w:rsid w:val="001431BB"/>
    <w:rsid w:val="001434A2"/>
    <w:rsid w:val="0014385C"/>
    <w:rsid w:val="00143E98"/>
    <w:rsid w:val="001446D4"/>
    <w:rsid w:val="00145D08"/>
    <w:rsid w:val="00146B39"/>
    <w:rsid w:val="00150038"/>
    <w:rsid w:val="00150CD2"/>
    <w:rsid w:val="00151AD3"/>
    <w:rsid w:val="00152784"/>
    <w:rsid w:val="00152B6F"/>
    <w:rsid w:val="00152C1C"/>
    <w:rsid w:val="001532D7"/>
    <w:rsid w:val="0015340F"/>
    <w:rsid w:val="00153F4A"/>
    <w:rsid w:val="00155008"/>
    <w:rsid w:val="0015549C"/>
    <w:rsid w:val="00155C2D"/>
    <w:rsid w:val="001566A3"/>
    <w:rsid w:val="00156ED8"/>
    <w:rsid w:val="00160986"/>
    <w:rsid w:val="001620E4"/>
    <w:rsid w:val="0016323E"/>
    <w:rsid w:val="00163518"/>
    <w:rsid w:val="0016487B"/>
    <w:rsid w:val="001670DF"/>
    <w:rsid w:val="00172D67"/>
    <w:rsid w:val="00173024"/>
    <w:rsid w:val="001731E7"/>
    <w:rsid w:val="00173309"/>
    <w:rsid w:val="001736F6"/>
    <w:rsid w:val="00175B1A"/>
    <w:rsid w:val="00177601"/>
    <w:rsid w:val="001812C7"/>
    <w:rsid w:val="00182962"/>
    <w:rsid w:val="00182C3E"/>
    <w:rsid w:val="0018336E"/>
    <w:rsid w:val="001839D8"/>
    <w:rsid w:val="00183BCD"/>
    <w:rsid w:val="001841BA"/>
    <w:rsid w:val="00184CBF"/>
    <w:rsid w:val="00184D5F"/>
    <w:rsid w:val="00185BA7"/>
    <w:rsid w:val="001864A5"/>
    <w:rsid w:val="001934E1"/>
    <w:rsid w:val="00193D40"/>
    <w:rsid w:val="00194E2A"/>
    <w:rsid w:val="0019560B"/>
    <w:rsid w:val="00195797"/>
    <w:rsid w:val="00195AB2"/>
    <w:rsid w:val="00196275"/>
    <w:rsid w:val="00196EE8"/>
    <w:rsid w:val="001A49C6"/>
    <w:rsid w:val="001A5640"/>
    <w:rsid w:val="001A70A7"/>
    <w:rsid w:val="001B1A17"/>
    <w:rsid w:val="001B2723"/>
    <w:rsid w:val="001B2A33"/>
    <w:rsid w:val="001B49A4"/>
    <w:rsid w:val="001B6972"/>
    <w:rsid w:val="001B7013"/>
    <w:rsid w:val="001B7365"/>
    <w:rsid w:val="001C2CA7"/>
    <w:rsid w:val="001C390B"/>
    <w:rsid w:val="001C45F7"/>
    <w:rsid w:val="001C49AE"/>
    <w:rsid w:val="001C544F"/>
    <w:rsid w:val="001C5B98"/>
    <w:rsid w:val="001C6CAC"/>
    <w:rsid w:val="001D0F5C"/>
    <w:rsid w:val="001D262F"/>
    <w:rsid w:val="001D3BD9"/>
    <w:rsid w:val="001D50D6"/>
    <w:rsid w:val="001D5604"/>
    <w:rsid w:val="001D5738"/>
    <w:rsid w:val="001D6B43"/>
    <w:rsid w:val="001D7E91"/>
    <w:rsid w:val="001D7F0E"/>
    <w:rsid w:val="001E04CD"/>
    <w:rsid w:val="001E0583"/>
    <w:rsid w:val="001E05BC"/>
    <w:rsid w:val="001E0C0C"/>
    <w:rsid w:val="001E11CF"/>
    <w:rsid w:val="001E1D22"/>
    <w:rsid w:val="001E4B1B"/>
    <w:rsid w:val="001E52C5"/>
    <w:rsid w:val="001E6420"/>
    <w:rsid w:val="001E6AC8"/>
    <w:rsid w:val="001E6E69"/>
    <w:rsid w:val="001E77B4"/>
    <w:rsid w:val="001F226C"/>
    <w:rsid w:val="001F2F29"/>
    <w:rsid w:val="001F30F8"/>
    <w:rsid w:val="001F3A64"/>
    <w:rsid w:val="001F4409"/>
    <w:rsid w:val="001F4473"/>
    <w:rsid w:val="001F5C8D"/>
    <w:rsid w:val="001F62DA"/>
    <w:rsid w:val="001F7244"/>
    <w:rsid w:val="00201983"/>
    <w:rsid w:val="00201F00"/>
    <w:rsid w:val="0020248D"/>
    <w:rsid w:val="00202C79"/>
    <w:rsid w:val="00203DC5"/>
    <w:rsid w:val="00204E06"/>
    <w:rsid w:val="0020576F"/>
    <w:rsid w:val="00205B4F"/>
    <w:rsid w:val="00206A28"/>
    <w:rsid w:val="00206FA5"/>
    <w:rsid w:val="00210891"/>
    <w:rsid w:val="002109BD"/>
    <w:rsid w:val="00211AED"/>
    <w:rsid w:val="002130EF"/>
    <w:rsid w:val="00213ACA"/>
    <w:rsid w:val="00213B65"/>
    <w:rsid w:val="00213D46"/>
    <w:rsid w:val="00215865"/>
    <w:rsid w:val="00217471"/>
    <w:rsid w:val="002211D6"/>
    <w:rsid w:val="002214C0"/>
    <w:rsid w:val="00222438"/>
    <w:rsid w:val="002239E0"/>
    <w:rsid w:val="002240B8"/>
    <w:rsid w:val="002251AA"/>
    <w:rsid w:val="002251C8"/>
    <w:rsid w:val="0022604A"/>
    <w:rsid w:val="00227A5A"/>
    <w:rsid w:val="0023175C"/>
    <w:rsid w:val="00232516"/>
    <w:rsid w:val="00232F74"/>
    <w:rsid w:val="00233B26"/>
    <w:rsid w:val="00235AED"/>
    <w:rsid w:val="00235ECD"/>
    <w:rsid w:val="00240353"/>
    <w:rsid w:val="0024080A"/>
    <w:rsid w:val="00241237"/>
    <w:rsid w:val="00241675"/>
    <w:rsid w:val="00242B87"/>
    <w:rsid w:val="002449CD"/>
    <w:rsid w:val="00247407"/>
    <w:rsid w:val="0025119D"/>
    <w:rsid w:val="0025137D"/>
    <w:rsid w:val="00251680"/>
    <w:rsid w:val="00252AFE"/>
    <w:rsid w:val="00254B4A"/>
    <w:rsid w:val="00255C81"/>
    <w:rsid w:val="0025636A"/>
    <w:rsid w:val="0025657D"/>
    <w:rsid w:val="00256D9F"/>
    <w:rsid w:val="0025707D"/>
    <w:rsid w:val="00260D07"/>
    <w:rsid w:val="00261870"/>
    <w:rsid w:val="00262A03"/>
    <w:rsid w:val="00262FD7"/>
    <w:rsid w:val="002639D4"/>
    <w:rsid w:val="0026425A"/>
    <w:rsid w:val="00266C5F"/>
    <w:rsid w:val="0026726A"/>
    <w:rsid w:val="00270277"/>
    <w:rsid w:val="0027038A"/>
    <w:rsid w:val="0027096E"/>
    <w:rsid w:val="00273019"/>
    <w:rsid w:val="0028010C"/>
    <w:rsid w:val="002805E2"/>
    <w:rsid w:val="0028338B"/>
    <w:rsid w:val="002835A4"/>
    <w:rsid w:val="00284130"/>
    <w:rsid w:val="002844F1"/>
    <w:rsid w:val="00286778"/>
    <w:rsid w:val="0028718C"/>
    <w:rsid w:val="00287230"/>
    <w:rsid w:val="00287481"/>
    <w:rsid w:val="00287DBB"/>
    <w:rsid w:val="002903A8"/>
    <w:rsid w:val="00291B3F"/>
    <w:rsid w:val="00291EEE"/>
    <w:rsid w:val="00292582"/>
    <w:rsid w:val="00292783"/>
    <w:rsid w:val="00292CA7"/>
    <w:rsid w:val="00293887"/>
    <w:rsid w:val="00293968"/>
    <w:rsid w:val="00293AED"/>
    <w:rsid w:val="0029485D"/>
    <w:rsid w:val="00295290"/>
    <w:rsid w:val="002973AF"/>
    <w:rsid w:val="002A0480"/>
    <w:rsid w:val="002A1800"/>
    <w:rsid w:val="002A1F21"/>
    <w:rsid w:val="002A36C1"/>
    <w:rsid w:val="002A3C52"/>
    <w:rsid w:val="002A428E"/>
    <w:rsid w:val="002A42B3"/>
    <w:rsid w:val="002A5B96"/>
    <w:rsid w:val="002A666D"/>
    <w:rsid w:val="002A75F4"/>
    <w:rsid w:val="002A7BBA"/>
    <w:rsid w:val="002B01E1"/>
    <w:rsid w:val="002B1FF3"/>
    <w:rsid w:val="002B21B5"/>
    <w:rsid w:val="002B390B"/>
    <w:rsid w:val="002B4390"/>
    <w:rsid w:val="002B4691"/>
    <w:rsid w:val="002B554A"/>
    <w:rsid w:val="002B778A"/>
    <w:rsid w:val="002B7D7F"/>
    <w:rsid w:val="002C110A"/>
    <w:rsid w:val="002C13FC"/>
    <w:rsid w:val="002C14E5"/>
    <w:rsid w:val="002C2006"/>
    <w:rsid w:val="002C2F92"/>
    <w:rsid w:val="002C3708"/>
    <w:rsid w:val="002C43A0"/>
    <w:rsid w:val="002C4597"/>
    <w:rsid w:val="002C7018"/>
    <w:rsid w:val="002C75FA"/>
    <w:rsid w:val="002C7E04"/>
    <w:rsid w:val="002D0B7F"/>
    <w:rsid w:val="002D0DBC"/>
    <w:rsid w:val="002D1C48"/>
    <w:rsid w:val="002D2EE4"/>
    <w:rsid w:val="002D3D94"/>
    <w:rsid w:val="002D3E15"/>
    <w:rsid w:val="002D3F55"/>
    <w:rsid w:val="002D4C0B"/>
    <w:rsid w:val="002D514A"/>
    <w:rsid w:val="002D5569"/>
    <w:rsid w:val="002D66C4"/>
    <w:rsid w:val="002D6BD8"/>
    <w:rsid w:val="002D6F56"/>
    <w:rsid w:val="002E06E7"/>
    <w:rsid w:val="002E1038"/>
    <w:rsid w:val="002E142F"/>
    <w:rsid w:val="002E1FBD"/>
    <w:rsid w:val="002E2324"/>
    <w:rsid w:val="002E3CFE"/>
    <w:rsid w:val="002E4362"/>
    <w:rsid w:val="002E452A"/>
    <w:rsid w:val="002E50B1"/>
    <w:rsid w:val="002E5990"/>
    <w:rsid w:val="002E6BB5"/>
    <w:rsid w:val="002E718D"/>
    <w:rsid w:val="002E7D1B"/>
    <w:rsid w:val="002F0795"/>
    <w:rsid w:val="002F1CE0"/>
    <w:rsid w:val="002F2AD7"/>
    <w:rsid w:val="002F35B1"/>
    <w:rsid w:val="002F4A23"/>
    <w:rsid w:val="002F4D86"/>
    <w:rsid w:val="002F6C89"/>
    <w:rsid w:val="00301106"/>
    <w:rsid w:val="0030156C"/>
    <w:rsid w:val="003019C6"/>
    <w:rsid w:val="00302193"/>
    <w:rsid w:val="003025EB"/>
    <w:rsid w:val="0030264A"/>
    <w:rsid w:val="003031DE"/>
    <w:rsid w:val="0030364F"/>
    <w:rsid w:val="00303C0B"/>
    <w:rsid w:val="00304684"/>
    <w:rsid w:val="0030524B"/>
    <w:rsid w:val="003054DE"/>
    <w:rsid w:val="003058E4"/>
    <w:rsid w:val="00306325"/>
    <w:rsid w:val="00306FAC"/>
    <w:rsid w:val="0031267B"/>
    <w:rsid w:val="003128BB"/>
    <w:rsid w:val="0031324A"/>
    <w:rsid w:val="00313B30"/>
    <w:rsid w:val="00314D97"/>
    <w:rsid w:val="00314EAA"/>
    <w:rsid w:val="00315E8E"/>
    <w:rsid w:val="00316465"/>
    <w:rsid w:val="003176BB"/>
    <w:rsid w:val="00321877"/>
    <w:rsid w:val="0032279E"/>
    <w:rsid w:val="00322CAF"/>
    <w:rsid w:val="003240EE"/>
    <w:rsid w:val="003242D7"/>
    <w:rsid w:val="00325451"/>
    <w:rsid w:val="00327094"/>
    <w:rsid w:val="0032763E"/>
    <w:rsid w:val="00330136"/>
    <w:rsid w:val="00330AA3"/>
    <w:rsid w:val="003310E0"/>
    <w:rsid w:val="00332B3F"/>
    <w:rsid w:val="00332BF5"/>
    <w:rsid w:val="00332DC1"/>
    <w:rsid w:val="00332E59"/>
    <w:rsid w:val="003332AD"/>
    <w:rsid w:val="00333E3D"/>
    <w:rsid w:val="00333FAE"/>
    <w:rsid w:val="00334FF6"/>
    <w:rsid w:val="00336ADF"/>
    <w:rsid w:val="003414B9"/>
    <w:rsid w:val="00341D03"/>
    <w:rsid w:val="00342F00"/>
    <w:rsid w:val="003431FF"/>
    <w:rsid w:val="00344485"/>
    <w:rsid w:val="00346062"/>
    <w:rsid w:val="00346371"/>
    <w:rsid w:val="00347798"/>
    <w:rsid w:val="00350660"/>
    <w:rsid w:val="00352AA8"/>
    <w:rsid w:val="00352AAB"/>
    <w:rsid w:val="00352CE7"/>
    <w:rsid w:val="00352FE8"/>
    <w:rsid w:val="00353338"/>
    <w:rsid w:val="00356CAC"/>
    <w:rsid w:val="00357224"/>
    <w:rsid w:val="003579B0"/>
    <w:rsid w:val="003611D6"/>
    <w:rsid w:val="003616AA"/>
    <w:rsid w:val="00361AB3"/>
    <w:rsid w:val="00361E81"/>
    <w:rsid w:val="003623DA"/>
    <w:rsid w:val="00362FED"/>
    <w:rsid w:val="00363A3F"/>
    <w:rsid w:val="00364051"/>
    <w:rsid w:val="00365E80"/>
    <w:rsid w:val="00366EF6"/>
    <w:rsid w:val="00367854"/>
    <w:rsid w:val="00372728"/>
    <w:rsid w:val="00373340"/>
    <w:rsid w:val="00375969"/>
    <w:rsid w:val="0037627E"/>
    <w:rsid w:val="00376936"/>
    <w:rsid w:val="00376B80"/>
    <w:rsid w:val="00376D78"/>
    <w:rsid w:val="00377506"/>
    <w:rsid w:val="003778BE"/>
    <w:rsid w:val="00380526"/>
    <w:rsid w:val="0038133D"/>
    <w:rsid w:val="00382947"/>
    <w:rsid w:val="00382A05"/>
    <w:rsid w:val="00385DE8"/>
    <w:rsid w:val="00387067"/>
    <w:rsid w:val="00387991"/>
    <w:rsid w:val="00387E84"/>
    <w:rsid w:val="003926C9"/>
    <w:rsid w:val="00392C96"/>
    <w:rsid w:val="00393054"/>
    <w:rsid w:val="00393372"/>
    <w:rsid w:val="00394BF5"/>
    <w:rsid w:val="003966EC"/>
    <w:rsid w:val="00397883"/>
    <w:rsid w:val="003A1347"/>
    <w:rsid w:val="003A197D"/>
    <w:rsid w:val="003A2325"/>
    <w:rsid w:val="003A2709"/>
    <w:rsid w:val="003A27B8"/>
    <w:rsid w:val="003A417D"/>
    <w:rsid w:val="003A4563"/>
    <w:rsid w:val="003A57A5"/>
    <w:rsid w:val="003A5CF2"/>
    <w:rsid w:val="003A5E74"/>
    <w:rsid w:val="003A62E7"/>
    <w:rsid w:val="003A7615"/>
    <w:rsid w:val="003B0F66"/>
    <w:rsid w:val="003B274A"/>
    <w:rsid w:val="003B3531"/>
    <w:rsid w:val="003B4048"/>
    <w:rsid w:val="003B47EB"/>
    <w:rsid w:val="003B63F4"/>
    <w:rsid w:val="003C19FD"/>
    <w:rsid w:val="003C2965"/>
    <w:rsid w:val="003C2CDC"/>
    <w:rsid w:val="003C32AF"/>
    <w:rsid w:val="003C401C"/>
    <w:rsid w:val="003C4499"/>
    <w:rsid w:val="003C4F96"/>
    <w:rsid w:val="003C522C"/>
    <w:rsid w:val="003C54F7"/>
    <w:rsid w:val="003C5988"/>
    <w:rsid w:val="003C5ACF"/>
    <w:rsid w:val="003D06CC"/>
    <w:rsid w:val="003D1540"/>
    <w:rsid w:val="003D18D8"/>
    <w:rsid w:val="003D1DE9"/>
    <w:rsid w:val="003D26F8"/>
    <w:rsid w:val="003D33DD"/>
    <w:rsid w:val="003D35CD"/>
    <w:rsid w:val="003D5E42"/>
    <w:rsid w:val="003D6002"/>
    <w:rsid w:val="003D694B"/>
    <w:rsid w:val="003D7243"/>
    <w:rsid w:val="003D7CFD"/>
    <w:rsid w:val="003E01FB"/>
    <w:rsid w:val="003E066E"/>
    <w:rsid w:val="003E289E"/>
    <w:rsid w:val="003E2E7E"/>
    <w:rsid w:val="003E33A2"/>
    <w:rsid w:val="003E358D"/>
    <w:rsid w:val="003E3C8C"/>
    <w:rsid w:val="003E3D35"/>
    <w:rsid w:val="003E428B"/>
    <w:rsid w:val="003E4869"/>
    <w:rsid w:val="003E4D79"/>
    <w:rsid w:val="003E5899"/>
    <w:rsid w:val="003E60A8"/>
    <w:rsid w:val="003E6967"/>
    <w:rsid w:val="003E7E24"/>
    <w:rsid w:val="003F0252"/>
    <w:rsid w:val="003F4664"/>
    <w:rsid w:val="003F5D70"/>
    <w:rsid w:val="003F5E3B"/>
    <w:rsid w:val="003F7603"/>
    <w:rsid w:val="00400C44"/>
    <w:rsid w:val="00401D8F"/>
    <w:rsid w:val="00404B07"/>
    <w:rsid w:val="00405B68"/>
    <w:rsid w:val="00405E45"/>
    <w:rsid w:val="00406649"/>
    <w:rsid w:val="00406C60"/>
    <w:rsid w:val="004101BB"/>
    <w:rsid w:val="00410B96"/>
    <w:rsid w:val="0041134A"/>
    <w:rsid w:val="004151B8"/>
    <w:rsid w:val="0041581A"/>
    <w:rsid w:val="00415BCB"/>
    <w:rsid w:val="004167AB"/>
    <w:rsid w:val="00416BB7"/>
    <w:rsid w:val="00416F70"/>
    <w:rsid w:val="0041747A"/>
    <w:rsid w:val="00417944"/>
    <w:rsid w:val="00417E37"/>
    <w:rsid w:val="00417ED8"/>
    <w:rsid w:val="00417F34"/>
    <w:rsid w:val="004212AD"/>
    <w:rsid w:val="00421525"/>
    <w:rsid w:val="00422C5D"/>
    <w:rsid w:val="00423A41"/>
    <w:rsid w:val="00424003"/>
    <w:rsid w:val="00424CC2"/>
    <w:rsid w:val="004256D1"/>
    <w:rsid w:val="004258FF"/>
    <w:rsid w:val="00427CAD"/>
    <w:rsid w:val="00427FA2"/>
    <w:rsid w:val="00430507"/>
    <w:rsid w:val="004306DB"/>
    <w:rsid w:val="00431120"/>
    <w:rsid w:val="00431922"/>
    <w:rsid w:val="00432136"/>
    <w:rsid w:val="00432B10"/>
    <w:rsid w:val="00432CD4"/>
    <w:rsid w:val="004335D1"/>
    <w:rsid w:val="004342BB"/>
    <w:rsid w:val="00435A14"/>
    <w:rsid w:val="00435AE3"/>
    <w:rsid w:val="00435C3F"/>
    <w:rsid w:val="00437841"/>
    <w:rsid w:val="0044196C"/>
    <w:rsid w:val="00441A22"/>
    <w:rsid w:val="0044272D"/>
    <w:rsid w:val="004440B1"/>
    <w:rsid w:val="004449BD"/>
    <w:rsid w:val="00444B6D"/>
    <w:rsid w:val="00444C39"/>
    <w:rsid w:val="00444CEF"/>
    <w:rsid w:val="00445421"/>
    <w:rsid w:val="00445812"/>
    <w:rsid w:val="00446435"/>
    <w:rsid w:val="00446845"/>
    <w:rsid w:val="00447F50"/>
    <w:rsid w:val="00450A42"/>
    <w:rsid w:val="00451054"/>
    <w:rsid w:val="00453AA7"/>
    <w:rsid w:val="004556DF"/>
    <w:rsid w:val="0045608A"/>
    <w:rsid w:val="004560AC"/>
    <w:rsid w:val="0045668E"/>
    <w:rsid w:val="00457913"/>
    <w:rsid w:val="0045795B"/>
    <w:rsid w:val="004619B7"/>
    <w:rsid w:val="00461CA7"/>
    <w:rsid w:val="00461EDC"/>
    <w:rsid w:val="00463E42"/>
    <w:rsid w:val="004643CD"/>
    <w:rsid w:val="004643FF"/>
    <w:rsid w:val="00464B89"/>
    <w:rsid w:val="00465AFE"/>
    <w:rsid w:val="00465E08"/>
    <w:rsid w:val="00466807"/>
    <w:rsid w:val="00466F95"/>
    <w:rsid w:val="0046737C"/>
    <w:rsid w:val="00470134"/>
    <w:rsid w:val="00470FB2"/>
    <w:rsid w:val="00471116"/>
    <w:rsid w:val="00472A80"/>
    <w:rsid w:val="00473366"/>
    <w:rsid w:val="00475790"/>
    <w:rsid w:val="00475CAB"/>
    <w:rsid w:val="00476A38"/>
    <w:rsid w:val="00477B72"/>
    <w:rsid w:val="00481D53"/>
    <w:rsid w:val="0048245F"/>
    <w:rsid w:val="00482E18"/>
    <w:rsid w:val="004835EA"/>
    <w:rsid w:val="00484B9B"/>
    <w:rsid w:val="00485309"/>
    <w:rsid w:val="004855FA"/>
    <w:rsid w:val="004870A8"/>
    <w:rsid w:val="00491A5D"/>
    <w:rsid w:val="00491B9C"/>
    <w:rsid w:val="00491C68"/>
    <w:rsid w:val="00491F80"/>
    <w:rsid w:val="004925AD"/>
    <w:rsid w:val="00492E59"/>
    <w:rsid w:val="00494C1E"/>
    <w:rsid w:val="00495D7B"/>
    <w:rsid w:val="004A05E2"/>
    <w:rsid w:val="004A3254"/>
    <w:rsid w:val="004A3B3E"/>
    <w:rsid w:val="004A5243"/>
    <w:rsid w:val="004A540C"/>
    <w:rsid w:val="004A654A"/>
    <w:rsid w:val="004B0267"/>
    <w:rsid w:val="004B0476"/>
    <w:rsid w:val="004B1D1E"/>
    <w:rsid w:val="004B3921"/>
    <w:rsid w:val="004B3CB5"/>
    <w:rsid w:val="004B403C"/>
    <w:rsid w:val="004B4114"/>
    <w:rsid w:val="004B4E24"/>
    <w:rsid w:val="004B60A8"/>
    <w:rsid w:val="004B6102"/>
    <w:rsid w:val="004B614E"/>
    <w:rsid w:val="004B616F"/>
    <w:rsid w:val="004B61D3"/>
    <w:rsid w:val="004B6A2C"/>
    <w:rsid w:val="004B77C7"/>
    <w:rsid w:val="004B7B15"/>
    <w:rsid w:val="004C09BF"/>
    <w:rsid w:val="004C14B2"/>
    <w:rsid w:val="004C273C"/>
    <w:rsid w:val="004C3951"/>
    <w:rsid w:val="004C4E08"/>
    <w:rsid w:val="004C6A47"/>
    <w:rsid w:val="004C7EEC"/>
    <w:rsid w:val="004D2F75"/>
    <w:rsid w:val="004D3D0B"/>
    <w:rsid w:val="004D6BC9"/>
    <w:rsid w:val="004D7FBA"/>
    <w:rsid w:val="004E029B"/>
    <w:rsid w:val="004E1C86"/>
    <w:rsid w:val="004E23FC"/>
    <w:rsid w:val="004E4CFC"/>
    <w:rsid w:val="004E4ED7"/>
    <w:rsid w:val="004E5385"/>
    <w:rsid w:val="004E6CBE"/>
    <w:rsid w:val="004E7720"/>
    <w:rsid w:val="004E774D"/>
    <w:rsid w:val="004F0A14"/>
    <w:rsid w:val="004F36FC"/>
    <w:rsid w:val="004F370F"/>
    <w:rsid w:val="004F43A5"/>
    <w:rsid w:val="004F7442"/>
    <w:rsid w:val="00501E9D"/>
    <w:rsid w:val="005029E3"/>
    <w:rsid w:val="00503F07"/>
    <w:rsid w:val="005042BA"/>
    <w:rsid w:val="00505568"/>
    <w:rsid w:val="005059F4"/>
    <w:rsid w:val="005069AE"/>
    <w:rsid w:val="00506A97"/>
    <w:rsid w:val="00507787"/>
    <w:rsid w:val="00511F99"/>
    <w:rsid w:val="005127BF"/>
    <w:rsid w:val="00515896"/>
    <w:rsid w:val="00516C3F"/>
    <w:rsid w:val="00517E74"/>
    <w:rsid w:val="00521618"/>
    <w:rsid w:val="00522BC6"/>
    <w:rsid w:val="00523420"/>
    <w:rsid w:val="005237CF"/>
    <w:rsid w:val="00524968"/>
    <w:rsid w:val="0052674D"/>
    <w:rsid w:val="0052701B"/>
    <w:rsid w:val="0052764F"/>
    <w:rsid w:val="005279D5"/>
    <w:rsid w:val="005305BD"/>
    <w:rsid w:val="005313D1"/>
    <w:rsid w:val="00532DFE"/>
    <w:rsid w:val="0053481B"/>
    <w:rsid w:val="0053658A"/>
    <w:rsid w:val="00541299"/>
    <w:rsid w:val="0054217F"/>
    <w:rsid w:val="005423D0"/>
    <w:rsid w:val="00542C86"/>
    <w:rsid w:val="00542CE6"/>
    <w:rsid w:val="00543E75"/>
    <w:rsid w:val="00545F25"/>
    <w:rsid w:val="00547892"/>
    <w:rsid w:val="0054791F"/>
    <w:rsid w:val="00547969"/>
    <w:rsid w:val="005509A5"/>
    <w:rsid w:val="0055134F"/>
    <w:rsid w:val="00551558"/>
    <w:rsid w:val="0055566A"/>
    <w:rsid w:val="00555A19"/>
    <w:rsid w:val="00555B2E"/>
    <w:rsid w:val="00556B67"/>
    <w:rsid w:val="00557922"/>
    <w:rsid w:val="00560ADC"/>
    <w:rsid w:val="0056144E"/>
    <w:rsid w:val="005616FC"/>
    <w:rsid w:val="00562520"/>
    <w:rsid w:val="005627DC"/>
    <w:rsid w:val="00563CC9"/>
    <w:rsid w:val="00563E6F"/>
    <w:rsid w:val="005644AF"/>
    <w:rsid w:val="00564643"/>
    <w:rsid w:val="005649BF"/>
    <w:rsid w:val="005650EC"/>
    <w:rsid w:val="00565763"/>
    <w:rsid w:val="005663F3"/>
    <w:rsid w:val="00567A36"/>
    <w:rsid w:val="00571530"/>
    <w:rsid w:val="00571E1F"/>
    <w:rsid w:val="00572100"/>
    <w:rsid w:val="005727D0"/>
    <w:rsid w:val="00573A7F"/>
    <w:rsid w:val="005759B1"/>
    <w:rsid w:val="00575E56"/>
    <w:rsid w:val="00576479"/>
    <w:rsid w:val="00577D66"/>
    <w:rsid w:val="00580133"/>
    <w:rsid w:val="0058081D"/>
    <w:rsid w:val="005813C0"/>
    <w:rsid w:val="00582A7E"/>
    <w:rsid w:val="0058300E"/>
    <w:rsid w:val="005845E8"/>
    <w:rsid w:val="00584A00"/>
    <w:rsid w:val="0058524A"/>
    <w:rsid w:val="005854DE"/>
    <w:rsid w:val="0058628E"/>
    <w:rsid w:val="00590F17"/>
    <w:rsid w:val="00592032"/>
    <w:rsid w:val="005928D7"/>
    <w:rsid w:val="00592E6E"/>
    <w:rsid w:val="00593FC5"/>
    <w:rsid w:val="005949F4"/>
    <w:rsid w:val="00594E03"/>
    <w:rsid w:val="00597DE9"/>
    <w:rsid w:val="00597FDA"/>
    <w:rsid w:val="005A3858"/>
    <w:rsid w:val="005A3B19"/>
    <w:rsid w:val="005A5FF3"/>
    <w:rsid w:val="005A63CE"/>
    <w:rsid w:val="005A6445"/>
    <w:rsid w:val="005A6B15"/>
    <w:rsid w:val="005A6B4F"/>
    <w:rsid w:val="005B129B"/>
    <w:rsid w:val="005B2397"/>
    <w:rsid w:val="005B2E16"/>
    <w:rsid w:val="005B3C58"/>
    <w:rsid w:val="005C01D9"/>
    <w:rsid w:val="005C0EA5"/>
    <w:rsid w:val="005C128D"/>
    <w:rsid w:val="005C1617"/>
    <w:rsid w:val="005C2E8B"/>
    <w:rsid w:val="005C3947"/>
    <w:rsid w:val="005C4A1E"/>
    <w:rsid w:val="005C538F"/>
    <w:rsid w:val="005C58C6"/>
    <w:rsid w:val="005C5D1B"/>
    <w:rsid w:val="005C5D87"/>
    <w:rsid w:val="005C6C67"/>
    <w:rsid w:val="005C6C94"/>
    <w:rsid w:val="005C6E94"/>
    <w:rsid w:val="005C6EEC"/>
    <w:rsid w:val="005C782F"/>
    <w:rsid w:val="005D2103"/>
    <w:rsid w:val="005D3016"/>
    <w:rsid w:val="005D34B1"/>
    <w:rsid w:val="005D3A10"/>
    <w:rsid w:val="005D4798"/>
    <w:rsid w:val="005D58F2"/>
    <w:rsid w:val="005D58FA"/>
    <w:rsid w:val="005D7332"/>
    <w:rsid w:val="005E2798"/>
    <w:rsid w:val="005E3FC2"/>
    <w:rsid w:val="005E417A"/>
    <w:rsid w:val="005E4E19"/>
    <w:rsid w:val="005E5CF5"/>
    <w:rsid w:val="005E5FA9"/>
    <w:rsid w:val="005E6540"/>
    <w:rsid w:val="005F1043"/>
    <w:rsid w:val="005F6512"/>
    <w:rsid w:val="005F670D"/>
    <w:rsid w:val="005F71C0"/>
    <w:rsid w:val="006000BE"/>
    <w:rsid w:val="00600375"/>
    <w:rsid w:val="006023E3"/>
    <w:rsid w:val="00602A31"/>
    <w:rsid w:val="00602E96"/>
    <w:rsid w:val="00603121"/>
    <w:rsid w:val="006035D0"/>
    <w:rsid w:val="00603D78"/>
    <w:rsid w:val="0060416B"/>
    <w:rsid w:val="0060449D"/>
    <w:rsid w:val="00605173"/>
    <w:rsid w:val="00607703"/>
    <w:rsid w:val="00607E99"/>
    <w:rsid w:val="006101BC"/>
    <w:rsid w:val="00610998"/>
    <w:rsid w:val="00611521"/>
    <w:rsid w:val="00611FF1"/>
    <w:rsid w:val="0061268B"/>
    <w:rsid w:val="0061371D"/>
    <w:rsid w:val="006151EA"/>
    <w:rsid w:val="006159B1"/>
    <w:rsid w:val="00615EAF"/>
    <w:rsid w:val="00616094"/>
    <w:rsid w:val="00616383"/>
    <w:rsid w:val="00616741"/>
    <w:rsid w:val="00622968"/>
    <w:rsid w:val="00622DA6"/>
    <w:rsid w:val="00623477"/>
    <w:rsid w:val="00625A54"/>
    <w:rsid w:val="00625F15"/>
    <w:rsid w:val="006263A8"/>
    <w:rsid w:val="00626DEF"/>
    <w:rsid w:val="006303B7"/>
    <w:rsid w:val="00630AD0"/>
    <w:rsid w:val="00630C56"/>
    <w:rsid w:val="00632743"/>
    <w:rsid w:val="00632FCF"/>
    <w:rsid w:val="00633C90"/>
    <w:rsid w:val="00635C23"/>
    <w:rsid w:val="00635C61"/>
    <w:rsid w:val="006372FC"/>
    <w:rsid w:val="0063735B"/>
    <w:rsid w:val="006373AA"/>
    <w:rsid w:val="006373FC"/>
    <w:rsid w:val="006408CF"/>
    <w:rsid w:val="00641228"/>
    <w:rsid w:val="00641251"/>
    <w:rsid w:val="0064171E"/>
    <w:rsid w:val="006418B7"/>
    <w:rsid w:val="00641CD0"/>
    <w:rsid w:val="00642703"/>
    <w:rsid w:val="0064340B"/>
    <w:rsid w:val="00643DD6"/>
    <w:rsid w:val="0064439F"/>
    <w:rsid w:val="00644470"/>
    <w:rsid w:val="00644684"/>
    <w:rsid w:val="006456DC"/>
    <w:rsid w:val="0064620B"/>
    <w:rsid w:val="0064650D"/>
    <w:rsid w:val="00646F7E"/>
    <w:rsid w:val="00647642"/>
    <w:rsid w:val="00651B2A"/>
    <w:rsid w:val="00651C76"/>
    <w:rsid w:val="00652831"/>
    <w:rsid w:val="006542D1"/>
    <w:rsid w:val="00655220"/>
    <w:rsid w:val="0065536E"/>
    <w:rsid w:val="00655C96"/>
    <w:rsid w:val="00656872"/>
    <w:rsid w:val="006575DB"/>
    <w:rsid w:val="006576B1"/>
    <w:rsid w:val="00660B29"/>
    <w:rsid w:val="00660BE4"/>
    <w:rsid w:val="00662683"/>
    <w:rsid w:val="006626A1"/>
    <w:rsid w:val="00662A09"/>
    <w:rsid w:val="00663806"/>
    <w:rsid w:val="006669D4"/>
    <w:rsid w:val="00666DBB"/>
    <w:rsid w:val="00666F58"/>
    <w:rsid w:val="0067009D"/>
    <w:rsid w:val="0067143C"/>
    <w:rsid w:val="00671A01"/>
    <w:rsid w:val="00671C93"/>
    <w:rsid w:val="00671D46"/>
    <w:rsid w:val="00672351"/>
    <w:rsid w:val="00673C03"/>
    <w:rsid w:val="006744BE"/>
    <w:rsid w:val="00674C97"/>
    <w:rsid w:val="00677AD2"/>
    <w:rsid w:val="006810C6"/>
    <w:rsid w:val="00681186"/>
    <w:rsid w:val="0068128E"/>
    <w:rsid w:val="0068305E"/>
    <w:rsid w:val="00683099"/>
    <w:rsid w:val="00683C8B"/>
    <w:rsid w:val="00684F18"/>
    <w:rsid w:val="00685231"/>
    <w:rsid w:val="0068552F"/>
    <w:rsid w:val="00685A06"/>
    <w:rsid w:val="00685EB7"/>
    <w:rsid w:val="0068774B"/>
    <w:rsid w:val="0069088F"/>
    <w:rsid w:val="0069142C"/>
    <w:rsid w:val="0069222A"/>
    <w:rsid w:val="00692ECD"/>
    <w:rsid w:val="0069341C"/>
    <w:rsid w:val="006944D3"/>
    <w:rsid w:val="006958CE"/>
    <w:rsid w:val="00695EE2"/>
    <w:rsid w:val="00696D6E"/>
    <w:rsid w:val="0069732E"/>
    <w:rsid w:val="00697475"/>
    <w:rsid w:val="006A1AB3"/>
    <w:rsid w:val="006A2C41"/>
    <w:rsid w:val="006A2CE2"/>
    <w:rsid w:val="006A3379"/>
    <w:rsid w:val="006A37CF"/>
    <w:rsid w:val="006A38C8"/>
    <w:rsid w:val="006A47B3"/>
    <w:rsid w:val="006A5052"/>
    <w:rsid w:val="006A762D"/>
    <w:rsid w:val="006B067E"/>
    <w:rsid w:val="006B207D"/>
    <w:rsid w:val="006B21E5"/>
    <w:rsid w:val="006B2228"/>
    <w:rsid w:val="006B30B8"/>
    <w:rsid w:val="006B32E2"/>
    <w:rsid w:val="006B3E30"/>
    <w:rsid w:val="006B495C"/>
    <w:rsid w:val="006B512A"/>
    <w:rsid w:val="006B526C"/>
    <w:rsid w:val="006B63A2"/>
    <w:rsid w:val="006C0A55"/>
    <w:rsid w:val="006C0A6B"/>
    <w:rsid w:val="006C0CB9"/>
    <w:rsid w:val="006C13FC"/>
    <w:rsid w:val="006C2A21"/>
    <w:rsid w:val="006C2C68"/>
    <w:rsid w:val="006C3E77"/>
    <w:rsid w:val="006C4760"/>
    <w:rsid w:val="006C67A6"/>
    <w:rsid w:val="006C7A90"/>
    <w:rsid w:val="006D01E4"/>
    <w:rsid w:val="006D1477"/>
    <w:rsid w:val="006D3C07"/>
    <w:rsid w:val="006D4799"/>
    <w:rsid w:val="006D590E"/>
    <w:rsid w:val="006D7396"/>
    <w:rsid w:val="006E2EF5"/>
    <w:rsid w:val="006E38E0"/>
    <w:rsid w:val="006E3D5F"/>
    <w:rsid w:val="006E4045"/>
    <w:rsid w:val="006E40D7"/>
    <w:rsid w:val="006E4D07"/>
    <w:rsid w:val="006E4DC9"/>
    <w:rsid w:val="006E5628"/>
    <w:rsid w:val="006E74D3"/>
    <w:rsid w:val="006E79CC"/>
    <w:rsid w:val="006F1E52"/>
    <w:rsid w:val="006F3E81"/>
    <w:rsid w:val="006F44AE"/>
    <w:rsid w:val="006F4FC4"/>
    <w:rsid w:val="006F5FBA"/>
    <w:rsid w:val="007011C9"/>
    <w:rsid w:val="00701B01"/>
    <w:rsid w:val="00701B19"/>
    <w:rsid w:val="00701E85"/>
    <w:rsid w:val="00702342"/>
    <w:rsid w:val="007070E9"/>
    <w:rsid w:val="007078D6"/>
    <w:rsid w:val="00707A8E"/>
    <w:rsid w:val="007111FA"/>
    <w:rsid w:val="00711429"/>
    <w:rsid w:val="00711488"/>
    <w:rsid w:val="0071354A"/>
    <w:rsid w:val="007138A2"/>
    <w:rsid w:val="007151C8"/>
    <w:rsid w:val="00715664"/>
    <w:rsid w:val="00717A98"/>
    <w:rsid w:val="00720D77"/>
    <w:rsid w:val="00720ED6"/>
    <w:rsid w:val="00723DD2"/>
    <w:rsid w:val="00725501"/>
    <w:rsid w:val="00725DBA"/>
    <w:rsid w:val="00726186"/>
    <w:rsid w:val="007261F0"/>
    <w:rsid w:val="007308FD"/>
    <w:rsid w:val="00731682"/>
    <w:rsid w:val="00731CD4"/>
    <w:rsid w:val="00734936"/>
    <w:rsid w:val="007349E5"/>
    <w:rsid w:val="00735091"/>
    <w:rsid w:val="00735F37"/>
    <w:rsid w:val="00736C64"/>
    <w:rsid w:val="007402EE"/>
    <w:rsid w:val="007408D8"/>
    <w:rsid w:val="00740DAA"/>
    <w:rsid w:val="007417A5"/>
    <w:rsid w:val="00742929"/>
    <w:rsid w:val="007435EC"/>
    <w:rsid w:val="00743743"/>
    <w:rsid w:val="00744FB1"/>
    <w:rsid w:val="007457E5"/>
    <w:rsid w:val="00745EE3"/>
    <w:rsid w:val="00745FCD"/>
    <w:rsid w:val="00746BC1"/>
    <w:rsid w:val="00746CC1"/>
    <w:rsid w:val="00746E9F"/>
    <w:rsid w:val="00750632"/>
    <w:rsid w:val="007514DB"/>
    <w:rsid w:val="00752EDB"/>
    <w:rsid w:val="00753769"/>
    <w:rsid w:val="0075396E"/>
    <w:rsid w:val="00754355"/>
    <w:rsid w:val="00754725"/>
    <w:rsid w:val="007547F4"/>
    <w:rsid w:val="00754AAB"/>
    <w:rsid w:val="00755584"/>
    <w:rsid w:val="00755595"/>
    <w:rsid w:val="00756266"/>
    <w:rsid w:val="007569D9"/>
    <w:rsid w:val="00757094"/>
    <w:rsid w:val="007612D8"/>
    <w:rsid w:val="00762292"/>
    <w:rsid w:val="00765563"/>
    <w:rsid w:val="00774557"/>
    <w:rsid w:val="0077559A"/>
    <w:rsid w:val="00777DA0"/>
    <w:rsid w:val="007806AF"/>
    <w:rsid w:val="00780BE6"/>
    <w:rsid w:val="007817B1"/>
    <w:rsid w:val="0078180D"/>
    <w:rsid w:val="00781820"/>
    <w:rsid w:val="00782E0A"/>
    <w:rsid w:val="00785254"/>
    <w:rsid w:val="007857D9"/>
    <w:rsid w:val="00785B66"/>
    <w:rsid w:val="0078798E"/>
    <w:rsid w:val="00790B96"/>
    <w:rsid w:val="00790D83"/>
    <w:rsid w:val="007918B4"/>
    <w:rsid w:val="00791A35"/>
    <w:rsid w:val="00791EDC"/>
    <w:rsid w:val="0079281C"/>
    <w:rsid w:val="00794284"/>
    <w:rsid w:val="00794C9B"/>
    <w:rsid w:val="0079513F"/>
    <w:rsid w:val="007957ED"/>
    <w:rsid w:val="00795802"/>
    <w:rsid w:val="00797CED"/>
    <w:rsid w:val="00797FA0"/>
    <w:rsid w:val="007A1B1F"/>
    <w:rsid w:val="007A1F1C"/>
    <w:rsid w:val="007A23A8"/>
    <w:rsid w:val="007A27DF"/>
    <w:rsid w:val="007A312F"/>
    <w:rsid w:val="007A4226"/>
    <w:rsid w:val="007A5641"/>
    <w:rsid w:val="007A64CA"/>
    <w:rsid w:val="007B1ABD"/>
    <w:rsid w:val="007B370C"/>
    <w:rsid w:val="007B3BB3"/>
    <w:rsid w:val="007B57D8"/>
    <w:rsid w:val="007B66DD"/>
    <w:rsid w:val="007B6C68"/>
    <w:rsid w:val="007C107A"/>
    <w:rsid w:val="007C1277"/>
    <w:rsid w:val="007C2004"/>
    <w:rsid w:val="007C4458"/>
    <w:rsid w:val="007C5870"/>
    <w:rsid w:val="007C58E7"/>
    <w:rsid w:val="007C676D"/>
    <w:rsid w:val="007C6D8B"/>
    <w:rsid w:val="007C72F4"/>
    <w:rsid w:val="007D0F44"/>
    <w:rsid w:val="007D1378"/>
    <w:rsid w:val="007D1C05"/>
    <w:rsid w:val="007D20BD"/>
    <w:rsid w:val="007D246F"/>
    <w:rsid w:val="007D2E1D"/>
    <w:rsid w:val="007D3130"/>
    <w:rsid w:val="007D3427"/>
    <w:rsid w:val="007D3683"/>
    <w:rsid w:val="007D6FF5"/>
    <w:rsid w:val="007D7BB7"/>
    <w:rsid w:val="007E021A"/>
    <w:rsid w:val="007E02C7"/>
    <w:rsid w:val="007E21F3"/>
    <w:rsid w:val="007E2CA1"/>
    <w:rsid w:val="007E4043"/>
    <w:rsid w:val="007E513D"/>
    <w:rsid w:val="007E5587"/>
    <w:rsid w:val="007E59CC"/>
    <w:rsid w:val="007E5B22"/>
    <w:rsid w:val="007E5F99"/>
    <w:rsid w:val="007E64CA"/>
    <w:rsid w:val="007E71A3"/>
    <w:rsid w:val="007E7A8E"/>
    <w:rsid w:val="007F12AE"/>
    <w:rsid w:val="007F2019"/>
    <w:rsid w:val="007F2358"/>
    <w:rsid w:val="007F2A85"/>
    <w:rsid w:val="007F396D"/>
    <w:rsid w:val="007F5A8A"/>
    <w:rsid w:val="007F5B8B"/>
    <w:rsid w:val="007F6329"/>
    <w:rsid w:val="007F6396"/>
    <w:rsid w:val="007F6F3B"/>
    <w:rsid w:val="007F742B"/>
    <w:rsid w:val="007F78A4"/>
    <w:rsid w:val="00801E4A"/>
    <w:rsid w:val="00802DA5"/>
    <w:rsid w:val="008044A2"/>
    <w:rsid w:val="00807AC5"/>
    <w:rsid w:val="00810988"/>
    <w:rsid w:val="00810B81"/>
    <w:rsid w:val="00810BD5"/>
    <w:rsid w:val="00810C0D"/>
    <w:rsid w:val="008116C9"/>
    <w:rsid w:val="0081189C"/>
    <w:rsid w:val="00811931"/>
    <w:rsid w:val="00811C5D"/>
    <w:rsid w:val="008138E3"/>
    <w:rsid w:val="00815CF3"/>
    <w:rsid w:val="00816784"/>
    <w:rsid w:val="0081725A"/>
    <w:rsid w:val="00817507"/>
    <w:rsid w:val="00820AA5"/>
    <w:rsid w:val="00821A3C"/>
    <w:rsid w:val="0082397A"/>
    <w:rsid w:val="00824C5F"/>
    <w:rsid w:val="00824DA1"/>
    <w:rsid w:val="00825175"/>
    <w:rsid w:val="008268CB"/>
    <w:rsid w:val="00827209"/>
    <w:rsid w:val="00827BDE"/>
    <w:rsid w:val="00827E0C"/>
    <w:rsid w:val="00831A50"/>
    <w:rsid w:val="00831AB5"/>
    <w:rsid w:val="00831D1A"/>
    <w:rsid w:val="00832330"/>
    <w:rsid w:val="00832702"/>
    <w:rsid w:val="00832FB3"/>
    <w:rsid w:val="0083344D"/>
    <w:rsid w:val="008340A0"/>
    <w:rsid w:val="008341F8"/>
    <w:rsid w:val="008365FA"/>
    <w:rsid w:val="00836E2D"/>
    <w:rsid w:val="008375FD"/>
    <w:rsid w:val="008402F9"/>
    <w:rsid w:val="0084060A"/>
    <w:rsid w:val="00840E0C"/>
    <w:rsid w:val="00841CF4"/>
    <w:rsid w:val="008421EC"/>
    <w:rsid w:val="00843490"/>
    <w:rsid w:val="008443AE"/>
    <w:rsid w:val="008455E0"/>
    <w:rsid w:val="00845940"/>
    <w:rsid w:val="00845FA1"/>
    <w:rsid w:val="008467EC"/>
    <w:rsid w:val="0084782F"/>
    <w:rsid w:val="00847B57"/>
    <w:rsid w:val="008503F3"/>
    <w:rsid w:val="0085092E"/>
    <w:rsid w:val="008509C0"/>
    <w:rsid w:val="00850F16"/>
    <w:rsid w:val="00850F27"/>
    <w:rsid w:val="00851A9A"/>
    <w:rsid w:val="00851D75"/>
    <w:rsid w:val="00851F49"/>
    <w:rsid w:val="0085299A"/>
    <w:rsid w:val="00853936"/>
    <w:rsid w:val="008564A8"/>
    <w:rsid w:val="0085762A"/>
    <w:rsid w:val="00860A68"/>
    <w:rsid w:val="0086538E"/>
    <w:rsid w:val="008674DE"/>
    <w:rsid w:val="00870667"/>
    <w:rsid w:val="00872901"/>
    <w:rsid w:val="0087447E"/>
    <w:rsid w:val="0087492C"/>
    <w:rsid w:val="00874D9A"/>
    <w:rsid w:val="00880E23"/>
    <w:rsid w:val="00881BDC"/>
    <w:rsid w:val="00881CB8"/>
    <w:rsid w:val="00882FE4"/>
    <w:rsid w:val="00882FF9"/>
    <w:rsid w:val="00884032"/>
    <w:rsid w:val="008849C0"/>
    <w:rsid w:val="00885F02"/>
    <w:rsid w:val="008864AF"/>
    <w:rsid w:val="008864DD"/>
    <w:rsid w:val="00886568"/>
    <w:rsid w:val="008904CA"/>
    <w:rsid w:val="00890C14"/>
    <w:rsid w:val="0089169A"/>
    <w:rsid w:val="00891C57"/>
    <w:rsid w:val="00891F2B"/>
    <w:rsid w:val="00891F99"/>
    <w:rsid w:val="0089253F"/>
    <w:rsid w:val="008952CD"/>
    <w:rsid w:val="00896B93"/>
    <w:rsid w:val="00896CAF"/>
    <w:rsid w:val="00897D2F"/>
    <w:rsid w:val="008A21ED"/>
    <w:rsid w:val="008A4BB2"/>
    <w:rsid w:val="008A55F4"/>
    <w:rsid w:val="008A581D"/>
    <w:rsid w:val="008A6E9F"/>
    <w:rsid w:val="008B05A4"/>
    <w:rsid w:val="008B1B62"/>
    <w:rsid w:val="008B38CA"/>
    <w:rsid w:val="008B4041"/>
    <w:rsid w:val="008B41F2"/>
    <w:rsid w:val="008B685E"/>
    <w:rsid w:val="008C00F7"/>
    <w:rsid w:val="008C070E"/>
    <w:rsid w:val="008C0843"/>
    <w:rsid w:val="008C2534"/>
    <w:rsid w:val="008C3520"/>
    <w:rsid w:val="008C3ACE"/>
    <w:rsid w:val="008C3FEC"/>
    <w:rsid w:val="008C43EE"/>
    <w:rsid w:val="008C44BC"/>
    <w:rsid w:val="008D05D9"/>
    <w:rsid w:val="008D156D"/>
    <w:rsid w:val="008D1F22"/>
    <w:rsid w:val="008D22E9"/>
    <w:rsid w:val="008D3B18"/>
    <w:rsid w:val="008D3E14"/>
    <w:rsid w:val="008D65C3"/>
    <w:rsid w:val="008E0CC6"/>
    <w:rsid w:val="008E0E7D"/>
    <w:rsid w:val="008E18D1"/>
    <w:rsid w:val="008E26A3"/>
    <w:rsid w:val="008E29DC"/>
    <w:rsid w:val="008E3B5C"/>
    <w:rsid w:val="008E4520"/>
    <w:rsid w:val="008E571E"/>
    <w:rsid w:val="008E5EA4"/>
    <w:rsid w:val="008E5FCB"/>
    <w:rsid w:val="008E68FF"/>
    <w:rsid w:val="008E6F4B"/>
    <w:rsid w:val="008E7C2C"/>
    <w:rsid w:val="008F0060"/>
    <w:rsid w:val="008F084C"/>
    <w:rsid w:val="008F0F6B"/>
    <w:rsid w:val="008F1DA9"/>
    <w:rsid w:val="008F1FE6"/>
    <w:rsid w:val="008F213F"/>
    <w:rsid w:val="008F5598"/>
    <w:rsid w:val="008F5A34"/>
    <w:rsid w:val="008F5FFD"/>
    <w:rsid w:val="008F68F5"/>
    <w:rsid w:val="008F79DC"/>
    <w:rsid w:val="0090011B"/>
    <w:rsid w:val="009004BF"/>
    <w:rsid w:val="0090083D"/>
    <w:rsid w:val="00901594"/>
    <w:rsid w:val="00901B83"/>
    <w:rsid w:val="00901F64"/>
    <w:rsid w:val="00902BFE"/>
    <w:rsid w:val="00904E8B"/>
    <w:rsid w:val="00905637"/>
    <w:rsid w:val="00906935"/>
    <w:rsid w:val="00906A1C"/>
    <w:rsid w:val="00911344"/>
    <w:rsid w:val="00911B71"/>
    <w:rsid w:val="00914A8A"/>
    <w:rsid w:val="009157CB"/>
    <w:rsid w:val="00915824"/>
    <w:rsid w:val="00916365"/>
    <w:rsid w:val="00922B18"/>
    <w:rsid w:val="00922E7E"/>
    <w:rsid w:val="009238B4"/>
    <w:rsid w:val="00923AB3"/>
    <w:rsid w:val="00923D24"/>
    <w:rsid w:val="0092421A"/>
    <w:rsid w:val="00925B31"/>
    <w:rsid w:val="009265A2"/>
    <w:rsid w:val="009265B8"/>
    <w:rsid w:val="00926F4A"/>
    <w:rsid w:val="00926FAC"/>
    <w:rsid w:val="00927600"/>
    <w:rsid w:val="00927EAD"/>
    <w:rsid w:val="009301AD"/>
    <w:rsid w:val="009302C6"/>
    <w:rsid w:val="009315B6"/>
    <w:rsid w:val="00931980"/>
    <w:rsid w:val="00933338"/>
    <w:rsid w:val="009347C9"/>
    <w:rsid w:val="0093572A"/>
    <w:rsid w:val="00937A6A"/>
    <w:rsid w:val="00940146"/>
    <w:rsid w:val="0094027E"/>
    <w:rsid w:val="00940410"/>
    <w:rsid w:val="00941278"/>
    <w:rsid w:val="00941EC1"/>
    <w:rsid w:val="00942398"/>
    <w:rsid w:val="00944AA9"/>
    <w:rsid w:val="00945041"/>
    <w:rsid w:val="00945FD9"/>
    <w:rsid w:val="00946725"/>
    <w:rsid w:val="00946BAA"/>
    <w:rsid w:val="00946CC6"/>
    <w:rsid w:val="00947A20"/>
    <w:rsid w:val="00952DDF"/>
    <w:rsid w:val="00953037"/>
    <w:rsid w:val="009534AC"/>
    <w:rsid w:val="0095361B"/>
    <w:rsid w:val="00953AF7"/>
    <w:rsid w:val="00953E4B"/>
    <w:rsid w:val="009543DD"/>
    <w:rsid w:val="009545C1"/>
    <w:rsid w:val="009564E6"/>
    <w:rsid w:val="0095765F"/>
    <w:rsid w:val="00957675"/>
    <w:rsid w:val="00957D07"/>
    <w:rsid w:val="00957FB0"/>
    <w:rsid w:val="0096042E"/>
    <w:rsid w:val="009604D6"/>
    <w:rsid w:val="00960B1C"/>
    <w:rsid w:val="00960B44"/>
    <w:rsid w:val="00961642"/>
    <w:rsid w:val="00962ACB"/>
    <w:rsid w:val="00963262"/>
    <w:rsid w:val="00963ADD"/>
    <w:rsid w:val="00965680"/>
    <w:rsid w:val="00965840"/>
    <w:rsid w:val="0096743B"/>
    <w:rsid w:val="00967902"/>
    <w:rsid w:val="00971875"/>
    <w:rsid w:val="00972825"/>
    <w:rsid w:val="0097481C"/>
    <w:rsid w:val="009771F2"/>
    <w:rsid w:val="00980221"/>
    <w:rsid w:val="0098257F"/>
    <w:rsid w:val="00983418"/>
    <w:rsid w:val="00983A31"/>
    <w:rsid w:val="00983EF2"/>
    <w:rsid w:val="00985A3D"/>
    <w:rsid w:val="00986592"/>
    <w:rsid w:val="0098727C"/>
    <w:rsid w:val="009900EB"/>
    <w:rsid w:val="00991479"/>
    <w:rsid w:val="0099289F"/>
    <w:rsid w:val="0099296B"/>
    <w:rsid w:val="00992CF1"/>
    <w:rsid w:val="0099326C"/>
    <w:rsid w:val="00993D34"/>
    <w:rsid w:val="00993F4B"/>
    <w:rsid w:val="00994472"/>
    <w:rsid w:val="00994B4A"/>
    <w:rsid w:val="00994F83"/>
    <w:rsid w:val="00996283"/>
    <w:rsid w:val="00996DE0"/>
    <w:rsid w:val="00997B4C"/>
    <w:rsid w:val="009A1807"/>
    <w:rsid w:val="009A235E"/>
    <w:rsid w:val="009A39C9"/>
    <w:rsid w:val="009A3F80"/>
    <w:rsid w:val="009A4B7C"/>
    <w:rsid w:val="009A7687"/>
    <w:rsid w:val="009A7BFC"/>
    <w:rsid w:val="009B0616"/>
    <w:rsid w:val="009B0ED4"/>
    <w:rsid w:val="009B147D"/>
    <w:rsid w:val="009B16B3"/>
    <w:rsid w:val="009B29F0"/>
    <w:rsid w:val="009B3427"/>
    <w:rsid w:val="009B3A5F"/>
    <w:rsid w:val="009B429A"/>
    <w:rsid w:val="009B4928"/>
    <w:rsid w:val="009B5A30"/>
    <w:rsid w:val="009B61BE"/>
    <w:rsid w:val="009B6408"/>
    <w:rsid w:val="009B69F8"/>
    <w:rsid w:val="009C0251"/>
    <w:rsid w:val="009C0A73"/>
    <w:rsid w:val="009C118C"/>
    <w:rsid w:val="009C1352"/>
    <w:rsid w:val="009C28AB"/>
    <w:rsid w:val="009C2BEA"/>
    <w:rsid w:val="009C5970"/>
    <w:rsid w:val="009C6FF3"/>
    <w:rsid w:val="009C732A"/>
    <w:rsid w:val="009C7B13"/>
    <w:rsid w:val="009D0C40"/>
    <w:rsid w:val="009D1E64"/>
    <w:rsid w:val="009D5DEA"/>
    <w:rsid w:val="009D664C"/>
    <w:rsid w:val="009D6686"/>
    <w:rsid w:val="009D712E"/>
    <w:rsid w:val="009D7FA4"/>
    <w:rsid w:val="009E1F38"/>
    <w:rsid w:val="009E216C"/>
    <w:rsid w:val="009E362F"/>
    <w:rsid w:val="009E3911"/>
    <w:rsid w:val="009E58E8"/>
    <w:rsid w:val="009E643C"/>
    <w:rsid w:val="009E673E"/>
    <w:rsid w:val="009E6FA1"/>
    <w:rsid w:val="009E7CF8"/>
    <w:rsid w:val="009F006B"/>
    <w:rsid w:val="009F1E8D"/>
    <w:rsid w:val="009F373B"/>
    <w:rsid w:val="009F493C"/>
    <w:rsid w:val="009F4A73"/>
    <w:rsid w:val="009F4ECB"/>
    <w:rsid w:val="009F50AD"/>
    <w:rsid w:val="009F53F6"/>
    <w:rsid w:val="009F7CCB"/>
    <w:rsid w:val="00A00CB3"/>
    <w:rsid w:val="00A0488C"/>
    <w:rsid w:val="00A05863"/>
    <w:rsid w:val="00A05A96"/>
    <w:rsid w:val="00A05E1D"/>
    <w:rsid w:val="00A07799"/>
    <w:rsid w:val="00A07E4A"/>
    <w:rsid w:val="00A11A53"/>
    <w:rsid w:val="00A11C00"/>
    <w:rsid w:val="00A1229F"/>
    <w:rsid w:val="00A127D3"/>
    <w:rsid w:val="00A14590"/>
    <w:rsid w:val="00A149E5"/>
    <w:rsid w:val="00A14EE8"/>
    <w:rsid w:val="00A16B4A"/>
    <w:rsid w:val="00A1786F"/>
    <w:rsid w:val="00A20672"/>
    <w:rsid w:val="00A20871"/>
    <w:rsid w:val="00A212AF"/>
    <w:rsid w:val="00A21741"/>
    <w:rsid w:val="00A2186A"/>
    <w:rsid w:val="00A21B09"/>
    <w:rsid w:val="00A22601"/>
    <w:rsid w:val="00A2390A"/>
    <w:rsid w:val="00A23BF6"/>
    <w:rsid w:val="00A23E09"/>
    <w:rsid w:val="00A2488A"/>
    <w:rsid w:val="00A2574F"/>
    <w:rsid w:val="00A26366"/>
    <w:rsid w:val="00A26F8A"/>
    <w:rsid w:val="00A27028"/>
    <w:rsid w:val="00A279C2"/>
    <w:rsid w:val="00A27BD3"/>
    <w:rsid w:val="00A3015A"/>
    <w:rsid w:val="00A3050B"/>
    <w:rsid w:val="00A30944"/>
    <w:rsid w:val="00A32C66"/>
    <w:rsid w:val="00A33289"/>
    <w:rsid w:val="00A41452"/>
    <w:rsid w:val="00A42F41"/>
    <w:rsid w:val="00A4426F"/>
    <w:rsid w:val="00A442AE"/>
    <w:rsid w:val="00A4436A"/>
    <w:rsid w:val="00A4483C"/>
    <w:rsid w:val="00A479B9"/>
    <w:rsid w:val="00A504CD"/>
    <w:rsid w:val="00A5072A"/>
    <w:rsid w:val="00A50EE9"/>
    <w:rsid w:val="00A51D5C"/>
    <w:rsid w:val="00A52549"/>
    <w:rsid w:val="00A567D5"/>
    <w:rsid w:val="00A56FAD"/>
    <w:rsid w:val="00A57AC8"/>
    <w:rsid w:val="00A60F6A"/>
    <w:rsid w:val="00A6107F"/>
    <w:rsid w:val="00A614FC"/>
    <w:rsid w:val="00A6180F"/>
    <w:rsid w:val="00A61F91"/>
    <w:rsid w:val="00A643A7"/>
    <w:rsid w:val="00A6517E"/>
    <w:rsid w:val="00A654DE"/>
    <w:rsid w:val="00A65524"/>
    <w:rsid w:val="00A65C92"/>
    <w:rsid w:val="00A65ECE"/>
    <w:rsid w:val="00A70DE1"/>
    <w:rsid w:val="00A714C1"/>
    <w:rsid w:val="00A72281"/>
    <w:rsid w:val="00A727C4"/>
    <w:rsid w:val="00A73A80"/>
    <w:rsid w:val="00A74DE1"/>
    <w:rsid w:val="00A75A0D"/>
    <w:rsid w:val="00A80AE4"/>
    <w:rsid w:val="00A8177D"/>
    <w:rsid w:val="00A822A7"/>
    <w:rsid w:val="00A82999"/>
    <w:rsid w:val="00A8364A"/>
    <w:rsid w:val="00A83E54"/>
    <w:rsid w:val="00A84524"/>
    <w:rsid w:val="00A8554D"/>
    <w:rsid w:val="00A86AC4"/>
    <w:rsid w:val="00A86B9B"/>
    <w:rsid w:val="00A872FA"/>
    <w:rsid w:val="00A87B8B"/>
    <w:rsid w:val="00A900D3"/>
    <w:rsid w:val="00A9082D"/>
    <w:rsid w:val="00A94FF8"/>
    <w:rsid w:val="00A96D6C"/>
    <w:rsid w:val="00A96E73"/>
    <w:rsid w:val="00A97822"/>
    <w:rsid w:val="00A97A38"/>
    <w:rsid w:val="00AA02C1"/>
    <w:rsid w:val="00AA1FAC"/>
    <w:rsid w:val="00AA20E6"/>
    <w:rsid w:val="00AA2412"/>
    <w:rsid w:val="00AA291E"/>
    <w:rsid w:val="00AA3A87"/>
    <w:rsid w:val="00AA412D"/>
    <w:rsid w:val="00AA440E"/>
    <w:rsid w:val="00AA62C2"/>
    <w:rsid w:val="00AA67F4"/>
    <w:rsid w:val="00AB09C8"/>
    <w:rsid w:val="00AB0C62"/>
    <w:rsid w:val="00AB366D"/>
    <w:rsid w:val="00AB41D6"/>
    <w:rsid w:val="00AB4CC0"/>
    <w:rsid w:val="00AB6267"/>
    <w:rsid w:val="00AC06F2"/>
    <w:rsid w:val="00AC15C2"/>
    <w:rsid w:val="00AC1865"/>
    <w:rsid w:val="00AC1F60"/>
    <w:rsid w:val="00AC245D"/>
    <w:rsid w:val="00AC28DE"/>
    <w:rsid w:val="00AC4280"/>
    <w:rsid w:val="00AC43BA"/>
    <w:rsid w:val="00AC54CE"/>
    <w:rsid w:val="00AC6040"/>
    <w:rsid w:val="00AC64C9"/>
    <w:rsid w:val="00AC72AC"/>
    <w:rsid w:val="00AD2754"/>
    <w:rsid w:val="00AD27F2"/>
    <w:rsid w:val="00AD2A15"/>
    <w:rsid w:val="00AD37C6"/>
    <w:rsid w:val="00AD3EB8"/>
    <w:rsid w:val="00AD7320"/>
    <w:rsid w:val="00AE2A23"/>
    <w:rsid w:val="00AE2B8F"/>
    <w:rsid w:val="00AE3CE7"/>
    <w:rsid w:val="00AE441E"/>
    <w:rsid w:val="00AE4D68"/>
    <w:rsid w:val="00AE6870"/>
    <w:rsid w:val="00AE6A37"/>
    <w:rsid w:val="00AE6EBD"/>
    <w:rsid w:val="00AE7402"/>
    <w:rsid w:val="00AF2EED"/>
    <w:rsid w:val="00AF2FAF"/>
    <w:rsid w:val="00AF444E"/>
    <w:rsid w:val="00AF469D"/>
    <w:rsid w:val="00AF55A5"/>
    <w:rsid w:val="00AF55CF"/>
    <w:rsid w:val="00AF5F81"/>
    <w:rsid w:val="00AF73A7"/>
    <w:rsid w:val="00AF769E"/>
    <w:rsid w:val="00B00855"/>
    <w:rsid w:val="00B00A19"/>
    <w:rsid w:val="00B01014"/>
    <w:rsid w:val="00B0226E"/>
    <w:rsid w:val="00B025CC"/>
    <w:rsid w:val="00B03E0F"/>
    <w:rsid w:val="00B04776"/>
    <w:rsid w:val="00B06028"/>
    <w:rsid w:val="00B0602C"/>
    <w:rsid w:val="00B07289"/>
    <w:rsid w:val="00B075D3"/>
    <w:rsid w:val="00B07711"/>
    <w:rsid w:val="00B1119B"/>
    <w:rsid w:val="00B11DBB"/>
    <w:rsid w:val="00B11E50"/>
    <w:rsid w:val="00B120E4"/>
    <w:rsid w:val="00B126D3"/>
    <w:rsid w:val="00B12965"/>
    <w:rsid w:val="00B13035"/>
    <w:rsid w:val="00B146E2"/>
    <w:rsid w:val="00B1665A"/>
    <w:rsid w:val="00B172A4"/>
    <w:rsid w:val="00B1740C"/>
    <w:rsid w:val="00B17909"/>
    <w:rsid w:val="00B2222B"/>
    <w:rsid w:val="00B25208"/>
    <w:rsid w:val="00B30601"/>
    <w:rsid w:val="00B30B63"/>
    <w:rsid w:val="00B31163"/>
    <w:rsid w:val="00B3183F"/>
    <w:rsid w:val="00B323E1"/>
    <w:rsid w:val="00B343ED"/>
    <w:rsid w:val="00B374E0"/>
    <w:rsid w:val="00B37790"/>
    <w:rsid w:val="00B40820"/>
    <w:rsid w:val="00B40A3B"/>
    <w:rsid w:val="00B42871"/>
    <w:rsid w:val="00B42890"/>
    <w:rsid w:val="00B44219"/>
    <w:rsid w:val="00B44C61"/>
    <w:rsid w:val="00B4698D"/>
    <w:rsid w:val="00B46A94"/>
    <w:rsid w:val="00B46FC8"/>
    <w:rsid w:val="00B47026"/>
    <w:rsid w:val="00B47A46"/>
    <w:rsid w:val="00B47D3E"/>
    <w:rsid w:val="00B47DB6"/>
    <w:rsid w:val="00B47FEA"/>
    <w:rsid w:val="00B51028"/>
    <w:rsid w:val="00B5145E"/>
    <w:rsid w:val="00B51936"/>
    <w:rsid w:val="00B51B91"/>
    <w:rsid w:val="00B51E67"/>
    <w:rsid w:val="00B51F99"/>
    <w:rsid w:val="00B52927"/>
    <w:rsid w:val="00B539DD"/>
    <w:rsid w:val="00B54212"/>
    <w:rsid w:val="00B5454E"/>
    <w:rsid w:val="00B54D8B"/>
    <w:rsid w:val="00B55392"/>
    <w:rsid w:val="00B554CA"/>
    <w:rsid w:val="00B57555"/>
    <w:rsid w:val="00B57CC2"/>
    <w:rsid w:val="00B57F39"/>
    <w:rsid w:val="00B607A5"/>
    <w:rsid w:val="00B61763"/>
    <w:rsid w:val="00B6187C"/>
    <w:rsid w:val="00B61FA1"/>
    <w:rsid w:val="00B62B60"/>
    <w:rsid w:val="00B62F7E"/>
    <w:rsid w:val="00B634D5"/>
    <w:rsid w:val="00B6361B"/>
    <w:rsid w:val="00B65750"/>
    <w:rsid w:val="00B66138"/>
    <w:rsid w:val="00B66FF0"/>
    <w:rsid w:val="00B670EE"/>
    <w:rsid w:val="00B70249"/>
    <w:rsid w:val="00B70AD0"/>
    <w:rsid w:val="00B711B6"/>
    <w:rsid w:val="00B71379"/>
    <w:rsid w:val="00B716DE"/>
    <w:rsid w:val="00B72708"/>
    <w:rsid w:val="00B73963"/>
    <w:rsid w:val="00B74B01"/>
    <w:rsid w:val="00B803CA"/>
    <w:rsid w:val="00B82463"/>
    <w:rsid w:val="00B82FCE"/>
    <w:rsid w:val="00B87C34"/>
    <w:rsid w:val="00B87FF2"/>
    <w:rsid w:val="00B90BB5"/>
    <w:rsid w:val="00B9105F"/>
    <w:rsid w:val="00B9114C"/>
    <w:rsid w:val="00B91E6B"/>
    <w:rsid w:val="00B91F92"/>
    <w:rsid w:val="00B92B28"/>
    <w:rsid w:val="00B942C0"/>
    <w:rsid w:val="00B95BEE"/>
    <w:rsid w:val="00B95C27"/>
    <w:rsid w:val="00B967F3"/>
    <w:rsid w:val="00B978F9"/>
    <w:rsid w:val="00B97B03"/>
    <w:rsid w:val="00BA151F"/>
    <w:rsid w:val="00BA1649"/>
    <w:rsid w:val="00BA1858"/>
    <w:rsid w:val="00BA205B"/>
    <w:rsid w:val="00BA3363"/>
    <w:rsid w:val="00BA3D1E"/>
    <w:rsid w:val="00BA65AD"/>
    <w:rsid w:val="00BA6B23"/>
    <w:rsid w:val="00BA7FF2"/>
    <w:rsid w:val="00BB05AF"/>
    <w:rsid w:val="00BB21D2"/>
    <w:rsid w:val="00BB6616"/>
    <w:rsid w:val="00BB6D9B"/>
    <w:rsid w:val="00BC122E"/>
    <w:rsid w:val="00BC18C9"/>
    <w:rsid w:val="00BC3F61"/>
    <w:rsid w:val="00BC5F3D"/>
    <w:rsid w:val="00BC746E"/>
    <w:rsid w:val="00BD0390"/>
    <w:rsid w:val="00BD2AAB"/>
    <w:rsid w:val="00BD2EE8"/>
    <w:rsid w:val="00BD3446"/>
    <w:rsid w:val="00BD46CD"/>
    <w:rsid w:val="00BD500E"/>
    <w:rsid w:val="00BD532A"/>
    <w:rsid w:val="00BD6AA7"/>
    <w:rsid w:val="00BE00EC"/>
    <w:rsid w:val="00BE05A6"/>
    <w:rsid w:val="00BE19B9"/>
    <w:rsid w:val="00BE361D"/>
    <w:rsid w:val="00BE3C25"/>
    <w:rsid w:val="00BE3D23"/>
    <w:rsid w:val="00BE3ED9"/>
    <w:rsid w:val="00BE4A26"/>
    <w:rsid w:val="00BE4CFF"/>
    <w:rsid w:val="00BE5AF6"/>
    <w:rsid w:val="00BE6885"/>
    <w:rsid w:val="00BF0986"/>
    <w:rsid w:val="00BF0A64"/>
    <w:rsid w:val="00BF0DB8"/>
    <w:rsid w:val="00BF1470"/>
    <w:rsid w:val="00BF1D06"/>
    <w:rsid w:val="00BF285A"/>
    <w:rsid w:val="00BF55A4"/>
    <w:rsid w:val="00BF592D"/>
    <w:rsid w:val="00BF6338"/>
    <w:rsid w:val="00BF649F"/>
    <w:rsid w:val="00BF64E9"/>
    <w:rsid w:val="00BF665C"/>
    <w:rsid w:val="00BF762B"/>
    <w:rsid w:val="00BF77FD"/>
    <w:rsid w:val="00BF7A3C"/>
    <w:rsid w:val="00BF7D6B"/>
    <w:rsid w:val="00C005CB"/>
    <w:rsid w:val="00C00728"/>
    <w:rsid w:val="00C00D93"/>
    <w:rsid w:val="00C06F21"/>
    <w:rsid w:val="00C1046D"/>
    <w:rsid w:val="00C11DB3"/>
    <w:rsid w:val="00C12138"/>
    <w:rsid w:val="00C12DE9"/>
    <w:rsid w:val="00C1320A"/>
    <w:rsid w:val="00C13DC5"/>
    <w:rsid w:val="00C1598B"/>
    <w:rsid w:val="00C16767"/>
    <w:rsid w:val="00C178FA"/>
    <w:rsid w:val="00C179F3"/>
    <w:rsid w:val="00C20B4E"/>
    <w:rsid w:val="00C2165D"/>
    <w:rsid w:val="00C226F3"/>
    <w:rsid w:val="00C22755"/>
    <w:rsid w:val="00C22FCE"/>
    <w:rsid w:val="00C23E53"/>
    <w:rsid w:val="00C2617B"/>
    <w:rsid w:val="00C264D3"/>
    <w:rsid w:val="00C27EA9"/>
    <w:rsid w:val="00C30BB0"/>
    <w:rsid w:val="00C337F3"/>
    <w:rsid w:val="00C3499D"/>
    <w:rsid w:val="00C34A04"/>
    <w:rsid w:val="00C34A74"/>
    <w:rsid w:val="00C3580B"/>
    <w:rsid w:val="00C36AB0"/>
    <w:rsid w:val="00C36CEA"/>
    <w:rsid w:val="00C37920"/>
    <w:rsid w:val="00C37BED"/>
    <w:rsid w:val="00C40220"/>
    <w:rsid w:val="00C4030C"/>
    <w:rsid w:val="00C4057C"/>
    <w:rsid w:val="00C4112C"/>
    <w:rsid w:val="00C41330"/>
    <w:rsid w:val="00C414E9"/>
    <w:rsid w:val="00C4203A"/>
    <w:rsid w:val="00C423A0"/>
    <w:rsid w:val="00C43B13"/>
    <w:rsid w:val="00C43EE2"/>
    <w:rsid w:val="00C445BD"/>
    <w:rsid w:val="00C44B47"/>
    <w:rsid w:val="00C466D2"/>
    <w:rsid w:val="00C47B72"/>
    <w:rsid w:val="00C47E74"/>
    <w:rsid w:val="00C47EBF"/>
    <w:rsid w:val="00C511BE"/>
    <w:rsid w:val="00C51AA1"/>
    <w:rsid w:val="00C567B8"/>
    <w:rsid w:val="00C57CCA"/>
    <w:rsid w:val="00C6063B"/>
    <w:rsid w:val="00C60C78"/>
    <w:rsid w:val="00C61A99"/>
    <w:rsid w:val="00C6270D"/>
    <w:rsid w:val="00C62DED"/>
    <w:rsid w:val="00C62E83"/>
    <w:rsid w:val="00C63C4D"/>
    <w:rsid w:val="00C64A8C"/>
    <w:rsid w:val="00C65E6E"/>
    <w:rsid w:val="00C6663C"/>
    <w:rsid w:val="00C66A5C"/>
    <w:rsid w:val="00C70496"/>
    <w:rsid w:val="00C709A9"/>
    <w:rsid w:val="00C71EB1"/>
    <w:rsid w:val="00C73C33"/>
    <w:rsid w:val="00C74EA8"/>
    <w:rsid w:val="00C74F29"/>
    <w:rsid w:val="00C75C36"/>
    <w:rsid w:val="00C76F92"/>
    <w:rsid w:val="00C80308"/>
    <w:rsid w:val="00C80C09"/>
    <w:rsid w:val="00C82465"/>
    <w:rsid w:val="00C82CC8"/>
    <w:rsid w:val="00C855DB"/>
    <w:rsid w:val="00C863F4"/>
    <w:rsid w:val="00C86790"/>
    <w:rsid w:val="00C86AE2"/>
    <w:rsid w:val="00C87753"/>
    <w:rsid w:val="00C87775"/>
    <w:rsid w:val="00C90480"/>
    <w:rsid w:val="00C91271"/>
    <w:rsid w:val="00C9148F"/>
    <w:rsid w:val="00C914FE"/>
    <w:rsid w:val="00C92A4C"/>
    <w:rsid w:val="00C93E80"/>
    <w:rsid w:val="00C9437B"/>
    <w:rsid w:val="00C94389"/>
    <w:rsid w:val="00C94EEF"/>
    <w:rsid w:val="00C9525D"/>
    <w:rsid w:val="00C959C2"/>
    <w:rsid w:val="00C968FE"/>
    <w:rsid w:val="00C96ABF"/>
    <w:rsid w:val="00CA0CD4"/>
    <w:rsid w:val="00CA2692"/>
    <w:rsid w:val="00CA345E"/>
    <w:rsid w:val="00CA4638"/>
    <w:rsid w:val="00CA4ECF"/>
    <w:rsid w:val="00CA53D5"/>
    <w:rsid w:val="00CA59EA"/>
    <w:rsid w:val="00CA643C"/>
    <w:rsid w:val="00CA6F9D"/>
    <w:rsid w:val="00CB01DB"/>
    <w:rsid w:val="00CB1F0C"/>
    <w:rsid w:val="00CB2C8C"/>
    <w:rsid w:val="00CB2CD8"/>
    <w:rsid w:val="00CB2E52"/>
    <w:rsid w:val="00CB3561"/>
    <w:rsid w:val="00CB408C"/>
    <w:rsid w:val="00CB45EC"/>
    <w:rsid w:val="00CB509F"/>
    <w:rsid w:val="00CB574C"/>
    <w:rsid w:val="00CB670F"/>
    <w:rsid w:val="00CB723E"/>
    <w:rsid w:val="00CB7B97"/>
    <w:rsid w:val="00CC0556"/>
    <w:rsid w:val="00CC157D"/>
    <w:rsid w:val="00CC15A6"/>
    <w:rsid w:val="00CC2DF0"/>
    <w:rsid w:val="00CC4473"/>
    <w:rsid w:val="00CC51AF"/>
    <w:rsid w:val="00CC551A"/>
    <w:rsid w:val="00CC5601"/>
    <w:rsid w:val="00CC58C6"/>
    <w:rsid w:val="00CC7E26"/>
    <w:rsid w:val="00CD0DD4"/>
    <w:rsid w:val="00CD22B8"/>
    <w:rsid w:val="00CD2DEC"/>
    <w:rsid w:val="00CD3F3B"/>
    <w:rsid w:val="00CD504F"/>
    <w:rsid w:val="00CD5403"/>
    <w:rsid w:val="00CD5776"/>
    <w:rsid w:val="00CD5F96"/>
    <w:rsid w:val="00CD6611"/>
    <w:rsid w:val="00CD6AF0"/>
    <w:rsid w:val="00CD751E"/>
    <w:rsid w:val="00CD797C"/>
    <w:rsid w:val="00CE0671"/>
    <w:rsid w:val="00CE0936"/>
    <w:rsid w:val="00CE2020"/>
    <w:rsid w:val="00CE2950"/>
    <w:rsid w:val="00CE3036"/>
    <w:rsid w:val="00CE46C8"/>
    <w:rsid w:val="00CE4CCD"/>
    <w:rsid w:val="00CE5314"/>
    <w:rsid w:val="00CE6DBD"/>
    <w:rsid w:val="00CF0A3D"/>
    <w:rsid w:val="00CF0CD9"/>
    <w:rsid w:val="00CF58C4"/>
    <w:rsid w:val="00CF65BC"/>
    <w:rsid w:val="00D002CC"/>
    <w:rsid w:val="00D01B34"/>
    <w:rsid w:val="00D0245B"/>
    <w:rsid w:val="00D02E7B"/>
    <w:rsid w:val="00D03231"/>
    <w:rsid w:val="00D03AA9"/>
    <w:rsid w:val="00D03DB0"/>
    <w:rsid w:val="00D06277"/>
    <w:rsid w:val="00D06923"/>
    <w:rsid w:val="00D07747"/>
    <w:rsid w:val="00D105CF"/>
    <w:rsid w:val="00D130A7"/>
    <w:rsid w:val="00D140AB"/>
    <w:rsid w:val="00D149A3"/>
    <w:rsid w:val="00D14FC9"/>
    <w:rsid w:val="00D15327"/>
    <w:rsid w:val="00D15625"/>
    <w:rsid w:val="00D16C98"/>
    <w:rsid w:val="00D22FAE"/>
    <w:rsid w:val="00D246FD"/>
    <w:rsid w:val="00D256A8"/>
    <w:rsid w:val="00D26C09"/>
    <w:rsid w:val="00D27E50"/>
    <w:rsid w:val="00D30587"/>
    <w:rsid w:val="00D30D46"/>
    <w:rsid w:val="00D32AE9"/>
    <w:rsid w:val="00D34EDD"/>
    <w:rsid w:val="00D35E6F"/>
    <w:rsid w:val="00D36FF3"/>
    <w:rsid w:val="00D370EA"/>
    <w:rsid w:val="00D37458"/>
    <w:rsid w:val="00D37649"/>
    <w:rsid w:val="00D415F6"/>
    <w:rsid w:val="00D418FA"/>
    <w:rsid w:val="00D43FB6"/>
    <w:rsid w:val="00D44AD9"/>
    <w:rsid w:val="00D4544D"/>
    <w:rsid w:val="00D462D2"/>
    <w:rsid w:val="00D4653D"/>
    <w:rsid w:val="00D46929"/>
    <w:rsid w:val="00D46BFE"/>
    <w:rsid w:val="00D50938"/>
    <w:rsid w:val="00D5122C"/>
    <w:rsid w:val="00D52CFE"/>
    <w:rsid w:val="00D53FFF"/>
    <w:rsid w:val="00D54D64"/>
    <w:rsid w:val="00D60324"/>
    <w:rsid w:val="00D62301"/>
    <w:rsid w:val="00D62D41"/>
    <w:rsid w:val="00D62D91"/>
    <w:rsid w:val="00D636F8"/>
    <w:rsid w:val="00D65438"/>
    <w:rsid w:val="00D65928"/>
    <w:rsid w:val="00D663B9"/>
    <w:rsid w:val="00D666E8"/>
    <w:rsid w:val="00D6749A"/>
    <w:rsid w:val="00D676FF"/>
    <w:rsid w:val="00D71861"/>
    <w:rsid w:val="00D71906"/>
    <w:rsid w:val="00D72273"/>
    <w:rsid w:val="00D733B2"/>
    <w:rsid w:val="00D7355B"/>
    <w:rsid w:val="00D73865"/>
    <w:rsid w:val="00D73E2F"/>
    <w:rsid w:val="00D74299"/>
    <w:rsid w:val="00D8018C"/>
    <w:rsid w:val="00D80916"/>
    <w:rsid w:val="00D80FD3"/>
    <w:rsid w:val="00D82858"/>
    <w:rsid w:val="00D8298D"/>
    <w:rsid w:val="00D832A5"/>
    <w:rsid w:val="00D83448"/>
    <w:rsid w:val="00D8426F"/>
    <w:rsid w:val="00D85A56"/>
    <w:rsid w:val="00D85A67"/>
    <w:rsid w:val="00D85C92"/>
    <w:rsid w:val="00D87519"/>
    <w:rsid w:val="00D879EA"/>
    <w:rsid w:val="00D87E99"/>
    <w:rsid w:val="00D90243"/>
    <w:rsid w:val="00D9181A"/>
    <w:rsid w:val="00D9181D"/>
    <w:rsid w:val="00D91BAC"/>
    <w:rsid w:val="00D92352"/>
    <w:rsid w:val="00D927FF"/>
    <w:rsid w:val="00D92E04"/>
    <w:rsid w:val="00D935FE"/>
    <w:rsid w:val="00D93FD8"/>
    <w:rsid w:val="00D94026"/>
    <w:rsid w:val="00D94031"/>
    <w:rsid w:val="00D95775"/>
    <w:rsid w:val="00D95E77"/>
    <w:rsid w:val="00D97512"/>
    <w:rsid w:val="00DA0506"/>
    <w:rsid w:val="00DA05F5"/>
    <w:rsid w:val="00DA0835"/>
    <w:rsid w:val="00DA0F4D"/>
    <w:rsid w:val="00DA17B2"/>
    <w:rsid w:val="00DA1CB1"/>
    <w:rsid w:val="00DA217D"/>
    <w:rsid w:val="00DA3C83"/>
    <w:rsid w:val="00DA41D5"/>
    <w:rsid w:val="00DA575D"/>
    <w:rsid w:val="00DA6068"/>
    <w:rsid w:val="00DA6110"/>
    <w:rsid w:val="00DA767E"/>
    <w:rsid w:val="00DB0170"/>
    <w:rsid w:val="00DB0309"/>
    <w:rsid w:val="00DB0E72"/>
    <w:rsid w:val="00DB1542"/>
    <w:rsid w:val="00DB3213"/>
    <w:rsid w:val="00DB3245"/>
    <w:rsid w:val="00DB359D"/>
    <w:rsid w:val="00DB4662"/>
    <w:rsid w:val="00DB51B8"/>
    <w:rsid w:val="00DB5D0E"/>
    <w:rsid w:val="00DB5D6A"/>
    <w:rsid w:val="00DC0405"/>
    <w:rsid w:val="00DC135F"/>
    <w:rsid w:val="00DC139A"/>
    <w:rsid w:val="00DC184A"/>
    <w:rsid w:val="00DC2FBC"/>
    <w:rsid w:val="00DC353D"/>
    <w:rsid w:val="00DC5873"/>
    <w:rsid w:val="00DC7FEE"/>
    <w:rsid w:val="00DD06DE"/>
    <w:rsid w:val="00DD1B0B"/>
    <w:rsid w:val="00DD2025"/>
    <w:rsid w:val="00DD4DFC"/>
    <w:rsid w:val="00DD7542"/>
    <w:rsid w:val="00DE25F9"/>
    <w:rsid w:val="00DE29D1"/>
    <w:rsid w:val="00DE29DD"/>
    <w:rsid w:val="00DE2E12"/>
    <w:rsid w:val="00DE4805"/>
    <w:rsid w:val="00DE5B02"/>
    <w:rsid w:val="00DE6A3B"/>
    <w:rsid w:val="00DE78D8"/>
    <w:rsid w:val="00DF08FB"/>
    <w:rsid w:val="00DF455B"/>
    <w:rsid w:val="00DF4690"/>
    <w:rsid w:val="00DF5FB5"/>
    <w:rsid w:val="00DF6137"/>
    <w:rsid w:val="00DF6583"/>
    <w:rsid w:val="00DF696E"/>
    <w:rsid w:val="00DF7780"/>
    <w:rsid w:val="00DF7B2A"/>
    <w:rsid w:val="00DF7B86"/>
    <w:rsid w:val="00E00A78"/>
    <w:rsid w:val="00E00D55"/>
    <w:rsid w:val="00E01F00"/>
    <w:rsid w:val="00E02A28"/>
    <w:rsid w:val="00E02B16"/>
    <w:rsid w:val="00E03055"/>
    <w:rsid w:val="00E035AB"/>
    <w:rsid w:val="00E03A83"/>
    <w:rsid w:val="00E0403E"/>
    <w:rsid w:val="00E0550A"/>
    <w:rsid w:val="00E0550C"/>
    <w:rsid w:val="00E05942"/>
    <w:rsid w:val="00E05F04"/>
    <w:rsid w:val="00E065C1"/>
    <w:rsid w:val="00E06709"/>
    <w:rsid w:val="00E07722"/>
    <w:rsid w:val="00E12008"/>
    <w:rsid w:val="00E140DC"/>
    <w:rsid w:val="00E1417C"/>
    <w:rsid w:val="00E14251"/>
    <w:rsid w:val="00E1584C"/>
    <w:rsid w:val="00E165AB"/>
    <w:rsid w:val="00E16D69"/>
    <w:rsid w:val="00E16E2A"/>
    <w:rsid w:val="00E1709B"/>
    <w:rsid w:val="00E17436"/>
    <w:rsid w:val="00E179FB"/>
    <w:rsid w:val="00E17FB2"/>
    <w:rsid w:val="00E20471"/>
    <w:rsid w:val="00E220C1"/>
    <w:rsid w:val="00E22430"/>
    <w:rsid w:val="00E23AB7"/>
    <w:rsid w:val="00E25632"/>
    <w:rsid w:val="00E25B39"/>
    <w:rsid w:val="00E264E3"/>
    <w:rsid w:val="00E27349"/>
    <w:rsid w:val="00E30FF5"/>
    <w:rsid w:val="00E32267"/>
    <w:rsid w:val="00E33D49"/>
    <w:rsid w:val="00E33DE6"/>
    <w:rsid w:val="00E33FC3"/>
    <w:rsid w:val="00E348E0"/>
    <w:rsid w:val="00E35301"/>
    <w:rsid w:val="00E3548C"/>
    <w:rsid w:val="00E36BBE"/>
    <w:rsid w:val="00E36C47"/>
    <w:rsid w:val="00E37452"/>
    <w:rsid w:val="00E3747B"/>
    <w:rsid w:val="00E37A2E"/>
    <w:rsid w:val="00E4107D"/>
    <w:rsid w:val="00E4112F"/>
    <w:rsid w:val="00E41A3F"/>
    <w:rsid w:val="00E42603"/>
    <w:rsid w:val="00E43F2B"/>
    <w:rsid w:val="00E4543A"/>
    <w:rsid w:val="00E46392"/>
    <w:rsid w:val="00E51EA8"/>
    <w:rsid w:val="00E54689"/>
    <w:rsid w:val="00E54E85"/>
    <w:rsid w:val="00E5529C"/>
    <w:rsid w:val="00E56BF7"/>
    <w:rsid w:val="00E60283"/>
    <w:rsid w:val="00E61026"/>
    <w:rsid w:val="00E63D6E"/>
    <w:rsid w:val="00E64187"/>
    <w:rsid w:val="00E66AE1"/>
    <w:rsid w:val="00E70EE2"/>
    <w:rsid w:val="00E714C0"/>
    <w:rsid w:val="00E728DF"/>
    <w:rsid w:val="00E72DC5"/>
    <w:rsid w:val="00E73CFD"/>
    <w:rsid w:val="00E73FCF"/>
    <w:rsid w:val="00E743FB"/>
    <w:rsid w:val="00E74BF0"/>
    <w:rsid w:val="00E74C26"/>
    <w:rsid w:val="00E75B71"/>
    <w:rsid w:val="00E75FAF"/>
    <w:rsid w:val="00E77B3F"/>
    <w:rsid w:val="00E818B4"/>
    <w:rsid w:val="00E831A1"/>
    <w:rsid w:val="00E84412"/>
    <w:rsid w:val="00E846FA"/>
    <w:rsid w:val="00E84D01"/>
    <w:rsid w:val="00E8668B"/>
    <w:rsid w:val="00E87ACE"/>
    <w:rsid w:val="00E904C6"/>
    <w:rsid w:val="00E90868"/>
    <w:rsid w:val="00E9100C"/>
    <w:rsid w:val="00E91C92"/>
    <w:rsid w:val="00E92643"/>
    <w:rsid w:val="00E936BD"/>
    <w:rsid w:val="00E9377E"/>
    <w:rsid w:val="00E93B24"/>
    <w:rsid w:val="00E93DD4"/>
    <w:rsid w:val="00E93F6B"/>
    <w:rsid w:val="00E95F94"/>
    <w:rsid w:val="00E96434"/>
    <w:rsid w:val="00E9671C"/>
    <w:rsid w:val="00E96C04"/>
    <w:rsid w:val="00E972CC"/>
    <w:rsid w:val="00EA2942"/>
    <w:rsid w:val="00EA2F96"/>
    <w:rsid w:val="00EA4111"/>
    <w:rsid w:val="00EA454F"/>
    <w:rsid w:val="00EA6E44"/>
    <w:rsid w:val="00EA7540"/>
    <w:rsid w:val="00EB16EB"/>
    <w:rsid w:val="00EB201A"/>
    <w:rsid w:val="00EB258F"/>
    <w:rsid w:val="00EB271D"/>
    <w:rsid w:val="00EB40EE"/>
    <w:rsid w:val="00EB4488"/>
    <w:rsid w:val="00EB4DA5"/>
    <w:rsid w:val="00EB6EC3"/>
    <w:rsid w:val="00EB7212"/>
    <w:rsid w:val="00EB788D"/>
    <w:rsid w:val="00EB79D6"/>
    <w:rsid w:val="00EC1931"/>
    <w:rsid w:val="00EC3766"/>
    <w:rsid w:val="00EC3886"/>
    <w:rsid w:val="00EC4EAC"/>
    <w:rsid w:val="00EC6ABC"/>
    <w:rsid w:val="00EC6C23"/>
    <w:rsid w:val="00EC7509"/>
    <w:rsid w:val="00EC7535"/>
    <w:rsid w:val="00ED0108"/>
    <w:rsid w:val="00ED03DC"/>
    <w:rsid w:val="00ED07D6"/>
    <w:rsid w:val="00ED0880"/>
    <w:rsid w:val="00ED1B57"/>
    <w:rsid w:val="00ED2D8F"/>
    <w:rsid w:val="00ED3918"/>
    <w:rsid w:val="00ED56E4"/>
    <w:rsid w:val="00ED6706"/>
    <w:rsid w:val="00EE0C96"/>
    <w:rsid w:val="00EE153B"/>
    <w:rsid w:val="00EE3AFA"/>
    <w:rsid w:val="00EE48F4"/>
    <w:rsid w:val="00EE5EE7"/>
    <w:rsid w:val="00EF01DD"/>
    <w:rsid w:val="00EF19EE"/>
    <w:rsid w:val="00EF1ACB"/>
    <w:rsid w:val="00EF317C"/>
    <w:rsid w:val="00EF3BF7"/>
    <w:rsid w:val="00EF3F7E"/>
    <w:rsid w:val="00EF4B30"/>
    <w:rsid w:val="00EF646F"/>
    <w:rsid w:val="00EF6A43"/>
    <w:rsid w:val="00F015D0"/>
    <w:rsid w:val="00F01FFE"/>
    <w:rsid w:val="00F0228C"/>
    <w:rsid w:val="00F02DBB"/>
    <w:rsid w:val="00F04273"/>
    <w:rsid w:val="00F048B7"/>
    <w:rsid w:val="00F049CA"/>
    <w:rsid w:val="00F063FC"/>
    <w:rsid w:val="00F07421"/>
    <w:rsid w:val="00F10E53"/>
    <w:rsid w:val="00F11D08"/>
    <w:rsid w:val="00F133BB"/>
    <w:rsid w:val="00F1375C"/>
    <w:rsid w:val="00F13A52"/>
    <w:rsid w:val="00F13FAB"/>
    <w:rsid w:val="00F15742"/>
    <w:rsid w:val="00F171D6"/>
    <w:rsid w:val="00F17860"/>
    <w:rsid w:val="00F17A36"/>
    <w:rsid w:val="00F20897"/>
    <w:rsid w:val="00F20EDC"/>
    <w:rsid w:val="00F20FBF"/>
    <w:rsid w:val="00F22332"/>
    <w:rsid w:val="00F2297F"/>
    <w:rsid w:val="00F22C0C"/>
    <w:rsid w:val="00F22F8C"/>
    <w:rsid w:val="00F2309D"/>
    <w:rsid w:val="00F24E4B"/>
    <w:rsid w:val="00F250D0"/>
    <w:rsid w:val="00F25362"/>
    <w:rsid w:val="00F254F1"/>
    <w:rsid w:val="00F260FB"/>
    <w:rsid w:val="00F268CB"/>
    <w:rsid w:val="00F26DA7"/>
    <w:rsid w:val="00F31B90"/>
    <w:rsid w:val="00F3279C"/>
    <w:rsid w:val="00F33237"/>
    <w:rsid w:val="00F34280"/>
    <w:rsid w:val="00F34882"/>
    <w:rsid w:val="00F368F8"/>
    <w:rsid w:val="00F36FE2"/>
    <w:rsid w:val="00F37D94"/>
    <w:rsid w:val="00F37EA5"/>
    <w:rsid w:val="00F471C9"/>
    <w:rsid w:val="00F47206"/>
    <w:rsid w:val="00F472D9"/>
    <w:rsid w:val="00F4743B"/>
    <w:rsid w:val="00F47C92"/>
    <w:rsid w:val="00F47FF3"/>
    <w:rsid w:val="00F5114F"/>
    <w:rsid w:val="00F51309"/>
    <w:rsid w:val="00F535EE"/>
    <w:rsid w:val="00F54103"/>
    <w:rsid w:val="00F5649D"/>
    <w:rsid w:val="00F608F2"/>
    <w:rsid w:val="00F62313"/>
    <w:rsid w:val="00F638B8"/>
    <w:rsid w:val="00F64183"/>
    <w:rsid w:val="00F643A2"/>
    <w:rsid w:val="00F65F61"/>
    <w:rsid w:val="00F679E7"/>
    <w:rsid w:val="00F70ED7"/>
    <w:rsid w:val="00F711C2"/>
    <w:rsid w:val="00F73479"/>
    <w:rsid w:val="00F73B25"/>
    <w:rsid w:val="00F73E4B"/>
    <w:rsid w:val="00F75176"/>
    <w:rsid w:val="00F752D1"/>
    <w:rsid w:val="00F77257"/>
    <w:rsid w:val="00F80625"/>
    <w:rsid w:val="00F80EAC"/>
    <w:rsid w:val="00F81B09"/>
    <w:rsid w:val="00F81E43"/>
    <w:rsid w:val="00F83432"/>
    <w:rsid w:val="00F84AE4"/>
    <w:rsid w:val="00F85B5A"/>
    <w:rsid w:val="00F869C4"/>
    <w:rsid w:val="00F87658"/>
    <w:rsid w:val="00F90BB4"/>
    <w:rsid w:val="00F91635"/>
    <w:rsid w:val="00F91AFD"/>
    <w:rsid w:val="00F925AC"/>
    <w:rsid w:val="00F92EFC"/>
    <w:rsid w:val="00F92F8C"/>
    <w:rsid w:val="00F94133"/>
    <w:rsid w:val="00F94662"/>
    <w:rsid w:val="00F95353"/>
    <w:rsid w:val="00F956C6"/>
    <w:rsid w:val="00F96008"/>
    <w:rsid w:val="00FA029F"/>
    <w:rsid w:val="00FA13AB"/>
    <w:rsid w:val="00FA1519"/>
    <w:rsid w:val="00FA15A3"/>
    <w:rsid w:val="00FA2582"/>
    <w:rsid w:val="00FA3279"/>
    <w:rsid w:val="00FA592B"/>
    <w:rsid w:val="00FA6374"/>
    <w:rsid w:val="00FA7303"/>
    <w:rsid w:val="00FA7ABA"/>
    <w:rsid w:val="00FB01D2"/>
    <w:rsid w:val="00FB0FEA"/>
    <w:rsid w:val="00FB1198"/>
    <w:rsid w:val="00FB1AB5"/>
    <w:rsid w:val="00FB25F5"/>
    <w:rsid w:val="00FB4C77"/>
    <w:rsid w:val="00FB632A"/>
    <w:rsid w:val="00FB661E"/>
    <w:rsid w:val="00FB72F3"/>
    <w:rsid w:val="00FB7378"/>
    <w:rsid w:val="00FB7C81"/>
    <w:rsid w:val="00FC09D5"/>
    <w:rsid w:val="00FC1D8F"/>
    <w:rsid w:val="00FC2B56"/>
    <w:rsid w:val="00FC30F5"/>
    <w:rsid w:val="00FC4E5F"/>
    <w:rsid w:val="00FC5B0D"/>
    <w:rsid w:val="00FC6F23"/>
    <w:rsid w:val="00FC7153"/>
    <w:rsid w:val="00FD0DDE"/>
    <w:rsid w:val="00FD52B4"/>
    <w:rsid w:val="00FD56A5"/>
    <w:rsid w:val="00FD739E"/>
    <w:rsid w:val="00FE250B"/>
    <w:rsid w:val="00FE3F3D"/>
    <w:rsid w:val="00FE5F7C"/>
    <w:rsid w:val="00FE63B7"/>
    <w:rsid w:val="00FE71A1"/>
    <w:rsid w:val="00FE78D2"/>
    <w:rsid w:val="00FF49F9"/>
    <w:rsid w:val="00FF642A"/>
    <w:rsid w:val="00FF66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7E37"/>
    <w:rPr>
      <w:sz w:val="24"/>
      <w:szCs w:val="24"/>
    </w:rPr>
  </w:style>
  <w:style w:type="paragraph" w:styleId="Heading1">
    <w:name w:val="heading 1"/>
    <w:basedOn w:val="ListParagraph"/>
    <w:next w:val="Normal"/>
    <w:link w:val="Heading1Char"/>
    <w:uiPriority w:val="9"/>
    <w:qFormat/>
    <w:rsid w:val="00807AC5"/>
    <w:pPr>
      <w:numPr>
        <w:numId w:val="6"/>
      </w:numPr>
      <w:spacing w:before="120" w:after="120" w:line="240" w:lineRule="auto"/>
      <w:ind w:left="567" w:hanging="567"/>
      <w:jc w:val="both"/>
      <w:outlineLvl w:val="0"/>
    </w:pPr>
    <w:rPr>
      <w:rFonts w:ascii="Trebuchet MS" w:eastAsia="Times New Roman" w:hAnsi="Trebuchet MS" w:cs="Arial"/>
      <w:b/>
      <w:caps/>
      <w:sz w:val="20"/>
      <w:szCs w:val="20"/>
      <w:u w:val="single"/>
      <w:lang w:eastAsia="vi-VN"/>
    </w:rPr>
  </w:style>
  <w:style w:type="paragraph" w:styleId="Heading2">
    <w:name w:val="heading 2"/>
    <w:basedOn w:val="Normal"/>
    <w:next w:val="Normal"/>
    <w:link w:val="Heading2Char"/>
    <w:uiPriority w:val="99"/>
    <w:unhideWhenUsed/>
    <w:qFormat/>
    <w:rsid w:val="00807AC5"/>
    <w:pPr>
      <w:keepNext/>
      <w:keepLines/>
      <w:numPr>
        <w:ilvl w:val="1"/>
        <w:numId w:val="6"/>
      </w:numPr>
      <w:spacing w:before="40" w:after="40"/>
      <w:ind w:left="567" w:hanging="567"/>
      <w:jc w:val="both"/>
      <w:outlineLvl w:val="1"/>
    </w:pPr>
    <w:rPr>
      <w:rFonts w:ascii="Trebuchet MS" w:hAnsi="Trebuchet MS"/>
      <w:b/>
      <w:sz w:val="20"/>
      <w:szCs w:val="20"/>
      <w:lang w:val="en-SG" w:eastAsia="vi-VN"/>
    </w:rPr>
  </w:style>
  <w:style w:type="paragraph" w:styleId="Heading3">
    <w:name w:val="heading 3"/>
    <w:basedOn w:val="Normal"/>
    <w:next w:val="Normal"/>
    <w:link w:val="Heading3Char"/>
    <w:uiPriority w:val="9"/>
    <w:unhideWhenUsed/>
    <w:qFormat/>
    <w:rsid w:val="00807AC5"/>
    <w:pPr>
      <w:keepNext/>
      <w:keepLines/>
      <w:numPr>
        <w:ilvl w:val="2"/>
        <w:numId w:val="6"/>
      </w:numPr>
      <w:spacing w:before="40"/>
      <w:jc w:val="both"/>
      <w:outlineLvl w:val="2"/>
    </w:pPr>
    <w:rPr>
      <w:color w:val="243F60"/>
      <w:lang w:val="en-SG" w:eastAsia="vi-VN"/>
    </w:rPr>
  </w:style>
  <w:style w:type="paragraph" w:styleId="Heading4">
    <w:name w:val="heading 4"/>
    <w:basedOn w:val="Normal"/>
    <w:next w:val="Normal"/>
    <w:link w:val="Heading4Char"/>
    <w:uiPriority w:val="9"/>
    <w:semiHidden/>
    <w:unhideWhenUsed/>
    <w:qFormat/>
    <w:rsid w:val="00807AC5"/>
    <w:pPr>
      <w:keepNext/>
      <w:keepLines/>
      <w:numPr>
        <w:ilvl w:val="3"/>
        <w:numId w:val="6"/>
      </w:numPr>
      <w:spacing w:before="40" w:line="259" w:lineRule="auto"/>
      <w:outlineLvl w:val="3"/>
    </w:pPr>
    <w:rPr>
      <w:i/>
      <w:iCs/>
      <w:color w:val="365F91"/>
      <w:sz w:val="22"/>
      <w:szCs w:val="22"/>
      <w:lang w:eastAsia="vi-VN"/>
    </w:rPr>
  </w:style>
  <w:style w:type="paragraph" w:styleId="Heading5">
    <w:name w:val="heading 5"/>
    <w:basedOn w:val="Normal"/>
    <w:next w:val="Normal"/>
    <w:link w:val="Heading5Char"/>
    <w:uiPriority w:val="9"/>
    <w:semiHidden/>
    <w:unhideWhenUsed/>
    <w:qFormat/>
    <w:rsid w:val="00807AC5"/>
    <w:pPr>
      <w:keepNext/>
      <w:keepLines/>
      <w:numPr>
        <w:ilvl w:val="4"/>
        <w:numId w:val="6"/>
      </w:numPr>
      <w:spacing w:before="40" w:line="259" w:lineRule="auto"/>
      <w:outlineLvl w:val="4"/>
    </w:pPr>
    <w:rPr>
      <w:color w:val="365F91"/>
      <w:sz w:val="22"/>
      <w:szCs w:val="22"/>
      <w:lang w:eastAsia="vi-VN"/>
    </w:rPr>
  </w:style>
  <w:style w:type="paragraph" w:styleId="Heading6">
    <w:name w:val="heading 6"/>
    <w:basedOn w:val="Normal"/>
    <w:next w:val="Normal"/>
    <w:link w:val="Heading6Char"/>
    <w:uiPriority w:val="9"/>
    <w:semiHidden/>
    <w:unhideWhenUsed/>
    <w:qFormat/>
    <w:rsid w:val="00807AC5"/>
    <w:pPr>
      <w:keepNext/>
      <w:keepLines/>
      <w:numPr>
        <w:ilvl w:val="5"/>
        <w:numId w:val="6"/>
      </w:numPr>
      <w:spacing w:before="40" w:line="259" w:lineRule="auto"/>
      <w:outlineLvl w:val="5"/>
    </w:pPr>
    <w:rPr>
      <w:color w:val="243F60"/>
      <w:sz w:val="22"/>
      <w:szCs w:val="22"/>
      <w:lang w:eastAsia="vi-VN"/>
    </w:rPr>
  </w:style>
  <w:style w:type="paragraph" w:styleId="Heading7">
    <w:name w:val="heading 7"/>
    <w:basedOn w:val="Normal"/>
    <w:next w:val="Normal"/>
    <w:link w:val="Heading7Char"/>
    <w:uiPriority w:val="9"/>
    <w:semiHidden/>
    <w:unhideWhenUsed/>
    <w:qFormat/>
    <w:rsid w:val="00807AC5"/>
    <w:pPr>
      <w:keepNext/>
      <w:keepLines/>
      <w:numPr>
        <w:ilvl w:val="6"/>
        <w:numId w:val="6"/>
      </w:numPr>
      <w:spacing w:before="40" w:line="259" w:lineRule="auto"/>
      <w:outlineLvl w:val="6"/>
    </w:pPr>
    <w:rPr>
      <w:i/>
      <w:iCs/>
      <w:color w:val="243F60"/>
      <w:sz w:val="22"/>
      <w:szCs w:val="22"/>
      <w:lang w:eastAsia="vi-VN"/>
    </w:rPr>
  </w:style>
  <w:style w:type="paragraph" w:styleId="Heading8">
    <w:name w:val="heading 8"/>
    <w:basedOn w:val="Normal"/>
    <w:next w:val="Normal"/>
    <w:link w:val="Heading8Char"/>
    <w:uiPriority w:val="9"/>
    <w:semiHidden/>
    <w:unhideWhenUsed/>
    <w:qFormat/>
    <w:rsid w:val="00807AC5"/>
    <w:pPr>
      <w:keepNext/>
      <w:keepLines/>
      <w:numPr>
        <w:ilvl w:val="7"/>
        <w:numId w:val="6"/>
      </w:numPr>
      <w:spacing w:before="40" w:line="259" w:lineRule="auto"/>
      <w:outlineLvl w:val="7"/>
    </w:pPr>
    <w:rPr>
      <w:color w:val="272727"/>
      <w:sz w:val="21"/>
      <w:szCs w:val="21"/>
      <w:lang w:eastAsia="vi-VN"/>
    </w:rPr>
  </w:style>
  <w:style w:type="paragraph" w:styleId="Heading9">
    <w:name w:val="heading 9"/>
    <w:basedOn w:val="Normal"/>
    <w:next w:val="Normal"/>
    <w:link w:val="Heading9Char"/>
    <w:uiPriority w:val="9"/>
    <w:semiHidden/>
    <w:unhideWhenUsed/>
    <w:qFormat/>
    <w:rsid w:val="00807AC5"/>
    <w:pPr>
      <w:keepNext/>
      <w:keepLines/>
      <w:numPr>
        <w:ilvl w:val="8"/>
        <w:numId w:val="6"/>
      </w:numPr>
      <w:spacing w:before="40" w:line="259" w:lineRule="auto"/>
      <w:outlineLvl w:val="8"/>
    </w:pPr>
    <w:rPr>
      <w:i/>
      <w:iCs/>
      <w:color w:val="272727"/>
      <w:sz w:val="21"/>
      <w:szCs w:val="21"/>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3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12965"/>
    <w:rPr>
      <w:rFonts w:ascii="Tahoma" w:hAnsi="Tahoma" w:cs="Tahoma"/>
      <w:sz w:val="16"/>
      <w:szCs w:val="16"/>
    </w:rPr>
  </w:style>
  <w:style w:type="paragraph" w:styleId="Header">
    <w:name w:val="header"/>
    <w:basedOn w:val="Normal"/>
    <w:link w:val="HeaderChar"/>
    <w:uiPriority w:val="99"/>
    <w:rsid w:val="009B429A"/>
    <w:pPr>
      <w:tabs>
        <w:tab w:val="center" w:pos="4513"/>
        <w:tab w:val="right" w:pos="9026"/>
      </w:tabs>
    </w:pPr>
  </w:style>
  <w:style w:type="character" w:customStyle="1" w:styleId="HeaderChar">
    <w:name w:val="Header Char"/>
    <w:link w:val="Header"/>
    <w:uiPriority w:val="99"/>
    <w:rsid w:val="009B429A"/>
    <w:rPr>
      <w:sz w:val="24"/>
      <w:szCs w:val="24"/>
      <w:lang w:val="en-US" w:eastAsia="en-US"/>
    </w:rPr>
  </w:style>
  <w:style w:type="paragraph" w:styleId="Footer">
    <w:name w:val="footer"/>
    <w:basedOn w:val="Normal"/>
    <w:link w:val="FooterChar"/>
    <w:uiPriority w:val="99"/>
    <w:rsid w:val="009B429A"/>
    <w:pPr>
      <w:tabs>
        <w:tab w:val="center" w:pos="4513"/>
        <w:tab w:val="right" w:pos="9026"/>
      </w:tabs>
    </w:pPr>
  </w:style>
  <w:style w:type="character" w:customStyle="1" w:styleId="FooterChar">
    <w:name w:val="Footer Char"/>
    <w:link w:val="Footer"/>
    <w:uiPriority w:val="99"/>
    <w:rsid w:val="009B429A"/>
    <w:rPr>
      <w:sz w:val="24"/>
      <w:szCs w:val="24"/>
      <w:lang w:val="en-US" w:eastAsia="en-US"/>
    </w:rPr>
  </w:style>
  <w:style w:type="character" w:styleId="CommentReference">
    <w:name w:val="annotation reference"/>
    <w:rsid w:val="009C28AB"/>
    <w:rPr>
      <w:sz w:val="16"/>
      <w:szCs w:val="16"/>
    </w:rPr>
  </w:style>
  <w:style w:type="paragraph" w:styleId="CommentText">
    <w:name w:val="annotation text"/>
    <w:basedOn w:val="Normal"/>
    <w:link w:val="CommentTextChar"/>
    <w:rsid w:val="009C28AB"/>
    <w:rPr>
      <w:sz w:val="20"/>
      <w:szCs w:val="20"/>
    </w:rPr>
  </w:style>
  <w:style w:type="character" w:customStyle="1" w:styleId="CommentTextChar">
    <w:name w:val="Comment Text Char"/>
    <w:basedOn w:val="DefaultParagraphFont"/>
    <w:link w:val="CommentText"/>
    <w:rsid w:val="009C28AB"/>
  </w:style>
  <w:style w:type="paragraph" w:styleId="CommentSubject">
    <w:name w:val="annotation subject"/>
    <w:basedOn w:val="CommentText"/>
    <w:next w:val="CommentText"/>
    <w:link w:val="CommentSubjectChar"/>
    <w:rsid w:val="009C28AB"/>
    <w:rPr>
      <w:b/>
      <w:bCs/>
    </w:rPr>
  </w:style>
  <w:style w:type="character" w:customStyle="1" w:styleId="CommentSubjectChar">
    <w:name w:val="Comment Subject Char"/>
    <w:link w:val="CommentSubject"/>
    <w:rsid w:val="009C28AB"/>
    <w:rPr>
      <w:b/>
      <w:bCs/>
    </w:rPr>
  </w:style>
  <w:style w:type="paragraph" w:styleId="NormalWeb">
    <w:name w:val="Normal (Web)"/>
    <w:basedOn w:val="Normal"/>
    <w:uiPriority w:val="99"/>
    <w:unhideWhenUsed/>
    <w:rsid w:val="005E3FC2"/>
    <w:pPr>
      <w:spacing w:before="100" w:beforeAutospacing="1" w:after="100" w:afterAutospacing="1"/>
    </w:pPr>
    <w:rPr>
      <w:lang w:val="vi-VN" w:eastAsia="vi-VN"/>
    </w:rPr>
  </w:style>
  <w:style w:type="character" w:styleId="Hyperlink">
    <w:name w:val="Hyperlink"/>
    <w:rsid w:val="008B1B62"/>
    <w:rPr>
      <w:color w:val="0000FF"/>
      <w:u w:val="single"/>
    </w:rPr>
  </w:style>
  <w:style w:type="numbering" w:customStyle="1" w:styleId="Style1">
    <w:name w:val="Style1"/>
    <w:rsid w:val="005D58FA"/>
    <w:pPr>
      <w:numPr>
        <w:numId w:val="1"/>
      </w:numPr>
    </w:pPr>
  </w:style>
  <w:style w:type="numbering" w:customStyle="1" w:styleId="Style2">
    <w:name w:val="Style2"/>
    <w:rsid w:val="005D58FA"/>
    <w:pPr>
      <w:numPr>
        <w:numId w:val="2"/>
      </w:numPr>
    </w:pPr>
  </w:style>
  <w:style w:type="numbering" w:customStyle="1" w:styleId="Style3">
    <w:name w:val="Style3"/>
    <w:rsid w:val="005D58FA"/>
    <w:pPr>
      <w:numPr>
        <w:numId w:val="3"/>
      </w:numPr>
    </w:pPr>
  </w:style>
  <w:style w:type="numbering" w:customStyle="1" w:styleId="Style4">
    <w:name w:val="Style4"/>
    <w:rsid w:val="00E56BF7"/>
    <w:pPr>
      <w:numPr>
        <w:numId w:val="4"/>
      </w:numPr>
    </w:pPr>
  </w:style>
  <w:style w:type="numbering" w:customStyle="1" w:styleId="Style5">
    <w:name w:val="Style5"/>
    <w:rsid w:val="00D5122C"/>
    <w:pPr>
      <w:numPr>
        <w:numId w:val="5"/>
      </w:numPr>
    </w:pPr>
  </w:style>
  <w:style w:type="character" w:styleId="Strong">
    <w:name w:val="Strong"/>
    <w:uiPriority w:val="22"/>
    <w:qFormat/>
    <w:rsid w:val="00A8177D"/>
    <w:rPr>
      <w:b/>
      <w:bCs/>
    </w:rPr>
  </w:style>
  <w:style w:type="paragraph" w:styleId="Revision">
    <w:name w:val="Revision"/>
    <w:hidden/>
    <w:uiPriority w:val="99"/>
    <w:semiHidden/>
    <w:rsid w:val="00647642"/>
    <w:rPr>
      <w:sz w:val="24"/>
      <w:szCs w:val="24"/>
    </w:rPr>
  </w:style>
  <w:style w:type="paragraph" w:styleId="ListParagraph">
    <w:name w:val="List Paragraph"/>
    <w:basedOn w:val="Normal"/>
    <w:uiPriority w:val="34"/>
    <w:qFormat/>
    <w:rsid w:val="00EE48F4"/>
    <w:pPr>
      <w:spacing w:after="200" w:line="276" w:lineRule="auto"/>
      <w:ind w:left="720"/>
      <w:contextualSpacing/>
    </w:pPr>
    <w:rPr>
      <w:rFonts w:eastAsia="Calibri"/>
      <w:szCs w:val="22"/>
    </w:rPr>
  </w:style>
  <w:style w:type="paragraph" w:styleId="BodyText">
    <w:name w:val="Body Text"/>
    <w:basedOn w:val="Normal"/>
    <w:link w:val="BodyTextChar"/>
    <w:qFormat/>
    <w:rsid w:val="001230D5"/>
    <w:pPr>
      <w:spacing w:before="180" w:after="180"/>
    </w:pPr>
    <w:rPr>
      <w:rFonts w:ascii="Cambria" w:eastAsia="Cambria" w:hAnsi="Cambria"/>
    </w:rPr>
  </w:style>
  <w:style w:type="character" w:customStyle="1" w:styleId="BodyTextChar">
    <w:name w:val="Body Text Char"/>
    <w:link w:val="BodyText"/>
    <w:rsid w:val="001230D5"/>
    <w:rPr>
      <w:rFonts w:ascii="Cambria" w:eastAsia="Cambria" w:hAnsi="Cambria"/>
      <w:sz w:val="24"/>
      <w:szCs w:val="24"/>
    </w:rPr>
  </w:style>
  <w:style w:type="paragraph" w:customStyle="1" w:styleId="FirstParagraph">
    <w:name w:val="First Paragraph"/>
    <w:basedOn w:val="BodyText"/>
    <w:next w:val="BodyText"/>
    <w:qFormat/>
    <w:rsid w:val="001230D5"/>
  </w:style>
  <w:style w:type="paragraph" w:customStyle="1" w:styleId="Compact">
    <w:name w:val="Compact"/>
    <w:basedOn w:val="BodyText"/>
    <w:qFormat/>
    <w:rsid w:val="001230D5"/>
    <w:pPr>
      <w:spacing w:before="36" w:after="36"/>
    </w:pPr>
  </w:style>
  <w:style w:type="character" w:customStyle="1" w:styleId="Heading1Char">
    <w:name w:val="Heading 1 Char"/>
    <w:link w:val="Heading1"/>
    <w:uiPriority w:val="9"/>
    <w:rsid w:val="00807AC5"/>
    <w:rPr>
      <w:rFonts w:ascii="Trebuchet MS" w:hAnsi="Trebuchet MS" w:cs="Arial"/>
      <w:b/>
      <w:caps/>
      <w:u w:val="single"/>
      <w:lang w:eastAsia="vi-VN"/>
    </w:rPr>
  </w:style>
  <w:style w:type="character" w:customStyle="1" w:styleId="Heading2Char">
    <w:name w:val="Heading 2 Char"/>
    <w:link w:val="Heading2"/>
    <w:uiPriority w:val="99"/>
    <w:rsid w:val="00807AC5"/>
    <w:rPr>
      <w:rFonts w:ascii="Trebuchet MS" w:hAnsi="Trebuchet MS"/>
      <w:b/>
      <w:lang w:val="en-SG" w:eastAsia="vi-VN"/>
    </w:rPr>
  </w:style>
  <w:style w:type="character" w:customStyle="1" w:styleId="Heading3Char">
    <w:name w:val="Heading 3 Char"/>
    <w:link w:val="Heading3"/>
    <w:uiPriority w:val="9"/>
    <w:rsid w:val="00807AC5"/>
    <w:rPr>
      <w:color w:val="243F60"/>
      <w:sz w:val="24"/>
      <w:szCs w:val="24"/>
      <w:lang w:val="en-SG" w:eastAsia="vi-VN"/>
    </w:rPr>
  </w:style>
  <w:style w:type="character" w:customStyle="1" w:styleId="Heading4Char">
    <w:name w:val="Heading 4 Char"/>
    <w:link w:val="Heading4"/>
    <w:uiPriority w:val="9"/>
    <w:semiHidden/>
    <w:rsid w:val="00807AC5"/>
    <w:rPr>
      <w:i/>
      <w:iCs/>
      <w:color w:val="365F91"/>
      <w:sz w:val="22"/>
      <w:szCs w:val="22"/>
      <w:lang w:eastAsia="vi-VN"/>
    </w:rPr>
  </w:style>
  <w:style w:type="character" w:customStyle="1" w:styleId="Heading5Char">
    <w:name w:val="Heading 5 Char"/>
    <w:link w:val="Heading5"/>
    <w:uiPriority w:val="9"/>
    <w:semiHidden/>
    <w:rsid w:val="00807AC5"/>
    <w:rPr>
      <w:color w:val="365F91"/>
      <w:sz w:val="22"/>
      <w:szCs w:val="22"/>
      <w:lang w:eastAsia="vi-VN"/>
    </w:rPr>
  </w:style>
  <w:style w:type="character" w:customStyle="1" w:styleId="Heading6Char">
    <w:name w:val="Heading 6 Char"/>
    <w:link w:val="Heading6"/>
    <w:uiPriority w:val="9"/>
    <w:semiHidden/>
    <w:rsid w:val="00807AC5"/>
    <w:rPr>
      <w:color w:val="243F60"/>
      <w:sz w:val="22"/>
      <w:szCs w:val="22"/>
      <w:lang w:eastAsia="vi-VN"/>
    </w:rPr>
  </w:style>
  <w:style w:type="character" w:customStyle="1" w:styleId="Heading7Char">
    <w:name w:val="Heading 7 Char"/>
    <w:link w:val="Heading7"/>
    <w:uiPriority w:val="9"/>
    <w:semiHidden/>
    <w:rsid w:val="00807AC5"/>
    <w:rPr>
      <w:i/>
      <w:iCs/>
      <w:color w:val="243F60"/>
      <w:sz w:val="22"/>
      <w:szCs w:val="22"/>
      <w:lang w:eastAsia="vi-VN"/>
    </w:rPr>
  </w:style>
  <w:style w:type="character" w:customStyle="1" w:styleId="Heading8Char">
    <w:name w:val="Heading 8 Char"/>
    <w:link w:val="Heading8"/>
    <w:uiPriority w:val="9"/>
    <w:semiHidden/>
    <w:rsid w:val="00807AC5"/>
    <w:rPr>
      <w:color w:val="272727"/>
      <w:sz w:val="21"/>
      <w:szCs w:val="21"/>
      <w:lang w:eastAsia="vi-VN"/>
    </w:rPr>
  </w:style>
  <w:style w:type="character" w:customStyle="1" w:styleId="Heading9Char">
    <w:name w:val="Heading 9 Char"/>
    <w:link w:val="Heading9"/>
    <w:uiPriority w:val="9"/>
    <w:semiHidden/>
    <w:rsid w:val="00807AC5"/>
    <w:rPr>
      <w:i/>
      <w:iCs/>
      <w:color w:val="272727"/>
      <w:sz w:val="21"/>
      <w:szCs w:val="21"/>
      <w:lang w:eastAsia="vi-VN"/>
    </w:rPr>
  </w:style>
  <w:style w:type="paragraph" w:styleId="FootnoteText">
    <w:name w:val="footnote text"/>
    <w:basedOn w:val="Normal"/>
    <w:link w:val="FootnoteTextChar"/>
    <w:rsid w:val="00CF65BC"/>
    <w:rPr>
      <w:sz w:val="20"/>
      <w:szCs w:val="20"/>
    </w:rPr>
  </w:style>
  <w:style w:type="character" w:customStyle="1" w:styleId="FootnoteTextChar">
    <w:name w:val="Footnote Text Char"/>
    <w:basedOn w:val="DefaultParagraphFont"/>
    <w:link w:val="FootnoteText"/>
    <w:rsid w:val="00CF65BC"/>
  </w:style>
  <w:style w:type="character" w:styleId="FootnoteReference">
    <w:name w:val="footnote reference"/>
    <w:rsid w:val="00CF65BC"/>
    <w:rPr>
      <w:vertAlign w:val="superscript"/>
    </w:rPr>
  </w:style>
  <w:style w:type="paragraph" w:customStyle="1" w:styleId="chrome">
    <w:name w:val="chrome"/>
    <w:basedOn w:val="Normal"/>
    <w:rsid w:val="0015278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5352531">
      <w:bodyDiv w:val="1"/>
      <w:marLeft w:val="0"/>
      <w:marRight w:val="0"/>
      <w:marTop w:val="0"/>
      <w:marBottom w:val="0"/>
      <w:divBdr>
        <w:top w:val="none" w:sz="0" w:space="0" w:color="auto"/>
        <w:left w:val="none" w:sz="0" w:space="0" w:color="auto"/>
        <w:bottom w:val="none" w:sz="0" w:space="0" w:color="auto"/>
        <w:right w:val="none" w:sz="0" w:space="0" w:color="auto"/>
      </w:divBdr>
    </w:div>
    <w:div w:id="314072501">
      <w:bodyDiv w:val="1"/>
      <w:marLeft w:val="0"/>
      <w:marRight w:val="0"/>
      <w:marTop w:val="0"/>
      <w:marBottom w:val="0"/>
      <w:divBdr>
        <w:top w:val="none" w:sz="0" w:space="0" w:color="auto"/>
        <w:left w:val="none" w:sz="0" w:space="0" w:color="auto"/>
        <w:bottom w:val="none" w:sz="0" w:space="0" w:color="auto"/>
        <w:right w:val="none" w:sz="0" w:space="0" w:color="auto"/>
      </w:divBdr>
    </w:div>
    <w:div w:id="379978226">
      <w:bodyDiv w:val="1"/>
      <w:marLeft w:val="0"/>
      <w:marRight w:val="0"/>
      <w:marTop w:val="0"/>
      <w:marBottom w:val="0"/>
      <w:divBdr>
        <w:top w:val="none" w:sz="0" w:space="0" w:color="auto"/>
        <w:left w:val="none" w:sz="0" w:space="0" w:color="auto"/>
        <w:bottom w:val="none" w:sz="0" w:space="0" w:color="auto"/>
        <w:right w:val="none" w:sz="0" w:space="0" w:color="auto"/>
      </w:divBdr>
    </w:div>
    <w:div w:id="538475041">
      <w:bodyDiv w:val="1"/>
      <w:marLeft w:val="0"/>
      <w:marRight w:val="0"/>
      <w:marTop w:val="0"/>
      <w:marBottom w:val="0"/>
      <w:divBdr>
        <w:top w:val="none" w:sz="0" w:space="0" w:color="auto"/>
        <w:left w:val="none" w:sz="0" w:space="0" w:color="auto"/>
        <w:bottom w:val="none" w:sz="0" w:space="0" w:color="auto"/>
        <w:right w:val="none" w:sz="0" w:space="0" w:color="auto"/>
      </w:divBdr>
    </w:div>
    <w:div w:id="668139683">
      <w:bodyDiv w:val="1"/>
      <w:marLeft w:val="0"/>
      <w:marRight w:val="0"/>
      <w:marTop w:val="0"/>
      <w:marBottom w:val="0"/>
      <w:divBdr>
        <w:top w:val="none" w:sz="0" w:space="0" w:color="auto"/>
        <w:left w:val="none" w:sz="0" w:space="0" w:color="auto"/>
        <w:bottom w:val="none" w:sz="0" w:space="0" w:color="auto"/>
        <w:right w:val="none" w:sz="0" w:space="0" w:color="auto"/>
      </w:divBdr>
    </w:div>
    <w:div w:id="1138108445">
      <w:bodyDiv w:val="1"/>
      <w:marLeft w:val="0"/>
      <w:marRight w:val="0"/>
      <w:marTop w:val="0"/>
      <w:marBottom w:val="0"/>
      <w:divBdr>
        <w:top w:val="none" w:sz="0" w:space="0" w:color="auto"/>
        <w:left w:val="none" w:sz="0" w:space="0" w:color="auto"/>
        <w:bottom w:val="none" w:sz="0" w:space="0" w:color="auto"/>
        <w:right w:val="none" w:sz="0" w:space="0" w:color="auto"/>
      </w:divBdr>
    </w:div>
    <w:div w:id="1298800407">
      <w:bodyDiv w:val="1"/>
      <w:marLeft w:val="0"/>
      <w:marRight w:val="0"/>
      <w:marTop w:val="0"/>
      <w:marBottom w:val="0"/>
      <w:divBdr>
        <w:top w:val="none" w:sz="0" w:space="0" w:color="auto"/>
        <w:left w:val="none" w:sz="0" w:space="0" w:color="auto"/>
        <w:bottom w:val="none" w:sz="0" w:space="0" w:color="auto"/>
        <w:right w:val="none" w:sz="0" w:space="0" w:color="auto"/>
      </w:divBdr>
    </w:div>
    <w:div w:id="1441411163">
      <w:bodyDiv w:val="1"/>
      <w:marLeft w:val="0"/>
      <w:marRight w:val="0"/>
      <w:marTop w:val="0"/>
      <w:marBottom w:val="0"/>
      <w:divBdr>
        <w:top w:val="none" w:sz="0" w:space="0" w:color="auto"/>
        <w:left w:val="none" w:sz="0" w:space="0" w:color="auto"/>
        <w:bottom w:val="none" w:sz="0" w:space="0" w:color="auto"/>
        <w:right w:val="none" w:sz="0" w:space="0" w:color="auto"/>
      </w:divBdr>
    </w:div>
    <w:div w:id="1501656233">
      <w:bodyDiv w:val="1"/>
      <w:marLeft w:val="0"/>
      <w:marRight w:val="0"/>
      <w:marTop w:val="0"/>
      <w:marBottom w:val="0"/>
      <w:divBdr>
        <w:top w:val="none" w:sz="0" w:space="0" w:color="auto"/>
        <w:left w:val="none" w:sz="0" w:space="0" w:color="auto"/>
        <w:bottom w:val="none" w:sz="0" w:space="0" w:color="auto"/>
        <w:right w:val="none" w:sz="0" w:space="0" w:color="auto"/>
      </w:divBdr>
    </w:div>
    <w:div w:id="1607469111">
      <w:bodyDiv w:val="1"/>
      <w:marLeft w:val="0"/>
      <w:marRight w:val="0"/>
      <w:marTop w:val="0"/>
      <w:marBottom w:val="0"/>
      <w:divBdr>
        <w:top w:val="none" w:sz="0" w:space="0" w:color="auto"/>
        <w:left w:val="none" w:sz="0" w:space="0" w:color="auto"/>
        <w:bottom w:val="none" w:sz="0" w:space="0" w:color="auto"/>
        <w:right w:val="none" w:sz="0" w:space="0" w:color="auto"/>
      </w:divBdr>
    </w:div>
    <w:div w:id="1658802320">
      <w:bodyDiv w:val="1"/>
      <w:marLeft w:val="0"/>
      <w:marRight w:val="0"/>
      <w:marTop w:val="0"/>
      <w:marBottom w:val="0"/>
      <w:divBdr>
        <w:top w:val="none" w:sz="0" w:space="0" w:color="auto"/>
        <w:left w:val="none" w:sz="0" w:space="0" w:color="auto"/>
        <w:bottom w:val="none" w:sz="0" w:space="0" w:color="auto"/>
        <w:right w:val="none" w:sz="0" w:space="0" w:color="auto"/>
      </w:divBdr>
    </w:div>
    <w:div w:id="189689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E9E0E-001A-455E-A810-11B95BBA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13</Pages>
  <Words>8478</Words>
  <Characters>28611</Characters>
  <Application>Microsoft Office Word</Application>
  <DocSecurity>0</DocSecurity>
  <Lines>238</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phamcaoky</cp:lastModifiedBy>
  <cp:revision>21</cp:revision>
  <cp:lastPrinted>2025-05-19T08:56:00Z</cp:lastPrinted>
  <dcterms:created xsi:type="dcterms:W3CDTF">2024-12-02T03:19:00Z</dcterms:created>
  <dcterms:modified xsi:type="dcterms:W3CDTF">2025-05-19T09:01:00Z</dcterms:modified>
</cp:coreProperties>
</file>