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D4C" w:rsidRPr="009360CA" w:rsidRDefault="00D02E7B" w:rsidP="007F4D4C">
      <w:pPr>
        <w:jc w:val="center"/>
        <w:rPr>
          <w:b/>
          <w:bCs/>
          <w:sz w:val="28"/>
          <w:szCs w:val="28"/>
        </w:rPr>
      </w:pPr>
      <w:r w:rsidRPr="009360CA">
        <w:rPr>
          <w:b/>
          <w:bCs/>
          <w:sz w:val="28"/>
          <w:szCs w:val="28"/>
        </w:rPr>
        <w:t xml:space="preserve">TỔNG HỢP CÁC NỘI DUNG </w:t>
      </w:r>
      <w:r w:rsidR="007F4D4C" w:rsidRPr="009360CA">
        <w:rPr>
          <w:b/>
          <w:bCs/>
          <w:sz w:val="28"/>
          <w:szCs w:val="28"/>
        </w:rPr>
        <w:t xml:space="preserve">THAY ĐỔI CỦA DỰ THẢO </w:t>
      </w:r>
    </w:p>
    <w:p w:rsidR="006C0CB9" w:rsidRPr="009360CA" w:rsidRDefault="007F4D4C" w:rsidP="007F4D4C">
      <w:pPr>
        <w:jc w:val="center"/>
        <w:rPr>
          <w:b/>
          <w:bCs/>
          <w:sz w:val="28"/>
          <w:szCs w:val="28"/>
        </w:rPr>
      </w:pPr>
      <w:r w:rsidRPr="009360CA">
        <w:rPr>
          <w:b/>
          <w:bCs/>
          <w:sz w:val="28"/>
          <w:szCs w:val="28"/>
        </w:rPr>
        <w:t>02 CHUẨN MỰC QUẢN LÝ CHẤT LƯỢNG VIỆT NAM</w:t>
      </w:r>
    </w:p>
    <w:p w:rsidR="00D02E7B" w:rsidRPr="00994472" w:rsidRDefault="009E5C06" w:rsidP="00FC09D5">
      <w:pPr>
        <w:spacing w:before="120" w:after="120"/>
        <w:ind w:firstLine="567"/>
        <w:jc w:val="both"/>
        <w:rPr>
          <w:bCs/>
          <w:sz w:val="26"/>
          <w:szCs w:val="26"/>
          <w:lang w:eastAsia="vi-VN"/>
        </w:rPr>
      </w:pPr>
      <w:proofErr w:type="gramStart"/>
      <w:r>
        <w:rPr>
          <w:bCs/>
          <w:sz w:val="26"/>
          <w:szCs w:val="26"/>
          <w:lang w:eastAsia="vi-VN"/>
        </w:rPr>
        <w:t>Nhóm chuẩn mực</w:t>
      </w:r>
      <w:r w:rsidR="00DE78D8" w:rsidRPr="00994472">
        <w:rPr>
          <w:bCs/>
          <w:sz w:val="26"/>
          <w:szCs w:val="26"/>
          <w:lang w:eastAsia="vi-VN"/>
        </w:rPr>
        <w:t xml:space="preserve"> quản lý chất lượn</w:t>
      </w:r>
      <w:r w:rsidR="007F4D4C">
        <w:rPr>
          <w:bCs/>
          <w:sz w:val="26"/>
          <w:szCs w:val="26"/>
          <w:lang w:eastAsia="vi-VN"/>
        </w:rPr>
        <w:t>g</w:t>
      </w:r>
      <w:r>
        <w:rPr>
          <w:bCs/>
          <w:sz w:val="26"/>
          <w:szCs w:val="26"/>
          <w:lang w:eastAsia="vi-VN"/>
        </w:rPr>
        <w:t xml:space="preserve"> Việt Nam</w:t>
      </w:r>
      <w:r w:rsidR="007F4D4C">
        <w:rPr>
          <w:bCs/>
          <w:sz w:val="26"/>
          <w:szCs w:val="26"/>
          <w:lang w:eastAsia="vi-VN"/>
        </w:rPr>
        <w:t xml:space="preserve"> được dự thảo gồm VSQM1, VSQM2</w:t>
      </w:r>
      <w:r w:rsidR="00DE78D8" w:rsidRPr="00994472">
        <w:rPr>
          <w:bCs/>
          <w:sz w:val="26"/>
          <w:szCs w:val="26"/>
          <w:lang w:eastAsia="vi-VN"/>
        </w:rPr>
        <w:t>.</w:t>
      </w:r>
      <w:proofErr w:type="gramEnd"/>
      <w:r w:rsidR="00DE78D8" w:rsidRPr="00994472">
        <w:rPr>
          <w:bCs/>
          <w:sz w:val="26"/>
          <w:szCs w:val="26"/>
          <w:lang w:eastAsia="vi-VN"/>
        </w:rPr>
        <w:t xml:space="preserve"> VSQM1 220 được ban hành để thay thế cho </w:t>
      </w:r>
      <w:r w:rsidR="00EB40EE" w:rsidRPr="00994472">
        <w:rPr>
          <w:bCs/>
          <w:sz w:val="26"/>
          <w:szCs w:val="26"/>
          <w:lang w:val="vi-VN" w:eastAsia="vi-VN"/>
        </w:rPr>
        <w:t>V</w:t>
      </w:r>
      <w:r w:rsidR="00D02E7B" w:rsidRPr="00994472">
        <w:rPr>
          <w:bCs/>
          <w:sz w:val="26"/>
          <w:szCs w:val="26"/>
          <w:lang w:eastAsia="vi-VN"/>
        </w:rPr>
        <w:t xml:space="preserve">SQC 1 </w:t>
      </w:r>
      <w:r w:rsidR="00DE78D8" w:rsidRPr="00994472">
        <w:rPr>
          <w:bCs/>
          <w:sz w:val="26"/>
          <w:szCs w:val="26"/>
          <w:lang w:eastAsia="vi-VN"/>
        </w:rPr>
        <w:t xml:space="preserve">hiện hành, VSQM2 được ban hành mới. </w:t>
      </w:r>
    </w:p>
    <w:p w:rsidR="00D02E7B" w:rsidRPr="00994472" w:rsidRDefault="009360CA" w:rsidP="009360CA">
      <w:pPr>
        <w:spacing w:before="120" w:after="120"/>
        <w:ind w:firstLine="720"/>
        <w:jc w:val="both"/>
        <w:rPr>
          <w:rFonts w:eastAsia="Calibri"/>
          <w:bCs/>
          <w:sz w:val="26"/>
          <w:szCs w:val="26"/>
          <w:lang w:eastAsia="vi-VN"/>
        </w:rPr>
      </w:pPr>
      <w:r>
        <w:rPr>
          <w:rFonts w:eastAsia="Calibri"/>
          <w:bCs/>
          <w:sz w:val="26"/>
          <w:szCs w:val="26"/>
          <w:lang w:eastAsia="vi-VN"/>
        </w:rPr>
        <w:t>-</w:t>
      </w:r>
      <w:r w:rsidR="00A27028" w:rsidRPr="00994472">
        <w:rPr>
          <w:rFonts w:eastAsia="Calibri"/>
          <w:bCs/>
          <w:sz w:val="26"/>
          <w:szCs w:val="26"/>
          <w:lang w:eastAsia="vi-VN"/>
        </w:rPr>
        <w:t xml:space="preserve"> </w:t>
      </w:r>
      <w:r w:rsidR="00DE78D8" w:rsidRPr="00994472">
        <w:rPr>
          <w:rFonts w:eastAsia="Calibri"/>
          <w:bCs/>
          <w:sz w:val="26"/>
          <w:szCs w:val="26"/>
          <w:lang w:eastAsia="vi-VN"/>
        </w:rPr>
        <w:t>V</w:t>
      </w:r>
      <w:r w:rsidR="00D02E7B" w:rsidRPr="00994472">
        <w:rPr>
          <w:rFonts w:eastAsia="Calibri"/>
          <w:bCs/>
          <w:sz w:val="26"/>
          <w:szCs w:val="26"/>
          <w:lang w:eastAsia="vi-VN"/>
        </w:rPr>
        <w:t xml:space="preserve">SQM 1 quy định và hướng dẫn trách nhiệm của </w:t>
      </w:r>
      <w:r>
        <w:rPr>
          <w:rFonts w:eastAsia="Calibri"/>
          <w:bCs/>
          <w:sz w:val="26"/>
          <w:szCs w:val="26"/>
          <w:lang w:eastAsia="vi-VN"/>
        </w:rPr>
        <w:t>DNK</w:t>
      </w:r>
      <w:r w:rsidR="009C0A73" w:rsidRPr="00994472">
        <w:rPr>
          <w:rFonts w:eastAsia="Calibri"/>
          <w:bCs/>
          <w:sz w:val="26"/>
          <w:szCs w:val="26"/>
          <w:lang w:eastAsia="vi-VN"/>
        </w:rPr>
        <w:t>T</w:t>
      </w:r>
      <w:r w:rsidR="00A27028" w:rsidRPr="00994472">
        <w:rPr>
          <w:rFonts w:eastAsia="Calibri"/>
          <w:bCs/>
          <w:sz w:val="26"/>
          <w:szCs w:val="26"/>
          <w:lang w:eastAsia="vi-VN"/>
        </w:rPr>
        <w:t xml:space="preserve"> </w:t>
      </w:r>
      <w:r w:rsidR="00D02E7B" w:rsidRPr="00994472">
        <w:rPr>
          <w:rFonts w:eastAsia="Calibri"/>
          <w:bCs/>
          <w:sz w:val="26"/>
          <w:szCs w:val="26"/>
          <w:lang w:eastAsia="vi-VN"/>
        </w:rPr>
        <w:t xml:space="preserve">đối với việc thiết kế, thực hiện và </w:t>
      </w:r>
      <w:r w:rsidR="00D02E7B" w:rsidRPr="00994472">
        <w:rPr>
          <w:rFonts w:eastAsia="Calibri"/>
          <w:sz w:val="26"/>
          <w:szCs w:val="26"/>
        </w:rPr>
        <w:t>vận</w:t>
      </w:r>
      <w:r w:rsidR="00D02E7B" w:rsidRPr="00994472">
        <w:rPr>
          <w:rFonts w:eastAsia="Calibri"/>
          <w:bCs/>
          <w:sz w:val="26"/>
          <w:szCs w:val="26"/>
          <w:lang w:eastAsia="vi-VN"/>
        </w:rPr>
        <w:t xml:space="preserve"> hành hệ thống quản lý chất lượng cho các cuộc kiểm toán hoặc soát xét </w:t>
      </w:r>
      <w:r w:rsidR="00BF7D6B" w:rsidRPr="00994472">
        <w:rPr>
          <w:rFonts w:eastAsia="Calibri"/>
          <w:bCs/>
          <w:sz w:val="26"/>
          <w:szCs w:val="26"/>
          <w:lang w:eastAsia="vi-VN"/>
        </w:rPr>
        <w:t>BCTC</w:t>
      </w:r>
      <w:r w:rsidR="00D02E7B" w:rsidRPr="00994472">
        <w:rPr>
          <w:rFonts w:eastAsia="Calibri"/>
          <w:bCs/>
          <w:sz w:val="26"/>
          <w:szCs w:val="26"/>
          <w:lang w:eastAsia="vi-VN"/>
        </w:rPr>
        <w:t xml:space="preserve">, hoặc các hợp đồng dịch vụ đảm bảo khác hoặc dịch vụ liên quan, bao gồm các hợp đồng dịch vụ bắt buộc phải được soát xét chất lượng hợp đồng dịch vụ theo đoạn 34(f) của </w:t>
      </w:r>
      <w:r w:rsidR="00DE78D8" w:rsidRPr="00994472">
        <w:rPr>
          <w:rFonts w:eastAsia="Calibri"/>
          <w:bCs/>
          <w:sz w:val="26"/>
          <w:szCs w:val="26"/>
          <w:lang w:eastAsia="vi-VN"/>
        </w:rPr>
        <w:t>V</w:t>
      </w:r>
      <w:r w:rsidR="00D02E7B" w:rsidRPr="00994472">
        <w:rPr>
          <w:rFonts w:eastAsia="Calibri"/>
          <w:bCs/>
          <w:sz w:val="26"/>
          <w:szCs w:val="26"/>
          <w:lang w:eastAsia="vi-VN"/>
        </w:rPr>
        <w:t xml:space="preserve">SQM 1. </w:t>
      </w:r>
    </w:p>
    <w:p w:rsidR="00D02E7B" w:rsidRPr="00994472" w:rsidRDefault="009360CA" w:rsidP="009360CA">
      <w:pPr>
        <w:spacing w:before="120" w:after="120"/>
        <w:ind w:firstLine="567"/>
        <w:jc w:val="both"/>
        <w:rPr>
          <w:rFonts w:eastAsia="Calibri"/>
          <w:bCs/>
          <w:i/>
          <w:iCs/>
          <w:sz w:val="26"/>
          <w:szCs w:val="26"/>
          <w:lang w:eastAsia="vi-VN"/>
        </w:rPr>
      </w:pPr>
      <w:r>
        <w:rPr>
          <w:rFonts w:eastAsia="Calibri"/>
          <w:bCs/>
          <w:sz w:val="26"/>
          <w:szCs w:val="26"/>
          <w:lang w:eastAsia="vi-VN"/>
        </w:rPr>
        <w:t>-</w:t>
      </w:r>
      <w:r w:rsidR="00A27028" w:rsidRPr="00994472">
        <w:rPr>
          <w:rFonts w:eastAsia="Calibri"/>
          <w:bCs/>
          <w:sz w:val="26"/>
          <w:szCs w:val="26"/>
          <w:lang w:eastAsia="vi-VN"/>
        </w:rPr>
        <w:t xml:space="preserve"> </w:t>
      </w:r>
      <w:r w:rsidR="00DE78D8" w:rsidRPr="00994472">
        <w:rPr>
          <w:rFonts w:eastAsia="Calibri"/>
          <w:bCs/>
          <w:sz w:val="26"/>
          <w:szCs w:val="26"/>
          <w:lang w:eastAsia="vi-VN"/>
        </w:rPr>
        <w:t>V</w:t>
      </w:r>
      <w:r w:rsidR="00D02E7B" w:rsidRPr="00994472">
        <w:rPr>
          <w:rFonts w:eastAsia="Calibri"/>
          <w:bCs/>
          <w:sz w:val="26"/>
          <w:szCs w:val="26"/>
          <w:lang w:eastAsia="vi-VN"/>
        </w:rPr>
        <w:t xml:space="preserve">SQM 2 quy định và hướng dẫn: (a) Bổ nhiệm và tư cách hợp lệ của người soát xét chất lượng hợp đồng dịch vụ; (b) Trách nhiệm của người soát xét chất lượng của hợp đồng dịch vụ </w:t>
      </w:r>
      <w:r w:rsidR="00D02E7B" w:rsidRPr="00994472">
        <w:rPr>
          <w:rFonts w:eastAsia="Calibri"/>
          <w:sz w:val="26"/>
          <w:szCs w:val="26"/>
        </w:rPr>
        <w:t>liên</w:t>
      </w:r>
      <w:r w:rsidR="00D02E7B" w:rsidRPr="00994472">
        <w:rPr>
          <w:rFonts w:eastAsia="Calibri"/>
          <w:bCs/>
          <w:sz w:val="26"/>
          <w:szCs w:val="26"/>
          <w:lang w:eastAsia="vi-VN"/>
        </w:rPr>
        <w:t xml:space="preserve"> quan đến việc thực hiện và lập tài liệu, hồ sơ về việc soát xét chất lượng hợp đồng dịch vụ. </w:t>
      </w:r>
    </w:p>
    <w:p w:rsidR="00D02E7B" w:rsidRPr="00994472" w:rsidRDefault="00D02E7B" w:rsidP="00FC09D5">
      <w:pPr>
        <w:tabs>
          <w:tab w:val="left" w:pos="851"/>
          <w:tab w:val="left" w:pos="9356"/>
        </w:tabs>
        <w:spacing w:before="120" w:after="120"/>
        <w:ind w:firstLine="567"/>
        <w:jc w:val="both"/>
        <w:rPr>
          <w:b/>
          <w:bCs/>
          <w:i/>
          <w:iCs/>
          <w:sz w:val="26"/>
          <w:szCs w:val="26"/>
          <w:lang w:eastAsia="vi-VN"/>
        </w:rPr>
      </w:pPr>
      <w:r w:rsidRPr="00994472">
        <w:rPr>
          <w:b/>
          <w:bCs/>
          <w:i/>
          <w:iCs/>
          <w:sz w:val="26"/>
          <w:szCs w:val="26"/>
        </w:rPr>
        <w:t xml:space="preserve">1. </w:t>
      </w:r>
      <w:r w:rsidR="00DE78D8" w:rsidRPr="00994472">
        <w:rPr>
          <w:b/>
          <w:bCs/>
          <w:i/>
          <w:iCs/>
          <w:sz w:val="26"/>
          <w:szCs w:val="26"/>
        </w:rPr>
        <w:t>V</w:t>
      </w:r>
      <w:r w:rsidR="009360CA">
        <w:rPr>
          <w:b/>
          <w:bCs/>
          <w:i/>
          <w:iCs/>
          <w:sz w:val="26"/>
          <w:szCs w:val="26"/>
        </w:rPr>
        <w:t>SQM 1 -</w:t>
      </w:r>
      <w:r w:rsidRPr="00994472">
        <w:rPr>
          <w:b/>
          <w:bCs/>
          <w:i/>
          <w:iCs/>
          <w:sz w:val="26"/>
          <w:szCs w:val="26"/>
        </w:rPr>
        <w:t xml:space="preserve"> Quản lý chất lượng doanh nghiệp thực hiện kiểm toán, soát xét </w:t>
      </w:r>
      <w:r w:rsidR="00BF7D6B" w:rsidRPr="00994472">
        <w:rPr>
          <w:b/>
          <w:bCs/>
          <w:i/>
          <w:iCs/>
          <w:sz w:val="26"/>
          <w:szCs w:val="26"/>
        </w:rPr>
        <w:t>BCTC</w:t>
      </w:r>
      <w:r w:rsidRPr="00994472">
        <w:rPr>
          <w:b/>
          <w:bCs/>
          <w:i/>
          <w:iCs/>
          <w:sz w:val="26"/>
          <w:szCs w:val="26"/>
        </w:rPr>
        <w:t>, dịch vụ đảm bảo khác và các dịch vụ liên quan</w:t>
      </w:r>
      <w:r w:rsidR="000A3AA2">
        <w:rPr>
          <w:b/>
          <w:bCs/>
          <w:i/>
          <w:iCs/>
          <w:sz w:val="26"/>
          <w:szCs w:val="26"/>
        </w:rPr>
        <w:t>.</w:t>
      </w:r>
    </w:p>
    <w:p w:rsidR="00D02E7B" w:rsidRPr="00994472" w:rsidRDefault="009360CA" w:rsidP="009360CA">
      <w:pPr>
        <w:tabs>
          <w:tab w:val="left" w:pos="709"/>
        </w:tabs>
        <w:spacing w:before="120" w:after="120"/>
        <w:ind w:firstLine="567"/>
        <w:jc w:val="both"/>
        <w:rPr>
          <w:rFonts w:eastAsia="Calibri"/>
          <w:b/>
          <w:i/>
          <w:iCs/>
          <w:sz w:val="26"/>
          <w:szCs w:val="26"/>
          <w:lang w:eastAsia="vi-VN"/>
        </w:rPr>
      </w:pPr>
      <w:r>
        <w:rPr>
          <w:rFonts w:eastAsia="Calibri"/>
          <w:b/>
          <w:i/>
          <w:iCs/>
          <w:sz w:val="26"/>
          <w:szCs w:val="26"/>
          <w:lang w:eastAsia="vi-VN"/>
        </w:rPr>
        <w:t>-</w:t>
      </w:r>
      <w:r w:rsidR="00FC09D5">
        <w:rPr>
          <w:rFonts w:eastAsia="Calibri"/>
          <w:b/>
          <w:i/>
          <w:iCs/>
          <w:sz w:val="26"/>
          <w:szCs w:val="26"/>
          <w:lang w:eastAsia="vi-VN"/>
        </w:rPr>
        <w:t xml:space="preserve"> </w:t>
      </w:r>
      <w:r w:rsidR="00466F95">
        <w:rPr>
          <w:rFonts w:eastAsia="Calibri"/>
          <w:b/>
          <w:i/>
          <w:iCs/>
          <w:sz w:val="26"/>
          <w:szCs w:val="26"/>
          <w:lang w:eastAsia="vi-VN"/>
        </w:rPr>
        <w:t>Thay đổi p</w:t>
      </w:r>
      <w:r w:rsidR="00D02E7B" w:rsidRPr="00994472">
        <w:rPr>
          <w:rFonts w:eastAsia="Calibri"/>
          <w:b/>
          <w:i/>
          <w:iCs/>
          <w:sz w:val="26"/>
          <w:szCs w:val="26"/>
          <w:lang w:eastAsia="vi-VN"/>
        </w:rPr>
        <w:t xml:space="preserve">hương pháp tiếp </w:t>
      </w:r>
      <w:r w:rsidR="00D02E7B" w:rsidRPr="00994472">
        <w:rPr>
          <w:rFonts w:eastAsia="Calibri"/>
          <w:b/>
          <w:i/>
          <w:iCs/>
          <w:sz w:val="26"/>
          <w:szCs w:val="26"/>
        </w:rPr>
        <w:t>cận</w:t>
      </w:r>
      <w:r w:rsidR="00D02E7B" w:rsidRPr="00994472">
        <w:rPr>
          <w:rFonts w:eastAsia="Calibri"/>
          <w:b/>
          <w:i/>
          <w:iCs/>
          <w:sz w:val="26"/>
          <w:szCs w:val="26"/>
          <w:lang w:eastAsia="vi-VN"/>
        </w:rPr>
        <w:t xml:space="preserve"> </w:t>
      </w:r>
      <w:proofErr w:type="gramStart"/>
      <w:r w:rsidR="00D02E7B" w:rsidRPr="00994472">
        <w:rPr>
          <w:rFonts w:eastAsia="Calibri"/>
          <w:b/>
          <w:i/>
          <w:iCs/>
          <w:sz w:val="26"/>
          <w:szCs w:val="26"/>
          <w:lang w:eastAsia="vi-VN"/>
        </w:rPr>
        <w:t>chung</w:t>
      </w:r>
      <w:proofErr w:type="gramEnd"/>
      <w:r w:rsidR="00D02E7B" w:rsidRPr="00994472">
        <w:rPr>
          <w:rFonts w:eastAsia="Calibri"/>
          <w:b/>
          <w:i/>
          <w:iCs/>
          <w:sz w:val="26"/>
          <w:szCs w:val="26"/>
          <w:lang w:eastAsia="vi-VN"/>
        </w:rPr>
        <w:t xml:space="preserve"> đối với quản lý chất lượng và khả năng mở rộng</w:t>
      </w:r>
      <w:r w:rsidR="005759B1">
        <w:rPr>
          <w:rFonts w:eastAsia="Calibri"/>
          <w:b/>
          <w:i/>
          <w:iCs/>
          <w:sz w:val="26"/>
          <w:szCs w:val="26"/>
          <w:lang w:eastAsia="vi-VN"/>
        </w:rPr>
        <w:t>:</w:t>
      </w:r>
    </w:p>
    <w:p w:rsidR="00D02E7B" w:rsidRPr="00994472" w:rsidRDefault="00466F95" w:rsidP="00FC09D5">
      <w:pPr>
        <w:spacing w:before="120" w:after="120"/>
        <w:ind w:firstLine="567"/>
        <w:jc w:val="both"/>
        <w:rPr>
          <w:bCs/>
          <w:iCs/>
          <w:sz w:val="26"/>
          <w:szCs w:val="26"/>
          <w:lang w:eastAsia="vi-VN"/>
        </w:rPr>
      </w:pPr>
      <w:proofErr w:type="gramStart"/>
      <w:r>
        <w:rPr>
          <w:bCs/>
          <w:iCs/>
          <w:sz w:val="26"/>
          <w:szCs w:val="26"/>
          <w:lang w:eastAsia="vi-VN"/>
        </w:rPr>
        <w:t xml:space="preserve">Chuẩn mực này đưa ra </w:t>
      </w:r>
      <w:r w:rsidR="00D02E7B" w:rsidRPr="00994472">
        <w:rPr>
          <w:bCs/>
          <w:iCs/>
          <w:sz w:val="26"/>
          <w:szCs w:val="26"/>
          <w:lang w:eastAsia="vi-VN"/>
        </w:rPr>
        <w:t xml:space="preserve">cách tiếp cận mới để quản lý chất lượng, được gọi là </w:t>
      </w:r>
      <w:r w:rsidR="00D02E7B" w:rsidRPr="00994472">
        <w:rPr>
          <w:bCs/>
          <w:i/>
          <w:sz w:val="26"/>
          <w:szCs w:val="26"/>
          <w:lang w:eastAsia="vi-VN"/>
        </w:rPr>
        <w:t>“quản lý chất lượng - quality management”</w:t>
      </w:r>
      <w:r w:rsidR="00D02E7B" w:rsidRPr="00994472">
        <w:rPr>
          <w:bCs/>
          <w:iCs/>
          <w:sz w:val="26"/>
          <w:szCs w:val="26"/>
          <w:lang w:eastAsia="vi-VN"/>
        </w:rPr>
        <w:t>, thay thế cách tiếp cận cũ “</w:t>
      </w:r>
      <w:r w:rsidR="00D02E7B" w:rsidRPr="00994472">
        <w:rPr>
          <w:bCs/>
          <w:i/>
          <w:sz w:val="26"/>
          <w:szCs w:val="26"/>
          <w:lang w:eastAsia="vi-VN"/>
        </w:rPr>
        <w:t>kiểm soát chất lượng - quality control”.</w:t>
      </w:r>
      <w:proofErr w:type="gramEnd"/>
      <w:r w:rsidR="00D02E7B" w:rsidRPr="00994472">
        <w:rPr>
          <w:b/>
          <w:i/>
          <w:sz w:val="26"/>
          <w:szCs w:val="26"/>
          <w:lang w:eastAsia="vi-VN"/>
        </w:rPr>
        <w:t xml:space="preserve"> </w:t>
      </w:r>
      <w:proofErr w:type="gramStart"/>
      <w:r w:rsidR="00D02E7B" w:rsidRPr="00994472">
        <w:rPr>
          <w:bCs/>
          <w:iCs/>
          <w:sz w:val="26"/>
          <w:szCs w:val="26"/>
          <w:lang w:eastAsia="vi-VN"/>
        </w:rPr>
        <w:t>Theo đó, “người soát xét việc kiểm soát chất lượng của hợp đồng dịch vụ - engagement quality control reviewer” được thay bằng “người soát xét chất lượng hợp đồng dịch vụ - engagement quality reviewer”.</w:t>
      </w:r>
      <w:proofErr w:type="gramEnd"/>
      <w:r w:rsidR="00D02E7B" w:rsidRPr="00994472">
        <w:rPr>
          <w:bCs/>
          <w:iCs/>
          <w:sz w:val="26"/>
          <w:szCs w:val="26"/>
          <w:lang w:eastAsia="vi-VN"/>
        </w:rPr>
        <w:t xml:space="preserve"> Cách tiếp cận mới tập trung vào việc chủ động xác định và xử lý với các rủi ro về chất lượng để đáp ứng các yêu cầu về lợi ích công chúng, bao gồm: (i) sự cần thiết phải chủ động quản lý chất lượng; (ii) đảm bảo cho chuẩn mực phù hợp với mục đích</w:t>
      </w:r>
      <w:r w:rsidR="00C6063B" w:rsidRPr="00994472">
        <w:rPr>
          <w:bCs/>
          <w:iCs/>
          <w:sz w:val="26"/>
          <w:szCs w:val="26"/>
          <w:lang w:val="vi-VN" w:eastAsia="vi-VN"/>
        </w:rPr>
        <w:t>;</w:t>
      </w:r>
      <w:r w:rsidR="00D02E7B" w:rsidRPr="00994472">
        <w:rPr>
          <w:bCs/>
          <w:iCs/>
          <w:sz w:val="26"/>
          <w:szCs w:val="26"/>
          <w:lang w:eastAsia="vi-VN"/>
        </w:rPr>
        <w:t xml:space="preserve"> (iii) khả năng mở rộng, để chuẩn mực có thể được áp dụng bởi nhiều doanh nghiệp có quy mô và độ phức tạp khác nhau</w:t>
      </w:r>
      <w:r>
        <w:rPr>
          <w:bCs/>
          <w:iCs/>
          <w:sz w:val="26"/>
          <w:szCs w:val="26"/>
          <w:lang w:eastAsia="vi-VN"/>
        </w:rPr>
        <w:t>, cụ thể:</w:t>
      </w:r>
    </w:p>
    <w:p w:rsidR="00D02E7B" w:rsidRPr="00994472" w:rsidRDefault="00D02E7B"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Trọng tâm mới về quản lý chất lượng sẽ gói gọn một cách tiếp cận tích hợp để quản lý chất lượng phản ánh toàn bộ hệ thống quản lý chất lượng (the system of quality management – SOQM);</w:t>
      </w:r>
    </w:p>
    <w:p w:rsidR="00D02E7B" w:rsidRPr="00994472" w:rsidRDefault="00D02E7B"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 xml:space="preserve">Tập </w:t>
      </w:r>
      <w:r w:rsidRPr="00994472">
        <w:rPr>
          <w:rFonts w:eastAsia="Arial"/>
          <w:sz w:val="26"/>
          <w:szCs w:val="26"/>
        </w:rPr>
        <w:t>trung</w:t>
      </w:r>
      <w:r w:rsidRPr="00994472">
        <w:rPr>
          <w:rFonts w:eastAsia="Calibri"/>
          <w:bCs/>
          <w:iCs/>
          <w:sz w:val="26"/>
          <w:szCs w:val="26"/>
          <w:lang w:eastAsia="vi-VN"/>
        </w:rPr>
        <w:t xml:space="preserve"> vào rủi ro chất lượng; </w:t>
      </w:r>
    </w:p>
    <w:p w:rsidR="00D02E7B" w:rsidRPr="00994472" w:rsidRDefault="00D02E7B"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Yêu cầu/khuyến khích doanh nghiệp tùy chỉnh thiết kế, triển khai và vận hành hệ thống quản lý chất lượng của mình dựa trên bản chất và hoàn cảnh của doanh nghiệp cũng như các hợp đồng dịch vụ mà doanh nghiệp thực hiện;</w:t>
      </w:r>
    </w:p>
    <w:p w:rsidR="00D02E7B" w:rsidRPr="00994472" w:rsidRDefault="00D02E7B"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 xml:space="preserve">Hệ </w:t>
      </w:r>
      <w:r w:rsidRPr="00994472">
        <w:rPr>
          <w:rFonts w:eastAsia="Arial"/>
          <w:sz w:val="26"/>
          <w:szCs w:val="26"/>
        </w:rPr>
        <w:t>thống</w:t>
      </w:r>
      <w:r w:rsidRPr="00994472">
        <w:rPr>
          <w:rFonts w:eastAsia="Calibri"/>
          <w:bCs/>
          <w:iCs/>
          <w:sz w:val="26"/>
          <w:szCs w:val="26"/>
          <w:lang w:eastAsia="vi-VN"/>
        </w:rPr>
        <w:t xml:space="preserve"> quản lý chất lượng chủ động và phù hợp, mạnh mẽ và hiệu quả hơn, đồng thời tập trung vào việc cải tiến liên tục;</w:t>
      </w:r>
    </w:p>
    <w:p w:rsidR="00D02E7B" w:rsidRPr="00994472" w:rsidRDefault="00D02E7B"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 xml:space="preserve">Có thể áp dụng trong mọi trường hợp, kể cả khi doanh nghiệp chỉ thực hiện các hợp </w:t>
      </w:r>
      <w:r w:rsidRPr="00994472">
        <w:rPr>
          <w:rFonts w:eastAsia="Arial"/>
          <w:sz w:val="26"/>
          <w:szCs w:val="26"/>
        </w:rPr>
        <w:t>đồng</w:t>
      </w:r>
      <w:r w:rsidRPr="00994472">
        <w:rPr>
          <w:rFonts w:eastAsia="Calibri"/>
          <w:bCs/>
          <w:iCs/>
          <w:sz w:val="26"/>
          <w:szCs w:val="26"/>
          <w:lang w:eastAsia="vi-VN"/>
        </w:rPr>
        <w:t xml:space="preserve"> dịch vụ có liên quan.</w:t>
      </w:r>
    </w:p>
    <w:p w:rsidR="00D02E7B" w:rsidRPr="00994472" w:rsidRDefault="009360CA" w:rsidP="009360CA">
      <w:pPr>
        <w:tabs>
          <w:tab w:val="left" w:pos="567"/>
          <w:tab w:val="left" w:pos="993"/>
        </w:tabs>
        <w:spacing w:before="120" w:after="120"/>
        <w:ind w:left="709"/>
        <w:jc w:val="both"/>
        <w:rPr>
          <w:rFonts w:eastAsia="Calibri"/>
          <w:b/>
          <w:i/>
          <w:iCs/>
          <w:sz w:val="26"/>
          <w:szCs w:val="26"/>
          <w:lang w:eastAsia="vi-VN"/>
        </w:rPr>
      </w:pPr>
      <w:r>
        <w:rPr>
          <w:rFonts w:eastAsia="Calibri"/>
          <w:b/>
          <w:i/>
          <w:iCs/>
          <w:sz w:val="26"/>
          <w:szCs w:val="26"/>
          <w:lang w:eastAsia="vi-VN"/>
        </w:rPr>
        <w:t xml:space="preserve">- </w:t>
      </w:r>
      <w:r w:rsidR="00D02E7B" w:rsidRPr="00994472">
        <w:rPr>
          <w:rFonts w:eastAsia="Calibri"/>
          <w:b/>
          <w:i/>
          <w:iCs/>
          <w:sz w:val="26"/>
          <w:szCs w:val="26"/>
          <w:lang w:eastAsia="vi-VN"/>
        </w:rPr>
        <w:t>Mục tiêu của chuẩn mực và lợi ích công chúng</w:t>
      </w:r>
      <w:r w:rsidR="005759B1">
        <w:rPr>
          <w:rFonts w:eastAsia="Calibri"/>
          <w:b/>
          <w:i/>
          <w:iCs/>
          <w:sz w:val="26"/>
          <w:szCs w:val="26"/>
          <w:lang w:eastAsia="vi-VN"/>
        </w:rPr>
        <w:t>:</w:t>
      </w:r>
    </w:p>
    <w:p w:rsidR="00D02E7B" w:rsidRPr="00994472" w:rsidRDefault="00D02E7B" w:rsidP="009E5C06">
      <w:pPr>
        <w:numPr>
          <w:ilvl w:val="0"/>
          <w:numId w:val="7"/>
        </w:numPr>
        <w:tabs>
          <w:tab w:val="left" w:pos="567"/>
          <w:tab w:val="left" w:pos="851"/>
          <w:tab w:val="left" w:pos="993"/>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 xml:space="preserve">Quy định rõ ràng về vai trò của doanh nghiệp trong việc phục vụ lợi ích công chúng, tức là thực hiện nhất quán về chất lượng của hợp đồng dịch vụ. Làm rõ mối </w:t>
      </w:r>
      <w:r w:rsidRPr="00994472">
        <w:rPr>
          <w:rFonts w:eastAsia="Calibri"/>
          <w:bCs/>
          <w:iCs/>
          <w:sz w:val="26"/>
          <w:szCs w:val="26"/>
          <w:lang w:eastAsia="vi-VN"/>
        </w:rPr>
        <w:lastRenderedPageBreak/>
        <w:t>quan hệ giữa lợi ích công chúng và việc thực hiện nhất quán về chất lượng của hợp đồng dịch vụ là mục tiêu của chuẩn mực;</w:t>
      </w:r>
    </w:p>
    <w:p w:rsidR="00D02E7B" w:rsidRPr="00994472" w:rsidRDefault="00D02E7B" w:rsidP="009E5C06">
      <w:pPr>
        <w:numPr>
          <w:ilvl w:val="0"/>
          <w:numId w:val="7"/>
        </w:numPr>
        <w:tabs>
          <w:tab w:val="left" w:pos="567"/>
          <w:tab w:val="left" w:pos="851"/>
          <w:tab w:val="left" w:pos="993"/>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 xml:space="preserve">Cải </w:t>
      </w:r>
      <w:r w:rsidRPr="00994472">
        <w:rPr>
          <w:rFonts w:eastAsia="Arial"/>
          <w:sz w:val="26"/>
          <w:szCs w:val="26"/>
        </w:rPr>
        <w:t>thiện</w:t>
      </w:r>
      <w:r w:rsidRPr="00994472">
        <w:rPr>
          <w:rFonts w:eastAsia="Calibri"/>
          <w:bCs/>
          <w:iCs/>
          <w:sz w:val="26"/>
          <w:szCs w:val="26"/>
          <w:lang w:eastAsia="vi-VN"/>
        </w:rPr>
        <w:t xml:space="preserve"> mức độ quan tâm của công chúng đối với chuẩn mực;</w:t>
      </w:r>
    </w:p>
    <w:p w:rsidR="00D02E7B" w:rsidRPr="00994472" w:rsidRDefault="00D02E7B" w:rsidP="009E5C06">
      <w:pPr>
        <w:numPr>
          <w:ilvl w:val="0"/>
          <w:numId w:val="7"/>
        </w:numPr>
        <w:tabs>
          <w:tab w:val="left" w:pos="567"/>
          <w:tab w:val="left" w:pos="851"/>
          <w:tab w:val="left" w:pos="993"/>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 xml:space="preserve">Tạo điều kiện cho sự hiểu biết đúng đắn về mục tiêu của chuẩn mực và cách thức các </w:t>
      </w:r>
      <w:r w:rsidRPr="00994472">
        <w:rPr>
          <w:rFonts w:eastAsia="Arial"/>
          <w:sz w:val="26"/>
          <w:szCs w:val="26"/>
        </w:rPr>
        <w:t>quy</w:t>
      </w:r>
      <w:r w:rsidRPr="00994472">
        <w:rPr>
          <w:rFonts w:eastAsia="Calibri"/>
          <w:bCs/>
          <w:iCs/>
          <w:sz w:val="26"/>
          <w:szCs w:val="26"/>
          <w:lang w:eastAsia="vi-VN"/>
        </w:rPr>
        <w:t xml:space="preserve"> định của chuẩn mực được thiết kế để đạt được mục tiêu.</w:t>
      </w:r>
    </w:p>
    <w:p w:rsidR="00D02E7B" w:rsidRPr="00994472" w:rsidRDefault="009360CA" w:rsidP="009360CA">
      <w:pPr>
        <w:tabs>
          <w:tab w:val="left" w:pos="567"/>
          <w:tab w:val="left" w:pos="851"/>
        </w:tabs>
        <w:spacing w:before="120" w:after="120"/>
        <w:ind w:left="567"/>
        <w:jc w:val="both"/>
        <w:rPr>
          <w:rFonts w:eastAsia="Calibri"/>
          <w:b/>
          <w:i/>
          <w:iCs/>
          <w:sz w:val="26"/>
          <w:szCs w:val="26"/>
          <w:lang w:eastAsia="vi-VN"/>
        </w:rPr>
      </w:pPr>
      <w:r>
        <w:rPr>
          <w:rFonts w:eastAsia="Calibri"/>
          <w:b/>
          <w:i/>
          <w:iCs/>
          <w:sz w:val="26"/>
          <w:szCs w:val="26"/>
          <w:lang w:eastAsia="vi-VN"/>
        </w:rPr>
        <w:t xml:space="preserve">- </w:t>
      </w:r>
      <w:r w:rsidR="00D02E7B" w:rsidRPr="00994472">
        <w:rPr>
          <w:rFonts w:eastAsia="Calibri"/>
          <w:b/>
          <w:i/>
          <w:iCs/>
          <w:sz w:val="26"/>
          <w:szCs w:val="26"/>
          <w:lang w:eastAsia="vi-VN"/>
        </w:rPr>
        <w:t>Các yếu tố của hệ thống quản lý chất lượng và cấu trúc chuẩn mực</w:t>
      </w:r>
      <w:r w:rsidR="00D73865">
        <w:rPr>
          <w:rFonts w:eastAsia="Calibri"/>
          <w:b/>
          <w:i/>
          <w:iCs/>
          <w:sz w:val="26"/>
          <w:szCs w:val="26"/>
          <w:lang w:eastAsia="vi-VN"/>
        </w:rPr>
        <w:t>:</w:t>
      </w:r>
    </w:p>
    <w:p w:rsidR="00D02E7B" w:rsidRPr="00994472" w:rsidRDefault="00885F02"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V</w:t>
      </w:r>
      <w:r w:rsidR="00D02E7B" w:rsidRPr="00994472">
        <w:rPr>
          <w:rFonts w:eastAsia="Calibri"/>
          <w:bCs/>
          <w:iCs/>
          <w:sz w:val="26"/>
          <w:szCs w:val="26"/>
          <w:lang w:eastAsia="vi-VN"/>
        </w:rPr>
        <w:t xml:space="preserve">SQM 1 </w:t>
      </w:r>
      <w:r w:rsidR="00D02E7B" w:rsidRPr="00994472">
        <w:rPr>
          <w:rFonts w:eastAsia="Arial"/>
          <w:sz w:val="26"/>
          <w:szCs w:val="26"/>
        </w:rPr>
        <w:t>bao</w:t>
      </w:r>
      <w:r w:rsidR="00D02E7B" w:rsidRPr="00994472">
        <w:rPr>
          <w:rFonts w:eastAsia="Calibri"/>
          <w:bCs/>
          <w:iCs/>
          <w:sz w:val="26"/>
          <w:szCs w:val="26"/>
          <w:lang w:eastAsia="vi-VN"/>
        </w:rPr>
        <w:t xml:space="preserve"> gồm 8 yếu tố, có sự thay đổi so với 6 yếu tố được quy định trong </w:t>
      </w:r>
      <w:r w:rsidRPr="00994472">
        <w:rPr>
          <w:rFonts w:eastAsia="Calibri"/>
          <w:bCs/>
          <w:iCs/>
          <w:sz w:val="26"/>
          <w:szCs w:val="26"/>
          <w:lang w:eastAsia="vi-VN"/>
        </w:rPr>
        <w:t>V</w:t>
      </w:r>
      <w:r w:rsidR="00D02E7B" w:rsidRPr="00994472">
        <w:rPr>
          <w:rFonts w:eastAsia="Calibri"/>
          <w:bCs/>
          <w:iCs/>
          <w:sz w:val="26"/>
          <w:szCs w:val="26"/>
          <w:lang w:eastAsia="vi-VN"/>
        </w:rPr>
        <w:t>SQC 1 trước đây, cụ thể:</w:t>
      </w:r>
    </w:p>
    <w:p w:rsidR="00D02E7B" w:rsidRPr="00994472" w:rsidRDefault="00885F02" w:rsidP="009E5C06">
      <w:pPr>
        <w:numPr>
          <w:ilvl w:val="0"/>
          <w:numId w:val="8"/>
        </w:numPr>
        <w:spacing w:before="120" w:after="120"/>
        <w:ind w:hanging="294"/>
        <w:jc w:val="both"/>
        <w:rPr>
          <w:rFonts w:eastAsia="Calibri"/>
          <w:bCs/>
          <w:iCs/>
          <w:sz w:val="26"/>
          <w:szCs w:val="26"/>
          <w:lang w:eastAsia="vi-VN"/>
        </w:rPr>
      </w:pPr>
      <w:r w:rsidRPr="00994472">
        <w:rPr>
          <w:rFonts w:eastAsia="Calibri"/>
          <w:bCs/>
          <w:iCs/>
          <w:sz w:val="26"/>
          <w:szCs w:val="26"/>
          <w:lang w:eastAsia="vi-VN"/>
        </w:rPr>
        <w:t>V</w:t>
      </w:r>
      <w:r w:rsidR="00D02E7B" w:rsidRPr="00994472">
        <w:rPr>
          <w:rFonts w:eastAsia="Calibri"/>
          <w:bCs/>
          <w:iCs/>
          <w:sz w:val="26"/>
          <w:szCs w:val="26"/>
          <w:lang w:eastAsia="vi-VN"/>
        </w:rPr>
        <w:t>SQM 1 bao gồm 8 yếu tố với tên gọi và cách sắp xếp như sau:</w:t>
      </w:r>
    </w:p>
    <w:p w:rsidR="00D02E7B" w:rsidRPr="00994472" w:rsidRDefault="00D02E7B" w:rsidP="009E5C06">
      <w:pPr>
        <w:numPr>
          <w:ilvl w:val="3"/>
          <w:numId w:val="10"/>
        </w:numPr>
        <w:tabs>
          <w:tab w:val="left" w:pos="1560"/>
        </w:tabs>
        <w:spacing w:before="120" w:after="120"/>
        <w:ind w:firstLine="414"/>
        <w:jc w:val="both"/>
        <w:rPr>
          <w:bCs/>
          <w:iCs/>
          <w:sz w:val="26"/>
          <w:szCs w:val="26"/>
          <w:lang w:eastAsia="vi-VN"/>
        </w:rPr>
      </w:pPr>
      <w:r w:rsidRPr="00994472">
        <w:rPr>
          <w:bCs/>
          <w:iCs/>
          <w:sz w:val="26"/>
          <w:szCs w:val="26"/>
          <w:lang w:eastAsia="vi-VN"/>
        </w:rPr>
        <w:t>Quy trình đánh giá rủi ro của doanh nghiệp;</w:t>
      </w:r>
    </w:p>
    <w:p w:rsidR="00D02E7B" w:rsidRPr="00994472" w:rsidRDefault="00D02E7B" w:rsidP="009E5C06">
      <w:pPr>
        <w:numPr>
          <w:ilvl w:val="3"/>
          <w:numId w:val="10"/>
        </w:numPr>
        <w:tabs>
          <w:tab w:val="left" w:pos="1560"/>
        </w:tabs>
        <w:spacing w:before="120" w:after="120"/>
        <w:ind w:firstLine="414"/>
        <w:jc w:val="both"/>
        <w:rPr>
          <w:bCs/>
          <w:iCs/>
          <w:sz w:val="26"/>
          <w:szCs w:val="26"/>
          <w:lang w:eastAsia="vi-VN"/>
        </w:rPr>
      </w:pPr>
      <w:r w:rsidRPr="00994472">
        <w:rPr>
          <w:bCs/>
          <w:iCs/>
          <w:sz w:val="26"/>
          <w:szCs w:val="26"/>
          <w:lang w:eastAsia="vi-VN"/>
        </w:rPr>
        <w:t>Quản trị và lãnh đạo;</w:t>
      </w:r>
    </w:p>
    <w:p w:rsidR="00D02E7B" w:rsidRPr="00994472" w:rsidRDefault="00D02E7B" w:rsidP="009E5C06">
      <w:pPr>
        <w:numPr>
          <w:ilvl w:val="3"/>
          <w:numId w:val="10"/>
        </w:numPr>
        <w:tabs>
          <w:tab w:val="left" w:pos="1560"/>
        </w:tabs>
        <w:spacing w:before="120" w:after="120"/>
        <w:ind w:firstLine="414"/>
        <w:jc w:val="both"/>
        <w:rPr>
          <w:bCs/>
          <w:iCs/>
          <w:sz w:val="26"/>
          <w:szCs w:val="26"/>
          <w:lang w:eastAsia="vi-VN"/>
        </w:rPr>
      </w:pPr>
      <w:r w:rsidRPr="00994472">
        <w:rPr>
          <w:bCs/>
          <w:iCs/>
          <w:sz w:val="26"/>
          <w:szCs w:val="26"/>
          <w:lang w:eastAsia="vi-VN"/>
        </w:rPr>
        <w:t>Chuẩn mực và các quy định về đạo đức nghề nghiệp có liên quan;</w:t>
      </w:r>
    </w:p>
    <w:p w:rsidR="00D02E7B" w:rsidRPr="00994472" w:rsidRDefault="00885F02" w:rsidP="009E5C06">
      <w:pPr>
        <w:numPr>
          <w:ilvl w:val="3"/>
          <w:numId w:val="10"/>
        </w:numPr>
        <w:tabs>
          <w:tab w:val="left" w:pos="1560"/>
        </w:tabs>
        <w:spacing w:before="120" w:after="120"/>
        <w:ind w:firstLine="414"/>
        <w:jc w:val="both"/>
        <w:rPr>
          <w:bCs/>
          <w:iCs/>
          <w:sz w:val="26"/>
          <w:szCs w:val="26"/>
          <w:lang w:eastAsia="vi-VN"/>
        </w:rPr>
      </w:pPr>
      <w:r w:rsidRPr="00994472">
        <w:rPr>
          <w:bCs/>
          <w:iCs/>
          <w:sz w:val="26"/>
          <w:szCs w:val="26"/>
          <w:lang w:eastAsia="vi-VN"/>
        </w:rPr>
        <w:t>C</w:t>
      </w:r>
      <w:r w:rsidR="00D02E7B" w:rsidRPr="00994472">
        <w:rPr>
          <w:bCs/>
          <w:iCs/>
          <w:sz w:val="26"/>
          <w:szCs w:val="26"/>
          <w:lang w:eastAsia="vi-VN"/>
        </w:rPr>
        <w:t>hấp nhận, duy trì quan hệ khách hàng và các hợp đồng dịch vụ cụ thể;</w:t>
      </w:r>
    </w:p>
    <w:p w:rsidR="00D02E7B" w:rsidRPr="00994472" w:rsidRDefault="00D02E7B" w:rsidP="009E5C06">
      <w:pPr>
        <w:numPr>
          <w:ilvl w:val="3"/>
          <w:numId w:val="10"/>
        </w:numPr>
        <w:tabs>
          <w:tab w:val="left" w:pos="1560"/>
        </w:tabs>
        <w:spacing w:before="120" w:after="120"/>
        <w:ind w:firstLine="414"/>
        <w:jc w:val="both"/>
        <w:rPr>
          <w:bCs/>
          <w:iCs/>
          <w:sz w:val="26"/>
          <w:szCs w:val="26"/>
          <w:lang w:eastAsia="vi-VN"/>
        </w:rPr>
      </w:pPr>
      <w:r w:rsidRPr="00994472">
        <w:rPr>
          <w:bCs/>
          <w:iCs/>
          <w:sz w:val="26"/>
          <w:szCs w:val="26"/>
          <w:lang w:eastAsia="vi-VN"/>
        </w:rPr>
        <w:t>Thực hiện hợp đồng dịch vụ;</w:t>
      </w:r>
    </w:p>
    <w:p w:rsidR="00D02E7B" w:rsidRPr="00994472" w:rsidRDefault="00885F02" w:rsidP="009E5C06">
      <w:pPr>
        <w:numPr>
          <w:ilvl w:val="3"/>
          <w:numId w:val="10"/>
        </w:numPr>
        <w:tabs>
          <w:tab w:val="left" w:pos="1560"/>
        </w:tabs>
        <w:spacing w:before="120" w:after="120"/>
        <w:ind w:firstLine="414"/>
        <w:jc w:val="both"/>
        <w:rPr>
          <w:bCs/>
          <w:iCs/>
          <w:sz w:val="26"/>
          <w:szCs w:val="26"/>
          <w:lang w:eastAsia="vi-VN"/>
        </w:rPr>
      </w:pPr>
      <w:r w:rsidRPr="00994472">
        <w:rPr>
          <w:bCs/>
          <w:iCs/>
          <w:sz w:val="26"/>
          <w:szCs w:val="26"/>
          <w:lang w:eastAsia="vi-VN"/>
        </w:rPr>
        <w:t>N</w:t>
      </w:r>
      <w:r w:rsidR="00D02E7B" w:rsidRPr="00994472">
        <w:rPr>
          <w:bCs/>
          <w:iCs/>
          <w:sz w:val="26"/>
          <w:szCs w:val="26"/>
          <w:lang w:eastAsia="vi-VN"/>
        </w:rPr>
        <w:t>guồn lực;</w:t>
      </w:r>
    </w:p>
    <w:p w:rsidR="00D02E7B" w:rsidRPr="00994472" w:rsidRDefault="00D02E7B" w:rsidP="009E5C06">
      <w:pPr>
        <w:numPr>
          <w:ilvl w:val="3"/>
          <w:numId w:val="10"/>
        </w:numPr>
        <w:tabs>
          <w:tab w:val="left" w:pos="1560"/>
        </w:tabs>
        <w:spacing w:before="120" w:after="120"/>
        <w:ind w:firstLine="414"/>
        <w:jc w:val="both"/>
        <w:rPr>
          <w:bCs/>
          <w:iCs/>
          <w:sz w:val="26"/>
          <w:szCs w:val="26"/>
          <w:lang w:eastAsia="vi-VN"/>
        </w:rPr>
      </w:pPr>
      <w:r w:rsidRPr="00994472">
        <w:rPr>
          <w:bCs/>
          <w:iCs/>
          <w:sz w:val="26"/>
          <w:szCs w:val="26"/>
          <w:lang w:eastAsia="vi-VN"/>
        </w:rPr>
        <w:t>Thông tin và trao đổi thông tin;</w:t>
      </w:r>
    </w:p>
    <w:p w:rsidR="00D02E7B" w:rsidRPr="00994472" w:rsidRDefault="00D02E7B" w:rsidP="009E5C06">
      <w:pPr>
        <w:numPr>
          <w:ilvl w:val="3"/>
          <w:numId w:val="10"/>
        </w:numPr>
        <w:tabs>
          <w:tab w:val="left" w:pos="1560"/>
        </w:tabs>
        <w:spacing w:before="120" w:after="120"/>
        <w:ind w:firstLine="414"/>
        <w:jc w:val="both"/>
        <w:rPr>
          <w:bCs/>
          <w:iCs/>
          <w:sz w:val="26"/>
          <w:szCs w:val="26"/>
          <w:lang w:eastAsia="vi-VN"/>
        </w:rPr>
      </w:pPr>
      <w:r w:rsidRPr="00994472">
        <w:rPr>
          <w:bCs/>
          <w:iCs/>
          <w:sz w:val="26"/>
          <w:szCs w:val="26"/>
          <w:lang w:eastAsia="vi-VN"/>
        </w:rPr>
        <w:t>Quy trình giám sát và khắc phục.</w:t>
      </w:r>
    </w:p>
    <w:p w:rsidR="00D02E7B" w:rsidRPr="00994472" w:rsidRDefault="00D02E7B" w:rsidP="009E5C06">
      <w:pPr>
        <w:numPr>
          <w:ilvl w:val="0"/>
          <w:numId w:val="8"/>
        </w:numPr>
        <w:spacing w:before="120" w:after="120"/>
        <w:ind w:hanging="294"/>
        <w:jc w:val="both"/>
        <w:rPr>
          <w:rFonts w:eastAsia="Calibri"/>
          <w:bCs/>
          <w:iCs/>
          <w:sz w:val="26"/>
          <w:szCs w:val="26"/>
          <w:lang w:eastAsia="vi-VN"/>
        </w:rPr>
      </w:pPr>
      <w:r w:rsidRPr="00994472">
        <w:rPr>
          <w:rFonts w:eastAsia="Calibri"/>
          <w:bCs/>
          <w:iCs/>
          <w:sz w:val="26"/>
          <w:szCs w:val="26"/>
          <w:lang w:eastAsia="vi-VN"/>
        </w:rPr>
        <w:t xml:space="preserve">Thay thế cho 6 yếu tố quy định trong </w:t>
      </w:r>
      <w:r w:rsidR="00885F02" w:rsidRPr="00994472">
        <w:rPr>
          <w:rFonts w:eastAsia="Calibri"/>
          <w:bCs/>
          <w:iCs/>
          <w:sz w:val="26"/>
          <w:szCs w:val="26"/>
          <w:lang w:eastAsia="vi-VN"/>
        </w:rPr>
        <w:t>V</w:t>
      </w:r>
      <w:r w:rsidRPr="00994472">
        <w:rPr>
          <w:rFonts w:eastAsia="Calibri"/>
          <w:bCs/>
          <w:iCs/>
          <w:sz w:val="26"/>
          <w:szCs w:val="26"/>
          <w:lang w:eastAsia="vi-VN"/>
        </w:rPr>
        <w:t>SQC 1 cụ thể như sau:</w:t>
      </w:r>
    </w:p>
    <w:p w:rsidR="00D02E7B" w:rsidRPr="00994472" w:rsidRDefault="00D02E7B" w:rsidP="009E5C06">
      <w:pPr>
        <w:numPr>
          <w:ilvl w:val="3"/>
          <w:numId w:val="11"/>
        </w:numPr>
        <w:spacing w:before="120" w:after="120"/>
        <w:jc w:val="both"/>
        <w:rPr>
          <w:bCs/>
          <w:iCs/>
          <w:sz w:val="26"/>
          <w:szCs w:val="26"/>
          <w:lang w:eastAsia="vi-VN"/>
        </w:rPr>
      </w:pPr>
      <w:r w:rsidRPr="00994472">
        <w:rPr>
          <w:bCs/>
          <w:iCs/>
          <w:sz w:val="26"/>
          <w:szCs w:val="26"/>
          <w:lang w:eastAsia="vi-VN"/>
        </w:rPr>
        <w:t xml:space="preserve">Trách nhiệm của Ban Giám đốc về chất lượng trong </w:t>
      </w:r>
      <w:r w:rsidR="009360CA">
        <w:rPr>
          <w:bCs/>
          <w:iCs/>
          <w:sz w:val="26"/>
          <w:szCs w:val="26"/>
          <w:lang w:eastAsia="vi-VN"/>
        </w:rPr>
        <w:t>DNKT</w:t>
      </w:r>
      <w:r w:rsidRPr="00994472">
        <w:rPr>
          <w:bCs/>
          <w:iCs/>
          <w:sz w:val="26"/>
          <w:szCs w:val="26"/>
          <w:lang w:eastAsia="vi-VN"/>
        </w:rPr>
        <w:t>;</w:t>
      </w:r>
    </w:p>
    <w:p w:rsidR="00D02E7B" w:rsidRPr="00994472" w:rsidRDefault="00D02E7B" w:rsidP="009E5C06">
      <w:pPr>
        <w:numPr>
          <w:ilvl w:val="3"/>
          <w:numId w:val="11"/>
        </w:numPr>
        <w:spacing w:before="120" w:after="120"/>
        <w:jc w:val="both"/>
        <w:rPr>
          <w:bCs/>
          <w:iCs/>
          <w:sz w:val="26"/>
          <w:szCs w:val="26"/>
          <w:lang w:eastAsia="vi-VN"/>
        </w:rPr>
      </w:pPr>
      <w:r w:rsidRPr="00994472">
        <w:rPr>
          <w:bCs/>
          <w:iCs/>
          <w:sz w:val="26"/>
          <w:szCs w:val="26"/>
          <w:lang w:eastAsia="vi-VN"/>
        </w:rPr>
        <w:t>Chuẩn mực, các quy định về đạo đức nghề nghiệp có liên quan;</w:t>
      </w:r>
    </w:p>
    <w:p w:rsidR="00D02E7B" w:rsidRPr="00994472" w:rsidRDefault="00D02E7B" w:rsidP="009E5C06">
      <w:pPr>
        <w:numPr>
          <w:ilvl w:val="3"/>
          <w:numId w:val="11"/>
        </w:numPr>
        <w:spacing w:before="120" w:after="120"/>
        <w:jc w:val="both"/>
        <w:rPr>
          <w:bCs/>
          <w:iCs/>
          <w:sz w:val="26"/>
          <w:szCs w:val="26"/>
          <w:lang w:eastAsia="vi-VN"/>
        </w:rPr>
      </w:pPr>
      <w:r w:rsidRPr="00994472">
        <w:rPr>
          <w:bCs/>
          <w:iCs/>
          <w:sz w:val="26"/>
          <w:szCs w:val="26"/>
          <w:lang w:eastAsia="vi-VN"/>
        </w:rPr>
        <w:t>Chấp nhận và duy trì quan hệ khách hàng và các hợp đồng dịch vụ cụ thể;</w:t>
      </w:r>
    </w:p>
    <w:p w:rsidR="00D02E7B" w:rsidRPr="00994472" w:rsidRDefault="00885F02" w:rsidP="009E5C06">
      <w:pPr>
        <w:numPr>
          <w:ilvl w:val="3"/>
          <w:numId w:val="11"/>
        </w:numPr>
        <w:spacing w:before="120" w:after="120"/>
        <w:jc w:val="both"/>
        <w:rPr>
          <w:bCs/>
          <w:iCs/>
          <w:sz w:val="26"/>
          <w:szCs w:val="26"/>
          <w:lang w:eastAsia="vi-VN"/>
        </w:rPr>
      </w:pPr>
      <w:r w:rsidRPr="00994472">
        <w:rPr>
          <w:bCs/>
          <w:iCs/>
          <w:sz w:val="26"/>
          <w:szCs w:val="26"/>
          <w:lang w:eastAsia="vi-VN"/>
        </w:rPr>
        <w:t>N</w:t>
      </w:r>
      <w:r w:rsidR="00D02E7B" w:rsidRPr="00994472">
        <w:rPr>
          <w:bCs/>
          <w:iCs/>
          <w:sz w:val="26"/>
          <w:szCs w:val="26"/>
          <w:lang w:eastAsia="vi-VN"/>
        </w:rPr>
        <w:t>guồn nhân lực;</w:t>
      </w:r>
    </w:p>
    <w:p w:rsidR="00D02E7B" w:rsidRPr="00994472" w:rsidRDefault="00885F02" w:rsidP="009E5C06">
      <w:pPr>
        <w:numPr>
          <w:ilvl w:val="3"/>
          <w:numId w:val="11"/>
        </w:numPr>
        <w:spacing w:before="120" w:after="120"/>
        <w:jc w:val="both"/>
        <w:rPr>
          <w:bCs/>
          <w:iCs/>
          <w:sz w:val="26"/>
          <w:szCs w:val="26"/>
          <w:lang w:eastAsia="vi-VN"/>
        </w:rPr>
      </w:pPr>
      <w:r w:rsidRPr="00994472">
        <w:rPr>
          <w:bCs/>
          <w:iCs/>
          <w:sz w:val="26"/>
          <w:szCs w:val="26"/>
          <w:lang w:eastAsia="vi-VN"/>
        </w:rPr>
        <w:t>T</w:t>
      </w:r>
      <w:r w:rsidR="00D02E7B" w:rsidRPr="00994472">
        <w:rPr>
          <w:bCs/>
          <w:iCs/>
          <w:sz w:val="26"/>
          <w:szCs w:val="26"/>
          <w:lang w:eastAsia="vi-VN"/>
        </w:rPr>
        <w:t>hực hiện hợp đồng dịch vụ;</w:t>
      </w:r>
    </w:p>
    <w:p w:rsidR="00D02E7B" w:rsidRPr="00994472" w:rsidRDefault="00D02E7B" w:rsidP="009E5C06">
      <w:pPr>
        <w:numPr>
          <w:ilvl w:val="3"/>
          <w:numId w:val="11"/>
        </w:numPr>
        <w:spacing w:before="120" w:after="120"/>
        <w:jc w:val="both"/>
        <w:rPr>
          <w:bCs/>
          <w:iCs/>
          <w:sz w:val="26"/>
          <w:szCs w:val="26"/>
          <w:lang w:eastAsia="vi-VN"/>
        </w:rPr>
      </w:pPr>
      <w:r w:rsidRPr="00994472">
        <w:rPr>
          <w:bCs/>
          <w:iCs/>
          <w:sz w:val="26"/>
          <w:szCs w:val="26"/>
          <w:lang w:eastAsia="vi-VN"/>
        </w:rPr>
        <w:t>Giám sát.</w:t>
      </w:r>
    </w:p>
    <w:p w:rsidR="00D02E7B" w:rsidRPr="00994472" w:rsidRDefault="00D02E7B" w:rsidP="00FC09D5">
      <w:pPr>
        <w:spacing w:before="120" w:after="120"/>
        <w:ind w:firstLine="567"/>
        <w:jc w:val="both"/>
        <w:rPr>
          <w:bCs/>
          <w:iCs/>
          <w:sz w:val="26"/>
          <w:szCs w:val="26"/>
          <w:lang w:eastAsia="vi-VN"/>
        </w:rPr>
      </w:pPr>
      <w:r w:rsidRPr="00994472">
        <w:rPr>
          <w:bCs/>
          <w:iCs/>
          <w:sz w:val="26"/>
          <w:szCs w:val="26"/>
          <w:lang w:eastAsia="vi-VN"/>
        </w:rPr>
        <w:t xml:space="preserve">Như vậy, </w:t>
      </w:r>
      <w:r w:rsidR="00885F02" w:rsidRPr="00994472">
        <w:rPr>
          <w:bCs/>
          <w:iCs/>
          <w:sz w:val="26"/>
          <w:szCs w:val="26"/>
          <w:lang w:eastAsia="vi-VN"/>
        </w:rPr>
        <w:t>V</w:t>
      </w:r>
      <w:r w:rsidRPr="00994472">
        <w:rPr>
          <w:bCs/>
          <w:iCs/>
          <w:sz w:val="26"/>
          <w:szCs w:val="26"/>
          <w:lang w:eastAsia="vi-VN"/>
        </w:rPr>
        <w:t>SQM 1 có</w:t>
      </w:r>
      <w:r w:rsidR="00885F02" w:rsidRPr="00994472">
        <w:rPr>
          <w:bCs/>
          <w:iCs/>
          <w:sz w:val="26"/>
          <w:szCs w:val="26"/>
          <w:lang w:eastAsia="vi-VN"/>
        </w:rPr>
        <w:t>:</w:t>
      </w:r>
      <w:r w:rsidRPr="00994472">
        <w:rPr>
          <w:bCs/>
          <w:iCs/>
          <w:sz w:val="26"/>
          <w:szCs w:val="26"/>
          <w:lang w:eastAsia="vi-VN"/>
        </w:rPr>
        <w:t xml:space="preserve"> thêm 2 yếu tố mới là (</w:t>
      </w:r>
      <w:r w:rsidR="009360CA">
        <w:rPr>
          <w:bCs/>
          <w:iCs/>
          <w:sz w:val="26"/>
          <w:szCs w:val="26"/>
          <w:lang w:eastAsia="vi-VN"/>
        </w:rPr>
        <w:t>1</w:t>
      </w:r>
      <w:r w:rsidRPr="00994472">
        <w:rPr>
          <w:bCs/>
          <w:iCs/>
          <w:sz w:val="26"/>
          <w:szCs w:val="26"/>
          <w:lang w:eastAsia="vi-VN"/>
        </w:rPr>
        <w:t>) quy trình đánh giá rủi ro của doanh nghiệp; (</w:t>
      </w:r>
      <w:r w:rsidR="009360CA">
        <w:rPr>
          <w:bCs/>
          <w:iCs/>
          <w:sz w:val="26"/>
          <w:szCs w:val="26"/>
          <w:lang w:eastAsia="vi-VN"/>
        </w:rPr>
        <w:t>7</w:t>
      </w:r>
      <w:r w:rsidRPr="00994472">
        <w:rPr>
          <w:bCs/>
          <w:iCs/>
          <w:sz w:val="26"/>
          <w:szCs w:val="26"/>
          <w:lang w:eastAsia="vi-VN"/>
        </w:rPr>
        <w:t>) thông tin và trao đổi thông tin; 2 yếu tố được mở rộng, sửa đổi là (</w:t>
      </w:r>
      <w:r w:rsidR="009360CA">
        <w:rPr>
          <w:bCs/>
          <w:iCs/>
          <w:sz w:val="26"/>
          <w:szCs w:val="26"/>
          <w:lang w:eastAsia="vi-VN"/>
        </w:rPr>
        <w:t>2</w:t>
      </w:r>
      <w:r w:rsidRPr="00994472">
        <w:rPr>
          <w:bCs/>
          <w:iCs/>
          <w:sz w:val="26"/>
          <w:szCs w:val="26"/>
          <w:lang w:eastAsia="vi-VN"/>
        </w:rPr>
        <w:t>) quản trị và lãnh đạo và (</w:t>
      </w:r>
      <w:r w:rsidR="009360CA">
        <w:rPr>
          <w:bCs/>
          <w:iCs/>
          <w:sz w:val="26"/>
          <w:szCs w:val="26"/>
          <w:lang w:eastAsia="vi-VN"/>
        </w:rPr>
        <w:t>6</w:t>
      </w:r>
      <w:r w:rsidRPr="00994472">
        <w:rPr>
          <w:bCs/>
          <w:iCs/>
          <w:sz w:val="26"/>
          <w:szCs w:val="26"/>
          <w:lang w:eastAsia="vi-VN"/>
        </w:rPr>
        <w:t>) nguồn lực; 1 yếu tố được sửa đổi tên gọi là (</w:t>
      </w:r>
      <w:r w:rsidR="009360CA">
        <w:rPr>
          <w:bCs/>
          <w:iCs/>
          <w:sz w:val="26"/>
          <w:szCs w:val="26"/>
          <w:lang w:eastAsia="vi-VN"/>
        </w:rPr>
        <w:t>8</w:t>
      </w:r>
      <w:r w:rsidRPr="00994472">
        <w:rPr>
          <w:bCs/>
          <w:iCs/>
          <w:sz w:val="26"/>
          <w:szCs w:val="26"/>
          <w:lang w:eastAsia="vi-VN"/>
        </w:rPr>
        <w:t xml:space="preserve">) Quy trình giám sát và khắc phục. Đồng thời, thứ tự sắp xếp của các yếu tố cũng có sự thay đổi, trong đó: </w:t>
      </w:r>
    </w:p>
    <w:p w:rsidR="00D02E7B" w:rsidRPr="00994472" w:rsidRDefault="00D02E7B"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Yếu tố quy trình đánh giá rủi ro của doanh nghiệp đã được chuyển lên trước yếu tố quản trị và lãnh đạo</w:t>
      </w:r>
      <w:r w:rsidR="00D73865">
        <w:rPr>
          <w:rFonts w:eastAsia="Calibri"/>
          <w:bCs/>
          <w:iCs/>
          <w:sz w:val="26"/>
          <w:szCs w:val="26"/>
          <w:lang w:eastAsia="vi-VN"/>
        </w:rPr>
        <w:t>;</w:t>
      </w:r>
    </w:p>
    <w:p w:rsidR="00D02E7B" w:rsidRPr="00994472" w:rsidRDefault="00D02E7B"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 xml:space="preserve">Các yêu cầu liên quan đến việc phân công trách nhiệm đối với các khía cạnh khác nhau của </w:t>
      </w:r>
      <w:r w:rsidRPr="00994472">
        <w:rPr>
          <w:rFonts w:eastAsia="Arial"/>
          <w:sz w:val="26"/>
          <w:szCs w:val="26"/>
        </w:rPr>
        <w:t>hệ</w:t>
      </w:r>
      <w:r w:rsidRPr="00994472">
        <w:rPr>
          <w:rFonts w:eastAsia="Calibri"/>
          <w:bCs/>
          <w:iCs/>
          <w:sz w:val="26"/>
          <w:szCs w:val="26"/>
          <w:lang w:eastAsia="vi-VN"/>
        </w:rPr>
        <w:t xml:space="preserve"> thống quản lý chất lượng và đối với hệ thống quản lý chất lượng tổng thể, đã được chuyển đến các đoạn 20–22 của </w:t>
      </w:r>
      <w:r w:rsidR="00885F02" w:rsidRPr="00994472">
        <w:rPr>
          <w:rFonts w:eastAsia="Calibri"/>
          <w:bCs/>
          <w:iCs/>
          <w:sz w:val="26"/>
          <w:szCs w:val="26"/>
          <w:lang w:eastAsia="vi-VN"/>
        </w:rPr>
        <w:t>V</w:t>
      </w:r>
      <w:r w:rsidRPr="00994472">
        <w:rPr>
          <w:rFonts w:eastAsia="Calibri"/>
          <w:bCs/>
          <w:iCs/>
          <w:sz w:val="26"/>
          <w:szCs w:val="26"/>
          <w:lang w:eastAsia="vi-VN"/>
        </w:rPr>
        <w:t>SQM 1, trong phần “Hệ thống quản lý chất lượng”. Vị trí nổi bật của các trách nhiệm của ban lãnh đạo là cần thiết để nhấn mạnh tầm quan trọng của những trách nhiệm này và là điều kiện tiên quyết trong việc thiết lập hệ thống quản lý chất lượng</w:t>
      </w:r>
      <w:r w:rsidR="00D73865">
        <w:rPr>
          <w:rFonts w:eastAsia="Calibri"/>
          <w:bCs/>
          <w:iCs/>
          <w:sz w:val="26"/>
          <w:szCs w:val="26"/>
          <w:lang w:eastAsia="vi-VN"/>
        </w:rPr>
        <w:t>;</w:t>
      </w:r>
    </w:p>
    <w:p w:rsidR="00D02E7B" w:rsidRPr="00994472" w:rsidRDefault="00D02E7B"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lastRenderedPageBreak/>
        <w:t xml:space="preserve">Do tầm quan trọng của quản trị và lãnh đạo đối với một hệ thống và nhu cầu </w:t>
      </w:r>
      <w:r w:rsidRPr="00994472">
        <w:rPr>
          <w:rFonts w:eastAsia="Arial"/>
          <w:sz w:val="26"/>
          <w:szCs w:val="26"/>
        </w:rPr>
        <w:t>làm</w:t>
      </w:r>
      <w:r w:rsidRPr="00994472">
        <w:rPr>
          <w:rFonts w:eastAsia="Calibri"/>
          <w:bCs/>
          <w:iCs/>
          <w:sz w:val="26"/>
          <w:szCs w:val="26"/>
          <w:lang w:eastAsia="vi-VN"/>
        </w:rPr>
        <w:t xml:space="preserve"> nổi bật yếu tố này, đoạn 19 của </w:t>
      </w:r>
      <w:r w:rsidR="00885F02" w:rsidRPr="00994472">
        <w:rPr>
          <w:rFonts w:eastAsia="Calibri"/>
          <w:bCs/>
          <w:iCs/>
          <w:sz w:val="26"/>
          <w:szCs w:val="26"/>
          <w:lang w:eastAsia="vi-VN"/>
        </w:rPr>
        <w:t>V</w:t>
      </w:r>
      <w:r w:rsidRPr="00994472">
        <w:rPr>
          <w:rFonts w:eastAsia="Calibri"/>
          <w:bCs/>
          <w:iCs/>
          <w:sz w:val="26"/>
          <w:szCs w:val="26"/>
          <w:lang w:eastAsia="vi-VN"/>
        </w:rPr>
        <w:t>SQM 1 trong phần “Hệ thống quản lý chất lượng” làm nổi bật yếu tố quản trị và lãnh đạo.</w:t>
      </w:r>
    </w:p>
    <w:p w:rsidR="00D02E7B" w:rsidRPr="00994472" w:rsidRDefault="009360CA" w:rsidP="009360CA">
      <w:pPr>
        <w:tabs>
          <w:tab w:val="left" w:pos="0"/>
          <w:tab w:val="left" w:pos="851"/>
        </w:tabs>
        <w:spacing w:before="120" w:after="120"/>
        <w:ind w:firstLine="567"/>
        <w:jc w:val="both"/>
        <w:rPr>
          <w:rFonts w:eastAsia="Calibri"/>
          <w:b/>
          <w:i/>
          <w:iCs/>
          <w:sz w:val="26"/>
          <w:szCs w:val="26"/>
          <w:lang w:eastAsia="vi-VN"/>
        </w:rPr>
      </w:pPr>
      <w:r>
        <w:rPr>
          <w:rFonts w:eastAsia="Calibri"/>
          <w:b/>
          <w:i/>
          <w:iCs/>
          <w:sz w:val="26"/>
          <w:szCs w:val="26"/>
          <w:lang w:eastAsia="vi-VN"/>
        </w:rPr>
        <w:t xml:space="preserve">- </w:t>
      </w:r>
      <w:r w:rsidR="00D02E7B" w:rsidRPr="00994472">
        <w:rPr>
          <w:rFonts w:eastAsia="Calibri"/>
          <w:b/>
          <w:i/>
          <w:iCs/>
          <w:sz w:val="26"/>
          <w:szCs w:val="26"/>
          <w:lang w:eastAsia="vi-VN"/>
        </w:rPr>
        <w:t>Phương pháp tiếp cận quy định mục tiêu chất lượng, rủi ro chất lượng và biện pháp xử lý</w:t>
      </w:r>
      <w:r w:rsidR="00D73865">
        <w:rPr>
          <w:rFonts w:eastAsia="Calibri"/>
          <w:b/>
          <w:i/>
          <w:iCs/>
          <w:sz w:val="26"/>
          <w:szCs w:val="26"/>
          <w:lang w:eastAsia="vi-VN"/>
        </w:rPr>
        <w:t>:</w:t>
      </w:r>
    </w:p>
    <w:p w:rsidR="00D02E7B" w:rsidRPr="00994472" w:rsidRDefault="00D02E7B" w:rsidP="009E5C06">
      <w:pPr>
        <w:numPr>
          <w:ilvl w:val="0"/>
          <w:numId w:val="7"/>
        </w:numPr>
        <w:tabs>
          <w:tab w:val="left" w:pos="851"/>
        </w:tabs>
        <w:spacing w:before="120" w:after="120"/>
        <w:ind w:left="0" w:firstLine="567"/>
        <w:jc w:val="both"/>
        <w:rPr>
          <w:rFonts w:eastAsia="Arial"/>
          <w:sz w:val="26"/>
          <w:szCs w:val="26"/>
        </w:rPr>
      </w:pPr>
      <w:r w:rsidRPr="00994472">
        <w:rPr>
          <w:rFonts w:eastAsia="Calibri"/>
          <w:bCs/>
          <w:iCs/>
          <w:sz w:val="26"/>
          <w:szCs w:val="26"/>
          <w:lang w:eastAsia="vi-VN"/>
        </w:rPr>
        <w:t xml:space="preserve">Chuẩn mực thúc đẩy doanh nghiệp thiết kế và thực hiện các biện pháp xử lý của doanh </w:t>
      </w:r>
      <w:r w:rsidRPr="00994472">
        <w:rPr>
          <w:rFonts w:eastAsia="Arial"/>
          <w:sz w:val="26"/>
          <w:szCs w:val="26"/>
        </w:rPr>
        <w:t>nghiệp để giải quyết các rủi ro về chất lượng, bên cạnh các biện pháp xử lý theo yêu cầu của chuẩn mực</w:t>
      </w:r>
      <w:r w:rsidR="00D73865">
        <w:rPr>
          <w:rFonts w:eastAsia="Arial"/>
          <w:sz w:val="26"/>
          <w:szCs w:val="26"/>
        </w:rPr>
        <w:t>;</w:t>
      </w:r>
    </w:p>
    <w:p w:rsidR="00D02E7B" w:rsidRPr="00994472" w:rsidRDefault="00D02E7B" w:rsidP="009E5C06">
      <w:pPr>
        <w:numPr>
          <w:ilvl w:val="0"/>
          <w:numId w:val="7"/>
        </w:numPr>
        <w:tabs>
          <w:tab w:val="left" w:pos="851"/>
        </w:tabs>
        <w:spacing w:before="120" w:after="120"/>
        <w:ind w:left="0" w:firstLine="567"/>
        <w:jc w:val="both"/>
        <w:rPr>
          <w:rFonts w:eastAsia="Arial"/>
          <w:sz w:val="26"/>
          <w:szCs w:val="26"/>
        </w:rPr>
      </w:pPr>
      <w:r w:rsidRPr="00994472">
        <w:rPr>
          <w:rFonts w:eastAsia="Arial"/>
          <w:sz w:val="26"/>
          <w:szCs w:val="26"/>
        </w:rPr>
        <w:t xml:space="preserve">Các biện pháp xử lý bắt buộc được quy định trong </w:t>
      </w:r>
      <w:r w:rsidR="00885F02" w:rsidRPr="00994472">
        <w:rPr>
          <w:rFonts w:eastAsia="Arial"/>
          <w:sz w:val="26"/>
          <w:szCs w:val="26"/>
        </w:rPr>
        <w:t>V</w:t>
      </w:r>
      <w:r w:rsidRPr="00994472">
        <w:rPr>
          <w:rFonts w:eastAsia="Arial"/>
          <w:sz w:val="26"/>
          <w:szCs w:val="26"/>
        </w:rPr>
        <w:t>SQM 1 củng cố cách tiếp cận dựa trên rủi ro và tập trung vào việc đạt được các kết quả của mục tiêu chất lượng (nghĩa là cách tiếp cận trong lần ban hành lại này dẫn đến các yếu tố chỉ có mục tiêu chất lượng)</w:t>
      </w:r>
      <w:r w:rsidR="00D73865">
        <w:rPr>
          <w:rFonts w:eastAsia="Arial"/>
          <w:sz w:val="26"/>
          <w:szCs w:val="26"/>
        </w:rPr>
        <w:t>;</w:t>
      </w:r>
    </w:p>
    <w:p w:rsidR="00D02E7B" w:rsidRPr="00994472" w:rsidRDefault="00D02E7B"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Arial"/>
          <w:sz w:val="26"/>
          <w:szCs w:val="26"/>
        </w:rPr>
        <w:t>Cải thiện tính nhất quán giữa các yếu tố và loại bỏ nhận thức rằng một số yếu tố quan trọng hơn các yếu tố khác (nghĩa là, cho rằng một số yếu tố có nhiều biện pháp xử lý</w:t>
      </w:r>
      <w:r w:rsidRPr="00994472">
        <w:rPr>
          <w:rFonts w:eastAsia="Calibri"/>
          <w:bCs/>
          <w:iCs/>
          <w:sz w:val="26"/>
          <w:szCs w:val="26"/>
          <w:lang w:eastAsia="vi-VN"/>
        </w:rPr>
        <w:t xml:space="preserve"> bắt buộc hơn các yếu tố khác).</w:t>
      </w:r>
    </w:p>
    <w:p w:rsidR="00D02E7B" w:rsidRPr="00994472" w:rsidRDefault="00D02E7B" w:rsidP="009E5C06">
      <w:pPr>
        <w:numPr>
          <w:ilvl w:val="0"/>
          <w:numId w:val="9"/>
        </w:numPr>
        <w:tabs>
          <w:tab w:val="left" w:pos="567"/>
          <w:tab w:val="left" w:pos="851"/>
        </w:tabs>
        <w:spacing w:before="120" w:after="120"/>
        <w:ind w:left="0" w:firstLine="567"/>
        <w:jc w:val="both"/>
        <w:rPr>
          <w:rFonts w:eastAsia="Calibri"/>
          <w:b/>
          <w:i/>
          <w:iCs/>
          <w:sz w:val="26"/>
          <w:szCs w:val="26"/>
          <w:lang w:eastAsia="vi-VN"/>
        </w:rPr>
      </w:pPr>
      <w:r w:rsidRPr="00994472">
        <w:rPr>
          <w:rFonts w:eastAsia="Calibri"/>
          <w:b/>
          <w:i/>
          <w:iCs/>
          <w:sz w:val="26"/>
          <w:szCs w:val="26"/>
          <w:lang w:eastAsia="vi-VN"/>
        </w:rPr>
        <w:t>Quy trình đánh giá rủi ro của doanh nghiệp</w:t>
      </w:r>
      <w:r w:rsidR="00D73865">
        <w:rPr>
          <w:rFonts w:eastAsia="Calibri"/>
          <w:b/>
          <w:i/>
          <w:iCs/>
          <w:sz w:val="26"/>
          <w:szCs w:val="26"/>
          <w:lang w:eastAsia="vi-VN"/>
        </w:rPr>
        <w:t>:</w:t>
      </w:r>
    </w:p>
    <w:p w:rsidR="00D02E7B" w:rsidRPr="00994472" w:rsidRDefault="00D02E7B" w:rsidP="00FC09D5">
      <w:pPr>
        <w:spacing w:before="120" w:after="120"/>
        <w:ind w:firstLine="567"/>
        <w:jc w:val="both"/>
        <w:rPr>
          <w:bCs/>
          <w:iCs/>
          <w:sz w:val="26"/>
          <w:szCs w:val="26"/>
          <w:lang w:eastAsia="vi-VN"/>
        </w:rPr>
      </w:pPr>
      <w:r w:rsidRPr="00994472">
        <w:rPr>
          <w:bCs/>
          <w:iCs/>
          <w:sz w:val="26"/>
          <w:szCs w:val="26"/>
          <w:lang w:eastAsia="vi-VN"/>
        </w:rPr>
        <w:t xml:space="preserve">Với trọng tâm mới là quản lý chất lượng, </w:t>
      </w:r>
      <w:r w:rsidR="00885F02" w:rsidRPr="00994472">
        <w:rPr>
          <w:bCs/>
          <w:iCs/>
          <w:sz w:val="26"/>
          <w:szCs w:val="26"/>
          <w:lang w:eastAsia="vi-VN"/>
        </w:rPr>
        <w:t>V</w:t>
      </w:r>
      <w:r w:rsidRPr="00994472">
        <w:rPr>
          <w:bCs/>
          <w:iCs/>
          <w:sz w:val="26"/>
          <w:szCs w:val="26"/>
          <w:lang w:eastAsia="vi-VN"/>
        </w:rPr>
        <w:t>SQM 1 đã đưa ra cách tiếp cận dựa trên rủi ro thông qua việc giới thiệu một yếu tố mới và là yếu tố đầu tiên của hệ thống quản lý chất lượng, quy trình đánh giá rủi ro của doanh nghiệp.</w:t>
      </w:r>
    </w:p>
    <w:p w:rsidR="00D02E7B" w:rsidRPr="00994472" w:rsidRDefault="00885F02"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V</w:t>
      </w:r>
      <w:r w:rsidR="00D02E7B" w:rsidRPr="00994472">
        <w:rPr>
          <w:rFonts w:eastAsia="Calibri"/>
          <w:bCs/>
          <w:iCs/>
          <w:sz w:val="26"/>
          <w:szCs w:val="26"/>
          <w:lang w:eastAsia="vi-VN"/>
        </w:rPr>
        <w:t xml:space="preserve">SQM 1 bao gồm các mục tiêu chất lượng trong các yếu tố. Hơn nữa, </w:t>
      </w:r>
      <w:r w:rsidRPr="00994472">
        <w:rPr>
          <w:rFonts w:eastAsia="Calibri"/>
          <w:bCs/>
          <w:iCs/>
          <w:sz w:val="26"/>
          <w:szCs w:val="26"/>
          <w:lang w:eastAsia="vi-VN"/>
        </w:rPr>
        <w:t>V</w:t>
      </w:r>
      <w:r w:rsidR="00D02E7B" w:rsidRPr="00994472">
        <w:rPr>
          <w:rFonts w:eastAsia="Calibri"/>
          <w:bCs/>
          <w:iCs/>
          <w:sz w:val="26"/>
          <w:szCs w:val="26"/>
          <w:lang w:eastAsia="vi-VN"/>
        </w:rPr>
        <w:t xml:space="preserve">SQM 1 yêu cầu </w:t>
      </w:r>
      <w:r w:rsidR="009360CA">
        <w:rPr>
          <w:rFonts w:eastAsia="Calibri"/>
          <w:bCs/>
          <w:iCs/>
          <w:sz w:val="26"/>
          <w:szCs w:val="26"/>
          <w:lang w:eastAsia="vi-VN"/>
        </w:rPr>
        <w:t>DNKT</w:t>
      </w:r>
      <w:r w:rsidR="00D02E7B" w:rsidRPr="00994472">
        <w:rPr>
          <w:rFonts w:eastAsia="Calibri"/>
          <w:bCs/>
          <w:iCs/>
          <w:sz w:val="26"/>
          <w:szCs w:val="26"/>
          <w:lang w:eastAsia="vi-VN"/>
        </w:rPr>
        <w:t xml:space="preserve"> thiết lập các mục tiêu chất lượng bổ sung ngoài những mục tiêu mà chuẩn mực yêu cầu khi những mục tiêu đó là cần thiết để đạt được mục tiêu của chuẩn mực</w:t>
      </w:r>
      <w:r w:rsidR="00D73865">
        <w:rPr>
          <w:rFonts w:eastAsia="Calibri"/>
          <w:bCs/>
          <w:iCs/>
          <w:sz w:val="26"/>
          <w:szCs w:val="26"/>
          <w:lang w:eastAsia="vi-VN"/>
        </w:rPr>
        <w:t>;</w:t>
      </w:r>
    </w:p>
    <w:p w:rsidR="00D02E7B" w:rsidRPr="00994472" w:rsidRDefault="00885F02"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V</w:t>
      </w:r>
      <w:r w:rsidR="00D02E7B" w:rsidRPr="00994472">
        <w:rPr>
          <w:rFonts w:eastAsia="Calibri"/>
          <w:bCs/>
          <w:iCs/>
          <w:sz w:val="26"/>
          <w:szCs w:val="26"/>
          <w:lang w:eastAsia="vi-VN"/>
        </w:rPr>
        <w:t xml:space="preserve">SQM 1 yêu cầu doanh nghiệp xác định những thay đổi về đặc điểm và hoàn cảnh của doanh nghiệp hoặc các hợp đồng dịch vụ và sửa đổi mục tiêu chất lượng, rủi ro chất </w:t>
      </w:r>
      <w:r w:rsidR="00D02E7B" w:rsidRPr="00994472">
        <w:rPr>
          <w:rFonts w:eastAsia="Arial"/>
          <w:sz w:val="26"/>
          <w:szCs w:val="26"/>
        </w:rPr>
        <w:t>lượng</w:t>
      </w:r>
      <w:r w:rsidR="00D02E7B" w:rsidRPr="00994472">
        <w:rPr>
          <w:rFonts w:eastAsia="Calibri"/>
          <w:bCs/>
          <w:iCs/>
          <w:sz w:val="26"/>
          <w:szCs w:val="26"/>
          <w:lang w:eastAsia="vi-VN"/>
        </w:rPr>
        <w:t xml:space="preserve"> hoặc biện pháp xử lý khi thích hợp để xử lý những thay đổi đó</w:t>
      </w:r>
      <w:r w:rsidR="00D73865">
        <w:rPr>
          <w:rFonts w:eastAsia="Calibri"/>
          <w:bCs/>
          <w:iCs/>
          <w:sz w:val="26"/>
          <w:szCs w:val="26"/>
          <w:lang w:eastAsia="vi-VN"/>
        </w:rPr>
        <w:t>;</w:t>
      </w:r>
    </w:p>
    <w:p w:rsidR="00D02E7B" w:rsidRPr="00994472" w:rsidRDefault="00D02E7B"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 xml:space="preserve">Định nghĩa rủi ro chất lượng giúp làm rõ rằng không phải mọi rủi ro đều là rủi ro chất </w:t>
      </w:r>
      <w:r w:rsidRPr="00994472">
        <w:rPr>
          <w:rFonts w:eastAsia="Arial"/>
          <w:sz w:val="26"/>
          <w:szCs w:val="26"/>
        </w:rPr>
        <w:t>lượng</w:t>
      </w:r>
      <w:r w:rsidRPr="00994472">
        <w:rPr>
          <w:rFonts w:eastAsia="Calibri"/>
          <w:bCs/>
          <w:iCs/>
          <w:sz w:val="26"/>
          <w:szCs w:val="26"/>
          <w:lang w:eastAsia="vi-VN"/>
        </w:rPr>
        <w:t>, bởi vì chỉ những rủi ro đáp ứng ngưỡng được nêu trong định nghĩa về rủi ro chất lượng mới cần được tính đến trong hệ thống quản lý chất lượng</w:t>
      </w:r>
      <w:r w:rsidR="00D73865">
        <w:rPr>
          <w:rFonts w:eastAsia="Calibri"/>
          <w:bCs/>
          <w:iCs/>
          <w:sz w:val="26"/>
          <w:szCs w:val="26"/>
          <w:lang w:eastAsia="vi-VN"/>
        </w:rPr>
        <w:t>;</w:t>
      </w:r>
    </w:p>
    <w:p w:rsidR="00D02E7B" w:rsidRPr="00994472" w:rsidRDefault="00D02E7B"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 xml:space="preserve">Cung cấp điểm khởi đầu cho các doanh nghiệp trong việc xác định rủi ro chất lượng, </w:t>
      </w:r>
      <w:r w:rsidR="00885F02" w:rsidRPr="00994472">
        <w:rPr>
          <w:rFonts w:eastAsia="Calibri"/>
          <w:bCs/>
          <w:iCs/>
          <w:sz w:val="26"/>
          <w:szCs w:val="26"/>
          <w:lang w:eastAsia="vi-VN"/>
        </w:rPr>
        <w:t>V</w:t>
      </w:r>
      <w:r w:rsidRPr="00994472">
        <w:rPr>
          <w:rFonts w:eastAsia="Calibri"/>
          <w:bCs/>
          <w:iCs/>
          <w:sz w:val="26"/>
          <w:szCs w:val="26"/>
          <w:lang w:eastAsia="vi-VN"/>
        </w:rPr>
        <w:t>SQM 1 đưa ra các điều kiện, sự kiện, hoàn cảnh, hành động hoặc không hành động có thể ảnh hưởng trái ngược đến việc đạt được các mục tiêu chất lượng mà doanh nghiệp bắt buộc phải hiểu</w:t>
      </w:r>
      <w:r w:rsidR="00D73865">
        <w:rPr>
          <w:rFonts w:eastAsia="Calibri"/>
          <w:bCs/>
          <w:iCs/>
          <w:sz w:val="26"/>
          <w:szCs w:val="26"/>
          <w:lang w:eastAsia="vi-VN"/>
        </w:rPr>
        <w:t>;</w:t>
      </w:r>
    </w:p>
    <w:p w:rsidR="00D02E7B" w:rsidRPr="00994472" w:rsidRDefault="00D02E7B"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Thúc đẩy doanh nghiệp áp dụng các chính sách hoặc thủ tục nhằm chủ động xác định thông tin có thể chỉ ra những thay đổi ảnh hưởng đến hệ thống quản lý chất lượng.</w:t>
      </w:r>
    </w:p>
    <w:p w:rsidR="00D02E7B" w:rsidRPr="00994472" w:rsidRDefault="009360CA" w:rsidP="009360CA">
      <w:pPr>
        <w:tabs>
          <w:tab w:val="left" w:pos="567"/>
          <w:tab w:val="left" w:pos="851"/>
        </w:tabs>
        <w:spacing w:before="120" w:after="120"/>
        <w:ind w:left="567"/>
        <w:jc w:val="both"/>
        <w:rPr>
          <w:rFonts w:eastAsia="Calibri"/>
          <w:b/>
          <w:i/>
          <w:iCs/>
          <w:sz w:val="26"/>
          <w:szCs w:val="26"/>
          <w:lang w:eastAsia="vi-VN"/>
        </w:rPr>
      </w:pPr>
      <w:r>
        <w:rPr>
          <w:rFonts w:eastAsia="Calibri"/>
          <w:b/>
          <w:i/>
          <w:iCs/>
          <w:sz w:val="26"/>
          <w:szCs w:val="26"/>
          <w:lang w:eastAsia="vi-VN"/>
        </w:rPr>
        <w:t xml:space="preserve">- </w:t>
      </w:r>
      <w:r w:rsidR="00D02E7B" w:rsidRPr="00994472">
        <w:rPr>
          <w:rFonts w:eastAsia="Calibri"/>
          <w:b/>
          <w:i/>
          <w:iCs/>
          <w:sz w:val="26"/>
          <w:szCs w:val="26"/>
          <w:lang w:eastAsia="vi-VN"/>
        </w:rPr>
        <w:t>Nguồn lực, bao gồm nhà cung cấp dịch vụ</w:t>
      </w:r>
      <w:r w:rsidR="00D73865">
        <w:rPr>
          <w:rFonts w:eastAsia="Calibri"/>
          <w:b/>
          <w:i/>
          <w:iCs/>
          <w:sz w:val="26"/>
          <w:szCs w:val="26"/>
          <w:lang w:eastAsia="vi-VN"/>
        </w:rPr>
        <w:t>:</w:t>
      </w:r>
    </w:p>
    <w:p w:rsidR="00D02E7B" w:rsidRPr="00994472" w:rsidRDefault="00D02E7B"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Bao gồm các yêu cầu mới giải quyết các nguồn lực công nghệ do nhu cầu hiện đại hóa chuẩn mực và việc sử dụng công nghệ ngày càng tăng của các doanh nghiệp trong việc thực hiện các hợp đồng dịch vụ và trong hệ thống quản lý chất lượng. Chỉ ra cách các nguồn lực công nghệ có thể thay đổi như thế nào tùy thuộc vào bản chất và hoàn cảnh của doanh nghiệp</w:t>
      </w:r>
      <w:r w:rsidR="00D73865">
        <w:rPr>
          <w:rFonts w:eastAsia="Calibri"/>
          <w:bCs/>
          <w:iCs/>
          <w:sz w:val="26"/>
          <w:szCs w:val="26"/>
          <w:lang w:eastAsia="vi-VN"/>
        </w:rPr>
        <w:t>;</w:t>
      </w:r>
    </w:p>
    <w:p w:rsidR="00D02E7B" w:rsidRPr="00994472" w:rsidRDefault="00D02E7B"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lastRenderedPageBreak/>
        <w:t xml:space="preserve">Bao gồm các yêu cầu mới để giải quyết việc sử dụng các nhà cung cấp dịch vụ, đặc biệt tập trung vào việc doanh nghiệp xác định rằng việc sử dụng các nguồn lực từ các </w:t>
      </w:r>
      <w:r w:rsidRPr="00994472">
        <w:rPr>
          <w:rFonts w:eastAsia="Arial"/>
          <w:sz w:val="26"/>
          <w:szCs w:val="26"/>
        </w:rPr>
        <w:t>nhà</w:t>
      </w:r>
      <w:r w:rsidRPr="00994472">
        <w:rPr>
          <w:rFonts w:eastAsia="Calibri"/>
          <w:bCs/>
          <w:iCs/>
          <w:sz w:val="26"/>
          <w:szCs w:val="26"/>
          <w:lang w:eastAsia="vi-VN"/>
        </w:rPr>
        <w:t xml:space="preserve"> cung cấp dịch vụ trong hệ thống quản lý chất lượng là phù hợp</w:t>
      </w:r>
      <w:r w:rsidR="00D73865">
        <w:rPr>
          <w:rFonts w:eastAsia="Calibri"/>
          <w:bCs/>
          <w:iCs/>
          <w:sz w:val="26"/>
          <w:szCs w:val="26"/>
          <w:lang w:eastAsia="vi-VN"/>
        </w:rPr>
        <w:t>;</w:t>
      </w:r>
    </w:p>
    <w:p w:rsidR="00D02E7B" w:rsidRPr="00994472" w:rsidRDefault="00D02E7B"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 xml:space="preserve">Trong quy trình đánh giá rủi ro của doanh nghiệp, một trong những điều kiện, sự kiện, </w:t>
      </w:r>
      <w:r w:rsidRPr="00994472">
        <w:rPr>
          <w:rFonts w:eastAsia="Arial"/>
          <w:sz w:val="26"/>
          <w:szCs w:val="26"/>
        </w:rPr>
        <w:t>hoàn</w:t>
      </w:r>
      <w:r w:rsidRPr="00994472">
        <w:rPr>
          <w:rFonts w:eastAsia="Calibri"/>
          <w:bCs/>
          <w:iCs/>
          <w:sz w:val="26"/>
          <w:szCs w:val="26"/>
          <w:lang w:eastAsia="vi-VN"/>
        </w:rPr>
        <w:t xml:space="preserve"> cảnh, hành động hoặc không hành động mà doanh nghiệp bắt buộc phải hiểu trong việc xác định và đánh giá rủi ro chất lượng là nguồn lực của doanh nghiệp, bao gồm cả nguồn lực do nhà cung cấp dịch vụ cung cấp. Điều này sẽ giúp doanh nghiệp hiểu những nguồn lực nào là cần thiết trong các yếu tố và nguồn lực có thể ảnh hưởng như thế nào đến việc đạt được các mục tiêu chất lượng</w:t>
      </w:r>
      <w:r w:rsidR="00D73865">
        <w:rPr>
          <w:rFonts w:eastAsia="Calibri"/>
          <w:bCs/>
          <w:iCs/>
          <w:sz w:val="26"/>
          <w:szCs w:val="26"/>
          <w:lang w:eastAsia="vi-VN"/>
        </w:rPr>
        <w:t>;</w:t>
      </w:r>
    </w:p>
    <w:p w:rsidR="00D02E7B" w:rsidRPr="00994472" w:rsidRDefault="00D02E7B"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Nhấn mạnh đến các trung tâm cung cấp dịch vụ và cách các chính sách hoặc thủ tục của doanh nghiệp có thể giải quyết các trung tâm cung cấp dịch vụ, đặc biệt là về chỉ đạo, giám sát và soát xét</w:t>
      </w:r>
      <w:r w:rsidR="00D73865">
        <w:rPr>
          <w:rFonts w:eastAsia="Calibri"/>
          <w:bCs/>
          <w:iCs/>
          <w:sz w:val="26"/>
          <w:szCs w:val="26"/>
          <w:lang w:eastAsia="vi-VN"/>
        </w:rPr>
        <w:t>;</w:t>
      </w:r>
    </w:p>
    <w:p w:rsidR="00D02E7B" w:rsidRPr="00994472" w:rsidRDefault="00D02E7B"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 xml:space="preserve">Đưa ra định nghĩa mới về nhà cung cấp dịch vụ tại đoạn 16(v) của </w:t>
      </w:r>
      <w:r w:rsidR="00885F02" w:rsidRPr="00994472">
        <w:rPr>
          <w:rFonts w:eastAsia="Calibri"/>
          <w:bCs/>
          <w:iCs/>
          <w:sz w:val="26"/>
          <w:szCs w:val="26"/>
          <w:lang w:eastAsia="vi-VN"/>
        </w:rPr>
        <w:t>V</w:t>
      </w:r>
      <w:r w:rsidRPr="00994472">
        <w:rPr>
          <w:rFonts w:eastAsia="Calibri"/>
          <w:bCs/>
          <w:iCs/>
          <w:sz w:val="26"/>
          <w:szCs w:val="26"/>
          <w:lang w:eastAsia="vi-VN"/>
        </w:rPr>
        <w:t xml:space="preserve">SQM 1 và </w:t>
      </w:r>
      <w:r w:rsidR="00885F02" w:rsidRPr="00994472">
        <w:rPr>
          <w:rFonts w:eastAsia="Calibri"/>
          <w:bCs/>
          <w:iCs/>
          <w:sz w:val="26"/>
          <w:szCs w:val="26"/>
          <w:lang w:eastAsia="vi-VN"/>
        </w:rPr>
        <w:t>V</w:t>
      </w:r>
      <w:r w:rsidRPr="00994472">
        <w:rPr>
          <w:rFonts w:eastAsia="Calibri"/>
          <w:bCs/>
          <w:iCs/>
          <w:sz w:val="26"/>
          <w:szCs w:val="26"/>
          <w:lang w:eastAsia="vi-VN"/>
        </w:rPr>
        <w:t xml:space="preserve">SQM 1 </w:t>
      </w:r>
      <w:r w:rsidRPr="00994472">
        <w:rPr>
          <w:rFonts w:eastAsia="Arial"/>
          <w:sz w:val="26"/>
          <w:szCs w:val="26"/>
        </w:rPr>
        <w:t>đã</w:t>
      </w:r>
      <w:r w:rsidRPr="00994472">
        <w:rPr>
          <w:rFonts w:eastAsia="Calibri"/>
          <w:bCs/>
          <w:iCs/>
          <w:sz w:val="26"/>
          <w:szCs w:val="26"/>
          <w:lang w:eastAsia="vi-VN"/>
        </w:rPr>
        <w:t xml:space="preserve"> bổ sung nội dung làm rõ rằng nhà cung cấp dịch vụ bao gồm </w:t>
      </w:r>
      <w:r w:rsidR="00582A7E" w:rsidRPr="00994472">
        <w:rPr>
          <w:rFonts w:eastAsia="Calibri"/>
          <w:bCs/>
          <w:iCs/>
          <w:sz w:val="26"/>
          <w:szCs w:val="26"/>
          <w:lang w:eastAsia="vi-VN"/>
        </w:rPr>
        <w:t>KTV</w:t>
      </w:r>
      <w:r w:rsidRPr="00994472">
        <w:rPr>
          <w:rFonts w:eastAsia="Calibri"/>
          <w:bCs/>
          <w:iCs/>
          <w:sz w:val="26"/>
          <w:szCs w:val="26"/>
          <w:lang w:eastAsia="vi-VN"/>
        </w:rPr>
        <w:t xml:space="preserve"> đơn vị thành viên từ các doanh nghiệp khác không thuộc mạng lưới của doanh nghiệp</w:t>
      </w:r>
      <w:r w:rsidR="00D73865">
        <w:rPr>
          <w:rFonts w:eastAsia="Calibri"/>
          <w:bCs/>
          <w:iCs/>
          <w:sz w:val="26"/>
          <w:szCs w:val="26"/>
          <w:lang w:eastAsia="vi-VN"/>
        </w:rPr>
        <w:t>;</w:t>
      </w:r>
    </w:p>
    <w:p w:rsidR="00D02E7B" w:rsidRPr="00994472" w:rsidRDefault="00D02E7B"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 xml:space="preserve">Về nguồn nhân lực, các chính sách hoặc quy trình do doanh nghiệp thiết kế và triển khai áp dụng cho nhân sự có thể khác với các chính sách hoặc thủ tục áp dụng cho các cá nhân bên ngoài doanh nghiệp được sử dụng trong hệ thống quản lý chất lượng của doanh nghiệp hoặc trong quá trình thực hiện các hợp đồng dịch vụ. Đoạn A27 của </w:t>
      </w:r>
      <w:r w:rsidR="00885F02" w:rsidRPr="00994472">
        <w:rPr>
          <w:rFonts w:eastAsia="Calibri"/>
          <w:bCs/>
          <w:iCs/>
          <w:sz w:val="26"/>
          <w:szCs w:val="26"/>
          <w:lang w:eastAsia="vi-VN"/>
        </w:rPr>
        <w:t>V</w:t>
      </w:r>
      <w:r w:rsidRPr="00994472">
        <w:rPr>
          <w:rFonts w:eastAsia="Calibri"/>
          <w:bCs/>
          <w:iCs/>
          <w:sz w:val="26"/>
          <w:szCs w:val="26"/>
          <w:lang w:eastAsia="vi-VN"/>
        </w:rPr>
        <w:t xml:space="preserve">SQM 1 đã được thêm vào để thu hút sự chú ý đến </w:t>
      </w:r>
      <w:r w:rsidR="00885F02" w:rsidRPr="00994472">
        <w:rPr>
          <w:rFonts w:eastAsia="Calibri"/>
          <w:bCs/>
          <w:iCs/>
          <w:sz w:val="26"/>
          <w:szCs w:val="26"/>
          <w:lang w:eastAsia="vi-VN"/>
        </w:rPr>
        <w:t>V</w:t>
      </w:r>
      <w:r w:rsidRPr="00994472">
        <w:rPr>
          <w:rFonts w:eastAsia="Calibri"/>
          <w:bCs/>
          <w:iCs/>
          <w:sz w:val="26"/>
          <w:szCs w:val="26"/>
          <w:lang w:eastAsia="vi-VN"/>
        </w:rPr>
        <w:t xml:space="preserve">SA 220 (Ban hành lại), giải thích thêm về trường hợp này có thể xảy ra như thế nào trong bối cảnh kiểm toán </w:t>
      </w:r>
      <w:r w:rsidR="00BF7D6B" w:rsidRPr="00994472">
        <w:rPr>
          <w:rFonts w:eastAsia="Calibri"/>
          <w:bCs/>
          <w:iCs/>
          <w:sz w:val="26"/>
          <w:szCs w:val="26"/>
          <w:lang w:eastAsia="vi-VN"/>
        </w:rPr>
        <w:t>BCTC</w:t>
      </w:r>
      <w:r w:rsidR="00D73865">
        <w:rPr>
          <w:rFonts w:eastAsia="Calibri"/>
          <w:bCs/>
          <w:iCs/>
          <w:sz w:val="26"/>
          <w:szCs w:val="26"/>
          <w:lang w:eastAsia="vi-VN"/>
        </w:rPr>
        <w:t>;</w:t>
      </w:r>
    </w:p>
    <w:p w:rsidR="00D02E7B" w:rsidRPr="00994472" w:rsidRDefault="00D02E7B"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 xml:space="preserve">Mục tiêu chất lượng trong đoạn 32(c) của </w:t>
      </w:r>
      <w:r w:rsidR="00885F02" w:rsidRPr="00994472">
        <w:rPr>
          <w:rFonts w:eastAsia="Calibri"/>
          <w:bCs/>
          <w:iCs/>
          <w:sz w:val="26"/>
          <w:szCs w:val="26"/>
          <w:lang w:eastAsia="vi-VN"/>
        </w:rPr>
        <w:t>V</w:t>
      </w:r>
      <w:r w:rsidRPr="00994472">
        <w:rPr>
          <w:rFonts w:eastAsia="Calibri"/>
          <w:bCs/>
          <w:iCs/>
          <w:sz w:val="26"/>
          <w:szCs w:val="26"/>
          <w:lang w:eastAsia="vi-VN"/>
        </w:rPr>
        <w:t xml:space="preserve">SQM 1 đã được bổ sung để làm rõ rằng hệ thống quản lý chất lượng của doanh nghiệp cần giải quyết việc tìm nguồn nhân lực từ </w:t>
      </w:r>
      <w:r w:rsidRPr="00994472">
        <w:rPr>
          <w:rFonts w:eastAsia="Arial"/>
          <w:sz w:val="26"/>
          <w:szCs w:val="26"/>
        </w:rPr>
        <w:t>bên</w:t>
      </w:r>
      <w:r w:rsidRPr="00994472">
        <w:rPr>
          <w:rFonts w:eastAsia="Calibri"/>
          <w:bCs/>
          <w:iCs/>
          <w:sz w:val="26"/>
          <w:szCs w:val="26"/>
          <w:lang w:eastAsia="vi-VN"/>
        </w:rPr>
        <w:t xml:space="preserve"> ngoài (nghĩa là từ bên trong mạng </w:t>
      </w:r>
      <w:r w:rsidR="008E5EA4">
        <w:rPr>
          <w:rFonts w:eastAsia="Calibri"/>
          <w:bCs/>
          <w:iCs/>
          <w:sz w:val="26"/>
          <w:szCs w:val="26"/>
          <w:lang w:eastAsia="vi-VN"/>
        </w:rPr>
        <w:t xml:space="preserve">lưới </w:t>
      </w:r>
      <w:r w:rsidRPr="00994472">
        <w:rPr>
          <w:rFonts w:eastAsia="Calibri"/>
          <w:bCs/>
          <w:iCs/>
          <w:sz w:val="26"/>
          <w:szCs w:val="26"/>
          <w:lang w:eastAsia="vi-VN"/>
        </w:rPr>
        <w:t xml:space="preserve">hoặc từ nhà cung cấp dịch vụ) khi doanh nghiệp không có nhân sự </w:t>
      </w:r>
      <w:r w:rsidR="008E5EA4" w:rsidRPr="00994472">
        <w:rPr>
          <w:rFonts w:eastAsia="Calibri"/>
          <w:bCs/>
          <w:iCs/>
          <w:sz w:val="26"/>
          <w:szCs w:val="26"/>
          <w:lang w:eastAsia="vi-VN"/>
        </w:rPr>
        <w:t xml:space="preserve">cần thiết </w:t>
      </w:r>
      <w:r w:rsidRPr="00994472">
        <w:rPr>
          <w:rFonts w:eastAsia="Calibri"/>
          <w:bCs/>
          <w:iCs/>
          <w:sz w:val="26"/>
          <w:szCs w:val="26"/>
          <w:lang w:eastAsia="vi-VN"/>
        </w:rPr>
        <w:t xml:space="preserve">trong doanh nghiệp để cho phép vận hành hệ thống quản lý chất lượng hoặc thực hiện các hợp đồng dịch vụ. Điều này sẽ bao gồm việc thuê </w:t>
      </w:r>
      <w:r w:rsidR="00582A7E" w:rsidRPr="00994472">
        <w:rPr>
          <w:rFonts w:eastAsia="Calibri"/>
          <w:bCs/>
          <w:iCs/>
          <w:sz w:val="26"/>
          <w:szCs w:val="26"/>
          <w:lang w:eastAsia="vi-VN"/>
        </w:rPr>
        <w:t>KTV</w:t>
      </w:r>
      <w:r w:rsidRPr="00994472">
        <w:rPr>
          <w:rFonts w:eastAsia="Calibri"/>
          <w:bCs/>
          <w:iCs/>
          <w:sz w:val="26"/>
          <w:szCs w:val="26"/>
          <w:lang w:eastAsia="vi-VN"/>
        </w:rPr>
        <w:t xml:space="preserve"> đơn vị thành viên khi khách hàng hoặc Ban Giám đốc đơn vị thành viên chưa thực hiện ký hợp đồng này</w:t>
      </w:r>
      <w:r w:rsidR="00D73865">
        <w:rPr>
          <w:rFonts w:eastAsia="Calibri"/>
          <w:bCs/>
          <w:iCs/>
          <w:sz w:val="26"/>
          <w:szCs w:val="26"/>
          <w:lang w:eastAsia="vi-VN"/>
        </w:rPr>
        <w:t>;</w:t>
      </w:r>
    </w:p>
    <w:p w:rsidR="00D02E7B" w:rsidRPr="00994472" w:rsidRDefault="009360CA" w:rsidP="009360CA">
      <w:pPr>
        <w:tabs>
          <w:tab w:val="left" w:pos="567"/>
          <w:tab w:val="left" w:pos="851"/>
        </w:tabs>
        <w:spacing w:before="120" w:after="120"/>
        <w:jc w:val="both"/>
        <w:rPr>
          <w:rFonts w:eastAsia="Calibri"/>
          <w:b/>
          <w:i/>
          <w:iCs/>
          <w:sz w:val="26"/>
          <w:szCs w:val="26"/>
          <w:lang w:eastAsia="vi-VN"/>
        </w:rPr>
      </w:pPr>
      <w:r>
        <w:rPr>
          <w:rFonts w:eastAsia="Calibri"/>
          <w:b/>
          <w:i/>
          <w:iCs/>
          <w:sz w:val="26"/>
          <w:szCs w:val="26"/>
          <w:lang w:eastAsia="vi-VN"/>
        </w:rPr>
        <w:tab/>
        <w:t xml:space="preserve">- </w:t>
      </w:r>
      <w:r w:rsidR="00D02E7B" w:rsidRPr="00994472">
        <w:rPr>
          <w:rFonts w:eastAsia="Calibri"/>
          <w:b/>
          <w:i/>
          <w:iCs/>
          <w:sz w:val="26"/>
          <w:szCs w:val="26"/>
          <w:lang w:eastAsia="vi-VN"/>
        </w:rPr>
        <w:t>Thông tin và trao đổi thông tin</w:t>
      </w:r>
      <w:r w:rsidR="00D73865">
        <w:rPr>
          <w:rFonts w:eastAsia="Calibri"/>
          <w:b/>
          <w:i/>
          <w:iCs/>
          <w:sz w:val="26"/>
          <w:szCs w:val="26"/>
          <w:lang w:eastAsia="vi-VN"/>
        </w:rPr>
        <w:t>:</w:t>
      </w:r>
    </w:p>
    <w:p w:rsidR="00D02E7B" w:rsidRPr="00994472" w:rsidRDefault="00D02E7B"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 xml:space="preserve">Tăng </w:t>
      </w:r>
      <w:r w:rsidRPr="00994472">
        <w:rPr>
          <w:rFonts w:eastAsia="Arial"/>
          <w:sz w:val="26"/>
          <w:szCs w:val="26"/>
        </w:rPr>
        <w:t>cường</w:t>
      </w:r>
      <w:r w:rsidRPr="00994472">
        <w:rPr>
          <w:rFonts w:eastAsia="Calibri"/>
          <w:bCs/>
          <w:iCs/>
          <w:sz w:val="26"/>
          <w:szCs w:val="26"/>
          <w:lang w:eastAsia="vi-VN"/>
        </w:rPr>
        <w:t xml:space="preserve"> tính minh bạch và trao đổi thông tin với Ban quản trị</w:t>
      </w:r>
      <w:r w:rsidR="00D73865">
        <w:rPr>
          <w:rFonts w:eastAsia="Calibri"/>
          <w:bCs/>
          <w:iCs/>
          <w:sz w:val="26"/>
          <w:szCs w:val="26"/>
          <w:lang w:eastAsia="vi-VN"/>
        </w:rPr>
        <w:t>;</w:t>
      </w:r>
    </w:p>
    <w:p w:rsidR="00D02E7B" w:rsidRPr="00994472" w:rsidRDefault="00D02E7B"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 xml:space="preserve">Trong </w:t>
      </w:r>
      <w:r w:rsidRPr="00994472">
        <w:rPr>
          <w:rFonts w:eastAsia="Arial"/>
          <w:sz w:val="26"/>
          <w:szCs w:val="26"/>
        </w:rPr>
        <w:t>trường</w:t>
      </w:r>
      <w:r w:rsidRPr="00994472">
        <w:rPr>
          <w:rFonts w:eastAsia="Calibri"/>
          <w:bCs/>
          <w:iCs/>
          <w:sz w:val="26"/>
          <w:szCs w:val="26"/>
          <w:lang w:eastAsia="vi-VN"/>
        </w:rPr>
        <w:t xml:space="preserve"> hợp kiểm toán </w:t>
      </w:r>
      <w:r w:rsidR="00BF7D6B" w:rsidRPr="00994472">
        <w:rPr>
          <w:rFonts w:eastAsia="Calibri"/>
          <w:bCs/>
          <w:iCs/>
          <w:sz w:val="26"/>
          <w:szCs w:val="26"/>
          <w:lang w:eastAsia="vi-VN"/>
        </w:rPr>
        <w:t>BCTC</w:t>
      </w:r>
      <w:r w:rsidRPr="00994472">
        <w:rPr>
          <w:rFonts w:eastAsia="Calibri"/>
          <w:bCs/>
          <w:iCs/>
          <w:sz w:val="26"/>
          <w:szCs w:val="26"/>
          <w:lang w:eastAsia="vi-VN"/>
        </w:rPr>
        <w:t xml:space="preserve"> của các tổ chức niêm yết, </w:t>
      </w:r>
      <w:r w:rsidR="009360CA">
        <w:rPr>
          <w:rFonts w:eastAsia="Calibri"/>
          <w:bCs/>
          <w:iCs/>
          <w:sz w:val="26"/>
          <w:szCs w:val="26"/>
          <w:lang w:eastAsia="vi-VN"/>
        </w:rPr>
        <w:t>DNKT</w:t>
      </w:r>
      <w:r w:rsidRPr="00994472">
        <w:rPr>
          <w:rFonts w:eastAsia="Calibri"/>
          <w:bCs/>
          <w:iCs/>
          <w:sz w:val="26"/>
          <w:szCs w:val="26"/>
          <w:lang w:eastAsia="vi-VN"/>
        </w:rPr>
        <w:t xml:space="preserve"> có trách nhiệm cung cấp thông tin cho Ban quản trị về hệ thống quản lý chất lượng. Theo đó, </w:t>
      </w:r>
      <w:r w:rsidR="00885F02" w:rsidRPr="00994472">
        <w:rPr>
          <w:rFonts w:eastAsia="Calibri"/>
          <w:bCs/>
          <w:iCs/>
          <w:sz w:val="26"/>
          <w:szCs w:val="26"/>
          <w:lang w:eastAsia="vi-VN"/>
        </w:rPr>
        <w:t>V</w:t>
      </w:r>
      <w:r w:rsidRPr="00994472">
        <w:rPr>
          <w:rFonts w:eastAsia="Calibri"/>
          <w:bCs/>
          <w:iCs/>
          <w:sz w:val="26"/>
          <w:szCs w:val="26"/>
          <w:lang w:eastAsia="vi-VN"/>
        </w:rPr>
        <w:t>SQM 1 yêu cầu doanh nghiệp thiết lập các chính sách hoặc thủ tục yêu cầu trao đổi với Ban quản trị về cách thức hệ thống quản lý chất lượng hỗ trợ việc thực hiện nhất quán các hợp đồng kiểm toán chất lượng</w:t>
      </w:r>
      <w:r w:rsidR="00D73865">
        <w:rPr>
          <w:rFonts w:eastAsia="Calibri"/>
          <w:bCs/>
          <w:iCs/>
          <w:sz w:val="26"/>
          <w:szCs w:val="26"/>
          <w:lang w:eastAsia="vi-VN"/>
        </w:rPr>
        <w:t>;</w:t>
      </w:r>
    </w:p>
    <w:p w:rsidR="00D02E7B" w:rsidRPr="00994472" w:rsidRDefault="00D02E7B"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 xml:space="preserve">Chuẩn mực chỉ yêu cầu trao đổi thông tin với Ban quản trị của các đơn vị niêm yết mà </w:t>
      </w:r>
      <w:r w:rsidR="009360CA">
        <w:rPr>
          <w:rFonts w:eastAsia="Calibri"/>
          <w:bCs/>
          <w:iCs/>
          <w:sz w:val="26"/>
          <w:szCs w:val="26"/>
          <w:lang w:eastAsia="vi-VN"/>
        </w:rPr>
        <w:t>DNKT</w:t>
      </w:r>
      <w:r w:rsidRPr="00994472">
        <w:rPr>
          <w:rFonts w:eastAsia="Calibri"/>
          <w:bCs/>
          <w:iCs/>
          <w:sz w:val="26"/>
          <w:szCs w:val="26"/>
          <w:lang w:eastAsia="vi-VN"/>
        </w:rPr>
        <w:t xml:space="preserve"> thực hiện kiểm toán </w:t>
      </w:r>
      <w:r w:rsidR="00BF7D6B" w:rsidRPr="00994472">
        <w:rPr>
          <w:rFonts w:eastAsia="Calibri"/>
          <w:bCs/>
          <w:iCs/>
          <w:sz w:val="26"/>
          <w:szCs w:val="26"/>
          <w:lang w:eastAsia="vi-VN"/>
        </w:rPr>
        <w:t>BCTC</w:t>
      </w:r>
      <w:r w:rsidRPr="00994472">
        <w:rPr>
          <w:rFonts w:eastAsia="Calibri"/>
          <w:bCs/>
          <w:iCs/>
          <w:sz w:val="26"/>
          <w:szCs w:val="26"/>
          <w:lang w:eastAsia="vi-VN"/>
        </w:rPr>
        <w:t xml:space="preserve"> cho họ, tuy nhiên, </w:t>
      </w:r>
      <w:r w:rsidR="009360CA">
        <w:rPr>
          <w:rFonts w:eastAsia="Calibri"/>
          <w:bCs/>
          <w:iCs/>
          <w:sz w:val="26"/>
          <w:szCs w:val="26"/>
          <w:lang w:eastAsia="vi-VN"/>
        </w:rPr>
        <w:t>DNKT</w:t>
      </w:r>
      <w:r w:rsidRPr="00994472">
        <w:rPr>
          <w:rFonts w:eastAsia="Calibri"/>
          <w:bCs/>
          <w:iCs/>
          <w:sz w:val="26"/>
          <w:szCs w:val="26"/>
          <w:lang w:eastAsia="vi-VN"/>
        </w:rPr>
        <w:t xml:space="preserve"> có thể xác định rằng việc trao đổi với Ban quản trị của các đơn vị khác mà </w:t>
      </w:r>
      <w:r w:rsidR="009360CA">
        <w:rPr>
          <w:rFonts w:eastAsia="Calibri"/>
          <w:bCs/>
          <w:iCs/>
          <w:sz w:val="26"/>
          <w:szCs w:val="26"/>
          <w:lang w:eastAsia="vi-VN"/>
        </w:rPr>
        <w:t>DNKT</w:t>
      </w:r>
      <w:r w:rsidRPr="00994472">
        <w:rPr>
          <w:rFonts w:eastAsia="Calibri"/>
          <w:bCs/>
          <w:iCs/>
          <w:sz w:val="26"/>
          <w:szCs w:val="26"/>
          <w:lang w:eastAsia="vi-VN"/>
        </w:rPr>
        <w:t xml:space="preserve"> thực hiện kiểm toán cho họ cũng là phù hợp</w:t>
      </w:r>
      <w:r w:rsidR="00D73865">
        <w:rPr>
          <w:rFonts w:eastAsia="Calibri"/>
          <w:bCs/>
          <w:iCs/>
          <w:sz w:val="26"/>
          <w:szCs w:val="26"/>
          <w:lang w:eastAsia="vi-VN"/>
        </w:rPr>
        <w:t>;</w:t>
      </w:r>
    </w:p>
    <w:p w:rsidR="00D02E7B" w:rsidRPr="00994472" w:rsidRDefault="00D02E7B"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 xml:space="preserve">Thông </w:t>
      </w:r>
      <w:r w:rsidRPr="00994472">
        <w:rPr>
          <w:rFonts w:eastAsia="Arial"/>
          <w:sz w:val="26"/>
          <w:szCs w:val="26"/>
        </w:rPr>
        <w:t>tin</w:t>
      </w:r>
      <w:r w:rsidRPr="00994472">
        <w:rPr>
          <w:rFonts w:eastAsia="Calibri"/>
          <w:bCs/>
          <w:iCs/>
          <w:sz w:val="26"/>
          <w:szCs w:val="26"/>
          <w:lang w:eastAsia="vi-VN"/>
        </w:rPr>
        <w:t xml:space="preserve"> cụ thể được cung cấp, nội dung, lịch trình và phạm vi trao đổi thông tin do doanh nghiệp quyết định, mặc dù </w:t>
      </w:r>
      <w:r w:rsidR="00885F02" w:rsidRPr="00994472">
        <w:rPr>
          <w:rFonts w:eastAsia="Calibri"/>
          <w:bCs/>
          <w:iCs/>
          <w:sz w:val="26"/>
          <w:szCs w:val="26"/>
          <w:lang w:eastAsia="vi-VN"/>
        </w:rPr>
        <w:t>V</w:t>
      </w:r>
      <w:r w:rsidRPr="00994472">
        <w:rPr>
          <w:rFonts w:eastAsia="Calibri"/>
          <w:bCs/>
          <w:iCs/>
          <w:sz w:val="26"/>
          <w:szCs w:val="26"/>
          <w:lang w:eastAsia="vi-VN"/>
        </w:rPr>
        <w:t>SQM1 có cung cấp hướng dẫn cho các doanh nghiệp về vấn đề này</w:t>
      </w:r>
      <w:r w:rsidR="00D73865">
        <w:rPr>
          <w:rFonts w:eastAsia="Calibri"/>
          <w:bCs/>
          <w:iCs/>
          <w:sz w:val="26"/>
          <w:szCs w:val="26"/>
          <w:lang w:eastAsia="vi-VN"/>
        </w:rPr>
        <w:t>;</w:t>
      </w:r>
    </w:p>
    <w:p w:rsidR="00D02E7B" w:rsidRPr="00994472" w:rsidRDefault="00D02E7B"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lastRenderedPageBreak/>
        <w:t xml:space="preserve">Mục tiêu chất lượng trong của </w:t>
      </w:r>
      <w:r w:rsidR="00885F02" w:rsidRPr="00994472">
        <w:rPr>
          <w:rFonts w:eastAsia="Calibri"/>
          <w:bCs/>
          <w:iCs/>
          <w:sz w:val="26"/>
          <w:szCs w:val="26"/>
          <w:lang w:eastAsia="vi-VN"/>
        </w:rPr>
        <w:t>V</w:t>
      </w:r>
      <w:r w:rsidRPr="00994472">
        <w:rPr>
          <w:rFonts w:eastAsia="Calibri"/>
          <w:bCs/>
          <w:iCs/>
          <w:sz w:val="26"/>
          <w:szCs w:val="26"/>
          <w:lang w:eastAsia="vi-VN"/>
        </w:rPr>
        <w:t xml:space="preserve">SQM 1 đã được sửa đổi thành dựa trên kết quả, tức là </w:t>
      </w:r>
      <w:r w:rsidRPr="00994472">
        <w:rPr>
          <w:rFonts w:eastAsia="Arial"/>
          <w:sz w:val="26"/>
          <w:szCs w:val="26"/>
        </w:rPr>
        <w:t>doanh</w:t>
      </w:r>
      <w:r w:rsidRPr="00994472">
        <w:rPr>
          <w:rFonts w:eastAsia="Calibri"/>
          <w:bCs/>
          <w:iCs/>
          <w:sz w:val="26"/>
          <w:szCs w:val="26"/>
          <w:lang w:eastAsia="vi-VN"/>
        </w:rPr>
        <w:t xml:space="preserve"> nghiệp trao đổi thông tin ra bên ngoài khi pháp luật, các quy định hoặc chuẩn mực nghề nghiệp yêu cầu hoặc khi cần thiết để hỗ trợ sự hiểu biết của các bên bên ngoài của hệ thống quản lý chất lượng.</w:t>
      </w:r>
    </w:p>
    <w:p w:rsidR="00D02E7B" w:rsidRPr="00994472" w:rsidRDefault="009360CA" w:rsidP="009360CA">
      <w:pPr>
        <w:tabs>
          <w:tab w:val="left" w:pos="567"/>
          <w:tab w:val="left" w:pos="851"/>
        </w:tabs>
        <w:spacing w:before="120" w:after="120"/>
        <w:ind w:left="567"/>
        <w:jc w:val="both"/>
        <w:rPr>
          <w:rFonts w:eastAsia="Calibri"/>
          <w:b/>
          <w:i/>
          <w:iCs/>
          <w:sz w:val="26"/>
          <w:szCs w:val="26"/>
          <w:lang w:eastAsia="vi-VN"/>
        </w:rPr>
      </w:pPr>
      <w:r>
        <w:rPr>
          <w:rFonts w:eastAsia="Calibri"/>
          <w:b/>
          <w:i/>
          <w:iCs/>
          <w:sz w:val="26"/>
          <w:szCs w:val="26"/>
          <w:lang w:eastAsia="vi-VN"/>
        </w:rPr>
        <w:t xml:space="preserve">- </w:t>
      </w:r>
      <w:r w:rsidR="00D02E7B" w:rsidRPr="00994472">
        <w:rPr>
          <w:rFonts w:eastAsia="Calibri"/>
          <w:b/>
          <w:i/>
          <w:iCs/>
          <w:sz w:val="26"/>
          <w:szCs w:val="26"/>
          <w:lang w:eastAsia="vi-VN"/>
        </w:rPr>
        <w:t>Giám sát và khắc phục</w:t>
      </w:r>
      <w:r w:rsidR="00D73865">
        <w:rPr>
          <w:rFonts w:eastAsia="Calibri"/>
          <w:b/>
          <w:i/>
          <w:iCs/>
          <w:sz w:val="26"/>
          <w:szCs w:val="26"/>
          <w:lang w:eastAsia="vi-VN"/>
        </w:rPr>
        <w:t>:</w:t>
      </w:r>
    </w:p>
    <w:p w:rsidR="00D02E7B" w:rsidRPr="00994472" w:rsidRDefault="00885F02" w:rsidP="00FC09D5">
      <w:pPr>
        <w:spacing w:before="120" w:after="120"/>
        <w:ind w:firstLine="567"/>
        <w:jc w:val="both"/>
        <w:rPr>
          <w:bCs/>
          <w:iCs/>
          <w:sz w:val="26"/>
          <w:szCs w:val="26"/>
          <w:lang w:eastAsia="vi-VN"/>
        </w:rPr>
      </w:pPr>
      <w:r w:rsidRPr="00994472">
        <w:rPr>
          <w:bCs/>
          <w:iCs/>
          <w:sz w:val="26"/>
          <w:szCs w:val="26"/>
          <w:lang w:eastAsia="vi-VN"/>
        </w:rPr>
        <w:t>V</w:t>
      </w:r>
      <w:r w:rsidR="00D02E7B" w:rsidRPr="00994472">
        <w:rPr>
          <w:bCs/>
          <w:iCs/>
          <w:sz w:val="26"/>
          <w:szCs w:val="26"/>
          <w:lang w:eastAsia="vi-VN"/>
        </w:rPr>
        <w:t>SQM 1 tập trung nhiều hơn vào các hoạt động giám sát nội bộ và bên ngoài và hiện đại hóa chuẩn mực liên quan đến giám sát và khắc phục, để thúc đẩy các hoạt động giám sát chủ động và hiệu quả hơn phù hợp với doanh nghiệp, đồng thời hoàn thiện việc khắc phục những khiếm khuyết.</w:t>
      </w:r>
    </w:p>
    <w:p w:rsidR="00D02E7B" w:rsidRPr="00994472" w:rsidRDefault="00361E81" w:rsidP="009E5C06">
      <w:pPr>
        <w:numPr>
          <w:ilvl w:val="0"/>
          <w:numId w:val="7"/>
        </w:numPr>
        <w:spacing w:before="120" w:after="120"/>
        <w:ind w:left="851" w:hanging="284"/>
        <w:jc w:val="both"/>
        <w:rPr>
          <w:rFonts w:eastAsia="Calibri"/>
          <w:bCs/>
          <w:iCs/>
          <w:sz w:val="26"/>
          <w:szCs w:val="26"/>
          <w:lang w:eastAsia="vi-VN"/>
        </w:rPr>
      </w:pPr>
      <w:r w:rsidRPr="00994472">
        <w:rPr>
          <w:rFonts w:eastAsia="Calibri"/>
          <w:bCs/>
          <w:iCs/>
          <w:sz w:val="26"/>
          <w:szCs w:val="26"/>
          <w:lang w:eastAsia="vi-VN"/>
        </w:rPr>
        <w:t xml:space="preserve"> </w:t>
      </w:r>
      <w:r w:rsidR="00D02E7B" w:rsidRPr="00994472">
        <w:rPr>
          <w:rFonts w:eastAsia="Calibri"/>
          <w:bCs/>
          <w:iCs/>
          <w:sz w:val="26"/>
          <w:szCs w:val="26"/>
          <w:lang w:eastAsia="vi-VN"/>
        </w:rPr>
        <w:t xml:space="preserve">Khái </w:t>
      </w:r>
      <w:r w:rsidR="00D02E7B" w:rsidRPr="00994472">
        <w:rPr>
          <w:rFonts w:eastAsia="Arial"/>
          <w:sz w:val="26"/>
          <w:szCs w:val="26"/>
        </w:rPr>
        <w:t>niệm</w:t>
      </w:r>
      <w:r w:rsidR="00D02E7B" w:rsidRPr="00994472">
        <w:rPr>
          <w:rFonts w:eastAsia="Calibri"/>
          <w:bCs/>
          <w:iCs/>
          <w:sz w:val="26"/>
          <w:szCs w:val="26"/>
          <w:lang w:eastAsia="vi-VN"/>
        </w:rPr>
        <w:t xml:space="preserve"> rủi ro được đưa vào quá trình giám sát và khắc phục, ví dụ:</w:t>
      </w:r>
    </w:p>
    <w:p w:rsidR="00D02E7B" w:rsidRPr="00994472" w:rsidRDefault="00D02E7B" w:rsidP="009E5C06">
      <w:pPr>
        <w:numPr>
          <w:ilvl w:val="0"/>
          <w:numId w:val="8"/>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Các yếu tố mà doanh nghiệp cân nhắc khi xác định nội dung, lịch trình và phạm vi của các hoạt động giám sát đều có yếu tố rủi ro tích hợp trong đó</w:t>
      </w:r>
      <w:r w:rsidR="00D73865">
        <w:rPr>
          <w:rFonts w:eastAsia="Calibri"/>
          <w:bCs/>
          <w:iCs/>
          <w:sz w:val="26"/>
          <w:szCs w:val="26"/>
          <w:lang w:eastAsia="vi-VN"/>
        </w:rPr>
        <w:t>;</w:t>
      </w:r>
    </w:p>
    <w:p w:rsidR="00D02E7B" w:rsidRPr="00994472" w:rsidRDefault="00D02E7B" w:rsidP="009E5C06">
      <w:pPr>
        <w:numPr>
          <w:ilvl w:val="0"/>
          <w:numId w:val="8"/>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 xml:space="preserve">Việc xem xét mức độ nghiêm trọng và phổ biến của các khiếm khuyết được xác định thúc </w:t>
      </w:r>
      <w:r w:rsidRPr="00994472">
        <w:rPr>
          <w:rFonts w:eastAsia="Arial"/>
          <w:sz w:val="26"/>
          <w:szCs w:val="26"/>
        </w:rPr>
        <w:t>đẩy</w:t>
      </w:r>
      <w:r w:rsidRPr="00994472">
        <w:rPr>
          <w:rFonts w:eastAsia="Calibri"/>
          <w:bCs/>
          <w:iCs/>
          <w:sz w:val="26"/>
          <w:szCs w:val="26"/>
          <w:lang w:eastAsia="vi-VN"/>
        </w:rPr>
        <w:t xml:space="preserve"> tư duy dựa trên rủi ro trong việc ứng phó với các khiếm khuyết, vì nội dung, lịch trình và phạm vi khắc phục các khiếm khuyết của doanh nghiệp bị ảnh hưởng bởi mức độ nghiêm trọng và phổ biến của khiếm khuyết.</w:t>
      </w:r>
    </w:p>
    <w:p w:rsidR="00D02E7B" w:rsidRPr="00994472" w:rsidRDefault="00D02E7B"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Thiết kế của quy trình giám sát và khắc phục đã được bổ sung như một yếu tố để doanh nghiệp xem xét khi xác định nội dung, lịch trình và phạm vi của các hoạt động giám sát;</w:t>
      </w:r>
    </w:p>
    <w:p w:rsidR="00D02E7B" w:rsidRPr="00994472" w:rsidRDefault="00DE78D8"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V</w:t>
      </w:r>
      <w:r w:rsidR="00D02E7B" w:rsidRPr="00994472">
        <w:rPr>
          <w:rFonts w:eastAsia="Calibri"/>
          <w:bCs/>
          <w:iCs/>
          <w:sz w:val="26"/>
          <w:szCs w:val="26"/>
          <w:lang w:eastAsia="vi-VN"/>
        </w:rPr>
        <w:t xml:space="preserve">SQM 1 nhấn mạnh hơn nữa nhu cầu giám sát quá trình giám sát và khắc phục, với các </w:t>
      </w:r>
      <w:r w:rsidR="00D02E7B" w:rsidRPr="00994472">
        <w:rPr>
          <w:rFonts w:eastAsia="Arial"/>
          <w:sz w:val="26"/>
          <w:szCs w:val="26"/>
        </w:rPr>
        <w:t>ví</w:t>
      </w:r>
      <w:r w:rsidR="00D02E7B" w:rsidRPr="00994472">
        <w:rPr>
          <w:rFonts w:eastAsia="Calibri"/>
          <w:bCs/>
          <w:iCs/>
          <w:sz w:val="26"/>
          <w:szCs w:val="26"/>
          <w:lang w:eastAsia="vi-VN"/>
        </w:rPr>
        <w:t xml:space="preserve"> dụ để giải thích cách điều này có thể được vận hành và mở rộng quy mô cho một doanh nghiệp ít phức tạp hơn</w:t>
      </w:r>
      <w:r w:rsidR="00D73865">
        <w:rPr>
          <w:rFonts w:eastAsia="Calibri"/>
          <w:bCs/>
          <w:iCs/>
          <w:sz w:val="26"/>
          <w:szCs w:val="26"/>
          <w:lang w:eastAsia="vi-VN"/>
        </w:rPr>
        <w:t>;</w:t>
      </w:r>
    </w:p>
    <w:p w:rsidR="00D02E7B" w:rsidRPr="00994472" w:rsidRDefault="00D02E7B"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 xml:space="preserve">Kiểm tra các hợp đồng dịch vụ đã hoàn thành: tập trung hơn vào việc lựa chọn các hợp </w:t>
      </w:r>
      <w:r w:rsidRPr="00994472">
        <w:rPr>
          <w:rFonts w:eastAsia="Arial"/>
          <w:sz w:val="26"/>
          <w:szCs w:val="26"/>
        </w:rPr>
        <w:t>đồng</w:t>
      </w:r>
      <w:r w:rsidRPr="00994472">
        <w:rPr>
          <w:rFonts w:eastAsia="Calibri"/>
          <w:bCs/>
          <w:iCs/>
          <w:sz w:val="26"/>
          <w:szCs w:val="26"/>
          <w:lang w:eastAsia="vi-VN"/>
        </w:rPr>
        <w:t xml:space="preserve"> và thành viên Ban Giám đốc phụ trách hợp đồng dịch vụ để kiểm tra các hợp đồng đã hoàn thành dựa trên rủi ro. Khi lựa chọn các hợp đồng dịch vụ đã hoàn thành để kiểm tra, doanh nghiệp thường xem xét sự kết hợp của:</w:t>
      </w:r>
    </w:p>
    <w:p w:rsidR="00D02E7B" w:rsidRPr="00994472" w:rsidRDefault="00D73865" w:rsidP="009E5C06">
      <w:pPr>
        <w:numPr>
          <w:ilvl w:val="0"/>
          <w:numId w:val="8"/>
        </w:numPr>
        <w:spacing w:before="120" w:after="120"/>
        <w:ind w:left="0" w:firstLine="567"/>
        <w:jc w:val="both"/>
        <w:rPr>
          <w:rFonts w:eastAsia="Calibri"/>
          <w:bCs/>
          <w:iCs/>
          <w:sz w:val="26"/>
          <w:szCs w:val="26"/>
          <w:lang w:eastAsia="vi-VN"/>
        </w:rPr>
      </w:pPr>
      <w:r>
        <w:rPr>
          <w:rFonts w:eastAsia="Calibri"/>
          <w:bCs/>
          <w:iCs/>
          <w:sz w:val="26"/>
          <w:szCs w:val="26"/>
          <w:lang w:eastAsia="vi-VN"/>
        </w:rPr>
        <w:t xml:space="preserve"> </w:t>
      </w:r>
      <w:r w:rsidR="00D02E7B" w:rsidRPr="00994472">
        <w:rPr>
          <w:rFonts w:eastAsia="Calibri"/>
          <w:bCs/>
          <w:iCs/>
          <w:sz w:val="26"/>
          <w:szCs w:val="26"/>
          <w:lang w:eastAsia="vi-VN"/>
        </w:rPr>
        <w:t xml:space="preserve">Các hợp đồng cần được lựa chọn dựa trên những rủi ro liên quan đến các hợp đồng đó. Ví dụ, doanh nghiệp có thể xác định rằng việc kiểm toán </w:t>
      </w:r>
      <w:r w:rsidR="00BF7D6B" w:rsidRPr="00994472">
        <w:rPr>
          <w:rFonts w:eastAsia="Calibri"/>
          <w:bCs/>
          <w:iCs/>
          <w:sz w:val="26"/>
          <w:szCs w:val="26"/>
          <w:lang w:eastAsia="vi-VN"/>
        </w:rPr>
        <w:t>BCTC</w:t>
      </w:r>
      <w:r w:rsidR="00D02E7B" w:rsidRPr="00994472">
        <w:rPr>
          <w:rFonts w:eastAsia="Calibri"/>
          <w:bCs/>
          <w:iCs/>
          <w:sz w:val="26"/>
          <w:szCs w:val="26"/>
          <w:lang w:eastAsia="vi-VN"/>
        </w:rPr>
        <w:t xml:space="preserve"> của các tổ chức đã niêm yết hoặc các hợp đồng dịch vụ được thực hiện trong một số ngành nhất định cần phải được kiểm tra theo chu kỳ</w:t>
      </w:r>
      <w:r>
        <w:rPr>
          <w:rFonts w:eastAsia="Calibri"/>
          <w:bCs/>
          <w:iCs/>
          <w:sz w:val="26"/>
          <w:szCs w:val="26"/>
          <w:lang w:eastAsia="vi-VN"/>
        </w:rPr>
        <w:t>;</w:t>
      </w:r>
    </w:p>
    <w:p w:rsidR="00D02E7B" w:rsidRPr="00994472" w:rsidRDefault="00D73865" w:rsidP="009E5C06">
      <w:pPr>
        <w:numPr>
          <w:ilvl w:val="0"/>
          <w:numId w:val="8"/>
        </w:numPr>
        <w:spacing w:before="120" w:after="120"/>
        <w:ind w:left="0" w:firstLine="567"/>
        <w:jc w:val="both"/>
        <w:rPr>
          <w:rFonts w:eastAsia="Calibri"/>
          <w:bCs/>
          <w:iCs/>
          <w:sz w:val="26"/>
          <w:szCs w:val="26"/>
          <w:lang w:eastAsia="vi-VN"/>
        </w:rPr>
      </w:pPr>
      <w:r>
        <w:rPr>
          <w:rFonts w:eastAsia="Calibri"/>
          <w:bCs/>
          <w:iCs/>
          <w:sz w:val="26"/>
          <w:szCs w:val="26"/>
          <w:lang w:eastAsia="vi-VN"/>
        </w:rPr>
        <w:t xml:space="preserve"> </w:t>
      </w:r>
      <w:r w:rsidR="00D02E7B" w:rsidRPr="00994472">
        <w:rPr>
          <w:rFonts w:eastAsia="Calibri"/>
          <w:bCs/>
          <w:iCs/>
          <w:sz w:val="26"/>
          <w:szCs w:val="26"/>
          <w:lang w:eastAsia="vi-VN"/>
        </w:rPr>
        <w:t xml:space="preserve">Thành viên Ban Giám đốc phụ trách hợp đồng dịch vụ cần được kiểm tra, dựa trên các yếu tố như khoảng thời gian kể từ khi thành viên Ban Giám đốc phụ trách hợp </w:t>
      </w:r>
      <w:r w:rsidR="00D02E7B" w:rsidRPr="00994472">
        <w:rPr>
          <w:rFonts w:eastAsia="Arial"/>
          <w:sz w:val="26"/>
          <w:szCs w:val="26"/>
        </w:rPr>
        <w:t>đồng</w:t>
      </w:r>
      <w:r w:rsidR="00D02E7B" w:rsidRPr="00994472">
        <w:rPr>
          <w:rFonts w:eastAsia="Calibri"/>
          <w:bCs/>
          <w:iCs/>
          <w:sz w:val="26"/>
          <w:szCs w:val="26"/>
          <w:lang w:eastAsia="vi-VN"/>
        </w:rPr>
        <w:t xml:space="preserve"> dịch vụ là đối tượng kiểm tra, kết quả kiểm tra đối với thành viên Ban Giám đốc phụ trách hợp đồng dịch vụ trước đó hoặc kinh nghiệm của thành viên Ban Giám đốc phụ trách hợp đồng dịch vụ.</w:t>
      </w:r>
    </w:p>
    <w:p w:rsidR="00D02E7B" w:rsidRPr="00994472" w:rsidRDefault="00DE78D8"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V</w:t>
      </w:r>
      <w:r w:rsidR="00D02E7B" w:rsidRPr="00994472">
        <w:rPr>
          <w:rFonts w:eastAsia="Calibri"/>
          <w:bCs/>
          <w:iCs/>
          <w:sz w:val="26"/>
          <w:szCs w:val="26"/>
          <w:lang w:eastAsia="vi-VN"/>
        </w:rPr>
        <w:t>SQM 1 nhấn mạnh rằng việc giám sát bao gồm sự kết hợp của các hoạt động giám sát và thông tin từ các hoạt động giám sát khác, cũng như nội dung, lịch trình và phạm vi của các hoạt động đó, có thể ảnh hưởng đến cách thức doanh nghiệp lựa chọn hợp đồng dịch vụ và các thành viên Ban Giám đốc phụ trách hợp đồng dịch vụ</w:t>
      </w:r>
      <w:r w:rsidR="00D73865">
        <w:rPr>
          <w:rFonts w:eastAsia="Calibri"/>
          <w:bCs/>
          <w:iCs/>
          <w:sz w:val="26"/>
          <w:szCs w:val="26"/>
          <w:lang w:eastAsia="vi-VN"/>
        </w:rPr>
        <w:t>;</w:t>
      </w:r>
    </w:p>
    <w:p w:rsidR="00D02E7B" w:rsidRPr="00994472" w:rsidRDefault="00D02E7B"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 xml:space="preserve">Thêm định nghĩa về các phát hiện, làm nổi bật sự khác biệt giữa phát hiện và khiếm khuyết, đồng thời giải thích rằng doanh nghiệp xác định các khiếm khuyết thông qua đánh giá các phát hiện. Định nghĩa bao gồm một tiêu chí quan trọng, tức là, </w:t>
      </w:r>
      <w:r w:rsidRPr="00994472">
        <w:rPr>
          <w:rFonts w:eastAsia="Calibri"/>
          <w:bCs/>
          <w:iCs/>
          <w:sz w:val="26"/>
          <w:szCs w:val="26"/>
          <w:lang w:eastAsia="vi-VN"/>
        </w:rPr>
        <w:lastRenderedPageBreak/>
        <w:t>các phát hiện là thông tin đến từ nhiều nguồn khác nhau chỉ ra rằng có thể tồn tại một hoặc nhiều khiếm khuyết</w:t>
      </w:r>
      <w:r w:rsidR="00D73865">
        <w:rPr>
          <w:rFonts w:eastAsia="Calibri"/>
          <w:bCs/>
          <w:iCs/>
          <w:sz w:val="26"/>
          <w:szCs w:val="26"/>
          <w:lang w:eastAsia="vi-VN"/>
        </w:rPr>
        <w:t>;</w:t>
      </w:r>
    </w:p>
    <w:p w:rsidR="00D02E7B" w:rsidRPr="00994472" w:rsidRDefault="00DE78D8"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V</w:t>
      </w:r>
      <w:r w:rsidR="00D02E7B" w:rsidRPr="00994472">
        <w:rPr>
          <w:rFonts w:eastAsia="Calibri"/>
          <w:bCs/>
          <w:iCs/>
          <w:sz w:val="26"/>
          <w:szCs w:val="26"/>
          <w:lang w:eastAsia="vi-VN"/>
        </w:rPr>
        <w:t xml:space="preserve">SQM 1 làm rõ rằng các phát hiện ở cấp độ hợp đồng dịch vụ có thể là dấu hiệu của các </w:t>
      </w:r>
      <w:r w:rsidR="00D02E7B" w:rsidRPr="00994472">
        <w:rPr>
          <w:rFonts w:eastAsia="Arial"/>
          <w:sz w:val="26"/>
          <w:szCs w:val="26"/>
        </w:rPr>
        <w:t>phát</w:t>
      </w:r>
      <w:r w:rsidR="00D02E7B" w:rsidRPr="00994472">
        <w:rPr>
          <w:rFonts w:eastAsia="Calibri"/>
          <w:bCs/>
          <w:iCs/>
          <w:sz w:val="26"/>
          <w:szCs w:val="26"/>
          <w:lang w:eastAsia="vi-VN"/>
        </w:rPr>
        <w:t xml:space="preserve"> hiện liên quan đến hệ thống quản lý chất lượng.</w:t>
      </w:r>
    </w:p>
    <w:p w:rsidR="00D02E7B" w:rsidRPr="00994472" w:rsidRDefault="009360CA" w:rsidP="009360CA">
      <w:pPr>
        <w:tabs>
          <w:tab w:val="left" w:pos="567"/>
          <w:tab w:val="left" w:pos="851"/>
        </w:tabs>
        <w:spacing w:before="120" w:after="120"/>
        <w:ind w:left="1277" w:hanging="710"/>
        <w:jc w:val="both"/>
        <w:rPr>
          <w:rFonts w:eastAsia="Calibri"/>
          <w:b/>
          <w:i/>
          <w:iCs/>
          <w:sz w:val="26"/>
          <w:szCs w:val="26"/>
          <w:lang w:eastAsia="vi-VN"/>
        </w:rPr>
      </w:pPr>
      <w:r>
        <w:rPr>
          <w:rFonts w:eastAsia="Calibri"/>
          <w:b/>
          <w:i/>
          <w:iCs/>
          <w:sz w:val="26"/>
          <w:szCs w:val="26"/>
          <w:lang w:eastAsia="vi-VN"/>
        </w:rPr>
        <w:t xml:space="preserve">- </w:t>
      </w:r>
      <w:r w:rsidR="00D02E7B" w:rsidRPr="00994472">
        <w:rPr>
          <w:rFonts w:eastAsia="Calibri"/>
          <w:b/>
          <w:i/>
          <w:iCs/>
          <w:sz w:val="26"/>
          <w:szCs w:val="26"/>
          <w:lang w:eastAsia="vi-VN"/>
        </w:rPr>
        <w:t>Yêu cầu mạng lưới và dịch vụ mạng lưới</w:t>
      </w:r>
      <w:r w:rsidR="000A3AA2">
        <w:rPr>
          <w:rFonts w:eastAsia="Calibri"/>
          <w:b/>
          <w:i/>
          <w:iCs/>
          <w:sz w:val="26"/>
          <w:szCs w:val="26"/>
          <w:lang w:eastAsia="vi-VN"/>
        </w:rPr>
        <w:t>:</w:t>
      </w:r>
    </w:p>
    <w:p w:rsidR="00D02E7B" w:rsidRPr="00994472" w:rsidRDefault="00D02E7B"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 xml:space="preserve">Tập </w:t>
      </w:r>
      <w:r w:rsidRPr="00994472">
        <w:rPr>
          <w:rFonts w:eastAsia="Arial"/>
          <w:sz w:val="26"/>
          <w:szCs w:val="26"/>
        </w:rPr>
        <w:t>trung</w:t>
      </w:r>
      <w:r w:rsidRPr="00994472">
        <w:rPr>
          <w:rFonts w:eastAsia="Calibri"/>
          <w:bCs/>
          <w:iCs/>
          <w:sz w:val="26"/>
          <w:szCs w:val="26"/>
          <w:lang w:eastAsia="vi-VN"/>
        </w:rPr>
        <w:t xml:space="preserve"> vào những gì có thể được thực hiện nhiều hơn để giải quyết liệu các yêu cầu mạng lưới đã được triển khai phù hợp trên toàn mạng lưới hay chưa. Như vậy, một yêu cầu mới đã được thêm vào </w:t>
      </w:r>
      <w:r w:rsidR="00CC58C6" w:rsidRPr="00994472">
        <w:rPr>
          <w:rFonts w:eastAsia="Calibri"/>
          <w:bCs/>
          <w:iCs/>
          <w:sz w:val="26"/>
          <w:szCs w:val="26"/>
          <w:lang w:eastAsia="vi-VN"/>
        </w:rPr>
        <w:t>V</w:t>
      </w:r>
      <w:r w:rsidRPr="00994472">
        <w:rPr>
          <w:rFonts w:eastAsia="Calibri"/>
          <w:bCs/>
          <w:iCs/>
          <w:sz w:val="26"/>
          <w:szCs w:val="26"/>
          <w:lang w:eastAsia="vi-VN"/>
        </w:rPr>
        <w:t>SQM 1 để doanh nghiệp hiểu các hoạt động giám sát của mạng lưới nhằm xác định rằng các yêu cầu về mạng lưới đã được triển khai phù hợp trên toàn bộ các doanh nghiệp trong mạng lưới</w:t>
      </w:r>
      <w:r w:rsidR="00D73865">
        <w:rPr>
          <w:rFonts w:eastAsia="Calibri"/>
          <w:bCs/>
          <w:iCs/>
          <w:sz w:val="26"/>
          <w:szCs w:val="26"/>
          <w:lang w:eastAsia="vi-VN"/>
        </w:rPr>
        <w:t>;</w:t>
      </w:r>
    </w:p>
    <w:p w:rsidR="00D02E7B" w:rsidRPr="00994472" w:rsidRDefault="00D02E7B"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 xml:space="preserve">Cung cấp các ví dụ về cách các yêu cầu mạng lưới hoặc dịch vụ mạng lưới có thể cần </w:t>
      </w:r>
      <w:r w:rsidRPr="00994472">
        <w:rPr>
          <w:rFonts w:eastAsia="Arial"/>
          <w:sz w:val="26"/>
          <w:szCs w:val="26"/>
        </w:rPr>
        <w:t>được</w:t>
      </w:r>
      <w:r w:rsidRPr="00994472">
        <w:rPr>
          <w:rFonts w:eastAsia="Calibri"/>
          <w:bCs/>
          <w:iCs/>
          <w:sz w:val="26"/>
          <w:szCs w:val="26"/>
          <w:lang w:eastAsia="vi-VN"/>
        </w:rPr>
        <w:t xml:space="preserve"> điều chỉnh hoặc bổ sung.</w:t>
      </w:r>
    </w:p>
    <w:p w:rsidR="00D02E7B" w:rsidRPr="00994472" w:rsidRDefault="009360CA" w:rsidP="009360CA">
      <w:pPr>
        <w:tabs>
          <w:tab w:val="left" w:pos="567"/>
          <w:tab w:val="left" w:pos="851"/>
        </w:tabs>
        <w:spacing w:before="120" w:after="120"/>
        <w:ind w:left="1277" w:hanging="710"/>
        <w:jc w:val="both"/>
        <w:rPr>
          <w:rFonts w:eastAsia="Calibri"/>
          <w:b/>
          <w:i/>
          <w:iCs/>
          <w:sz w:val="26"/>
          <w:szCs w:val="26"/>
          <w:lang w:eastAsia="vi-VN"/>
        </w:rPr>
      </w:pPr>
      <w:r>
        <w:rPr>
          <w:rFonts w:eastAsia="Calibri"/>
          <w:b/>
          <w:i/>
          <w:iCs/>
          <w:sz w:val="26"/>
          <w:szCs w:val="26"/>
          <w:lang w:eastAsia="vi-VN"/>
        </w:rPr>
        <w:t xml:space="preserve">- </w:t>
      </w:r>
      <w:r w:rsidR="00D02E7B" w:rsidRPr="00994472">
        <w:rPr>
          <w:rFonts w:eastAsia="Calibri"/>
          <w:b/>
          <w:i/>
          <w:iCs/>
          <w:sz w:val="26"/>
          <w:szCs w:val="26"/>
          <w:lang w:eastAsia="vi-VN"/>
        </w:rPr>
        <w:t>Đánh giá hệ thống quản lý chất lượng</w:t>
      </w:r>
      <w:r w:rsidR="000A3AA2">
        <w:rPr>
          <w:rFonts w:eastAsia="Calibri"/>
          <w:b/>
          <w:i/>
          <w:iCs/>
          <w:sz w:val="26"/>
          <w:szCs w:val="26"/>
          <w:lang w:eastAsia="vi-VN"/>
        </w:rPr>
        <w:t>:</w:t>
      </w:r>
    </w:p>
    <w:p w:rsidR="00D02E7B" w:rsidRPr="00994472" w:rsidRDefault="00885F02"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V</w:t>
      </w:r>
      <w:r w:rsidR="00D02E7B" w:rsidRPr="00994472">
        <w:rPr>
          <w:rFonts w:eastAsia="Calibri"/>
          <w:bCs/>
          <w:iCs/>
          <w:sz w:val="26"/>
          <w:szCs w:val="26"/>
          <w:lang w:eastAsia="vi-VN"/>
        </w:rPr>
        <w:t xml:space="preserve">SQM 1 đã đưa ra các yêu cầu mới đối với (những) cá nhân được giao trách nhiệm và trách nhiệm giải trình cuối cùng đối với hệ thống quản lý chất lượng để đánh giá </w:t>
      </w:r>
      <w:r w:rsidR="00D02E7B" w:rsidRPr="00994472">
        <w:rPr>
          <w:rFonts w:eastAsia="Arial"/>
          <w:sz w:val="26"/>
          <w:szCs w:val="26"/>
        </w:rPr>
        <w:t>liệu</w:t>
      </w:r>
      <w:r w:rsidR="00D02E7B" w:rsidRPr="00994472">
        <w:rPr>
          <w:rFonts w:eastAsia="Calibri"/>
          <w:bCs/>
          <w:iCs/>
          <w:sz w:val="26"/>
          <w:szCs w:val="26"/>
          <w:lang w:eastAsia="vi-VN"/>
        </w:rPr>
        <w:t xml:space="preserve"> hệ thống quản lý chất lượng có cung cấp cho doanh nghiệp sự đảm bảo hợp lý rằng các mục tiêu của hệ thống quản lý chất lượng đã đạt được hay không và thực hiện thêm hành động phù hợp tùy thuộc vào kết quả của việc đánh giá. Các yêu cầu mới là quan trọng để củng cố trách nhiệm và trách nhiệm giải trình của ban lãnh đạo đối với hệ thống quản lý chất lượng</w:t>
      </w:r>
      <w:r w:rsidR="00D73865">
        <w:rPr>
          <w:rFonts w:eastAsia="Calibri"/>
          <w:bCs/>
          <w:iCs/>
          <w:sz w:val="26"/>
          <w:szCs w:val="26"/>
          <w:lang w:eastAsia="vi-VN"/>
        </w:rPr>
        <w:t>;</w:t>
      </w:r>
    </w:p>
    <w:p w:rsidR="00D02E7B" w:rsidRPr="00994472" w:rsidRDefault="00CC58C6"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V</w:t>
      </w:r>
      <w:r w:rsidR="00D02E7B" w:rsidRPr="00994472">
        <w:rPr>
          <w:rFonts w:eastAsia="Calibri"/>
          <w:bCs/>
          <w:iCs/>
          <w:sz w:val="26"/>
          <w:szCs w:val="26"/>
          <w:lang w:eastAsia="vi-VN"/>
        </w:rPr>
        <w:t>SQM 1 yêu cầu việc đánh giá được thực hiện ít nhất hàng năm hoặc thường xuyên hơn khi các khiếm khuyết được xác định ở mức độ nghiêm trọng và phổ biến cho thấy rằng hệ thống quản lý chất lượng có thể không cung cấp sự đảm bảo hợp lý rằng các mục tiêu của hệ thống quản lý chất lượng đã đạt được</w:t>
      </w:r>
      <w:r w:rsidR="00D73865">
        <w:rPr>
          <w:rFonts w:eastAsia="Calibri"/>
          <w:bCs/>
          <w:iCs/>
          <w:sz w:val="26"/>
          <w:szCs w:val="26"/>
          <w:lang w:eastAsia="vi-VN"/>
        </w:rPr>
        <w:t>;</w:t>
      </w:r>
    </w:p>
    <w:p w:rsidR="00D02E7B" w:rsidRPr="00994472" w:rsidRDefault="00D02E7B"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 xml:space="preserve">Đoạn A187 của </w:t>
      </w:r>
      <w:r w:rsidR="00CC58C6" w:rsidRPr="00994472">
        <w:rPr>
          <w:rFonts w:eastAsia="Calibri"/>
          <w:bCs/>
          <w:iCs/>
          <w:sz w:val="26"/>
          <w:szCs w:val="26"/>
          <w:lang w:eastAsia="vi-VN"/>
        </w:rPr>
        <w:t>V</w:t>
      </w:r>
      <w:r w:rsidRPr="00994472">
        <w:rPr>
          <w:rFonts w:eastAsia="Calibri"/>
          <w:bCs/>
          <w:iCs/>
          <w:sz w:val="26"/>
          <w:szCs w:val="26"/>
          <w:lang w:eastAsia="vi-VN"/>
        </w:rPr>
        <w:t>SQM 1 giải thích rằng (những) cá nhân được giao trách nhiệm cuối cùng và trách nhiệm giải trình đối với hệ thống quản lý chất lượng có thể được các cá nhân khác hỗ trợ trong việc thực hiện đánh giá, mặc dù (những) cá nhân được giao trách nhiệm cuối cùng và trách nhiệm giải trình đối với hệ thống quản lý chất lượng vẫn chịu trách nhiệm và chịu trách nhiệm về đánh giá</w:t>
      </w:r>
      <w:r w:rsidR="00D73865">
        <w:rPr>
          <w:rFonts w:eastAsia="Calibri"/>
          <w:bCs/>
          <w:iCs/>
          <w:sz w:val="26"/>
          <w:szCs w:val="26"/>
          <w:lang w:eastAsia="vi-VN"/>
        </w:rPr>
        <w:t>;</w:t>
      </w:r>
    </w:p>
    <w:p w:rsidR="00D02E7B" w:rsidRPr="00994472" w:rsidRDefault="00D02E7B" w:rsidP="009E5C06">
      <w:pPr>
        <w:numPr>
          <w:ilvl w:val="0"/>
          <w:numId w:val="7"/>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 xml:space="preserve">Lưu ý sự cần thiết phải đảm bảo đạt được kết luận phù hợp và việc kết luận có hai khả năng trong chuẩn mực (nghĩa là hệ thống hiệu quả hoặc không hiệu quả) không thúc đẩy việc xem xét kỹ lưỡng tính hiệu quả của hệ thống. Do đó, </w:t>
      </w:r>
      <w:r w:rsidR="00CC58C6" w:rsidRPr="00994472">
        <w:rPr>
          <w:rFonts w:eastAsia="Calibri"/>
          <w:bCs/>
          <w:iCs/>
          <w:sz w:val="26"/>
          <w:szCs w:val="26"/>
          <w:lang w:eastAsia="vi-VN"/>
        </w:rPr>
        <w:t>V</w:t>
      </w:r>
      <w:r w:rsidRPr="00994472">
        <w:rPr>
          <w:rFonts w:eastAsia="Calibri"/>
          <w:bCs/>
          <w:iCs/>
          <w:sz w:val="26"/>
          <w:szCs w:val="26"/>
          <w:lang w:eastAsia="vi-VN"/>
        </w:rPr>
        <w:t xml:space="preserve">SQM 1 phục vụ cho ba kết quả có thể xảy ra, phần hướng dẫn có giải thích cách (những) cá nhân được giao trách nhiệm cuối cùng và trách nhiệm giải trình đối với hệ thống quản lý chất lượng có thể đưa ra những kết luận đó. Điều này hướng dẫn khi nào sự khiếm khuyết có thể được coi là có ảnh hưởng nghiêm trọng hoặc </w:t>
      </w:r>
      <w:proofErr w:type="gramStart"/>
      <w:r w:rsidRPr="00994472">
        <w:rPr>
          <w:rFonts w:eastAsia="Calibri"/>
          <w:bCs/>
          <w:iCs/>
          <w:sz w:val="26"/>
          <w:szCs w:val="26"/>
          <w:lang w:eastAsia="vi-VN"/>
        </w:rPr>
        <w:t>lan</w:t>
      </w:r>
      <w:proofErr w:type="gramEnd"/>
      <w:r w:rsidRPr="00994472">
        <w:rPr>
          <w:rFonts w:eastAsia="Calibri"/>
          <w:bCs/>
          <w:iCs/>
          <w:sz w:val="26"/>
          <w:szCs w:val="26"/>
          <w:lang w:eastAsia="vi-VN"/>
        </w:rPr>
        <w:t xml:space="preserve"> tỏa đến hệ thống quản lý chất lượng.</w:t>
      </w:r>
    </w:p>
    <w:p w:rsidR="00D02E7B" w:rsidRPr="00994472" w:rsidRDefault="009360CA" w:rsidP="009360CA">
      <w:pPr>
        <w:tabs>
          <w:tab w:val="left" w:pos="567"/>
          <w:tab w:val="left" w:pos="851"/>
        </w:tabs>
        <w:spacing w:before="120" w:after="120"/>
        <w:ind w:left="1277" w:hanging="710"/>
        <w:jc w:val="both"/>
        <w:rPr>
          <w:rFonts w:eastAsia="Calibri"/>
          <w:b/>
          <w:i/>
          <w:iCs/>
          <w:sz w:val="26"/>
          <w:szCs w:val="26"/>
          <w:lang w:eastAsia="vi-VN"/>
        </w:rPr>
      </w:pPr>
      <w:r>
        <w:rPr>
          <w:rFonts w:eastAsia="Calibri"/>
          <w:b/>
          <w:i/>
          <w:iCs/>
          <w:sz w:val="26"/>
          <w:szCs w:val="26"/>
          <w:lang w:eastAsia="vi-VN"/>
        </w:rPr>
        <w:t xml:space="preserve">- </w:t>
      </w:r>
      <w:r w:rsidR="00D02E7B" w:rsidRPr="00994472">
        <w:rPr>
          <w:rFonts w:eastAsia="Calibri"/>
          <w:b/>
          <w:i/>
          <w:iCs/>
          <w:sz w:val="26"/>
          <w:szCs w:val="26"/>
          <w:lang w:eastAsia="vi-VN"/>
        </w:rPr>
        <w:t>Các vấn đề khác</w:t>
      </w:r>
      <w:r w:rsidR="000A3AA2">
        <w:rPr>
          <w:rFonts w:eastAsia="Calibri"/>
          <w:b/>
          <w:i/>
          <w:iCs/>
          <w:sz w:val="26"/>
          <w:szCs w:val="26"/>
          <w:lang w:eastAsia="vi-VN"/>
        </w:rPr>
        <w:t>:</w:t>
      </w:r>
    </w:p>
    <w:p w:rsidR="00D02E7B" w:rsidRPr="00994472" w:rsidRDefault="00361E81" w:rsidP="009E5C06">
      <w:pPr>
        <w:numPr>
          <w:ilvl w:val="0"/>
          <w:numId w:val="7"/>
        </w:numPr>
        <w:spacing w:before="120" w:after="120"/>
        <w:ind w:left="851" w:hanging="284"/>
        <w:jc w:val="both"/>
        <w:rPr>
          <w:rFonts w:eastAsia="Calibri"/>
          <w:bCs/>
          <w:iCs/>
          <w:sz w:val="26"/>
          <w:szCs w:val="26"/>
          <w:lang w:eastAsia="vi-VN"/>
        </w:rPr>
      </w:pPr>
      <w:r w:rsidRPr="00994472">
        <w:rPr>
          <w:rFonts w:eastAsia="Calibri"/>
          <w:bCs/>
          <w:iCs/>
          <w:sz w:val="26"/>
          <w:szCs w:val="26"/>
          <w:lang w:eastAsia="vi-VN"/>
        </w:rPr>
        <w:t xml:space="preserve"> </w:t>
      </w:r>
      <w:r w:rsidR="00D02E7B" w:rsidRPr="00994472">
        <w:rPr>
          <w:rFonts w:eastAsia="Calibri"/>
          <w:bCs/>
          <w:iCs/>
          <w:sz w:val="26"/>
          <w:szCs w:val="26"/>
          <w:lang w:eastAsia="vi-VN"/>
        </w:rPr>
        <w:t xml:space="preserve">Yếu tố quản trị và Lãnh đạo, bao gồm các trách nhiệm trong </w:t>
      </w:r>
      <w:r w:rsidR="00CC58C6" w:rsidRPr="00994472">
        <w:rPr>
          <w:rFonts w:eastAsia="Calibri"/>
          <w:bCs/>
          <w:iCs/>
          <w:sz w:val="26"/>
          <w:szCs w:val="26"/>
          <w:lang w:eastAsia="vi-VN"/>
        </w:rPr>
        <w:t>V</w:t>
      </w:r>
      <w:r w:rsidR="00D02E7B" w:rsidRPr="00994472">
        <w:rPr>
          <w:rFonts w:eastAsia="Calibri"/>
          <w:bCs/>
          <w:iCs/>
          <w:sz w:val="26"/>
          <w:szCs w:val="26"/>
          <w:lang w:eastAsia="vi-VN"/>
        </w:rPr>
        <w:t xml:space="preserve">SQM 1: </w:t>
      </w:r>
    </w:p>
    <w:p w:rsidR="00D02E7B" w:rsidRPr="00994472" w:rsidRDefault="00D02E7B" w:rsidP="009E5C06">
      <w:pPr>
        <w:numPr>
          <w:ilvl w:val="0"/>
          <w:numId w:val="8"/>
        </w:numPr>
        <w:tabs>
          <w:tab w:val="left" w:pos="1134"/>
        </w:tabs>
        <w:spacing w:before="120" w:after="120"/>
        <w:ind w:left="0" w:firstLine="851"/>
        <w:jc w:val="both"/>
        <w:rPr>
          <w:rFonts w:eastAsia="Calibri"/>
          <w:bCs/>
          <w:iCs/>
          <w:sz w:val="26"/>
          <w:szCs w:val="26"/>
          <w:lang w:eastAsia="vi-VN"/>
        </w:rPr>
      </w:pPr>
      <w:r w:rsidRPr="00994472">
        <w:rPr>
          <w:rFonts w:eastAsia="Calibri"/>
          <w:bCs/>
          <w:iCs/>
          <w:sz w:val="26"/>
          <w:szCs w:val="26"/>
          <w:lang w:eastAsia="vi-VN"/>
        </w:rPr>
        <w:t xml:space="preserve">Nhấn mạnh tốt hơn nhu cầu tích hợp quản lý chất lượng vào chiến lược, hoạt động và quy trình kinh doanh của doanh nghiệp, để quản lý chất lượng không trở thành </w:t>
      </w:r>
      <w:r w:rsidRPr="00994472">
        <w:rPr>
          <w:rFonts w:eastAsia="Arial"/>
          <w:sz w:val="26"/>
          <w:szCs w:val="26"/>
        </w:rPr>
        <w:t>một</w:t>
      </w:r>
      <w:r w:rsidRPr="00994472">
        <w:rPr>
          <w:rFonts w:eastAsia="Calibri"/>
          <w:bCs/>
          <w:iCs/>
          <w:sz w:val="26"/>
          <w:szCs w:val="26"/>
          <w:lang w:eastAsia="vi-VN"/>
        </w:rPr>
        <w:t xml:space="preserve"> chức năng tuân thủ riêng biệt</w:t>
      </w:r>
      <w:r w:rsidR="00D73865">
        <w:rPr>
          <w:rFonts w:eastAsia="Calibri"/>
          <w:bCs/>
          <w:iCs/>
          <w:sz w:val="26"/>
          <w:szCs w:val="26"/>
          <w:lang w:eastAsia="vi-VN"/>
        </w:rPr>
        <w:t>;</w:t>
      </w:r>
    </w:p>
    <w:p w:rsidR="00D02E7B" w:rsidRPr="00994472" w:rsidRDefault="00D02E7B" w:rsidP="009E5C06">
      <w:pPr>
        <w:numPr>
          <w:ilvl w:val="0"/>
          <w:numId w:val="8"/>
        </w:numPr>
        <w:tabs>
          <w:tab w:val="left" w:pos="1134"/>
        </w:tabs>
        <w:spacing w:before="120" w:after="120"/>
        <w:ind w:left="0" w:firstLine="851"/>
        <w:jc w:val="both"/>
        <w:rPr>
          <w:rFonts w:eastAsia="Calibri"/>
          <w:bCs/>
          <w:iCs/>
          <w:sz w:val="26"/>
          <w:szCs w:val="26"/>
          <w:lang w:eastAsia="vi-VN"/>
        </w:rPr>
      </w:pPr>
      <w:r w:rsidRPr="00994472">
        <w:rPr>
          <w:rFonts w:eastAsia="Calibri"/>
          <w:bCs/>
          <w:iCs/>
          <w:sz w:val="26"/>
          <w:szCs w:val="26"/>
          <w:lang w:eastAsia="vi-VN"/>
        </w:rPr>
        <w:lastRenderedPageBreak/>
        <w:t xml:space="preserve">Doanh nghiệp xem xét liệu các quyết định và hành động chiến lược và hoạt động, quy </w:t>
      </w:r>
      <w:r w:rsidRPr="00994472">
        <w:rPr>
          <w:rFonts w:eastAsia="Arial"/>
          <w:sz w:val="26"/>
          <w:szCs w:val="26"/>
        </w:rPr>
        <w:t>trình</w:t>
      </w:r>
      <w:r w:rsidRPr="00994472">
        <w:rPr>
          <w:rFonts w:eastAsia="Calibri"/>
          <w:bCs/>
          <w:iCs/>
          <w:sz w:val="26"/>
          <w:szCs w:val="26"/>
          <w:lang w:eastAsia="vi-VN"/>
        </w:rPr>
        <w:t xml:space="preserve"> kinh doanh và mô hình kinh doanh của doanh nghiệp có thể làm phát sinh rủi ro chất lượng giữa các yếu tố hay không và bằng cách nào</w:t>
      </w:r>
      <w:r w:rsidR="00D73865">
        <w:rPr>
          <w:rFonts w:eastAsia="Calibri"/>
          <w:bCs/>
          <w:iCs/>
          <w:sz w:val="26"/>
          <w:szCs w:val="26"/>
          <w:lang w:eastAsia="vi-VN"/>
        </w:rPr>
        <w:t>;</w:t>
      </w:r>
    </w:p>
    <w:p w:rsidR="00D02E7B" w:rsidRPr="00994472" w:rsidRDefault="00D02E7B" w:rsidP="009E5C06">
      <w:pPr>
        <w:numPr>
          <w:ilvl w:val="0"/>
          <w:numId w:val="8"/>
        </w:numPr>
        <w:tabs>
          <w:tab w:val="left" w:pos="1134"/>
        </w:tabs>
        <w:spacing w:before="120" w:after="120"/>
        <w:ind w:left="0" w:firstLine="851"/>
        <w:jc w:val="both"/>
        <w:rPr>
          <w:rFonts w:eastAsia="Calibri"/>
          <w:bCs/>
          <w:iCs/>
          <w:sz w:val="26"/>
          <w:szCs w:val="26"/>
          <w:lang w:eastAsia="vi-VN"/>
        </w:rPr>
      </w:pPr>
      <w:r w:rsidRPr="00994472">
        <w:rPr>
          <w:rFonts w:eastAsia="Calibri"/>
          <w:bCs/>
          <w:iCs/>
          <w:sz w:val="26"/>
          <w:szCs w:val="26"/>
          <w:lang w:eastAsia="vi-VN"/>
        </w:rPr>
        <w:t xml:space="preserve">Để tiếp tục nhấn mạnh quan điểm rằng vai trò lãnh đạo cần được giao cho </w:t>
      </w:r>
      <w:r w:rsidRPr="00994472">
        <w:rPr>
          <w:rFonts w:eastAsia="Arial"/>
          <w:sz w:val="26"/>
          <w:szCs w:val="26"/>
        </w:rPr>
        <w:t>những</w:t>
      </w:r>
      <w:r w:rsidRPr="00994472">
        <w:rPr>
          <w:rFonts w:eastAsia="Calibri"/>
          <w:bCs/>
          <w:iCs/>
          <w:sz w:val="26"/>
          <w:szCs w:val="26"/>
          <w:lang w:eastAsia="vi-VN"/>
        </w:rPr>
        <w:t xml:space="preserve"> cá nhân phù hợp trong doanh nghiệp, </w:t>
      </w:r>
      <w:r w:rsidR="00EB40EE" w:rsidRPr="00994472">
        <w:rPr>
          <w:rFonts w:eastAsia="Calibri"/>
          <w:bCs/>
          <w:iCs/>
          <w:sz w:val="26"/>
          <w:szCs w:val="26"/>
          <w:lang w:val="vi-VN" w:eastAsia="vi-VN"/>
        </w:rPr>
        <w:t>V</w:t>
      </w:r>
      <w:r w:rsidRPr="00994472">
        <w:rPr>
          <w:rFonts w:eastAsia="Calibri"/>
          <w:bCs/>
          <w:iCs/>
          <w:sz w:val="26"/>
          <w:szCs w:val="26"/>
          <w:lang w:eastAsia="vi-VN"/>
        </w:rPr>
        <w:t>SQM 1 đã nâng cao trình độ của những cá nhân được giao vai trò lãnh đạo</w:t>
      </w:r>
      <w:r w:rsidR="00D73865">
        <w:rPr>
          <w:rFonts w:eastAsia="Calibri"/>
          <w:bCs/>
          <w:iCs/>
          <w:sz w:val="26"/>
          <w:szCs w:val="26"/>
          <w:lang w:eastAsia="vi-VN"/>
        </w:rPr>
        <w:t>;</w:t>
      </w:r>
    </w:p>
    <w:p w:rsidR="00D02E7B" w:rsidRPr="00994472" w:rsidRDefault="00D02E7B" w:rsidP="009E5C06">
      <w:pPr>
        <w:numPr>
          <w:ilvl w:val="0"/>
          <w:numId w:val="8"/>
        </w:numPr>
        <w:tabs>
          <w:tab w:val="left" w:pos="1134"/>
        </w:tabs>
        <w:spacing w:before="120" w:after="120"/>
        <w:ind w:left="0" w:firstLine="851"/>
        <w:jc w:val="both"/>
        <w:rPr>
          <w:rFonts w:eastAsia="Calibri"/>
          <w:bCs/>
          <w:iCs/>
          <w:sz w:val="26"/>
          <w:szCs w:val="26"/>
          <w:lang w:eastAsia="vi-VN"/>
        </w:rPr>
      </w:pPr>
      <w:r w:rsidRPr="00994472">
        <w:rPr>
          <w:rFonts w:eastAsia="Calibri"/>
          <w:bCs/>
          <w:iCs/>
          <w:sz w:val="26"/>
          <w:szCs w:val="26"/>
          <w:lang w:eastAsia="vi-VN"/>
        </w:rPr>
        <w:t>Do tầm quan trọng của tính độc lập đối với việc thực hiện các hợp đồng kiểm toán và hợp đồng dịch vụ đảm bảo cũng như kỳ vọng của các bên liên quan dựa trên báo cáo của doanh nghiệp rằng doanh nghiệp đó độc lập, nên chuẩn mực cần yêu cầu phân công trách nhiệm tuân thủ các yêu cầu độc lập</w:t>
      </w:r>
      <w:r w:rsidR="00D73865">
        <w:rPr>
          <w:rFonts w:eastAsia="Calibri"/>
          <w:bCs/>
          <w:iCs/>
          <w:sz w:val="26"/>
          <w:szCs w:val="26"/>
          <w:lang w:eastAsia="vi-VN"/>
        </w:rPr>
        <w:t>.</w:t>
      </w:r>
    </w:p>
    <w:p w:rsidR="00D02E7B" w:rsidRPr="00994472" w:rsidRDefault="00361E81" w:rsidP="009E5C06">
      <w:pPr>
        <w:numPr>
          <w:ilvl w:val="0"/>
          <w:numId w:val="7"/>
        </w:numPr>
        <w:spacing w:before="120" w:after="120"/>
        <w:ind w:left="851" w:hanging="284"/>
        <w:jc w:val="both"/>
        <w:rPr>
          <w:rFonts w:eastAsia="Calibri"/>
          <w:bCs/>
          <w:iCs/>
          <w:sz w:val="26"/>
          <w:szCs w:val="26"/>
          <w:lang w:eastAsia="vi-VN"/>
        </w:rPr>
      </w:pPr>
      <w:r w:rsidRPr="00994472">
        <w:rPr>
          <w:rFonts w:eastAsia="Calibri"/>
          <w:bCs/>
          <w:iCs/>
          <w:sz w:val="26"/>
          <w:szCs w:val="26"/>
          <w:lang w:eastAsia="vi-VN"/>
        </w:rPr>
        <w:t xml:space="preserve"> </w:t>
      </w:r>
      <w:r w:rsidR="00D02E7B" w:rsidRPr="00994472">
        <w:rPr>
          <w:rFonts w:eastAsia="Calibri"/>
          <w:bCs/>
          <w:iCs/>
          <w:sz w:val="26"/>
          <w:szCs w:val="26"/>
          <w:lang w:eastAsia="vi-VN"/>
        </w:rPr>
        <w:t xml:space="preserve">Chuẩn mực </w:t>
      </w:r>
      <w:r w:rsidR="00D02E7B" w:rsidRPr="00994472">
        <w:rPr>
          <w:rFonts w:eastAsia="Arial"/>
          <w:sz w:val="26"/>
          <w:szCs w:val="26"/>
        </w:rPr>
        <w:t>và</w:t>
      </w:r>
      <w:r w:rsidR="00D02E7B" w:rsidRPr="00994472">
        <w:rPr>
          <w:rFonts w:eastAsia="Calibri"/>
          <w:bCs/>
          <w:iCs/>
          <w:sz w:val="26"/>
          <w:szCs w:val="26"/>
          <w:lang w:eastAsia="vi-VN"/>
        </w:rPr>
        <w:t xml:space="preserve"> các quy định về đạo đức nghề nghiệp có liên quan:</w:t>
      </w:r>
    </w:p>
    <w:p w:rsidR="00D02E7B" w:rsidRPr="00994472" w:rsidRDefault="00CC58C6" w:rsidP="009E5C06">
      <w:pPr>
        <w:numPr>
          <w:ilvl w:val="0"/>
          <w:numId w:val="8"/>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V</w:t>
      </w:r>
      <w:r w:rsidR="00D02E7B" w:rsidRPr="00994472">
        <w:rPr>
          <w:rFonts w:eastAsia="Calibri"/>
          <w:bCs/>
          <w:iCs/>
          <w:sz w:val="26"/>
          <w:szCs w:val="26"/>
          <w:lang w:eastAsia="vi-VN"/>
        </w:rPr>
        <w:t xml:space="preserve">SQM 1 làm rõ cách thức áp dụng phạm vi của chuẩn mực và các quy định về đạo </w:t>
      </w:r>
      <w:r w:rsidR="00D02E7B" w:rsidRPr="00994472">
        <w:rPr>
          <w:rFonts w:eastAsia="Arial"/>
          <w:sz w:val="26"/>
          <w:szCs w:val="26"/>
        </w:rPr>
        <w:t>đức</w:t>
      </w:r>
      <w:r w:rsidR="00D02E7B" w:rsidRPr="00994472">
        <w:rPr>
          <w:rFonts w:eastAsia="Calibri"/>
          <w:bCs/>
          <w:iCs/>
          <w:sz w:val="26"/>
          <w:szCs w:val="26"/>
          <w:lang w:eastAsia="vi-VN"/>
        </w:rPr>
        <w:t xml:space="preserve"> nghề nghiệp có liên quan trong bối cảnh nhân sự của doanh nghiệp, tập trung vào việc giải thích lý do tại sao Phần 2 của Chuẩn mực đạo đức nghề nghiệp kế toán</w:t>
      </w:r>
      <w:r w:rsidR="00FC09D5">
        <w:rPr>
          <w:rFonts w:eastAsia="Calibri"/>
          <w:bCs/>
          <w:iCs/>
          <w:sz w:val="26"/>
          <w:szCs w:val="26"/>
          <w:lang w:eastAsia="vi-VN"/>
        </w:rPr>
        <w:t xml:space="preserve">, kiểm toán </w:t>
      </w:r>
      <w:r w:rsidR="00D02E7B" w:rsidRPr="00994472">
        <w:rPr>
          <w:rFonts w:eastAsia="Calibri"/>
          <w:bCs/>
          <w:iCs/>
          <w:sz w:val="26"/>
          <w:szCs w:val="26"/>
          <w:lang w:eastAsia="vi-VN"/>
        </w:rPr>
        <w:t xml:space="preserve">(bao gồm các </w:t>
      </w:r>
      <w:r w:rsidR="00FC09D5">
        <w:rPr>
          <w:rFonts w:eastAsia="Calibri"/>
          <w:bCs/>
          <w:iCs/>
          <w:sz w:val="26"/>
          <w:szCs w:val="26"/>
          <w:lang w:eastAsia="vi-VN"/>
        </w:rPr>
        <w:t>yêu cầu về tính độc lập)</w:t>
      </w:r>
      <w:r w:rsidR="00D02E7B" w:rsidRPr="00994472">
        <w:rPr>
          <w:rFonts w:eastAsia="Calibri"/>
          <w:bCs/>
          <w:iCs/>
          <w:sz w:val="26"/>
          <w:szCs w:val="26"/>
          <w:lang w:eastAsia="vi-VN"/>
        </w:rPr>
        <w:t xml:space="preserve"> có thể áp dụng trong việc thực hiện các hợp đồng dịch vụ</w:t>
      </w:r>
      <w:r w:rsidR="00D73865">
        <w:rPr>
          <w:rFonts w:eastAsia="Calibri"/>
          <w:bCs/>
          <w:iCs/>
          <w:sz w:val="26"/>
          <w:szCs w:val="26"/>
          <w:lang w:eastAsia="vi-VN"/>
        </w:rPr>
        <w:t>;</w:t>
      </w:r>
    </w:p>
    <w:p w:rsidR="00D02E7B" w:rsidRPr="00994472" w:rsidRDefault="00D02E7B" w:rsidP="009E5C06">
      <w:pPr>
        <w:numPr>
          <w:ilvl w:val="0"/>
          <w:numId w:val="8"/>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 xml:space="preserve">Các mục tiêu chất lượng trong </w:t>
      </w:r>
      <w:r w:rsidR="00CC58C6" w:rsidRPr="00994472">
        <w:rPr>
          <w:rFonts w:eastAsia="Calibri"/>
          <w:bCs/>
          <w:iCs/>
          <w:sz w:val="26"/>
          <w:szCs w:val="26"/>
          <w:lang w:eastAsia="vi-VN"/>
        </w:rPr>
        <w:t>V</w:t>
      </w:r>
      <w:r w:rsidRPr="00994472">
        <w:rPr>
          <w:rFonts w:eastAsia="Calibri"/>
          <w:bCs/>
          <w:iCs/>
          <w:sz w:val="26"/>
          <w:szCs w:val="26"/>
          <w:lang w:eastAsia="vi-VN"/>
        </w:rPr>
        <w:t xml:space="preserve">SQM 1 được tách ra để giải quyết riêng biệt với 3 đối </w:t>
      </w:r>
      <w:r w:rsidRPr="00994472">
        <w:rPr>
          <w:rFonts w:eastAsia="Arial"/>
          <w:sz w:val="26"/>
          <w:szCs w:val="26"/>
        </w:rPr>
        <w:t>tượng</w:t>
      </w:r>
      <w:r w:rsidRPr="00994472">
        <w:rPr>
          <w:rFonts w:eastAsia="Calibri"/>
          <w:bCs/>
          <w:iCs/>
          <w:sz w:val="26"/>
          <w:szCs w:val="26"/>
          <w:lang w:eastAsia="vi-VN"/>
        </w:rPr>
        <w:t xml:space="preserve"> là doanh nghiệp, nhân sự của doanh nghiệp và những người khác bên ngoài doanh nghiệp. Nhấn mạnh rằng có những yêu cầu đạo đức liên quan cụ thể có thể áp dụng cho những người khác bên ngoài doanh nghiệp.</w:t>
      </w:r>
    </w:p>
    <w:p w:rsidR="00D02E7B" w:rsidRPr="00994472" w:rsidRDefault="00361E81" w:rsidP="009E5C06">
      <w:pPr>
        <w:numPr>
          <w:ilvl w:val="0"/>
          <w:numId w:val="7"/>
        </w:numPr>
        <w:spacing w:before="120" w:after="120"/>
        <w:ind w:left="851" w:hanging="284"/>
        <w:jc w:val="both"/>
        <w:rPr>
          <w:rFonts w:eastAsia="Calibri"/>
          <w:bCs/>
          <w:iCs/>
          <w:sz w:val="26"/>
          <w:szCs w:val="26"/>
          <w:lang w:eastAsia="vi-VN"/>
        </w:rPr>
      </w:pPr>
      <w:r w:rsidRPr="00994472">
        <w:rPr>
          <w:rFonts w:eastAsia="Calibri"/>
          <w:bCs/>
          <w:iCs/>
          <w:sz w:val="26"/>
          <w:szCs w:val="26"/>
          <w:lang w:eastAsia="vi-VN"/>
        </w:rPr>
        <w:t xml:space="preserve"> </w:t>
      </w:r>
      <w:r w:rsidR="00D02E7B" w:rsidRPr="00994472">
        <w:rPr>
          <w:rFonts w:eastAsia="Calibri"/>
          <w:bCs/>
          <w:iCs/>
          <w:sz w:val="26"/>
          <w:szCs w:val="26"/>
          <w:lang w:eastAsia="vi-VN"/>
        </w:rPr>
        <w:t>Tài liệu, hồ sơ:</w:t>
      </w:r>
    </w:p>
    <w:p w:rsidR="00D02E7B" w:rsidRPr="00994472" w:rsidRDefault="00D02E7B" w:rsidP="009E5C06">
      <w:pPr>
        <w:numPr>
          <w:ilvl w:val="0"/>
          <w:numId w:val="8"/>
        </w:numPr>
        <w:tabs>
          <w:tab w:val="left" w:pos="851"/>
        </w:tabs>
        <w:spacing w:before="120" w:after="120"/>
        <w:ind w:left="0" w:firstLine="567"/>
        <w:jc w:val="both"/>
        <w:rPr>
          <w:rFonts w:eastAsia="Calibri"/>
          <w:bCs/>
          <w:iCs/>
          <w:sz w:val="26"/>
          <w:szCs w:val="26"/>
          <w:lang w:eastAsia="vi-VN"/>
        </w:rPr>
      </w:pPr>
      <w:r w:rsidRPr="00994472">
        <w:rPr>
          <w:rFonts w:eastAsia="Calibri"/>
          <w:bCs/>
          <w:iCs/>
          <w:sz w:val="26"/>
          <w:szCs w:val="26"/>
          <w:lang w:eastAsia="vi-VN"/>
        </w:rPr>
        <w:t>Doanh nghiệp không bắt buộc phải ghi chép các xem xét đối với mọi điều kiện, sự kiện, hoàn cảnh, hành động hoặc không hành động đối với từng mục tiêu chất lượng hoặc từng rủi ro có thể làm phát sinh rủi ro chất lượng. Tuy nhiên, khi ghi chép về các rủi ro chất lượng và cách thức các biện pháp xử lý của doanh nghiệp giải quyết rủi ro chất lượng, doanh nghiệp có thể ghi lại lý do đánh giá rủi ro chất lượng (nghĩa là xem xét sự xuất hiện và ảnh hưởng đến việc đạt được của một hoặc nhiều mục tiêu chất lượng), để hỗ trợ việc thực hiện và vận hành nhất quán các biện pháp xử lý.</w:t>
      </w:r>
    </w:p>
    <w:p w:rsidR="00D02E7B" w:rsidRPr="000A3AA2" w:rsidRDefault="00C6063B" w:rsidP="00FC09D5">
      <w:pPr>
        <w:tabs>
          <w:tab w:val="left" w:pos="851"/>
        </w:tabs>
        <w:spacing w:before="120" w:after="120"/>
        <w:ind w:left="850" w:hanging="283"/>
        <w:jc w:val="both"/>
        <w:rPr>
          <w:b/>
          <w:sz w:val="26"/>
          <w:szCs w:val="26"/>
          <w:lang w:val="vi-VN" w:eastAsia="vi-VN"/>
        </w:rPr>
      </w:pPr>
      <w:r w:rsidRPr="000A3AA2">
        <w:rPr>
          <w:b/>
          <w:sz w:val="26"/>
          <w:szCs w:val="26"/>
          <w:lang w:val="vi-VN" w:eastAsia="vi-VN"/>
        </w:rPr>
        <w:t xml:space="preserve">2. </w:t>
      </w:r>
      <w:proofErr w:type="gramStart"/>
      <w:r w:rsidR="00CC58C6" w:rsidRPr="00994472">
        <w:rPr>
          <w:b/>
          <w:sz w:val="26"/>
          <w:szCs w:val="26"/>
          <w:u w:val="single"/>
          <w:lang w:eastAsia="vi-VN"/>
        </w:rPr>
        <w:t>V</w:t>
      </w:r>
      <w:r w:rsidR="00D02E7B" w:rsidRPr="00994472">
        <w:rPr>
          <w:b/>
          <w:sz w:val="26"/>
          <w:szCs w:val="26"/>
          <w:u w:val="single"/>
          <w:lang w:eastAsia="vi-VN"/>
        </w:rPr>
        <w:t>SQM 2 – Soát xét chất lượng hợp đồng dịch vụ</w:t>
      </w:r>
      <w:r w:rsidR="000A3AA2">
        <w:rPr>
          <w:b/>
          <w:sz w:val="26"/>
          <w:szCs w:val="26"/>
          <w:lang w:eastAsia="vi-VN"/>
        </w:rPr>
        <w:t>.</w:t>
      </w:r>
      <w:proofErr w:type="gramEnd"/>
    </w:p>
    <w:p w:rsidR="00D02E7B" w:rsidRPr="00994472" w:rsidRDefault="009360CA" w:rsidP="009360CA">
      <w:pPr>
        <w:tabs>
          <w:tab w:val="left" w:pos="851"/>
        </w:tabs>
        <w:spacing w:before="120" w:after="120"/>
        <w:ind w:left="567"/>
        <w:jc w:val="both"/>
        <w:rPr>
          <w:rFonts w:eastAsia="Calibri"/>
          <w:b/>
          <w:i/>
          <w:iCs/>
          <w:sz w:val="26"/>
          <w:szCs w:val="26"/>
          <w:lang w:eastAsia="vi-VN"/>
        </w:rPr>
      </w:pPr>
      <w:r>
        <w:rPr>
          <w:rFonts w:eastAsia="Calibri"/>
          <w:b/>
          <w:i/>
          <w:iCs/>
          <w:sz w:val="26"/>
          <w:szCs w:val="26"/>
          <w:lang w:eastAsia="vi-VN"/>
        </w:rPr>
        <w:t xml:space="preserve">- </w:t>
      </w:r>
      <w:r w:rsidR="00D02E7B" w:rsidRPr="00994472">
        <w:rPr>
          <w:rFonts w:eastAsia="Calibri"/>
          <w:b/>
          <w:i/>
          <w:iCs/>
          <w:sz w:val="26"/>
          <w:szCs w:val="26"/>
          <w:lang w:eastAsia="vi-VN"/>
        </w:rPr>
        <w:t xml:space="preserve">Phạm </w:t>
      </w:r>
      <w:proofErr w:type="gramStart"/>
      <w:r w:rsidR="00D02E7B" w:rsidRPr="00994472">
        <w:rPr>
          <w:rFonts w:eastAsia="Calibri"/>
          <w:b/>
          <w:i/>
          <w:iCs/>
          <w:sz w:val="26"/>
          <w:szCs w:val="26"/>
          <w:lang w:eastAsia="vi-VN"/>
        </w:rPr>
        <w:t>vi</w:t>
      </w:r>
      <w:proofErr w:type="gramEnd"/>
      <w:r w:rsidR="00D02E7B" w:rsidRPr="00994472">
        <w:rPr>
          <w:rFonts w:eastAsia="Calibri"/>
          <w:b/>
          <w:i/>
          <w:iCs/>
          <w:sz w:val="26"/>
          <w:szCs w:val="26"/>
          <w:lang w:eastAsia="vi-VN"/>
        </w:rPr>
        <w:t xml:space="preserve"> áp dụng của </w:t>
      </w:r>
      <w:r w:rsidR="00885F02" w:rsidRPr="00994472">
        <w:rPr>
          <w:rFonts w:eastAsia="Calibri"/>
          <w:b/>
          <w:i/>
          <w:iCs/>
          <w:sz w:val="26"/>
          <w:szCs w:val="26"/>
          <w:lang w:eastAsia="vi-VN"/>
        </w:rPr>
        <w:t>V</w:t>
      </w:r>
      <w:r w:rsidR="00D02E7B" w:rsidRPr="00994472">
        <w:rPr>
          <w:rFonts w:eastAsia="Calibri"/>
          <w:b/>
          <w:i/>
          <w:iCs/>
          <w:sz w:val="26"/>
          <w:szCs w:val="26"/>
          <w:lang w:eastAsia="vi-VN"/>
        </w:rPr>
        <w:t>SQM 2 bao gồm các quy định và hướng dẫn về:</w:t>
      </w:r>
    </w:p>
    <w:p w:rsidR="00D02E7B" w:rsidRPr="00994472" w:rsidRDefault="00D02E7B" w:rsidP="009E5C06">
      <w:pPr>
        <w:numPr>
          <w:ilvl w:val="0"/>
          <w:numId w:val="7"/>
        </w:numPr>
        <w:tabs>
          <w:tab w:val="left" w:pos="851"/>
        </w:tabs>
        <w:spacing w:before="120" w:after="120"/>
        <w:ind w:left="0" w:firstLine="567"/>
        <w:jc w:val="both"/>
        <w:rPr>
          <w:rFonts w:eastAsia="Arial"/>
          <w:sz w:val="26"/>
          <w:szCs w:val="26"/>
        </w:rPr>
      </w:pPr>
      <w:r w:rsidRPr="00994472">
        <w:rPr>
          <w:rFonts w:eastAsia="Arial"/>
          <w:sz w:val="26"/>
          <w:szCs w:val="26"/>
          <w:lang w:val="vi-VN"/>
        </w:rPr>
        <w:t xml:space="preserve">Việc bổ </w:t>
      </w:r>
      <w:r w:rsidRPr="00994472">
        <w:rPr>
          <w:rFonts w:eastAsia="Arial"/>
          <w:sz w:val="26"/>
          <w:szCs w:val="26"/>
        </w:rPr>
        <w:t>nhiệm và năng lực của người soát xét chất lượng của hợp đồng dịch vụ;</w:t>
      </w:r>
    </w:p>
    <w:p w:rsidR="00D02E7B" w:rsidRPr="00994472" w:rsidRDefault="00D02E7B" w:rsidP="009E5C06">
      <w:pPr>
        <w:numPr>
          <w:ilvl w:val="0"/>
          <w:numId w:val="7"/>
        </w:numPr>
        <w:tabs>
          <w:tab w:val="left" w:pos="851"/>
        </w:tabs>
        <w:spacing w:before="120" w:after="120"/>
        <w:ind w:left="0" w:firstLine="567"/>
        <w:jc w:val="both"/>
        <w:rPr>
          <w:rFonts w:eastAsia="Arial"/>
          <w:sz w:val="26"/>
          <w:szCs w:val="26"/>
          <w:lang w:val="vi-VN"/>
        </w:rPr>
      </w:pPr>
      <w:r w:rsidRPr="00994472">
        <w:rPr>
          <w:rFonts w:eastAsia="Arial"/>
          <w:sz w:val="26"/>
          <w:szCs w:val="26"/>
        </w:rPr>
        <w:t>Trách nhiệm của người soát xét chất lượng của hợp đồng dịch vụ liên quan đến việc t</w:t>
      </w:r>
      <w:r w:rsidRPr="00994472">
        <w:rPr>
          <w:rFonts w:eastAsia="Arial"/>
          <w:sz w:val="26"/>
          <w:szCs w:val="26"/>
          <w:lang w:val="vi-VN"/>
        </w:rPr>
        <w:t>hực hiện và lập tài liệu, hồ sơ về việc soát xét chất lượng hợp đồng dịch vụ.</w:t>
      </w:r>
    </w:p>
    <w:p w:rsidR="00D02E7B" w:rsidRPr="00994472" w:rsidRDefault="009360CA" w:rsidP="009360CA">
      <w:pPr>
        <w:spacing w:before="120" w:after="120"/>
        <w:ind w:firstLine="567"/>
        <w:jc w:val="both"/>
        <w:rPr>
          <w:rFonts w:eastAsia="Calibri"/>
          <w:b/>
          <w:i/>
          <w:iCs/>
          <w:sz w:val="26"/>
          <w:szCs w:val="26"/>
          <w:lang w:eastAsia="vi-VN"/>
        </w:rPr>
      </w:pPr>
      <w:r>
        <w:rPr>
          <w:rFonts w:eastAsia="Calibri"/>
          <w:b/>
          <w:i/>
          <w:iCs/>
          <w:sz w:val="26"/>
          <w:szCs w:val="26"/>
          <w:lang w:eastAsia="vi-VN"/>
        </w:rPr>
        <w:t xml:space="preserve">- </w:t>
      </w:r>
      <w:r w:rsidR="00D02E7B" w:rsidRPr="00994472">
        <w:rPr>
          <w:rFonts w:eastAsia="Calibri"/>
          <w:b/>
          <w:i/>
          <w:iCs/>
          <w:sz w:val="26"/>
          <w:szCs w:val="26"/>
          <w:lang w:eastAsia="vi-VN"/>
        </w:rPr>
        <w:t xml:space="preserve">Phạm </w:t>
      </w:r>
      <w:proofErr w:type="gramStart"/>
      <w:r w:rsidR="00D02E7B" w:rsidRPr="00994472">
        <w:rPr>
          <w:rFonts w:eastAsia="Calibri"/>
          <w:b/>
          <w:i/>
          <w:iCs/>
          <w:sz w:val="26"/>
          <w:szCs w:val="26"/>
          <w:lang w:eastAsia="vi-VN"/>
        </w:rPr>
        <w:t>vi</w:t>
      </w:r>
      <w:proofErr w:type="gramEnd"/>
      <w:r w:rsidR="00D02E7B" w:rsidRPr="00994472">
        <w:rPr>
          <w:rFonts w:eastAsia="Calibri"/>
          <w:b/>
          <w:i/>
          <w:iCs/>
          <w:sz w:val="26"/>
          <w:szCs w:val="26"/>
          <w:lang w:eastAsia="vi-VN"/>
        </w:rPr>
        <w:t xml:space="preserve"> của hợp đồng dịch vụ là đối tượng phải soát xét chất lượng hợp đồng dịch vụ: </w:t>
      </w:r>
    </w:p>
    <w:p w:rsidR="00D02E7B" w:rsidRPr="00994472" w:rsidRDefault="00C4203A" w:rsidP="00FC09D5">
      <w:pPr>
        <w:spacing w:before="120" w:after="120"/>
        <w:ind w:firstLine="567"/>
        <w:jc w:val="both"/>
        <w:rPr>
          <w:bCs/>
          <w:sz w:val="26"/>
          <w:szCs w:val="26"/>
          <w:lang w:eastAsia="vi-VN"/>
        </w:rPr>
      </w:pPr>
      <w:r w:rsidRPr="00994472">
        <w:rPr>
          <w:bCs/>
          <w:sz w:val="26"/>
          <w:szCs w:val="26"/>
          <w:lang w:eastAsia="vi-VN"/>
        </w:rPr>
        <w:t>Các</w:t>
      </w:r>
      <w:r w:rsidR="00D02E7B" w:rsidRPr="00994472">
        <w:rPr>
          <w:bCs/>
          <w:sz w:val="26"/>
          <w:szCs w:val="26"/>
          <w:lang w:eastAsia="vi-VN"/>
        </w:rPr>
        <w:t xml:space="preserve"> yêu cầu đối với các hợp đồng dịch vụ phải được soát xét chất lượng hợp đồng dịch vụ bằng cách mở rộng yêu cầu soát xét chất lượng của hợp đồng dịch vụ sang các dịch vụ khác ngoài kiểm toán các đơn vị niêm yết.</w:t>
      </w:r>
    </w:p>
    <w:p w:rsidR="00D02E7B" w:rsidRPr="00994472" w:rsidRDefault="00D02E7B" w:rsidP="00FC09D5">
      <w:pPr>
        <w:spacing w:before="120" w:after="120"/>
        <w:ind w:firstLine="567"/>
        <w:jc w:val="both"/>
        <w:rPr>
          <w:bCs/>
          <w:sz w:val="26"/>
          <w:szCs w:val="26"/>
          <w:lang w:eastAsia="vi-VN"/>
        </w:rPr>
      </w:pPr>
      <w:r w:rsidRPr="00994472">
        <w:rPr>
          <w:bCs/>
          <w:sz w:val="26"/>
          <w:szCs w:val="26"/>
          <w:lang w:eastAsia="vi-VN"/>
        </w:rPr>
        <w:t xml:space="preserve">Theo đó, </w:t>
      </w:r>
      <w:r w:rsidR="00C4203A" w:rsidRPr="00994472">
        <w:rPr>
          <w:bCs/>
          <w:sz w:val="26"/>
          <w:szCs w:val="26"/>
          <w:lang w:eastAsia="vi-VN"/>
        </w:rPr>
        <w:t>V</w:t>
      </w:r>
      <w:r w:rsidRPr="00994472">
        <w:rPr>
          <w:bCs/>
          <w:sz w:val="26"/>
          <w:szCs w:val="26"/>
          <w:lang w:eastAsia="vi-VN"/>
        </w:rPr>
        <w:t xml:space="preserve">SQM 2 áp dụng đối với tất cả các hợp đồng dịch vụ mà việc soát xét chất lượng của hợp đồng dịch vụ phải được quy định trọng </w:t>
      </w:r>
      <w:r w:rsidR="00C4203A" w:rsidRPr="00994472">
        <w:rPr>
          <w:bCs/>
          <w:sz w:val="26"/>
          <w:szCs w:val="26"/>
          <w:lang w:eastAsia="vi-VN"/>
        </w:rPr>
        <w:t>V</w:t>
      </w:r>
      <w:r w:rsidRPr="00994472">
        <w:rPr>
          <w:bCs/>
          <w:sz w:val="26"/>
          <w:szCs w:val="26"/>
          <w:lang w:eastAsia="vi-VN"/>
        </w:rPr>
        <w:t>SQM 1 bao gồm:</w:t>
      </w:r>
    </w:p>
    <w:p w:rsidR="00D02E7B" w:rsidRPr="00994472" w:rsidRDefault="00D02E7B" w:rsidP="009E5C06">
      <w:pPr>
        <w:numPr>
          <w:ilvl w:val="0"/>
          <w:numId w:val="7"/>
        </w:numPr>
        <w:tabs>
          <w:tab w:val="left" w:pos="851"/>
        </w:tabs>
        <w:spacing w:before="120" w:after="120"/>
        <w:ind w:left="0" w:firstLine="567"/>
        <w:jc w:val="both"/>
        <w:rPr>
          <w:rFonts w:eastAsia="Arial"/>
          <w:sz w:val="26"/>
          <w:szCs w:val="26"/>
        </w:rPr>
      </w:pPr>
      <w:r w:rsidRPr="00994472">
        <w:rPr>
          <w:rFonts w:eastAsia="Arial"/>
          <w:sz w:val="26"/>
          <w:szCs w:val="26"/>
        </w:rPr>
        <w:lastRenderedPageBreak/>
        <w:t xml:space="preserve">Kiểm toán </w:t>
      </w:r>
      <w:r w:rsidR="00BF7D6B" w:rsidRPr="00994472">
        <w:rPr>
          <w:rFonts w:eastAsia="Arial"/>
          <w:sz w:val="26"/>
          <w:szCs w:val="26"/>
        </w:rPr>
        <w:t>BCTC</w:t>
      </w:r>
      <w:r w:rsidRPr="00994472">
        <w:rPr>
          <w:rFonts w:eastAsia="Arial"/>
          <w:sz w:val="26"/>
          <w:szCs w:val="26"/>
        </w:rPr>
        <w:t xml:space="preserve"> của các đơn vị</w:t>
      </w:r>
      <w:r w:rsidRPr="00994472">
        <w:rPr>
          <w:rFonts w:eastAsia="Arial"/>
          <w:sz w:val="26"/>
          <w:szCs w:val="26"/>
          <w:lang w:val="vi-VN"/>
        </w:rPr>
        <w:t xml:space="preserve"> </w:t>
      </w:r>
      <w:r w:rsidRPr="00994472">
        <w:rPr>
          <w:rFonts w:eastAsia="Arial"/>
          <w:sz w:val="26"/>
          <w:szCs w:val="26"/>
        </w:rPr>
        <w:t>niêm yết;</w:t>
      </w:r>
    </w:p>
    <w:p w:rsidR="00D02E7B" w:rsidRPr="00994472" w:rsidRDefault="00D02E7B" w:rsidP="009E5C06">
      <w:pPr>
        <w:numPr>
          <w:ilvl w:val="0"/>
          <w:numId w:val="7"/>
        </w:numPr>
        <w:tabs>
          <w:tab w:val="left" w:pos="851"/>
        </w:tabs>
        <w:spacing w:before="120" w:after="120"/>
        <w:ind w:left="0" w:firstLine="567"/>
        <w:jc w:val="both"/>
        <w:rPr>
          <w:rFonts w:eastAsia="Arial"/>
          <w:sz w:val="26"/>
          <w:szCs w:val="26"/>
        </w:rPr>
      </w:pPr>
      <w:r w:rsidRPr="00994472">
        <w:rPr>
          <w:rFonts w:eastAsia="Arial"/>
          <w:sz w:val="26"/>
          <w:szCs w:val="26"/>
        </w:rPr>
        <w:t>Các hợp</w:t>
      </w:r>
      <w:r w:rsidRPr="00994472">
        <w:rPr>
          <w:rFonts w:eastAsia="Arial"/>
          <w:sz w:val="26"/>
          <w:szCs w:val="26"/>
          <w:lang w:val="vi-VN"/>
        </w:rPr>
        <w:t xml:space="preserve"> đồng kiểm toán </w:t>
      </w:r>
      <w:r w:rsidRPr="00994472">
        <w:rPr>
          <w:rFonts w:eastAsia="Arial"/>
          <w:sz w:val="26"/>
          <w:szCs w:val="26"/>
        </w:rPr>
        <w:t>hoặc các hợp</w:t>
      </w:r>
      <w:r w:rsidRPr="00994472">
        <w:rPr>
          <w:rFonts w:eastAsia="Arial"/>
          <w:sz w:val="26"/>
          <w:szCs w:val="26"/>
          <w:lang w:val="vi-VN"/>
        </w:rPr>
        <w:t xml:space="preserve"> đồng dịch vụ </w:t>
      </w:r>
      <w:r w:rsidRPr="00994472">
        <w:rPr>
          <w:rFonts w:eastAsia="Arial"/>
          <w:sz w:val="26"/>
          <w:szCs w:val="26"/>
        </w:rPr>
        <w:t>khác mà pháp luật hoặc các quy định yêu cầu phải soát xét lại chất lượng của cuộc kiểm toán</w:t>
      </w:r>
      <w:r w:rsidR="00D73865">
        <w:rPr>
          <w:rFonts w:eastAsia="Arial"/>
          <w:sz w:val="26"/>
          <w:szCs w:val="26"/>
        </w:rPr>
        <w:t>;</w:t>
      </w:r>
    </w:p>
    <w:p w:rsidR="00D02E7B" w:rsidRPr="00994472" w:rsidRDefault="00D02E7B" w:rsidP="009E5C06">
      <w:pPr>
        <w:numPr>
          <w:ilvl w:val="0"/>
          <w:numId w:val="7"/>
        </w:numPr>
        <w:tabs>
          <w:tab w:val="left" w:pos="851"/>
        </w:tabs>
        <w:spacing w:before="120" w:after="120"/>
        <w:ind w:left="0" w:firstLine="567"/>
        <w:jc w:val="both"/>
        <w:rPr>
          <w:rFonts w:eastAsia="Arial"/>
          <w:sz w:val="26"/>
          <w:szCs w:val="26"/>
        </w:rPr>
      </w:pPr>
      <w:r w:rsidRPr="00994472">
        <w:rPr>
          <w:rFonts w:eastAsia="Arial"/>
          <w:sz w:val="26"/>
          <w:szCs w:val="26"/>
        </w:rPr>
        <w:t>Các hợp</w:t>
      </w:r>
      <w:r w:rsidRPr="00994472">
        <w:rPr>
          <w:rFonts w:eastAsia="Arial"/>
          <w:sz w:val="26"/>
          <w:szCs w:val="26"/>
          <w:lang w:val="vi-VN"/>
        </w:rPr>
        <w:t xml:space="preserve"> đồng</w:t>
      </w:r>
      <w:r w:rsidRPr="00994472">
        <w:rPr>
          <w:rFonts w:eastAsia="Arial"/>
          <w:sz w:val="26"/>
          <w:szCs w:val="26"/>
        </w:rPr>
        <w:t xml:space="preserve"> kiểm toán hoặc các hợp</w:t>
      </w:r>
      <w:r w:rsidRPr="00994472">
        <w:rPr>
          <w:rFonts w:eastAsia="Arial"/>
          <w:sz w:val="26"/>
          <w:szCs w:val="26"/>
          <w:lang w:val="vi-VN"/>
        </w:rPr>
        <w:t xml:space="preserve"> đồng dịch vụ </w:t>
      </w:r>
      <w:r w:rsidRPr="00994472">
        <w:rPr>
          <w:rFonts w:eastAsia="Arial"/>
          <w:sz w:val="26"/>
          <w:szCs w:val="26"/>
        </w:rPr>
        <w:t>khác mà doanh nghiệp xác định rằng việc soát xét chất lượng của hợp đồng này</w:t>
      </w:r>
      <w:r w:rsidRPr="00994472">
        <w:rPr>
          <w:rFonts w:eastAsia="Arial"/>
          <w:sz w:val="26"/>
          <w:szCs w:val="26"/>
          <w:lang w:val="vi-VN"/>
        </w:rPr>
        <w:t xml:space="preserve"> </w:t>
      </w:r>
      <w:r w:rsidRPr="00994472">
        <w:rPr>
          <w:rFonts w:eastAsia="Arial"/>
          <w:sz w:val="26"/>
          <w:szCs w:val="26"/>
        </w:rPr>
        <w:t>là một cách</w:t>
      </w:r>
      <w:r w:rsidRPr="00994472">
        <w:rPr>
          <w:rFonts w:eastAsia="Arial"/>
          <w:sz w:val="26"/>
          <w:szCs w:val="26"/>
          <w:lang w:val="vi-VN"/>
        </w:rPr>
        <w:t xml:space="preserve"> xử lý phù</w:t>
      </w:r>
      <w:r w:rsidRPr="00994472">
        <w:rPr>
          <w:rFonts w:eastAsia="Arial"/>
          <w:sz w:val="26"/>
          <w:szCs w:val="26"/>
        </w:rPr>
        <w:t xml:space="preserve"> hợp để giải quyết một hoặc nhiều rủi ro về chất lượng</w:t>
      </w:r>
      <w:r w:rsidR="00D73865">
        <w:rPr>
          <w:rFonts w:eastAsia="Arial"/>
          <w:sz w:val="26"/>
          <w:szCs w:val="26"/>
        </w:rPr>
        <w:t>.</w:t>
      </w:r>
    </w:p>
    <w:p w:rsidR="00D02E7B" w:rsidRPr="00994472" w:rsidRDefault="009360CA" w:rsidP="009360CA">
      <w:pPr>
        <w:tabs>
          <w:tab w:val="left" w:pos="851"/>
        </w:tabs>
        <w:spacing w:before="120" w:after="120"/>
        <w:ind w:left="360" w:firstLine="207"/>
        <w:jc w:val="both"/>
        <w:rPr>
          <w:rFonts w:eastAsia="Calibri"/>
          <w:b/>
          <w:i/>
          <w:iCs/>
          <w:sz w:val="26"/>
          <w:szCs w:val="26"/>
          <w:lang w:eastAsia="vi-VN"/>
        </w:rPr>
      </w:pPr>
      <w:r>
        <w:rPr>
          <w:rFonts w:eastAsia="Calibri"/>
          <w:b/>
          <w:i/>
          <w:iCs/>
          <w:sz w:val="26"/>
          <w:szCs w:val="26"/>
          <w:lang w:eastAsia="vi-VN"/>
        </w:rPr>
        <w:t xml:space="preserve">- </w:t>
      </w:r>
      <w:r w:rsidR="000A3AA2">
        <w:rPr>
          <w:rFonts w:eastAsia="Calibri"/>
          <w:b/>
          <w:i/>
          <w:iCs/>
          <w:sz w:val="26"/>
          <w:szCs w:val="26"/>
          <w:lang w:eastAsia="vi-VN"/>
        </w:rPr>
        <w:t xml:space="preserve"> </w:t>
      </w:r>
      <w:r w:rsidR="00D02E7B" w:rsidRPr="00994472">
        <w:rPr>
          <w:rFonts w:eastAsia="Calibri"/>
          <w:b/>
          <w:i/>
          <w:iCs/>
          <w:sz w:val="26"/>
          <w:szCs w:val="26"/>
          <w:lang w:eastAsia="vi-VN"/>
        </w:rPr>
        <w:t xml:space="preserve">Năng lực của người soát xét chất lượng của hợp đồng dịch vụ: </w:t>
      </w:r>
    </w:p>
    <w:p w:rsidR="00D02E7B" w:rsidRPr="00994472" w:rsidRDefault="00D02E7B" w:rsidP="009E5C06">
      <w:pPr>
        <w:numPr>
          <w:ilvl w:val="0"/>
          <w:numId w:val="7"/>
        </w:numPr>
        <w:tabs>
          <w:tab w:val="left" w:pos="851"/>
        </w:tabs>
        <w:spacing w:before="120" w:after="120"/>
        <w:ind w:left="0" w:firstLine="567"/>
        <w:jc w:val="both"/>
        <w:rPr>
          <w:rFonts w:eastAsia="Arial"/>
          <w:sz w:val="26"/>
          <w:szCs w:val="26"/>
        </w:rPr>
      </w:pPr>
      <w:r w:rsidRPr="00994472">
        <w:rPr>
          <w:rFonts w:eastAsia="Calibri"/>
          <w:bCs/>
          <w:sz w:val="26"/>
          <w:szCs w:val="26"/>
          <w:lang w:eastAsia="vi-VN"/>
        </w:rPr>
        <w:t xml:space="preserve">Nâng cao tiêu chí để một cá nhân được bổ nhiệm làm người soát xét chất lượng hợp đồng dịch vụ, bao gồm trình độ, kinh nghiệm và tính độc lập, khách quan của cá nhân đó. Các yêu cầu trong </w:t>
      </w:r>
      <w:r w:rsidR="00C4203A" w:rsidRPr="00994472">
        <w:rPr>
          <w:rFonts w:eastAsia="Calibri"/>
          <w:bCs/>
          <w:sz w:val="26"/>
          <w:szCs w:val="26"/>
          <w:lang w:eastAsia="vi-VN"/>
        </w:rPr>
        <w:t>V</w:t>
      </w:r>
      <w:r w:rsidRPr="00994472">
        <w:rPr>
          <w:rFonts w:eastAsia="Calibri"/>
          <w:bCs/>
          <w:sz w:val="26"/>
          <w:szCs w:val="26"/>
          <w:lang w:eastAsia="vi-VN"/>
        </w:rPr>
        <w:t xml:space="preserve">SQM 2 đối với việc bổ nhiệm và tư cách của người đánh </w:t>
      </w:r>
      <w:r w:rsidRPr="00994472">
        <w:rPr>
          <w:rFonts w:eastAsia="Arial"/>
          <w:sz w:val="26"/>
          <w:szCs w:val="26"/>
        </w:rPr>
        <w:t xml:space="preserve">giá chất lượng hợp đồng dịch vụ chặt chẽ hơn so với các yêu cầu trong </w:t>
      </w:r>
      <w:r w:rsidR="00C4203A" w:rsidRPr="00994472">
        <w:rPr>
          <w:rFonts w:eastAsia="Arial"/>
          <w:sz w:val="26"/>
          <w:szCs w:val="26"/>
        </w:rPr>
        <w:t>V</w:t>
      </w:r>
      <w:r w:rsidRPr="00994472">
        <w:rPr>
          <w:rFonts w:eastAsia="Arial"/>
          <w:sz w:val="26"/>
          <w:szCs w:val="26"/>
        </w:rPr>
        <w:t xml:space="preserve">SQC 1 hiện hành. Đặc biệt, </w:t>
      </w:r>
      <w:r w:rsidR="00C4203A" w:rsidRPr="00994472">
        <w:rPr>
          <w:rFonts w:eastAsia="Arial"/>
          <w:sz w:val="26"/>
          <w:szCs w:val="26"/>
        </w:rPr>
        <w:t>V</w:t>
      </w:r>
      <w:r w:rsidRPr="00994472">
        <w:rPr>
          <w:rFonts w:eastAsia="Arial"/>
          <w:sz w:val="26"/>
          <w:szCs w:val="26"/>
        </w:rPr>
        <w:t>SQM 2 bao gồm các giới hạn về tư cách của một cá nhân được bổ nhiệm là người soát xét chất lượng hợp đồng dịch vụ mà trước đây đã từng là thành viên Ban Giám đốc phụ trách hợp đồng dịch vụ đó</w:t>
      </w:r>
      <w:r w:rsidR="00D73865">
        <w:rPr>
          <w:rFonts w:eastAsia="Arial"/>
          <w:sz w:val="26"/>
          <w:szCs w:val="26"/>
        </w:rPr>
        <w:t>;</w:t>
      </w:r>
    </w:p>
    <w:p w:rsidR="00D02E7B" w:rsidRPr="00994472" w:rsidRDefault="00D02E7B" w:rsidP="009E5C06">
      <w:pPr>
        <w:numPr>
          <w:ilvl w:val="0"/>
          <w:numId w:val="7"/>
        </w:numPr>
        <w:tabs>
          <w:tab w:val="left" w:pos="851"/>
        </w:tabs>
        <w:spacing w:before="120" w:after="120"/>
        <w:ind w:left="0" w:firstLine="567"/>
        <w:jc w:val="both"/>
        <w:rPr>
          <w:rFonts w:eastAsia="Calibri"/>
          <w:bCs/>
          <w:sz w:val="26"/>
          <w:szCs w:val="26"/>
          <w:lang w:eastAsia="vi-VN"/>
        </w:rPr>
      </w:pPr>
      <w:r w:rsidRPr="00994472">
        <w:rPr>
          <w:rFonts w:eastAsia="Arial"/>
          <w:sz w:val="26"/>
          <w:szCs w:val="26"/>
        </w:rPr>
        <w:t>Người soát xét chất lượng hợp đồng dịch vụ cần tách biệt khỏi việc tham gia trước đó vào việc đưa ra các xét đoán quan trọng với tư cách là thành viên Ban Giám đốc phụ trách hợp đồng dịch vụ để đánh giá một cách khách quan các xét đoán quan trọng</w:t>
      </w:r>
      <w:r w:rsidRPr="00994472">
        <w:rPr>
          <w:rFonts w:eastAsia="Calibri"/>
          <w:bCs/>
          <w:sz w:val="26"/>
          <w:szCs w:val="26"/>
          <w:lang w:eastAsia="vi-VN"/>
        </w:rPr>
        <w:t xml:space="preserve"> của nhóm thực hiện hợp đồng dịch vụ và các kết luận đưa ra sau đó. Khoảng thời gian </w:t>
      </w:r>
      <w:r w:rsidR="00C4203A" w:rsidRPr="00994472">
        <w:rPr>
          <w:rFonts w:eastAsia="Calibri"/>
          <w:bCs/>
          <w:sz w:val="26"/>
          <w:szCs w:val="26"/>
          <w:lang w:eastAsia="vi-VN"/>
        </w:rPr>
        <w:t>n</w:t>
      </w:r>
      <w:r w:rsidR="00C4203A" w:rsidRPr="00994472">
        <w:rPr>
          <w:rFonts w:eastAsia="Calibri"/>
          <w:bCs/>
          <w:sz w:val="26"/>
          <w:szCs w:val="26"/>
          <w:lang w:val="vi-VN" w:eastAsia="vi-VN"/>
        </w:rPr>
        <w:t>gừng tham gia hợp đồng dịch vụ</w:t>
      </w:r>
      <w:r w:rsidRPr="00994472">
        <w:rPr>
          <w:rFonts w:eastAsia="Calibri"/>
          <w:bCs/>
          <w:sz w:val="26"/>
          <w:szCs w:val="26"/>
          <w:lang w:eastAsia="vi-VN"/>
        </w:rPr>
        <w:t xml:space="preserve"> bắt buộc nhằm giải quyết các nguy cơ trong trường hợp này, do tầm quan trọng của việc duy trì tính khách quan khi thực hiện đánh giá khách quan về các xét đoán quan trọng của nhóm thực hiện hợp đồng dịch vụ. Giai đoạn </w:t>
      </w:r>
      <w:r w:rsidR="00C4203A" w:rsidRPr="00994472">
        <w:rPr>
          <w:rFonts w:eastAsia="Calibri"/>
          <w:bCs/>
          <w:sz w:val="26"/>
          <w:szCs w:val="26"/>
          <w:lang w:eastAsia="vi-VN"/>
        </w:rPr>
        <w:t>n</w:t>
      </w:r>
      <w:r w:rsidR="00C4203A" w:rsidRPr="00994472">
        <w:rPr>
          <w:rFonts w:eastAsia="Calibri"/>
          <w:bCs/>
          <w:sz w:val="26"/>
          <w:szCs w:val="26"/>
          <w:lang w:val="vi-VN" w:eastAsia="vi-VN"/>
        </w:rPr>
        <w:t>gừng tham gia hợp đồng dịch vụ</w:t>
      </w:r>
      <w:r w:rsidR="00C4203A" w:rsidRPr="00994472">
        <w:rPr>
          <w:rFonts w:eastAsia="Calibri"/>
          <w:bCs/>
          <w:sz w:val="26"/>
          <w:szCs w:val="26"/>
          <w:lang w:eastAsia="vi-VN"/>
        </w:rPr>
        <w:t xml:space="preserve"> </w:t>
      </w:r>
      <w:r w:rsidRPr="00994472">
        <w:rPr>
          <w:rFonts w:eastAsia="Calibri"/>
          <w:bCs/>
          <w:sz w:val="26"/>
          <w:szCs w:val="26"/>
          <w:lang w:eastAsia="vi-VN"/>
        </w:rPr>
        <w:t xml:space="preserve">bắt buộc là vì lợi ích công chúng và là cách tiếp cận phù hợp nhất để thúc đẩy tính nhất quán trong thực tế. Quy định thời hạn tạm dừng là hai năm hoặc thời gian dài hơn theo yêu cầu của các quy định về đạo đức nghề nghiệp liên quan, trước khi thành viên Ban Giám đốc phụ trách hợp đồng dịch vụ có thể đảm nhận vai trò người soát xét chất lượng hợp đồng dịch vụ đó. Quy định này áp dụng cho tất cả các hợp đồng dịch vụ phải được soát xét chất lượng hợp đồng dịch vụ, như được xác định theo </w:t>
      </w:r>
      <w:r w:rsidR="00C4203A" w:rsidRPr="00994472">
        <w:rPr>
          <w:rFonts w:eastAsia="Calibri"/>
          <w:bCs/>
          <w:sz w:val="26"/>
          <w:szCs w:val="26"/>
          <w:lang w:eastAsia="vi-VN"/>
        </w:rPr>
        <w:t>V</w:t>
      </w:r>
      <w:r w:rsidRPr="00994472">
        <w:rPr>
          <w:rFonts w:eastAsia="Calibri"/>
          <w:bCs/>
          <w:sz w:val="26"/>
          <w:szCs w:val="26"/>
          <w:lang w:eastAsia="vi-VN"/>
        </w:rPr>
        <w:t>SQM 1</w:t>
      </w:r>
      <w:r w:rsidR="00D73865">
        <w:rPr>
          <w:rFonts w:eastAsia="Calibri"/>
          <w:bCs/>
          <w:sz w:val="26"/>
          <w:szCs w:val="26"/>
          <w:lang w:eastAsia="vi-VN"/>
        </w:rPr>
        <w:t>;</w:t>
      </w:r>
      <w:r w:rsidRPr="00994472">
        <w:rPr>
          <w:rFonts w:eastAsia="Calibri"/>
          <w:bCs/>
          <w:sz w:val="26"/>
          <w:szCs w:val="26"/>
          <w:lang w:eastAsia="vi-VN"/>
        </w:rPr>
        <w:t xml:space="preserve"> </w:t>
      </w:r>
    </w:p>
    <w:p w:rsidR="00D02E7B" w:rsidRPr="00994472" w:rsidRDefault="00D02E7B" w:rsidP="009E5C06">
      <w:pPr>
        <w:numPr>
          <w:ilvl w:val="0"/>
          <w:numId w:val="7"/>
        </w:numPr>
        <w:tabs>
          <w:tab w:val="left" w:pos="851"/>
        </w:tabs>
        <w:spacing w:before="120" w:after="120"/>
        <w:ind w:left="0" w:firstLine="567"/>
        <w:jc w:val="both"/>
        <w:rPr>
          <w:rFonts w:eastAsia="Arial"/>
          <w:sz w:val="26"/>
          <w:szCs w:val="26"/>
        </w:rPr>
      </w:pPr>
      <w:r w:rsidRPr="00994472">
        <w:rPr>
          <w:rFonts w:eastAsia="Calibri"/>
          <w:bCs/>
          <w:sz w:val="26"/>
          <w:szCs w:val="26"/>
          <w:lang w:eastAsia="vi-VN"/>
        </w:rPr>
        <w:t xml:space="preserve">Yêu cầu các tiêu chí để được bổ nhiệm làm người soát xét chất lượng hợp đồng dịch </w:t>
      </w:r>
      <w:r w:rsidRPr="00994472">
        <w:rPr>
          <w:rFonts w:eastAsia="Arial"/>
          <w:sz w:val="26"/>
          <w:szCs w:val="26"/>
        </w:rPr>
        <w:t>vụ bao gồm năng lực và khả năng, bao gồm đủ thời gian và thẩm quyền phù hợp để thực hiện việc soát xét chất lượng hợp đồng dịch vụ</w:t>
      </w:r>
      <w:r w:rsidR="00D73865">
        <w:rPr>
          <w:rFonts w:eastAsia="Arial"/>
          <w:sz w:val="26"/>
          <w:szCs w:val="26"/>
        </w:rPr>
        <w:t>;</w:t>
      </w:r>
    </w:p>
    <w:p w:rsidR="00D02E7B" w:rsidRPr="00994472" w:rsidRDefault="00D02E7B" w:rsidP="009E5C06">
      <w:pPr>
        <w:numPr>
          <w:ilvl w:val="0"/>
          <w:numId w:val="7"/>
        </w:numPr>
        <w:tabs>
          <w:tab w:val="left" w:pos="851"/>
        </w:tabs>
        <w:spacing w:before="120" w:after="120"/>
        <w:ind w:left="0" w:firstLine="567"/>
        <w:jc w:val="both"/>
        <w:rPr>
          <w:rFonts w:eastAsia="Arial"/>
          <w:sz w:val="26"/>
          <w:szCs w:val="26"/>
        </w:rPr>
      </w:pPr>
      <w:r w:rsidRPr="00994472">
        <w:rPr>
          <w:rFonts w:eastAsia="Arial"/>
          <w:sz w:val="26"/>
          <w:szCs w:val="26"/>
        </w:rPr>
        <w:t>Làm rõ trách nhiệm của người soát xét chất lượng hợp đồng dịch vụ trong việc thực hiện soát xét chất lượng hợp đồng dịch vụ vào những thời điểm thích hợp trong suốt quá trình thực hiện hợp đồng dịch vụ</w:t>
      </w:r>
      <w:r w:rsidR="00D73865">
        <w:rPr>
          <w:rFonts w:eastAsia="Arial"/>
          <w:sz w:val="26"/>
          <w:szCs w:val="26"/>
        </w:rPr>
        <w:t>;</w:t>
      </w:r>
    </w:p>
    <w:p w:rsidR="00D02E7B" w:rsidRPr="00994472" w:rsidRDefault="00D02E7B" w:rsidP="009E5C06">
      <w:pPr>
        <w:numPr>
          <w:ilvl w:val="0"/>
          <w:numId w:val="7"/>
        </w:numPr>
        <w:tabs>
          <w:tab w:val="left" w:pos="851"/>
        </w:tabs>
        <w:spacing w:before="120" w:after="120"/>
        <w:ind w:left="0" w:firstLine="567"/>
        <w:jc w:val="both"/>
        <w:rPr>
          <w:rFonts w:eastAsia="Calibri"/>
          <w:bCs/>
          <w:sz w:val="26"/>
          <w:szCs w:val="26"/>
          <w:lang w:eastAsia="vi-VN"/>
        </w:rPr>
      </w:pPr>
      <w:r w:rsidRPr="00994472">
        <w:rPr>
          <w:rFonts w:eastAsia="Arial"/>
          <w:sz w:val="26"/>
          <w:szCs w:val="26"/>
        </w:rPr>
        <w:t>Nâng cao các quy định và hướng dẫn liên quan đến trách nhiệm của người soát xét chất lượng hợp đồng dịch vụ bao gồm nội dung, lịch trình và phạm vi của các thủ tục soát xét</w:t>
      </w:r>
      <w:r w:rsidRPr="00994472">
        <w:rPr>
          <w:rFonts w:eastAsia="Calibri"/>
          <w:bCs/>
          <w:sz w:val="26"/>
          <w:szCs w:val="26"/>
          <w:lang w:eastAsia="vi-VN"/>
        </w:rPr>
        <w:t xml:space="preserve"> chất lượng hợp đồng dịch vụ được thực hiện</w:t>
      </w:r>
      <w:r w:rsidR="00D73865">
        <w:rPr>
          <w:rFonts w:eastAsia="Calibri"/>
          <w:bCs/>
          <w:sz w:val="26"/>
          <w:szCs w:val="26"/>
          <w:lang w:eastAsia="vi-VN"/>
        </w:rPr>
        <w:t>;</w:t>
      </w:r>
    </w:p>
    <w:p w:rsidR="00D02E7B" w:rsidRPr="00994472" w:rsidRDefault="00D02E7B" w:rsidP="009E5C06">
      <w:pPr>
        <w:numPr>
          <w:ilvl w:val="0"/>
          <w:numId w:val="7"/>
        </w:numPr>
        <w:tabs>
          <w:tab w:val="left" w:pos="851"/>
        </w:tabs>
        <w:spacing w:before="120" w:after="120"/>
        <w:ind w:left="0" w:firstLine="567"/>
        <w:jc w:val="both"/>
        <w:rPr>
          <w:rFonts w:eastAsia="Calibri"/>
          <w:bCs/>
          <w:sz w:val="26"/>
          <w:szCs w:val="26"/>
          <w:lang w:eastAsia="vi-VN"/>
        </w:rPr>
      </w:pPr>
      <w:r w:rsidRPr="00994472">
        <w:rPr>
          <w:rFonts w:eastAsia="Calibri"/>
          <w:bCs/>
          <w:sz w:val="26"/>
          <w:szCs w:val="26"/>
          <w:lang w:eastAsia="vi-VN"/>
        </w:rPr>
        <w:t xml:space="preserve">Lưu ý rằng ngoài việc kiểm toán các tổ chức đã niêm yết hoặc khi pháp luật hoặc các quy định yêu cầu, soát xét chất lượng hợp đồng dịch vụ không bắt buộc đối với các </w:t>
      </w:r>
      <w:r w:rsidRPr="00994472">
        <w:rPr>
          <w:rFonts w:eastAsia="Arial"/>
          <w:sz w:val="26"/>
          <w:szCs w:val="26"/>
        </w:rPr>
        <w:t>hợp</w:t>
      </w:r>
      <w:r w:rsidRPr="00994472">
        <w:rPr>
          <w:rFonts w:eastAsia="Calibri"/>
          <w:bCs/>
          <w:sz w:val="26"/>
          <w:szCs w:val="26"/>
          <w:lang w:eastAsia="vi-VN"/>
        </w:rPr>
        <w:t xml:space="preserve"> đồng dịch vụ khác và doanh nghiệp có thể chọn các biện pháp xử lý khác ngoài soát xét chất lượng hợp đồng dịch vụ để xử lý một hoặc nhiều rủi ro chất lượng hơn, nếu thích hợp. Tuy nhiên, khi công việc soát xét chất lượng hợp đồng dịch vụ là bắt buộc hoặc doanh nghiệp xác định đó là biện pháp thích hợp thì các yêu cầu tương tự sẽ được áp dụng trong mọi trường hợp.</w:t>
      </w:r>
    </w:p>
    <w:p w:rsidR="00D02E7B" w:rsidRPr="00994472" w:rsidRDefault="009360CA" w:rsidP="009360CA">
      <w:pPr>
        <w:tabs>
          <w:tab w:val="left" w:pos="851"/>
        </w:tabs>
        <w:spacing w:before="120" w:after="120"/>
        <w:ind w:left="720" w:hanging="153"/>
        <w:jc w:val="both"/>
        <w:rPr>
          <w:rFonts w:eastAsia="Calibri"/>
          <w:b/>
          <w:i/>
          <w:iCs/>
          <w:sz w:val="26"/>
          <w:szCs w:val="26"/>
          <w:lang w:eastAsia="vi-VN"/>
        </w:rPr>
      </w:pPr>
      <w:r>
        <w:rPr>
          <w:rFonts w:eastAsia="Calibri"/>
          <w:b/>
          <w:i/>
          <w:iCs/>
          <w:sz w:val="26"/>
          <w:szCs w:val="26"/>
          <w:lang w:eastAsia="vi-VN"/>
        </w:rPr>
        <w:lastRenderedPageBreak/>
        <w:t xml:space="preserve">- </w:t>
      </w:r>
      <w:r w:rsidR="00D02E7B" w:rsidRPr="00994472">
        <w:rPr>
          <w:rFonts w:eastAsia="Calibri"/>
          <w:b/>
          <w:i/>
          <w:iCs/>
          <w:sz w:val="26"/>
          <w:szCs w:val="26"/>
          <w:lang w:eastAsia="vi-VN"/>
        </w:rPr>
        <w:t xml:space="preserve">Tài liệu, hồ </w:t>
      </w:r>
      <w:proofErr w:type="gramStart"/>
      <w:r w:rsidR="00D02E7B" w:rsidRPr="00994472">
        <w:rPr>
          <w:rFonts w:eastAsia="Calibri"/>
          <w:b/>
          <w:i/>
          <w:iCs/>
          <w:sz w:val="26"/>
          <w:szCs w:val="26"/>
          <w:lang w:eastAsia="vi-VN"/>
        </w:rPr>
        <w:t>sơ</w:t>
      </w:r>
      <w:proofErr w:type="gramEnd"/>
      <w:r w:rsidR="00D02E7B" w:rsidRPr="00994472">
        <w:rPr>
          <w:rFonts w:eastAsia="Calibri"/>
          <w:b/>
          <w:i/>
          <w:iCs/>
          <w:sz w:val="26"/>
          <w:szCs w:val="26"/>
          <w:lang w:eastAsia="vi-VN"/>
        </w:rPr>
        <w:t xml:space="preserve"> soát xét chất lượng hợp đồng dịch vụ:</w:t>
      </w:r>
    </w:p>
    <w:p w:rsidR="00D02E7B" w:rsidRPr="00994472" w:rsidRDefault="00D02E7B" w:rsidP="009E5C06">
      <w:pPr>
        <w:numPr>
          <w:ilvl w:val="0"/>
          <w:numId w:val="7"/>
        </w:numPr>
        <w:tabs>
          <w:tab w:val="left" w:pos="851"/>
        </w:tabs>
        <w:spacing w:before="120" w:after="120"/>
        <w:ind w:left="0" w:firstLine="567"/>
        <w:jc w:val="both"/>
        <w:rPr>
          <w:rFonts w:eastAsia="Arial"/>
          <w:sz w:val="26"/>
          <w:szCs w:val="26"/>
        </w:rPr>
      </w:pPr>
      <w:r w:rsidRPr="00994472">
        <w:rPr>
          <w:rFonts w:eastAsia="Calibri"/>
          <w:bCs/>
          <w:sz w:val="26"/>
          <w:szCs w:val="26"/>
          <w:lang w:eastAsia="vi-VN"/>
        </w:rPr>
        <w:t xml:space="preserve">Yêu </w:t>
      </w:r>
      <w:r w:rsidRPr="00994472">
        <w:rPr>
          <w:rFonts w:eastAsia="Arial"/>
          <w:sz w:val="26"/>
          <w:szCs w:val="26"/>
        </w:rPr>
        <w:t>cầu cụ thể đối với người soát xét chất lượng hợp đồng dịch vụ chịu trách nhiệm lập tài liệu, hồ sơ về cuộc soát xét chất lượng hợp đồng dịch vụ</w:t>
      </w:r>
      <w:r w:rsidR="00D73865">
        <w:rPr>
          <w:rFonts w:eastAsia="Arial"/>
          <w:sz w:val="26"/>
          <w:szCs w:val="26"/>
        </w:rPr>
        <w:t>;</w:t>
      </w:r>
    </w:p>
    <w:p w:rsidR="00D02E7B" w:rsidRPr="00994472" w:rsidRDefault="00D02E7B" w:rsidP="009E5C06">
      <w:pPr>
        <w:numPr>
          <w:ilvl w:val="0"/>
          <w:numId w:val="7"/>
        </w:numPr>
        <w:tabs>
          <w:tab w:val="left" w:pos="851"/>
        </w:tabs>
        <w:spacing w:before="120" w:after="120"/>
        <w:ind w:left="0" w:firstLine="567"/>
        <w:jc w:val="both"/>
        <w:rPr>
          <w:rFonts w:eastAsia="Arial"/>
          <w:sz w:val="26"/>
          <w:szCs w:val="26"/>
        </w:rPr>
      </w:pPr>
      <w:r w:rsidRPr="00994472">
        <w:rPr>
          <w:rFonts w:eastAsia="Arial"/>
          <w:sz w:val="26"/>
          <w:szCs w:val="26"/>
        </w:rPr>
        <w:t>Yêu cầu đối với tài liệu, hồ sơ soát xét chất lượng hợp đồng dịch vụ được đưa vào tài liệu, hồ sơ hợp đồng dịch vụ</w:t>
      </w:r>
      <w:r w:rsidR="00D73865">
        <w:rPr>
          <w:rFonts w:eastAsia="Arial"/>
          <w:sz w:val="26"/>
          <w:szCs w:val="26"/>
        </w:rPr>
        <w:t>;</w:t>
      </w:r>
    </w:p>
    <w:p w:rsidR="00D02E7B" w:rsidRPr="00994472" w:rsidRDefault="00D02E7B" w:rsidP="009E5C06">
      <w:pPr>
        <w:numPr>
          <w:ilvl w:val="0"/>
          <w:numId w:val="7"/>
        </w:numPr>
        <w:tabs>
          <w:tab w:val="left" w:pos="851"/>
        </w:tabs>
        <w:spacing w:before="120" w:after="120"/>
        <w:ind w:left="0" w:firstLine="567"/>
        <w:jc w:val="both"/>
        <w:rPr>
          <w:rFonts w:eastAsia="Calibri"/>
          <w:bCs/>
          <w:sz w:val="26"/>
          <w:szCs w:val="26"/>
          <w:lang w:eastAsia="vi-VN"/>
        </w:rPr>
      </w:pPr>
      <w:r w:rsidRPr="00994472">
        <w:rPr>
          <w:rFonts w:eastAsia="Arial"/>
          <w:sz w:val="26"/>
          <w:szCs w:val="26"/>
        </w:rPr>
        <w:t>Yêu cầu tổng thể đối với tài liệu, hồ sơ soát xét chất lượng hợp đồng dịch vụ là đầy đủ để cho phép một người hành nghề có kinh nghiệm, trước đó không có mối liên hệ nào với hợp đồng dịch vụ, hiểu được nội dung, lịch trình và phạm vi của các thủ tục</w:t>
      </w:r>
      <w:r w:rsidRPr="00994472">
        <w:rPr>
          <w:rFonts w:eastAsia="Calibri"/>
          <w:bCs/>
          <w:sz w:val="26"/>
          <w:szCs w:val="26"/>
          <w:lang w:eastAsia="vi-VN"/>
        </w:rPr>
        <w:t xml:space="preserve"> soát xét chất lượng hợp đồng dịch vụ đã thực hiện và các kết luận đạt được khi thực hiện soát xét.</w:t>
      </w:r>
    </w:p>
    <w:p w:rsidR="00D02E7B" w:rsidRPr="00994472" w:rsidRDefault="009360CA" w:rsidP="009360CA">
      <w:pPr>
        <w:tabs>
          <w:tab w:val="left" w:pos="851"/>
        </w:tabs>
        <w:spacing w:before="120" w:after="120"/>
        <w:ind w:left="720" w:hanging="153"/>
        <w:jc w:val="both"/>
        <w:rPr>
          <w:rFonts w:eastAsia="Calibri"/>
          <w:b/>
          <w:i/>
          <w:iCs/>
          <w:sz w:val="26"/>
          <w:szCs w:val="26"/>
          <w:lang w:eastAsia="vi-VN"/>
        </w:rPr>
      </w:pPr>
      <w:r>
        <w:rPr>
          <w:rFonts w:eastAsia="Calibri"/>
          <w:b/>
          <w:i/>
          <w:iCs/>
          <w:sz w:val="26"/>
          <w:szCs w:val="26"/>
          <w:lang w:eastAsia="vi-VN"/>
        </w:rPr>
        <w:t xml:space="preserve">- </w:t>
      </w:r>
      <w:r w:rsidR="00D02E7B" w:rsidRPr="00994472">
        <w:rPr>
          <w:rFonts w:eastAsia="Calibri"/>
          <w:b/>
          <w:i/>
          <w:iCs/>
          <w:sz w:val="26"/>
          <w:szCs w:val="26"/>
          <w:lang w:eastAsia="vi-VN"/>
        </w:rPr>
        <w:t>Các vấn đề khác:</w:t>
      </w:r>
    </w:p>
    <w:p w:rsidR="00D02E7B" w:rsidRPr="00994472" w:rsidRDefault="00361E81" w:rsidP="009E5C06">
      <w:pPr>
        <w:numPr>
          <w:ilvl w:val="0"/>
          <w:numId w:val="7"/>
        </w:numPr>
        <w:spacing w:before="120" w:after="120"/>
        <w:ind w:left="851" w:hanging="284"/>
        <w:jc w:val="both"/>
        <w:rPr>
          <w:rFonts w:eastAsia="Calibri"/>
          <w:bCs/>
          <w:sz w:val="26"/>
          <w:szCs w:val="26"/>
          <w:lang w:eastAsia="vi-VN"/>
        </w:rPr>
      </w:pPr>
      <w:r w:rsidRPr="00994472">
        <w:rPr>
          <w:rFonts w:eastAsia="Calibri"/>
          <w:bCs/>
          <w:sz w:val="26"/>
          <w:szCs w:val="26"/>
          <w:lang w:eastAsia="vi-VN"/>
        </w:rPr>
        <w:t xml:space="preserve"> </w:t>
      </w:r>
      <w:r w:rsidR="00D02E7B" w:rsidRPr="00994472">
        <w:rPr>
          <w:rFonts w:eastAsia="Calibri"/>
          <w:bCs/>
          <w:sz w:val="26"/>
          <w:szCs w:val="26"/>
          <w:lang w:eastAsia="vi-VN"/>
        </w:rPr>
        <w:t>Những xét đoán quan trọng và những vấn đề quan trọng:</w:t>
      </w:r>
    </w:p>
    <w:p w:rsidR="00D02E7B" w:rsidRPr="00994472" w:rsidRDefault="00C4203A" w:rsidP="00FC09D5">
      <w:pPr>
        <w:spacing w:before="120" w:after="120"/>
        <w:ind w:firstLine="567"/>
        <w:jc w:val="both"/>
        <w:rPr>
          <w:bCs/>
          <w:sz w:val="26"/>
          <w:szCs w:val="26"/>
          <w:lang w:eastAsia="vi-VN"/>
        </w:rPr>
      </w:pPr>
      <w:r w:rsidRPr="00994472">
        <w:rPr>
          <w:bCs/>
          <w:sz w:val="26"/>
          <w:szCs w:val="26"/>
          <w:lang w:val="vi-VN" w:eastAsia="vi-VN"/>
        </w:rPr>
        <w:t>T</w:t>
      </w:r>
      <w:r w:rsidR="00D02E7B" w:rsidRPr="00994472">
        <w:rPr>
          <w:bCs/>
          <w:sz w:val="26"/>
          <w:szCs w:val="26"/>
          <w:lang w:eastAsia="vi-VN"/>
        </w:rPr>
        <w:t xml:space="preserve">hực tế có sự nhầm lẫn giữa tập hợp các vấn đề được coi là “các vấn đề quan trọng” so với các vấn đề được coi là “các xét đoán quan trọng” nên </w:t>
      </w:r>
      <w:r w:rsidRPr="00994472">
        <w:rPr>
          <w:bCs/>
          <w:sz w:val="26"/>
          <w:szCs w:val="26"/>
          <w:lang w:val="vi-VN" w:eastAsia="vi-VN"/>
        </w:rPr>
        <w:t>V</w:t>
      </w:r>
      <w:r w:rsidR="00D02E7B" w:rsidRPr="00994472">
        <w:rPr>
          <w:bCs/>
          <w:sz w:val="26"/>
          <w:szCs w:val="26"/>
          <w:lang w:eastAsia="vi-VN"/>
        </w:rPr>
        <w:t xml:space="preserve">SQM 2 yêu cầu: </w:t>
      </w:r>
    </w:p>
    <w:p w:rsidR="00D02E7B" w:rsidRPr="00994472" w:rsidRDefault="00D02E7B" w:rsidP="009E5C06">
      <w:pPr>
        <w:numPr>
          <w:ilvl w:val="0"/>
          <w:numId w:val="8"/>
        </w:numPr>
        <w:tabs>
          <w:tab w:val="left" w:pos="851"/>
        </w:tabs>
        <w:spacing w:before="120" w:after="120"/>
        <w:ind w:left="0" w:firstLine="567"/>
        <w:jc w:val="both"/>
        <w:rPr>
          <w:rFonts w:eastAsia="Calibri"/>
          <w:bCs/>
          <w:sz w:val="26"/>
          <w:szCs w:val="26"/>
          <w:lang w:eastAsia="vi-VN"/>
        </w:rPr>
      </w:pPr>
      <w:r w:rsidRPr="00994472">
        <w:rPr>
          <w:rFonts w:eastAsia="Calibri"/>
          <w:bCs/>
          <w:sz w:val="26"/>
          <w:szCs w:val="26"/>
          <w:lang w:eastAsia="vi-VN"/>
        </w:rPr>
        <w:t xml:space="preserve">Người soát xét chất lượng hợp đồng dịch vụ xem xét các xét đoán quan trọng của nhóm kiểm toán nhất quán với cách tiếp cận liên quan đến việc soát xét hồ sơ, tài liệu kiểm toán của thành viên Ban Giám đốc phụ trách hợp đồng dịch vụ trong </w:t>
      </w:r>
      <w:r w:rsidR="00C4203A" w:rsidRPr="00994472">
        <w:rPr>
          <w:rFonts w:eastAsia="Calibri"/>
          <w:bCs/>
          <w:sz w:val="26"/>
          <w:szCs w:val="26"/>
          <w:lang w:val="vi-VN" w:eastAsia="vi-VN"/>
        </w:rPr>
        <w:t>V</w:t>
      </w:r>
      <w:r w:rsidRPr="00994472">
        <w:rPr>
          <w:rFonts w:eastAsia="Calibri"/>
          <w:bCs/>
          <w:sz w:val="26"/>
          <w:szCs w:val="26"/>
          <w:lang w:eastAsia="vi-VN"/>
        </w:rPr>
        <w:t xml:space="preserve">SA 220 (Ban hành lại), và </w:t>
      </w:r>
      <w:r w:rsidR="00C4203A" w:rsidRPr="00994472">
        <w:rPr>
          <w:rFonts w:eastAsia="Calibri"/>
          <w:bCs/>
          <w:sz w:val="26"/>
          <w:szCs w:val="26"/>
          <w:lang w:val="vi-VN" w:eastAsia="vi-VN"/>
        </w:rPr>
        <w:t>V</w:t>
      </w:r>
      <w:r w:rsidRPr="00994472">
        <w:rPr>
          <w:rFonts w:eastAsia="Calibri"/>
          <w:bCs/>
          <w:sz w:val="26"/>
          <w:szCs w:val="26"/>
          <w:lang w:eastAsia="vi-VN"/>
        </w:rPr>
        <w:t xml:space="preserve">SA 230. Đối với các hợp đồng dịch vụ không phải là kiểm toán </w:t>
      </w:r>
      <w:r w:rsidR="00BF7D6B" w:rsidRPr="00994472">
        <w:rPr>
          <w:rFonts w:eastAsia="Calibri"/>
          <w:bCs/>
          <w:sz w:val="26"/>
          <w:szCs w:val="26"/>
          <w:lang w:eastAsia="vi-VN"/>
        </w:rPr>
        <w:t>BCTC</w:t>
      </w:r>
      <w:r w:rsidRPr="00994472">
        <w:rPr>
          <w:rFonts w:eastAsia="Calibri"/>
          <w:bCs/>
          <w:sz w:val="26"/>
          <w:szCs w:val="26"/>
          <w:lang w:eastAsia="vi-VN"/>
        </w:rPr>
        <w:t>, các xét đoán quan trọng của nhóm kiểm toán có thể phụ thuộc vào bản chất và hoàn cảnh của hợp đồng dịch vụ hoặc đơn vị</w:t>
      </w:r>
      <w:r w:rsidR="00D73865">
        <w:rPr>
          <w:rFonts w:eastAsia="Calibri"/>
          <w:bCs/>
          <w:sz w:val="26"/>
          <w:szCs w:val="26"/>
          <w:lang w:eastAsia="vi-VN"/>
        </w:rPr>
        <w:t>;</w:t>
      </w:r>
    </w:p>
    <w:p w:rsidR="00D02E7B" w:rsidRPr="00994472" w:rsidRDefault="00D02E7B" w:rsidP="009E5C06">
      <w:pPr>
        <w:numPr>
          <w:ilvl w:val="0"/>
          <w:numId w:val="8"/>
        </w:numPr>
        <w:tabs>
          <w:tab w:val="left" w:pos="851"/>
        </w:tabs>
        <w:spacing w:before="120" w:after="120"/>
        <w:ind w:left="0" w:firstLine="567"/>
        <w:jc w:val="both"/>
        <w:rPr>
          <w:rFonts w:eastAsia="Calibri"/>
          <w:bCs/>
          <w:sz w:val="26"/>
          <w:szCs w:val="26"/>
          <w:lang w:eastAsia="vi-VN"/>
        </w:rPr>
      </w:pPr>
      <w:r w:rsidRPr="00994472">
        <w:rPr>
          <w:rFonts w:eastAsia="Calibri"/>
          <w:bCs/>
          <w:sz w:val="26"/>
          <w:szCs w:val="26"/>
          <w:lang w:eastAsia="vi-VN"/>
        </w:rPr>
        <w:t xml:space="preserve">Các yêu cầu liên quan đến việc xác định các khu vực liên quan đến xét đoán quan trọng, </w:t>
      </w:r>
      <w:r w:rsidR="00C4203A" w:rsidRPr="00994472">
        <w:rPr>
          <w:rFonts w:eastAsia="Calibri"/>
          <w:bCs/>
          <w:sz w:val="26"/>
          <w:szCs w:val="26"/>
          <w:lang w:val="vi-VN" w:eastAsia="vi-VN"/>
        </w:rPr>
        <w:t>V</w:t>
      </w:r>
      <w:r w:rsidRPr="00994472">
        <w:rPr>
          <w:rFonts w:eastAsia="Calibri"/>
          <w:bCs/>
          <w:sz w:val="26"/>
          <w:szCs w:val="26"/>
          <w:lang w:eastAsia="vi-VN"/>
        </w:rPr>
        <w:t>SQM 2 hướng dẫn rõ ràng việc thảo luận với thành viên Ban Giám đốc phụ trách hợp đồng dịch vụ (hoặc các thành viên khác trong nhóm thực hiện hợp đồng dịch vụ, nếu có), cùng với thông tin thu được từ nhóm thực hiện hợp đồng dịch vụ về bản chất và hoàn cảnh của đơn vị, sẽ giúp người soát xét chất lượng hợp đồng dịch vụ nhận thức được các khu vực mà các xét đoán quan trọng sẽ được đưa ra. Dựa trên thông tin đó, người soát xét chất lượng hợp đồng dịch vụ sẽ xem xét các hồ sơ, tài liệu của hợp đồng dịch vụ đã chọn để hỗ trợ cho những xét đoán quan trọng đó</w:t>
      </w:r>
      <w:r w:rsidR="00D73865">
        <w:rPr>
          <w:rFonts w:eastAsia="Calibri"/>
          <w:bCs/>
          <w:sz w:val="26"/>
          <w:szCs w:val="26"/>
          <w:lang w:eastAsia="vi-VN"/>
        </w:rPr>
        <w:t>;</w:t>
      </w:r>
    </w:p>
    <w:p w:rsidR="00D02E7B" w:rsidRPr="00994472" w:rsidRDefault="00D02E7B" w:rsidP="009E5C06">
      <w:pPr>
        <w:numPr>
          <w:ilvl w:val="0"/>
          <w:numId w:val="8"/>
        </w:numPr>
        <w:tabs>
          <w:tab w:val="left" w:pos="851"/>
        </w:tabs>
        <w:spacing w:before="120" w:after="120"/>
        <w:ind w:left="0" w:firstLine="567"/>
        <w:jc w:val="both"/>
        <w:rPr>
          <w:rFonts w:eastAsia="Calibri"/>
          <w:bCs/>
          <w:sz w:val="26"/>
          <w:szCs w:val="26"/>
          <w:lang w:eastAsia="vi-VN"/>
        </w:rPr>
      </w:pPr>
      <w:r w:rsidRPr="00994472">
        <w:rPr>
          <w:rFonts w:eastAsia="Calibri"/>
          <w:bCs/>
          <w:sz w:val="26"/>
          <w:szCs w:val="26"/>
          <w:lang w:eastAsia="vi-VN"/>
        </w:rPr>
        <w:t xml:space="preserve">Người soát xét chất lượng hợp đồng dịch vụ thảo luận với thành viên Ban Giám đốc phụ trách hợp đồng dịch vụ và, nếu có, với các thành viên khác của nhóm kiểm toán, các vấn đề quan trọng và các xét đoán quan trọng được đưa ra trong quá trình lập kế hoạch, thực hiện và báo cáo về hợp đồng dịch vụ. Ngoài ra, </w:t>
      </w:r>
      <w:r w:rsidR="00C4203A" w:rsidRPr="00994472">
        <w:rPr>
          <w:rFonts w:eastAsia="Calibri"/>
          <w:bCs/>
          <w:sz w:val="26"/>
          <w:szCs w:val="26"/>
          <w:lang w:val="vi-VN" w:eastAsia="vi-VN"/>
        </w:rPr>
        <w:t>V</w:t>
      </w:r>
      <w:r w:rsidRPr="00994472">
        <w:rPr>
          <w:rFonts w:eastAsia="Calibri"/>
          <w:bCs/>
          <w:sz w:val="26"/>
          <w:szCs w:val="26"/>
          <w:lang w:eastAsia="vi-VN"/>
        </w:rPr>
        <w:t>SQM 2 cũng có thêm các nội dung hướng dẫn mới liên quan đến các xét đoán quan trọng.</w:t>
      </w:r>
    </w:p>
    <w:p w:rsidR="00D02E7B" w:rsidRPr="00994472" w:rsidRDefault="00361E81" w:rsidP="009E5C06">
      <w:pPr>
        <w:numPr>
          <w:ilvl w:val="0"/>
          <w:numId w:val="7"/>
        </w:numPr>
        <w:spacing w:before="120" w:after="120"/>
        <w:ind w:left="851" w:hanging="284"/>
        <w:jc w:val="both"/>
        <w:rPr>
          <w:rFonts w:eastAsia="Calibri"/>
          <w:bCs/>
          <w:sz w:val="26"/>
          <w:szCs w:val="26"/>
          <w:lang w:eastAsia="vi-VN"/>
        </w:rPr>
      </w:pPr>
      <w:r w:rsidRPr="00994472">
        <w:rPr>
          <w:rFonts w:eastAsia="Calibri"/>
          <w:bCs/>
          <w:sz w:val="26"/>
          <w:szCs w:val="26"/>
          <w:lang w:eastAsia="vi-VN"/>
        </w:rPr>
        <w:t xml:space="preserve"> </w:t>
      </w:r>
      <w:r w:rsidR="00D02E7B" w:rsidRPr="00994472">
        <w:rPr>
          <w:rFonts w:eastAsia="Calibri"/>
          <w:bCs/>
          <w:sz w:val="26"/>
          <w:szCs w:val="26"/>
          <w:lang w:eastAsia="vi-VN"/>
        </w:rPr>
        <w:t>Thái độ hoài nghi nghề nghiệp:</w:t>
      </w:r>
    </w:p>
    <w:p w:rsidR="00D02E7B" w:rsidRPr="00994472" w:rsidRDefault="00D02E7B" w:rsidP="009E5C06">
      <w:pPr>
        <w:numPr>
          <w:ilvl w:val="0"/>
          <w:numId w:val="8"/>
        </w:numPr>
        <w:tabs>
          <w:tab w:val="left" w:pos="851"/>
        </w:tabs>
        <w:spacing w:before="120" w:after="120"/>
        <w:ind w:left="0" w:firstLine="567"/>
        <w:jc w:val="both"/>
        <w:rPr>
          <w:rFonts w:eastAsia="Calibri"/>
          <w:bCs/>
          <w:sz w:val="26"/>
          <w:szCs w:val="26"/>
          <w:lang w:eastAsia="vi-VN"/>
        </w:rPr>
      </w:pPr>
      <w:r w:rsidRPr="00994472">
        <w:rPr>
          <w:rFonts w:eastAsia="Calibri"/>
          <w:bCs/>
          <w:sz w:val="26"/>
          <w:szCs w:val="26"/>
          <w:lang w:eastAsia="vi-VN"/>
        </w:rPr>
        <w:t xml:space="preserve">Người soát xét chất lượng cuộc kiểm toán không phải là thành viên của nhóm kiểm toán và không bắt buộc phải </w:t>
      </w:r>
      <w:proofErr w:type="gramStart"/>
      <w:r w:rsidRPr="00994472">
        <w:rPr>
          <w:rFonts w:eastAsia="Calibri"/>
          <w:bCs/>
          <w:sz w:val="26"/>
          <w:szCs w:val="26"/>
          <w:lang w:eastAsia="vi-VN"/>
        </w:rPr>
        <w:t>thu</w:t>
      </w:r>
      <w:proofErr w:type="gramEnd"/>
      <w:r w:rsidRPr="00994472">
        <w:rPr>
          <w:rFonts w:eastAsia="Calibri"/>
          <w:bCs/>
          <w:sz w:val="26"/>
          <w:szCs w:val="26"/>
          <w:lang w:eastAsia="vi-VN"/>
        </w:rPr>
        <w:t xml:space="preserve"> thập bằng chứng để hỗ trợ cho ý kiến hoặc kết luận về cuộc kiểm toán. Tuy nhiên, người soát xét chất lượng hợp đồng dịch vụ sẽ xem xét tài liệu kiểm toán đã chọn để hỗ trợ cho các xét đoán quan trọng của nhóm kiểm toán, bao gồm cả khi áp dụng cho loại hợp đồng dịch vụ, việc sử dụng thái độ hoài nghi nghề nghiệp và các kết luận đưa ra sau đó</w:t>
      </w:r>
      <w:r w:rsidR="00D73865">
        <w:rPr>
          <w:rFonts w:eastAsia="Calibri"/>
          <w:bCs/>
          <w:sz w:val="26"/>
          <w:szCs w:val="26"/>
          <w:lang w:eastAsia="vi-VN"/>
        </w:rPr>
        <w:t>;</w:t>
      </w:r>
    </w:p>
    <w:p w:rsidR="00D02E7B" w:rsidRPr="00994472" w:rsidRDefault="00C4203A" w:rsidP="009E5C06">
      <w:pPr>
        <w:numPr>
          <w:ilvl w:val="0"/>
          <w:numId w:val="8"/>
        </w:numPr>
        <w:tabs>
          <w:tab w:val="left" w:pos="851"/>
        </w:tabs>
        <w:spacing w:before="120" w:after="120"/>
        <w:ind w:left="0" w:firstLine="567"/>
        <w:jc w:val="both"/>
        <w:rPr>
          <w:rFonts w:eastAsia="Calibri"/>
          <w:bCs/>
          <w:sz w:val="26"/>
          <w:szCs w:val="26"/>
          <w:lang w:eastAsia="vi-VN"/>
        </w:rPr>
      </w:pPr>
      <w:r w:rsidRPr="00994472">
        <w:rPr>
          <w:rFonts w:eastAsia="Calibri"/>
          <w:bCs/>
          <w:sz w:val="26"/>
          <w:szCs w:val="26"/>
          <w:lang w:val="vi-VN" w:eastAsia="vi-VN"/>
        </w:rPr>
        <w:t>V</w:t>
      </w:r>
      <w:r w:rsidR="00D02E7B" w:rsidRPr="00994472">
        <w:rPr>
          <w:rFonts w:eastAsia="Calibri"/>
          <w:bCs/>
          <w:sz w:val="26"/>
          <w:szCs w:val="26"/>
          <w:lang w:eastAsia="vi-VN"/>
        </w:rPr>
        <w:t xml:space="preserve">SQM 2 yêu cầu người soát xét chất lượng hợp đồng dịch vụ để đánh giá, dựa trên việc soát xét tài liệu về hợp đồng dịch vụ được lựa chọn, làm cơ sở cho các xét </w:t>
      </w:r>
      <w:r w:rsidR="00D02E7B" w:rsidRPr="00994472">
        <w:rPr>
          <w:rFonts w:eastAsia="Calibri"/>
          <w:bCs/>
          <w:sz w:val="26"/>
          <w:szCs w:val="26"/>
          <w:lang w:eastAsia="vi-VN"/>
        </w:rPr>
        <w:lastRenderedPageBreak/>
        <w:t>đoán quan trọng của nhóm kiểm toán, bao gồm, khi áp dụng cho loại hợp đồng dịch vụ, việc nhóm kiểm toán thực hiện thái độ hoài nghi nghề nghiệp</w:t>
      </w:r>
      <w:r w:rsidR="00D73865">
        <w:rPr>
          <w:rFonts w:eastAsia="Calibri"/>
          <w:bCs/>
          <w:sz w:val="26"/>
          <w:szCs w:val="26"/>
          <w:lang w:eastAsia="vi-VN"/>
        </w:rPr>
        <w:t>;</w:t>
      </w:r>
    </w:p>
    <w:p w:rsidR="00D02E7B" w:rsidRPr="00994472" w:rsidRDefault="00D02E7B" w:rsidP="009E5C06">
      <w:pPr>
        <w:numPr>
          <w:ilvl w:val="0"/>
          <w:numId w:val="8"/>
        </w:numPr>
        <w:tabs>
          <w:tab w:val="left" w:pos="851"/>
        </w:tabs>
        <w:spacing w:before="120" w:after="120"/>
        <w:ind w:left="0" w:firstLine="567"/>
        <w:jc w:val="both"/>
        <w:rPr>
          <w:rFonts w:eastAsia="Calibri"/>
          <w:bCs/>
          <w:sz w:val="26"/>
          <w:szCs w:val="26"/>
          <w:lang w:eastAsia="vi-VN"/>
        </w:rPr>
      </w:pPr>
      <w:r w:rsidRPr="00994472">
        <w:rPr>
          <w:rFonts w:eastAsia="Calibri"/>
          <w:bCs/>
          <w:sz w:val="26"/>
          <w:szCs w:val="26"/>
          <w:lang w:eastAsia="vi-VN"/>
        </w:rPr>
        <w:t xml:space="preserve">Xét tầm quan trọng của đánh giá của người soát xét chất lượng hợp đồng dịch vụ đối với việc thực hiện thái độ hoài nghi nghề nghiệp của nhóm kiểm toán, </w:t>
      </w:r>
      <w:r w:rsidR="00C4203A" w:rsidRPr="00994472">
        <w:rPr>
          <w:rFonts w:eastAsia="Calibri"/>
          <w:bCs/>
          <w:sz w:val="26"/>
          <w:szCs w:val="26"/>
          <w:lang w:val="vi-VN" w:eastAsia="vi-VN"/>
        </w:rPr>
        <w:t>V</w:t>
      </w:r>
      <w:r w:rsidRPr="00994472">
        <w:rPr>
          <w:rFonts w:eastAsia="Calibri"/>
          <w:bCs/>
          <w:sz w:val="26"/>
          <w:szCs w:val="26"/>
          <w:lang w:eastAsia="vi-VN"/>
        </w:rPr>
        <w:t>SQM 2 cũng đã thêm mới các hướng dẫn về vấn đề này.</w:t>
      </w:r>
    </w:p>
    <w:p w:rsidR="00D02E7B" w:rsidRPr="00994472" w:rsidRDefault="00361E81" w:rsidP="009E5C06">
      <w:pPr>
        <w:numPr>
          <w:ilvl w:val="0"/>
          <w:numId w:val="7"/>
        </w:numPr>
        <w:spacing w:before="120" w:after="120"/>
        <w:ind w:left="851" w:hanging="284"/>
        <w:jc w:val="both"/>
        <w:rPr>
          <w:rFonts w:eastAsia="Calibri"/>
          <w:bCs/>
          <w:sz w:val="26"/>
          <w:szCs w:val="26"/>
          <w:lang w:eastAsia="vi-VN"/>
        </w:rPr>
      </w:pPr>
      <w:r w:rsidRPr="00994472">
        <w:rPr>
          <w:rFonts w:eastAsia="Calibri"/>
          <w:bCs/>
          <w:sz w:val="26"/>
          <w:szCs w:val="26"/>
          <w:lang w:eastAsia="vi-VN"/>
        </w:rPr>
        <w:t xml:space="preserve"> </w:t>
      </w:r>
      <w:r w:rsidR="00D02E7B" w:rsidRPr="00994472">
        <w:rPr>
          <w:rFonts w:eastAsia="Calibri"/>
          <w:bCs/>
          <w:sz w:val="26"/>
          <w:szCs w:val="26"/>
          <w:lang w:eastAsia="vi-VN"/>
        </w:rPr>
        <w:t>Tính độc lập:</w:t>
      </w:r>
    </w:p>
    <w:p w:rsidR="00D02E7B" w:rsidRPr="00994472" w:rsidRDefault="00C4203A" w:rsidP="00FC09D5">
      <w:pPr>
        <w:tabs>
          <w:tab w:val="left" w:pos="9356"/>
        </w:tabs>
        <w:spacing w:before="120" w:after="120"/>
        <w:ind w:firstLine="567"/>
        <w:jc w:val="both"/>
        <w:rPr>
          <w:bCs/>
          <w:sz w:val="26"/>
          <w:szCs w:val="26"/>
          <w:lang w:eastAsia="vi-VN"/>
        </w:rPr>
      </w:pPr>
      <w:r w:rsidRPr="00994472">
        <w:rPr>
          <w:bCs/>
          <w:sz w:val="26"/>
          <w:szCs w:val="26"/>
          <w:lang w:val="vi-VN" w:eastAsia="vi-VN"/>
        </w:rPr>
        <w:t>V</w:t>
      </w:r>
      <w:r w:rsidR="00D02E7B" w:rsidRPr="00994472">
        <w:rPr>
          <w:bCs/>
          <w:sz w:val="26"/>
          <w:szCs w:val="26"/>
          <w:lang w:eastAsia="vi-VN"/>
        </w:rPr>
        <w:t xml:space="preserve">SQM 2 yêu cầu tất cả các cuộc kiểm toán </w:t>
      </w:r>
      <w:r w:rsidR="00BF7D6B" w:rsidRPr="00994472">
        <w:rPr>
          <w:bCs/>
          <w:sz w:val="26"/>
          <w:szCs w:val="26"/>
          <w:lang w:eastAsia="vi-VN"/>
        </w:rPr>
        <w:t>BCTC</w:t>
      </w:r>
      <w:r w:rsidR="00D02E7B" w:rsidRPr="00994472">
        <w:rPr>
          <w:bCs/>
          <w:sz w:val="26"/>
          <w:szCs w:val="26"/>
          <w:lang w:eastAsia="vi-VN"/>
        </w:rPr>
        <w:t xml:space="preserve">, người soát xét chất lượng hợp đồng dịch vụ phải đánh giá cơ sở cho việc thành viên Ban Giám đốc phụ trách hợp đồng dịch vụ xác định rằng các yêu cầu về đạo đức nghề nghiệp có liên quan liên quan đến tính độc lập đã được tuân thủ đầy đủ. </w:t>
      </w:r>
      <w:proofErr w:type="gramStart"/>
      <w:r w:rsidR="00D02E7B" w:rsidRPr="00994472">
        <w:rPr>
          <w:bCs/>
          <w:sz w:val="26"/>
          <w:szCs w:val="26"/>
          <w:lang w:eastAsia="vi-VN"/>
        </w:rPr>
        <w:t xml:space="preserve">Yêu cầu này là phù hợp với </w:t>
      </w:r>
      <w:r w:rsidRPr="00994472">
        <w:rPr>
          <w:bCs/>
          <w:sz w:val="26"/>
          <w:szCs w:val="26"/>
          <w:lang w:val="vi-VN" w:eastAsia="vi-VN"/>
        </w:rPr>
        <w:t>V</w:t>
      </w:r>
      <w:r w:rsidR="00D02E7B" w:rsidRPr="00994472">
        <w:rPr>
          <w:bCs/>
          <w:sz w:val="26"/>
          <w:szCs w:val="26"/>
          <w:lang w:eastAsia="vi-VN"/>
        </w:rPr>
        <w:t>SA 220 và vì lợi ích công chúng.</w:t>
      </w:r>
      <w:proofErr w:type="gramEnd"/>
    </w:p>
    <w:p w:rsidR="00D02E7B" w:rsidRPr="00994472" w:rsidRDefault="00361E81" w:rsidP="009E5C06">
      <w:pPr>
        <w:numPr>
          <w:ilvl w:val="0"/>
          <w:numId w:val="7"/>
        </w:numPr>
        <w:spacing w:before="120" w:after="120"/>
        <w:ind w:left="851" w:hanging="284"/>
        <w:jc w:val="both"/>
        <w:rPr>
          <w:rFonts w:eastAsia="Calibri"/>
          <w:bCs/>
          <w:sz w:val="26"/>
          <w:szCs w:val="26"/>
          <w:lang w:eastAsia="vi-VN"/>
        </w:rPr>
      </w:pPr>
      <w:r w:rsidRPr="00994472">
        <w:rPr>
          <w:rFonts w:eastAsia="Calibri"/>
          <w:bCs/>
          <w:sz w:val="26"/>
          <w:szCs w:val="26"/>
          <w:lang w:eastAsia="vi-VN"/>
        </w:rPr>
        <w:t xml:space="preserve"> </w:t>
      </w:r>
      <w:r w:rsidR="00D02E7B" w:rsidRPr="00994472">
        <w:rPr>
          <w:rFonts w:eastAsia="Calibri"/>
          <w:bCs/>
          <w:sz w:val="26"/>
          <w:szCs w:val="26"/>
          <w:lang w:eastAsia="vi-VN"/>
        </w:rPr>
        <w:t>Xem xét khi kiểm toán tập đoàn:</w:t>
      </w:r>
    </w:p>
    <w:p w:rsidR="00D02E7B" w:rsidRPr="00994472" w:rsidRDefault="00C4203A" w:rsidP="00FC09D5">
      <w:pPr>
        <w:tabs>
          <w:tab w:val="left" w:pos="9356"/>
        </w:tabs>
        <w:spacing w:before="120" w:after="120"/>
        <w:ind w:firstLine="567"/>
        <w:jc w:val="both"/>
        <w:rPr>
          <w:bCs/>
          <w:sz w:val="26"/>
          <w:szCs w:val="26"/>
          <w:lang w:eastAsia="vi-VN"/>
        </w:rPr>
      </w:pPr>
      <w:r w:rsidRPr="00994472">
        <w:rPr>
          <w:bCs/>
          <w:sz w:val="26"/>
          <w:szCs w:val="26"/>
          <w:lang w:val="vi-VN" w:eastAsia="vi-VN"/>
        </w:rPr>
        <w:t>V</w:t>
      </w:r>
      <w:r w:rsidR="00D02E7B" w:rsidRPr="00994472">
        <w:rPr>
          <w:bCs/>
          <w:sz w:val="26"/>
          <w:szCs w:val="26"/>
          <w:lang w:eastAsia="vi-VN"/>
        </w:rPr>
        <w:t>SQM 2 cung cấp hướng dẫn cho các xem xét đối với cuộc kiểm toán tập đoàn trong việc soát xét chất lượng hợp đồng dịch vụ.</w:t>
      </w:r>
    </w:p>
    <w:p w:rsidR="00D02E7B" w:rsidRPr="00EB40EE" w:rsidRDefault="00D02E7B" w:rsidP="00EB40EE">
      <w:pPr>
        <w:spacing w:before="120" w:after="120"/>
        <w:jc w:val="both"/>
        <w:rPr>
          <w:sz w:val="26"/>
          <w:szCs w:val="26"/>
        </w:rPr>
      </w:pPr>
    </w:p>
    <w:sectPr w:rsidR="00D02E7B" w:rsidRPr="00EB40EE" w:rsidSect="009360CA">
      <w:footerReference w:type="default" r:id="rId8"/>
      <w:footerReference w:type="first" r:id="rId9"/>
      <w:pgSz w:w="11909" w:h="16834" w:code="9"/>
      <w:pgMar w:top="1134" w:right="1134" w:bottom="1134" w:left="1701" w:header="397" w:footer="87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0CA" w:rsidRDefault="009360CA" w:rsidP="009B429A">
      <w:r>
        <w:separator/>
      </w:r>
    </w:p>
  </w:endnote>
  <w:endnote w:type="continuationSeparator" w:id="1">
    <w:p w:rsidR="009360CA" w:rsidRDefault="009360CA" w:rsidP="009B42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0CA" w:rsidRPr="00481D53" w:rsidRDefault="009360CA" w:rsidP="00B967F3">
    <w:pPr>
      <w:pStyle w:val="Footer"/>
      <w:jc w:val="center"/>
      <w:rPr>
        <w:sz w:val="20"/>
        <w:szCs w:val="20"/>
      </w:rPr>
    </w:pPr>
    <w:r w:rsidRPr="00481D53">
      <w:rPr>
        <w:sz w:val="20"/>
        <w:szCs w:val="20"/>
      </w:rPr>
      <w:fldChar w:fldCharType="begin"/>
    </w:r>
    <w:r w:rsidRPr="00481D53">
      <w:rPr>
        <w:sz w:val="20"/>
        <w:szCs w:val="20"/>
      </w:rPr>
      <w:instrText xml:space="preserve"> PAGE   \* MERGEFORMAT </w:instrText>
    </w:r>
    <w:r w:rsidRPr="00481D53">
      <w:rPr>
        <w:sz w:val="20"/>
        <w:szCs w:val="20"/>
      </w:rPr>
      <w:fldChar w:fldCharType="separate"/>
    </w:r>
    <w:r w:rsidR="009E5C06">
      <w:rPr>
        <w:noProof/>
        <w:sz w:val="20"/>
        <w:szCs w:val="20"/>
      </w:rPr>
      <w:t>10</w:t>
    </w:r>
    <w:r w:rsidRPr="00481D53">
      <w:rPr>
        <w:noProof/>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0CA" w:rsidRPr="00542CE6" w:rsidRDefault="009360CA">
    <w:pPr>
      <w:pStyle w:val="Footer"/>
      <w:jc w:val="center"/>
      <w:rPr>
        <w:sz w:val="20"/>
        <w:szCs w:val="20"/>
      </w:rPr>
    </w:pPr>
    <w:r w:rsidRPr="00542CE6">
      <w:rPr>
        <w:sz w:val="20"/>
        <w:szCs w:val="20"/>
      </w:rPr>
      <w:fldChar w:fldCharType="begin"/>
    </w:r>
    <w:r w:rsidRPr="00542CE6">
      <w:rPr>
        <w:sz w:val="20"/>
        <w:szCs w:val="20"/>
      </w:rPr>
      <w:instrText xml:space="preserve"> PAGE   \* MERGEFORMAT </w:instrText>
    </w:r>
    <w:r w:rsidRPr="00542CE6">
      <w:rPr>
        <w:sz w:val="20"/>
        <w:szCs w:val="20"/>
      </w:rPr>
      <w:fldChar w:fldCharType="separate"/>
    </w:r>
    <w:r w:rsidR="009E5C06">
      <w:rPr>
        <w:noProof/>
        <w:sz w:val="20"/>
        <w:szCs w:val="20"/>
      </w:rPr>
      <w:t>1</w:t>
    </w:r>
    <w:r w:rsidRPr="00542CE6">
      <w:rPr>
        <w:noProof/>
        <w:sz w:val="20"/>
        <w:szCs w:val="20"/>
      </w:rPr>
      <w:fldChar w:fldCharType="end"/>
    </w:r>
  </w:p>
  <w:p w:rsidR="009360CA" w:rsidRDefault="009360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0CA" w:rsidRDefault="009360CA" w:rsidP="009B429A">
      <w:r>
        <w:separator/>
      </w:r>
    </w:p>
  </w:footnote>
  <w:footnote w:type="continuationSeparator" w:id="1">
    <w:p w:rsidR="009360CA" w:rsidRDefault="009360CA" w:rsidP="009B42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B0675"/>
    <w:multiLevelType w:val="multilevel"/>
    <w:tmpl w:val="83840100"/>
    <w:styleLink w:val="Style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44F4CE2"/>
    <w:multiLevelType w:val="hybridMultilevel"/>
    <w:tmpl w:val="9E26B7E6"/>
    <w:lvl w:ilvl="0" w:tplc="9C7EFD24">
      <w:start w:val="1"/>
      <w:numFmt w:val="bullet"/>
      <w:lvlText w:val=""/>
      <w:lvlJc w:val="left"/>
      <w:pPr>
        <w:ind w:left="501" w:hanging="360"/>
      </w:pPr>
      <w:rPr>
        <w:rFonts w:ascii="Symbol" w:hAnsi="Symbol" w:hint="default"/>
        <w:spacing w:val="-1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272A428C"/>
    <w:multiLevelType w:val="hybridMultilevel"/>
    <w:tmpl w:val="517427CA"/>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
    <w:nsid w:val="2A4C6EB5"/>
    <w:multiLevelType w:val="hybridMultilevel"/>
    <w:tmpl w:val="A38CBD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CF20820">
      <w:start w:val="1"/>
      <w:numFmt w:val="decimal"/>
      <w:lvlText w:val="(%4)"/>
      <w:lvlJc w:val="left"/>
      <w:pPr>
        <w:ind w:left="72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305E4DCD"/>
    <w:multiLevelType w:val="multilevel"/>
    <w:tmpl w:val="D01EB6EA"/>
    <w:styleLink w:val="Style3"/>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36B925BC"/>
    <w:multiLevelType w:val="multilevel"/>
    <w:tmpl w:val="83840100"/>
    <w:styleLink w:val="Styl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393576B7"/>
    <w:multiLevelType w:val="hybridMultilevel"/>
    <w:tmpl w:val="128037A2"/>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DCC62E3C">
      <w:start w:val="1"/>
      <w:numFmt w:val="decimal"/>
      <w:lvlText w:val="(%4)"/>
      <w:lvlJc w:val="left"/>
      <w:pPr>
        <w:ind w:left="1287"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5B866EE5"/>
    <w:multiLevelType w:val="multilevel"/>
    <w:tmpl w:val="DDF20A9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60317547"/>
    <w:multiLevelType w:val="hybridMultilevel"/>
    <w:tmpl w:val="28E66DC6"/>
    <w:lvl w:ilvl="0" w:tplc="858E3620">
      <w:start w:val="1"/>
      <w:numFmt w:val="bullet"/>
      <w:lvlText w:val="-"/>
      <w:lvlJc w:val="left"/>
      <w:pPr>
        <w:ind w:left="1637" w:hanging="360"/>
      </w:pPr>
      <w:rPr>
        <w:rFonts w:ascii="Symbol" w:hAnsi="Symbol" w:hint="default"/>
        <w:spacing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70787859"/>
    <w:multiLevelType w:val="multilevel"/>
    <w:tmpl w:val="83840100"/>
    <w:styleLink w:val="Style1"/>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759116CB"/>
    <w:multiLevelType w:val="multilevel"/>
    <w:tmpl w:val="7BDE8ED8"/>
    <w:styleLink w:val="Style5"/>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5"/>
  </w:num>
  <w:num w:numId="3">
    <w:abstractNumId w:val="4"/>
  </w:num>
  <w:num w:numId="4">
    <w:abstractNumId w:val="0"/>
  </w:num>
  <w:num w:numId="5">
    <w:abstractNumId w:val="10"/>
  </w:num>
  <w:num w:numId="6">
    <w:abstractNumId w:val="7"/>
  </w:num>
  <w:num w:numId="7">
    <w:abstractNumId w:val="1"/>
  </w:num>
  <w:num w:numId="8">
    <w:abstractNumId w:val="2"/>
  </w:num>
  <w:num w:numId="9">
    <w:abstractNumId w:val="8"/>
  </w:num>
  <w:num w:numId="10">
    <w:abstractNumId w:val="3"/>
  </w:num>
  <w:num w:numId="11">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proofState w:grammar="clean"/>
  <w:stylePaneFormatFilter w:val="3F01"/>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0"/>
    <w:footnote w:id="1"/>
  </w:footnotePr>
  <w:endnotePr>
    <w:endnote w:id="0"/>
    <w:endnote w:id="1"/>
  </w:endnotePr>
  <w:compat/>
  <w:rsids>
    <w:rsidRoot w:val="00AD3EB8"/>
    <w:rsid w:val="0000008A"/>
    <w:rsid w:val="000016F2"/>
    <w:rsid w:val="0000372C"/>
    <w:rsid w:val="000046E2"/>
    <w:rsid w:val="00004DF4"/>
    <w:rsid w:val="00005FD1"/>
    <w:rsid w:val="00010411"/>
    <w:rsid w:val="0001372B"/>
    <w:rsid w:val="00017CFE"/>
    <w:rsid w:val="0002140D"/>
    <w:rsid w:val="000216A8"/>
    <w:rsid w:val="00022979"/>
    <w:rsid w:val="0002520D"/>
    <w:rsid w:val="000254D8"/>
    <w:rsid w:val="0002569F"/>
    <w:rsid w:val="00025976"/>
    <w:rsid w:val="00025D45"/>
    <w:rsid w:val="00027053"/>
    <w:rsid w:val="00027340"/>
    <w:rsid w:val="00027745"/>
    <w:rsid w:val="00030000"/>
    <w:rsid w:val="000313D7"/>
    <w:rsid w:val="00031D9D"/>
    <w:rsid w:val="00032D62"/>
    <w:rsid w:val="00033338"/>
    <w:rsid w:val="00035C7C"/>
    <w:rsid w:val="00036682"/>
    <w:rsid w:val="000372E2"/>
    <w:rsid w:val="000377D3"/>
    <w:rsid w:val="00041267"/>
    <w:rsid w:val="000417E0"/>
    <w:rsid w:val="00043FC9"/>
    <w:rsid w:val="00044341"/>
    <w:rsid w:val="00046446"/>
    <w:rsid w:val="00046508"/>
    <w:rsid w:val="0004719F"/>
    <w:rsid w:val="000474A7"/>
    <w:rsid w:val="00052134"/>
    <w:rsid w:val="000524CB"/>
    <w:rsid w:val="00052C1E"/>
    <w:rsid w:val="00053106"/>
    <w:rsid w:val="00053831"/>
    <w:rsid w:val="0005486E"/>
    <w:rsid w:val="00055609"/>
    <w:rsid w:val="00056E7C"/>
    <w:rsid w:val="00057982"/>
    <w:rsid w:val="00060F30"/>
    <w:rsid w:val="00063DD5"/>
    <w:rsid w:val="0006535E"/>
    <w:rsid w:val="00070378"/>
    <w:rsid w:val="00071B09"/>
    <w:rsid w:val="00071B1C"/>
    <w:rsid w:val="00072167"/>
    <w:rsid w:val="00072752"/>
    <w:rsid w:val="00073983"/>
    <w:rsid w:val="00075858"/>
    <w:rsid w:val="00075BF6"/>
    <w:rsid w:val="000764B9"/>
    <w:rsid w:val="00076AD7"/>
    <w:rsid w:val="0007726C"/>
    <w:rsid w:val="000772D2"/>
    <w:rsid w:val="000772F2"/>
    <w:rsid w:val="00077742"/>
    <w:rsid w:val="000807D3"/>
    <w:rsid w:val="00081563"/>
    <w:rsid w:val="00081673"/>
    <w:rsid w:val="00081E82"/>
    <w:rsid w:val="0008270F"/>
    <w:rsid w:val="00085076"/>
    <w:rsid w:val="00087307"/>
    <w:rsid w:val="000936A7"/>
    <w:rsid w:val="00093A14"/>
    <w:rsid w:val="00093F63"/>
    <w:rsid w:val="000954F5"/>
    <w:rsid w:val="00095BD3"/>
    <w:rsid w:val="00095D73"/>
    <w:rsid w:val="00095FA6"/>
    <w:rsid w:val="00096985"/>
    <w:rsid w:val="000A0822"/>
    <w:rsid w:val="000A11E9"/>
    <w:rsid w:val="000A16B4"/>
    <w:rsid w:val="000A1AD0"/>
    <w:rsid w:val="000A2BD1"/>
    <w:rsid w:val="000A3245"/>
    <w:rsid w:val="000A3AA2"/>
    <w:rsid w:val="000A4914"/>
    <w:rsid w:val="000A4B5D"/>
    <w:rsid w:val="000A51A0"/>
    <w:rsid w:val="000A6E6E"/>
    <w:rsid w:val="000B0352"/>
    <w:rsid w:val="000B23A3"/>
    <w:rsid w:val="000B2801"/>
    <w:rsid w:val="000B2B45"/>
    <w:rsid w:val="000B3B4F"/>
    <w:rsid w:val="000B3EB9"/>
    <w:rsid w:val="000B4509"/>
    <w:rsid w:val="000B6697"/>
    <w:rsid w:val="000B6D30"/>
    <w:rsid w:val="000B7128"/>
    <w:rsid w:val="000B72DD"/>
    <w:rsid w:val="000C2633"/>
    <w:rsid w:val="000C2810"/>
    <w:rsid w:val="000C2BE2"/>
    <w:rsid w:val="000C2E2C"/>
    <w:rsid w:val="000C6EA5"/>
    <w:rsid w:val="000C743C"/>
    <w:rsid w:val="000C76DE"/>
    <w:rsid w:val="000D11EC"/>
    <w:rsid w:val="000D1705"/>
    <w:rsid w:val="000D361D"/>
    <w:rsid w:val="000D3A52"/>
    <w:rsid w:val="000D3E44"/>
    <w:rsid w:val="000D3F7D"/>
    <w:rsid w:val="000D4B95"/>
    <w:rsid w:val="000D4E97"/>
    <w:rsid w:val="000D5E1F"/>
    <w:rsid w:val="000D7ED9"/>
    <w:rsid w:val="000E1675"/>
    <w:rsid w:val="000E31E3"/>
    <w:rsid w:val="000E35A3"/>
    <w:rsid w:val="000E3822"/>
    <w:rsid w:val="000E4A38"/>
    <w:rsid w:val="000E60D5"/>
    <w:rsid w:val="000F000D"/>
    <w:rsid w:val="000F0412"/>
    <w:rsid w:val="000F2535"/>
    <w:rsid w:val="000F2678"/>
    <w:rsid w:val="000F2A2E"/>
    <w:rsid w:val="000F30C8"/>
    <w:rsid w:val="000F311F"/>
    <w:rsid w:val="000F36E4"/>
    <w:rsid w:val="000F3A33"/>
    <w:rsid w:val="000F40AC"/>
    <w:rsid w:val="000F4415"/>
    <w:rsid w:val="000F58F9"/>
    <w:rsid w:val="000F5F42"/>
    <w:rsid w:val="000F632A"/>
    <w:rsid w:val="000F7F06"/>
    <w:rsid w:val="0010010B"/>
    <w:rsid w:val="0010035A"/>
    <w:rsid w:val="001012B5"/>
    <w:rsid w:val="00101523"/>
    <w:rsid w:val="00102EAD"/>
    <w:rsid w:val="00103164"/>
    <w:rsid w:val="00105679"/>
    <w:rsid w:val="0010607C"/>
    <w:rsid w:val="00106821"/>
    <w:rsid w:val="00107861"/>
    <w:rsid w:val="00110E11"/>
    <w:rsid w:val="0011146F"/>
    <w:rsid w:val="00111C27"/>
    <w:rsid w:val="0011310E"/>
    <w:rsid w:val="00113188"/>
    <w:rsid w:val="001145C6"/>
    <w:rsid w:val="00115277"/>
    <w:rsid w:val="001155A2"/>
    <w:rsid w:val="00115C4B"/>
    <w:rsid w:val="0011766A"/>
    <w:rsid w:val="00120B7D"/>
    <w:rsid w:val="00121636"/>
    <w:rsid w:val="001230D5"/>
    <w:rsid w:val="0012489F"/>
    <w:rsid w:val="00125111"/>
    <w:rsid w:val="00125400"/>
    <w:rsid w:val="00125438"/>
    <w:rsid w:val="00125585"/>
    <w:rsid w:val="001255BC"/>
    <w:rsid w:val="0013075F"/>
    <w:rsid w:val="00132D9C"/>
    <w:rsid w:val="00133A73"/>
    <w:rsid w:val="00134329"/>
    <w:rsid w:val="00134C4D"/>
    <w:rsid w:val="00135B0E"/>
    <w:rsid w:val="0013672C"/>
    <w:rsid w:val="00136FBA"/>
    <w:rsid w:val="00137275"/>
    <w:rsid w:val="00137719"/>
    <w:rsid w:val="0014099D"/>
    <w:rsid w:val="001416FC"/>
    <w:rsid w:val="00142B1B"/>
    <w:rsid w:val="001431BB"/>
    <w:rsid w:val="001434A2"/>
    <w:rsid w:val="0014385C"/>
    <w:rsid w:val="00143E98"/>
    <w:rsid w:val="001446D4"/>
    <w:rsid w:val="00145D08"/>
    <w:rsid w:val="00146B39"/>
    <w:rsid w:val="00150038"/>
    <w:rsid w:val="00150CD2"/>
    <w:rsid w:val="00151AD3"/>
    <w:rsid w:val="00152784"/>
    <w:rsid w:val="00152B6F"/>
    <w:rsid w:val="00152C1C"/>
    <w:rsid w:val="001532D7"/>
    <w:rsid w:val="0015340F"/>
    <w:rsid w:val="00153F4A"/>
    <w:rsid w:val="00155008"/>
    <w:rsid w:val="0015549C"/>
    <w:rsid w:val="00155C2D"/>
    <w:rsid w:val="001566A3"/>
    <w:rsid w:val="00156ED8"/>
    <w:rsid w:val="00160986"/>
    <w:rsid w:val="001620E4"/>
    <w:rsid w:val="0016323E"/>
    <w:rsid w:val="00163518"/>
    <w:rsid w:val="0016487B"/>
    <w:rsid w:val="001670DF"/>
    <w:rsid w:val="00172D67"/>
    <w:rsid w:val="00173024"/>
    <w:rsid w:val="001731E7"/>
    <w:rsid w:val="00173309"/>
    <w:rsid w:val="001736F6"/>
    <w:rsid w:val="00175B1A"/>
    <w:rsid w:val="00177601"/>
    <w:rsid w:val="001812C7"/>
    <w:rsid w:val="00182962"/>
    <w:rsid w:val="00182C3E"/>
    <w:rsid w:val="0018336E"/>
    <w:rsid w:val="001839D8"/>
    <w:rsid w:val="00183BCD"/>
    <w:rsid w:val="001841BA"/>
    <w:rsid w:val="00184CBF"/>
    <w:rsid w:val="00184D5F"/>
    <w:rsid w:val="00185BA7"/>
    <w:rsid w:val="001864A5"/>
    <w:rsid w:val="001934E1"/>
    <w:rsid w:val="00193D40"/>
    <w:rsid w:val="00194E2A"/>
    <w:rsid w:val="0019560B"/>
    <w:rsid w:val="00195797"/>
    <w:rsid w:val="00195AB2"/>
    <w:rsid w:val="00196275"/>
    <w:rsid w:val="00196EE8"/>
    <w:rsid w:val="001A49C6"/>
    <w:rsid w:val="001A5640"/>
    <w:rsid w:val="001A70A7"/>
    <w:rsid w:val="001B1A17"/>
    <w:rsid w:val="001B2723"/>
    <w:rsid w:val="001B2A33"/>
    <w:rsid w:val="001B49A4"/>
    <w:rsid w:val="001B6972"/>
    <w:rsid w:val="001B7013"/>
    <w:rsid w:val="001B7365"/>
    <w:rsid w:val="001C2CA7"/>
    <w:rsid w:val="001C390B"/>
    <w:rsid w:val="001C45F7"/>
    <w:rsid w:val="001C49AE"/>
    <w:rsid w:val="001C544F"/>
    <w:rsid w:val="001C5B98"/>
    <w:rsid w:val="001C6CAC"/>
    <w:rsid w:val="001D0F5C"/>
    <w:rsid w:val="001D262F"/>
    <w:rsid w:val="001D3BD9"/>
    <w:rsid w:val="001D50D6"/>
    <w:rsid w:val="001D5604"/>
    <w:rsid w:val="001D5738"/>
    <w:rsid w:val="001D6B43"/>
    <w:rsid w:val="001D7E91"/>
    <w:rsid w:val="001D7F0E"/>
    <w:rsid w:val="001E04CD"/>
    <w:rsid w:val="001E0583"/>
    <w:rsid w:val="001E05BC"/>
    <w:rsid w:val="001E0C0C"/>
    <w:rsid w:val="001E11CF"/>
    <w:rsid w:val="001E1D22"/>
    <w:rsid w:val="001E4B1B"/>
    <w:rsid w:val="001E52C5"/>
    <w:rsid w:val="001E6420"/>
    <w:rsid w:val="001E6AC8"/>
    <w:rsid w:val="001E6E69"/>
    <w:rsid w:val="001E77B4"/>
    <w:rsid w:val="001F226C"/>
    <w:rsid w:val="001F2F29"/>
    <w:rsid w:val="001F30F8"/>
    <w:rsid w:val="001F3A64"/>
    <w:rsid w:val="001F4409"/>
    <w:rsid w:val="001F4473"/>
    <w:rsid w:val="001F5C8D"/>
    <w:rsid w:val="001F62DA"/>
    <w:rsid w:val="001F7244"/>
    <w:rsid w:val="00201983"/>
    <w:rsid w:val="00201F00"/>
    <w:rsid w:val="0020248D"/>
    <w:rsid w:val="00202C79"/>
    <w:rsid w:val="00203DC5"/>
    <w:rsid w:val="00204E06"/>
    <w:rsid w:val="0020576F"/>
    <w:rsid w:val="00205B4F"/>
    <w:rsid w:val="00206A28"/>
    <w:rsid w:val="00206FA5"/>
    <w:rsid w:val="00210891"/>
    <w:rsid w:val="002109BD"/>
    <w:rsid w:val="00211AED"/>
    <w:rsid w:val="002130EF"/>
    <w:rsid w:val="00213ACA"/>
    <w:rsid w:val="00213B65"/>
    <w:rsid w:val="00213D46"/>
    <w:rsid w:val="00215865"/>
    <w:rsid w:val="00217471"/>
    <w:rsid w:val="002211D6"/>
    <w:rsid w:val="002214C0"/>
    <w:rsid w:val="00222438"/>
    <w:rsid w:val="002239E0"/>
    <w:rsid w:val="002240B8"/>
    <w:rsid w:val="002251AA"/>
    <w:rsid w:val="002251C8"/>
    <w:rsid w:val="0022604A"/>
    <w:rsid w:val="00227A5A"/>
    <w:rsid w:val="0023175C"/>
    <w:rsid w:val="00232516"/>
    <w:rsid w:val="00232F74"/>
    <w:rsid w:val="00233B26"/>
    <w:rsid w:val="00235AED"/>
    <w:rsid w:val="00235ECD"/>
    <w:rsid w:val="00240353"/>
    <w:rsid w:val="0024080A"/>
    <w:rsid w:val="00241237"/>
    <w:rsid w:val="00241675"/>
    <w:rsid w:val="00242B87"/>
    <w:rsid w:val="002449CD"/>
    <w:rsid w:val="00247407"/>
    <w:rsid w:val="0025119D"/>
    <w:rsid w:val="0025137D"/>
    <w:rsid w:val="00251680"/>
    <w:rsid w:val="00252AFE"/>
    <w:rsid w:val="00254B4A"/>
    <w:rsid w:val="00255C81"/>
    <w:rsid w:val="0025636A"/>
    <w:rsid w:val="0025657D"/>
    <w:rsid w:val="00256D9F"/>
    <w:rsid w:val="0025707D"/>
    <w:rsid w:val="00260D07"/>
    <w:rsid w:val="00261870"/>
    <w:rsid w:val="00262A03"/>
    <w:rsid w:val="00262FD7"/>
    <w:rsid w:val="002639D4"/>
    <w:rsid w:val="0026425A"/>
    <w:rsid w:val="00266C5F"/>
    <w:rsid w:val="0026726A"/>
    <w:rsid w:val="00270277"/>
    <w:rsid w:val="0027038A"/>
    <w:rsid w:val="0027096E"/>
    <w:rsid w:val="00273019"/>
    <w:rsid w:val="0028010C"/>
    <w:rsid w:val="002805E2"/>
    <w:rsid w:val="0028338B"/>
    <w:rsid w:val="002835A4"/>
    <w:rsid w:val="00284130"/>
    <w:rsid w:val="002844F1"/>
    <w:rsid w:val="00286778"/>
    <w:rsid w:val="0028718C"/>
    <w:rsid w:val="00287230"/>
    <w:rsid w:val="00287481"/>
    <w:rsid w:val="00287DBB"/>
    <w:rsid w:val="002903A8"/>
    <w:rsid w:val="00291B3F"/>
    <w:rsid w:val="00291EEE"/>
    <w:rsid w:val="00292582"/>
    <w:rsid w:val="00292783"/>
    <w:rsid w:val="00292CA7"/>
    <w:rsid w:val="00293887"/>
    <w:rsid w:val="00293968"/>
    <w:rsid w:val="00293AED"/>
    <w:rsid w:val="0029485D"/>
    <w:rsid w:val="00295290"/>
    <w:rsid w:val="002973AF"/>
    <w:rsid w:val="002A0480"/>
    <w:rsid w:val="002A1800"/>
    <w:rsid w:val="002A1F21"/>
    <w:rsid w:val="002A36C1"/>
    <w:rsid w:val="002A3C52"/>
    <w:rsid w:val="002A428E"/>
    <w:rsid w:val="002A42B3"/>
    <w:rsid w:val="002A5B96"/>
    <w:rsid w:val="002A666D"/>
    <w:rsid w:val="002A75F4"/>
    <w:rsid w:val="002A7BBA"/>
    <w:rsid w:val="002B01E1"/>
    <w:rsid w:val="002B1FF3"/>
    <w:rsid w:val="002B21B5"/>
    <w:rsid w:val="002B390B"/>
    <w:rsid w:val="002B4390"/>
    <w:rsid w:val="002B4691"/>
    <w:rsid w:val="002B554A"/>
    <w:rsid w:val="002B778A"/>
    <w:rsid w:val="002B7D7F"/>
    <w:rsid w:val="002C110A"/>
    <w:rsid w:val="002C13FC"/>
    <w:rsid w:val="002C14E5"/>
    <w:rsid w:val="002C2006"/>
    <w:rsid w:val="002C2F92"/>
    <w:rsid w:val="002C3708"/>
    <w:rsid w:val="002C43A0"/>
    <w:rsid w:val="002C4597"/>
    <w:rsid w:val="002C7018"/>
    <w:rsid w:val="002C75FA"/>
    <w:rsid w:val="002C7E04"/>
    <w:rsid w:val="002D0B7F"/>
    <w:rsid w:val="002D0DBC"/>
    <w:rsid w:val="002D1C48"/>
    <w:rsid w:val="002D2EE4"/>
    <w:rsid w:val="002D3D94"/>
    <w:rsid w:val="002D3E15"/>
    <w:rsid w:val="002D3F55"/>
    <w:rsid w:val="002D4C0B"/>
    <w:rsid w:val="002D514A"/>
    <w:rsid w:val="002D5569"/>
    <w:rsid w:val="002D66C4"/>
    <w:rsid w:val="002D6BD8"/>
    <w:rsid w:val="002D6F56"/>
    <w:rsid w:val="002E06E7"/>
    <w:rsid w:val="002E1038"/>
    <w:rsid w:val="002E142F"/>
    <w:rsid w:val="002E1FBD"/>
    <w:rsid w:val="002E2324"/>
    <w:rsid w:val="002E3CFE"/>
    <w:rsid w:val="002E4362"/>
    <w:rsid w:val="002E452A"/>
    <w:rsid w:val="002E50B1"/>
    <w:rsid w:val="002E5990"/>
    <w:rsid w:val="002E6BB5"/>
    <w:rsid w:val="002E718D"/>
    <w:rsid w:val="002E7D1B"/>
    <w:rsid w:val="002F0795"/>
    <w:rsid w:val="002F1CE0"/>
    <w:rsid w:val="002F2AD7"/>
    <w:rsid w:val="002F35B1"/>
    <w:rsid w:val="002F4A23"/>
    <w:rsid w:val="002F4D86"/>
    <w:rsid w:val="002F6C89"/>
    <w:rsid w:val="00301106"/>
    <w:rsid w:val="0030156C"/>
    <w:rsid w:val="003019C6"/>
    <w:rsid w:val="00302193"/>
    <w:rsid w:val="003025EB"/>
    <w:rsid w:val="0030264A"/>
    <w:rsid w:val="003031DE"/>
    <w:rsid w:val="0030364F"/>
    <w:rsid w:val="00303C0B"/>
    <w:rsid w:val="00304684"/>
    <w:rsid w:val="0030524B"/>
    <w:rsid w:val="003054DE"/>
    <w:rsid w:val="003058E4"/>
    <w:rsid w:val="00306325"/>
    <w:rsid w:val="00306FAC"/>
    <w:rsid w:val="0031267B"/>
    <w:rsid w:val="003128BB"/>
    <w:rsid w:val="0031324A"/>
    <w:rsid w:val="00313B30"/>
    <w:rsid w:val="00314D97"/>
    <w:rsid w:val="00314EAA"/>
    <w:rsid w:val="00315E8E"/>
    <w:rsid w:val="00316465"/>
    <w:rsid w:val="003176BB"/>
    <w:rsid w:val="00321877"/>
    <w:rsid w:val="0032279E"/>
    <w:rsid w:val="00322CAF"/>
    <w:rsid w:val="003240EE"/>
    <w:rsid w:val="003242D7"/>
    <w:rsid w:val="00325451"/>
    <w:rsid w:val="00327094"/>
    <w:rsid w:val="0032763E"/>
    <w:rsid w:val="00330136"/>
    <w:rsid w:val="00330AA3"/>
    <w:rsid w:val="003310E0"/>
    <w:rsid w:val="00332B3F"/>
    <w:rsid w:val="00332BF5"/>
    <w:rsid w:val="00332DC1"/>
    <w:rsid w:val="00332E59"/>
    <w:rsid w:val="003332AD"/>
    <w:rsid w:val="00333E3D"/>
    <w:rsid w:val="00333FAE"/>
    <w:rsid w:val="00334FF6"/>
    <w:rsid w:val="00336ADF"/>
    <w:rsid w:val="003414B9"/>
    <w:rsid w:val="00341D03"/>
    <w:rsid w:val="00342F00"/>
    <w:rsid w:val="003431FF"/>
    <w:rsid w:val="00344485"/>
    <w:rsid w:val="00346062"/>
    <w:rsid w:val="00346371"/>
    <w:rsid w:val="00347798"/>
    <w:rsid w:val="00350660"/>
    <w:rsid w:val="00352AA8"/>
    <w:rsid w:val="00352AAB"/>
    <w:rsid w:val="00352CE7"/>
    <w:rsid w:val="00352FE8"/>
    <w:rsid w:val="00353338"/>
    <w:rsid w:val="00356CAC"/>
    <w:rsid w:val="00357224"/>
    <w:rsid w:val="003579B0"/>
    <w:rsid w:val="003611D6"/>
    <w:rsid w:val="003616AA"/>
    <w:rsid w:val="00361AB3"/>
    <w:rsid w:val="00361E81"/>
    <w:rsid w:val="003623DA"/>
    <w:rsid w:val="00362FED"/>
    <w:rsid w:val="00363A3F"/>
    <w:rsid w:val="00364051"/>
    <w:rsid w:val="00365E80"/>
    <w:rsid w:val="00366EF6"/>
    <w:rsid w:val="00367854"/>
    <w:rsid w:val="00372728"/>
    <w:rsid w:val="00373340"/>
    <w:rsid w:val="00375969"/>
    <w:rsid w:val="0037627E"/>
    <w:rsid w:val="00376936"/>
    <w:rsid w:val="00376B80"/>
    <w:rsid w:val="00376D78"/>
    <w:rsid w:val="00377506"/>
    <w:rsid w:val="003778BE"/>
    <w:rsid w:val="00380526"/>
    <w:rsid w:val="0038133D"/>
    <w:rsid w:val="00382947"/>
    <w:rsid w:val="00382A05"/>
    <w:rsid w:val="00385DE8"/>
    <w:rsid w:val="00387067"/>
    <w:rsid w:val="00387991"/>
    <w:rsid w:val="00387E84"/>
    <w:rsid w:val="003926C9"/>
    <w:rsid w:val="00392C96"/>
    <w:rsid w:val="00393054"/>
    <w:rsid w:val="00393372"/>
    <w:rsid w:val="00394BF5"/>
    <w:rsid w:val="003966EC"/>
    <w:rsid w:val="00397883"/>
    <w:rsid w:val="003A1347"/>
    <w:rsid w:val="003A197D"/>
    <w:rsid w:val="003A2325"/>
    <w:rsid w:val="003A2709"/>
    <w:rsid w:val="003A27B8"/>
    <w:rsid w:val="003A417D"/>
    <w:rsid w:val="003A4563"/>
    <w:rsid w:val="003A57A5"/>
    <w:rsid w:val="003A5CF2"/>
    <w:rsid w:val="003A5E74"/>
    <w:rsid w:val="003A62E7"/>
    <w:rsid w:val="003A7615"/>
    <w:rsid w:val="003B0F66"/>
    <w:rsid w:val="003B274A"/>
    <w:rsid w:val="003B3531"/>
    <w:rsid w:val="003B4048"/>
    <w:rsid w:val="003B47EB"/>
    <w:rsid w:val="003B63F4"/>
    <w:rsid w:val="003C19FD"/>
    <w:rsid w:val="003C2965"/>
    <w:rsid w:val="003C2CDC"/>
    <w:rsid w:val="003C32AF"/>
    <w:rsid w:val="003C401C"/>
    <w:rsid w:val="003C4499"/>
    <w:rsid w:val="003C4F96"/>
    <w:rsid w:val="003C522C"/>
    <w:rsid w:val="003C54F7"/>
    <w:rsid w:val="003C5988"/>
    <w:rsid w:val="003C5ACF"/>
    <w:rsid w:val="003D06CC"/>
    <w:rsid w:val="003D1540"/>
    <w:rsid w:val="003D18D8"/>
    <w:rsid w:val="003D1DE9"/>
    <w:rsid w:val="003D26F8"/>
    <w:rsid w:val="003D33DD"/>
    <w:rsid w:val="003D35CD"/>
    <w:rsid w:val="003D5E42"/>
    <w:rsid w:val="003D6002"/>
    <w:rsid w:val="003D694B"/>
    <w:rsid w:val="003D7243"/>
    <w:rsid w:val="003D7CFD"/>
    <w:rsid w:val="003E01FB"/>
    <w:rsid w:val="003E066E"/>
    <w:rsid w:val="003E289E"/>
    <w:rsid w:val="003E2E7E"/>
    <w:rsid w:val="003E33A2"/>
    <w:rsid w:val="003E358D"/>
    <w:rsid w:val="003E3C8C"/>
    <w:rsid w:val="003E3D35"/>
    <w:rsid w:val="003E428B"/>
    <w:rsid w:val="003E4869"/>
    <w:rsid w:val="003E4D79"/>
    <w:rsid w:val="003E5899"/>
    <w:rsid w:val="003E60A8"/>
    <w:rsid w:val="003E6967"/>
    <w:rsid w:val="003E7E24"/>
    <w:rsid w:val="003F0252"/>
    <w:rsid w:val="003F4664"/>
    <w:rsid w:val="003F5D70"/>
    <w:rsid w:val="003F5E3B"/>
    <w:rsid w:val="003F7603"/>
    <w:rsid w:val="00400C44"/>
    <w:rsid w:val="00401D8F"/>
    <w:rsid w:val="00404B07"/>
    <w:rsid w:val="00405B68"/>
    <w:rsid w:val="00405E45"/>
    <w:rsid w:val="00406649"/>
    <w:rsid w:val="00406C60"/>
    <w:rsid w:val="004101BB"/>
    <w:rsid w:val="00410B96"/>
    <w:rsid w:val="0041134A"/>
    <w:rsid w:val="004151B8"/>
    <w:rsid w:val="0041581A"/>
    <w:rsid w:val="00415BCB"/>
    <w:rsid w:val="004167AB"/>
    <w:rsid w:val="00416BB7"/>
    <w:rsid w:val="00416F70"/>
    <w:rsid w:val="0041747A"/>
    <w:rsid w:val="00417944"/>
    <w:rsid w:val="00417E37"/>
    <w:rsid w:val="00417ED8"/>
    <w:rsid w:val="00417F34"/>
    <w:rsid w:val="004212AD"/>
    <w:rsid w:val="00421525"/>
    <w:rsid w:val="00422C5D"/>
    <w:rsid w:val="00423A41"/>
    <w:rsid w:val="00424003"/>
    <w:rsid w:val="00424CC2"/>
    <w:rsid w:val="004256D1"/>
    <w:rsid w:val="004258FF"/>
    <w:rsid w:val="00427CAD"/>
    <w:rsid w:val="00427FA2"/>
    <w:rsid w:val="00430507"/>
    <w:rsid w:val="004306DB"/>
    <w:rsid w:val="00431120"/>
    <w:rsid w:val="00431922"/>
    <w:rsid w:val="00432136"/>
    <w:rsid w:val="00432B10"/>
    <w:rsid w:val="00432CD4"/>
    <w:rsid w:val="004335D1"/>
    <w:rsid w:val="004342BB"/>
    <w:rsid w:val="00435A14"/>
    <w:rsid w:val="00435AE3"/>
    <w:rsid w:val="00435C3F"/>
    <w:rsid w:val="00437841"/>
    <w:rsid w:val="0044196C"/>
    <w:rsid w:val="00441A22"/>
    <w:rsid w:val="0044272D"/>
    <w:rsid w:val="004440B1"/>
    <w:rsid w:val="004449BD"/>
    <w:rsid w:val="00444B6D"/>
    <w:rsid w:val="00444C39"/>
    <w:rsid w:val="00444CEF"/>
    <w:rsid w:val="00445421"/>
    <w:rsid w:val="00445812"/>
    <w:rsid w:val="00446435"/>
    <w:rsid w:val="00446845"/>
    <w:rsid w:val="00447F50"/>
    <w:rsid w:val="00450A42"/>
    <w:rsid w:val="00451054"/>
    <w:rsid w:val="00453AA7"/>
    <w:rsid w:val="004556DF"/>
    <w:rsid w:val="0045608A"/>
    <w:rsid w:val="004560AC"/>
    <w:rsid w:val="0045668E"/>
    <w:rsid w:val="00457913"/>
    <w:rsid w:val="0045795B"/>
    <w:rsid w:val="004619B7"/>
    <w:rsid w:val="00461CA7"/>
    <w:rsid w:val="00461EDC"/>
    <w:rsid w:val="00463E42"/>
    <w:rsid w:val="004643CD"/>
    <w:rsid w:val="004643FF"/>
    <w:rsid w:val="00464B89"/>
    <w:rsid w:val="00465AFE"/>
    <w:rsid w:val="00465E08"/>
    <w:rsid w:val="00466807"/>
    <w:rsid w:val="00466F95"/>
    <w:rsid w:val="0046737C"/>
    <w:rsid w:val="00470134"/>
    <w:rsid w:val="00470FB2"/>
    <w:rsid w:val="00471116"/>
    <w:rsid w:val="00472A80"/>
    <w:rsid w:val="00473366"/>
    <w:rsid w:val="00475790"/>
    <w:rsid w:val="00475CAB"/>
    <w:rsid w:val="00476A38"/>
    <w:rsid w:val="00477B72"/>
    <w:rsid w:val="00481D53"/>
    <w:rsid w:val="0048245F"/>
    <w:rsid w:val="004835EA"/>
    <w:rsid w:val="00484B9B"/>
    <w:rsid w:val="00485309"/>
    <w:rsid w:val="004855FA"/>
    <w:rsid w:val="004870A8"/>
    <w:rsid w:val="00491A5D"/>
    <w:rsid w:val="00491B9C"/>
    <w:rsid w:val="00491C68"/>
    <w:rsid w:val="00491F80"/>
    <w:rsid w:val="004925AD"/>
    <w:rsid w:val="00492E59"/>
    <w:rsid w:val="00494C1E"/>
    <w:rsid w:val="00495D7B"/>
    <w:rsid w:val="004A05E2"/>
    <w:rsid w:val="004A3254"/>
    <w:rsid w:val="004A3B3E"/>
    <w:rsid w:val="004A5243"/>
    <w:rsid w:val="004A540C"/>
    <w:rsid w:val="004A654A"/>
    <w:rsid w:val="004B0267"/>
    <w:rsid w:val="004B0476"/>
    <w:rsid w:val="004B1D1E"/>
    <w:rsid w:val="004B3921"/>
    <w:rsid w:val="004B3CB5"/>
    <w:rsid w:val="004B403C"/>
    <w:rsid w:val="004B4114"/>
    <w:rsid w:val="004B4E24"/>
    <w:rsid w:val="004B60A8"/>
    <w:rsid w:val="004B6102"/>
    <w:rsid w:val="004B614E"/>
    <w:rsid w:val="004B616F"/>
    <w:rsid w:val="004B61D3"/>
    <w:rsid w:val="004B6A2C"/>
    <w:rsid w:val="004B77C7"/>
    <w:rsid w:val="004B7B15"/>
    <w:rsid w:val="004C09BF"/>
    <w:rsid w:val="004C14B2"/>
    <w:rsid w:val="004C273C"/>
    <w:rsid w:val="004C3951"/>
    <w:rsid w:val="004C4E08"/>
    <w:rsid w:val="004C6A47"/>
    <w:rsid w:val="004C7EEC"/>
    <w:rsid w:val="004D2F75"/>
    <w:rsid w:val="004D3D0B"/>
    <w:rsid w:val="004D6BC9"/>
    <w:rsid w:val="004D7FBA"/>
    <w:rsid w:val="004E029B"/>
    <w:rsid w:val="004E1C86"/>
    <w:rsid w:val="004E23FC"/>
    <w:rsid w:val="004E4CFC"/>
    <w:rsid w:val="004E4ED7"/>
    <w:rsid w:val="004E5385"/>
    <w:rsid w:val="004E6CBE"/>
    <w:rsid w:val="004E7720"/>
    <w:rsid w:val="004E774D"/>
    <w:rsid w:val="004F0A14"/>
    <w:rsid w:val="004F370F"/>
    <w:rsid w:val="004F43A5"/>
    <w:rsid w:val="004F7442"/>
    <w:rsid w:val="00501E9D"/>
    <w:rsid w:val="005029E3"/>
    <w:rsid w:val="00503F07"/>
    <w:rsid w:val="005042BA"/>
    <w:rsid w:val="00505568"/>
    <w:rsid w:val="005059F4"/>
    <w:rsid w:val="005069AE"/>
    <w:rsid w:val="00506A97"/>
    <w:rsid w:val="00507787"/>
    <w:rsid w:val="00511F99"/>
    <w:rsid w:val="005127BF"/>
    <w:rsid w:val="00515896"/>
    <w:rsid w:val="00516C3F"/>
    <w:rsid w:val="00517E74"/>
    <w:rsid w:val="00521618"/>
    <w:rsid w:val="00522BC6"/>
    <w:rsid w:val="00523420"/>
    <w:rsid w:val="005237CF"/>
    <w:rsid w:val="00524968"/>
    <w:rsid w:val="0052674D"/>
    <w:rsid w:val="0052701B"/>
    <w:rsid w:val="0052764F"/>
    <w:rsid w:val="005279D5"/>
    <w:rsid w:val="005305BD"/>
    <w:rsid w:val="005313D1"/>
    <w:rsid w:val="00532DFE"/>
    <w:rsid w:val="0053481B"/>
    <w:rsid w:val="0053658A"/>
    <w:rsid w:val="00541299"/>
    <w:rsid w:val="0054217F"/>
    <w:rsid w:val="005423D0"/>
    <w:rsid w:val="00542C86"/>
    <w:rsid w:val="00542CE6"/>
    <w:rsid w:val="00543E75"/>
    <w:rsid w:val="00545F25"/>
    <w:rsid w:val="00547892"/>
    <w:rsid w:val="0054791F"/>
    <w:rsid w:val="00547969"/>
    <w:rsid w:val="005509A5"/>
    <w:rsid w:val="0055134F"/>
    <w:rsid w:val="00551558"/>
    <w:rsid w:val="0055566A"/>
    <w:rsid w:val="00555A19"/>
    <w:rsid w:val="00555B2E"/>
    <w:rsid w:val="00556B67"/>
    <w:rsid w:val="00557922"/>
    <w:rsid w:val="00560ADC"/>
    <w:rsid w:val="0056144E"/>
    <w:rsid w:val="005616FC"/>
    <w:rsid w:val="00562520"/>
    <w:rsid w:val="005627DC"/>
    <w:rsid w:val="00563CC9"/>
    <w:rsid w:val="00563E6F"/>
    <w:rsid w:val="005644AF"/>
    <w:rsid w:val="00564643"/>
    <w:rsid w:val="005649BF"/>
    <w:rsid w:val="005650EC"/>
    <w:rsid w:val="00565763"/>
    <w:rsid w:val="005663F3"/>
    <w:rsid w:val="00567A36"/>
    <w:rsid w:val="00571530"/>
    <w:rsid w:val="00571E1F"/>
    <w:rsid w:val="00572100"/>
    <w:rsid w:val="005727D0"/>
    <w:rsid w:val="00573A7F"/>
    <w:rsid w:val="005759B1"/>
    <w:rsid w:val="00575E56"/>
    <w:rsid w:val="00576479"/>
    <w:rsid w:val="00577D66"/>
    <w:rsid w:val="00580133"/>
    <w:rsid w:val="0058081D"/>
    <w:rsid w:val="005813C0"/>
    <w:rsid w:val="00582A7E"/>
    <w:rsid w:val="0058300E"/>
    <w:rsid w:val="005845E8"/>
    <w:rsid w:val="00584A00"/>
    <w:rsid w:val="0058524A"/>
    <w:rsid w:val="005854DE"/>
    <w:rsid w:val="0058628E"/>
    <w:rsid w:val="00590F17"/>
    <w:rsid w:val="00592032"/>
    <w:rsid w:val="005928D7"/>
    <w:rsid w:val="00592E6E"/>
    <w:rsid w:val="00593FC5"/>
    <w:rsid w:val="005949F4"/>
    <w:rsid w:val="00594E03"/>
    <w:rsid w:val="00597DE9"/>
    <w:rsid w:val="00597FDA"/>
    <w:rsid w:val="005A3858"/>
    <w:rsid w:val="005A3B19"/>
    <w:rsid w:val="005A5FF3"/>
    <w:rsid w:val="005A63CE"/>
    <w:rsid w:val="005A6445"/>
    <w:rsid w:val="005A6B15"/>
    <w:rsid w:val="005A6B4F"/>
    <w:rsid w:val="005B129B"/>
    <w:rsid w:val="005B2397"/>
    <w:rsid w:val="005B2E16"/>
    <w:rsid w:val="005B3C58"/>
    <w:rsid w:val="005C01D9"/>
    <w:rsid w:val="005C0EA5"/>
    <w:rsid w:val="005C128D"/>
    <w:rsid w:val="005C1617"/>
    <w:rsid w:val="005C2E8B"/>
    <w:rsid w:val="005C3947"/>
    <w:rsid w:val="005C4A1E"/>
    <w:rsid w:val="005C538F"/>
    <w:rsid w:val="005C58C6"/>
    <w:rsid w:val="005C5D1B"/>
    <w:rsid w:val="005C5D87"/>
    <w:rsid w:val="005C6C67"/>
    <w:rsid w:val="005C6C94"/>
    <w:rsid w:val="005C6E94"/>
    <w:rsid w:val="005C6EEC"/>
    <w:rsid w:val="005C782F"/>
    <w:rsid w:val="005D2103"/>
    <w:rsid w:val="005D3016"/>
    <w:rsid w:val="005D34B1"/>
    <w:rsid w:val="005D3A10"/>
    <w:rsid w:val="005D4798"/>
    <w:rsid w:val="005D58F2"/>
    <w:rsid w:val="005D58FA"/>
    <w:rsid w:val="005D7332"/>
    <w:rsid w:val="005E2798"/>
    <w:rsid w:val="005E3FC2"/>
    <w:rsid w:val="005E417A"/>
    <w:rsid w:val="005E4E19"/>
    <w:rsid w:val="005E5CF5"/>
    <w:rsid w:val="005E5FA9"/>
    <w:rsid w:val="005E6540"/>
    <w:rsid w:val="005F1043"/>
    <w:rsid w:val="005F6512"/>
    <w:rsid w:val="005F670D"/>
    <w:rsid w:val="005F71C0"/>
    <w:rsid w:val="006000BE"/>
    <w:rsid w:val="00600375"/>
    <w:rsid w:val="006023E3"/>
    <w:rsid w:val="00602A31"/>
    <w:rsid w:val="00602E96"/>
    <w:rsid w:val="00603121"/>
    <w:rsid w:val="006035D0"/>
    <w:rsid w:val="00603D78"/>
    <w:rsid w:val="0060416B"/>
    <w:rsid w:val="0060449D"/>
    <w:rsid w:val="00605173"/>
    <w:rsid w:val="00607703"/>
    <w:rsid w:val="00607E99"/>
    <w:rsid w:val="006101BC"/>
    <w:rsid w:val="00610998"/>
    <w:rsid w:val="00611521"/>
    <w:rsid w:val="00611FF1"/>
    <w:rsid w:val="0061268B"/>
    <w:rsid w:val="0061371D"/>
    <w:rsid w:val="006151EA"/>
    <w:rsid w:val="006159B1"/>
    <w:rsid w:val="00615EAF"/>
    <w:rsid w:val="00616094"/>
    <w:rsid w:val="00616383"/>
    <w:rsid w:val="00616741"/>
    <w:rsid w:val="00622968"/>
    <w:rsid w:val="00622DA6"/>
    <w:rsid w:val="00623477"/>
    <w:rsid w:val="00625A54"/>
    <w:rsid w:val="00625F15"/>
    <w:rsid w:val="006263A8"/>
    <w:rsid w:val="00626DEF"/>
    <w:rsid w:val="006303B7"/>
    <w:rsid w:val="00630AD0"/>
    <w:rsid w:val="00630C56"/>
    <w:rsid w:val="00632743"/>
    <w:rsid w:val="00632FCF"/>
    <w:rsid w:val="00633C90"/>
    <w:rsid w:val="00635C23"/>
    <w:rsid w:val="00635C61"/>
    <w:rsid w:val="006372FC"/>
    <w:rsid w:val="0063735B"/>
    <w:rsid w:val="006373AA"/>
    <w:rsid w:val="006373FC"/>
    <w:rsid w:val="006408CF"/>
    <w:rsid w:val="00641228"/>
    <w:rsid w:val="00641251"/>
    <w:rsid w:val="0064171E"/>
    <w:rsid w:val="006418B7"/>
    <w:rsid w:val="00641CD0"/>
    <w:rsid w:val="00642703"/>
    <w:rsid w:val="0064340B"/>
    <w:rsid w:val="00643DD6"/>
    <w:rsid w:val="0064439F"/>
    <w:rsid w:val="00644470"/>
    <w:rsid w:val="00644684"/>
    <w:rsid w:val="006456DC"/>
    <w:rsid w:val="0064620B"/>
    <w:rsid w:val="0064650D"/>
    <w:rsid w:val="00646F7E"/>
    <w:rsid w:val="00647642"/>
    <w:rsid w:val="00651B2A"/>
    <w:rsid w:val="00651C76"/>
    <w:rsid w:val="00652831"/>
    <w:rsid w:val="006542D1"/>
    <w:rsid w:val="00655220"/>
    <w:rsid w:val="0065536E"/>
    <w:rsid w:val="00655C96"/>
    <w:rsid w:val="00656872"/>
    <w:rsid w:val="006575DB"/>
    <w:rsid w:val="006576B1"/>
    <w:rsid w:val="00660B29"/>
    <w:rsid w:val="00660BE4"/>
    <w:rsid w:val="00662683"/>
    <w:rsid w:val="006626A1"/>
    <w:rsid w:val="00662A09"/>
    <w:rsid w:val="00663806"/>
    <w:rsid w:val="006669D4"/>
    <w:rsid w:val="00666DBB"/>
    <w:rsid w:val="00666F58"/>
    <w:rsid w:val="0067009D"/>
    <w:rsid w:val="0067143C"/>
    <w:rsid w:val="00671A01"/>
    <w:rsid w:val="00671C93"/>
    <w:rsid w:val="00671D46"/>
    <w:rsid w:val="00672351"/>
    <w:rsid w:val="00673C03"/>
    <w:rsid w:val="006744BE"/>
    <w:rsid w:val="00674C97"/>
    <w:rsid w:val="00677AD2"/>
    <w:rsid w:val="006810C6"/>
    <w:rsid w:val="00681186"/>
    <w:rsid w:val="0068128E"/>
    <w:rsid w:val="0068305E"/>
    <w:rsid w:val="00683099"/>
    <w:rsid w:val="00683C8B"/>
    <w:rsid w:val="00684F18"/>
    <w:rsid w:val="00685231"/>
    <w:rsid w:val="0068552F"/>
    <w:rsid w:val="00685A06"/>
    <w:rsid w:val="00685EB7"/>
    <w:rsid w:val="0068774B"/>
    <w:rsid w:val="0069088F"/>
    <w:rsid w:val="0069142C"/>
    <w:rsid w:val="0069222A"/>
    <w:rsid w:val="00692ECD"/>
    <w:rsid w:val="0069341C"/>
    <w:rsid w:val="006944D3"/>
    <w:rsid w:val="006958CE"/>
    <w:rsid w:val="00695EE2"/>
    <w:rsid w:val="00696D6E"/>
    <w:rsid w:val="0069732E"/>
    <w:rsid w:val="00697475"/>
    <w:rsid w:val="006A1AB3"/>
    <w:rsid w:val="006A2C41"/>
    <w:rsid w:val="006A2CE2"/>
    <w:rsid w:val="006A3379"/>
    <w:rsid w:val="006A37CF"/>
    <w:rsid w:val="006A38C8"/>
    <w:rsid w:val="006A47B3"/>
    <w:rsid w:val="006A5052"/>
    <w:rsid w:val="006A762D"/>
    <w:rsid w:val="006B067E"/>
    <w:rsid w:val="006B207D"/>
    <w:rsid w:val="006B21E5"/>
    <w:rsid w:val="006B2228"/>
    <w:rsid w:val="006B30B8"/>
    <w:rsid w:val="006B32E2"/>
    <w:rsid w:val="006B3E30"/>
    <w:rsid w:val="006B495C"/>
    <w:rsid w:val="006B512A"/>
    <w:rsid w:val="006B526C"/>
    <w:rsid w:val="006B63A2"/>
    <w:rsid w:val="006C0A55"/>
    <w:rsid w:val="006C0A6B"/>
    <w:rsid w:val="006C0CB9"/>
    <w:rsid w:val="006C13FC"/>
    <w:rsid w:val="006C2A21"/>
    <w:rsid w:val="006C2C68"/>
    <w:rsid w:val="006C3E77"/>
    <w:rsid w:val="006C4760"/>
    <w:rsid w:val="006C67A6"/>
    <w:rsid w:val="006C7A90"/>
    <w:rsid w:val="006D01E4"/>
    <w:rsid w:val="006D1477"/>
    <w:rsid w:val="006D3C07"/>
    <w:rsid w:val="006D4799"/>
    <w:rsid w:val="006D590E"/>
    <w:rsid w:val="006D7396"/>
    <w:rsid w:val="006E2EF5"/>
    <w:rsid w:val="006E38E0"/>
    <w:rsid w:val="006E3D5F"/>
    <w:rsid w:val="006E4045"/>
    <w:rsid w:val="006E40D7"/>
    <w:rsid w:val="006E4D07"/>
    <w:rsid w:val="006E4DC9"/>
    <w:rsid w:val="006E5628"/>
    <w:rsid w:val="006E74D3"/>
    <w:rsid w:val="006E79CC"/>
    <w:rsid w:val="006F1E52"/>
    <w:rsid w:val="006F3E81"/>
    <w:rsid w:val="006F44AE"/>
    <w:rsid w:val="006F4FC4"/>
    <w:rsid w:val="006F5FBA"/>
    <w:rsid w:val="007011C9"/>
    <w:rsid w:val="00701B01"/>
    <w:rsid w:val="00701B19"/>
    <w:rsid w:val="00701E85"/>
    <w:rsid w:val="00702342"/>
    <w:rsid w:val="007070E9"/>
    <w:rsid w:val="00707A8E"/>
    <w:rsid w:val="007111FA"/>
    <w:rsid w:val="00711429"/>
    <w:rsid w:val="00711488"/>
    <w:rsid w:val="0071354A"/>
    <w:rsid w:val="007138A2"/>
    <w:rsid w:val="007151C8"/>
    <w:rsid w:val="00715664"/>
    <w:rsid w:val="00717A98"/>
    <w:rsid w:val="00720D77"/>
    <w:rsid w:val="00720ED6"/>
    <w:rsid w:val="00723DD2"/>
    <w:rsid w:val="00725501"/>
    <w:rsid w:val="00725DBA"/>
    <w:rsid w:val="00726186"/>
    <w:rsid w:val="007261F0"/>
    <w:rsid w:val="007308FD"/>
    <w:rsid w:val="00731682"/>
    <w:rsid w:val="00731CD4"/>
    <w:rsid w:val="00734936"/>
    <w:rsid w:val="007349E5"/>
    <w:rsid w:val="00735091"/>
    <w:rsid w:val="00735F37"/>
    <w:rsid w:val="00736C64"/>
    <w:rsid w:val="007402EE"/>
    <w:rsid w:val="007408D8"/>
    <w:rsid w:val="00740DAA"/>
    <w:rsid w:val="007417A5"/>
    <w:rsid w:val="00742929"/>
    <w:rsid w:val="007435EC"/>
    <w:rsid w:val="00743743"/>
    <w:rsid w:val="00744FB1"/>
    <w:rsid w:val="007457E5"/>
    <w:rsid w:val="00745EE3"/>
    <w:rsid w:val="00745FCD"/>
    <w:rsid w:val="00746BC1"/>
    <w:rsid w:val="00746CC1"/>
    <w:rsid w:val="00746E9F"/>
    <w:rsid w:val="00750632"/>
    <w:rsid w:val="007514DB"/>
    <w:rsid w:val="00752EDB"/>
    <w:rsid w:val="00753769"/>
    <w:rsid w:val="0075396E"/>
    <w:rsid w:val="00754355"/>
    <w:rsid w:val="00754725"/>
    <w:rsid w:val="007547F4"/>
    <w:rsid w:val="00754AAB"/>
    <w:rsid w:val="00755584"/>
    <w:rsid w:val="00755595"/>
    <w:rsid w:val="00756266"/>
    <w:rsid w:val="007569D9"/>
    <w:rsid w:val="00757094"/>
    <w:rsid w:val="007612D8"/>
    <w:rsid w:val="00762292"/>
    <w:rsid w:val="00765563"/>
    <w:rsid w:val="00774557"/>
    <w:rsid w:val="0077559A"/>
    <w:rsid w:val="00777DA0"/>
    <w:rsid w:val="007806AF"/>
    <w:rsid w:val="00780BE6"/>
    <w:rsid w:val="007817B1"/>
    <w:rsid w:val="0078180D"/>
    <w:rsid w:val="00781820"/>
    <w:rsid w:val="00782E0A"/>
    <w:rsid w:val="00785254"/>
    <w:rsid w:val="007857D9"/>
    <w:rsid w:val="00785B66"/>
    <w:rsid w:val="0078798E"/>
    <w:rsid w:val="00790B96"/>
    <w:rsid w:val="00790D83"/>
    <w:rsid w:val="007918B4"/>
    <w:rsid w:val="00791A35"/>
    <w:rsid w:val="00791EDC"/>
    <w:rsid w:val="0079281C"/>
    <w:rsid w:val="00794284"/>
    <w:rsid w:val="00794C9B"/>
    <w:rsid w:val="0079513F"/>
    <w:rsid w:val="007957ED"/>
    <w:rsid w:val="00795802"/>
    <w:rsid w:val="00797CED"/>
    <w:rsid w:val="00797FA0"/>
    <w:rsid w:val="007A1B1F"/>
    <w:rsid w:val="007A1F1C"/>
    <w:rsid w:val="007A23A8"/>
    <w:rsid w:val="007A27DF"/>
    <w:rsid w:val="007A312F"/>
    <w:rsid w:val="007A4226"/>
    <w:rsid w:val="007A5641"/>
    <w:rsid w:val="007A64CA"/>
    <w:rsid w:val="007B1ABD"/>
    <w:rsid w:val="007B370C"/>
    <w:rsid w:val="007B3BB3"/>
    <w:rsid w:val="007B57D8"/>
    <w:rsid w:val="007B66DD"/>
    <w:rsid w:val="007B6C68"/>
    <w:rsid w:val="007C107A"/>
    <w:rsid w:val="007C1277"/>
    <w:rsid w:val="007C2004"/>
    <w:rsid w:val="007C4458"/>
    <w:rsid w:val="007C5870"/>
    <w:rsid w:val="007C58E7"/>
    <w:rsid w:val="007C676D"/>
    <w:rsid w:val="007C6D8B"/>
    <w:rsid w:val="007C72F4"/>
    <w:rsid w:val="007D0F44"/>
    <w:rsid w:val="007D1378"/>
    <w:rsid w:val="007D1C05"/>
    <w:rsid w:val="007D20BD"/>
    <w:rsid w:val="007D246F"/>
    <w:rsid w:val="007D2E1D"/>
    <w:rsid w:val="007D3130"/>
    <w:rsid w:val="007D3427"/>
    <w:rsid w:val="007D3683"/>
    <w:rsid w:val="007D6FF5"/>
    <w:rsid w:val="007D7BB7"/>
    <w:rsid w:val="007E021A"/>
    <w:rsid w:val="007E02C7"/>
    <w:rsid w:val="007E21F3"/>
    <w:rsid w:val="007E2CA1"/>
    <w:rsid w:val="007E4043"/>
    <w:rsid w:val="007E513D"/>
    <w:rsid w:val="007E5587"/>
    <w:rsid w:val="007E59CC"/>
    <w:rsid w:val="007E5B22"/>
    <w:rsid w:val="007E5F99"/>
    <w:rsid w:val="007E64CA"/>
    <w:rsid w:val="007E71A3"/>
    <w:rsid w:val="007E7A8E"/>
    <w:rsid w:val="007F12AE"/>
    <w:rsid w:val="007F2019"/>
    <w:rsid w:val="007F2358"/>
    <w:rsid w:val="007F2A85"/>
    <w:rsid w:val="007F396D"/>
    <w:rsid w:val="007F4D4C"/>
    <w:rsid w:val="007F5A8A"/>
    <w:rsid w:val="007F5B8B"/>
    <w:rsid w:val="007F6329"/>
    <w:rsid w:val="007F6396"/>
    <w:rsid w:val="007F6F3B"/>
    <w:rsid w:val="007F742B"/>
    <w:rsid w:val="007F78A4"/>
    <w:rsid w:val="00801E4A"/>
    <w:rsid w:val="00802DA5"/>
    <w:rsid w:val="008044A2"/>
    <w:rsid w:val="00807AC5"/>
    <w:rsid w:val="00810988"/>
    <w:rsid w:val="00810B81"/>
    <w:rsid w:val="00810BD5"/>
    <w:rsid w:val="00810C0D"/>
    <w:rsid w:val="008116C9"/>
    <w:rsid w:val="0081189C"/>
    <w:rsid w:val="00811931"/>
    <w:rsid w:val="00811C5D"/>
    <w:rsid w:val="008138E3"/>
    <w:rsid w:val="00815CF3"/>
    <w:rsid w:val="00816784"/>
    <w:rsid w:val="0081725A"/>
    <w:rsid w:val="00817507"/>
    <w:rsid w:val="00820AA5"/>
    <w:rsid w:val="00821A3C"/>
    <w:rsid w:val="0082397A"/>
    <w:rsid w:val="00824C5F"/>
    <w:rsid w:val="00824DA1"/>
    <w:rsid w:val="00825175"/>
    <w:rsid w:val="008268CB"/>
    <w:rsid w:val="00827209"/>
    <w:rsid w:val="00827BDE"/>
    <w:rsid w:val="00827E0C"/>
    <w:rsid w:val="00831A50"/>
    <w:rsid w:val="00831AB5"/>
    <w:rsid w:val="00831D1A"/>
    <w:rsid w:val="00832330"/>
    <w:rsid w:val="00832702"/>
    <w:rsid w:val="00832FB3"/>
    <w:rsid w:val="0083344D"/>
    <w:rsid w:val="008340A0"/>
    <w:rsid w:val="008341F8"/>
    <w:rsid w:val="008365FA"/>
    <w:rsid w:val="00836E2D"/>
    <w:rsid w:val="008375FD"/>
    <w:rsid w:val="008402F9"/>
    <w:rsid w:val="0084060A"/>
    <w:rsid w:val="00840E0C"/>
    <w:rsid w:val="00841CF4"/>
    <w:rsid w:val="008421EC"/>
    <w:rsid w:val="00843490"/>
    <w:rsid w:val="008443AE"/>
    <w:rsid w:val="008455E0"/>
    <w:rsid w:val="00845940"/>
    <w:rsid w:val="00845FA1"/>
    <w:rsid w:val="008467EC"/>
    <w:rsid w:val="0084782F"/>
    <w:rsid w:val="00847B57"/>
    <w:rsid w:val="008503F3"/>
    <w:rsid w:val="0085092E"/>
    <w:rsid w:val="008509C0"/>
    <w:rsid w:val="00850F16"/>
    <w:rsid w:val="00850F27"/>
    <w:rsid w:val="00851A9A"/>
    <w:rsid w:val="00851D75"/>
    <w:rsid w:val="00851F49"/>
    <w:rsid w:val="0085299A"/>
    <w:rsid w:val="00853936"/>
    <w:rsid w:val="008564A8"/>
    <w:rsid w:val="0085762A"/>
    <w:rsid w:val="00860A68"/>
    <w:rsid w:val="0086538E"/>
    <w:rsid w:val="008674DE"/>
    <w:rsid w:val="00870667"/>
    <w:rsid w:val="00872901"/>
    <w:rsid w:val="0087447E"/>
    <w:rsid w:val="0087492C"/>
    <w:rsid w:val="00874D9A"/>
    <w:rsid w:val="00880E23"/>
    <w:rsid w:val="00881BDC"/>
    <w:rsid w:val="00881CB8"/>
    <w:rsid w:val="00882FE4"/>
    <w:rsid w:val="00882FF9"/>
    <w:rsid w:val="00884032"/>
    <w:rsid w:val="008849C0"/>
    <w:rsid w:val="00885F02"/>
    <w:rsid w:val="008864AF"/>
    <w:rsid w:val="008864DD"/>
    <w:rsid w:val="00886568"/>
    <w:rsid w:val="008904CA"/>
    <w:rsid w:val="00890C14"/>
    <w:rsid w:val="0089169A"/>
    <w:rsid w:val="00891C57"/>
    <w:rsid w:val="00891F2B"/>
    <w:rsid w:val="00891F99"/>
    <w:rsid w:val="0089253F"/>
    <w:rsid w:val="008952CD"/>
    <w:rsid w:val="00896B93"/>
    <w:rsid w:val="00896CAF"/>
    <w:rsid w:val="00897D2F"/>
    <w:rsid w:val="008A21ED"/>
    <w:rsid w:val="008A4BB2"/>
    <w:rsid w:val="008A55F4"/>
    <w:rsid w:val="008A581D"/>
    <w:rsid w:val="008A6E9F"/>
    <w:rsid w:val="008B05A4"/>
    <w:rsid w:val="008B1B62"/>
    <w:rsid w:val="008B38CA"/>
    <w:rsid w:val="008B4041"/>
    <w:rsid w:val="008B41F2"/>
    <w:rsid w:val="008B685E"/>
    <w:rsid w:val="008C00F7"/>
    <w:rsid w:val="008C070E"/>
    <w:rsid w:val="008C0843"/>
    <w:rsid w:val="008C2534"/>
    <w:rsid w:val="008C3520"/>
    <w:rsid w:val="008C3ACE"/>
    <w:rsid w:val="008C3FEC"/>
    <w:rsid w:val="008C43EE"/>
    <w:rsid w:val="008C44BC"/>
    <w:rsid w:val="008D05D9"/>
    <w:rsid w:val="008D156D"/>
    <w:rsid w:val="008D1F22"/>
    <w:rsid w:val="008D22E9"/>
    <w:rsid w:val="008D3B18"/>
    <w:rsid w:val="008D3E14"/>
    <w:rsid w:val="008D65C3"/>
    <w:rsid w:val="008E0CC6"/>
    <w:rsid w:val="008E0E7D"/>
    <w:rsid w:val="008E18D1"/>
    <w:rsid w:val="008E26A3"/>
    <w:rsid w:val="008E29DC"/>
    <w:rsid w:val="008E3B5C"/>
    <w:rsid w:val="008E4520"/>
    <w:rsid w:val="008E571E"/>
    <w:rsid w:val="008E5EA4"/>
    <w:rsid w:val="008E5FCB"/>
    <w:rsid w:val="008E68FF"/>
    <w:rsid w:val="008E6F4B"/>
    <w:rsid w:val="008E7C2C"/>
    <w:rsid w:val="008F0060"/>
    <w:rsid w:val="008F084C"/>
    <w:rsid w:val="008F0F6B"/>
    <w:rsid w:val="008F1DA9"/>
    <w:rsid w:val="008F1FE6"/>
    <w:rsid w:val="008F213F"/>
    <w:rsid w:val="008F5598"/>
    <w:rsid w:val="008F5A34"/>
    <w:rsid w:val="008F5FFD"/>
    <w:rsid w:val="008F68F5"/>
    <w:rsid w:val="008F79DC"/>
    <w:rsid w:val="0090011B"/>
    <w:rsid w:val="009004BF"/>
    <w:rsid w:val="0090083D"/>
    <w:rsid w:val="00901594"/>
    <w:rsid w:val="00901B83"/>
    <w:rsid w:val="00901F64"/>
    <w:rsid w:val="00902BFE"/>
    <w:rsid w:val="00904E8B"/>
    <w:rsid w:val="00905637"/>
    <w:rsid w:val="00906935"/>
    <w:rsid w:val="00906A1C"/>
    <w:rsid w:val="00911344"/>
    <w:rsid w:val="00911B71"/>
    <w:rsid w:val="00914A8A"/>
    <w:rsid w:val="009157CB"/>
    <w:rsid w:val="00915824"/>
    <w:rsid w:val="00916365"/>
    <w:rsid w:val="00922B18"/>
    <w:rsid w:val="00922E7E"/>
    <w:rsid w:val="009238B4"/>
    <w:rsid w:val="00923AB3"/>
    <w:rsid w:val="00923D24"/>
    <w:rsid w:val="0092421A"/>
    <w:rsid w:val="00925B31"/>
    <w:rsid w:val="009265A2"/>
    <w:rsid w:val="009265B8"/>
    <w:rsid w:val="00926F4A"/>
    <w:rsid w:val="00926FAC"/>
    <w:rsid w:val="00927600"/>
    <w:rsid w:val="00927EAD"/>
    <w:rsid w:val="009301AD"/>
    <w:rsid w:val="009302C6"/>
    <w:rsid w:val="009315B6"/>
    <w:rsid w:val="00931980"/>
    <w:rsid w:val="00933338"/>
    <w:rsid w:val="009347C9"/>
    <w:rsid w:val="0093572A"/>
    <w:rsid w:val="009360CA"/>
    <w:rsid w:val="00937A6A"/>
    <w:rsid w:val="00940146"/>
    <w:rsid w:val="0094027E"/>
    <w:rsid w:val="00940410"/>
    <w:rsid w:val="00941278"/>
    <w:rsid w:val="00941EC1"/>
    <w:rsid w:val="00942398"/>
    <w:rsid w:val="00944AA9"/>
    <w:rsid w:val="00945041"/>
    <w:rsid w:val="00945FD9"/>
    <w:rsid w:val="00946725"/>
    <w:rsid w:val="00946BAA"/>
    <w:rsid w:val="00946CC6"/>
    <w:rsid w:val="00947A20"/>
    <w:rsid w:val="00952DDF"/>
    <w:rsid w:val="00953037"/>
    <w:rsid w:val="009534AC"/>
    <w:rsid w:val="0095361B"/>
    <w:rsid w:val="00953AF7"/>
    <w:rsid w:val="00953E4B"/>
    <w:rsid w:val="009543DD"/>
    <w:rsid w:val="009545C1"/>
    <w:rsid w:val="009564E6"/>
    <w:rsid w:val="0095765F"/>
    <w:rsid w:val="00957675"/>
    <w:rsid w:val="00957D07"/>
    <w:rsid w:val="00957FB0"/>
    <w:rsid w:val="0096042E"/>
    <w:rsid w:val="009604D6"/>
    <w:rsid w:val="00960B1C"/>
    <w:rsid w:val="00960B44"/>
    <w:rsid w:val="00961642"/>
    <w:rsid w:val="00962ACB"/>
    <w:rsid w:val="00963262"/>
    <w:rsid w:val="00963ADD"/>
    <w:rsid w:val="00965680"/>
    <w:rsid w:val="00965840"/>
    <w:rsid w:val="0096743B"/>
    <w:rsid w:val="00967902"/>
    <w:rsid w:val="00971875"/>
    <w:rsid w:val="00972825"/>
    <w:rsid w:val="0097481C"/>
    <w:rsid w:val="009771F2"/>
    <w:rsid w:val="00980221"/>
    <w:rsid w:val="0098257F"/>
    <w:rsid w:val="00983418"/>
    <w:rsid w:val="00983A31"/>
    <w:rsid w:val="00983EF2"/>
    <w:rsid w:val="00985A3D"/>
    <w:rsid w:val="00986592"/>
    <w:rsid w:val="0098727C"/>
    <w:rsid w:val="009900EB"/>
    <w:rsid w:val="00991479"/>
    <w:rsid w:val="0099289F"/>
    <w:rsid w:val="0099296B"/>
    <w:rsid w:val="00992CF1"/>
    <w:rsid w:val="0099326C"/>
    <w:rsid w:val="00993D34"/>
    <w:rsid w:val="00993F4B"/>
    <w:rsid w:val="00994472"/>
    <w:rsid w:val="00994B4A"/>
    <w:rsid w:val="00994F83"/>
    <w:rsid w:val="00996283"/>
    <w:rsid w:val="00996DE0"/>
    <w:rsid w:val="00997B4C"/>
    <w:rsid w:val="009A1807"/>
    <w:rsid w:val="009A235E"/>
    <w:rsid w:val="009A39C9"/>
    <w:rsid w:val="009A3F80"/>
    <w:rsid w:val="009A4B7C"/>
    <w:rsid w:val="009A7687"/>
    <w:rsid w:val="009A7BFC"/>
    <w:rsid w:val="009B0616"/>
    <w:rsid w:val="009B0ED4"/>
    <w:rsid w:val="009B147D"/>
    <w:rsid w:val="009B16B3"/>
    <w:rsid w:val="009B29F0"/>
    <w:rsid w:val="009B3427"/>
    <w:rsid w:val="009B3A5F"/>
    <w:rsid w:val="009B429A"/>
    <w:rsid w:val="009B4928"/>
    <w:rsid w:val="009B5A30"/>
    <w:rsid w:val="009B61BE"/>
    <w:rsid w:val="009B6408"/>
    <w:rsid w:val="009B69F8"/>
    <w:rsid w:val="009C0251"/>
    <w:rsid w:val="009C0A73"/>
    <w:rsid w:val="009C118C"/>
    <w:rsid w:val="009C1352"/>
    <w:rsid w:val="009C28AB"/>
    <w:rsid w:val="009C2BEA"/>
    <w:rsid w:val="009C5970"/>
    <w:rsid w:val="009C6FF3"/>
    <w:rsid w:val="009C732A"/>
    <w:rsid w:val="009C7B13"/>
    <w:rsid w:val="009D0C40"/>
    <w:rsid w:val="009D1E64"/>
    <w:rsid w:val="009D5DEA"/>
    <w:rsid w:val="009D664C"/>
    <w:rsid w:val="009D6686"/>
    <w:rsid w:val="009D712E"/>
    <w:rsid w:val="009D7FA4"/>
    <w:rsid w:val="009E1F38"/>
    <w:rsid w:val="009E216C"/>
    <w:rsid w:val="009E362F"/>
    <w:rsid w:val="009E3911"/>
    <w:rsid w:val="009E58E8"/>
    <w:rsid w:val="009E5C06"/>
    <w:rsid w:val="009E643C"/>
    <w:rsid w:val="009E673E"/>
    <w:rsid w:val="009E6FA1"/>
    <w:rsid w:val="009E7CF8"/>
    <w:rsid w:val="009F006B"/>
    <w:rsid w:val="009F1E8D"/>
    <w:rsid w:val="009F373B"/>
    <w:rsid w:val="009F493C"/>
    <w:rsid w:val="009F4A73"/>
    <w:rsid w:val="009F4ECB"/>
    <w:rsid w:val="009F50AD"/>
    <w:rsid w:val="009F53F6"/>
    <w:rsid w:val="009F7CCB"/>
    <w:rsid w:val="00A00CB3"/>
    <w:rsid w:val="00A0488C"/>
    <w:rsid w:val="00A05863"/>
    <w:rsid w:val="00A05A96"/>
    <w:rsid w:val="00A05E1D"/>
    <w:rsid w:val="00A07799"/>
    <w:rsid w:val="00A07E4A"/>
    <w:rsid w:val="00A11A53"/>
    <w:rsid w:val="00A11C00"/>
    <w:rsid w:val="00A1229F"/>
    <w:rsid w:val="00A127D3"/>
    <w:rsid w:val="00A14590"/>
    <w:rsid w:val="00A149E5"/>
    <w:rsid w:val="00A14EE8"/>
    <w:rsid w:val="00A16B4A"/>
    <w:rsid w:val="00A1786F"/>
    <w:rsid w:val="00A20672"/>
    <w:rsid w:val="00A20871"/>
    <w:rsid w:val="00A212AF"/>
    <w:rsid w:val="00A21741"/>
    <w:rsid w:val="00A2186A"/>
    <w:rsid w:val="00A21B09"/>
    <w:rsid w:val="00A22601"/>
    <w:rsid w:val="00A2390A"/>
    <w:rsid w:val="00A23BF6"/>
    <w:rsid w:val="00A23E09"/>
    <w:rsid w:val="00A2488A"/>
    <w:rsid w:val="00A2574F"/>
    <w:rsid w:val="00A26366"/>
    <w:rsid w:val="00A26F8A"/>
    <w:rsid w:val="00A27028"/>
    <w:rsid w:val="00A279C2"/>
    <w:rsid w:val="00A27BD3"/>
    <w:rsid w:val="00A3015A"/>
    <w:rsid w:val="00A3050B"/>
    <w:rsid w:val="00A30944"/>
    <w:rsid w:val="00A32C66"/>
    <w:rsid w:val="00A33289"/>
    <w:rsid w:val="00A41452"/>
    <w:rsid w:val="00A42F41"/>
    <w:rsid w:val="00A4426F"/>
    <w:rsid w:val="00A442AE"/>
    <w:rsid w:val="00A4436A"/>
    <w:rsid w:val="00A4483C"/>
    <w:rsid w:val="00A479B9"/>
    <w:rsid w:val="00A504CD"/>
    <w:rsid w:val="00A5072A"/>
    <w:rsid w:val="00A50EE9"/>
    <w:rsid w:val="00A51D5C"/>
    <w:rsid w:val="00A52549"/>
    <w:rsid w:val="00A567D5"/>
    <w:rsid w:val="00A56FAD"/>
    <w:rsid w:val="00A57AC8"/>
    <w:rsid w:val="00A60F6A"/>
    <w:rsid w:val="00A6107F"/>
    <w:rsid w:val="00A614FC"/>
    <w:rsid w:val="00A6180F"/>
    <w:rsid w:val="00A61F91"/>
    <w:rsid w:val="00A643A7"/>
    <w:rsid w:val="00A6517E"/>
    <w:rsid w:val="00A654DE"/>
    <w:rsid w:val="00A65524"/>
    <w:rsid w:val="00A65C92"/>
    <w:rsid w:val="00A65ECE"/>
    <w:rsid w:val="00A70DE1"/>
    <w:rsid w:val="00A714C1"/>
    <w:rsid w:val="00A72281"/>
    <w:rsid w:val="00A727C4"/>
    <w:rsid w:val="00A73A80"/>
    <w:rsid w:val="00A74DE1"/>
    <w:rsid w:val="00A75A0D"/>
    <w:rsid w:val="00A80AE4"/>
    <w:rsid w:val="00A8177D"/>
    <w:rsid w:val="00A822A7"/>
    <w:rsid w:val="00A82999"/>
    <w:rsid w:val="00A8364A"/>
    <w:rsid w:val="00A83E54"/>
    <w:rsid w:val="00A84524"/>
    <w:rsid w:val="00A8554D"/>
    <w:rsid w:val="00A86AC4"/>
    <w:rsid w:val="00A86B9B"/>
    <w:rsid w:val="00A872FA"/>
    <w:rsid w:val="00A87B8B"/>
    <w:rsid w:val="00A900D3"/>
    <w:rsid w:val="00A9082D"/>
    <w:rsid w:val="00A94FF8"/>
    <w:rsid w:val="00A96D6C"/>
    <w:rsid w:val="00A96E73"/>
    <w:rsid w:val="00A97822"/>
    <w:rsid w:val="00A97A38"/>
    <w:rsid w:val="00AA02C1"/>
    <w:rsid w:val="00AA1FAC"/>
    <w:rsid w:val="00AA20E6"/>
    <w:rsid w:val="00AA2412"/>
    <w:rsid w:val="00AA291E"/>
    <w:rsid w:val="00AA3A87"/>
    <w:rsid w:val="00AA412D"/>
    <w:rsid w:val="00AA440E"/>
    <w:rsid w:val="00AA62C2"/>
    <w:rsid w:val="00AB09C8"/>
    <w:rsid w:val="00AB0C62"/>
    <w:rsid w:val="00AB366D"/>
    <w:rsid w:val="00AB41D6"/>
    <w:rsid w:val="00AB4CC0"/>
    <w:rsid w:val="00AB6267"/>
    <w:rsid w:val="00AC06F2"/>
    <w:rsid w:val="00AC1865"/>
    <w:rsid w:val="00AC1F60"/>
    <w:rsid w:val="00AC245D"/>
    <w:rsid w:val="00AC28DE"/>
    <w:rsid w:val="00AC4280"/>
    <w:rsid w:val="00AC43BA"/>
    <w:rsid w:val="00AC54CE"/>
    <w:rsid w:val="00AC6040"/>
    <w:rsid w:val="00AC64C9"/>
    <w:rsid w:val="00AC72AC"/>
    <w:rsid w:val="00AD2754"/>
    <w:rsid w:val="00AD27F2"/>
    <w:rsid w:val="00AD2A15"/>
    <w:rsid w:val="00AD37C6"/>
    <w:rsid w:val="00AD3EB8"/>
    <w:rsid w:val="00AD7320"/>
    <w:rsid w:val="00AE2A23"/>
    <w:rsid w:val="00AE2B8F"/>
    <w:rsid w:val="00AE3CE7"/>
    <w:rsid w:val="00AE441E"/>
    <w:rsid w:val="00AE4D68"/>
    <w:rsid w:val="00AE6870"/>
    <w:rsid w:val="00AE6A37"/>
    <w:rsid w:val="00AE6EBD"/>
    <w:rsid w:val="00AE7402"/>
    <w:rsid w:val="00AF2EED"/>
    <w:rsid w:val="00AF2FAF"/>
    <w:rsid w:val="00AF444E"/>
    <w:rsid w:val="00AF469D"/>
    <w:rsid w:val="00AF55A5"/>
    <w:rsid w:val="00AF55CF"/>
    <w:rsid w:val="00AF5F81"/>
    <w:rsid w:val="00AF73A7"/>
    <w:rsid w:val="00AF769E"/>
    <w:rsid w:val="00B00855"/>
    <w:rsid w:val="00B00A19"/>
    <w:rsid w:val="00B01014"/>
    <w:rsid w:val="00B0226E"/>
    <w:rsid w:val="00B025CC"/>
    <w:rsid w:val="00B03E0F"/>
    <w:rsid w:val="00B04776"/>
    <w:rsid w:val="00B06028"/>
    <w:rsid w:val="00B0602C"/>
    <w:rsid w:val="00B07289"/>
    <w:rsid w:val="00B075D3"/>
    <w:rsid w:val="00B07711"/>
    <w:rsid w:val="00B1119B"/>
    <w:rsid w:val="00B11DBB"/>
    <w:rsid w:val="00B11E50"/>
    <w:rsid w:val="00B120E4"/>
    <w:rsid w:val="00B126D3"/>
    <w:rsid w:val="00B12965"/>
    <w:rsid w:val="00B13035"/>
    <w:rsid w:val="00B146E2"/>
    <w:rsid w:val="00B1665A"/>
    <w:rsid w:val="00B172A4"/>
    <w:rsid w:val="00B1740C"/>
    <w:rsid w:val="00B17909"/>
    <w:rsid w:val="00B2222B"/>
    <w:rsid w:val="00B25208"/>
    <w:rsid w:val="00B30601"/>
    <w:rsid w:val="00B30B63"/>
    <w:rsid w:val="00B31163"/>
    <w:rsid w:val="00B3183F"/>
    <w:rsid w:val="00B323E1"/>
    <w:rsid w:val="00B343ED"/>
    <w:rsid w:val="00B374E0"/>
    <w:rsid w:val="00B37790"/>
    <w:rsid w:val="00B40820"/>
    <w:rsid w:val="00B40A3B"/>
    <w:rsid w:val="00B42871"/>
    <w:rsid w:val="00B42890"/>
    <w:rsid w:val="00B44219"/>
    <w:rsid w:val="00B44C61"/>
    <w:rsid w:val="00B4698D"/>
    <w:rsid w:val="00B46A94"/>
    <w:rsid w:val="00B46FC8"/>
    <w:rsid w:val="00B47026"/>
    <w:rsid w:val="00B47A46"/>
    <w:rsid w:val="00B47D3E"/>
    <w:rsid w:val="00B47DB6"/>
    <w:rsid w:val="00B47FEA"/>
    <w:rsid w:val="00B5145E"/>
    <w:rsid w:val="00B51936"/>
    <w:rsid w:val="00B51B91"/>
    <w:rsid w:val="00B51E67"/>
    <w:rsid w:val="00B51F99"/>
    <w:rsid w:val="00B52927"/>
    <w:rsid w:val="00B539DD"/>
    <w:rsid w:val="00B54212"/>
    <w:rsid w:val="00B5454E"/>
    <w:rsid w:val="00B54D8B"/>
    <w:rsid w:val="00B55392"/>
    <w:rsid w:val="00B554CA"/>
    <w:rsid w:val="00B57555"/>
    <w:rsid w:val="00B57CC2"/>
    <w:rsid w:val="00B57F39"/>
    <w:rsid w:val="00B607A5"/>
    <w:rsid w:val="00B61763"/>
    <w:rsid w:val="00B6187C"/>
    <w:rsid w:val="00B61FA1"/>
    <w:rsid w:val="00B62B60"/>
    <w:rsid w:val="00B62F7E"/>
    <w:rsid w:val="00B634D5"/>
    <w:rsid w:val="00B6361B"/>
    <w:rsid w:val="00B65750"/>
    <w:rsid w:val="00B66138"/>
    <w:rsid w:val="00B66FF0"/>
    <w:rsid w:val="00B670EE"/>
    <w:rsid w:val="00B70249"/>
    <w:rsid w:val="00B70AD0"/>
    <w:rsid w:val="00B711B6"/>
    <w:rsid w:val="00B71379"/>
    <w:rsid w:val="00B716DE"/>
    <w:rsid w:val="00B72708"/>
    <w:rsid w:val="00B73963"/>
    <w:rsid w:val="00B74B01"/>
    <w:rsid w:val="00B803CA"/>
    <w:rsid w:val="00B82463"/>
    <w:rsid w:val="00B82FCE"/>
    <w:rsid w:val="00B87C34"/>
    <w:rsid w:val="00B87FF2"/>
    <w:rsid w:val="00B90BB5"/>
    <w:rsid w:val="00B9105F"/>
    <w:rsid w:val="00B9114C"/>
    <w:rsid w:val="00B91E6B"/>
    <w:rsid w:val="00B91F92"/>
    <w:rsid w:val="00B92B28"/>
    <w:rsid w:val="00B942C0"/>
    <w:rsid w:val="00B95BEE"/>
    <w:rsid w:val="00B95C27"/>
    <w:rsid w:val="00B967F3"/>
    <w:rsid w:val="00B978F9"/>
    <w:rsid w:val="00B97B03"/>
    <w:rsid w:val="00BA151F"/>
    <w:rsid w:val="00BA1649"/>
    <w:rsid w:val="00BA1858"/>
    <w:rsid w:val="00BA205B"/>
    <w:rsid w:val="00BA3363"/>
    <w:rsid w:val="00BA3D1E"/>
    <w:rsid w:val="00BA65AD"/>
    <w:rsid w:val="00BA6B23"/>
    <w:rsid w:val="00BA7FF2"/>
    <w:rsid w:val="00BB05AF"/>
    <w:rsid w:val="00BB21D2"/>
    <w:rsid w:val="00BB6616"/>
    <w:rsid w:val="00BB6D9B"/>
    <w:rsid w:val="00BC122E"/>
    <w:rsid w:val="00BC18C9"/>
    <w:rsid w:val="00BC3F61"/>
    <w:rsid w:val="00BC5F3D"/>
    <w:rsid w:val="00BC746E"/>
    <w:rsid w:val="00BD0390"/>
    <w:rsid w:val="00BD2AAB"/>
    <w:rsid w:val="00BD2EE8"/>
    <w:rsid w:val="00BD3446"/>
    <w:rsid w:val="00BD46CD"/>
    <w:rsid w:val="00BD500E"/>
    <w:rsid w:val="00BD532A"/>
    <w:rsid w:val="00BD6AA7"/>
    <w:rsid w:val="00BE00EC"/>
    <w:rsid w:val="00BE05A6"/>
    <w:rsid w:val="00BE19B9"/>
    <w:rsid w:val="00BE361D"/>
    <w:rsid w:val="00BE3C25"/>
    <w:rsid w:val="00BE3D23"/>
    <w:rsid w:val="00BE3ED9"/>
    <w:rsid w:val="00BE4A26"/>
    <w:rsid w:val="00BE4CFF"/>
    <w:rsid w:val="00BE5AF6"/>
    <w:rsid w:val="00BE6885"/>
    <w:rsid w:val="00BF0986"/>
    <w:rsid w:val="00BF0A64"/>
    <w:rsid w:val="00BF0DB8"/>
    <w:rsid w:val="00BF1470"/>
    <w:rsid w:val="00BF1D06"/>
    <w:rsid w:val="00BF285A"/>
    <w:rsid w:val="00BF55A4"/>
    <w:rsid w:val="00BF592D"/>
    <w:rsid w:val="00BF6338"/>
    <w:rsid w:val="00BF649F"/>
    <w:rsid w:val="00BF64E9"/>
    <w:rsid w:val="00BF665C"/>
    <w:rsid w:val="00BF762B"/>
    <w:rsid w:val="00BF77FD"/>
    <w:rsid w:val="00BF7A3C"/>
    <w:rsid w:val="00BF7D6B"/>
    <w:rsid w:val="00C005CB"/>
    <w:rsid w:val="00C00728"/>
    <w:rsid w:val="00C00D93"/>
    <w:rsid w:val="00C06F21"/>
    <w:rsid w:val="00C1046D"/>
    <w:rsid w:val="00C11DB3"/>
    <w:rsid w:val="00C12138"/>
    <w:rsid w:val="00C12DE9"/>
    <w:rsid w:val="00C1320A"/>
    <w:rsid w:val="00C13C0C"/>
    <w:rsid w:val="00C13DC5"/>
    <w:rsid w:val="00C1598B"/>
    <w:rsid w:val="00C16767"/>
    <w:rsid w:val="00C178FA"/>
    <w:rsid w:val="00C179F3"/>
    <w:rsid w:val="00C20B4E"/>
    <w:rsid w:val="00C2165D"/>
    <w:rsid w:val="00C226F3"/>
    <w:rsid w:val="00C22755"/>
    <w:rsid w:val="00C22FCE"/>
    <w:rsid w:val="00C23E53"/>
    <w:rsid w:val="00C2617B"/>
    <w:rsid w:val="00C264D3"/>
    <w:rsid w:val="00C27EA9"/>
    <w:rsid w:val="00C30BB0"/>
    <w:rsid w:val="00C337F3"/>
    <w:rsid w:val="00C3499D"/>
    <w:rsid w:val="00C34A04"/>
    <w:rsid w:val="00C34A74"/>
    <w:rsid w:val="00C3580B"/>
    <w:rsid w:val="00C36AB0"/>
    <w:rsid w:val="00C36CEA"/>
    <w:rsid w:val="00C37920"/>
    <w:rsid w:val="00C37BED"/>
    <w:rsid w:val="00C40220"/>
    <w:rsid w:val="00C4030C"/>
    <w:rsid w:val="00C4057C"/>
    <w:rsid w:val="00C4112C"/>
    <w:rsid w:val="00C41330"/>
    <w:rsid w:val="00C414E9"/>
    <w:rsid w:val="00C4203A"/>
    <w:rsid w:val="00C423A0"/>
    <w:rsid w:val="00C43B13"/>
    <w:rsid w:val="00C43EE2"/>
    <w:rsid w:val="00C445BD"/>
    <w:rsid w:val="00C44B47"/>
    <w:rsid w:val="00C466D2"/>
    <w:rsid w:val="00C47B72"/>
    <w:rsid w:val="00C47E74"/>
    <w:rsid w:val="00C47EBF"/>
    <w:rsid w:val="00C511BE"/>
    <w:rsid w:val="00C51AA1"/>
    <w:rsid w:val="00C567B8"/>
    <w:rsid w:val="00C57CCA"/>
    <w:rsid w:val="00C6063B"/>
    <w:rsid w:val="00C60C78"/>
    <w:rsid w:val="00C61A99"/>
    <w:rsid w:val="00C6270D"/>
    <w:rsid w:val="00C62DED"/>
    <w:rsid w:val="00C62E83"/>
    <w:rsid w:val="00C63C4D"/>
    <w:rsid w:val="00C64A8C"/>
    <w:rsid w:val="00C65E6E"/>
    <w:rsid w:val="00C6663C"/>
    <w:rsid w:val="00C66A5C"/>
    <w:rsid w:val="00C70496"/>
    <w:rsid w:val="00C709A9"/>
    <w:rsid w:val="00C71EB1"/>
    <w:rsid w:val="00C73C33"/>
    <w:rsid w:val="00C74EA8"/>
    <w:rsid w:val="00C74F29"/>
    <w:rsid w:val="00C75C36"/>
    <w:rsid w:val="00C76F92"/>
    <w:rsid w:val="00C80308"/>
    <w:rsid w:val="00C80C09"/>
    <w:rsid w:val="00C82465"/>
    <w:rsid w:val="00C82CC8"/>
    <w:rsid w:val="00C855DB"/>
    <w:rsid w:val="00C863F4"/>
    <w:rsid w:val="00C86790"/>
    <w:rsid w:val="00C86AE2"/>
    <w:rsid w:val="00C87753"/>
    <w:rsid w:val="00C87775"/>
    <w:rsid w:val="00C90480"/>
    <w:rsid w:val="00C91271"/>
    <w:rsid w:val="00C9148F"/>
    <w:rsid w:val="00C914FE"/>
    <w:rsid w:val="00C92A4C"/>
    <w:rsid w:val="00C93E80"/>
    <w:rsid w:val="00C9437B"/>
    <w:rsid w:val="00C94389"/>
    <w:rsid w:val="00C94EEF"/>
    <w:rsid w:val="00C9525D"/>
    <w:rsid w:val="00C959C2"/>
    <w:rsid w:val="00C968FE"/>
    <w:rsid w:val="00C96ABF"/>
    <w:rsid w:val="00CA0CD4"/>
    <w:rsid w:val="00CA2692"/>
    <w:rsid w:val="00CA345E"/>
    <w:rsid w:val="00CA4638"/>
    <w:rsid w:val="00CA4ECF"/>
    <w:rsid w:val="00CA53D5"/>
    <w:rsid w:val="00CA59EA"/>
    <w:rsid w:val="00CA643C"/>
    <w:rsid w:val="00CA6F9D"/>
    <w:rsid w:val="00CB01DB"/>
    <w:rsid w:val="00CB1F0C"/>
    <w:rsid w:val="00CB2C8C"/>
    <w:rsid w:val="00CB2CD8"/>
    <w:rsid w:val="00CB2E52"/>
    <w:rsid w:val="00CB3561"/>
    <w:rsid w:val="00CB408C"/>
    <w:rsid w:val="00CB45EC"/>
    <w:rsid w:val="00CB509F"/>
    <w:rsid w:val="00CB574C"/>
    <w:rsid w:val="00CB670F"/>
    <w:rsid w:val="00CB723E"/>
    <w:rsid w:val="00CB7B97"/>
    <w:rsid w:val="00CC0556"/>
    <w:rsid w:val="00CC157D"/>
    <w:rsid w:val="00CC15A6"/>
    <w:rsid w:val="00CC2DF0"/>
    <w:rsid w:val="00CC4473"/>
    <w:rsid w:val="00CC51AF"/>
    <w:rsid w:val="00CC551A"/>
    <w:rsid w:val="00CC5601"/>
    <w:rsid w:val="00CC58C6"/>
    <w:rsid w:val="00CC7E26"/>
    <w:rsid w:val="00CD0DD4"/>
    <w:rsid w:val="00CD22B8"/>
    <w:rsid w:val="00CD2DEC"/>
    <w:rsid w:val="00CD3F3B"/>
    <w:rsid w:val="00CD504F"/>
    <w:rsid w:val="00CD5403"/>
    <w:rsid w:val="00CD5776"/>
    <w:rsid w:val="00CD5F96"/>
    <w:rsid w:val="00CD6611"/>
    <w:rsid w:val="00CD6AF0"/>
    <w:rsid w:val="00CD751E"/>
    <w:rsid w:val="00CD797C"/>
    <w:rsid w:val="00CE0671"/>
    <w:rsid w:val="00CE0936"/>
    <w:rsid w:val="00CE2020"/>
    <w:rsid w:val="00CE2950"/>
    <w:rsid w:val="00CE3036"/>
    <w:rsid w:val="00CE46C8"/>
    <w:rsid w:val="00CE4CCD"/>
    <w:rsid w:val="00CE5314"/>
    <w:rsid w:val="00CE6DBD"/>
    <w:rsid w:val="00CF0A3D"/>
    <w:rsid w:val="00CF0CD9"/>
    <w:rsid w:val="00CF58C4"/>
    <w:rsid w:val="00CF65BC"/>
    <w:rsid w:val="00D002CC"/>
    <w:rsid w:val="00D01B34"/>
    <w:rsid w:val="00D0245B"/>
    <w:rsid w:val="00D02E7B"/>
    <w:rsid w:val="00D03231"/>
    <w:rsid w:val="00D03AA9"/>
    <w:rsid w:val="00D03DB0"/>
    <w:rsid w:val="00D06277"/>
    <w:rsid w:val="00D06923"/>
    <w:rsid w:val="00D07747"/>
    <w:rsid w:val="00D105CF"/>
    <w:rsid w:val="00D130A7"/>
    <w:rsid w:val="00D140AB"/>
    <w:rsid w:val="00D149A3"/>
    <w:rsid w:val="00D14FC9"/>
    <w:rsid w:val="00D15327"/>
    <w:rsid w:val="00D15625"/>
    <w:rsid w:val="00D16C98"/>
    <w:rsid w:val="00D22FAE"/>
    <w:rsid w:val="00D246FD"/>
    <w:rsid w:val="00D256A8"/>
    <w:rsid w:val="00D26C09"/>
    <w:rsid w:val="00D27E50"/>
    <w:rsid w:val="00D30587"/>
    <w:rsid w:val="00D30D46"/>
    <w:rsid w:val="00D32AE9"/>
    <w:rsid w:val="00D34EDD"/>
    <w:rsid w:val="00D35E6F"/>
    <w:rsid w:val="00D36FF3"/>
    <w:rsid w:val="00D370EA"/>
    <w:rsid w:val="00D37458"/>
    <w:rsid w:val="00D37649"/>
    <w:rsid w:val="00D415F6"/>
    <w:rsid w:val="00D418FA"/>
    <w:rsid w:val="00D43FB6"/>
    <w:rsid w:val="00D44AD9"/>
    <w:rsid w:val="00D4544D"/>
    <w:rsid w:val="00D462D2"/>
    <w:rsid w:val="00D4653D"/>
    <w:rsid w:val="00D46929"/>
    <w:rsid w:val="00D46BFE"/>
    <w:rsid w:val="00D50938"/>
    <w:rsid w:val="00D5122C"/>
    <w:rsid w:val="00D52CFE"/>
    <w:rsid w:val="00D53FFF"/>
    <w:rsid w:val="00D54D64"/>
    <w:rsid w:val="00D60324"/>
    <w:rsid w:val="00D62301"/>
    <w:rsid w:val="00D62D41"/>
    <w:rsid w:val="00D62D91"/>
    <w:rsid w:val="00D636F8"/>
    <w:rsid w:val="00D65438"/>
    <w:rsid w:val="00D65928"/>
    <w:rsid w:val="00D663B9"/>
    <w:rsid w:val="00D666E8"/>
    <w:rsid w:val="00D6749A"/>
    <w:rsid w:val="00D676FF"/>
    <w:rsid w:val="00D71861"/>
    <w:rsid w:val="00D71906"/>
    <w:rsid w:val="00D72273"/>
    <w:rsid w:val="00D733B2"/>
    <w:rsid w:val="00D7355B"/>
    <w:rsid w:val="00D73865"/>
    <w:rsid w:val="00D73E2F"/>
    <w:rsid w:val="00D74299"/>
    <w:rsid w:val="00D8018C"/>
    <w:rsid w:val="00D80916"/>
    <w:rsid w:val="00D80FD3"/>
    <w:rsid w:val="00D82858"/>
    <w:rsid w:val="00D8298D"/>
    <w:rsid w:val="00D832A5"/>
    <w:rsid w:val="00D83448"/>
    <w:rsid w:val="00D8426F"/>
    <w:rsid w:val="00D85A56"/>
    <w:rsid w:val="00D85A67"/>
    <w:rsid w:val="00D85C92"/>
    <w:rsid w:val="00D87519"/>
    <w:rsid w:val="00D879EA"/>
    <w:rsid w:val="00D87E99"/>
    <w:rsid w:val="00D90243"/>
    <w:rsid w:val="00D9181A"/>
    <w:rsid w:val="00D9181D"/>
    <w:rsid w:val="00D91BAC"/>
    <w:rsid w:val="00D92352"/>
    <w:rsid w:val="00D927FF"/>
    <w:rsid w:val="00D92E04"/>
    <w:rsid w:val="00D935FE"/>
    <w:rsid w:val="00D93FD8"/>
    <w:rsid w:val="00D94026"/>
    <w:rsid w:val="00D94031"/>
    <w:rsid w:val="00D95775"/>
    <w:rsid w:val="00D95E77"/>
    <w:rsid w:val="00D97512"/>
    <w:rsid w:val="00DA0506"/>
    <w:rsid w:val="00DA05F5"/>
    <w:rsid w:val="00DA0835"/>
    <w:rsid w:val="00DA0F4D"/>
    <w:rsid w:val="00DA17B2"/>
    <w:rsid w:val="00DA1CB1"/>
    <w:rsid w:val="00DA217D"/>
    <w:rsid w:val="00DA3C83"/>
    <w:rsid w:val="00DA41D5"/>
    <w:rsid w:val="00DA575D"/>
    <w:rsid w:val="00DA6068"/>
    <w:rsid w:val="00DA6110"/>
    <w:rsid w:val="00DA767E"/>
    <w:rsid w:val="00DB0170"/>
    <w:rsid w:val="00DB0309"/>
    <w:rsid w:val="00DB0E72"/>
    <w:rsid w:val="00DB1542"/>
    <w:rsid w:val="00DB3213"/>
    <w:rsid w:val="00DB3245"/>
    <w:rsid w:val="00DB359D"/>
    <w:rsid w:val="00DB4662"/>
    <w:rsid w:val="00DB51B8"/>
    <w:rsid w:val="00DB5D0E"/>
    <w:rsid w:val="00DB5D6A"/>
    <w:rsid w:val="00DC0405"/>
    <w:rsid w:val="00DC135F"/>
    <w:rsid w:val="00DC139A"/>
    <w:rsid w:val="00DC184A"/>
    <w:rsid w:val="00DC2FBC"/>
    <w:rsid w:val="00DC353D"/>
    <w:rsid w:val="00DC5873"/>
    <w:rsid w:val="00DC7FEE"/>
    <w:rsid w:val="00DD06DE"/>
    <w:rsid w:val="00DD1B0B"/>
    <w:rsid w:val="00DD2025"/>
    <w:rsid w:val="00DD4DFC"/>
    <w:rsid w:val="00DD7542"/>
    <w:rsid w:val="00DE25F9"/>
    <w:rsid w:val="00DE29D1"/>
    <w:rsid w:val="00DE29DD"/>
    <w:rsid w:val="00DE2E12"/>
    <w:rsid w:val="00DE4805"/>
    <w:rsid w:val="00DE5B02"/>
    <w:rsid w:val="00DE6A3B"/>
    <w:rsid w:val="00DE78D8"/>
    <w:rsid w:val="00DF08FB"/>
    <w:rsid w:val="00DF455B"/>
    <w:rsid w:val="00DF4690"/>
    <w:rsid w:val="00DF5FB5"/>
    <w:rsid w:val="00DF6137"/>
    <w:rsid w:val="00DF6583"/>
    <w:rsid w:val="00DF696E"/>
    <w:rsid w:val="00DF7780"/>
    <w:rsid w:val="00DF7B2A"/>
    <w:rsid w:val="00DF7B86"/>
    <w:rsid w:val="00E00A78"/>
    <w:rsid w:val="00E00D55"/>
    <w:rsid w:val="00E01F00"/>
    <w:rsid w:val="00E02A28"/>
    <w:rsid w:val="00E02B16"/>
    <w:rsid w:val="00E03055"/>
    <w:rsid w:val="00E035AB"/>
    <w:rsid w:val="00E03A83"/>
    <w:rsid w:val="00E0403E"/>
    <w:rsid w:val="00E0550A"/>
    <w:rsid w:val="00E0550C"/>
    <w:rsid w:val="00E05942"/>
    <w:rsid w:val="00E05F04"/>
    <w:rsid w:val="00E065C1"/>
    <w:rsid w:val="00E06709"/>
    <w:rsid w:val="00E07722"/>
    <w:rsid w:val="00E12008"/>
    <w:rsid w:val="00E140DC"/>
    <w:rsid w:val="00E1417C"/>
    <w:rsid w:val="00E14251"/>
    <w:rsid w:val="00E1584C"/>
    <w:rsid w:val="00E165AB"/>
    <w:rsid w:val="00E16D69"/>
    <w:rsid w:val="00E16E2A"/>
    <w:rsid w:val="00E1709B"/>
    <w:rsid w:val="00E17436"/>
    <w:rsid w:val="00E179FB"/>
    <w:rsid w:val="00E17FB2"/>
    <w:rsid w:val="00E20471"/>
    <w:rsid w:val="00E220C1"/>
    <w:rsid w:val="00E22430"/>
    <w:rsid w:val="00E23AB7"/>
    <w:rsid w:val="00E25632"/>
    <w:rsid w:val="00E25B39"/>
    <w:rsid w:val="00E264E3"/>
    <w:rsid w:val="00E27349"/>
    <w:rsid w:val="00E30FF5"/>
    <w:rsid w:val="00E32267"/>
    <w:rsid w:val="00E33D49"/>
    <w:rsid w:val="00E33DE6"/>
    <w:rsid w:val="00E33FC3"/>
    <w:rsid w:val="00E348E0"/>
    <w:rsid w:val="00E35301"/>
    <w:rsid w:val="00E3548C"/>
    <w:rsid w:val="00E36BBE"/>
    <w:rsid w:val="00E36C47"/>
    <w:rsid w:val="00E37452"/>
    <w:rsid w:val="00E3747B"/>
    <w:rsid w:val="00E37A2E"/>
    <w:rsid w:val="00E4107D"/>
    <w:rsid w:val="00E4112F"/>
    <w:rsid w:val="00E41A3F"/>
    <w:rsid w:val="00E42603"/>
    <w:rsid w:val="00E43F2B"/>
    <w:rsid w:val="00E4543A"/>
    <w:rsid w:val="00E46392"/>
    <w:rsid w:val="00E51EA8"/>
    <w:rsid w:val="00E54689"/>
    <w:rsid w:val="00E54E85"/>
    <w:rsid w:val="00E5529C"/>
    <w:rsid w:val="00E56BF7"/>
    <w:rsid w:val="00E60283"/>
    <w:rsid w:val="00E61026"/>
    <w:rsid w:val="00E63D6E"/>
    <w:rsid w:val="00E64187"/>
    <w:rsid w:val="00E66AE1"/>
    <w:rsid w:val="00E70EE2"/>
    <w:rsid w:val="00E714C0"/>
    <w:rsid w:val="00E728DF"/>
    <w:rsid w:val="00E72DC5"/>
    <w:rsid w:val="00E73CFD"/>
    <w:rsid w:val="00E73FCF"/>
    <w:rsid w:val="00E743FB"/>
    <w:rsid w:val="00E74BF0"/>
    <w:rsid w:val="00E74C26"/>
    <w:rsid w:val="00E75B71"/>
    <w:rsid w:val="00E75FAF"/>
    <w:rsid w:val="00E77B3F"/>
    <w:rsid w:val="00E818B4"/>
    <w:rsid w:val="00E831A1"/>
    <w:rsid w:val="00E84412"/>
    <w:rsid w:val="00E846FA"/>
    <w:rsid w:val="00E84D01"/>
    <w:rsid w:val="00E8668B"/>
    <w:rsid w:val="00E87ACE"/>
    <w:rsid w:val="00E904C6"/>
    <w:rsid w:val="00E90868"/>
    <w:rsid w:val="00E9100C"/>
    <w:rsid w:val="00E91C92"/>
    <w:rsid w:val="00E92643"/>
    <w:rsid w:val="00E936BD"/>
    <w:rsid w:val="00E9377E"/>
    <w:rsid w:val="00E93B24"/>
    <w:rsid w:val="00E93DD4"/>
    <w:rsid w:val="00E93F6B"/>
    <w:rsid w:val="00E95F94"/>
    <w:rsid w:val="00E96434"/>
    <w:rsid w:val="00E9671C"/>
    <w:rsid w:val="00E96C04"/>
    <w:rsid w:val="00E972CC"/>
    <w:rsid w:val="00EA2942"/>
    <w:rsid w:val="00EA2F96"/>
    <w:rsid w:val="00EA4111"/>
    <w:rsid w:val="00EA454F"/>
    <w:rsid w:val="00EA6E44"/>
    <w:rsid w:val="00EA7540"/>
    <w:rsid w:val="00EB16EB"/>
    <w:rsid w:val="00EB201A"/>
    <w:rsid w:val="00EB258F"/>
    <w:rsid w:val="00EB271D"/>
    <w:rsid w:val="00EB40EE"/>
    <w:rsid w:val="00EB4488"/>
    <w:rsid w:val="00EB4DA5"/>
    <w:rsid w:val="00EB6EC3"/>
    <w:rsid w:val="00EB7212"/>
    <w:rsid w:val="00EB788D"/>
    <w:rsid w:val="00EB79D6"/>
    <w:rsid w:val="00EC1931"/>
    <w:rsid w:val="00EC3766"/>
    <w:rsid w:val="00EC3886"/>
    <w:rsid w:val="00EC4EAC"/>
    <w:rsid w:val="00EC6ABC"/>
    <w:rsid w:val="00EC6C23"/>
    <w:rsid w:val="00EC7509"/>
    <w:rsid w:val="00EC7535"/>
    <w:rsid w:val="00ED0108"/>
    <w:rsid w:val="00ED03DC"/>
    <w:rsid w:val="00ED07D6"/>
    <w:rsid w:val="00ED0880"/>
    <w:rsid w:val="00ED1B57"/>
    <w:rsid w:val="00ED2D8F"/>
    <w:rsid w:val="00ED3918"/>
    <w:rsid w:val="00ED56E4"/>
    <w:rsid w:val="00ED6706"/>
    <w:rsid w:val="00EE0C96"/>
    <w:rsid w:val="00EE153B"/>
    <w:rsid w:val="00EE3AFA"/>
    <w:rsid w:val="00EE48F4"/>
    <w:rsid w:val="00EE5EE7"/>
    <w:rsid w:val="00EF01DD"/>
    <w:rsid w:val="00EF19EE"/>
    <w:rsid w:val="00EF1ACB"/>
    <w:rsid w:val="00EF317C"/>
    <w:rsid w:val="00EF3BF7"/>
    <w:rsid w:val="00EF3F7E"/>
    <w:rsid w:val="00EF4B30"/>
    <w:rsid w:val="00EF646F"/>
    <w:rsid w:val="00EF6A43"/>
    <w:rsid w:val="00F015D0"/>
    <w:rsid w:val="00F01FFE"/>
    <w:rsid w:val="00F0228C"/>
    <w:rsid w:val="00F02DBB"/>
    <w:rsid w:val="00F04273"/>
    <w:rsid w:val="00F048B7"/>
    <w:rsid w:val="00F049CA"/>
    <w:rsid w:val="00F063FC"/>
    <w:rsid w:val="00F07421"/>
    <w:rsid w:val="00F10E53"/>
    <w:rsid w:val="00F11D08"/>
    <w:rsid w:val="00F133BB"/>
    <w:rsid w:val="00F1375C"/>
    <w:rsid w:val="00F13A52"/>
    <w:rsid w:val="00F13FAB"/>
    <w:rsid w:val="00F15742"/>
    <w:rsid w:val="00F171D6"/>
    <w:rsid w:val="00F17860"/>
    <w:rsid w:val="00F17A36"/>
    <w:rsid w:val="00F20897"/>
    <w:rsid w:val="00F20EDC"/>
    <w:rsid w:val="00F20FBF"/>
    <w:rsid w:val="00F22332"/>
    <w:rsid w:val="00F2297F"/>
    <w:rsid w:val="00F22C0C"/>
    <w:rsid w:val="00F22F8C"/>
    <w:rsid w:val="00F2309D"/>
    <w:rsid w:val="00F24E4B"/>
    <w:rsid w:val="00F250D0"/>
    <w:rsid w:val="00F25362"/>
    <w:rsid w:val="00F254F1"/>
    <w:rsid w:val="00F260FB"/>
    <w:rsid w:val="00F268CB"/>
    <w:rsid w:val="00F26DA7"/>
    <w:rsid w:val="00F31B90"/>
    <w:rsid w:val="00F3279C"/>
    <w:rsid w:val="00F33237"/>
    <w:rsid w:val="00F34280"/>
    <w:rsid w:val="00F34882"/>
    <w:rsid w:val="00F368F8"/>
    <w:rsid w:val="00F36FE2"/>
    <w:rsid w:val="00F37D94"/>
    <w:rsid w:val="00F37EA5"/>
    <w:rsid w:val="00F471C9"/>
    <w:rsid w:val="00F47206"/>
    <w:rsid w:val="00F472D9"/>
    <w:rsid w:val="00F4743B"/>
    <w:rsid w:val="00F47C92"/>
    <w:rsid w:val="00F47FF3"/>
    <w:rsid w:val="00F5114F"/>
    <w:rsid w:val="00F51309"/>
    <w:rsid w:val="00F535EE"/>
    <w:rsid w:val="00F54103"/>
    <w:rsid w:val="00F5649D"/>
    <w:rsid w:val="00F608F2"/>
    <w:rsid w:val="00F62313"/>
    <w:rsid w:val="00F638B8"/>
    <w:rsid w:val="00F64183"/>
    <w:rsid w:val="00F643A2"/>
    <w:rsid w:val="00F65F61"/>
    <w:rsid w:val="00F679E7"/>
    <w:rsid w:val="00F70ED7"/>
    <w:rsid w:val="00F711C2"/>
    <w:rsid w:val="00F73479"/>
    <w:rsid w:val="00F73B25"/>
    <w:rsid w:val="00F73E4B"/>
    <w:rsid w:val="00F75176"/>
    <w:rsid w:val="00F752D1"/>
    <w:rsid w:val="00F77257"/>
    <w:rsid w:val="00F80625"/>
    <w:rsid w:val="00F80EAC"/>
    <w:rsid w:val="00F81B09"/>
    <w:rsid w:val="00F81E43"/>
    <w:rsid w:val="00F83432"/>
    <w:rsid w:val="00F84AE4"/>
    <w:rsid w:val="00F85B5A"/>
    <w:rsid w:val="00F869C4"/>
    <w:rsid w:val="00F87658"/>
    <w:rsid w:val="00F90BB4"/>
    <w:rsid w:val="00F91635"/>
    <w:rsid w:val="00F91AFD"/>
    <w:rsid w:val="00F925AC"/>
    <w:rsid w:val="00F92EFC"/>
    <w:rsid w:val="00F92F8C"/>
    <w:rsid w:val="00F94133"/>
    <w:rsid w:val="00F94662"/>
    <w:rsid w:val="00F95353"/>
    <w:rsid w:val="00F956C6"/>
    <w:rsid w:val="00F96008"/>
    <w:rsid w:val="00FA029F"/>
    <w:rsid w:val="00FA13AB"/>
    <w:rsid w:val="00FA1519"/>
    <w:rsid w:val="00FA15A3"/>
    <w:rsid w:val="00FA2582"/>
    <w:rsid w:val="00FA3279"/>
    <w:rsid w:val="00FA592B"/>
    <w:rsid w:val="00FA6374"/>
    <w:rsid w:val="00FA7303"/>
    <w:rsid w:val="00FA7ABA"/>
    <w:rsid w:val="00FB01D2"/>
    <w:rsid w:val="00FB0FEA"/>
    <w:rsid w:val="00FB1198"/>
    <w:rsid w:val="00FB1AB5"/>
    <w:rsid w:val="00FB25F5"/>
    <w:rsid w:val="00FB4C77"/>
    <w:rsid w:val="00FB632A"/>
    <w:rsid w:val="00FB661E"/>
    <w:rsid w:val="00FB72F3"/>
    <w:rsid w:val="00FB7378"/>
    <w:rsid w:val="00FB7C81"/>
    <w:rsid w:val="00FC09D5"/>
    <w:rsid w:val="00FC1D8F"/>
    <w:rsid w:val="00FC2B56"/>
    <w:rsid w:val="00FC30F5"/>
    <w:rsid w:val="00FC4E5F"/>
    <w:rsid w:val="00FC5B0D"/>
    <w:rsid w:val="00FC6F23"/>
    <w:rsid w:val="00FC7153"/>
    <w:rsid w:val="00FD0DDE"/>
    <w:rsid w:val="00FD52B4"/>
    <w:rsid w:val="00FD56A5"/>
    <w:rsid w:val="00FD739E"/>
    <w:rsid w:val="00FE250B"/>
    <w:rsid w:val="00FE3F3D"/>
    <w:rsid w:val="00FE5F7C"/>
    <w:rsid w:val="00FE63B7"/>
    <w:rsid w:val="00FE71A1"/>
    <w:rsid w:val="00FE78D2"/>
    <w:rsid w:val="00FF49F9"/>
    <w:rsid w:val="00FF642A"/>
    <w:rsid w:val="00FF66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7E37"/>
    <w:rPr>
      <w:sz w:val="24"/>
      <w:szCs w:val="24"/>
    </w:rPr>
  </w:style>
  <w:style w:type="paragraph" w:styleId="Heading1">
    <w:name w:val="heading 1"/>
    <w:basedOn w:val="ListParagraph"/>
    <w:next w:val="Normal"/>
    <w:link w:val="Heading1Char"/>
    <w:uiPriority w:val="9"/>
    <w:qFormat/>
    <w:rsid w:val="00807AC5"/>
    <w:pPr>
      <w:numPr>
        <w:numId w:val="6"/>
      </w:numPr>
      <w:spacing w:before="120" w:after="120" w:line="240" w:lineRule="auto"/>
      <w:ind w:left="567" w:hanging="567"/>
      <w:jc w:val="both"/>
      <w:outlineLvl w:val="0"/>
    </w:pPr>
    <w:rPr>
      <w:rFonts w:ascii="Trebuchet MS" w:eastAsia="Times New Roman" w:hAnsi="Trebuchet MS" w:cs="Arial"/>
      <w:b/>
      <w:caps/>
      <w:sz w:val="20"/>
      <w:szCs w:val="20"/>
      <w:u w:val="single"/>
      <w:lang w:eastAsia="vi-VN"/>
    </w:rPr>
  </w:style>
  <w:style w:type="paragraph" w:styleId="Heading2">
    <w:name w:val="heading 2"/>
    <w:basedOn w:val="Normal"/>
    <w:next w:val="Normal"/>
    <w:link w:val="Heading2Char"/>
    <w:uiPriority w:val="99"/>
    <w:unhideWhenUsed/>
    <w:qFormat/>
    <w:rsid w:val="00807AC5"/>
    <w:pPr>
      <w:keepNext/>
      <w:keepLines/>
      <w:numPr>
        <w:ilvl w:val="1"/>
        <w:numId w:val="6"/>
      </w:numPr>
      <w:spacing w:before="40" w:after="40"/>
      <w:ind w:left="567" w:hanging="567"/>
      <w:jc w:val="both"/>
      <w:outlineLvl w:val="1"/>
    </w:pPr>
    <w:rPr>
      <w:rFonts w:ascii="Trebuchet MS" w:hAnsi="Trebuchet MS"/>
      <w:b/>
      <w:sz w:val="20"/>
      <w:szCs w:val="20"/>
      <w:lang w:val="en-SG" w:eastAsia="vi-VN"/>
    </w:rPr>
  </w:style>
  <w:style w:type="paragraph" w:styleId="Heading3">
    <w:name w:val="heading 3"/>
    <w:basedOn w:val="Normal"/>
    <w:next w:val="Normal"/>
    <w:link w:val="Heading3Char"/>
    <w:uiPriority w:val="9"/>
    <w:unhideWhenUsed/>
    <w:qFormat/>
    <w:rsid w:val="00807AC5"/>
    <w:pPr>
      <w:keepNext/>
      <w:keepLines/>
      <w:numPr>
        <w:ilvl w:val="2"/>
        <w:numId w:val="6"/>
      </w:numPr>
      <w:spacing w:before="40"/>
      <w:jc w:val="both"/>
      <w:outlineLvl w:val="2"/>
    </w:pPr>
    <w:rPr>
      <w:color w:val="243F60"/>
      <w:lang w:val="en-SG" w:eastAsia="vi-VN"/>
    </w:rPr>
  </w:style>
  <w:style w:type="paragraph" w:styleId="Heading4">
    <w:name w:val="heading 4"/>
    <w:basedOn w:val="Normal"/>
    <w:next w:val="Normal"/>
    <w:link w:val="Heading4Char"/>
    <w:uiPriority w:val="9"/>
    <w:semiHidden/>
    <w:unhideWhenUsed/>
    <w:qFormat/>
    <w:rsid w:val="00807AC5"/>
    <w:pPr>
      <w:keepNext/>
      <w:keepLines/>
      <w:numPr>
        <w:ilvl w:val="3"/>
        <w:numId w:val="6"/>
      </w:numPr>
      <w:spacing w:before="40" w:line="259" w:lineRule="auto"/>
      <w:outlineLvl w:val="3"/>
    </w:pPr>
    <w:rPr>
      <w:i/>
      <w:iCs/>
      <w:color w:val="365F91"/>
      <w:sz w:val="22"/>
      <w:szCs w:val="22"/>
      <w:lang w:eastAsia="vi-VN"/>
    </w:rPr>
  </w:style>
  <w:style w:type="paragraph" w:styleId="Heading5">
    <w:name w:val="heading 5"/>
    <w:basedOn w:val="Normal"/>
    <w:next w:val="Normal"/>
    <w:link w:val="Heading5Char"/>
    <w:uiPriority w:val="9"/>
    <w:semiHidden/>
    <w:unhideWhenUsed/>
    <w:qFormat/>
    <w:rsid w:val="00807AC5"/>
    <w:pPr>
      <w:keepNext/>
      <w:keepLines/>
      <w:numPr>
        <w:ilvl w:val="4"/>
        <w:numId w:val="6"/>
      </w:numPr>
      <w:spacing w:before="40" w:line="259" w:lineRule="auto"/>
      <w:outlineLvl w:val="4"/>
    </w:pPr>
    <w:rPr>
      <w:color w:val="365F91"/>
      <w:sz w:val="22"/>
      <w:szCs w:val="22"/>
      <w:lang w:eastAsia="vi-VN"/>
    </w:rPr>
  </w:style>
  <w:style w:type="paragraph" w:styleId="Heading6">
    <w:name w:val="heading 6"/>
    <w:basedOn w:val="Normal"/>
    <w:next w:val="Normal"/>
    <w:link w:val="Heading6Char"/>
    <w:uiPriority w:val="9"/>
    <w:semiHidden/>
    <w:unhideWhenUsed/>
    <w:qFormat/>
    <w:rsid w:val="00807AC5"/>
    <w:pPr>
      <w:keepNext/>
      <w:keepLines/>
      <w:numPr>
        <w:ilvl w:val="5"/>
        <w:numId w:val="6"/>
      </w:numPr>
      <w:spacing w:before="40" w:line="259" w:lineRule="auto"/>
      <w:outlineLvl w:val="5"/>
    </w:pPr>
    <w:rPr>
      <w:color w:val="243F60"/>
      <w:sz w:val="22"/>
      <w:szCs w:val="22"/>
      <w:lang w:eastAsia="vi-VN"/>
    </w:rPr>
  </w:style>
  <w:style w:type="paragraph" w:styleId="Heading7">
    <w:name w:val="heading 7"/>
    <w:basedOn w:val="Normal"/>
    <w:next w:val="Normal"/>
    <w:link w:val="Heading7Char"/>
    <w:uiPriority w:val="9"/>
    <w:semiHidden/>
    <w:unhideWhenUsed/>
    <w:qFormat/>
    <w:rsid w:val="00807AC5"/>
    <w:pPr>
      <w:keepNext/>
      <w:keepLines/>
      <w:numPr>
        <w:ilvl w:val="6"/>
        <w:numId w:val="6"/>
      </w:numPr>
      <w:spacing w:before="40" w:line="259" w:lineRule="auto"/>
      <w:outlineLvl w:val="6"/>
    </w:pPr>
    <w:rPr>
      <w:i/>
      <w:iCs/>
      <w:color w:val="243F60"/>
      <w:sz w:val="22"/>
      <w:szCs w:val="22"/>
      <w:lang w:eastAsia="vi-VN"/>
    </w:rPr>
  </w:style>
  <w:style w:type="paragraph" w:styleId="Heading8">
    <w:name w:val="heading 8"/>
    <w:basedOn w:val="Normal"/>
    <w:next w:val="Normal"/>
    <w:link w:val="Heading8Char"/>
    <w:uiPriority w:val="9"/>
    <w:semiHidden/>
    <w:unhideWhenUsed/>
    <w:qFormat/>
    <w:rsid w:val="00807AC5"/>
    <w:pPr>
      <w:keepNext/>
      <w:keepLines/>
      <w:numPr>
        <w:ilvl w:val="7"/>
        <w:numId w:val="6"/>
      </w:numPr>
      <w:spacing w:before="40" w:line="259" w:lineRule="auto"/>
      <w:outlineLvl w:val="7"/>
    </w:pPr>
    <w:rPr>
      <w:color w:val="272727"/>
      <w:sz w:val="21"/>
      <w:szCs w:val="21"/>
      <w:lang w:eastAsia="vi-VN"/>
    </w:rPr>
  </w:style>
  <w:style w:type="paragraph" w:styleId="Heading9">
    <w:name w:val="heading 9"/>
    <w:basedOn w:val="Normal"/>
    <w:next w:val="Normal"/>
    <w:link w:val="Heading9Char"/>
    <w:uiPriority w:val="9"/>
    <w:semiHidden/>
    <w:unhideWhenUsed/>
    <w:qFormat/>
    <w:rsid w:val="00807AC5"/>
    <w:pPr>
      <w:keepNext/>
      <w:keepLines/>
      <w:numPr>
        <w:ilvl w:val="8"/>
        <w:numId w:val="6"/>
      </w:numPr>
      <w:spacing w:before="40" w:line="259" w:lineRule="auto"/>
      <w:outlineLvl w:val="8"/>
    </w:pPr>
    <w:rPr>
      <w:i/>
      <w:iCs/>
      <w:color w:val="272727"/>
      <w:sz w:val="21"/>
      <w:szCs w:val="21"/>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3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12965"/>
    <w:rPr>
      <w:rFonts w:ascii="Tahoma" w:hAnsi="Tahoma" w:cs="Tahoma"/>
      <w:sz w:val="16"/>
      <w:szCs w:val="16"/>
    </w:rPr>
  </w:style>
  <w:style w:type="paragraph" w:styleId="Header">
    <w:name w:val="header"/>
    <w:basedOn w:val="Normal"/>
    <w:link w:val="HeaderChar"/>
    <w:uiPriority w:val="99"/>
    <w:rsid w:val="009B429A"/>
    <w:pPr>
      <w:tabs>
        <w:tab w:val="center" w:pos="4513"/>
        <w:tab w:val="right" w:pos="9026"/>
      </w:tabs>
    </w:pPr>
  </w:style>
  <w:style w:type="character" w:customStyle="1" w:styleId="HeaderChar">
    <w:name w:val="Header Char"/>
    <w:link w:val="Header"/>
    <w:uiPriority w:val="99"/>
    <w:rsid w:val="009B429A"/>
    <w:rPr>
      <w:sz w:val="24"/>
      <w:szCs w:val="24"/>
      <w:lang w:val="en-US" w:eastAsia="en-US"/>
    </w:rPr>
  </w:style>
  <w:style w:type="paragraph" w:styleId="Footer">
    <w:name w:val="footer"/>
    <w:basedOn w:val="Normal"/>
    <w:link w:val="FooterChar"/>
    <w:uiPriority w:val="99"/>
    <w:rsid w:val="009B429A"/>
    <w:pPr>
      <w:tabs>
        <w:tab w:val="center" w:pos="4513"/>
        <w:tab w:val="right" w:pos="9026"/>
      </w:tabs>
    </w:pPr>
  </w:style>
  <w:style w:type="character" w:customStyle="1" w:styleId="FooterChar">
    <w:name w:val="Footer Char"/>
    <w:link w:val="Footer"/>
    <w:uiPriority w:val="99"/>
    <w:rsid w:val="009B429A"/>
    <w:rPr>
      <w:sz w:val="24"/>
      <w:szCs w:val="24"/>
      <w:lang w:val="en-US" w:eastAsia="en-US"/>
    </w:rPr>
  </w:style>
  <w:style w:type="character" w:styleId="CommentReference">
    <w:name w:val="annotation reference"/>
    <w:rsid w:val="009C28AB"/>
    <w:rPr>
      <w:sz w:val="16"/>
      <w:szCs w:val="16"/>
    </w:rPr>
  </w:style>
  <w:style w:type="paragraph" w:styleId="CommentText">
    <w:name w:val="annotation text"/>
    <w:basedOn w:val="Normal"/>
    <w:link w:val="CommentTextChar"/>
    <w:rsid w:val="009C28AB"/>
    <w:rPr>
      <w:sz w:val="20"/>
      <w:szCs w:val="20"/>
    </w:rPr>
  </w:style>
  <w:style w:type="character" w:customStyle="1" w:styleId="CommentTextChar">
    <w:name w:val="Comment Text Char"/>
    <w:basedOn w:val="DefaultParagraphFont"/>
    <w:link w:val="CommentText"/>
    <w:rsid w:val="009C28AB"/>
  </w:style>
  <w:style w:type="paragraph" w:styleId="CommentSubject">
    <w:name w:val="annotation subject"/>
    <w:basedOn w:val="CommentText"/>
    <w:next w:val="CommentText"/>
    <w:link w:val="CommentSubjectChar"/>
    <w:rsid w:val="009C28AB"/>
    <w:rPr>
      <w:b/>
      <w:bCs/>
    </w:rPr>
  </w:style>
  <w:style w:type="character" w:customStyle="1" w:styleId="CommentSubjectChar">
    <w:name w:val="Comment Subject Char"/>
    <w:link w:val="CommentSubject"/>
    <w:rsid w:val="009C28AB"/>
    <w:rPr>
      <w:b/>
      <w:bCs/>
    </w:rPr>
  </w:style>
  <w:style w:type="paragraph" w:styleId="NormalWeb">
    <w:name w:val="Normal (Web)"/>
    <w:basedOn w:val="Normal"/>
    <w:uiPriority w:val="99"/>
    <w:unhideWhenUsed/>
    <w:rsid w:val="005E3FC2"/>
    <w:pPr>
      <w:spacing w:before="100" w:beforeAutospacing="1" w:after="100" w:afterAutospacing="1"/>
    </w:pPr>
    <w:rPr>
      <w:lang w:val="vi-VN" w:eastAsia="vi-VN"/>
    </w:rPr>
  </w:style>
  <w:style w:type="character" w:styleId="Hyperlink">
    <w:name w:val="Hyperlink"/>
    <w:rsid w:val="008B1B62"/>
    <w:rPr>
      <w:color w:val="0000FF"/>
      <w:u w:val="single"/>
    </w:rPr>
  </w:style>
  <w:style w:type="numbering" w:customStyle="1" w:styleId="Style1">
    <w:name w:val="Style1"/>
    <w:rsid w:val="005D58FA"/>
    <w:pPr>
      <w:numPr>
        <w:numId w:val="1"/>
      </w:numPr>
    </w:pPr>
  </w:style>
  <w:style w:type="numbering" w:customStyle="1" w:styleId="Style2">
    <w:name w:val="Style2"/>
    <w:rsid w:val="005D58FA"/>
    <w:pPr>
      <w:numPr>
        <w:numId w:val="2"/>
      </w:numPr>
    </w:pPr>
  </w:style>
  <w:style w:type="numbering" w:customStyle="1" w:styleId="Style3">
    <w:name w:val="Style3"/>
    <w:rsid w:val="005D58FA"/>
    <w:pPr>
      <w:numPr>
        <w:numId w:val="3"/>
      </w:numPr>
    </w:pPr>
  </w:style>
  <w:style w:type="numbering" w:customStyle="1" w:styleId="Style4">
    <w:name w:val="Style4"/>
    <w:rsid w:val="00E56BF7"/>
    <w:pPr>
      <w:numPr>
        <w:numId w:val="4"/>
      </w:numPr>
    </w:pPr>
  </w:style>
  <w:style w:type="numbering" w:customStyle="1" w:styleId="Style5">
    <w:name w:val="Style5"/>
    <w:rsid w:val="00D5122C"/>
    <w:pPr>
      <w:numPr>
        <w:numId w:val="5"/>
      </w:numPr>
    </w:pPr>
  </w:style>
  <w:style w:type="character" w:styleId="Strong">
    <w:name w:val="Strong"/>
    <w:uiPriority w:val="22"/>
    <w:qFormat/>
    <w:rsid w:val="00A8177D"/>
    <w:rPr>
      <w:b/>
      <w:bCs/>
    </w:rPr>
  </w:style>
  <w:style w:type="paragraph" w:styleId="Revision">
    <w:name w:val="Revision"/>
    <w:hidden/>
    <w:uiPriority w:val="99"/>
    <w:semiHidden/>
    <w:rsid w:val="00647642"/>
    <w:rPr>
      <w:sz w:val="24"/>
      <w:szCs w:val="24"/>
    </w:rPr>
  </w:style>
  <w:style w:type="paragraph" w:styleId="ListParagraph">
    <w:name w:val="List Paragraph"/>
    <w:basedOn w:val="Normal"/>
    <w:uiPriority w:val="34"/>
    <w:qFormat/>
    <w:rsid w:val="00EE48F4"/>
    <w:pPr>
      <w:spacing w:after="200" w:line="276" w:lineRule="auto"/>
      <w:ind w:left="720"/>
      <w:contextualSpacing/>
    </w:pPr>
    <w:rPr>
      <w:rFonts w:eastAsia="Calibri"/>
      <w:szCs w:val="22"/>
    </w:rPr>
  </w:style>
  <w:style w:type="paragraph" w:styleId="BodyText">
    <w:name w:val="Body Text"/>
    <w:basedOn w:val="Normal"/>
    <w:link w:val="BodyTextChar"/>
    <w:qFormat/>
    <w:rsid w:val="001230D5"/>
    <w:pPr>
      <w:spacing w:before="180" w:after="180"/>
    </w:pPr>
    <w:rPr>
      <w:rFonts w:ascii="Cambria" w:eastAsia="Cambria" w:hAnsi="Cambria"/>
    </w:rPr>
  </w:style>
  <w:style w:type="character" w:customStyle="1" w:styleId="BodyTextChar">
    <w:name w:val="Body Text Char"/>
    <w:link w:val="BodyText"/>
    <w:rsid w:val="001230D5"/>
    <w:rPr>
      <w:rFonts w:ascii="Cambria" w:eastAsia="Cambria" w:hAnsi="Cambria"/>
      <w:sz w:val="24"/>
      <w:szCs w:val="24"/>
    </w:rPr>
  </w:style>
  <w:style w:type="paragraph" w:customStyle="1" w:styleId="FirstParagraph">
    <w:name w:val="First Paragraph"/>
    <w:basedOn w:val="BodyText"/>
    <w:next w:val="BodyText"/>
    <w:qFormat/>
    <w:rsid w:val="001230D5"/>
  </w:style>
  <w:style w:type="paragraph" w:customStyle="1" w:styleId="Compact">
    <w:name w:val="Compact"/>
    <w:basedOn w:val="BodyText"/>
    <w:qFormat/>
    <w:rsid w:val="001230D5"/>
    <w:pPr>
      <w:spacing w:before="36" w:after="36"/>
    </w:pPr>
  </w:style>
  <w:style w:type="character" w:customStyle="1" w:styleId="Heading1Char">
    <w:name w:val="Heading 1 Char"/>
    <w:link w:val="Heading1"/>
    <w:uiPriority w:val="9"/>
    <w:rsid w:val="00807AC5"/>
    <w:rPr>
      <w:rFonts w:ascii="Trebuchet MS" w:hAnsi="Trebuchet MS" w:cs="Arial"/>
      <w:b/>
      <w:caps/>
      <w:u w:val="single"/>
      <w:lang w:eastAsia="vi-VN"/>
    </w:rPr>
  </w:style>
  <w:style w:type="character" w:customStyle="1" w:styleId="Heading2Char">
    <w:name w:val="Heading 2 Char"/>
    <w:link w:val="Heading2"/>
    <w:uiPriority w:val="99"/>
    <w:rsid w:val="00807AC5"/>
    <w:rPr>
      <w:rFonts w:ascii="Trebuchet MS" w:hAnsi="Trebuchet MS"/>
      <w:b/>
      <w:lang w:val="en-SG" w:eastAsia="vi-VN"/>
    </w:rPr>
  </w:style>
  <w:style w:type="character" w:customStyle="1" w:styleId="Heading3Char">
    <w:name w:val="Heading 3 Char"/>
    <w:link w:val="Heading3"/>
    <w:uiPriority w:val="9"/>
    <w:rsid w:val="00807AC5"/>
    <w:rPr>
      <w:color w:val="243F60"/>
      <w:sz w:val="24"/>
      <w:szCs w:val="24"/>
      <w:lang w:val="en-SG" w:eastAsia="vi-VN"/>
    </w:rPr>
  </w:style>
  <w:style w:type="character" w:customStyle="1" w:styleId="Heading4Char">
    <w:name w:val="Heading 4 Char"/>
    <w:link w:val="Heading4"/>
    <w:uiPriority w:val="9"/>
    <w:semiHidden/>
    <w:rsid w:val="00807AC5"/>
    <w:rPr>
      <w:i/>
      <w:iCs/>
      <w:color w:val="365F91"/>
      <w:sz w:val="22"/>
      <w:szCs w:val="22"/>
      <w:lang w:eastAsia="vi-VN"/>
    </w:rPr>
  </w:style>
  <w:style w:type="character" w:customStyle="1" w:styleId="Heading5Char">
    <w:name w:val="Heading 5 Char"/>
    <w:link w:val="Heading5"/>
    <w:uiPriority w:val="9"/>
    <w:semiHidden/>
    <w:rsid w:val="00807AC5"/>
    <w:rPr>
      <w:color w:val="365F91"/>
      <w:sz w:val="22"/>
      <w:szCs w:val="22"/>
      <w:lang w:eastAsia="vi-VN"/>
    </w:rPr>
  </w:style>
  <w:style w:type="character" w:customStyle="1" w:styleId="Heading6Char">
    <w:name w:val="Heading 6 Char"/>
    <w:link w:val="Heading6"/>
    <w:uiPriority w:val="9"/>
    <w:semiHidden/>
    <w:rsid w:val="00807AC5"/>
    <w:rPr>
      <w:color w:val="243F60"/>
      <w:sz w:val="22"/>
      <w:szCs w:val="22"/>
      <w:lang w:eastAsia="vi-VN"/>
    </w:rPr>
  </w:style>
  <w:style w:type="character" w:customStyle="1" w:styleId="Heading7Char">
    <w:name w:val="Heading 7 Char"/>
    <w:link w:val="Heading7"/>
    <w:uiPriority w:val="9"/>
    <w:semiHidden/>
    <w:rsid w:val="00807AC5"/>
    <w:rPr>
      <w:i/>
      <w:iCs/>
      <w:color w:val="243F60"/>
      <w:sz w:val="22"/>
      <w:szCs w:val="22"/>
      <w:lang w:eastAsia="vi-VN"/>
    </w:rPr>
  </w:style>
  <w:style w:type="character" w:customStyle="1" w:styleId="Heading8Char">
    <w:name w:val="Heading 8 Char"/>
    <w:link w:val="Heading8"/>
    <w:uiPriority w:val="9"/>
    <w:semiHidden/>
    <w:rsid w:val="00807AC5"/>
    <w:rPr>
      <w:color w:val="272727"/>
      <w:sz w:val="21"/>
      <w:szCs w:val="21"/>
      <w:lang w:eastAsia="vi-VN"/>
    </w:rPr>
  </w:style>
  <w:style w:type="character" w:customStyle="1" w:styleId="Heading9Char">
    <w:name w:val="Heading 9 Char"/>
    <w:link w:val="Heading9"/>
    <w:uiPriority w:val="9"/>
    <w:semiHidden/>
    <w:rsid w:val="00807AC5"/>
    <w:rPr>
      <w:i/>
      <w:iCs/>
      <w:color w:val="272727"/>
      <w:sz w:val="21"/>
      <w:szCs w:val="21"/>
      <w:lang w:eastAsia="vi-VN"/>
    </w:rPr>
  </w:style>
  <w:style w:type="paragraph" w:styleId="FootnoteText">
    <w:name w:val="footnote text"/>
    <w:basedOn w:val="Normal"/>
    <w:link w:val="FootnoteTextChar"/>
    <w:rsid w:val="00CF65BC"/>
    <w:rPr>
      <w:sz w:val="20"/>
      <w:szCs w:val="20"/>
    </w:rPr>
  </w:style>
  <w:style w:type="character" w:customStyle="1" w:styleId="FootnoteTextChar">
    <w:name w:val="Footnote Text Char"/>
    <w:basedOn w:val="DefaultParagraphFont"/>
    <w:link w:val="FootnoteText"/>
    <w:rsid w:val="00CF65BC"/>
  </w:style>
  <w:style w:type="character" w:styleId="FootnoteReference">
    <w:name w:val="footnote reference"/>
    <w:rsid w:val="00CF65BC"/>
    <w:rPr>
      <w:vertAlign w:val="superscript"/>
    </w:rPr>
  </w:style>
  <w:style w:type="paragraph" w:customStyle="1" w:styleId="chrome">
    <w:name w:val="chrome"/>
    <w:basedOn w:val="Normal"/>
    <w:rsid w:val="0015278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5352531">
      <w:bodyDiv w:val="1"/>
      <w:marLeft w:val="0"/>
      <w:marRight w:val="0"/>
      <w:marTop w:val="0"/>
      <w:marBottom w:val="0"/>
      <w:divBdr>
        <w:top w:val="none" w:sz="0" w:space="0" w:color="auto"/>
        <w:left w:val="none" w:sz="0" w:space="0" w:color="auto"/>
        <w:bottom w:val="none" w:sz="0" w:space="0" w:color="auto"/>
        <w:right w:val="none" w:sz="0" w:space="0" w:color="auto"/>
      </w:divBdr>
    </w:div>
    <w:div w:id="314072501">
      <w:bodyDiv w:val="1"/>
      <w:marLeft w:val="0"/>
      <w:marRight w:val="0"/>
      <w:marTop w:val="0"/>
      <w:marBottom w:val="0"/>
      <w:divBdr>
        <w:top w:val="none" w:sz="0" w:space="0" w:color="auto"/>
        <w:left w:val="none" w:sz="0" w:space="0" w:color="auto"/>
        <w:bottom w:val="none" w:sz="0" w:space="0" w:color="auto"/>
        <w:right w:val="none" w:sz="0" w:space="0" w:color="auto"/>
      </w:divBdr>
    </w:div>
    <w:div w:id="379978226">
      <w:bodyDiv w:val="1"/>
      <w:marLeft w:val="0"/>
      <w:marRight w:val="0"/>
      <w:marTop w:val="0"/>
      <w:marBottom w:val="0"/>
      <w:divBdr>
        <w:top w:val="none" w:sz="0" w:space="0" w:color="auto"/>
        <w:left w:val="none" w:sz="0" w:space="0" w:color="auto"/>
        <w:bottom w:val="none" w:sz="0" w:space="0" w:color="auto"/>
        <w:right w:val="none" w:sz="0" w:space="0" w:color="auto"/>
      </w:divBdr>
    </w:div>
    <w:div w:id="538475041">
      <w:bodyDiv w:val="1"/>
      <w:marLeft w:val="0"/>
      <w:marRight w:val="0"/>
      <w:marTop w:val="0"/>
      <w:marBottom w:val="0"/>
      <w:divBdr>
        <w:top w:val="none" w:sz="0" w:space="0" w:color="auto"/>
        <w:left w:val="none" w:sz="0" w:space="0" w:color="auto"/>
        <w:bottom w:val="none" w:sz="0" w:space="0" w:color="auto"/>
        <w:right w:val="none" w:sz="0" w:space="0" w:color="auto"/>
      </w:divBdr>
    </w:div>
    <w:div w:id="668139683">
      <w:bodyDiv w:val="1"/>
      <w:marLeft w:val="0"/>
      <w:marRight w:val="0"/>
      <w:marTop w:val="0"/>
      <w:marBottom w:val="0"/>
      <w:divBdr>
        <w:top w:val="none" w:sz="0" w:space="0" w:color="auto"/>
        <w:left w:val="none" w:sz="0" w:space="0" w:color="auto"/>
        <w:bottom w:val="none" w:sz="0" w:space="0" w:color="auto"/>
        <w:right w:val="none" w:sz="0" w:space="0" w:color="auto"/>
      </w:divBdr>
    </w:div>
    <w:div w:id="1138108445">
      <w:bodyDiv w:val="1"/>
      <w:marLeft w:val="0"/>
      <w:marRight w:val="0"/>
      <w:marTop w:val="0"/>
      <w:marBottom w:val="0"/>
      <w:divBdr>
        <w:top w:val="none" w:sz="0" w:space="0" w:color="auto"/>
        <w:left w:val="none" w:sz="0" w:space="0" w:color="auto"/>
        <w:bottom w:val="none" w:sz="0" w:space="0" w:color="auto"/>
        <w:right w:val="none" w:sz="0" w:space="0" w:color="auto"/>
      </w:divBdr>
    </w:div>
    <w:div w:id="1298800407">
      <w:bodyDiv w:val="1"/>
      <w:marLeft w:val="0"/>
      <w:marRight w:val="0"/>
      <w:marTop w:val="0"/>
      <w:marBottom w:val="0"/>
      <w:divBdr>
        <w:top w:val="none" w:sz="0" w:space="0" w:color="auto"/>
        <w:left w:val="none" w:sz="0" w:space="0" w:color="auto"/>
        <w:bottom w:val="none" w:sz="0" w:space="0" w:color="auto"/>
        <w:right w:val="none" w:sz="0" w:space="0" w:color="auto"/>
      </w:divBdr>
    </w:div>
    <w:div w:id="1441411163">
      <w:bodyDiv w:val="1"/>
      <w:marLeft w:val="0"/>
      <w:marRight w:val="0"/>
      <w:marTop w:val="0"/>
      <w:marBottom w:val="0"/>
      <w:divBdr>
        <w:top w:val="none" w:sz="0" w:space="0" w:color="auto"/>
        <w:left w:val="none" w:sz="0" w:space="0" w:color="auto"/>
        <w:bottom w:val="none" w:sz="0" w:space="0" w:color="auto"/>
        <w:right w:val="none" w:sz="0" w:space="0" w:color="auto"/>
      </w:divBdr>
    </w:div>
    <w:div w:id="1501656233">
      <w:bodyDiv w:val="1"/>
      <w:marLeft w:val="0"/>
      <w:marRight w:val="0"/>
      <w:marTop w:val="0"/>
      <w:marBottom w:val="0"/>
      <w:divBdr>
        <w:top w:val="none" w:sz="0" w:space="0" w:color="auto"/>
        <w:left w:val="none" w:sz="0" w:space="0" w:color="auto"/>
        <w:bottom w:val="none" w:sz="0" w:space="0" w:color="auto"/>
        <w:right w:val="none" w:sz="0" w:space="0" w:color="auto"/>
      </w:divBdr>
    </w:div>
    <w:div w:id="1607469111">
      <w:bodyDiv w:val="1"/>
      <w:marLeft w:val="0"/>
      <w:marRight w:val="0"/>
      <w:marTop w:val="0"/>
      <w:marBottom w:val="0"/>
      <w:divBdr>
        <w:top w:val="none" w:sz="0" w:space="0" w:color="auto"/>
        <w:left w:val="none" w:sz="0" w:space="0" w:color="auto"/>
        <w:bottom w:val="none" w:sz="0" w:space="0" w:color="auto"/>
        <w:right w:val="none" w:sz="0" w:space="0" w:color="auto"/>
      </w:divBdr>
    </w:div>
    <w:div w:id="1658802320">
      <w:bodyDiv w:val="1"/>
      <w:marLeft w:val="0"/>
      <w:marRight w:val="0"/>
      <w:marTop w:val="0"/>
      <w:marBottom w:val="0"/>
      <w:divBdr>
        <w:top w:val="none" w:sz="0" w:space="0" w:color="auto"/>
        <w:left w:val="none" w:sz="0" w:space="0" w:color="auto"/>
        <w:bottom w:val="none" w:sz="0" w:space="0" w:color="auto"/>
        <w:right w:val="none" w:sz="0" w:space="0" w:color="auto"/>
      </w:divBdr>
    </w:div>
    <w:div w:id="189689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E9E0E-001A-455E-A810-11B95BBA1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10</Pages>
  <Words>5919</Words>
  <Characters>20524</Characters>
  <Application>Microsoft Office Word</Application>
  <DocSecurity>0</DocSecurity>
  <Lines>171</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phamcaoky</cp:lastModifiedBy>
  <cp:revision>20</cp:revision>
  <cp:lastPrinted>2024-12-05T03:10:00Z</cp:lastPrinted>
  <dcterms:created xsi:type="dcterms:W3CDTF">2024-12-02T03:19:00Z</dcterms:created>
  <dcterms:modified xsi:type="dcterms:W3CDTF">2025-05-16T08:12:00Z</dcterms:modified>
</cp:coreProperties>
</file>