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92"/>
        <w:tblW w:w="9521" w:type="dxa"/>
        <w:tblLook w:val="04A0" w:firstRow="1" w:lastRow="0" w:firstColumn="1" w:lastColumn="0" w:noHBand="0" w:noVBand="1"/>
      </w:tblPr>
      <w:tblGrid>
        <w:gridCol w:w="3610"/>
        <w:gridCol w:w="5911"/>
      </w:tblGrid>
      <w:tr w:rsidR="0096386A" w:rsidRPr="0096386A" w:rsidTr="00BF2B9A">
        <w:tc>
          <w:tcPr>
            <w:tcW w:w="3610" w:type="dxa"/>
          </w:tcPr>
          <w:p w:rsidR="00A36087" w:rsidRPr="0096386A" w:rsidRDefault="00A36087" w:rsidP="00A36087">
            <w:pPr>
              <w:contextualSpacing/>
              <w:jc w:val="center"/>
              <w:rPr>
                <w:rFonts w:eastAsia="Times New Roman" w:cs="Times New Roman"/>
                <w:b/>
                <w:bCs/>
                <w:noProof/>
                <w:color w:val="auto"/>
                <w:sz w:val="26"/>
                <w:szCs w:val="26"/>
              </w:rPr>
            </w:pPr>
            <w:r w:rsidRPr="0096386A">
              <w:rPr>
                <w:rFonts w:eastAsia="Times New Roman" w:cs="Times New Roman"/>
                <w:b/>
                <w:bCs/>
                <w:noProof/>
                <w:color w:val="auto"/>
                <w:sz w:val="26"/>
                <w:szCs w:val="26"/>
              </w:rPr>
              <w:t>BỘ XÂY DỰNG</w:t>
            </w:r>
          </w:p>
          <w:p w:rsidR="00A36087" w:rsidRPr="0096386A" w:rsidRDefault="00A36087" w:rsidP="00A36087">
            <w:pPr>
              <w:contextualSpacing/>
              <w:jc w:val="center"/>
              <w:rPr>
                <w:rFonts w:eastAsia="Times New Roman" w:cs="Times New Roman"/>
                <w:b/>
                <w:bCs/>
                <w:noProof/>
                <w:color w:val="auto"/>
                <w:szCs w:val="28"/>
              </w:rPr>
            </w:pPr>
            <w:r w:rsidRPr="0096386A">
              <w:rPr>
                <w:rFonts w:eastAsia="Times New Roman" w:cs="Times New Roman"/>
                <w:b/>
                <w:bCs/>
                <w:noProof/>
                <w:color w:val="auto"/>
                <w:szCs w:val="28"/>
              </w:rPr>
              <mc:AlternateContent>
                <mc:Choice Requires="wps">
                  <w:drawing>
                    <wp:anchor distT="0" distB="0" distL="114300" distR="114300" simplePos="0" relativeHeight="251659264" behindDoc="0" locked="0" layoutInCell="1" allowOverlap="1" wp14:anchorId="384A817E" wp14:editId="1D5694A5">
                      <wp:simplePos x="0" y="0"/>
                      <wp:positionH relativeFrom="column">
                        <wp:posOffset>974090</wp:posOffset>
                      </wp:positionH>
                      <wp:positionV relativeFrom="paragraph">
                        <wp:posOffset>34290</wp:posOffset>
                      </wp:positionV>
                      <wp:extent cx="711200" cy="635"/>
                      <wp:effectExtent l="6350" t="10160" r="6350" b="8255"/>
                      <wp:wrapNone/>
                      <wp:docPr id="11723864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9DF594"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76.7pt;margin-top:2.7pt;width:56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"/>
                  </w:pict>
                </mc:Fallback>
              </mc:AlternateContent>
            </w:r>
          </w:p>
        </w:tc>
        <w:tc>
          <w:tcPr>
            <w:tcW w:w="5911" w:type="dxa"/>
          </w:tcPr>
          <w:p w:rsidR="00A36087" w:rsidRPr="0096386A" w:rsidRDefault="00A36087" w:rsidP="00A36087">
            <w:pPr>
              <w:contextualSpacing/>
              <w:jc w:val="center"/>
              <w:rPr>
                <w:rFonts w:eastAsia="Times New Roman" w:cs="Times New Roman"/>
                <w:b/>
                <w:bCs/>
                <w:noProof/>
                <w:color w:val="auto"/>
                <w:szCs w:val="28"/>
              </w:rPr>
            </w:pPr>
            <w:r w:rsidRPr="0096386A">
              <w:rPr>
                <w:rFonts w:eastAsia="Times New Roman" w:cs="Times New Roman"/>
                <w:b/>
                <w:bCs/>
                <w:noProof/>
                <w:color w:val="auto"/>
                <w:szCs w:val="28"/>
              </w:rPr>
              <mc:AlternateContent>
                <mc:Choice Requires="wps">
                  <w:drawing>
                    <wp:anchor distT="0" distB="0" distL="114300" distR="114300" simplePos="0" relativeHeight="251660288" behindDoc="0" locked="0" layoutInCell="1" allowOverlap="1" wp14:anchorId="1D913790" wp14:editId="670D5CF0">
                      <wp:simplePos x="0" y="0"/>
                      <wp:positionH relativeFrom="column">
                        <wp:posOffset>1188409</wp:posOffset>
                      </wp:positionH>
                      <wp:positionV relativeFrom="paragraph">
                        <wp:posOffset>235626</wp:posOffset>
                      </wp:positionV>
                      <wp:extent cx="1611630" cy="0"/>
                      <wp:effectExtent l="10795" t="11430" r="6350" b="7620"/>
                      <wp:wrapNone/>
                      <wp:docPr id="11801967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1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134DDA" id="_x0000_t32" coordsize="21600,21600" o:spt="32" o:oned="t" path="m,l21600,21600e" filled="f">
                      <v:path arrowok="t" fillok="f" o:connecttype="none"/>
                      <o:lock v:ext="edit" shapetype="t"/>
                    </v:shapetype>
                    <v:shape id="AutoShape 5" o:spid="_x0000_s1026" type="#_x0000_t32" style="position:absolute;margin-left:93.6pt;margin-top:18.55pt;width:12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"/>
                  </w:pict>
                </mc:Fallback>
              </mc:AlternateContent>
            </w:r>
            <w:r w:rsidRPr="0096386A">
              <w:rPr>
                <w:rFonts w:eastAsia="Times New Roman" w:cs="Times New Roman"/>
                <w:b/>
                <w:i/>
                <w:color w:val="auto"/>
                <w:szCs w:val="28"/>
                <w:lang w:eastAsia="ja-JP"/>
              </w:rPr>
              <w:t xml:space="preserve">Mẫu số 01/ĐGTĐ-BC </w:t>
            </w:r>
          </w:p>
        </w:tc>
      </w:tr>
    </w:tbl>
    <w:p w:rsidR="00A36087" w:rsidRDefault="008141DE" w:rsidP="008141DE">
      <w:pPr>
        <w:widowControl w:val="0"/>
        <w:pBdr>
          <w:top w:val="nil"/>
          <w:left w:val="nil"/>
          <w:bottom w:val="nil"/>
          <w:right w:val="nil"/>
          <w:between w:val="nil"/>
        </w:pBdr>
        <w:contextualSpacing/>
        <w:jc w:val="left"/>
        <w:rPr>
          <w:rFonts w:eastAsia="Times New Roman" w:cs="Times New Roman"/>
          <w:b/>
          <w:color w:val="auto"/>
          <w:szCs w:val="28"/>
          <w:lang w:eastAsia="ja-JP"/>
        </w:rPr>
      </w:pPr>
      <w:r>
        <w:rPr>
          <w:rFonts w:eastAsia="Times New Roman" w:cs="Times New Roman"/>
          <w:b/>
          <w:noProof/>
          <w:color w:val="auto"/>
          <w:szCs w:val="28"/>
        </w:rPr>
        <mc:AlternateContent>
          <mc:Choice Requires="wps">
            <w:drawing>
              <wp:anchor distT="0" distB="0" distL="114300" distR="114300" simplePos="0" relativeHeight="251661312" behindDoc="0" locked="0" layoutInCell="1" allowOverlap="1">
                <wp:simplePos x="0" y="0"/>
                <wp:positionH relativeFrom="column">
                  <wp:posOffset>403608</wp:posOffset>
                </wp:positionH>
                <wp:positionV relativeFrom="paragraph">
                  <wp:posOffset>539367</wp:posOffset>
                </wp:positionV>
                <wp:extent cx="940280" cy="396815"/>
                <wp:effectExtent l="0" t="0" r="12700" b="22860"/>
                <wp:wrapNone/>
                <wp:docPr id="2" name="Text Box 2"/>
                <wp:cNvGraphicFramePr/>
                <a:graphic xmlns:a="http://schemas.openxmlformats.org/drawingml/2006/main">
                  <a:graphicData uri="http://schemas.microsoft.com/office/word/2010/wordprocessingShape">
                    <wps:wsp>
                      <wps:cNvSpPr txBox="1"/>
                      <wps:spPr>
                        <a:xfrm>
                          <a:off x="0" y="0"/>
                          <a:ext cx="940280" cy="396815"/>
                        </a:xfrm>
                        <a:prstGeom prst="rect">
                          <a:avLst/>
                        </a:prstGeom>
                        <a:solidFill>
                          <a:schemeClr val="lt1"/>
                        </a:solidFill>
                        <a:ln w="6350">
                          <a:solidFill>
                            <a:prstClr val="black"/>
                          </a:solidFill>
                        </a:ln>
                      </wps:spPr>
                      <wps:txbx>
                        <w:txbxContent>
                          <w:p w:rsidR="008141DE" w:rsidRPr="008141DE" w:rsidRDefault="008141DE" w:rsidP="008141DE">
                            <w:pPr>
                              <w:ind w:firstLine="0"/>
                              <w:jc w:val="center"/>
                              <w:rPr>
                                <w:b/>
                              </w:rPr>
                            </w:pPr>
                            <w:r w:rsidRPr="008141DE">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8pt;margin-top:42.45pt;width:74.05pt;height: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" fillcolor="white [3201]" strokeweight=".5pt">
                <v:textbox>
                  <w:txbxContent>
                    <w:p w:rsidR="008141DE" w:rsidRPr="008141DE" w:rsidRDefault="008141DE" w:rsidP="008141DE">
                      <w:pPr>
                        <w:ind w:firstLine="0"/>
                        <w:jc w:val="center"/>
                        <w:rPr>
                          <w:b/>
                        </w:rPr>
                      </w:pPr>
                      <w:r w:rsidRPr="008141DE">
                        <w:rPr>
                          <w:b/>
                        </w:rPr>
                        <w:t>Dự thảo</w:t>
                      </w:r>
                    </w:p>
                  </w:txbxContent>
                </v:textbox>
              </v:shape>
            </w:pict>
          </mc:Fallback>
        </mc:AlternateContent>
      </w:r>
    </w:p>
    <w:p w:rsidR="008141DE" w:rsidRPr="0096386A" w:rsidRDefault="008141DE" w:rsidP="008141DE">
      <w:pPr>
        <w:widowControl w:val="0"/>
        <w:pBdr>
          <w:top w:val="nil"/>
          <w:left w:val="nil"/>
          <w:bottom w:val="nil"/>
          <w:right w:val="nil"/>
          <w:between w:val="nil"/>
        </w:pBdr>
        <w:contextualSpacing/>
        <w:jc w:val="left"/>
        <w:rPr>
          <w:rFonts w:eastAsia="Times New Roman" w:cs="Times New Roman"/>
          <w:b/>
          <w:color w:val="auto"/>
          <w:szCs w:val="28"/>
          <w:lang w:eastAsia="ja-JP"/>
        </w:rPr>
      </w:pPr>
      <w:bookmarkStart w:id="0" w:name="_GoBack"/>
      <w:bookmarkEnd w:id="0"/>
    </w:p>
    <w:p w:rsidR="00A36087" w:rsidRPr="0096386A" w:rsidRDefault="00A36087" w:rsidP="00A36087">
      <w:pPr>
        <w:widowControl w:val="0"/>
        <w:pBdr>
          <w:top w:val="nil"/>
          <w:left w:val="nil"/>
          <w:bottom w:val="nil"/>
          <w:right w:val="nil"/>
          <w:between w:val="nil"/>
        </w:pBdr>
        <w:contextualSpacing/>
        <w:jc w:val="center"/>
        <w:rPr>
          <w:rFonts w:eastAsia="Times New Roman" w:cs="Times New Roman"/>
          <w:b/>
          <w:color w:val="auto"/>
          <w:szCs w:val="28"/>
          <w:lang w:eastAsia="ja-JP"/>
        </w:rPr>
      </w:pPr>
      <w:r w:rsidRPr="0096386A">
        <w:rPr>
          <w:rFonts w:eastAsia="Times New Roman" w:cs="Times New Roman"/>
          <w:b/>
          <w:color w:val="auto"/>
          <w:szCs w:val="28"/>
          <w:lang w:eastAsia="ja-JP"/>
        </w:rPr>
        <w:t>BẢN ĐÁNH GIÁ THỦ TỤC HÀNH CHÍNH</w:t>
      </w:r>
    </w:p>
    <w:p w:rsidR="00A36087" w:rsidRPr="0096386A" w:rsidRDefault="00A36087" w:rsidP="00A36087">
      <w:pPr>
        <w:widowControl w:val="0"/>
        <w:pBdr>
          <w:top w:val="nil"/>
          <w:left w:val="nil"/>
          <w:bottom w:val="nil"/>
          <w:right w:val="nil"/>
          <w:between w:val="nil"/>
        </w:pBdr>
        <w:contextualSpacing/>
        <w:jc w:val="center"/>
        <w:rPr>
          <w:rFonts w:eastAsia="Times New Roman" w:cs="Times New Roman"/>
          <w:b/>
          <w:color w:val="auto"/>
          <w:szCs w:val="28"/>
          <w:lang w:eastAsia="ja-JP"/>
        </w:rPr>
      </w:pPr>
      <w:r w:rsidRPr="0096386A">
        <w:rPr>
          <w:rFonts w:eastAsia="Times New Roman" w:cs="Times New Roman"/>
          <w:b/>
          <w:color w:val="auto"/>
          <w:szCs w:val="28"/>
          <w:lang w:eastAsia="ja-JP"/>
        </w:rPr>
        <w:t xml:space="preserve">CỦA DỰ THẢO </w:t>
      </w:r>
      <w:r w:rsidRPr="0096386A">
        <w:rPr>
          <w:rFonts w:eastAsia="Times New Roman" w:cs="Times New Roman"/>
          <w:b/>
          <w:bCs/>
          <w:color w:val="auto"/>
          <w:szCs w:val="28"/>
          <w:lang w:eastAsia="ja-JP"/>
        </w:rPr>
        <w:t>NGHỊ ĐỊNH SỬA ĐỔI, BỔ SUNG CÁC NGHỊ ĐỊNH TRONG LĨNH VỰC ĐƯỜNG BỘ (NGHỊ ĐỊNH SỐ 158/2024/NĐ-CP, NGHỊ ĐỊNH SỐ 165/2024/NĐ-CP)</w:t>
      </w:r>
    </w:p>
    <w:p w:rsidR="00A36087" w:rsidRPr="0096386A" w:rsidRDefault="00A36087" w:rsidP="00A36087">
      <w:pPr>
        <w:rPr>
          <w:color w:val="auto"/>
        </w:rPr>
      </w:pPr>
    </w:p>
    <w:p w:rsidR="00A36087" w:rsidRPr="0096386A" w:rsidRDefault="00A36087" w:rsidP="00A36087">
      <w:pPr>
        <w:rPr>
          <w:b/>
          <w:color w:val="auto"/>
        </w:rPr>
      </w:pPr>
      <w:r w:rsidRPr="0096386A">
        <w:rPr>
          <w:b/>
          <w:color w:val="auto"/>
        </w:rPr>
        <w:t>I. Xác định vấn đề tổng quan</w:t>
      </w:r>
    </w:p>
    <w:p w:rsidR="001133F3" w:rsidRPr="0096386A" w:rsidRDefault="001133F3" w:rsidP="00A36087">
      <w:pPr>
        <w:rPr>
          <w:b/>
          <w:color w:val="auto"/>
        </w:rPr>
      </w:pPr>
      <w:r w:rsidRPr="0096386A">
        <w:rPr>
          <w:b/>
          <w:color w:val="auto"/>
        </w:rPr>
        <w:t>1. Bối cả</w:t>
      </w:r>
      <w:r w:rsidR="00561C6D" w:rsidRPr="0096386A">
        <w:rPr>
          <w:b/>
          <w:color w:val="auto"/>
        </w:rPr>
        <w:t>nh,</w:t>
      </w:r>
      <w:r w:rsidRPr="0096386A">
        <w:rPr>
          <w:b/>
          <w:color w:val="auto"/>
        </w:rPr>
        <w:t xml:space="preserve"> quan điể</w:t>
      </w:r>
      <w:r w:rsidR="00561C6D" w:rsidRPr="0096386A">
        <w:rPr>
          <w:b/>
          <w:color w:val="auto"/>
        </w:rPr>
        <w:t>m và mục tiêu chung xây</w:t>
      </w:r>
      <w:r w:rsidRPr="0096386A">
        <w:rPr>
          <w:b/>
          <w:color w:val="auto"/>
        </w:rPr>
        <w:t xml:space="preserve"> dựng </w:t>
      </w:r>
      <w:r w:rsidR="00561C6D" w:rsidRPr="0096386A">
        <w:rPr>
          <w:b/>
          <w:color w:val="auto"/>
        </w:rPr>
        <w:t>bản đánh giá thủ tục hành chính</w:t>
      </w:r>
    </w:p>
    <w:p w:rsidR="00DB5B24" w:rsidRPr="0096386A" w:rsidRDefault="00DB5B24" w:rsidP="00DB5B24">
      <w:pPr>
        <w:spacing w:line="276" w:lineRule="auto"/>
        <w:rPr>
          <w:rFonts w:eastAsia="Times New Roman" w:cs="Times New Roman"/>
          <w:color w:val="auto"/>
          <w:szCs w:val="28"/>
        </w:rPr>
      </w:pPr>
      <w:r w:rsidRPr="0096386A">
        <w:rPr>
          <w:rFonts w:eastAsia="Times New Roman" w:cs="Times New Roman"/>
          <w:color w:val="auto"/>
          <w:szCs w:val="28"/>
        </w:rPr>
        <w:t xml:space="preserve">Nghị định số 158/2024/NĐ-CP ngày 18/12/2024 của Chính phủ quy định về hoạt động vận tải và Nghị định số 165/2024/NĐ-CP ngày 26/12/2024 của Chính phủ quy định chi tiết, hướng dẫn thi hành một số điều của Luật Đường bộ và Điều 77 Luật Trật tự, an toàn giao thông đường bộ ra đời đã từng bước được hoàn thiện, góp phần nâng cao hiệu lực, hiệu quả quản lý nhà nước, tạo hành lang pháp lý quan trọng cho việc phát triển kết cấu hạ tầng giao thông đường bộ, quản lý vận tải, bảo đảm trật tự, an toàn giao thông và thúc đẩy phát triển kinh tế - xã hội. Tuy nhiên, trong bối cảnh đất nước có sự đổi mới, một loạt Nghị quyết, Chỉ thị, Quyết định mới ban hành dẫn đến tồn tại những hạn chế như thiếu tính đồng bộ với quy định mới, chưa đáp ứng kịp sự phát triển khoa học công nghệ, chuyển đổi số, cũng như yêu cầu minh bạch, thuận lợi cho người dân và doanh nghiệp. Cụ thể như sau: </w:t>
      </w:r>
    </w:p>
    <w:p w:rsidR="00DB5B24" w:rsidRPr="0096386A" w:rsidRDefault="00DB5B24" w:rsidP="00DB5B24">
      <w:pPr>
        <w:spacing w:line="276" w:lineRule="auto"/>
        <w:rPr>
          <w:rFonts w:eastAsia="Times New Roman" w:cs="Times New Roman"/>
          <w:color w:val="auto"/>
          <w:szCs w:val="28"/>
        </w:rPr>
      </w:pPr>
      <w:r w:rsidRPr="0096386A">
        <w:rPr>
          <w:rFonts w:eastAsia="Times New Roman" w:cs="Times New Roman"/>
          <w:color w:val="auto"/>
          <w:szCs w:val="28"/>
        </w:rPr>
        <w:t>- Kết luận số 45-KL/TW ngày 01/2/2019 của Ban Bí thư về tiếp tục đẩy mạnh thực hiện có hiệu quả Chỉ thị số 18-CT/TW của Ban Bí thư Khóa XI về tăng cường sự lãnh đạo của Đảng đối với công tác bảo đảm trật tự, an toàn giao thông đường bộ, đường sắt, đường thủy nội địa và khắc phục ùn tắc giao thông tại Mục 2.2 trong đó yêu cầu “Siết chặt công tác quản lý vận tải, gắn chặt chẽ trách nhiệm của chủ doanh nghiệp vận tải với người điều khiển phương tiện được chủ doanh nghiệp thuê”.</w:t>
      </w:r>
    </w:p>
    <w:p w:rsidR="00DB5B24" w:rsidRPr="0096386A" w:rsidRDefault="00DB5B24" w:rsidP="00DB5B24">
      <w:pPr>
        <w:spacing w:line="276" w:lineRule="auto"/>
        <w:rPr>
          <w:rFonts w:ascii="TimesNewRomanPSMT" w:eastAsia="Times New Roman" w:hAnsi="TimesNewRomanPSMT" w:cs="Times New Roman"/>
          <w:color w:val="auto"/>
          <w:szCs w:val="28"/>
        </w:rPr>
      </w:pPr>
      <w:r w:rsidRPr="0096386A">
        <w:rPr>
          <w:rFonts w:ascii="TimesNewRomanPSMT" w:eastAsia="Times New Roman" w:hAnsi="TimesNewRomanPSMT" w:cs="Times New Roman"/>
          <w:color w:val="auto"/>
          <w:szCs w:val="28"/>
        </w:rPr>
        <w:t>- Chỉ thị số 23-CT/TW ngày 25/5/2023 của Ban Bí thư về tăng cường sự</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lãnh đạo của Đảng đối với công tác bảo đảm trật tự, an toàn giao thông trong</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tình hình mới đã đề ra nhiệm vụ và giải pháp trọng tâm về hoàn thiện hệ thống</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pháp luật, đẩy mạnh phân cấp, phân quyền, phân định rõ trách nhiệm trong quản</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lý nhà nước về giao thông như sau: “Tập trung rà soát, hoàn thiện đồng bộ hệ</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thống pháp luật về giao thông theo hướng quy định rõ trách nhiệm quản lý nhà</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nước đối với công tác bảo đảm trật tự, an toàn giao thông gắn với bảo đảm an</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lastRenderedPageBreak/>
        <w:t>ninh, trật tự, an toàn xã hội, xây dựng kết cấu hạ tầng giao thông và phát triển</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kinh tế - xã hội; xây dựng, ban hành Luật Trật tự, an toàn giao thông đường bộ</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và Luật Đường bộ để cụ thể hoá một bước định hướng trên. Đẩy mạnh phân cấp,</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phân quyền, xác định rõ phạm vi quản lý nhà nước giữa các bộ, ngành với chính</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quyền địa phương, giữa trách nhiệm tập thể với trách nhiệm cá nhân; thực hiện</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nghiêm công tác quản lý nhà nước, khắc phục tình trạng chồng chéo, buông lỏng</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quản lý. Xây dựng cơ chế, chính sách huy động, sử dụng các nguồn lực xây</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dựng, phát triển kết cấu hạ tầng và bảo đảm trật tự, an toàn giao thông. Các chủ</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trương đầu tư làm phát sinh gia tăng nhu cầu giao thông lớn phải có đánh giá tác</w:t>
      </w:r>
      <w:r w:rsidRPr="0096386A">
        <w:rPr>
          <w:rFonts w:eastAsia="Times New Roman" w:cs="Times New Roman"/>
          <w:color w:val="auto"/>
          <w:szCs w:val="28"/>
        </w:rPr>
        <w:br/>
      </w:r>
      <w:r w:rsidRPr="0096386A">
        <w:rPr>
          <w:rFonts w:ascii="TimesNewRomanPSMT" w:eastAsia="Times New Roman" w:hAnsi="TimesNewRomanPSMT" w:cs="Times New Roman"/>
          <w:color w:val="auto"/>
          <w:szCs w:val="28"/>
        </w:rPr>
        <w:t xml:space="preserve">động về trật tự, an toàn giao thông”. </w:t>
      </w:r>
    </w:p>
    <w:p w:rsidR="00DB5B24" w:rsidRPr="0096386A" w:rsidRDefault="00DB5B24" w:rsidP="00DB5B24">
      <w:pPr>
        <w:spacing w:line="276" w:lineRule="auto"/>
        <w:rPr>
          <w:rFonts w:ascii="TimesNewRomanPSMT" w:eastAsia="Times New Roman" w:hAnsi="TimesNewRomanPSMT" w:cs="Times New Roman"/>
          <w:color w:val="auto"/>
          <w:szCs w:val="28"/>
        </w:rPr>
      </w:pPr>
      <w:r w:rsidRPr="0096386A">
        <w:rPr>
          <w:rFonts w:ascii="TimesNewRomanPSMT" w:eastAsia="Times New Roman" w:hAnsi="TimesNewRomanPSMT" w:cs="Times New Roman"/>
          <w:color w:val="auto"/>
          <w:szCs w:val="28"/>
        </w:rPr>
        <w:t xml:space="preserve">- Ngày 27/6/2024, tại kỳ họp thứ 7 Quốc hội khóa XV đã thông qua Luật Đường bộ, có hiệu lực thi hành từ ngày 01/01/2025, trong đó có 20 nội dung giao Chính phủ quy định cụ thể, hướng dẫn thi hành Luật. Chính phủ đã ban hành </w:t>
      </w:r>
      <w:r w:rsidRPr="0096386A">
        <w:rPr>
          <w:rFonts w:eastAsia="Times New Roman" w:cs="Times New Roman"/>
          <w:color w:val="auto"/>
          <w:szCs w:val="28"/>
        </w:rPr>
        <w:t xml:space="preserve">Nghị định số 158/2024/NĐ-CP ngày 18/12/2024 quy định về hoạt động vận tải đường bộ, </w:t>
      </w:r>
      <w:r w:rsidRPr="0096386A">
        <w:rPr>
          <w:rFonts w:ascii="TimesNewRomanPSMT" w:eastAsia="Times New Roman" w:hAnsi="TimesNewRomanPSMT" w:cs="Times New Roman"/>
          <w:color w:val="auto"/>
          <w:szCs w:val="28"/>
        </w:rPr>
        <w:t>Nghị định số 165/2024/NĐ-CP ngày 26/12/2024 quy định chi tiết, hướng dẫn thi hành một số điều của Luật Đường bộ và Điều 77 Luật Trật tự, an toàn giao thông đường bộ.</w:t>
      </w:r>
    </w:p>
    <w:p w:rsidR="00DB5B24" w:rsidRPr="0096386A" w:rsidRDefault="00DB5B24" w:rsidP="00DB5B24">
      <w:pPr>
        <w:spacing w:before="0" w:after="0" w:line="276" w:lineRule="auto"/>
        <w:ind w:firstLine="709"/>
        <w:rPr>
          <w:rFonts w:eastAsia="Times New Roman" w:cs="Times New Roman"/>
          <w:bCs/>
          <w:iCs/>
          <w:color w:val="auto"/>
          <w:spacing w:val="2"/>
          <w:szCs w:val="28"/>
          <w:lang w:val="en-GB"/>
        </w:rPr>
      </w:pPr>
      <w:bookmarkStart w:id="1" w:name="_Hlk194325563"/>
      <w:r w:rsidRPr="0096386A">
        <w:rPr>
          <w:rFonts w:eastAsia="Times New Roman" w:cs="Times New Roman"/>
          <w:bCs/>
          <w:iCs/>
          <w:color w:val="auto"/>
          <w:spacing w:val="2"/>
          <w:szCs w:val="28"/>
          <w:lang w:val="en-GB"/>
        </w:rPr>
        <w:t>- Ngày 24/01/2025, Ban chấp hành Trung ương Đảng đã có Kết luận số 121-KL/TW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w:t>
      </w:r>
      <w:bookmarkEnd w:id="1"/>
      <w:r w:rsidRPr="0096386A">
        <w:rPr>
          <w:rFonts w:eastAsia="Times New Roman" w:cs="Times New Roman"/>
          <w:bCs/>
          <w:iCs/>
          <w:color w:val="auto"/>
          <w:spacing w:val="2"/>
          <w:szCs w:val="28"/>
          <w:lang w:val="en-GB"/>
        </w:rPr>
        <w:t>.</w:t>
      </w:r>
    </w:p>
    <w:p w:rsidR="00DB5B24" w:rsidRPr="0096386A" w:rsidRDefault="00DB5B24" w:rsidP="00DB5B24">
      <w:pPr>
        <w:tabs>
          <w:tab w:val="left" w:pos="709"/>
        </w:tabs>
        <w:spacing w:before="60" w:after="60" w:line="252" w:lineRule="auto"/>
        <w:ind w:firstLine="567"/>
        <w:rPr>
          <w:rFonts w:eastAsia="Times New Roman" w:cs="Times New Roman"/>
          <w:color w:val="auto"/>
          <w:szCs w:val="28"/>
        </w:rPr>
      </w:pPr>
      <w:r w:rsidRPr="0096386A">
        <w:rPr>
          <w:rFonts w:eastAsia="Times New Roman" w:cs="Times New Roman"/>
          <w:color w:val="auto"/>
          <w:szCs w:val="28"/>
        </w:rPr>
        <w:t>- Ngày 19/2/2025, Quốc hội đã ban hành Nghị quyết số 190/2025/QH15 quy định về xử lý một số vấn đề liên quan đến sắp xếp tổ chức bộ máy nhà nước.</w:t>
      </w:r>
    </w:p>
    <w:p w:rsidR="00DB5B24" w:rsidRPr="0096386A" w:rsidRDefault="00DB5B24" w:rsidP="00DB5B24">
      <w:pPr>
        <w:tabs>
          <w:tab w:val="left" w:pos="709"/>
        </w:tabs>
        <w:spacing w:before="60" w:after="60" w:line="252" w:lineRule="auto"/>
        <w:ind w:firstLine="567"/>
        <w:rPr>
          <w:rFonts w:eastAsia="Times New Roman" w:cs="Times New Roman"/>
          <w:color w:val="auto"/>
          <w:szCs w:val="28"/>
        </w:rPr>
      </w:pPr>
      <w:r w:rsidRPr="0096386A">
        <w:rPr>
          <w:rFonts w:eastAsia="Times New Roman" w:cs="Times New Roman"/>
          <w:color w:val="auto"/>
          <w:szCs w:val="28"/>
        </w:rPr>
        <w:t>- Ngày 10/01/2022, Chính phủ đã ban hành Nghị quyết số 04/NQ-CP về đẩy mạnh phân cấp, phân quyền trong quản lý nhà nước, góp phần nâng cao hiệu năng, hiệu lực, hiệu quả hoạt động của chính quyền địa phương theo đúng đường lối chủ trương của Đảng. Đối với lĩnh vực Xây dựng, Chính phủ đã ban hành Nghị định số 144/2025/NĐ-CP ngày 12/06/2025 quy định về phân quyền, phân cấp trong lĩnh vực quản lý Nước nước của Bộ Xây dựng; Nghị định số 140/2025/NĐ-CP ngày 12/6/2025 quy định về phân định thẩm quyền của Chính quyền địa phương 02 cấp trong lĩnh vực quản lý nhà nước của Bộ Xây dựng.</w:t>
      </w:r>
    </w:p>
    <w:p w:rsidR="00DB5B24" w:rsidRPr="0096386A" w:rsidRDefault="00DB5B24" w:rsidP="00DB5B24">
      <w:pPr>
        <w:widowControl w:val="0"/>
        <w:spacing w:before="60" w:after="60" w:line="252" w:lineRule="auto"/>
        <w:ind w:firstLine="567"/>
        <w:rPr>
          <w:rFonts w:eastAsia="Times New Roman" w:cs="Times New Roman"/>
          <w:color w:val="auto"/>
          <w:szCs w:val="28"/>
        </w:rPr>
      </w:pPr>
      <w:r w:rsidRPr="0096386A">
        <w:rPr>
          <w:rFonts w:eastAsia="Times New Roman" w:cs="Times New Roman"/>
          <w:color w:val="auto"/>
          <w:szCs w:val="28"/>
        </w:rPr>
        <w:t xml:space="preserve">- Ngày 26/3/2025, Chính phủ ban hành Nghị quyết số 66/NQ-CP về chương trình cắt giảm, đơn giản hóa thủ tục hành chính liên quan đến hoạt động sản xuất, kinh doanh năm 2025 và 2026. Thủ tướng Chính phủ đã ban hành Quyết định số 1757/QĐ-TTg ngày 18/8/2025 phê duyệt Phương án cắt giảm, đơn giản hóa thủ tục hành chính liên quan đến hoạt động sản xuất, kinh doanh thuộc phạm vi quản lý của Bộ Xây dựng; đồng thời, Bộ Trưởng Bộ Xây dựng cũng đã ban hành Quyết định số 1406/QĐ-BXD ngày 22/8/2025 phê duyệt Phương án cắt giảm, đơn giản hóa thủ tục hành chính liên quan đến hoạt động sản xuất, kinh doanh thuộc phạm </w:t>
      </w:r>
      <w:r w:rsidRPr="0096386A">
        <w:rPr>
          <w:rFonts w:eastAsia="Times New Roman" w:cs="Times New Roman"/>
          <w:color w:val="auto"/>
          <w:szCs w:val="28"/>
        </w:rPr>
        <w:lastRenderedPageBreak/>
        <w:t xml:space="preserve">vi quản lý của Bộ Xây dựng. </w:t>
      </w:r>
    </w:p>
    <w:p w:rsidR="00DB5B24" w:rsidRPr="0096386A" w:rsidRDefault="00DB5B24" w:rsidP="00DB5B24">
      <w:pPr>
        <w:widowControl w:val="0"/>
        <w:spacing w:before="60" w:after="60" w:line="252" w:lineRule="auto"/>
        <w:ind w:firstLine="567"/>
        <w:rPr>
          <w:rFonts w:eastAsia="Times New Roman" w:cs="Times New Roman"/>
          <w:color w:val="auto"/>
          <w:szCs w:val="28"/>
        </w:rPr>
      </w:pPr>
      <w:r w:rsidRPr="0096386A">
        <w:rPr>
          <w:rFonts w:eastAsia="Times New Roman" w:cs="Times New Roman"/>
          <w:color w:val="auto"/>
          <w:szCs w:val="28"/>
        </w:rPr>
        <w:t xml:space="preserve">- Ngày 22/12/2024, Bộ Chính trị đã ban hành Nghị quyết số 57-NQ/TW về Đột phá phát triển khoa học, công nghệ, đổi mới sáng tạo và chuyển đổi số quốc gia. Nghị quyết 57-NQ/TW là văn bản cấp cao của Đảng xác định chuyển đổi số, trong đó có ứng dụng công nghệ thông tin, sử dụng dữ liệu dân cư, định danh điện tử, xác thực điện tử là một trong các trọng tâm; Nghị quyết đã yêu cầu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 </w:t>
      </w:r>
    </w:p>
    <w:p w:rsidR="00DB5B24" w:rsidRPr="0096386A" w:rsidRDefault="00DB5B24" w:rsidP="00DB5B24">
      <w:pPr>
        <w:widowControl w:val="0"/>
        <w:spacing w:before="60" w:after="60" w:line="252" w:lineRule="auto"/>
        <w:ind w:firstLine="567"/>
        <w:rPr>
          <w:rFonts w:eastAsia="Times New Roman" w:cs="Times New Roman"/>
          <w:color w:val="auto"/>
          <w:szCs w:val="28"/>
        </w:rPr>
      </w:pPr>
      <w:r w:rsidRPr="0096386A">
        <w:rPr>
          <w:rFonts w:eastAsia="Times New Roman" w:cs="Times New Roman"/>
          <w:color w:val="auto"/>
          <w:szCs w:val="28"/>
        </w:rPr>
        <w:t xml:space="preserve">- Chính phủ đã ban hành Nghị quyết số 71/NQ-CP ngày 01/4/2025 sửa đổi, bổ sung cập nhật chương trình hành động của Chính phủ thực hiện Nghị quyết số 57-NQ/TW của Bộ Chính trị; Nghị quyết số 214/NQ-CP ngày 23/7/2025 của Chính phủ ban hành kế hoạch hành động về thúc đẩy tạo lập dữ liệu phục vụ chuyển đổi số toàn diện. </w:t>
      </w:r>
    </w:p>
    <w:p w:rsidR="000045FD" w:rsidRPr="0096386A" w:rsidRDefault="000045FD" w:rsidP="000045FD">
      <w:pPr>
        <w:spacing w:line="276" w:lineRule="auto"/>
        <w:rPr>
          <w:rFonts w:ascii="TimesNewRomanPSMT" w:eastAsia="Times New Roman" w:hAnsi="TimesNewRomanPSMT" w:cs="Times New Roman"/>
          <w:color w:val="auto"/>
          <w:szCs w:val="28"/>
        </w:rPr>
      </w:pPr>
      <w:r w:rsidRPr="0096386A">
        <w:rPr>
          <w:rFonts w:ascii="TimesNewRomanPSMT" w:eastAsia="Times New Roman" w:hAnsi="TimesNewRomanPSMT" w:cs="Times New Roman"/>
          <w:color w:val="auto"/>
          <w:szCs w:val="28"/>
        </w:rPr>
        <w:t>Vì vậy, việc rà soát lại các quy định thủ tục hành chính thuộc lĩnh vực quản lý vận tải đường bộ</w:t>
      </w:r>
      <w:r w:rsidR="0070729B" w:rsidRPr="0096386A">
        <w:rPr>
          <w:color w:val="auto"/>
          <w:szCs w:val="28"/>
        </w:rPr>
        <w:t xml:space="preserve">, </w:t>
      </w:r>
      <w:r w:rsidR="0070729B" w:rsidRPr="0096386A">
        <w:rPr>
          <w:rFonts w:ascii="TimesNewRomanPSMT" w:eastAsia="Times New Roman" w:hAnsi="TimesNewRomanPSMT" w:cs="Times New Roman"/>
          <w:color w:val="auto"/>
          <w:szCs w:val="28"/>
        </w:rPr>
        <w:t>quản lý kết cấu hạ tầng đường bộ, thẩm tra, thẩm định an toàn giao thông đường bộ, đào tạo thẩm tra viên an toàn giao thông đường bộ</w:t>
      </w:r>
      <w:r w:rsidRPr="0096386A">
        <w:rPr>
          <w:rFonts w:ascii="TimesNewRomanPSMT" w:eastAsia="Times New Roman" w:hAnsi="TimesNewRomanPSMT" w:cs="Times New Roman"/>
          <w:color w:val="auto"/>
          <w:szCs w:val="28"/>
        </w:rPr>
        <w:t xml:space="preserve"> </w:t>
      </w:r>
      <w:r w:rsidR="0070729B" w:rsidRPr="0096386A">
        <w:rPr>
          <w:rFonts w:ascii="TimesNewRomanPSMT" w:eastAsia="Times New Roman" w:hAnsi="TimesNewRomanPSMT" w:cs="Times New Roman"/>
          <w:color w:val="auto"/>
          <w:szCs w:val="28"/>
        </w:rPr>
        <w:t xml:space="preserve">tại Dự thảo </w:t>
      </w:r>
      <w:r w:rsidR="0070729B" w:rsidRPr="0096386A">
        <w:rPr>
          <w:rFonts w:eastAsia="Times New Roman" w:cs="Times New Roman"/>
          <w:bCs/>
          <w:color w:val="auto"/>
          <w:szCs w:val="28"/>
        </w:rPr>
        <w:t>Nghị định sửa đổi, bổ sung các Nghị định trong lĩnh vực đường bộ (Nghị định số 158/2024/NĐ-CP ngày 18/12/2024 và Nghị định số 165/2024/NĐ-CP ngày 26/12/2024) là cần thiết</w:t>
      </w:r>
      <w:r w:rsidRPr="0096386A">
        <w:rPr>
          <w:rFonts w:ascii="TimesNewRomanPSMT" w:eastAsia="Times New Roman" w:hAnsi="TimesNewRomanPSMT" w:cs="Times New Roman"/>
          <w:color w:val="auto"/>
          <w:szCs w:val="28"/>
        </w:rPr>
        <w:t>.</w:t>
      </w:r>
    </w:p>
    <w:p w:rsidR="0087640A" w:rsidRPr="0096386A" w:rsidRDefault="0087640A" w:rsidP="00726B08">
      <w:pPr>
        <w:spacing w:line="276" w:lineRule="auto"/>
        <w:rPr>
          <w:rFonts w:ascii="TimesNewRomanPSMT" w:eastAsia="Times New Roman" w:hAnsi="TimesNewRomanPSMT" w:cs="Times New Roman"/>
          <w:i/>
          <w:color w:val="auto"/>
          <w:szCs w:val="28"/>
        </w:rPr>
      </w:pPr>
      <w:r w:rsidRPr="0096386A">
        <w:rPr>
          <w:rFonts w:ascii="TimesNewRomanPSMT" w:eastAsia="Times New Roman" w:hAnsi="TimesNewRomanPSMT" w:cs="Times New Roman"/>
          <w:color w:val="auto"/>
          <w:szCs w:val="28"/>
        </w:rPr>
        <w:t xml:space="preserve">Mục tiêu chung </w:t>
      </w:r>
      <w:r w:rsidR="007C00A3" w:rsidRPr="0096386A">
        <w:rPr>
          <w:rFonts w:ascii="TimesNewRomanPSMT" w:eastAsia="Times New Roman" w:hAnsi="TimesNewRomanPSMT" w:cs="Times New Roman"/>
          <w:color w:val="auto"/>
          <w:szCs w:val="28"/>
        </w:rPr>
        <w:t xml:space="preserve">là thực hiện đánh giá các thủ tục hành chính đã cắt giảm, đơn giản hóa thủ tục hành chính liên quan đến hoạt động sản xuất, kinh doanh lĩnh vực đường bộ đã được Thủ tướng Chính phủ phê duyệt tại Quyết định số 1757/QĐ-TTg ngày 18/8/2025. Đồng thời, </w:t>
      </w:r>
      <w:r w:rsidR="00726B08" w:rsidRPr="0096386A">
        <w:rPr>
          <w:rFonts w:ascii="TimesNewRomanPSMT" w:eastAsia="Times New Roman" w:hAnsi="TimesNewRomanPSMT" w:cs="Times New Roman"/>
          <w:color w:val="auto"/>
          <w:szCs w:val="28"/>
        </w:rPr>
        <w:t xml:space="preserve">nghiên cứu, </w:t>
      </w:r>
      <w:r w:rsidR="007C00A3" w:rsidRPr="0096386A">
        <w:rPr>
          <w:rFonts w:ascii="TimesNewRomanPSMT" w:eastAsia="Times New Roman" w:hAnsi="TimesNewRomanPSMT" w:cs="Times New Roman"/>
          <w:color w:val="auto"/>
          <w:szCs w:val="28"/>
        </w:rPr>
        <w:t xml:space="preserve">kết hợp đơn </w:t>
      </w:r>
      <w:r w:rsidR="007C00A3" w:rsidRPr="0096386A">
        <w:rPr>
          <w:rFonts w:ascii="TimesNewRomanPSMT" w:eastAsia="Times New Roman" w:hAnsi="TimesNewRomanPSMT" w:cs="Times New Roman"/>
          <w:i/>
          <w:color w:val="auto"/>
          <w:szCs w:val="28"/>
        </w:rPr>
        <w:t xml:space="preserve">giản hóa đối với các thủ tục hành chính có thể sử dụng thông tin giấy tờ đã tích hợp trên VNeID và ứng dụng cơ sở dữ liệu khác đã được số hóa; chỉ trả kết quả giải quyết thủ tục hành chính bằng bản điện tử hợp lệ, trừ trường hợp công dân, tổ chức có nhu cầu nhận bản giấy; quy định </w:t>
      </w:r>
      <w:r w:rsidR="007C00A3" w:rsidRPr="0096386A">
        <w:rPr>
          <w:rFonts w:ascii="TimesNewRomanPSMT" w:eastAsia="Times New Roman" w:hAnsi="TimesNewRomanPSMT" w:cs="Times New Roman"/>
          <w:color w:val="auto"/>
          <w:szCs w:val="28"/>
        </w:rPr>
        <w:t xml:space="preserve">“Hồ sơ và kết quả giải quyết thủ tục hành chính bản điện tử có giá trị pháp lý như bản giấy”. </w:t>
      </w:r>
    </w:p>
    <w:p w:rsidR="001133F3" w:rsidRPr="0096386A" w:rsidRDefault="001133F3" w:rsidP="00A36087">
      <w:pPr>
        <w:rPr>
          <w:b/>
          <w:color w:val="auto"/>
        </w:rPr>
      </w:pPr>
      <w:r w:rsidRPr="0096386A">
        <w:rPr>
          <w:b/>
          <w:color w:val="auto"/>
        </w:rPr>
        <w:t xml:space="preserve">2. </w:t>
      </w:r>
      <w:r w:rsidR="001A07AA" w:rsidRPr="0096386A">
        <w:rPr>
          <w:b/>
          <w:color w:val="auto"/>
        </w:rPr>
        <w:t>Nội dung của bản đánh giá thủ tục hành chính</w:t>
      </w:r>
    </w:p>
    <w:p w:rsidR="00DB5346" w:rsidRPr="0096386A" w:rsidRDefault="00DB5346" w:rsidP="00DB5346">
      <w:pPr>
        <w:tabs>
          <w:tab w:val="left" w:pos="2422"/>
        </w:tabs>
        <w:autoSpaceDE w:val="0"/>
        <w:autoSpaceDN w:val="0"/>
        <w:adjustRightInd w:val="0"/>
        <w:spacing w:line="276" w:lineRule="auto"/>
        <w:rPr>
          <w:color w:val="auto"/>
          <w:szCs w:val="28"/>
        </w:rPr>
      </w:pPr>
      <w:r w:rsidRPr="0096386A">
        <w:rPr>
          <w:color w:val="auto"/>
          <w:szCs w:val="28"/>
        </w:rPr>
        <w:t>- Số lượng thủ tục hành chính được đánh giá: 34 thủ tục, trong đó: 32 thủ tục hành chính sửa đổi, bổ sung; 02 thủ tục hành chính bãi bỏ. Cụ thể:</w:t>
      </w:r>
    </w:p>
    <w:p w:rsidR="00DB5346" w:rsidRPr="0096386A" w:rsidRDefault="00DB5346" w:rsidP="00DB5346">
      <w:pPr>
        <w:tabs>
          <w:tab w:val="left" w:pos="2422"/>
        </w:tabs>
        <w:autoSpaceDE w:val="0"/>
        <w:autoSpaceDN w:val="0"/>
        <w:adjustRightInd w:val="0"/>
        <w:spacing w:line="276" w:lineRule="auto"/>
        <w:rPr>
          <w:color w:val="auto"/>
          <w:szCs w:val="28"/>
        </w:rPr>
      </w:pPr>
      <w:r w:rsidRPr="0096386A">
        <w:rPr>
          <w:color w:val="auto"/>
          <w:szCs w:val="28"/>
        </w:rPr>
        <w:lastRenderedPageBreak/>
        <w:t>+ Đối với nội dung sửa đổi, bổ sung Nghị định số 158/2024/NĐ-CP ngày 18/12/2024 gồm 25 thủ tục, trong đó 24</w:t>
      </w:r>
      <w:r w:rsidRPr="0096386A">
        <w:rPr>
          <w:rStyle w:val="FootnoteReference"/>
          <w:color w:val="auto"/>
          <w:szCs w:val="28"/>
        </w:rPr>
        <w:footnoteReference w:id="1"/>
      </w:r>
      <w:r w:rsidRPr="0096386A">
        <w:rPr>
          <w:color w:val="auto"/>
          <w:szCs w:val="28"/>
        </w:rPr>
        <w:t xml:space="preserve"> thủ tục hành chính được sửa đổi, bổ sung và 01</w:t>
      </w:r>
      <w:r w:rsidRPr="0096386A">
        <w:rPr>
          <w:rStyle w:val="FootnoteReference"/>
          <w:color w:val="auto"/>
          <w:szCs w:val="28"/>
        </w:rPr>
        <w:footnoteReference w:id="2"/>
      </w:r>
      <w:r w:rsidRPr="0096386A">
        <w:rPr>
          <w:color w:val="auto"/>
          <w:szCs w:val="28"/>
        </w:rPr>
        <w:t xml:space="preserve"> thủ tục hành chính được bãi bỏ.</w:t>
      </w:r>
    </w:p>
    <w:p w:rsidR="00DB5346" w:rsidRPr="0096386A" w:rsidRDefault="00DB5346" w:rsidP="00DB5346">
      <w:pPr>
        <w:tabs>
          <w:tab w:val="left" w:pos="2422"/>
        </w:tabs>
        <w:autoSpaceDE w:val="0"/>
        <w:autoSpaceDN w:val="0"/>
        <w:adjustRightInd w:val="0"/>
        <w:spacing w:line="276" w:lineRule="auto"/>
        <w:rPr>
          <w:color w:val="auto"/>
          <w:szCs w:val="28"/>
        </w:rPr>
      </w:pPr>
      <w:r w:rsidRPr="0096386A">
        <w:rPr>
          <w:color w:val="auto"/>
          <w:szCs w:val="28"/>
        </w:rPr>
        <w:t>+ Đối với nội dung sửa đổi, bổ sung Nghị định số 165/2024/NĐ-CP ngày 26/12/2024 gồm 09 thủ tục, trong đó 08</w:t>
      </w:r>
      <w:r w:rsidRPr="0096386A">
        <w:rPr>
          <w:rStyle w:val="FootnoteReference"/>
          <w:color w:val="auto"/>
          <w:szCs w:val="28"/>
        </w:rPr>
        <w:footnoteReference w:id="3"/>
      </w:r>
      <w:r w:rsidRPr="0096386A">
        <w:rPr>
          <w:color w:val="auto"/>
          <w:szCs w:val="28"/>
        </w:rPr>
        <w:t xml:space="preserve"> TTHC được sửa đổi, bổ sung, và 01</w:t>
      </w:r>
      <w:r w:rsidRPr="0096386A">
        <w:rPr>
          <w:rStyle w:val="FootnoteReference"/>
          <w:color w:val="auto"/>
          <w:szCs w:val="28"/>
        </w:rPr>
        <w:footnoteReference w:id="4"/>
      </w:r>
      <w:r w:rsidRPr="0096386A">
        <w:rPr>
          <w:color w:val="auto"/>
          <w:szCs w:val="28"/>
        </w:rPr>
        <w:t xml:space="preserve"> TTHC được bãi bỏ. </w:t>
      </w:r>
    </w:p>
    <w:p w:rsidR="00726B08" w:rsidRPr="0096386A" w:rsidRDefault="00726B08" w:rsidP="00726B08">
      <w:pPr>
        <w:numPr>
          <w:ilvl w:val="0"/>
          <w:numId w:val="1"/>
        </w:numPr>
        <w:tabs>
          <w:tab w:val="left" w:pos="2422"/>
        </w:tabs>
        <w:autoSpaceDE w:val="0"/>
        <w:autoSpaceDN w:val="0"/>
        <w:adjustRightInd w:val="0"/>
        <w:spacing w:before="0" w:after="0" w:line="276" w:lineRule="auto"/>
        <w:contextualSpacing/>
        <w:jc w:val="left"/>
        <w:rPr>
          <w:rFonts w:eastAsia="Times New Roman" w:cs="Times New Roman"/>
          <w:i/>
          <w:color w:val="auto"/>
          <w:szCs w:val="28"/>
        </w:rPr>
      </w:pPr>
      <w:r w:rsidRPr="0096386A">
        <w:rPr>
          <w:rFonts w:eastAsia="Times New Roman" w:cs="Times New Roman"/>
          <w:i/>
          <w:color w:val="auto"/>
          <w:szCs w:val="28"/>
        </w:rPr>
        <w:t>Các thủ tục hành chính sửa đổi bổ sung</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1: Cấp lại Giấy phép vận tải đường bộ quốc tế giữa Việt Nam và Trung Quốc loại A, B, C, E, F, G cho phương tiện của Việt Nam (mã TTHC: 1.002357).</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 Cấp Giấy phép vận tải đường bộ quốc tế giữa Việt Nam và Trung Quốc loại A, B, C, E, F, G cho phương tiện của Việt Nam (mã TTHC: 2.001034).</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3: Cấp, cấp lại Giấy phép vận tải đường bộ quốc tế ASEAN (mã TTHC: 1.010702).</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4: Cấp, cấp lại Giấy phép liên vận ASEAN (mã TTHC: 1.010704).</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5: Cấp, cấp lại Giấy phép vận tải đường bộ quốc tế GMS (mã TTHC: 1.002829).</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6: Cấp, cấp lại Giấy phép liên vận GMS hoặc số TAD (mã TTHC: 1.002817).</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7: Đăng ký khai thác tuyến bổ sung, thay thế phương tiện khai thác tuyến vận tải hành khách cố định giữa Việt Nam và Lào (mã TTHC: 1.002847).</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8: Cấp, cấp lại Giấy phép vận tải đường bộ quốc tế giữa Việt Nam và Campuchia (mã TTHC: 1.000302).</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9: Đăng ký, khai thác tuyến, bổ sung hoặc thay thế phương tiện khai thác tuyến vận tải hành khách cố định giữa Việt Nam và Campuchia (mã TTHC: 1.000321).</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10: Cấp, cấp lại Giấy phép liên vận giữa Việt Nam, Lào và Campuchia (mã TTHC: 1.002877).</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lastRenderedPageBreak/>
        <w:t>- Thủ tục hành chính 11: Đăng ký khai thác tuyến, bổ sung hoặc thay thế phương tiện khai thác tuyến vận tải hành khách định kỳ giữa Việt Nam và Trung Quốc (mã TTHC: 1.002334).</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12: Cấp, cấp lại Giấy phép liên vận giữa Việt Nam và Campuchia (mã TTHC: 1.001023).</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13: Gia hạn thời gian lưu hành tại Việt Nam cho phương tiện của các nước thực hiện các Hiệp định khung ASEAN về vận tải đường bộ qua biên giới (mã TTHC: 1.010707).</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14: Gia hạn thời gian lưu hành tại Việt Nam cho phương tiện của các nước thực hiện Hiệp định GMS (mã TTHC 1.002046).</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15: Gia hạn thời gian lưu hành tại Việt Nam cho phương tiện của Lào, Campuchia (mã TTHC: 1.002286).</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16: Giới thiệu đề nghị cấp Giấy phép vận tải đường bộ quốc tế giữa Việt Nam và Trung Quốc loại D cho phương tiện của Việt Nam (mã TTHC: 1.002381).</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17: Cấp Giấy phép vận tải đường bộ quốc tế giữa Việt Nam và Trung Quốc loại D cho phương tiện của Trung Quốc (mã TTHC: 1.002374).</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xml:space="preserve">- Thủ tục hành chính 18: Gia hạn thời gian lưu hành tại Việt Nam cho phương tiện của Trung Quốc (mã TTHC: 1.001737). </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19: Gia hạn thời gian lưu hành tại Việt Nam cho phương tiện của Lào (mã TTHC: 1.002063).</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20: Gia hạn thời gian lưu hành tại Việt Nam cho phương tiện của Campuchia (mã TTHC: 1.001577).</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21: Đăng ký khai thác tuyến, bổ sung hoặc thay thế phương tiện khai thác tuyến vận tải hành khách cố định giữa Việt Nam, Lào và Campuchia (mã TTHC: 1.002268).</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22: Cấp, cấp lại Giấy phép vận tải đường bộ quốc tế giữa Việt Nam và Lào (mã TTHC: 1.002861).</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23: Cấp, cấp lại Giấy phép liên vận giữa Việt Nam và Lào (mã TTHC: 1.002856).</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24: Cấp, cấp lại phù hiệu cho xe ô tô, xe bốn bánh có gắn động cơ kinh doanh vận tải (mã TTHC: 2.002288).</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lastRenderedPageBreak/>
        <w:t>- Thủ tục hành chính 25: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(mã TTHC: 2.001921).</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26: Phê duyệt phương án tổ chức giao thông trước khi đưa đường cao tốc vào khai thác; phê duyệt điều chỉnh bổ sung phương án tổ chức giao thông đường cao tốc trong thời gian khai thác (mã TTHC: 1.002798).</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27: Chấp thuận vị trí nút giao đấu nối tạm vào đường bộ đang khai thác (mã TTHC: 1.000314).</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28: Cấp phép sử dụng tạm thời lòng đường, vỉa hè vào mục đích khác (mã TTHC: 1.013274).</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29: Chấp thuận bổ sung nút giao đấu nối vào đường cao tốc (mã TTHC: 1.013276).</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30: Chấp thuận cơ sở kinh doanh đào tạo thẩm tra viên an toàn giao thông đường bộ (mã TTHC: 1.001666).</w:t>
      </w:r>
    </w:p>
    <w:p w:rsidR="00726B08" w:rsidRPr="0096386A" w:rsidRDefault="00726B08"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31: Cấp Chứng chỉ thẩm tra viên an toàn giao thông đường bộ (mã TTHC: 1.001692).</w:t>
      </w:r>
    </w:p>
    <w:p w:rsidR="005203CC" w:rsidRPr="0096386A" w:rsidRDefault="005203CC" w:rsidP="005203CC">
      <w:pPr>
        <w:tabs>
          <w:tab w:val="left" w:pos="2422"/>
        </w:tabs>
        <w:autoSpaceDE w:val="0"/>
        <w:autoSpaceDN w:val="0"/>
        <w:adjustRightInd w:val="0"/>
        <w:spacing w:line="276" w:lineRule="auto"/>
        <w:rPr>
          <w:color w:val="auto"/>
          <w:szCs w:val="28"/>
        </w:rPr>
      </w:pPr>
      <w:r w:rsidRPr="0096386A">
        <w:rPr>
          <w:color w:val="auto"/>
          <w:szCs w:val="28"/>
        </w:rPr>
        <w:t>- Thủ tục hành chính 32: Cấp đổi chứng chỉ thẩm tra viên an toàn giao thông đường bộ (mã TTHC: 1.001725).</w:t>
      </w:r>
    </w:p>
    <w:p w:rsidR="00726B08" w:rsidRPr="0096386A" w:rsidRDefault="00726B08" w:rsidP="00726B08">
      <w:pPr>
        <w:tabs>
          <w:tab w:val="left" w:pos="2422"/>
        </w:tabs>
        <w:autoSpaceDE w:val="0"/>
        <w:autoSpaceDN w:val="0"/>
        <w:adjustRightInd w:val="0"/>
        <w:spacing w:line="276" w:lineRule="auto"/>
        <w:rPr>
          <w:rFonts w:eastAsia="Times New Roman" w:cs="Times New Roman"/>
          <w:b/>
          <w:i/>
          <w:color w:val="auto"/>
          <w:szCs w:val="28"/>
        </w:rPr>
      </w:pPr>
      <w:r w:rsidRPr="0096386A">
        <w:rPr>
          <w:rFonts w:eastAsia="Times New Roman" w:cs="Times New Roman"/>
          <w:b/>
          <w:i/>
          <w:color w:val="auto"/>
          <w:szCs w:val="28"/>
        </w:rPr>
        <w:t>(2) Các thủ tục hành chính được bãi bỏ</w:t>
      </w:r>
    </w:p>
    <w:p w:rsidR="00726B08" w:rsidRPr="0096386A" w:rsidRDefault="005203CC"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33</w:t>
      </w:r>
      <w:r w:rsidR="00726B08" w:rsidRPr="0096386A">
        <w:rPr>
          <w:rFonts w:eastAsia="Times New Roman" w:cs="Times New Roman"/>
          <w:color w:val="auto"/>
          <w:szCs w:val="28"/>
        </w:rPr>
        <w:t>: Cấp lại giấy phép kinh doanh vận tải bằng xe ô tô, bằng xe bốn bánh có gắn động cơ trường hợp Giấy phép kinh doanh bị mất, bị hỏng (mã TTHC: 2.002287)</w:t>
      </w:r>
    </w:p>
    <w:p w:rsidR="00726B08" w:rsidRPr="0096386A" w:rsidRDefault="005203CC" w:rsidP="00726B08">
      <w:pPr>
        <w:tabs>
          <w:tab w:val="left" w:pos="2422"/>
        </w:tabs>
        <w:autoSpaceDE w:val="0"/>
        <w:autoSpaceDN w:val="0"/>
        <w:adjustRightInd w:val="0"/>
        <w:spacing w:line="276" w:lineRule="auto"/>
        <w:rPr>
          <w:rFonts w:eastAsia="Times New Roman" w:cs="Times New Roman"/>
          <w:color w:val="auto"/>
          <w:szCs w:val="28"/>
        </w:rPr>
      </w:pPr>
      <w:r w:rsidRPr="0096386A">
        <w:rPr>
          <w:rFonts w:eastAsia="Times New Roman" w:cs="Times New Roman"/>
          <w:color w:val="auto"/>
          <w:szCs w:val="28"/>
        </w:rPr>
        <w:t>- Thủ tục hành chính 34</w:t>
      </w:r>
      <w:r w:rsidR="00726B08" w:rsidRPr="0096386A">
        <w:rPr>
          <w:rFonts w:eastAsia="Times New Roman" w:cs="Times New Roman"/>
          <w:color w:val="auto"/>
          <w:szCs w:val="28"/>
        </w:rPr>
        <w:t>: Cấp lại chứng chỉ thẩm tra viên an toàn giao thông đường bộ (mã TTHC: 1.001717).</w:t>
      </w:r>
    </w:p>
    <w:p w:rsidR="00A36087" w:rsidRPr="0096386A" w:rsidRDefault="00A36087" w:rsidP="00A36087">
      <w:pPr>
        <w:rPr>
          <w:b/>
          <w:color w:val="auto"/>
        </w:rPr>
      </w:pPr>
      <w:r w:rsidRPr="0096386A">
        <w:rPr>
          <w:b/>
          <w:color w:val="auto"/>
        </w:rPr>
        <w:t xml:space="preserve">II. Đánh giá tác động của từng thủ tục hành chính </w:t>
      </w:r>
    </w:p>
    <w:p w:rsidR="00A36087" w:rsidRPr="0096386A" w:rsidRDefault="00A36087" w:rsidP="00A36087">
      <w:pPr>
        <w:rPr>
          <w:b/>
          <w:color w:val="auto"/>
        </w:rPr>
      </w:pPr>
      <w:r w:rsidRPr="0096386A">
        <w:rPr>
          <w:b/>
          <w:color w:val="auto"/>
        </w:rPr>
        <w:t xml:space="preserve">1. Đối với thủ tục hành chính dự kiến ban hành mới </w:t>
      </w:r>
    </w:p>
    <w:p w:rsidR="00A36087" w:rsidRPr="0096386A" w:rsidRDefault="00A36087" w:rsidP="00A36087">
      <w:pPr>
        <w:rPr>
          <w:color w:val="auto"/>
        </w:rPr>
      </w:pPr>
      <w:r w:rsidRPr="0096386A">
        <w:rPr>
          <w:color w:val="auto"/>
        </w:rPr>
        <w:t>Dự thảo Nghị định này không phát sinh thủ tục hành chính mới.</w:t>
      </w:r>
    </w:p>
    <w:p w:rsidR="00A36087" w:rsidRPr="0096386A" w:rsidRDefault="00A36087" w:rsidP="00A36087">
      <w:pPr>
        <w:rPr>
          <w:b/>
          <w:color w:val="auto"/>
        </w:rPr>
      </w:pPr>
      <w:r w:rsidRPr="0096386A">
        <w:rPr>
          <w:b/>
          <w:color w:val="auto"/>
        </w:rPr>
        <w:t xml:space="preserve">2. Đối với thủ tục hành chính sửa đổi thủ tục hành chính hiện hành </w:t>
      </w:r>
    </w:p>
    <w:p w:rsidR="00FB75C0" w:rsidRPr="0096386A" w:rsidRDefault="004E2A79" w:rsidP="004E2A79">
      <w:pPr>
        <w:autoSpaceDE w:val="0"/>
        <w:autoSpaceDN w:val="0"/>
        <w:adjustRightInd w:val="0"/>
        <w:spacing w:line="276" w:lineRule="auto"/>
        <w:ind w:firstLine="0"/>
        <w:rPr>
          <w:rFonts w:ascii="TimesNewRomanPSMT" w:eastAsia="Times New Roman" w:hAnsi="TimesNewRomanPSMT" w:cs="Times New Roman"/>
          <w:color w:val="auto"/>
          <w:szCs w:val="28"/>
        </w:rPr>
      </w:pPr>
      <w:r w:rsidRPr="0096386A">
        <w:rPr>
          <w:rFonts w:ascii="TimesNewRomanPSMT" w:eastAsia="Times New Roman" w:hAnsi="TimesNewRomanPSMT" w:cs="Times New Roman"/>
          <w:color w:val="auto"/>
          <w:szCs w:val="28"/>
        </w:rPr>
        <w:tab/>
      </w:r>
      <w:r w:rsidR="00FB75C0" w:rsidRPr="0096386A">
        <w:rPr>
          <w:rFonts w:ascii="TimesNewRomanPSMT" w:eastAsia="Times New Roman" w:hAnsi="TimesNewRomanPSMT" w:cs="Times New Roman"/>
          <w:color w:val="auto"/>
          <w:szCs w:val="28"/>
        </w:rPr>
        <w:t xml:space="preserve">Cơ quan chủ trì soạn thảo đã tiến hành </w:t>
      </w:r>
      <w:r w:rsidRPr="0096386A">
        <w:rPr>
          <w:rFonts w:ascii="TimesNewRomanPSMT" w:eastAsia="Times New Roman" w:hAnsi="TimesNewRomanPSMT" w:cs="Times New Roman"/>
          <w:color w:val="auto"/>
          <w:szCs w:val="28"/>
        </w:rPr>
        <w:t xml:space="preserve">đánh giá tác động </w:t>
      </w:r>
      <w:r w:rsidR="00FB75C0" w:rsidRPr="0096386A">
        <w:rPr>
          <w:rFonts w:ascii="TimesNewRomanPSMT" w:eastAsia="Times New Roman" w:hAnsi="TimesNewRomanPSMT" w:cs="Times New Roman"/>
          <w:color w:val="auto"/>
          <w:szCs w:val="28"/>
        </w:rPr>
        <w:t>của thủ tục</w:t>
      </w:r>
      <w:r w:rsidRPr="0096386A">
        <w:rPr>
          <w:rFonts w:ascii="TimesNewRomanPSMT" w:eastAsia="Times New Roman" w:hAnsi="TimesNewRomanPSMT" w:cs="Times New Roman"/>
          <w:color w:val="auto"/>
          <w:szCs w:val="28"/>
        </w:rPr>
        <w:t xml:space="preserve"> </w:t>
      </w:r>
      <w:r w:rsidR="00FB75C0" w:rsidRPr="0096386A">
        <w:rPr>
          <w:rFonts w:ascii="TimesNewRomanPSMT" w:eastAsia="Times New Roman" w:hAnsi="TimesNewRomanPSMT" w:cs="Times New Roman"/>
          <w:color w:val="auto"/>
          <w:szCs w:val="28"/>
        </w:rPr>
        <w:t xml:space="preserve">hành chính được sửa đổi, bổ sung theo Biểu mẫu số 03/ĐGTĐ-QĐCT/SĐBS và tiến hành tính chi phí tuân thủ thủ tục hành chính được sửa đổi, bổ sung theo </w:t>
      </w:r>
      <w:r w:rsidR="008441D1" w:rsidRPr="0096386A">
        <w:rPr>
          <w:rFonts w:ascii="TimesNewRomanPSMT" w:eastAsia="Times New Roman" w:hAnsi="TimesNewRomanPSMT" w:cs="Times New Roman"/>
          <w:color w:val="auto"/>
          <w:szCs w:val="28"/>
        </w:rPr>
        <w:t xml:space="preserve">Biểu mẫu </w:t>
      </w:r>
      <w:r w:rsidR="00FB75C0" w:rsidRPr="0096386A">
        <w:rPr>
          <w:rFonts w:ascii="TimesNewRomanPSMT" w:eastAsia="Times New Roman" w:hAnsi="TimesNewRomanPSMT" w:cs="Times New Roman"/>
          <w:color w:val="auto"/>
          <w:szCs w:val="28"/>
        </w:rPr>
        <w:lastRenderedPageBreak/>
        <w:t>số 04/ĐGTĐ-SCM kèm theo Thông tư số 03/2022/TT-BTP ngày 10/2/2022 của Bộ Tư pháp về việc hướng dẫn việc đánh giá tác động của thủ tục hành chính trong lập đề nghị xây dựng văn bản quy phạm pháp luật và soạn thảo dự án, dự thảo văn bản quy phạm pháp luật.</w:t>
      </w:r>
    </w:p>
    <w:p w:rsidR="005C5CBB" w:rsidRPr="0096386A" w:rsidRDefault="00E53FBC" w:rsidP="00521B31">
      <w:pPr>
        <w:tabs>
          <w:tab w:val="left" w:pos="2422"/>
        </w:tabs>
        <w:autoSpaceDE w:val="0"/>
        <w:autoSpaceDN w:val="0"/>
        <w:adjustRightInd w:val="0"/>
        <w:spacing w:line="276" w:lineRule="auto"/>
        <w:rPr>
          <w:rFonts w:ascii="TimesNewRomanPSMT" w:eastAsia="Times New Roman" w:hAnsi="TimesNewRomanPSMT" w:cs="Times New Roman"/>
          <w:bCs/>
          <w:i/>
          <w:color w:val="auto"/>
          <w:szCs w:val="28"/>
        </w:rPr>
      </w:pPr>
      <w:r w:rsidRPr="0096386A">
        <w:rPr>
          <w:rFonts w:ascii="TimesNewRomanPSMT" w:eastAsia="Times New Roman" w:hAnsi="TimesNewRomanPSMT" w:cs="Times New Roman"/>
          <w:color w:val="auto"/>
          <w:szCs w:val="28"/>
        </w:rPr>
        <w:t xml:space="preserve">Dưới đây là bản </w:t>
      </w:r>
      <w:r w:rsidR="004E2A79" w:rsidRPr="0096386A">
        <w:rPr>
          <w:rFonts w:ascii="TimesNewRomanPSMT" w:eastAsia="Times New Roman" w:hAnsi="TimesNewRomanPSMT" w:cs="Times New Roman"/>
          <w:color w:val="auto"/>
          <w:szCs w:val="28"/>
        </w:rPr>
        <w:t xml:space="preserve">đánh giá tác động của từng TTHC, đã thuyết minh làm rõ về </w:t>
      </w:r>
      <w:r w:rsidR="004E2A79" w:rsidRPr="0096386A">
        <w:rPr>
          <w:rFonts w:eastAsia="Times New Roman" w:cs="Times New Roman"/>
          <w:color w:val="auto"/>
          <w:szCs w:val="28"/>
        </w:rPr>
        <w:t>sự cần thiết, tính hợp lý, tính hợp pháp</w:t>
      </w:r>
      <w:r w:rsidR="00521B31" w:rsidRPr="0096386A">
        <w:rPr>
          <w:rFonts w:ascii="TimesNewRomanPSMT" w:eastAsia="Times New Roman" w:hAnsi="TimesNewRomanPSMT" w:cs="Times New Roman"/>
          <w:color w:val="auto"/>
          <w:szCs w:val="28"/>
        </w:rPr>
        <w:t xml:space="preserve"> của thủ tục hành chính; </w:t>
      </w:r>
      <w:r w:rsidR="00521B31" w:rsidRPr="0096386A">
        <w:rPr>
          <w:rFonts w:ascii="TimesNewRomanPSMT" w:eastAsia="Times New Roman" w:hAnsi="TimesNewRomanPSMT" w:cs="Times New Roman"/>
          <w:bCs/>
          <w:color w:val="auto"/>
          <w:szCs w:val="28"/>
        </w:rPr>
        <w:t xml:space="preserve">Nội dung đánh giá tác động chi tiết các TTHC hiện tại hoặc dự kiến ban hành mới tại các biểu mẫu số 03/ĐGTĐ-QĐCT/SĐBS và </w:t>
      </w:r>
      <w:r w:rsidR="00521B31" w:rsidRPr="0096386A">
        <w:rPr>
          <w:rFonts w:ascii="TimesNewRomanPSMT" w:eastAsia="Times New Roman" w:hAnsi="TimesNewRomanPSMT" w:cs="Times New Roman"/>
          <w:color w:val="auto"/>
          <w:szCs w:val="28"/>
        </w:rPr>
        <w:t>mẫu số 04/ĐGTĐ-SCM</w:t>
      </w:r>
      <w:r w:rsidR="00521B31" w:rsidRPr="0096386A">
        <w:rPr>
          <w:rFonts w:ascii="TimesNewRomanPSMT" w:eastAsia="Times New Roman" w:hAnsi="TimesNewRomanPSMT" w:cs="Times New Roman"/>
          <w:bCs/>
          <w:color w:val="auto"/>
          <w:szCs w:val="28"/>
        </w:rPr>
        <w:t xml:space="preserve"> kèm theo.</w:t>
      </w:r>
    </w:p>
    <w:p w:rsidR="00BF2B9A" w:rsidRPr="0096386A" w:rsidRDefault="00BF2B9A" w:rsidP="00BF2B9A">
      <w:pPr>
        <w:rPr>
          <w:rFonts w:eastAsia="Calibri" w:cs="Times New Roman"/>
          <w:color w:val="auto"/>
        </w:rPr>
      </w:pPr>
      <w:r w:rsidRPr="0096386A">
        <w:rPr>
          <w:rFonts w:eastAsia="Times New Roman" w:cs="Times New Roman"/>
          <w:b/>
          <w:i/>
          <w:color w:val="auto"/>
          <w:szCs w:val="26"/>
        </w:rPr>
        <w:t>2.1. Thủ tục hành chính: Cấp lại Giấy phép vận tải đường bộ quốc tế giữa Việt Nam và Trung Quốc loại A, B, C, E, F, G cho phương tiện của Việt Nam (mã TTHC: 1.002357)</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6708B1" w:rsidRPr="0096386A">
        <w:rPr>
          <w:rFonts w:eastAsia="Calibri" w:cs="Times New Roman"/>
          <w:color w:val="auto"/>
        </w:rPr>
        <w:t>47,73</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Times New Roman" w:cs="Times New Roman"/>
          <w:b/>
          <w:i/>
          <w:color w:val="auto"/>
          <w:szCs w:val="26"/>
        </w:rPr>
        <w:t>2.2. Thủ tục hành chính: Cấp Giấy phép vận tải đường bộ quốc tế giữa Việt Nam và Trung Quốc loại A, B, C, E, F, G cho phương tiện của Việt Nam (mã TTHC: 2.001034)</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lastRenderedPageBreak/>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6708B1" w:rsidRPr="0096386A">
        <w:rPr>
          <w:rFonts w:eastAsia="Calibri" w:cs="Times New Roman"/>
          <w:color w:val="auto"/>
        </w:rPr>
        <w:t>37,46</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Times New Roman" w:cs="Times New Roman"/>
          <w:b/>
          <w:i/>
          <w:color w:val="auto"/>
          <w:szCs w:val="26"/>
        </w:rPr>
        <w:t xml:space="preserve">2.3. Thủ tục hành chính: Cấp, cấp lại Giấy phép vận tải đường bộ quốc tế ASEAN (mã TTHC: 1.010702)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lastRenderedPageBreak/>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6708B1" w:rsidRPr="0096386A">
        <w:rPr>
          <w:rFonts w:eastAsia="Calibri" w:cs="Times New Roman"/>
          <w:color w:val="auto"/>
        </w:rPr>
        <w:t>45,37</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2.4. Thủ tục hành chính: Cấp, cấp lại Giấy phép liên vận ASEAN (mã TTHC: 1.010704)</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tabs>
          <w:tab w:val="left" w:pos="8263"/>
        </w:tabs>
        <w:rPr>
          <w:rFonts w:eastAsia="Calibri" w:cs="Times New Roman"/>
          <w:color w:val="auto"/>
        </w:rPr>
      </w:pPr>
      <w:r w:rsidRPr="0096386A">
        <w:rPr>
          <w:rFonts w:eastAsia="Calibri" w:cs="Times New Roman"/>
          <w:color w:val="auto"/>
        </w:rPr>
        <w:t>- Cơ quan giải quyết: Sở Giao thông vận tải.</w:t>
      </w:r>
      <w:r w:rsidRPr="0096386A">
        <w:rPr>
          <w:rFonts w:eastAsia="Calibri" w:cs="Times New Roman"/>
          <w:color w:val="auto"/>
        </w:rPr>
        <w:tab/>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6708B1" w:rsidRPr="0096386A">
        <w:rPr>
          <w:rFonts w:eastAsia="Calibri" w:cs="Times New Roman"/>
          <w:color w:val="auto"/>
        </w:rPr>
        <w:t>45,53</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2.5. Thủ tục hành chính: Cấp, cấp lại Giấy phép vận tải đường bộ quốc tế GMS (mã TTHC: 1.002829)</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lastRenderedPageBreak/>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25 %. </w:t>
      </w:r>
    </w:p>
    <w:p w:rsidR="00BF2B9A" w:rsidRPr="0096386A" w:rsidRDefault="00BF2B9A" w:rsidP="00BF2B9A">
      <w:pPr>
        <w:rPr>
          <w:rFonts w:eastAsia="Calibri" w:cs="Times New Roman"/>
          <w:i/>
          <w:color w:val="auto"/>
        </w:rPr>
      </w:pPr>
      <w:r w:rsidRPr="0096386A">
        <w:rPr>
          <w:rFonts w:eastAsia="Calibri" w:cs="Times New Roman"/>
          <w:b/>
          <w:i/>
          <w:color w:val="auto"/>
        </w:rPr>
        <w:t>2.6. Thủ tục hành chính: Cấp, cấp lại Giấy phép liên vận GMS hoặc số TAD (mã TTHC: 1.002817</w:t>
      </w:r>
      <w:r w:rsidRPr="0096386A">
        <w:rPr>
          <w:rFonts w:eastAsia="Calibri" w:cs="Times New Roman"/>
          <w:i/>
          <w:color w:val="auto"/>
        </w:rPr>
        <w:t>) (chi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lastRenderedPageBreak/>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6708B1" w:rsidRPr="0096386A">
        <w:rPr>
          <w:rFonts w:eastAsia="Calibri" w:cs="Times New Roman"/>
          <w:color w:val="auto"/>
        </w:rPr>
        <w:t>45,32</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2.7. Thủ tục hành chính: Đăng ký khai thác tuyến bổ sung, thay thế phương tiện khai thác tuyến vận tải hành khách cố định giữa Việt Nam và Lào (mã TTHC: 1.002847)</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433502" w:rsidRPr="0096386A">
        <w:rPr>
          <w:rFonts w:eastAsia="Calibri" w:cs="Times New Roman"/>
          <w:color w:val="auto"/>
        </w:rPr>
        <w:t>32,10</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2.8. Thủ tục hành chính: Cấp, cấp lại Giấy phép vận tải đường bộ quốc tế giữa Việt Nam và Campuchia (mã TTHC: 1.000302)</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lastRenderedPageBreak/>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433502" w:rsidRPr="0096386A">
        <w:rPr>
          <w:rFonts w:eastAsia="Calibri" w:cs="Times New Roman"/>
          <w:color w:val="auto"/>
        </w:rPr>
        <w:t>46,92</w:t>
      </w:r>
      <w:r w:rsidRPr="0096386A">
        <w:rPr>
          <w:rFonts w:eastAsia="Calibri" w:cs="Times New Roman"/>
          <w:color w:val="auto"/>
        </w:rPr>
        <w:t xml:space="preserve"> %. </w:t>
      </w:r>
    </w:p>
    <w:p w:rsidR="00BF2B9A" w:rsidRPr="0096386A" w:rsidRDefault="00BF2B9A" w:rsidP="00BF2B9A">
      <w:pPr>
        <w:rPr>
          <w:rFonts w:eastAsia="Calibri" w:cs="Times New Roman"/>
          <w:i/>
          <w:color w:val="auto"/>
        </w:rPr>
      </w:pPr>
      <w:r w:rsidRPr="0096386A">
        <w:rPr>
          <w:rFonts w:eastAsia="Calibri" w:cs="Times New Roman"/>
          <w:b/>
          <w:i/>
          <w:color w:val="auto"/>
        </w:rPr>
        <w:t>2.9. Thủ tục hành chính: Đăng ký, khai thác tuyến, bổ sung hoặc thay thế phương tiện khai thác tuyến vận tải hành khách cố định giữa Việt Nam và Campuchia (mã TTHC: 1.000321)</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lastRenderedPageBreak/>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433502" w:rsidRPr="0096386A">
        <w:rPr>
          <w:rFonts w:eastAsia="Calibri" w:cs="Times New Roman"/>
          <w:color w:val="auto"/>
        </w:rPr>
        <w:t>28,03</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2.10. Thủ tục hành chính: Cấp, cấp lại Giấy phép liên vận giữa Việt Nam, Lào và Campuchia (mã TTHC: 1.002877)</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433502" w:rsidRPr="0096386A">
        <w:rPr>
          <w:rFonts w:eastAsia="Calibri" w:cs="Times New Roman"/>
          <w:color w:val="auto"/>
        </w:rPr>
        <w:t>35,32</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2.11. Thủ tục hành chính: Đăng ký khai thác tuyến, bổ sung hoặc thay thế phương tiện khai thác tuyến vận tải hành khách định kỳ giữa Việt Nam và Trung Quốc (mã TTHC: 1.002334)</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lastRenderedPageBreak/>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433502" w:rsidRPr="0096386A">
        <w:rPr>
          <w:rFonts w:eastAsia="Calibri" w:cs="Times New Roman"/>
          <w:color w:val="auto"/>
        </w:rPr>
        <w:t>31,25</w:t>
      </w:r>
      <w:r w:rsidRPr="0096386A">
        <w:rPr>
          <w:rFonts w:eastAsia="Calibri" w:cs="Times New Roman"/>
          <w:color w:val="auto"/>
        </w:rPr>
        <w:t xml:space="preserve"> %. </w:t>
      </w:r>
    </w:p>
    <w:p w:rsidR="00BF2B9A" w:rsidRPr="0096386A" w:rsidRDefault="00BF2B9A" w:rsidP="00BF2B9A">
      <w:pPr>
        <w:rPr>
          <w:rFonts w:eastAsia="Calibri" w:cs="Times New Roman"/>
          <w:i/>
          <w:color w:val="auto"/>
        </w:rPr>
      </w:pPr>
      <w:r w:rsidRPr="0096386A">
        <w:rPr>
          <w:rFonts w:eastAsia="Calibri" w:cs="Times New Roman"/>
          <w:b/>
          <w:i/>
          <w:color w:val="auto"/>
        </w:rPr>
        <w:t>2.12. Thủ tục hành chính: Cấp, cấp lại Giấy phép liên vận giữa Việt Nam và Campuchia (mã TTHC: 1.001023)</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lastRenderedPageBreak/>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433502" w:rsidRPr="0096386A">
        <w:rPr>
          <w:rFonts w:eastAsia="Calibri" w:cs="Times New Roman"/>
          <w:color w:val="auto"/>
        </w:rPr>
        <w:t xml:space="preserve">43,49 </w:t>
      </w:r>
      <w:r w:rsidRPr="0096386A">
        <w:rPr>
          <w:rFonts w:eastAsia="Calibri" w:cs="Times New Roman"/>
          <w:color w:val="auto"/>
        </w:rPr>
        <w:t xml:space="preserve">%. </w:t>
      </w:r>
    </w:p>
    <w:p w:rsidR="00BF2B9A" w:rsidRPr="0096386A" w:rsidRDefault="00BF2B9A" w:rsidP="00BF2B9A">
      <w:pPr>
        <w:rPr>
          <w:rFonts w:eastAsia="Calibri" w:cs="Times New Roman"/>
          <w:color w:val="auto"/>
        </w:rPr>
      </w:pPr>
      <w:r w:rsidRPr="0096386A">
        <w:rPr>
          <w:rFonts w:eastAsia="Calibri" w:cs="Times New Roman"/>
          <w:b/>
          <w:i/>
          <w:color w:val="auto"/>
        </w:rPr>
        <w:t>2.13. Thủ tục hành chính: Gia hạn thời gian lưu hành tại Việt Nam cho phương tiện của các nước thực hiện các Hiệp định khung ASEAN về vận tải đường bộ qua biên giới (mã TTHC: 1.010707)</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16,13 %. </w:t>
      </w:r>
    </w:p>
    <w:p w:rsidR="00BF2B9A" w:rsidRPr="0096386A" w:rsidRDefault="00BF2B9A" w:rsidP="00BF2B9A">
      <w:pPr>
        <w:rPr>
          <w:rFonts w:eastAsia="Calibri" w:cs="Times New Roman"/>
          <w:color w:val="auto"/>
        </w:rPr>
      </w:pPr>
      <w:r w:rsidRPr="0096386A">
        <w:rPr>
          <w:rFonts w:eastAsia="Calibri" w:cs="Times New Roman"/>
          <w:b/>
          <w:i/>
          <w:color w:val="auto"/>
        </w:rPr>
        <w:t xml:space="preserve">2.14. Thủ tục hành chính: Gia hạn thời gian lưu hành tại Việt Nam cho phương tiện của các nước thực hiện Hiệp định GMS (mã TTHC 1.002046)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lastRenderedPageBreak/>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16,13 %. </w:t>
      </w:r>
    </w:p>
    <w:p w:rsidR="00BF2B9A" w:rsidRPr="0096386A" w:rsidRDefault="00BF2B9A" w:rsidP="00BF2B9A">
      <w:pPr>
        <w:rPr>
          <w:rFonts w:eastAsia="Calibri" w:cs="Times New Roman"/>
          <w:color w:val="auto"/>
        </w:rPr>
      </w:pPr>
      <w:r w:rsidRPr="0096386A">
        <w:rPr>
          <w:rFonts w:eastAsia="Calibri" w:cs="Times New Roman"/>
          <w:b/>
          <w:i/>
          <w:color w:val="auto"/>
        </w:rPr>
        <w:t xml:space="preserve">2.15. Thủ tục hành chính: Gia hạn thời gian lưu hành tại Việt Nam cho phương tiện của Lào, Campuchia (mã TTHC: 1.002286)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lastRenderedPageBreak/>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16,13 %. </w:t>
      </w:r>
    </w:p>
    <w:p w:rsidR="00BF2B9A" w:rsidRPr="0096386A" w:rsidRDefault="00BF2B9A" w:rsidP="00BF2B9A">
      <w:pPr>
        <w:rPr>
          <w:rFonts w:eastAsia="Calibri" w:cs="Times New Roman"/>
          <w:color w:val="auto"/>
        </w:rPr>
      </w:pPr>
      <w:r w:rsidRPr="0096386A">
        <w:rPr>
          <w:rFonts w:eastAsia="Calibri" w:cs="Times New Roman"/>
          <w:b/>
          <w:i/>
          <w:color w:val="auto"/>
        </w:rPr>
        <w:t>2.16. Thủ tục hành chính: Giới thiệu đề nghị cấp Giấy phép vận tải đường bộ quốc tế giữa Việt Nam và Trung Quốc loại D cho phương tiện của Việt Nam (mã TTHC: 1.002381)</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E0781E" w:rsidRPr="0096386A">
        <w:rPr>
          <w:rFonts w:eastAsia="Calibri" w:cs="Times New Roman"/>
          <w:color w:val="auto"/>
        </w:rPr>
        <w:t>44,44</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2.17. Thủ tục hành chính: Cấp Giấy phép vận tải đường bộ quốc tế giữa Việt Nam và Trung Quốc loại D cho phương tiện của Trung Quốc (mã TTHC: 1.002374)</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lastRenderedPageBreak/>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E0781E" w:rsidRPr="0096386A">
        <w:rPr>
          <w:rFonts w:eastAsia="Calibri" w:cs="Times New Roman"/>
          <w:color w:val="auto"/>
        </w:rPr>
        <w:t>41,30</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2.18. Thủ tục hành chính: Gia hạn thời gian lưu hành tại Việt Nam cho phương tiện của Trung Quốc (mã TTHC: 1.001737)</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lastRenderedPageBreak/>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Chi phí tuân thủ TTHC giảm 16,13</w:t>
      </w:r>
      <w:r w:rsidR="00E0781E" w:rsidRPr="0096386A">
        <w:rPr>
          <w:rFonts w:eastAsia="Calibri" w:cs="Times New Roman"/>
          <w:color w:val="auto"/>
        </w:rPr>
        <w:t xml:space="preserve"> </w:t>
      </w:r>
      <w:r w:rsidRPr="0096386A">
        <w:rPr>
          <w:rFonts w:eastAsia="Calibri" w:cs="Times New Roman"/>
          <w:color w:val="auto"/>
        </w:rPr>
        <w:t xml:space="preserve">%. </w:t>
      </w:r>
    </w:p>
    <w:p w:rsidR="00BF2B9A" w:rsidRPr="0096386A" w:rsidRDefault="00BF2B9A" w:rsidP="00BF2B9A">
      <w:pPr>
        <w:rPr>
          <w:rFonts w:eastAsia="Calibri" w:cs="Times New Roman"/>
          <w:color w:val="auto"/>
        </w:rPr>
      </w:pPr>
      <w:r w:rsidRPr="0096386A">
        <w:rPr>
          <w:rFonts w:eastAsia="Calibri" w:cs="Times New Roman"/>
          <w:b/>
          <w:i/>
          <w:color w:val="auto"/>
        </w:rPr>
        <w:t xml:space="preserve">2.19. Thủ tục hành chính: Gia hạn thời gian lưu hành tại Việt Nam cho phương tiện của Lào (mã TTHC: 1.002063)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993268" w:rsidRPr="0096386A">
        <w:rPr>
          <w:rFonts w:eastAsia="Calibri" w:cs="Times New Roman"/>
          <w:color w:val="auto"/>
        </w:rPr>
        <w:t>16,13</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2.20. Thủ tục hành chính: Gia hạn thời gian lưu hành tại Việt Nam cho phương tiện của Campuchia (mã TTHC: 1.001577)</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lastRenderedPageBreak/>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16,13 %. </w:t>
      </w:r>
    </w:p>
    <w:p w:rsidR="00BF2B9A" w:rsidRPr="0096386A" w:rsidRDefault="00BF2B9A" w:rsidP="00BF2B9A">
      <w:pPr>
        <w:rPr>
          <w:rFonts w:eastAsia="Calibri" w:cs="Times New Roman"/>
          <w:color w:val="auto"/>
        </w:rPr>
      </w:pPr>
      <w:r w:rsidRPr="0096386A">
        <w:rPr>
          <w:rFonts w:eastAsia="Calibri" w:cs="Times New Roman"/>
          <w:b/>
          <w:i/>
          <w:color w:val="auto"/>
        </w:rPr>
        <w:t xml:space="preserve">2.21. Thủ tục hành chính: Đăng ký khai thác tuyến, bổ sung hoặc thay thế phương tiện khai thác tuyến vận tải hành khách cố định giữa Việt Nam, Lào và Campuchia (mã TTHC: 1.002268)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lastRenderedPageBreak/>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E0781E" w:rsidRPr="0096386A">
        <w:rPr>
          <w:rFonts w:eastAsia="Calibri" w:cs="Times New Roman"/>
          <w:color w:val="auto"/>
        </w:rPr>
        <w:t xml:space="preserve">32,25 </w:t>
      </w:r>
      <w:r w:rsidRPr="0096386A">
        <w:rPr>
          <w:rFonts w:eastAsia="Calibri" w:cs="Times New Roman"/>
          <w:color w:val="auto"/>
        </w:rPr>
        <w:t xml:space="preserve">%. </w:t>
      </w:r>
    </w:p>
    <w:p w:rsidR="00BF2B9A" w:rsidRPr="0096386A" w:rsidRDefault="00BF2B9A" w:rsidP="00BF2B9A">
      <w:pPr>
        <w:rPr>
          <w:rFonts w:eastAsia="Calibri" w:cs="Times New Roman"/>
          <w:color w:val="auto"/>
        </w:rPr>
      </w:pPr>
      <w:r w:rsidRPr="0096386A">
        <w:rPr>
          <w:rFonts w:eastAsia="Calibri" w:cs="Times New Roman"/>
          <w:b/>
          <w:i/>
          <w:color w:val="auto"/>
        </w:rPr>
        <w:t>2.22. Thủ tục hành chính: Cấp, cấp lại Giấy phép vận tải đường bộ quốc tế giữa Việt Nam và Lào (mã TTHC: 1.002861)</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E0781E" w:rsidRPr="0096386A">
        <w:rPr>
          <w:rFonts w:eastAsia="Calibri" w:cs="Times New Roman"/>
          <w:color w:val="auto"/>
        </w:rPr>
        <w:t>46,94</w:t>
      </w:r>
      <w:r w:rsidRPr="0096386A">
        <w:rPr>
          <w:rFonts w:eastAsia="Calibri" w:cs="Times New Roman"/>
          <w:color w:val="auto"/>
        </w:rPr>
        <w:t xml:space="preserve"> %. </w:t>
      </w:r>
    </w:p>
    <w:p w:rsidR="00BF2B9A" w:rsidRPr="0096386A" w:rsidRDefault="00BF2B9A" w:rsidP="00BF2B9A">
      <w:pPr>
        <w:rPr>
          <w:rFonts w:eastAsia="Calibri" w:cs="Times New Roman"/>
          <w:color w:val="auto"/>
        </w:rPr>
      </w:pPr>
      <w:r w:rsidRPr="0096386A">
        <w:rPr>
          <w:rFonts w:eastAsia="Calibri" w:cs="Times New Roman"/>
          <w:b/>
          <w:i/>
          <w:color w:val="auto"/>
        </w:rPr>
        <w:t>2.23. Thủ tục hành chính: Cấp, cấp lại Giấy phép liên vận giữa Việt Nam và Lào (mã TTHC: 1.002856)</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Chuyển đổi từ kê khai thủ công bằng bản giấy sang kê khai trên phần mềm: điện tử hóa mẫu tờ khai trên hệ thống nghiệp vụ quản lý vận tải đường bộ.</w:t>
      </w:r>
    </w:p>
    <w:p w:rsidR="00BF2B9A" w:rsidRPr="0096386A" w:rsidRDefault="00BF2B9A" w:rsidP="00BF2B9A">
      <w:pPr>
        <w:rPr>
          <w:rFonts w:eastAsia="Calibri" w:cs="Times New Roman"/>
          <w:color w:val="auto"/>
        </w:rPr>
      </w:pPr>
      <w:r w:rsidRPr="0096386A">
        <w:rPr>
          <w:rFonts w:eastAsia="Calibri" w:cs="Times New Roman"/>
          <w:color w:val="auto"/>
        </w:rPr>
        <w:lastRenderedPageBreak/>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02 ngày làm việc xuống còn 01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02 ngày làm việc xuống còn 01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w:t>
      </w:r>
      <w:r w:rsidR="006A6FC3" w:rsidRPr="0096386A">
        <w:rPr>
          <w:rFonts w:eastAsia="Calibri" w:cs="Times New Roman"/>
          <w:color w:val="auto"/>
        </w:rPr>
        <w:t>42,66</w:t>
      </w:r>
      <w:r w:rsidRPr="0096386A">
        <w:rPr>
          <w:rFonts w:eastAsia="Calibri" w:cs="Times New Roman"/>
          <w:color w:val="auto"/>
        </w:rPr>
        <w:t xml:space="preserve"> %. </w:t>
      </w:r>
    </w:p>
    <w:p w:rsidR="00BF2B9A" w:rsidRPr="0096386A" w:rsidRDefault="00BF2B9A" w:rsidP="00BF2B9A">
      <w:pPr>
        <w:rPr>
          <w:rFonts w:eastAsia="Calibri" w:cs="Times New Roman"/>
          <w:i/>
          <w:color w:val="auto"/>
        </w:rPr>
      </w:pPr>
      <w:r w:rsidRPr="0096386A">
        <w:rPr>
          <w:rFonts w:eastAsia="Calibri" w:cs="Times New Roman"/>
          <w:b/>
          <w:i/>
          <w:color w:val="auto"/>
        </w:rPr>
        <w:t>2.24. Thủ tục hành chính: Cấp, cấp lại phù hiệu cho xe ô tô, xe bốn bánh có gắn động cơ kinh doanh vận tải</w:t>
      </w:r>
      <w:r w:rsidRPr="0096386A">
        <w:rPr>
          <w:rFonts w:eastAsia="Calibri" w:cs="Times New Roman"/>
          <w:color w:val="auto"/>
        </w:rPr>
        <w:t xml:space="preserve"> </w:t>
      </w:r>
      <w:r w:rsidRPr="0096386A">
        <w:rPr>
          <w:rFonts w:eastAsia="Calibri" w:cs="Times New Roman"/>
          <w:i/>
          <w:color w:val="auto"/>
        </w:rPr>
        <w:t>(</w:t>
      </w:r>
      <w:r w:rsidRPr="0096386A">
        <w:rPr>
          <w:rFonts w:eastAsia="Calibri" w:cs="Times New Roman"/>
          <w:b/>
          <w:i/>
          <w:color w:val="auto"/>
        </w:rPr>
        <w:t>mã TTHC: 2.002288</w:t>
      </w:r>
      <w:r w:rsidRPr="0096386A">
        <w:rPr>
          <w:rFonts w:eastAsia="Calibri" w:cs="Times New Roman"/>
          <w:i/>
          <w:color w:val="auto"/>
        </w:rPr>
        <w:t>)</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Bãi bỏ quy định về cấp lại phù hiệu cho xe ô tô, xe bốn bánh có gắn động cơ kinh doanh vận tải đối với trường hợp phù hiệu bị mất, hư hỏng.</w:t>
      </w:r>
    </w:p>
    <w:p w:rsidR="00BF2B9A" w:rsidRPr="0096386A" w:rsidRDefault="00BF2B9A" w:rsidP="00BF2B9A">
      <w:pPr>
        <w:rPr>
          <w:rFonts w:eastAsia="Calibri" w:cs="Times New Roman"/>
          <w:color w:val="auto"/>
        </w:rPr>
      </w:pPr>
      <w:r w:rsidRPr="0096386A">
        <w:rPr>
          <w:rFonts w:eastAsia="Calibri" w:cs="Times New Roman"/>
          <w:color w:val="auto"/>
        </w:rPr>
        <w:t>- Bãi bỏ quy định Sở Xây dựng quản lý, tổ chức thực hiện in ấn các loại phù hiệu theo các mẫu tại Phụ lục XIII Nghị định số 158/2024/NĐ-CP, theo hướng giao cho đơn vị kinh doanh vận tải tự in phù hiệu.</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Đăng ký xe.</w:t>
      </w:r>
    </w:p>
    <w:p w:rsidR="00BF2B9A" w:rsidRPr="0096386A" w:rsidRDefault="00BF2B9A" w:rsidP="00BF2B9A">
      <w:pPr>
        <w:rPr>
          <w:rFonts w:eastAsia="Calibri" w:cs="Times New Roman"/>
          <w:color w:val="auto"/>
        </w:rPr>
      </w:pPr>
      <w:r w:rsidRPr="0096386A">
        <w:rPr>
          <w:rFonts w:eastAsia="Calibri" w:cs="Times New Roman"/>
          <w:color w:val="auto"/>
        </w:rPr>
        <w:t>b) Đánh giá tác động</w:t>
      </w:r>
    </w:p>
    <w:p w:rsidR="00BF2B9A" w:rsidRPr="0096386A" w:rsidRDefault="00BF2B9A" w:rsidP="00BF2B9A">
      <w:pPr>
        <w:rPr>
          <w:rFonts w:eastAsia="Calibri" w:cs="Times New Roman"/>
          <w:color w:val="auto"/>
        </w:rPr>
      </w:pPr>
      <w:r w:rsidRPr="0096386A">
        <w:rPr>
          <w:rFonts w:eastAsia="Calibri" w:cs="Times New Roman"/>
          <w:color w:val="auto"/>
        </w:rPr>
        <w:t xml:space="preserve">- Tên thủ tục hành chính sau sửa đổi, bổ sung là: </w:t>
      </w:r>
      <w:r w:rsidRPr="0096386A">
        <w:rPr>
          <w:rFonts w:eastAsia="Calibri" w:cs="Times New Roman"/>
          <w:b/>
          <w:i/>
          <w:color w:val="auto"/>
        </w:rPr>
        <w:t xml:space="preserve">Cấp phù hiệu cho xe ô tô, xe bốn bánh có gắn động cơ kinh doanh vận tải.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lastRenderedPageBreak/>
        <w:t>- Số lượng hồ sơ giảm do bỏ quy định về cấp lại. Thời hạn giải quyết, đối tượng không thay đổi.</w:t>
      </w:r>
    </w:p>
    <w:p w:rsidR="00BF2B9A" w:rsidRPr="0096386A" w:rsidRDefault="00BF2B9A" w:rsidP="00BF2B9A">
      <w:pPr>
        <w:rPr>
          <w:rFonts w:eastAsia="Calibri" w:cs="Times New Roman"/>
          <w:color w:val="auto"/>
        </w:rPr>
      </w:pPr>
      <w:r w:rsidRPr="0096386A">
        <w:rPr>
          <w:rFonts w:eastAsia="Calibri" w:cs="Times New Roman"/>
          <w:color w:val="auto"/>
        </w:rPr>
        <w:t>- Cơ quan giải quyết: Sở Giao thông vận tải.</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Chi phí tuân thủ TTHC giảm 3</w:t>
      </w:r>
      <w:r w:rsidR="007C33CA">
        <w:rPr>
          <w:rFonts w:eastAsia="Calibri" w:cs="Times New Roman"/>
          <w:color w:val="auto"/>
        </w:rPr>
        <w:t>2,63</w:t>
      </w:r>
      <w:r w:rsidRPr="0096386A">
        <w:rPr>
          <w:rFonts w:eastAsia="Calibri" w:cs="Times New Roman"/>
          <w:color w:val="auto"/>
        </w:rPr>
        <w:t xml:space="preserve">%. </w:t>
      </w:r>
    </w:p>
    <w:p w:rsidR="00BF2B9A" w:rsidRPr="0096386A" w:rsidRDefault="00BF2B9A" w:rsidP="00BF2B9A">
      <w:pPr>
        <w:rPr>
          <w:rFonts w:eastAsia="Calibri" w:cs="Times New Roman"/>
          <w:color w:val="auto"/>
        </w:rPr>
      </w:pPr>
      <w:r w:rsidRPr="0096386A">
        <w:rPr>
          <w:rFonts w:eastAsia="Calibri" w:cs="Times New Roman"/>
          <w:b/>
          <w:i/>
          <w:color w:val="auto"/>
        </w:rPr>
        <w:t>2.25.</w:t>
      </w:r>
      <w:r w:rsidRPr="0096386A">
        <w:rPr>
          <w:rFonts w:eastAsia="Times New Roman" w:cs="Times New Roman"/>
          <w:b/>
          <w:i/>
          <w:color w:val="auto"/>
          <w:szCs w:val="28"/>
          <w:lang w:eastAsia="ja-JP"/>
        </w:rPr>
        <w:t xml:space="preserve"> </w:t>
      </w:r>
      <w:r w:rsidRPr="0096386A">
        <w:rPr>
          <w:rFonts w:eastAsia="Calibri" w:cs="Times New Roman"/>
          <w:b/>
          <w:i/>
          <w:color w:val="auto"/>
        </w:rPr>
        <w:t>Thủ tục hành chính: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r w:rsidRPr="0096386A">
        <w:rPr>
          <w:rFonts w:eastAsia="Calibri" w:cs="Times New Roman"/>
          <w:color w:val="auto"/>
        </w:rPr>
        <w:t xml:space="preserve"> </w:t>
      </w:r>
      <w:r w:rsidRPr="0096386A">
        <w:rPr>
          <w:rFonts w:eastAsia="Calibri" w:cs="Times New Roman"/>
          <w:i/>
          <w:color w:val="auto"/>
        </w:rPr>
        <w:t>(mã TTHC: 2.001921)</w:t>
      </w:r>
      <w:r w:rsidRPr="0096386A">
        <w:rPr>
          <w:rFonts w:eastAsia="Calibri" w:cs="Times New Roman"/>
          <w:color w:val="auto"/>
        </w:rPr>
        <w:t xml:space="preserve"> </w:t>
      </w:r>
      <w:r w:rsidRPr="0096386A">
        <w:rPr>
          <w:rFonts w:eastAsia="Calibri" w:cs="Times New Roman"/>
          <w:i/>
          <w:color w:val="auto"/>
        </w:rPr>
        <w:t>(chi tiết tại Biểu mẫu số 03/ĐGTĐ-BHM)</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 Bỏ thành phần hồ sơ là “diện tích, cấu tạo chi tiết của công trình”, “các bản vẽ thiết kế kết cấu và biện pháp thi công hoàn trả công trình”.</w:t>
      </w:r>
    </w:p>
    <w:p w:rsidR="00BF2B9A" w:rsidRPr="0096386A" w:rsidRDefault="00BF2B9A" w:rsidP="00BF2B9A">
      <w:pPr>
        <w:rPr>
          <w:rFonts w:eastAsia="Calibri" w:cs="Times New Roman"/>
          <w:color w:val="auto"/>
        </w:rPr>
      </w:pPr>
      <w:r w:rsidRPr="0096386A">
        <w:rPr>
          <w:rFonts w:eastAsia="Calibri" w:cs="Times New Roman"/>
          <w:color w:val="auto"/>
        </w:rPr>
        <w:t>- Giảm thời gian giải quyết từ 7 ngày làm việc xuống còn 5 ngày làm việc.</w:t>
      </w:r>
    </w:p>
    <w:p w:rsidR="00BF2B9A" w:rsidRPr="0096386A" w:rsidRDefault="00BF2B9A" w:rsidP="00BF2B9A">
      <w:pPr>
        <w:rPr>
          <w:rFonts w:eastAsia="Calibri" w:cs="Times New Roman"/>
          <w:color w:val="auto"/>
        </w:rPr>
      </w:pPr>
      <w:r w:rsidRPr="0096386A">
        <w:rPr>
          <w:rFonts w:eastAsia="Calibri" w:cs="Times New Roman"/>
          <w:color w:val="auto"/>
        </w:rPr>
        <w:t xml:space="preserve">b) Đánh giá tác động: </w:t>
      </w:r>
    </w:p>
    <w:p w:rsidR="00BF2B9A" w:rsidRPr="0096386A" w:rsidRDefault="00BF2B9A" w:rsidP="00BF2B9A">
      <w:pPr>
        <w:rPr>
          <w:rFonts w:eastAsia="Calibri" w:cs="Times New Roman"/>
          <w:color w:val="auto"/>
        </w:rPr>
      </w:pPr>
      <w:r w:rsidRPr="0096386A">
        <w:rPr>
          <w:rFonts w:eastAsia="Calibri" w:cs="Times New Roman"/>
          <w:color w:val="auto"/>
        </w:rPr>
        <w:t>- Trình tự thực hiện được quy định rõ ràng và cụ thể về các bước thực hiện; quy định, phân định rõ trách nhiệm và nội dung công việc của cơ quan nhà nước và cá nhân, tổ chức khi thực hiện.</w:t>
      </w:r>
    </w:p>
    <w:p w:rsidR="00BF2B9A" w:rsidRPr="0096386A" w:rsidRDefault="00BF2B9A" w:rsidP="00BF2B9A">
      <w:pPr>
        <w:rPr>
          <w:rFonts w:eastAsia="Calibri" w:cs="Times New Roman"/>
          <w:color w:val="auto"/>
        </w:rPr>
      </w:pPr>
      <w:r w:rsidRPr="0096386A">
        <w:rPr>
          <w:rFonts w:eastAsia="Calibri" w:cs="Times New Roman"/>
          <w:color w:val="auto"/>
        </w:rPr>
        <w:t>- Cách thực thực hiện được quy định rõ ràng và cụ thể gồm nhiều cách thức như trực tiếp, bưu chính, điện tử.</w:t>
      </w:r>
    </w:p>
    <w:p w:rsidR="00BF2B9A" w:rsidRPr="0096386A" w:rsidRDefault="00BF2B9A" w:rsidP="00BF2B9A">
      <w:pPr>
        <w:rPr>
          <w:rFonts w:eastAsia="Calibri" w:cs="Times New Roman"/>
          <w:color w:val="auto"/>
        </w:rPr>
      </w:pPr>
      <w:r w:rsidRPr="0096386A">
        <w:rPr>
          <w:rFonts w:eastAsia="Calibri" w:cs="Times New Roman"/>
          <w:color w:val="auto"/>
        </w:rPr>
        <w:t xml:space="preserve">- Số lượng hồ sơ, đối tượng không thay đổi. Thời hạn giải quyết giảm từ 7 ngày làm việc xuống còn 5 ngày làm việc. </w:t>
      </w:r>
    </w:p>
    <w:p w:rsidR="00BF2B9A" w:rsidRPr="0096386A" w:rsidRDefault="00BF2B9A" w:rsidP="00BF2B9A">
      <w:pPr>
        <w:rPr>
          <w:rFonts w:eastAsia="Calibri" w:cs="Times New Roman"/>
          <w:color w:val="auto"/>
        </w:rPr>
      </w:pPr>
      <w:r w:rsidRPr="0096386A">
        <w:rPr>
          <w:rFonts w:eastAsia="Calibri" w:cs="Times New Roman"/>
          <w:color w:val="auto"/>
        </w:rPr>
        <w:t>- Cơ quan giải quyết:</w:t>
      </w:r>
      <w:r w:rsidR="00521B31" w:rsidRPr="0096386A">
        <w:rPr>
          <w:rFonts w:eastAsia="Calibri" w:cs="Times New Roman"/>
          <w:color w:val="auto"/>
        </w:rPr>
        <w:t xml:space="preserve"> ĐỀ NGHỊ BỔ SUNG.</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 đặc biệt, hạn chế tối đa việc tiếp xúc trực tiếp giữa doanh nghiệp và cơ quan quản lý nhà nước.</w:t>
      </w:r>
    </w:p>
    <w:p w:rsidR="00BF2B9A" w:rsidRPr="0096386A" w:rsidRDefault="00BF2B9A" w:rsidP="00BF2B9A">
      <w:pPr>
        <w:rPr>
          <w:rFonts w:eastAsia="Calibri" w:cs="Times New Roman"/>
          <w:color w:val="auto"/>
        </w:rPr>
      </w:pPr>
      <w:r w:rsidRPr="0096386A">
        <w:rPr>
          <w:rFonts w:eastAsia="Calibri" w:cs="Times New Roman"/>
          <w:color w:val="auto"/>
        </w:rPr>
        <w:t>+ Không tạo cơ hội để “tham nhũng vặt” có điều kiện tồn tại thông qua tiếp xúc trực tiếp với tổ chức, cá nhân liên quan.</w:t>
      </w:r>
    </w:p>
    <w:p w:rsidR="00BF2B9A" w:rsidRPr="0096386A" w:rsidRDefault="00BF2B9A" w:rsidP="00BF2B9A">
      <w:pPr>
        <w:rPr>
          <w:rFonts w:eastAsia="Calibri" w:cs="Times New Roman"/>
          <w:color w:val="auto"/>
        </w:rPr>
      </w:pPr>
      <w:r w:rsidRPr="0096386A">
        <w:rPr>
          <w:rFonts w:eastAsia="Calibri" w:cs="Times New Roman"/>
          <w:color w:val="auto"/>
        </w:rPr>
        <w:t xml:space="preserve">- Chi phí tuân thủ TTHC giảm khoảng 30%. </w:t>
      </w:r>
    </w:p>
    <w:p w:rsidR="00F77639" w:rsidRPr="0096386A" w:rsidRDefault="008441D1" w:rsidP="00F77639">
      <w:pPr>
        <w:widowControl w:val="0"/>
        <w:spacing w:before="60" w:after="60" w:line="252" w:lineRule="auto"/>
        <w:ind w:firstLine="567"/>
        <w:rPr>
          <w:rFonts w:eastAsia="Arial" w:cs="Times New Roman"/>
          <w:b/>
          <w:i/>
          <w:color w:val="auto"/>
          <w:szCs w:val="28"/>
          <w:lang w:eastAsia="ja-JP"/>
        </w:rPr>
      </w:pPr>
      <w:r w:rsidRPr="0096386A">
        <w:rPr>
          <w:rFonts w:eastAsia="Times New Roman" w:cs="Times New Roman"/>
          <w:b/>
          <w:i/>
          <w:color w:val="auto"/>
          <w:szCs w:val="28"/>
          <w:lang w:eastAsia="ja-JP"/>
        </w:rPr>
        <w:lastRenderedPageBreak/>
        <w:t>2</w:t>
      </w:r>
      <w:r w:rsidR="00F77639" w:rsidRPr="0096386A">
        <w:rPr>
          <w:rFonts w:eastAsia="Times New Roman" w:cs="Times New Roman"/>
          <w:b/>
          <w:i/>
          <w:color w:val="auto"/>
          <w:szCs w:val="28"/>
          <w:lang w:eastAsia="ja-JP"/>
        </w:rPr>
        <w:t>.2</w:t>
      </w:r>
      <w:r w:rsidRPr="0096386A">
        <w:rPr>
          <w:rFonts w:eastAsia="Times New Roman" w:cs="Times New Roman"/>
          <w:b/>
          <w:i/>
          <w:color w:val="auto"/>
          <w:szCs w:val="28"/>
          <w:lang w:eastAsia="ja-JP"/>
        </w:rPr>
        <w:t>6</w:t>
      </w:r>
      <w:r w:rsidR="00F77639" w:rsidRPr="0096386A">
        <w:rPr>
          <w:rFonts w:eastAsia="Times New Roman" w:cs="Times New Roman"/>
          <w:b/>
          <w:i/>
          <w:color w:val="auto"/>
          <w:szCs w:val="28"/>
          <w:lang w:eastAsia="ja-JP"/>
        </w:rPr>
        <w:t>.</w:t>
      </w:r>
      <w:r w:rsidR="00F77639" w:rsidRPr="0096386A">
        <w:rPr>
          <w:rFonts w:eastAsia="Times New Roman" w:cs="Times New Roman"/>
          <w:color w:val="auto"/>
          <w:szCs w:val="28"/>
          <w:lang w:eastAsia="ja-JP"/>
        </w:rPr>
        <w:t xml:space="preserve"> </w:t>
      </w:r>
      <w:r w:rsidR="00F77639" w:rsidRPr="0096386A">
        <w:rPr>
          <w:rFonts w:eastAsia="Arial" w:cs="Times New Roman"/>
          <w:b/>
          <w:i/>
          <w:color w:val="auto"/>
          <w:szCs w:val="28"/>
          <w:lang w:eastAsia="ja-JP"/>
        </w:rPr>
        <w:t>Thủ tụ</w:t>
      </w:r>
      <w:r w:rsidR="00826C73" w:rsidRPr="0096386A">
        <w:rPr>
          <w:rFonts w:eastAsia="Arial" w:cs="Times New Roman"/>
          <w:b/>
          <w:i/>
          <w:color w:val="auto"/>
          <w:szCs w:val="28"/>
          <w:lang w:eastAsia="ja-JP"/>
        </w:rPr>
        <w:t xml:space="preserve">c hành chính: </w:t>
      </w:r>
      <w:r w:rsidR="00F77639" w:rsidRPr="0096386A">
        <w:rPr>
          <w:rFonts w:eastAsia="Arial" w:cs="Times New Roman"/>
          <w:b/>
          <w:i/>
          <w:color w:val="auto"/>
          <w:szCs w:val="28"/>
          <w:lang w:eastAsia="ja-JP"/>
        </w:rPr>
        <w:t>Phê duyệt phương án tổ chức giao thông trước khi đưa đường cao tốc vào khai thác; phê duyệt điều chỉnh bổ sung phương án tổ chức giao thông đường cao tốc trong thời gian khai thác (mã TTHC: 1.002798)</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a) Nội dung cắt giảm, đơn giản hóa</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Chuyển cơ quan thẩm quyền giải quyết TTHC từ UBND cấp tỉnh cho Sở Xây dựng;</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Giảm về thời gian giải quyết từ 15 ngày làm việc xuống còn 12 ngày làm việc;</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Trả kết quả giải quyết thủ tục hành chính cho tổ chức, cá nhân bằng bản giấy hoặc bản điện tử hợp lệ; tích hợp trên ứng dụng VNeID.</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eastAsia="Arial" w:cs="Times New Roman"/>
          <w:color w:val="auto"/>
          <w:szCs w:val="28"/>
          <w:lang w:eastAsia="ja-JP"/>
        </w:rPr>
        <w:t xml:space="preserve">- Mẫu Tờ trình đề nghị phê duyệt phương án có </w:t>
      </w:r>
      <w:r w:rsidRPr="0096386A">
        <w:rPr>
          <w:rFonts w:eastAsia="Arial" w:cs="Arial"/>
          <w:color w:val="auto"/>
          <w:szCs w:val="28"/>
          <w:lang w:eastAsia="ja-JP"/>
        </w:rPr>
        <w:t xml:space="preserve">Mã số định danh VNeID của cơ quan, tổ chức, cá nhân đề nghị cấp; có đề nghị nhận kết quả giải quyết TTHC theo 01 trong ba hình thức trực tiếp, trực tuyến hoặc qua hệ thống bưu chính. </w:t>
      </w:r>
      <w:r w:rsidRPr="0096386A">
        <w:rPr>
          <w:rFonts w:eastAsia="Arial" w:cs="Times New Roman"/>
          <w:color w:val="auto"/>
          <w:szCs w:val="28"/>
          <w:lang w:eastAsia="ja-JP"/>
        </w:rPr>
        <w:t xml:space="preserve">  </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b) Đánh giá tác động</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xml:space="preserve">- Chuyển cơ quan thẩm quyền giải quyết TTHC từ UBND cấp tỉnh cho Sở Xây dựng nhằm phân định nhiệm vụ, phân quyền, phân cấp triệt để, phù hợp với nhiệm vụ, quyền hạn và năng lực của Sở Xây dựng địa phương. </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Giảm về thời gian giải quyết từ 15 ngày làm việc xuống còn 12 ngày làm việc nhằm tạo thuận lợi cho nhà đầu tư, Ban Quản lý dự án hoàn thiện các thủ tục cần thiết tiếp sau, sớm đưa dự án vào khai thác, nâng cao hiệu quả đầu tư.</w:t>
      </w:r>
    </w:p>
    <w:p w:rsidR="00F77639" w:rsidRPr="0096386A" w:rsidRDefault="00F77639" w:rsidP="00F77639">
      <w:pPr>
        <w:widowControl w:val="0"/>
        <w:spacing w:before="60" w:after="60" w:line="252" w:lineRule="auto"/>
        <w:ind w:firstLine="567"/>
        <w:rPr>
          <w:rFonts w:eastAsia="Arial" w:cs="Arial"/>
          <w:color w:val="auto"/>
          <w:szCs w:val="28"/>
          <w:lang w:eastAsia="ja-JP"/>
        </w:rPr>
      </w:pPr>
      <w:r w:rsidRPr="0096386A">
        <w:rPr>
          <w:rFonts w:eastAsia="Arial" w:cs="Times New Roman"/>
          <w:color w:val="auto"/>
          <w:szCs w:val="28"/>
          <w:lang w:eastAsia="ja-JP"/>
        </w:rPr>
        <w:t xml:space="preserve">- Việc trả kết quả giải quyết thủ tục hành chính cho tổ chức, cá nhân bằng bản giấy hoặc bản điện tử hợp lệ; tích hợp trên ứng dụng VNeID; mẫu Tờ trình đề nghị phê duyệt phương án có </w:t>
      </w:r>
      <w:r w:rsidRPr="0096386A">
        <w:rPr>
          <w:rFonts w:eastAsia="Arial" w:cs="Arial"/>
          <w:color w:val="auto"/>
          <w:szCs w:val="28"/>
          <w:lang w:eastAsia="ja-JP"/>
        </w:rPr>
        <w:t xml:space="preserve">Mã số định danh VNeID của cơ quan, tổ chức, cá nhân đề nghị cấp; có đề nghị nhận kết quả giải quyết TTHC theo 01 trong ba hình thức trực tiếp, trực tuyến hoặc qua hệ thống bưu chính; nhằm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 </w:t>
      </w:r>
    </w:p>
    <w:p w:rsidR="00A91DEA" w:rsidRPr="0096386A" w:rsidRDefault="00A91DEA" w:rsidP="00A91DEA">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So với hai cách thức thực hiện truyền thống, thực hiện trên môi trường điện tử, chi phí tuân thủ TTHC giảm 14.927%.</w:t>
      </w:r>
    </w:p>
    <w:p w:rsidR="00F77639" w:rsidRPr="0096386A" w:rsidRDefault="00D622E0" w:rsidP="00F77639">
      <w:pPr>
        <w:widowControl w:val="0"/>
        <w:spacing w:before="60" w:after="60" w:line="252" w:lineRule="auto"/>
        <w:ind w:firstLine="567"/>
        <w:rPr>
          <w:rFonts w:ascii="TimesNewRomanPSMT" w:eastAsia="Arial" w:hAnsi="TimesNewRomanPSMT" w:cs="Arial"/>
          <w:b/>
          <w:i/>
          <w:color w:val="auto"/>
          <w:szCs w:val="28"/>
          <w:lang w:eastAsia="ja-JP"/>
        </w:rPr>
      </w:pPr>
      <w:r w:rsidRPr="0096386A">
        <w:rPr>
          <w:rFonts w:eastAsia="Times New Roman" w:cs="Times New Roman"/>
          <w:b/>
          <w:i/>
          <w:color w:val="auto"/>
          <w:szCs w:val="28"/>
          <w:lang w:eastAsia="ja-JP"/>
        </w:rPr>
        <w:t>2.27</w:t>
      </w:r>
      <w:r w:rsidR="00F77639" w:rsidRPr="0096386A">
        <w:rPr>
          <w:rFonts w:eastAsia="Times New Roman" w:cs="Times New Roman"/>
          <w:b/>
          <w:i/>
          <w:color w:val="auto"/>
          <w:szCs w:val="28"/>
          <w:lang w:eastAsia="ja-JP"/>
        </w:rPr>
        <w:t xml:space="preserve">. </w:t>
      </w:r>
      <w:r w:rsidR="00F77639" w:rsidRPr="0096386A">
        <w:rPr>
          <w:rFonts w:eastAsia="Arial" w:cs="Times New Roman"/>
          <w:b/>
          <w:i/>
          <w:color w:val="auto"/>
          <w:szCs w:val="28"/>
          <w:lang w:eastAsia="ja-JP"/>
        </w:rPr>
        <w:t>Thủ tụ</w:t>
      </w:r>
      <w:r w:rsidR="00826C73" w:rsidRPr="0096386A">
        <w:rPr>
          <w:rFonts w:eastAsia="Arial" w:cs="Times New Roman"/>
          <w:b/>
          <w:i/>
          <w:color w:val="auto"/>
          <w:szCs w:val="28"/>
          <w:lang w:eastAsia="ja-JP"/>
        </w:rPr>
        <w:t xml:space="preserve">c hành chính: </w:t>
      </w:r>
      <w:r w:rsidR="00F77639" w:rsidRPr="0096386A">
        <w:rPr>
          <w:rFonts w:ascii="TimesNewRomanPSMT" w:eastAsia="Arial" w:hAnsi="TimesNewRomanPSMT" w:cs="Arial"/>
          <w:b/>
          <w:i/>
          <w:color w:val="auto"/>
          <w:szCs w:val="28"/>
          <w:lang w:eastAsia="ja-JP"/>
        </w:rPr>
        <w:t>Chấp thuận vị trí nút giao đấu nối tạm vào đường bộ đang khai thác (mã TTHC: 1.000314)</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a) Nội dung cắt giảm, đơn giản hóa</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eastAsia="Arial" w:cs="Times New Roman"/>
          <w:color w:val="auto"/>
          <w:szCs w:val="28"/>
          <w:lang w:eastAsia="ja-JP"/>
        </w:rPr>
        <w:t xml:space="preserve"> -</w:t>
      </w:r>
      <w:r w:rsidRPr="0096386A">
        <w:rPr>
          <w:rFonts w:ascii="TimesNewRomanPSMT" w:eastAsia="Arial" w:hAnsi="TimesNewRomanPSMT" w:cs="Arial"/>
          <w:color w:val="auto"/>
          <w:szCs w:val="28"/>
          <w:lang w:eastAsia="ja-JP"/>
        </w:rPr>
        <w:t xml:space="preserve"> Giảm thời gian giải quyết thủ tục hành chính từ 07 ngày làm việc xuống còn 05 ngày làm việc.</w:t>
      </w:r>
    </w:p>
    <w:p w:rsidR="00F77639" w:rsidRPr="0096386A" w:rsidRDefault="00F77639" w:rsidP="00F77639">
      <w:pPr>
        <w:spacing w:after="0" w:line="276" w:lineRule="auto"/>
        <w:ind w:firstLine="567"/>
        <w:rPr>
          <w:rFonts w:eastAsia="Arial" w:cs="Times New Roman"/>
          <w:color w:val="auto"/>
          <w:spacing w:val="2"/>
          <w:szCs w:val="28"/>
          <w:lang w:eastAsia="ja-JP"/>
        </w:rPr>
      </w:pPr>
      <w:r w:rsidRPr="0096386A">
        <w:rPr>
          <w:rFonts w:eastAsia="Arial" w:cs="Times New Roman"/>
          <w:color w:val="auto"/>
          <w:spacing w:val="2"/>
          <w:szCs w:val="28"/>
          <w:lang w:eastAsia="ja-JP"/>
        </w:rPr>
        <w:t xml:space="preserve">- Trả kết quả giải quyết thủ tục hành chính cho tổ chức, cá nhân bằng bản giấy hoặc bản điện tử hợp lệ; tích hợp trên ứng dụng VNeID.”.  </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lastRenderedPageBreak/>
        <w:t>- Đơn giản hóa thành phần hồ sơ: bỏ nội dung văn bản chấp thuận chủ trương đầu tư và hợp đồng thi công xây dựng;</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Đơn giản hóa mẫu đơn: điều chỉnh nội dung cam kết tại Mẫu số 03 Phụ lục VI Nghị định số 165/2024/NĐ-CP như sau: “… (ghi tổ chức, cá nhân làm đơn) cam kết trong quá trình thực hiện theo đúng giấy phép được cấp và theo quy định của pháp luật.”; đồng thời, bổ sung địa chỉ liên hệ, số điện thoại, m</w:t>
      </w:r>
      <w:r w:rsidRPr="0096386A">
        <w:rPr>
          <w:rFonts w:eastAsia="Arial" w:cs="Arial"/>
          <w:color w:val="auto"/>
          <w:szCs w:val="28"/>
          <w:lang w:eastAsia="ja-JP"/>
        </w:rPr>
        <w:t>ã số định danh VNeID của cơ quan, tổ chức, cá nhân đề nghị cấp; có đề nghị nhận kết quả giải quyết TTHC theo 01 trong ba hình thức trực tiếp, trực tuyến hoặc qua hệ thống bưu chính.</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b) Đánh giá tác động</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Giảm thời gian giải quyết thủ tục hành chính từ 07 ngày làm việc xuống còn 05 ngày làm việc, nhằm tạo thuận lợi cho Nhà đầu tư, Ban Quản lý có dự án cần đấu nối tạm hoàn thiện các thủ tục cần thiết tiếp sau, sớm đưa dự án vào khai thác, nâng cao hiệu quả đầu tư.</w:t>
      </w:r>
    </w:p>
    <w:p w:rsidR="00F77639" w:rsidRPr="0096386A" w:rsidRDefault="00F77639" w:rsidP="00F77639">
      <w:pPr>
        <w:spacing w:after="0" w:line="276" w:lineRule="auto"/>
        <w:ind w:firstLine="567"/>
        <w:rPr>
          <w:rFonts w:eastAsia="Arial" w:cs="Arial"/>
          <w:color w:val="auto"/>
          <w:szCs w:val="28"/>
          <w:lang w:eastAsia="ja-JP"/>
        </w:rPr>
      </w:pPr>
      <w:r w:rsidRPr="0096386A">
        <w:rPr>
          <w:rFonts w:ascii="TimesNewRomanPSMT" w:eastAsia="Arial" w:hAnsi="TimesNewRomanPSMT" w:cs="Arial"/>
          <w:color w:val="auto"/>
          <w:szCs w:val="28"/>
          <w:lang w:eastAsia="ja-JP"/>
        </w:rPr>
        <w:t>+ Việc t</w:t>
      </w:r>
      <w:r w:rsidRPr="0096386A">
        <w:rPr>
          <w:rFonts w:eastAsia="Arial" w:cs="Times New Roman"/>
          <w:color w:val="auto"/>
          <w:spacing w:val="2"/>
          <w:szCs w:val="28"/>
          <w:lang w:eastAsia="ja-JP"/>
        </w:rPr>
        <w:t>rả kết quả giải quyết thủ tục hành chính bằng bản giấy hoặc bản điện tử hợp lệ; tích hợp trên ứng dụng VNeID; đ</w:t>
      </w:r>
      <w:r w:rsidRPr="0096386A">
        <w:rPr>
          <w:rFonts w:ascii="TimesNewRomanPSMT" w:eastAsia="Arial" w:hAnsi="TimesNewRomanPSMT" w:cs="Arial"/>
          <w:color w:val="auto"/>
          <w:szCs w:val="28"/>
          <w:lang w:eastAsia="ja-JP"/>
        </w:rPr>
        <w:t>ơn giản hóa thành phần hồ sơ, đơn giản hóa mẫu đơn, đồng thời, bổ sung địa chỉ liên hệ, số điện thoại, m</w:t>
      </w:r>
      <w:r w:rsidRPr="0096386A">
        <w:rPr>
          <w:rFonts w:eastAsia="Arial" w:cs="Arial"/>
          <w:color w:val="auto"/>
          <w:szCs w:val="28"/>
          <w:lang w:eastAsia="ja-JP"/>
        </w:rPr>
        <w:t xml:space="preserve">ã số định danh VNeID của cơ quan, tổ chức, cá nhân đề nghị cấp; có đề nghị nhận kết quả giải quyết TTHC theo 01 trong ba hình thức trực tiếp, trực tuyến hoặc qua hệ thống bưu chính, nhằm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 </w:t>
      </w:r>
    </w:p>
    <w:p w:rsidR="00A91DEA" w:rsidRPr="0096386A" w:rsidRDefault="00A91DEA" w:rsidP="00A91DEA">
      <w:pPr>
        <w:spacing w:after="0" w:line="276" w:lineRule="auto"/>
        <w:ind w:firstLine="567"/>
        <w:rPr>
          <w:rFonts w:eastAsia="Arial" w:cs="Times New Roman"/>
          <w:color w:val="auto"/>
          <w:szCs w:val="28"/>
          <w:lang w:eastAsia="ja-JP"/>
        </w:rPr>
      </w:pPr>
      <w:r w:rsidRPr="0096386A">
        <w:rPr>
          <w:rFonts w:eastAsia="Arial" w:cs="Times New Roman"/>
          <w:color w:val="auto"/>
          <w:szCs w:val="28"/>
          <w:lang w:eastAsia="ja-JP"/>
        </w:rPr>
        <w:t>- So với hai cách thức thực hiện truyền thống, thực hiện trên môi trường điện tử, chi phí tuân thủ TTHC giảm 18,294%.</w:t>
      </w:r>
    </w:p>
    <w:p w:rsidR="00F77639" w:rsidRPr="0096386A" w:rsidRDefault="00D622E0"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eastAsia="Times New Roman" w:cs="Times New Roman"/>
          <w:b/>
          <w:i/>
          <w:color w:val="auto"/>
          <w:szCs w:val="28"/>
          <w:lang w:eastAsia="ja-JP"/>
        </w:rPr>
        <w:t>2</w:t>
      </w:r>
      <w:r w:rsidR="00F77639" w:rsidRPr="0096386A">
        <w:rPr>
          <w:rFonts w:eastAsia="Times New Roman" w:cs="Times New Roman"/>
          <w:b/>
          <w:i/>
          <w:color w:val="auto"/>
          <w:szCs w:val="28"/>
          <w:lang w:eastAsia="ja-JP"/>
        </w:rPr>
        <w:t>.2</w:t>
      </w:r>
      <w:r w:rsidRPr="0096386A">
        <w:rPr>
          <w:rFonts w:eastAsia="Times New Roman" w:cs="Times New Roman"/>
          <w:b/>
          <w:i/>
          <w:color w:val="auto"/>
          <w:szCs w:val="28"/>
          <w:lang w:eastAsia="ja-JP"/>
        </w:rPr>
        <w:t>8</w:t>
      </w:r>
      <w:r w:rsidR="00F77639" w:rsidRPr="0096386A">
        <w:rPr>
          <w:rFonts w:eastAsia="Times New Roman" w:cs="Times New Roman"/>
          <w:b/>
          <w:i/>
          <w:color w:val="auto"/>
          <w:szCs w:val="28"/>
          <w:lang w:eastAsia="ja-JP"/>
        </w:rPr>
        <w:t xml:space="preserve">. </w:t>
      </w:r>
      <w:r w:rsidR="00F77639" w:rsidRPr="0096386A">
        <w:rPr>
          <w:rFonts w:eastAsia="Arial" w:cs="Times New Roman"/>
          <w:b/>
          <w:i/>
          <w:color w:val="auto"/>
          <w:szCs w:val="28"/>
          <w:lang w:eastAsia="ja-JP"/>
        </w:rPr>
        <w:t>Thủ tụ</w:t>
      </w:r>
      <w:r w:rsidR="00826C73" w:rsidRPr="0096386A">
        <w:rPr>
          <w:rFonts w:eastAsia="Arial" w:cs="Times New Roman"/>
          <w:b/>
          <w:i/>
          <w:color w:val="auto"/>
          <w:szCs w:val="28"/>
          <w:lang w:eastAsia="ja-JP"/>
        </w:rPr>
        <w:t xml:space="preserve">c hành chính: </w:t>
      </w:r>
      <w:r w:rsidR="00826C73" w:rsidRPr="0096386A">
        <w:rPr>
          <w:rFonts w:eastAsia="Arial" w:cs="Arial"/>
          <w:b/>
          <w:i/>
          <w:color w:val="auto"/>
          <w:szCs w:val="28"/>
          <w:lang w:eastAsia="ja-JP"/>
        </w:rPr>
        <w:t>C</w:t>
      </w:r>
      <w:r w:rsidR="00F77639" w:rsidRPr="0096386A">
        <w:rPr>
          <w:rFonts w:ascii="TimesNewRomanPSMT" w:eastAsia="Arial" w:hAnsi="TimesNewRomanPSMT" w:cs="Arial"/>
          <w:b/>
          <w:i/>
          <w:color w:val="auto"/>
          <w:szCs w:val="28"/>
          <w:lang w:eastAsia="ja-JP"/>
        </w:rPr>
        <w:t>ấp phép sử dụng tạm thời lòng đường, vỉa hè vào mục đích khác (mã TTHC: 1.013274</w:t>
      </w:r>
      <w:r w:rsidR="00F77639" w:rsidRPr="0096386A">
        <w:rPr>
          <w:rFonts w:ascii="TimesNewRomanPSMT" w:eastAsia="Arial" w:hAnsi="TimesNewRomanPSMT" w:cs="Arial"/>
          <w:color w:val="auto"/>
          <w:szCs w:val="28"/>
          <w:lang w:eastAsia="ja-JP"/>
        </w:rPr>
        <w:t>)</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a) Nội dung cắt giảm, đơn giản hóa</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xml:space="preserve">- Giảm thời gian giải quyết thủ tục hành chính từ 05 ngày làm việc xuống còn 03 ngày làm việc (trừ trường hợp đối với đám tang); </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Không yêu cầu thành phần hồ sơ “Phương án sử dụng tạm thời lòng đường vỉa hè vào mục đích khác, phương án tổ chức giao thông” (đối với một số hoạt động có tính cấp bách, đột xuất như thực hiện nhiệm vụ quốc phòng, an ninh, phòng chống, khắc phục hậu quả thiên tai và cứu nạn, tổ chức tang lễ).</w:t>
      </w:r>
    </w:p>
    <w:p w:rsidR="00F77639" w:rsidRPr="0096386A" w:rsidRDefault="00F77639" w:rsidP="00F77639">
      <w:pPr>
        <w:spacing w:after="0" w:line="276" w:lineRule="auto"/>
        <w:ind w:firstLine="567"/>
        <w:rPr>
          <w:rFonts w:eastAsia="Arial" w:cs="Times New Roman"/>
          <w:color w:val="auto"/>
          <w:spacing w:val="2"/>
          <w:szCs w:val="28"/>
          <w:lang w:eastAsia="ja-JP"/>
        </w:rPr>
      </w:pPr>
      <w:r w:rsidRPr="0096386A">
        <w:rPr>
          <w:rFonts w:eastAsia="Arial" w:cs="Times New Roman"/>
          <w:color w:val="auto"/>
          <w:spacing w:val="2"/>
          <w:szCs w:val="28"/>
          <w:lang w:eastAsia="ja-JP"/>
        </w:rPr>
        <w:t>- Trả kết quả giải quyết thủ tục hành chính cho tổ chức, cá nhân bằng bản giấy hoặc bản điện tử hợp lệ; tích hợp trên ứng dụng VNeID.</w:t>
      </w:r>
    </w:p>
    <w:p w:rsidR="00F77639" w:rsidRPr="0096386A" w:rsidRDefault="00F77639" w:rsidP="00F77639">
      <w:pPr>
        <w:widowControl w:val="0"/>
        <w:tabs>
          <w:tab w:val="left" w:pos="3181"/>
        </w:tabs>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w:t>
      </w:r>
      <w:r w:rsidRPr="0096386A">
        <w:rPr>
          <w:rFonts w:ascii="TimesNewRomanPSMT" w:eastAsia="Arial" w:hAnsi="TimesNewRomanPSMT" w:cs="Arial"/>
          <w:color w:val="auto"/>
          <w:szCs w:val="28"/>
          <w:lang w:eastAsia="ja-JP"/>
        </w:rPr>
        <w:t xml:space="preserve"> Đơn giản hóa mẫu đơn: bỏ các nội dung từ 1 đến 6 tại nội dung cam kết theo Mẫu số 01 Phụ lục IV Nghị định số 165/2024/NĐ-CP; đồng thời, bổ sung địa chỉ liên hệ, số điện thoại, m</w:t>
      </w:r>
      <w:r w:rsidRPr="0096386A">
        <w:rPr>
          <w:rFonts w:eastAsia="Arial" w:cs="Arial"/>
          <w:color w:val="auto"/>
          <w:szCs w:val="28"/>
          <w:lang w:eastAsia="ja-JP"/>
        </w:rPr>
        <w:t xml:space="preserve">ã số định danh VNeID của cơ quan, tổ chức, cá nhân đề nghị cấp; có đề nghị nhận kết quả giải quyết TTHC theo 01 trong ba hình </w:t>
      </w:r>
      <w:r w:rsidRPr="0096386A">
        <w:rPr>
          <w:rFonts w:eastAsia="Arial" w:cs="Arial"/>
          <w:color w:val="auto"/>
          <w:szCs w:val="28"/>
          <w:lang w:eastAsia="ja-JP"/>
        </w:rPr>
        <w:lastRenderedPageBreak/>
        <w:t>thức trực tiếp, trực tuyến hoặc qua hệ thống bưu chính.</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b) Đánh giá tác động</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Giảm thời gian giải quyết thủ tục hành chính từ 05 ngày làm việc xuống còn 03 ngày làm việc (trừ trường hợp đối với đám tang) nhằm tạo thuận lợi cho tổ chức, cá nhân có nhu cầu sử dụng tạm thời lòng đương, vỉa hè hoàn thiện các thủ tục cần thiết tiếp sau, sớm được sử dụng lòng đường, vỉa hè vào mục đích chính đáng, cấp thiết theo quy định của pháp luật.</w:t>
      </w:r>
    </w:p>
    <w:p w:rsidR="00F77639" w:rsidRPr="0096386A" w:rsidRDefault="00F77639" w:rsidP="00F77639">
      <w:pPr>
        <w:widowControl w:val="0"/>
        <w:spacing w:before="60" w:after="60" w:line="252" w:lineRule="auto"/>
        <w:ind w:firstLine="567"/>
        <w:rPr>
          <w:rFonts w:eastAsia="Arial" w:cs="Arial"/>
          <w:color w:val="auto"/>
          <w:szCs w:val="28"/>
          <w:lang w:eastAsia="ja-JP"/>
        </w:rPr>
      </w:pPr>
      <w:r w:rsidRPr="0096386A">
        <w:rPr>
          <w:rFonts w:ascii="TimesNewRomanPSMT" w:eastAsia="Arial" w:hAnsi="TimesNewRomanPSMT" w:cs="Arial"/>
          <w:color w:val="auto"/>
          <w:szCs w:val="28"/>
          <w:lang w:eastAsia="ja-JP"/>
        </w:rPr>
        <w:t>- Việc giảm thành phần hồ sơ, t</w:t>
      </w:r>
      <w:r w:rsidRPr="0096386A">
        <w:rPr>
          <w:rFonts w:eastAsia="Arial" w:cs="Times New Roman"/>
          <w:color w:val="auto"/>
          <w:spacing w:val="2"/>
          <w:szCs w:val="28"/>
          <w:lang w:eastAsia="ja-JP"/>
        </w:rPr>
        <w:t>rả kết quả giải quyết thủ tục hành chính cho tổ chức, cá nhân bằng bản giấy hoặc bản điện tử hợp lệ; tích hợp trên ứng dụng VNeID; đ</w:t>
      </w:r>
      <w:r w:rsidRPr="0096386A">
        <w:rPr>
          <w:rFonts w:ascii="TimesNewRomanPSMT" w:eastAsia="Arial" w:hAnsi="TimesNewRomanPSMT" w:cs="Arial"/>
          <w:color w:val="auto"/>
          <w:szCs w:val="28"/>
          <w:lang w:eastAsia="ja-JP"/>
        </w:rPr>
        <w:t>ơn giản hóa mẫu đơn (một số nội dung cam kết); đồng thời, bổ sung địa chỉ liên hệ, số điện thoại, m</w:t>
      </w:r>
      <w:r w:rsidRPr="0096386A">
        <w:rPr>
          <w:rFonts w:eastAsia="Arial" w:cs="Arial"/>
          <w:color w:val="auto"/>
          <w:szCs w:val="28"/>
          <w:lang w:eastAsia="ja-JP"/>
        </w:rPr>
        <w:t>ã số định danh VNeID của cơ quan, tổ chức, cá nhân đề nghị cấp; có đề nghị nhận kết quả giải quyết TTHC theo 01 trong ba hình thức trực tiếp, trực tuyến hoặc qua hệ thống bưu chính; nhằm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w:t>
      </w:r>
    </w:p>
    <w:p w:rsidR="00A91DEA" w:rsidRPr="0096386A" w:rsidRDefault="00A91DEA" w:rsidP="00A91DEA">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So với hai cách thức thực hiện truyền thống, thực hiện trên môi trường điện tử, chi phí tuân thủ TTHC giảm 61,979%.</w:t>
      </w:r>
    </w:p>
    <w:p w:rsidR="00F77639" w:rsidRPr="0096386A" w:rsidRDefault="003222F1" w:rsidP="00F77639">
      <w:pPr>
        <w:widowControl w:val="0"/>
        <w:spacing w:before="60" w:after="60" w:line="252" w:lineRule="auto"/>
        <w:ind w:firstLine="567"/>
        <w:rPr>
          <w:rFonts w:ascii="TimesNewRomanPSMT" w:eastAsia="Arial" w:hAnsi="TimesNewRomanPSMT" w:cs="Arial"/>
          <w:b/>
          <w:i/>
          <w:color w:val="auto"/>
          <w:szCs w:val="28"/>
          <w:lang w:eastAsia="ja-JP"/>
        </w:rPr>
      </w:pPr>
      <w:r w:rsidRPr="0096386A">
        <w:rPr>
          <w:rFonts w:eastAsia="Times New Roman" w:cs="Times New Roman"/>
          <w:b/>
          <w:i/>
          <w:color w:val="auto"/>
          <w:szCs w:val="28"/>
          <w:lang w:eastAsia="ja-JP"/>
        </w:rPr>
        <w:t>2</w:t>
      </w:r>
      <w:r w:rsidR="00F77639" w:rsidRPr="0096386A">
        <w:rPr>
          <w:rFonts w:eastAsia="Times New Roman" w:cs="Times New Roman"/>
          <w:b/>
          <w:i/>
          <w:color w:val="auto"/>
          <w:szCs w:val="28"/>
          <w:lang w:eastAsia="ja-JP"/>
        </w:rPr>
        <w:t>.2</w:t>
      </w:r>
      <w:r w:rsidRPr="0096386A">
        <w:rPr>
          <w:rFonts w:eastAsia="Times New Roman" w:cs="Times New Roman"/>
          <w:b/>
          <w:i/>
          <w:color w:val="auto"/>
          <w:szCs w:val="28"/>
          <w:lang w:eastAsia="ja-JP"/>
        </w:rPr>
        <w:t>9</w:t>
      </w:r>
      <w:r w:rsidR="00F77639" w:rsidRPr="0096386A">
        <w:rPr>
          <w:rFonts w:eastAsia="Times New Roman" w:cs="Times New Roman"/>
          <w:b/>
          <w:i/>
          <w:color w:val="auto"/>
          <w:szCs w:val="28"/>
          <w:lang w:eastAsia="ja-JP"/>
        </w:rPr>
        <w:t xml:space="preserve">. </w:t>
      </w:r>
      <w:r w:rsidR="00F77639" w:rsidRPr="0096386A">
        <w:rPr>
          <w:rFonts w:eastAsia="Arial" w:cs="Times New Roman"/>
          <w:b/>
          <w:i/>
          <w:color w:val="auto"/>
          <w:szCs w:val="28"/>
          <w:lang w:eastAsia="ja-JP"/>
        </w:rPr>
        <w:t>Thủ tụ</w:t>
      </w:r>
      <w:r w:rsidR="00826C73" w:rsidRPr="0096386A">
        <w:rPr>
          <w:rFonts w:eastAsia="Arial" w:cs="Times New Roman"/>
          <w:b/>
          <w:i/>
          <w:color w:val="auto"/>
          <w:szCs w:val="28"/>
          <w:lang w:eastAsia="ja-JP"/>
        </w:rPr>
        <w:t xml:space="preserve">c hành chính: </w:t>
      </w:r>
      <w:r w:rsidR="00F77639" w:rsidRPr="0096386A">
        <w:rPr>
          <w:rFonts w:ascii="TimesNewRomanPSMT" w:eastAsia="Arial" w:hAnsi="TimesNewRomanPSMT" w:cs="Arial"/>
          <w:b/>
          <w:i/>
          <w:color w:val="auto"/>
          <w:szCs w:val="28"/>
          <w:lang w:eastAsia="ja-JP"/>
        </w:rPr>
        <w:t xml:space="preserve">Chấp thuận bổ sung nút giao đấu nối vào đường cao tốc (mã TTHC: 1.013276) </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a) Nội dung cắt giảm, đơn giản hóa</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Giảm thời gian giải quyết thủ tục hành chính từ 07 ngày làm việc xuống còn 05 ngày làm việc;</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Đơn giản hóa thành phần hồ sơ: Bỏ yêu cầu bản chính chỉ cần bản sao đối với thành phần hồ sơ “chủ trương đầu tư nút giao đấu nối đường khác vào đường cao tốc”;</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Đơn giản hóa mẫu đơn: bổ sung địa chỉ liên hệ, số điện thoại, m</w:t>
      </w:r>
      <w:r w:rsidRPr="0096386A">
        <w:rPr>
          <w:rFonts w:eastAsia="Arial" w:cs="Arial"/>
          <w:color w:val="auto"/>
          <w:szCs w:val="28"/>
          <w:lang w:eastAsia="ja-JP"/>
        </w:rPr>
        <w:t>ã số định danh VNeID của cơ quan, tổ chức, cá nhân đề nghị cấp; có đề nghị nhận kết quả giải quyết TTHC theo 01 trong ba hình thức trực tiếp, trực tuyến hoặc qua hệ thống bưu chính.</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eastAsia="Arial" w:cs="Times New Roman"/>
          <w:color w:val="auto"/>
          <w:szCs w:val="28"/>
          <w:lang w:eastAsia="ja-JP"/>
        </w:rPr>
        <w:t xml:space="preserve">- Kết quả giải quyết thủ tục hành chính trả cho tổ chức, cá nhân bằng bản giấy hoặc bản điện tử hợp lệ, đồng thời được tích hợp trên ứng dụng VneID.  </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b) Đánh giá tác động</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Giảm thời gian giải quyết thủ tục hành chính từ 07 ngày làm việc xuống còn 05 ngày làm việc; nhằm tạo thuận lợi cho Nhà đầu tư, Ban Quản lý (có dự án cần đấu nối vào đường cao tốc) hoàn thiện các thủ tục cần thiết tiếp sau, sớm đưa dự án có nút giao vào khai thác, nâng cao hiệu quả đầu tư.</w:t>
      </w:r>
    </w:p>
    <w:p w:rsidR="00F77639" w:rsidRPr="0096386A" w:rsidRDefault="00F77639" w:rsidP="00F77639">
      <w:pPr>
        <w:widowControl w:val="0"/>
        <w:spacing w:before="60" w:after="60" w:line="252" w:lineRule="auto"/>
        <w:ind w:firstLine="567"/>
        <w:rPr>
          <w:rFonts w:eastAsia="Arial" w:cs="Arial"/>
          <w:color w:val="auto"/>
          <w:szCs w:val="28"/>
          <w:lang w:eastAsia="ja-JP"/>
        </w:rPr>
      </w:pPr>
      <w:r w:rsidRPr="0096386A">
        <w:rPr>
          <w:rFonts w:ascii="TimesNewRomanPSMT" w:eastAsia="Arial" w:hAnsi="TimesNewRomanPSMT" w:cs="Arial"/>
          <w:color w:val="auto"/>
          <w:szCs w:val="28"/>
          <w:lang w:eastAsia="ja-JP"/>
        </w:rPr>
        <w:t>- Việc đơn giản hóa thành phần hồ sơ, đơn giản hóa mẫu đơn (</w:t>
      </w:r>
      <w:r w:rsidRPr="0096386A">
        <w:rPr>
          <w:rFonts w:ascii="TimesNewRomanPSMT" w:eastAsia="Arial" w:hAnsi="TimesNewRomanPSMT" w:cs="Arial"/>
          <w:i/>
          <w:color w:val="auto"/>
          <w:szCs w:val="28"/>
          <w:lang w:eastAsia="ja-JP"/>
        </w:rPr>
        <w:t>bổ sung địa chỉ liên hệ, số điện thoại, m</w:t>
      </w:r>
      <w:r w:rsidRPr="0096386A">
        <w:rPr>
          <w:rFonts w:eastAsia="Arial" w:cs="Arial"/>
          <w:i/>
          <w:color w:val="auto"/>
          <w:szCs w:val="28"/>
          <w:lang w:eastAsia="ja-JP"/>
        </w:rPr>
        <w:t xml:space="preserve">ã số định danh VNeID của cơ quan, tổ chức, cá nhân đề nghị cấp; có đề nghị nhận kết quả giải quyết TTHC theo 01 trong ba hình thức </w:t>
      </w:r>
      <w:r w:rsidRPr="0096386A">
        <w:rPr>
          <w:rFonts w:eastAsia="Arial" w:cs="Arial"/>
          <w:i/>
          <w:color w:val="auto"/>
          <w:szCs w:val="28"/>
          <w:lang w:eastAsia="ja-JP"/>
        </w:rPr>
        <w:lastRenderedPageBreak/>
        <w:t>trực tiếp, trực tuyến hoặc qua hệ thống bưu chính</w:t>
      </w:r>
      <w:r w:rsidRPr="0096386A">
        <w:rPr>
          <w:rFonts w:eastAsia="Arial" w:cs="Arial"/>
          <w:color w:val="auto"/>
          <w:szCs w:val="28"/>
          <w:lang w:eastAsia="ja-JP"/>
        </w:rPr>
        <w:t>) và k</w:t>
      </w:r>
      <w:r w:rsidRPr="0096386A">
        <w:rPr>
          <w:rFonts w:eastAsia="Arial" w:cs="Times New Roman"/>
          <w:color w:val="auto"/>
          <w:szCs w:val="28"/>
          <w:lang w:eastAsia="ja-JP"/>
        </w:rPr>
        <w:t xml:space="preserve">ết quả giải quyết thủ tục hành chính trả cho tổ chức, cá nhân bằng bản giấy hoặc bản điện tử hợp lệ, đồng thời được tích hợp trên ứng dụng VneID; </w:t>
      </w:r>
      <w:r w:rsidRPr="0096386A">
        <w:rPr>
          <w:rFonts w:eastAsia="Arial" w:cs="Arial"/>
          <w:color w:val="auto"/>
          <w:szCs w:val="28"/>
          <w:lang w:eastAsia="ja-JP"/>
        </w:rPr>
        <w:t>nhằm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w:t>
      </w:r>
    </w:p>
    <w:p w:rsidR="00A91DEA" w:rsidRPr="0096386A" w:rsidRDefault="00A91DEA" w:rsidP="00A91DEA">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So với hai cách thức thực hiện truyền thống, thực hiện trên môi trường điện tử, chi phí tuân thủ TTHC giảm 30,038%.</w:t>
      </w:r>
    </w:p>
    <w:p w:rsidR="00F77639" w:rsidRPr="0096386A" w:rsidRDefault="003222F1" w:rsidP="00F77639">
      <w:pPr>
        <w:widowControl w:val="0"/>
        <w:spacing w:before="60" w:after="60" w:line="252" w:lineRule="auto"/>
        <w:ind w:firstLine="567"/>
        <w:rPr>
          <w:rFonts w:ascii="TimesNewRomanPSMT" w:eastAsia="Arial" w:hAnsi="TimesNewRomanPSMT" w:cs="Arial"/>
          <w:b/>
          <w:i/>
          <w:color w:val="auto"/>
          <w:szCs w:val="28"/>
          <w:lang w:eastAsia="ja-JP"/>
        </w:rPr>
      </w:pPr>
      <w:r w:rsidRPr="0096386A">
        <w:rPr>
          <w:rFonts w:eastAsia="Times New Roman" w:cs="Times New Roman"/>
          <w:b/>
          <w:i/>
          <w:color w:val="auto"/>
          <w:szCs w:val="28"/>
          <w:lang w:eastAsia="ja-JP"/>
        </w:rPr>
        <w:t>2</w:t>
      </w:r>
      <w:r w:rsidR="00F77639" w:rsidRPr="0096386A">
        <w:rPr>
          <w:rFonts w:eastAsia="Times New Roman" w:cs="Times New Roman"/>
          <w:b/>
          <w:i/>
          <w:color w:val="auto"/>
          <w:szCs w:val="28"/>
          <w:lang w:eastAsia="ja-JP"/>
        </w:rPr>
        <w:t>.</w:t>
      </w:r>
      <w:r w:rsidRPr="0096386A">
        <w:rPr>
          <w:rFonts w:eastAsia="Times New Roman" w:cs="Times New Roman"/>
          <w:b/>
          <w:i/>
          <w:color w:val="auto"/>
          <w:szCs w:val="28"/>
          <w:lang w:eastAsia="ja-JP"/>
        </w:rPr>
        <w:t>30</w:t>
      </w:r>
      <w:r w:rsidR="00F77639" w:rsidRPr="0096386A">
        <w:rPr>
          <w:rFonts w:eastAsia="Times New Roman" w:cs="Times New Roman"/>
          <w:b/>
          <w:i/>
          <w:color w:val="auto"/>
          <w:szCs w:val="28"/>
          <w:lang w:eastAsia="ja-JP"/>
        </w:rPr>
        <w:t xml:space="preserve">. </w:t>
      </w:r>
      <w:r w:rsidR="00F77639" w:rsidRPr="0096386A">
        <w:rPr>
          <w:rFonts w:eastAsia="Arial" w:cs="Times New Roman"/>
          <w:b/>
          <w:i/>
          <w:color w:val="auto"/>
          <w:szCs w:val="28"/>
          <w:lang w:eastAsia="ja-JP"/>
        </w:rPr>
        <w:t>Thủ tụ</w:t>
      </w:r>
      <w:r w:rsidR="00826C73" w:rsidRPr="0096386A">
        <w:rPr>
          <w:rFonts w:eastAsia="Arial" w:cs="Times New Roman"/>
          <w:b/>
          <w:i/>
          <w:color w:val="auto"/>
          <w:szCs w:val="28"/>
          <w:lang w:eastAsia="ja-JP"/>
        </w:rPr>
        <w:t xml:space="preserve">c hành chính: </w:t>
      </w:r>
      <w:r w:rsidR="00F77639" w:rsidRPr="0096386A">
        <w:rPr>
          <w:rFonts w:ascii="TimesNewRomanPSMT" w:eastAsia="Arial" w:hAnsi="TimesNewRomanPSMT" w:cs="Arial"/>
          <w:b/>
          <w:i/>
          <w:color w:val="auto"/>
          <w:szCs w:val="28"/>
          <w:lang w:eastAsia="ja-JP"/>
        </w:rPr>
        <w:t>Chấp thuận cơ sở kinh doanh đào tạo thẩm tra viên an toàn giao thông đường bộ (mã TTHC: 1.001666)</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a) Nội dung cắt giảm, đơn giản hóa</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Bãi bỏ các điều kiện: Bảo đảm phòng học có diện tích tối thiểu đạt 1,5 m2/chỗ học. Phòng học có thiết bị nghe nhìn, âm thanh, gồm: màn chiếu, máy chiếu, máy vi tính, bộ tăng âm, micro kèm loa;</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Bãi bỏ quy định phương tiện, thiết bị phục vụ giảng dạy và học tập ngoài hiện trường tối thiểu có 50 áo phản quang.</w:t>
      </w:r>
    </w:p>
    <w:p w:rsidR="00F77639" w:rsidRPr="0096386A" w:rsidRDefault="00F77639" w:rsidP="00F77639">
      <w:pPr>
        <w:widowControl w:val="0"/>
        <w:spacing w:before="60" w:after="60" w:line="252" w:lineRule="auto"/>
        <w:ind w:firstLine="567"/>
        <w:rPr>
          <w:rFonts w:eastAsia="Arial" w:cs="Times New Roman"/>
          <w:iCs/>
          <w:color w:val="auto"/>
          <w:szCs w:val="28"/>
          <w:lang w:eastAsia="ja-JP"/>
        </w:rPr>
      </w:pPr>
      <w:r w:rsidRPr="0096386A">
        <w:rPr>
          <w:rFonts w:eastAsia="Arial" w:cs="Times New Roman"/>
          <w:color w:val="auto"/>
          <w:szCs w:val="28"/>
          <w:lang w:eastAsia="ja-JP"/>
        </w:rPr>
        <w:t>- Giảm yêu cầu c</w:t>
      </w:r>
      <w:r w:rsidRPr="0096386A">
        <w:rPr>
          <w:rFonts w:eastAsia="Arial" w:cs="Times New Roman"/>
          <w:iCs/>
          <w:color w:val="auto"/>
          <w:szCs w:val="28"/>
          <w:lang w:eastAsia="ja-JP"/>
        </w:rPr>
        <w:t>ó số giảng viên cơ hữu đảm nhận giảng dạy ít nhất số lượng chuyên đề của chương trình khung đào tạo, từ 40% xuống 30%.</w:t>
      </w:r>
    </w:p>
    <w:p w:rsidR="00F77639" w:rsidRPr="0096386A" w:rsidRDefault="00F77639" w:rsidP="00F77639">
      <w:pPr>
        <w:widowControl w:val="0"/>
        <w:spacing w:before="60" w:after="60" w:line="252" w:lineRule="auto"/>
        <w:ind w:firstLine="567"/>
        <w:rPr>
          <w:rFonts w:eastAsia="Arial" w:cs="Arial"/>
          <w:color w:val="auto"/>
          <w:szCs w:val="28"/>
          <w:lang w:eastAsia="ja-JP"/>
        </w:rPr>
      </w:pPr>
      <w:r w:rsidRPr="0096386A">
        <w:rPr>
          <w:rFonts w:eastAsia="Arial" w:cs="Times New Roman"/>
          <w:iCs/>
          <w:color w:val="auto"/>
          <w:szCs w:val="28"/>
          <w:lang w:eastAsia="ja-JP"/>
        </w:rPr>
        <w:t xml:space="preserve">- Mẫu đơn chấp thuận cơ sở đào tạo bổ sung số định danh của Cơ sở đào tạo, </w:t>
      </w:r>
      <w:r w:rsidRPr="0096386A">
        <w:rPr>
          <w:rFonts w:eastAsia="Arial" w:cs="Arial"/>
          <w:color w:val="auto"/>
          <w:szCs w:val="28"/>
          <w:lang w:eastAsia="ja-JP"/>
        </w:rPr>
        <w:t>có đề nghị nhận kết quả giải quyết TTHC theo 01 trong ba hình thức trực tiếp, trực tuyến hoặc qua hệ thống bưu chính. Mẫu văn bản chấp thuận bổ sung số định danh của tổ chức, cá nhân.</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iCs/>
          <w:color w:val="auto"/>
          <w:szCs w:val="28"/>
          <w:lang w:eastAsia="ja-JP"/>
        </w:rPr>
        <w:t>- Trả kết quả giải quyết thủ tục hành chính trả cho tổ chức, cá nhân bằng bản giấy hoặc bản điện tử hợp lệ; tích hợp trên VNeID.</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b) Đánh giá tác động</w:t>
      </w:r>
    </w:p>
    <w:p w:rsidR="00F77639" w:rsidRPr="0096386A" w:rsidRDefault="00F77639" w:rsidP="00F77639">
      <w:pPr>
        <w:widowControl w:val="0"/>
        <w:spacing w:before="60" w:after="60" w:line="252" w:lineRule="auto"/>
        <w:ind w:firstLine="567"/>
        <w:rPr>
          <w:rFonts w:eastAsia="Times New Roman" w:cs="Times New Roman"/>
          <w:color w:val="auto"/>
          <w:szCs w:val="28"/>
          <w:lang w:eastAsia="ja-JP"/>
        </w:rPr>
      </w:pPr>
      <w:r w:rsidRPr="0096386A">
        <w:rPr>
          <w:rFonts w:eastAsia="Times New Roman" w:cs="Times New Roman"/>
          <w:color w:val="auto"/>
          <w:szCs w:val="28"/>
          <w:lang w:eastAsia="ja-JP"/>
        </w:rPr>
        <w:t>- Việc cắt giảm, đơn giản hóa điều kiện kinh doanh dịch vụ (phòng học; thiết bị giảng dạy, học tập tại cơ sở đào tạo, tại hiện trương; số lượng giảng viên cơ hữu) tạo thuận lợi cho cơ sở đào tạo tổ chức khóa học; tọa môi trường kinh doanh thuận lợi, công bằng, thúc đẩy đổi mới, sáng tạo.</w:t>
      </w:r>
    </w:p>
    <w:p w:rsidR="00F77639" w:rsidRPr="0096386A" w:rsidRDefault="00F77639" w:rsidP="00F77639">
      <w:pPr>
        <w:widowControl w:val="0"/>
        <w:spacing w:before="60" w:after="60" w:line="252" w:lineRule="auto"/>
        <w:ind w:firstLine="567"/>
        <w:rPr>
          <w:rFonts w:eastAsia="Arial" w:cs="Arial"/>
          <w:color w:val="auto"/>
          <w:szCs w:val="28"/>
          <w:lang w:eastAsia="ja-JP"/>
        </w:rPr>
      </w:pPr>
      <w:r w:rsidRPr="0096386A">
        <w:rPr>
          <w:rFonts w:eastAsia="Times New Roman" w:cs="Times New Roman"/>
          <w:color w:val="auto"/>
          <w:szCs w:val="28"/>
          <w:lang w:eastAsia="ja-JP"/>
        </w:rPr>
        <w:t xml:space="preserve">- </w:t>
      </w:r>
      <w:r w:rsidRPr="0096386A">
        <w:rPr>
          <w:rFonts w:eastAsia="Arial" w:cs="Times New Roman"/>
          <w:iCs/>
          <w:color w:val="auto"/>
          <w:szCs w:val="28"/>
          <w:lang w:eastAsia="ja-JP"/>
        </w:rPr>
        <w:t xml:space="preserve">Việc kết quả giải quyết TTHC trả cho tổ chức, cá nhân bằng bản giấy hoặc bản điện tử hợp lệ, được tích hợp trên VNeID; đồng thời, mẫu đơn chấp thuận, mẫu văn bản chấp thuận cơ sở đào tạo bổ sung số định danh của Cơ sở đào tạo, </w:t>
      </w:r>
      <w:r w:rsidRPr="0096386A">
        <w:rPr>
          <w:rFonts w:eastAsia="Arial" w:cs="Arial"/>
          <w:color w:val="auto"/>
          <w:szCs w:val="28"/>
          <w:lang w:eastAsia="ja-JP"/>
        </w:rPr>
        <w:t>có đề nghị nhận kết quả giải quyết TTHC theo 01 trong ba hình thức trực tiếp, trực tuyến hoặc qua hệ thống bưu chính sẽ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w:t>
      </w:r>
    </w:p>
    <w:p w:rsidR="00A91DEA" w:rsidRPr="0096386A" w:rsidRDefault="00A91DEA" w:rsidP="00A91DEA">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So với hai cách thức thực hiện truyền thống, thực hiện trên môi trường điện tử, chi phí tuân thủ TTHC giảm 45,144%.</w:t>
      </w:r>
    </w:p>
    <w:p w:rsidR="00F77639" w:rsidRPr="0096386A" w:rsidRDefault="003222F1" w:rsidP="00F77639">
      <w:pPr>
        <w:widowControl w:val="0"/>
        <w:spacing w:before="60" w:after="60" w:line="252" w:lineRule="auto"/>
        <w:ind w:firstLine="567"/>
        <w:rPr>
          <w:rFonts w:ascii="TimesNewRomanPSMT" w:eastAsia="Arial" w:hAnsi="TimesNewRomanPSMT" w:cs="Arial"/>
          <w:b/>
          <w:i/>
          <w:color w:val="auto"/>
          <w:szCs w:val="28"/>
          <w:lang w:eastAsia="ja-JP"/>
        </w:rPr>
      </w:pPr>
      <w:r w:rsidRPr="0096386A">
        <w:rPr>
          <w:rFonts w:eastAsia="Times New Roman" w:cs="Times New Roman"/>
          <w:b/>
          <w:i/>
          <w:color w:val="auto"/>
          <w:szCs w:val="28"/>
          <w:lang w:eastAsia="ja-JP"/>
        </w:rPr>
        <w:t>2</w:t>
      </w:r>
      <w:r w:rsidR="00F77639" w:rsidRPr="0096386A">
        <w:rPr>
          <w:rFonts w:eastAsia="Times New Roman" w:cs="Times New Roman"/>
          <w:b/>
          <w:i/>
          <w:color w:val="auto"/>
          <w:szCs w:val="28"/>
          <w:lang w:eastAsia="ja-JP"/>
        </w:rPr>
        <w:t>.3</w:t>
      </w:r>
      <w:r w:rsidRPr="0096386A">
        <w:rPr>
          <w:rFonts w:eastAsia="Times New Roman" w:cs="Times New Roman"/>
          <w:b/>
          <w:i/>
          <w:color w:val="auto"/>
          <w:szCs w:val="28"/>
          <w:lang w:eastAsia="ja-JP"/>
        </w:rPr>
        <w:t>1</w:t>
      </w:r>
      <w:r w:rsidR="00F77639" w:rsidRPr="0096386A">
        <w:rPr>
          <w:rFonts w:eastAsia="Times New Roman" w:cs="Times New Roman"/>
          <w:b/>
          <w:i/>
          <w:color w:val="auto"/>
          <w:szCs w:val="28"/>
          <w:lang w:eastAsia="ja-JP"/>
        </w:rPr>
        <w:t xml:space="preserve">. </w:t>
      </w:r>
      <w:r w:rsidR="00F77639" w:rsidRPr="0096386A">
        <w:rPr>
          <w:rFonts w:eastAsia="Arial" w:cs="Times New Roman"/>
          <w:b/>
          <w:i/>
          <w:color w:val="auto"/>
          <w:szCs w:val="28"/>
          <w:lang w:eastAsia="ja-JP"/>
        </w:rPr>
        <w:t>Thủ tụ</w:t>
      </w:r>
      <w:r w:rsidR="00826C73" w:rsidRPr="0096386A">
        <w:rPr>
          <w:rFonts w:eastAsia="Arial" w:cs="Times New Roman"/>
          <w:b/>
          <w:i/>
          <w:color w:val="auto"/>
          <w:szCs w:val="28"/>
          <w:lang w:eastAsia="ja-JP"/>
        </w:rPr>
        <w:t xml:space="preserve">c hành chính: </w:t>
      </w:r>
      <w:r w:rsidR="00F77639" w:rsidRPr="0096386A">
        <w:rPr>
          <w:rFonts w:ascii="TimesNewRomanPSMT" w:eastAsia="Arial" w:hAnsi="TimesNewRomanPSMT" w:cs="Arial"/>
          <w:b/>
          <w:i/>
          <w:color w:val="auto"/>
          <w:szCs w:val="28"/>
          <w:lang w:eastAsia="ja-JP"/>
        </w:rPr>
        <w:t xml:space="preserve">Cấp Chứng chỉ thẩm tra viên an toàn giao </w:t>
      </w:r>
      <w:r w:rsidR="00F77639" w:rsidRPr="0096386A">
        <w:rPr>
          <w:rFonts w:ascii="TimesNewRomanPSMT" w:eastAsia="Arial" w:hAnsi="TimesNewRomanPSMT" w:cs="Arial"/>
          <w:b/>
          <w:i/>
          <w:color w:val="auto"/>
          <w:szCs w:val="28"/>
          <w:lang w:eastAsia="ja-JP"/>
        </w:rPr>
        <w:lastRenderedPageBreak/>
        <w:t>thông đường bộ (mã TTHC: 1.001692)</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a) Nội dung cắt giảm, đơn giản hóa</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xml:space="preserve">- Chuyển cơ quan thẩm quyền cấp Chứng chỉ, từ UBND cấp tỉnh cho Sở Xây dựng. </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Nội dung đơn giản hóa: giảm thời gian giải quyết thủ tục hành chính từ 15 ngày làm việc xuống còn 10 ngày làm việc.</w:t>
      </w:r>
    </w:p>
    <w:p w:rsidR="00F77639" w:rsidRPr="0096386A" w:rsidRDefault="00F77639" w:rsidP="00F77639">
      <w:pPr>
        <w:widowControl w:val="0"/>
        <w:spacing w:after="0" w:line="276" w:lineRule="auto"/>
        <w:ind w:firstLine="567"/>
        <w:rPr>
          <w:rFonts w:eastAsia="Arial" w:cs="Times New Roman"/>
          <w:color w:val="auto"/>
          <w:szCs w:val="28"/>
          <w:lang w:eastAsia="ja-JP"/>
        </w:rPr>
      </w:pPr>
      <w:r w:rsidRPr="0096386A">
        <w:rPr>
          <w:rFonts w:eastAsia="Arial" w:cs="Times New Roman"/>
          <w:color w:val="auto"/>
          <w:szCs w:val="28"/>
          <w:lang w:eastAsia="ja-JP"/>
        </w:rPr>
        <w:t>- Trả kết quả giải quyết thủ tục hành chính cho tổ chức, cá nhân bằng bản giấy hoặc bản điện tử hợp lệ, đồng thời tích hợp trên VNeID.</w:t>
      </w:r>
    </w:p>
    <w:p w:rsidR="00F77639" w:rsidRPr="0096386A" w:rsidRDefault="00F77639" w:rsidP="00F77639">
      <w:pPr>
        <w:widowControl w:val="0"/>
        <w:spacing w:after="0" w:line="276" w:lineRule="auto"/>
        <w:ind w:firstLine="567"/>
        <w:rPr>
          <w:rFonts w:eastAsia="Arial" w:cs="Times New Roman"/>
          <w:color w:val="auto"/>
          <w:szCs w:val="28"/>
          <w:lang w:eastAsia="ja-JP"/>
        </w:rPr>
      </w:pPr>
      <w:r w:rsidRPr="0096386A">
        <w:rPr>
          <w:rFonts w:eastAsia="Arial" w:cs="Times New Roman"/>
          <w:color w:val="auto"/>
          <w:szCs w:val="28"/>
          <w:lang w:eastAsia="ja-JP"/>
        </w:rPr>
        <w:t xml:space="preserve">- Mẫu Tờ trình cấp chứng chỉ có số định danh của cơ sở kinh doanh đào tạo; </w:t>
      </w:r>
      <w:r w:rsidRPr="0096386A">
        <w:rPr>
          <w:rFonts w:eastAsia="Arial" w:cs="Arial"/>
          <w:color w:val="auto"/>
          <w:szCs w:val="28"/>
          <w:lang w:eastAsia="ja-JP"/>
        </w:rPr>
        <w:t>có đề nghị nhận kết quả giải quyết TTHC theo 01 trong ba hình thức trực tiếp, trực tuyến hoặc qua hệ thống bưu chính.</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b) Đánh giá tác động</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xml:space="preserve">- Chuyển cơ quan thẩm quyền giải quyết TTHC từ UBND cấp tỉnh cho Sở Xây dựng nhằm phân định nhiệm vụ, phân quyền, phân cấp triệt để, phù hợp với nhiệm vụ, quyền hạn và năng lực của Sở Xây dựng địa phương. </w:t>
      </w:r>
    </w:p>
    <w:p w:rsidR="00F77639" w:rsidRPr="0096386A" w:rsidRDefault="00F77639" w:rsidP="00F77639">
      <w:pPr>
        <w:widowControl w:val="0"/>
        <w:spacing w:before="60" w:after="60" w:line="252" w:lineRule="auto"/>
        <w:ind w:firstLine="567"/>
        <w:rPr>
          <w:rFonts w:ascii="TimesNewRomanPSMT" w:eastAsia="Arial" w:hAnsi="TimesNewRomanPSMT" w:cs="Arial"/>
          <w:color w:val="auto"/>
          <w:szCs w:val="28"/>
          <w:lang w:eastAsia="ja-JP"/>
        </w:rPr>
      </w:pPr>
      <w:r w:rsidRPr="0096386A">
        <w:rPr>
          <w:rFonts w:ascii="TimesNewRomanPSMT" w:eastAsia="Arial" w:hAnsi="TimesNewRomanPSMT" w:cs="Arial"/>
          <w:color w:val="auto"/>
          <w:szCs w:val="28"/>
          <w:lang w:eastAsia="ja-JP"/>
        </w:rPr>
        <w:t>- Giảm thời gian giải quyết thủ tục hành chính từ 15 ngày làm việc xuống còn 10 ngày làm việc, nhằm tạo thuận lợi cho cơ sở đào tạo sớm nhận được Chứng chỉ của khóa học để phát cho học viên, tăng số lượng thẩm tra viên đáp ứng nhu cầu thẩm tra, thẩm định ATGT, góp phần nâng cao ATGT đường bộ.</w:t>
      </w:r>
    </w:p>
    <w:p w:rsidR="00F77639" w:rsidRPr="0096386A" w:rsidRDefault="00F77639" w:rsidP="00F77639">
      <w:pPr>
        <w:widowControl w:val="0"/>
        <w:spacing w:before="60" w:after="60" w:line="252" w:lineRule="auto"/>
        <w:ind w:firstLine="567"/>
        <w:rPr>
          <w:rFonts w:eastAsia="Arial" w:cs="Arial"/>
          <w:color w:val="auto"/>
          <w:szCs w:val="28"/>
          <w:lang w:eastAsia="ja-JP"/>
        </w:rPr>
      </w:pPr>
      <w:r w:rsidRPr="0096386A">
        <w:rPr>
          <w:rFonts w:eastAsia="Arial" w:cs="Times New Roman"/>
          <w:color w:val="auto"/>
          <w:szCs w:val="28"/>
          <w:lang w:eastAsia="ja-JP"/>
        </w:rPr>
        <w:t xml:space="preserve">- Việc trả kết quả giải quyết TTHC bằng bản giấy hoặc bản điện tử hợp lệ, đồng thời tích hợp trên VNeID; mẫu Tờ trình cấp chứng chỉ có số định danh của cơ sở kinh doanh đào tạo; </w:t>
      </w:r>
      <w:r w:rsidRPr="0096386A">
        <w:rPr>
          <w:rFonts w:eastAsia="Arial" w:cs="Arial"/>
          <w:color w:val="auto"/>
          <w:szCs w:val="28"/>
          <w:lang w:eastAsia="ja-JP"/>
        </w:rPr>
        <w:t>có đề nghị nhận kết quả giải quyết TTHC theo 01 trong ba hình thức trực tiếp, trực tuyến hoặc qua hệ thống bưu chính, sẽ tạo thuận lợi cho tổ chức, cá nhân lập, gửi hồ sơ và nhận kết quả giải quyết TTHC, bảo đảm quy trình giải quyết THHC được tối ưu hóa, công khai, minh bạch, kết hợp với tái sử dụng thông tin, dữ liệu và chuyển đổi số.</w:t>
      </w:r>
    </w:p>
    <w:p w:rsidR="00A91DEA" w:rsidRPr="0096386A" w:rsidRDefault="00A91DEA" w:rsidP="00A91DEA">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 So với hai cách thức thực hiện truyền thống, thực hiện trên môi trường điện tử, chi phí tuân thủ TTHC giảm 36,173%.</w:t>
      </w:r>
    </w:p>
    <w:p w:rsidR="00F77639" w:rsidRPr="0096386A" w:rsidRDefault="00F77639" w:rsidP="00F77639">
      <w:pPr>
        <w:widowControl w:val="0"/>
        <w:spacing w:before="60" w:after="60" w:line="252" w:lineRule="auto"/>
        <w:ind w:firstLine="567"/>
        <w:rPr>
          <w:rFonts w:ascii="TimesNewRomanPSMT" w:eastAsia="Arial" w:hAnsi="TimesNewRomanPSMT" w:cs="Arial"/>
          <w:b/>
          <w:i/>
          <w:color w:val="auto"/>
          <w:szCs w:val="28"/>
          <w:lang w:eastAsia="ja-JP"/>
        </w:rPr>
      </w:pPr>
      <w:r w:rsidRPr="0096386A">
        <w:rPr>
          <w:rFonts w:eastAsia="Times New Roman" w:cs="Times New Roman"/>
          <w:color w:val="auto"/>
          <w:szCs w:val="28"/>
          <w:lang w:eastAsia="ja-JP"/>
        </w:rPr>
        <w:t xml:space="preserve"> </w:t>
      </w:r>
      <w:r w:rsidR="00DB5346" w:rsidRPr="0096386A">
        <w:rPr>
          <w:rFonts w:eastAsia="Times New Roman" w:cs="Times New Roman"/>
          <w:b/>
          <w:i/>
          <w:color w:val="auto"/>
          <w:szCs w:val="28"/>
          <w:lang w:eastAsia="ja-JP"/>
        </w:rPr>
        <w:t>2</w:t>
      </w:r>
      <w:r w:rsidRPr="0096386A">
        <w:rPr>
          <w:rFonts w:eastAsia="Times New Roman" w:cs="Times New Roman"/>
          <w:b/>
          <w:i/>
          <w:color w:val="auto"/>
          <w:szCs w:val="28"/>
          <w:lang w:eastAsia="ja-JP"/>
        </w:rPr>
        <w:t>.3</w:t>
      </w:r>
      <w:r w:rsidR="00BD7338" w:rsidRPr="0096386A">
        <w:rPr>
          <w:rFonts w:eastAsia="Times New Roman" w:cs="Times New Roman"/>
          <w:b/>
          <w:i/>
          <w:color w:val="auto"/>
          <w:szCs w:val="28"/>
          <w:lang w:eastAsia="ja-JP"/>
        </w:rPr>
        <w:t>2</w:t>
      </w:r>
      <w:r w:rsidR="00030D12" w:rsidRPr="0096386A">
        <w:rPr>
          <w:rFonts w:eastAsia="Times New Roman" w:cs="Times New Roman"/>
          <w:b/>
          <w:i/>
          <w:color w:val="auto"/>
          <w:szCs w:val="28"/>
          <w:lang w:eastAsia="ja-JP"/>
        </w:rPr>
        <w:t xml:space="preserve">. </w:t>
      </w:r>
      <w:r w:rsidRPr="0096386A">
        <w:rPr>
          <w:rFonts w:eastAsia="Arial" w:cs="Times New Roman"/>
          <w:b/>
          <w:i/>
          <w:color w:val="auto"/>
          <w:szCs w:val="28"/>
          <w:lang w:eastAsia="ja-JP"/>
        </w:rPr>
        <w:t>Thủ tụ</w:t>
      </w:r>
      <w:r w:rsidR="00826C73" w:rsidRPr="0096386A">
        <w:rPr>
          <w:rFonts w:eastAsia="Arial" w:cs="Times New Roman"/>
          <w:b/>
          <w:i/>
          <w:color w:val="auto"/>
          <w:szCs w:val="28"/>
          <w:lang w:eastAsia="ja-JP"/>
        </w:rPr>
        <w:t xml:space="preserve">c hành chính: </w:t>
      </w:r>
      <w:r w:rsidRPr="0096386A">
        <w:rPr>
          <w:rFonts w:ascii="TimesNewRomanPSMT" w:eastAsia="Arial" w:hAnsi="TimesNewRomanPSMT" w:cs="Arial"/>
          <w:b/>
          <w:i/>
          <w:color w:val="auto"/>
          <w:szCs w:val="28"/>
          <w:lang w:eastAsia="ja-JP"/>
        </w:rPr>
        <w:t>Cấp đổi chứng chỉ thẩm tra viên an toàn giao thông đường bộ (mã TTHC: 1.001725)</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a) Nội dung cắt giảm, đơn giản hóa</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Trả kết quả giải quyết thủ tục hành chính cho tổ chức, cá nhân bằng bản giấy hoặc bản điện tử hợp lệ; tích hợp trên VNeID.</w:t>
      </w:r>
    </w:p>
    <w:p w:rsidR="00F77639" w:rsidRPr="0096386A" w:rsidRDefault="00F77639" w:rsidP="00F77639">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t>b) Đánh giá tác động</w:t>
      </w:r>
    </w:p>
    <w:p w:rsidR="00F77639" w:rsidRPr="0096386A" w:rsidRDefault="00F77639" w:rsidP="00F77639">
      <w:pPr>
        <w:widowControl w:val="0"/>
        <w:spacing w:before="60" w:after="60" w:line="252" w:lineRule="auto"/>
        <w:ind w:firstLine="567"/>
        <w:rPr>
          <w:rFonts w:eastAsia="Arial" w:cs="Arial"/>
          <w:color w:val="auto"/>
          <w:szCs w:val="28"/>
          <w:lang w:eastAsia="ja-JP"/>
        </w:rPr>
      </w:pPr>
      <w:r w:rsidRPr="0096386A">
        <w:rPr>
          <w:rFonts w:eastAsia="Arial" w:cs="Times New Roman"/>
          <w:color w:val="auto"/>
          <w:szCs w:val="28"/>
          <w:lang w:eastAsia="ja-JP"/>
        </w:rPr>
        <w:t xml:space="preserve">Việc trả kết quả giải quyết TTHC cho tổ chức, cá nhân bằng bản giấy hoặc bản điện tử hợp lệ, tích hợp trên VNeID, </w:t>
      </w:r>
      <w:r w:rsidRPr="0096386A">
        <w:rPr>
          <w:rFonts w:eastAsia="Arial" w:cs="Arial"/>
          <w:color w:val="auto"/>
          <w:szCs w:val="28"/>
          <w:lang w:eastAsia="ja-JP"/>
        </w:rPr>
        <w:t>sẽ tạo thuận lợi cho tổ chức, cá nhân nhận kết quả giải quyết TTHC, bảo đảm quy trình giải quyết THHC được tối ưu hóa, công khai, minh bạch, kết hợp với tái sử dụng thông tin, dữ liệu và chuyển đổi số.</w:t>
      </w:r>
    </w:p>
    <w:p w:rsidR="00A91DEA" w:rsidRPr="0096386A" w:rsidRDefault="00A91DEA" w:rsidP="00A91DEA">
      <w:pPr>
        <w:widowControl w:val="0"/>
        <w:spacing w:before="60" w:after="60" w:line="252" w:lineRule="auto"/>
        <w:ind w:firstLine="567"/>
        <w:rPr>
          <w:rFonts w:eastAsia="Arial" w:cs="Times New Roman"/>
          <w:color w:val="auto"/>
          <w:szCs w:val="28"/>
          <w:lang w:eastAsia="ja-JP"/>
        </w:rPr>
      </w:pPr>
      <w:r w:rsidRPr="0096386A">
        <w:rPr>
          <w:rFonts w:eastAsia="Arial" w:cs="Times New Roman"/>
          <w:color w:val="auto"/>
          <w:szCs w:val="28"/>
          <w:lang w:eastAsia="ja-JP"/>
        </w:rPr>
        <w:lastRenderedPageBreak/>
        <w:t>- So với hai cách thức thực hiện truyền thống, thực hiện trên môi trường điện tử, chi phí tuân thủ TTHC giảm 28,550%.</w:t>
      </w:r>
    </w:p>
    <w:p w:rsidR="00BF2B9A" w:rsidRPr="0096386A" w:rsidRDefault="00BF2B9A" w:rsidP="00BF2B9A">
      <w:pPr>
        <w:rPr>
          <w:rFonts w:eastAsia="Calibri" w:cs="Times New Roman"/>
          <w:b/>
          <w:color w:val="auto"/>
        </w:rPr>
      </w:pPr>
      <w:r w:rsidRPr="0096386A">
        <w:rPr>
          <w:rFonts w:eastAsia="Calibri" w:cs="Times New Roman"/>
          <w:b/>
          <w:color w:val="auto"/>
        </w:rPr>
        <w:t>3. Đối với thủ tục hành chính được bãi bỏ</w:t>
      </w:r>
    </w:p>
    <w:p w:rsidR="00BF2B9A" w:rsidRPr="0096386A" w:rsidRDefault="00BF2B9A" w:rsidP="00BF2B9A">
      <w:pPr>
        <w:rPr>
          <w:rFonts w:eastAsia="Calibri" w:cs="Times New Roman"/>
          <w:b/>
          <w:i/>
          <w:color w:val="auto"/>
        </w:rPr>
      </w:pPr>
      <w:r w:rsidRPr="0096386A">
        <w:rPr>
          <w:rFonts w:eastAsia="Calibri" w:cs="Times New Roman"/>
          <w:b/>
          <w:i/>
          <w:color w:val="auto"/>
        </w:rPr>
        <w:t>3.1. Thủ tục hành chính: Cấp lại giấy phép kinh doanh vận tải bằng xe ô tô, bằng xe bốn bánh có gắn động cơ trường hợp Giấy phép kinh doanh bị mất, bị hỏng (mã TTHC: 2.002287)</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Bãi bỏ thủ tục hành chính này.</w:t>
      </w:r>
    </w:p>
    <w:p w:rsidR="00BF2B9A" w:rsidRPr="0096386A" w:rsidRDefault="00BF2B9A" w:rsidP="00BF2B9A">
      <w:pPr>
        <w:rPr>
          <w:rFonts w:eastAsia="Calibri" w:cs="Times New Roman"/>
          <w:color w:val="auto"/>
        </w:rPr>
      </w:pPr>
      <w:r w:rsidRPr="0096386A">
        <w:rPr>
          <w:rFonts w:eastAsia="Calibri" w:cs="Times New Roman"/>
          <w:color w:val="auto"/>
        </w:rPr>
        <w:t>Lý do: Khi cấp kết quả thủ tục hành chính (trường hợp thực hiện lần đầu), cơ quan có thẩm quyền chỉ cấp kết quả bản điện tử có chữ ký số. Doanh nghiệp sử dụng kết quả điện tử trong quá trình hoạt động kinh doanh.</w:t>
      </w:r>
    </w:p>
    <w:p w:rsidR="00BF2B9A" w:rsidRPr="0096386A" w:rsidRDefault="00BF2B9A" w:rsidP="00BF2B9A">
      <w:pPr>
        <w:rPr>
          <w:rFonts w:eastAsia="Calibri" w:cs="Times New Roman"/>
          <w:color w:val="auto"/>
        </w:rPr>
      </w:pPr>
      <w:r w:rsidRPr="0096386A">
        <w:rPr>
          <w:rFonts w:eastAsia="Calibri" w:cs="Times New Roman"/>
          <w:color w:val="auto"/>
        </w:rPr>
        <w:t>b) Đánh giá tác động</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w:t>
      </w:r>
    </w:p>
    <w:p w:rsidR="00BF2B9A" w:rsidRPr="0096386A" w:rsidRDefault="00BF2B9A" w:rsidP="00BF2B9A">
      <w:pPr>
        <w:rPr>
          <w:rFonts w:eastAsia="Calibri" w:cs="Times New Roman"/>
          <w:color w:val="auto"/>
        </w:rPr>
      </w:pPr>
      <w:r w:rsidRPr="0096386A">
        <w:rPr>
          <w:rFonts w:eastAsia="Calibri" w:cs="Times New Roman"/>
          <w:color w:val="auto"/>
        </w:rPr>
        <w:t>+ Giảm chi phí thực hiện TTHC.</w:t>
      </w:r>
    </w:p>
    <w:p w:rsidR="00BF2B9A" w:rsidRPr="0096386A" w:rsidRDefault="00BF2B9A" w:rsidP="00BF2B9A">
      <w:pPr>
        <w:rPr>
          <w:rFonts w:eastAsia="Calibri" w:cs="Times New Roman"/>
          <w:b/>
          <w:i/>
          <w:color w:val="auto"/>
        </w:rPr>
      </w:pPr>
      <w:r w:rsidRPr="0096386A">
        <w:rPr>
          <w:rFonts w:eastAsia="Calibri" w:cs="Times New Roman"/>
          <w:b/>
          <w:i/>
          <w:color w:val="auto"/>
        </w:rPr>
        <w:t>3.2. Thủ tục hành chính: Cấp lại chứng chỉ thẩm tra viên an toàn giao thông đường bộ (mã TTHC: 1.001717)</w:t>
      </w:r>
    </w:p>
    <w:p w:rsidR="00BF2B9A" w:rsidRPr="0096386A" w:rsidRDefault="00BF2B9A" w:rsidP="00BF2B9A">
      <w:pPr>
        <w:rPr>
          <w:rFonts w:eastAsia="Calibri" w:cs="Times New Roman"/>
          <w:color w:val="auto"/>
        </w:rPr>
      </w:pPr>
      <w:r w:rsidRPr="0096386A">
        <w:rPr>
          <w:rFonts w:eastAsia="Calibri" w:cs="Times New Roman"/>
          <w:color w:val="auto"/>
        </w:rPr>
        <w:t>a) Nội dung đơn giản hóa:</w:t>
      </w:r>
    </w:p>
    <w:p w:rsidR="00BF2B9A" w:rsidRPr="0096386A" w:rsidRDefault="00BF2B9A" w:rsidP="00BF2B9A">
      <w:pPr>
        <w:rPr>
          <w:rFonts w:eastAsia="Calibri" w:cs="Times New Roman"/>
          <w:color w:val="auto"/>
        </w:rPr>
      </w:pPr>
      <w:r w:rsidRPr="0096386A">
        <w:rPr>
          <w:rFonts w:eastAsia="Calibri" w:cs="Times New Roman"/>
          <w:color w:val="auto"/>
        </w:rPr>
        <w:t>Bãi bỏ thủ tục hành chính này.</w:t>
      </w:r>
    </w:p>
    <w:p w:rsidR="00BF2B9A" w:rsidRPr="0096386A" w:rsidRDefault="00BF2B9A" w:rsidP="00BF2B9A">
      <w:pPr>
        <w:rPr>
          <w:rFonts w:eastAsia="Calibri" w:cs="Times New Roman"/>
          <w:color w:val="auto"/>
        </w:rPr>
      </w:pPr>
      <w:r w:rsidRPr="0096386A">
        <w:rPr>
          <w:rFonts w:eastAsia="Calibri" w:cs="Times New Roman"/>
          <w:color w:val="auto"/>
        </w:rPr>
        <w:t>Lý do: Chứng chỉ được trả kết quả bằng bản điện tử và bản giấy.</w:t>
      </w:r>
    </w:p>
    <w:p w:rsidR="00BF2B9A" w:rsidRPr="0096386A" w:rsidRDefault="00BF2B9A" w:rsidP="00BF2B9A">
      <w:pPr>
        <w:rPr>
          <w:rFonts w:eastAsia="Calibri" w:cs="Times New Roman"/>
          <w:color w:val="auto"/>
        </w:rPr>
      </w:pPr>
      <w:r w:rsidRPr="0096386A">
        <w:rPr>
          <w:rFonts w:eastAsia="Calibri" w:cs="Times New Roman"/>
          <w:color w:val="auto"/>
        </w:rPr>
        <w:t>b) Đánh giá tác động</w:t>
      </w:r>
    </w:p>
    <w:p w:rsidR="0074728D" w:rsidRPr="0096386A" w:rsidRDefault="0074728D" w:rsidP="0074728D">
      <w:pPr>
        <w:rPr>
          <w:rFonts w:eastAsia="Calibri" w:cs="Times New Roman"/>
          <w:color w:val="auto"/>
        </w:rPr>
      </w:pPr>
      <w:r w:rsidRPr="0096386A">
        <w:rPr>
          <w:rFonts w:eastAsia="Calibri" w:cs="Times New Roman"/>
          <w:color w:val="auto"/>
        </w:rPr>
        <w:t>- Bãi bỏ thủ tục không cần thiết sau khi ứng dụng KHCN, trả kết quả bằng bản điện tử; góp phần nâng cao năng lực, hiệu lực, hiệu quả quản lý Nhà nước.</w:t>
      </w:r>
    </w:p>
    <w:p w:rsidR="00BF2B9A" w:rsidRPr="0096386A" w:rsidRDefault="00BF2B9A" w:rsidP="00BF2B9A">
      <w:pPr>
        <w:rPr>
          <w:rFonts w:eastAsia="Calibri" w:cs="Times New Roman"/>
          <w:color w:val="auto"/>
        </w:rPr>
      </w:pPr>
      <w:r w:rsidRPr="0096386A">
        <w:rPr>
          <w:rFonts w:eastAsia="Calibri" w:cs="Times New Roman"/>
          <w:color w:val="auto"/>
        </w:rPr>
        <w:t>- Ưu điểm:</w:t>
      </w:r>
    </w:p>
    <w:p w:rsidR="00BF2B9A" w:rsidRPr="0096386A" w:rsidRDefault="00BF2B9A" w:rsidP="00BF2B9A">
      <w:pPr>
        <w:rPr>
          <w:rFonts w:eastAsia="Calibri" w:cs="Times New Roman"/>
          <w:color w:val="auto"/>
        </w:rPr>
      </w:pPr>
      <w:r w:rsidRPr="0096386A">
        <w:rPr>
          <w:rFonts w:eastAsia="Calibri" w:cs="Times New Roman"/>
          <w:color w:val="auto"/>
        </w:rPr>
        <w:t>+ Tạo điều kiện thuận lợi hơn nữa cho tổ chức, cá nhân liên quan triển khai thực hiện đảm bảo hiệu quả, thuận lợi.</w:t>
      </w:r>
    </w:p>
    <w:p w:rsidR="00A36087" w:rsidRPr="0096386A" w:rsidRDefault="00BF2B9A" w:rsidP="00BF2B9A">
      <w:pPr>
        <w:rPr>
          <w:rFonts w:eastAsia="Calibri" w:cs="Times New Roman"/>
          <w:color w:val="auto"/>
        </w:rPr>
      </w:pPr>
      <w:r w:rsidRPr="0096386A">
        <w:rPr>
          <w:rFonts w:eastAsia="Calibri" w:cs="Times New Roman"/>
          <w:color w:val="auto"/>
        </w:rPr>
        <w:t>+ Giảm chi phí thực hiện TTHC.</w:t>
      </w:r>
    </w:p>
    <w:p w:rsidR="00A36087" w:rsidRPr="0096386A" w:rsidRDefault="00A36087" w:rsidP="00A36087">
      <w:pPr>
        <w:rPr>
          <w:b/>
          <w:color w:val="auto"/>
        </w:rPr>
      </w:pPr>
      <w:r w:rsidRPr="0096386A">
        <w:rPr>
          <w:b/>
          <w:color w:val="auto"/>
        </w:rPr>
        <w:t xml:space="preserve">III. Lấy ý kiến </w:t>
      </w:r>
    </w:p>
    <w:p w:rsidR="00A36087" w:rsidRPr="0096386A" w:rsidRDefault="00A36087" w:rsidP="00A36087">
      <w:pPr>
        <w:rPr>
          <w:color w:val="auto"/>
        </w:rPr>
      </w:pPr>
      <w:r w:rsidRPr="0096386A">
        <w:rPr>
          <w:color w:val="auto"/>
        </w:rPr>
        <w:t>Việc sửa đổi, bổ sung các nội dung nêu trên thực hiện theo Quyết định số 1757/QĐ-TTg ngày 18/08/2025 của Thủ tướng Chính phủ và Quyết định số 1406/QĐ-BXD ngày 22/08/2025 của Bộ Xây dựng về việc phê duyệt Phương án cắt giảm, đơn giản hóa thủ tục hành chính liên quan đến hoạt động sản xuất, kinh doanh thuộc phạm vi quản lý của Bộ Xây dựng.</w:t>
      </w:r>
    </w:p>
    <w:p w:rsidR="00A36087" w:rsidRPr="0096386A" w:rsidRDefault="00A36087" w:rsidP="00A36087">
      <w:pPr>
        <w:rPr>
          <w:color w:val="auto"/>
        </w:rPr>
      </w:pPr>
      <w:r w:rsidRPr="0096386A">
        <w:rPr>
          <w:color w:val="auto"/>
        </w:rPr>
        <w:t xml:space="preserve">Cơ quan chủ trì đã thực hiện lấy ý kiến của cơ quan kiểm soát thủ tục hành chính cùng cấp theo quy định của pháp luật về kiểm soát thủ tục hành chính và các cá nhân, tổ chức khác có liên quan về dự thảo Bản đánh giá tác động thủ tục </w:t>
      </w:r>
      <w:r w:rsidRPr="0096386A">
        <w:rPr>
          <w:color w:val="auto"/>
        </w:rPr>
        <w:lastRenderedPageBreak/>
        <w:t>hành chính của dự thảo. Việc lấy ý kiến được Cơ quan chủ trì soạn thảo thực hiện bằng hình thức phát hành văn bản xin ý kiến và tại các cuộc họp xây dựng dự thảo Nghị định và đã thực hiện tiếp thu, giải trình các ý kiến góp ý, phản hồi của các tổ chức, đơn vị cùng cấp.</w:t>
      </w:r>
    </w:p>
    <w:p w:rsidR="00A36087" w:rsidRPr="0096386A" w:rsidRDefault="00A36087" w:rsidP="00A36087">
      <w:pPr>
        <w:rPr>
          <w:color w:val="auto"/>
        </w:rPr>
      </w:pPr>
    </w:p>
    <w:p w:rsidR="00B26666" w:rsidRPr="0096386A" w:rsidRDefault="00B26666">
      <w:pPr>
        <w:rPr>
          <w:color w:val="auto"/>
        </w:rPr>
      </w:pPr>
    </w:p>
    <w:sectPr w:rsidR="00B26666" w:rsidRPr="0096386A" w:rsidSect="00D87662">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72" w:rsidRDefault="00845172" w:rsidP="00726B08">
      <w:pPr>
        <w:spacing w:before="0" w:after="0"/>
      </w:pPr>
      <w:r>
        <w:separator/>
      </w:r>
    </w:p>
  </w:endnote>
  <w:endnote w:type="continuationSeparator" w:id="0">
    <w:p w:rsidR="00845172" w:rsidRDefault="00845172" w:rsidP="00726B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72" w:rsidRDefault="00845172" w:rsidP="00726B08">
      <w:pPr>
        <w:spacing w:before="0" w:after="0"/>
      </w:pPr>
      <w:r>
        <w:separator/>
      </w:r>
    </w:p>
  </w:footnote>
  <w:footnote w:type="continuationSeparator" w:id="0">
    <w:p w:rsidR="00845172" w:rsidRDefault="00845172" w:rsidP="00726B08">
      <w:pPr>
        <w:spacing w:before="0" w:after="0"/>
      </w:pPr>
      <w:r>
        <w:continuationSeparator/>
      </w:r>
    </w:p>
  </w:footnote>
  <w:footnote w:id="1">
    <w:p w:rsidR="0096386A" w:rsidRDefault="0096386A" w:rsidP="00DB5346">
      <w:pPr>
        <w:pStyle w:val="FootnoteText"/>
      </w:pPr>
      <w:r>
        <w:rPr>
          <w:rStyle w:val="FootnoteReference"/>
        </w:rPr>
        <w:footnoteRef/>
      </w:r>
      <w:r>
        <w:t xml:space="preserve"> Từ Thủ tục hành chính 01 đến 24</w:t>
      </w:r>
    </w:p>
  </w:footnote>
  <w:footnote w:id="2">
    <w:p w:rsidR="0096386A" w:rsidRDefault="0096386A" w:rsidP="00DB5346">
      <w:pPr>
        <w:pStyle w:val="FootnoteText"/>
      </w:pPr>
      <w:r>
        <w:rPr>
          <w:rStyle w:val="FootnoteReference"/>
        </w:rPr>
        <w:footnoteRef/>
      </w:r>
      <w:r>
        <w:t xml:space="preserve"> Thủ tục hành chính 33</w:t>
      </w:r>
    </w:p>
  </w:footnote>
  <w:footnote w:id="3">
    <w:p w:rsidR="0096386A" w:rsidRDefault="0096386A" w:rsidP="00DB5346">
      <w:pPr>
        <w:pStyle w:val="FootnoteText"/>
      </w:pPr>
      <w:r>
        <w:rPr>
          <w:rStyle w:val="FootnoteReference"/>
        </w:rPr>
        <w:footnoteRef/>
      </w:r>
      <w:r>
        <w:t xml:space="preserve"> Từ Thủ tục hành chính 25 đến 32</w:t>
      </w:r>
    </w:p>
  </w:footnote>
  <w:footnote w:id="4">
    <w:p w:rsidR="0096386A" w:rsidRDefault="0096386A" w:rsidP="00DB5346">
      <w:pPr>
        <w:pStyle w:val="FootnoteText"/>
      </w:pPr>
      <w:r>
        <w:rPr>
          <w:rStyle w:val="FootnoteReference"/>
        </w:rPr>
        <w:footnoteRef/>
      </w:r>
      <w:r>
        <w:t xml:space="preserve"> Thủ tục hành chính 34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971317"/>
      <w:docPartObj>
        <w:docPartGallery w:val="Page Numbers (Top of Page)"/>
        <w:docPartUnique/>
      </w:docPartObj>
    </w:sdtPr>
    <w:sdtEndPr>
      <w:rPr>
        <w:noProof/>
      </w:rPr>
    </w:sdtEndPr>
    <w:sdtContent>
      <w:p w:rsidR="0096386A" w:rsidRDefault="0096386A">
        <w:pPr>
          <w:pStyle w:val="Header"/>
          <w:jc w:val="center"/>
        </w:pPr>
        <w:r>
          <w:fldChar w:fldCharType="begin"/>
        </w:r>
        <w:r>
          <w:instrText xml:space="preserve"> PAGE   \* MERGEFORMAT </w:instrText>
        </w:r>
        <w:r>
          <w:fldChar w:fldCharType="separate"/>
        </w:r>
        <w:r w:rsidR="008141DE">
          <w:rPr>
            <w:noProof/>
          </w:rPr>
          <w:t>21</w:t>
        </w:r>
        <w:r>
          <w:rPr>
            <w:noProof/>
          </w:rPr>
          <w:fldChar w:fldCharType="end"/>
        </w:r>
      </w:p>
    </w:sdtContent>
  </w:sdt>
  <w:p w:rsidR="0096386A" w:rsidRDefault="009638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C3B57"/>
    <w:multiLevelType w:val="hybridMultilevel"/>
    <w:tmpl w:val="7E96DB68"/>
    <w:lvl w:ilvl="0" w:tplc="E61C7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87"/>
    <w:rsid w:val="000045FD"/>
    <w:rsid w:val="00030D12"/>
    <w:rsid w:val="000F3EC5"/>
    <w:rsid w:val="000F72D1"/>
    <w:rsid w:val="001133F3"/>
    <w:rsid w:val="001A07AA"/>
    <w:rsid w:val="00260FED"/>
    <w:rsid w:val="002B719E"/>
    <w:rsid w:val="00317A0F"/>
    <w:rsid w:val="003222F1"/>
    <w:rsid w:val="003248F2"/>
    <w:rsid w:val="003B1673"/>
    <w:rsid w:val="003C4A50"/>
    <w:rsid w:val="003E6F33"/>
    <w:rsid w:val="00433502"/>
    <w:rsid w:val="00467BDC"/>
    <w:rsid w:val="004E2A79"/>
    <w:rsid w:val="005203CC"/>
    <w:rsid w:val="00521B31"/>
    <w:rsid w:val="00550BC5"/>
    <w:rsid w:val="00561C6D"/>
    <w:rsid w:val="005A5894"/>
    <w:rsid w:val="005C5CBB"/>
    <w:rsid w:val="006332BD"/>
    <w:rsid w:val="006708B1"/>
    <w:rsid w:val="006A3A0B"/>
    <w:rsid w:val="006A6FC3"/>
    <w:rsid w:val="006B5340"/>
    <w:rsid w:val="006E793B"/>
    <w:rsid w:val="006F3086"/>
    <w:rsid w:val="0070729B"/>
    <w:rsid w:val="00726B08"/>
    <w:rsid w:val="0074728D"/>
    <w:rsid w:val="0077208C"/>
    <w:rsid w:val="00777885"/>
    <w:rsid w:val="00792117"/>
    <w:rsid w:val="007C00A3"/>
    <w:rsid w:val="007C33CA"/>
    <w:rsid w:val="007F3D37"/>
    <w:rsid w:val="008141DE"/>
    <w:rsid w:val="00821506"/>
    <w:rsid w:val="00826C73"/>
    <w:rsid w:val="008441D1"/>
    <w:rsid w:val="00845172"/>
    <w:rsid w:val="00850F82"/>
    <w:rsid w:val="00861752"/>
    <w:rsid w:val="0087640A"/>
    <w:rsid w:val="0096386A"/>
    <w:rsid w:val="00993268"/>
    <w:rsid w:val="00A36087"/>
    <w:rsid w:val="00A4476B"/>
    <w:rsid w:val="00A91DEA"/>
    <w:rsid w:val="00B26666"/>
    <w:rsid w:val="00B31E64"/>
    <w:rsid w:val="00BD7338"/>
    <w:rsid w:val="00BF2B9A"/>
    <w:rsid w:val="00C04B12"/>
    <w:rsid w:val="00C507DD"/>
    <w:rsid w:val="00C56589"/>
    <w:rsid w:val="00CF18CE"/>
    <w:rsid w:val="00D11256"/>
    <w:rsid w:val="00D2191A"/>
    <w:rsid w:val="00D622E0"/>
    <w:rsid w:val="00D87662"/>
    <w:rsid w:val="00DB5346"/>
    <w:rsid w:val="00DB5B24"/>
    <w:rsid w:val="00E0781E"/>
    <w:rsid w:val="00E53FBC"/>
    <w:rsid w:val="00F35EF7"/>
    <w:rsid w:val="00F77639"/>
    <w:rsid w:val="00F916EA"/>
    <w:rsid w:val="00FA1398"/>
    <w:rsid w:val="00FB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B568"/>
  <w15:chartTrackingRefBased/>
  <w15:docId w15:val="{9B6F50A5-6B4F-44FE-85B0-44FF7A42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087"/>
    <w:pPr>
      <w:spacing w:before="120" w:after="120" w:line="240" w:lineRule="auto"/>
      <w:ind w:firstLine="72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BC5"/>
    <w:pPr>
      <w:ind w:left="720"/>
      <w:contextualSpacing/>
    </w:pPr>
  </w:style>
  <w:style w:type="paragraph" w:styleId="FootnoteText">
    <w:name w:val="footnote text"/>
    <w:basedOn w:val="Normal"/>
    <w:link w:val="FootnoteTextChar"/>
    <w:uiPriority w:val="99"/>
    <w:semiHidden/>
    <w:unhideWhenUsed/>
    <w:rsid w:val="00726B08"/>
    <w:pPr>
      <w:spacing w:before="0" w:after="0"/>
      <w:ind w:firstLine="0"/>
      <w:jc w:val="left"/>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726B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6B08"/>
    <w:rPr>
      <w:vertAlign w:val="superscript"/>
    </w:rPr>
  </w:style>
  <w:style w:type="paragraph" w:styleId="Header">
    <w:name w:val="header"/>
    <w:basedOn w:val="Normal"/>
    <w:link w:val="HeaderChar"/>
    <w:uiPriority w:val="99"/>
    <w:unhideWhenUsed/>
    <w:rsid w:val="00BF2B9A"/>
    <w:pPr>
      <w:tabs>
        <w:tab w:val="center" w:pos="4680"/>
        <w:tab w:val="right" w:pos="9360"/>
      </w:tabs>
      <w:spacing w:before="0" w:after="0"/>
    </w:pPr>
  </w:style>
  <w:style w:type="character" w:customStyle="1" w:styleId="HeaderChar">
    <w:name w:val="Header Char"/>
    <w:basedOn w:val="DefaultParagraphFont"/>
    <w:link w:val="Header"/>
    <w:uiPriority w:val="99"/>
    <w:rsid w:val="00BF2B9A"/>
    <w:rPr>
      <w:rFonts w:ascii="Times New Roman" w:hAnsi="Times New Roman"/>
      <w:color w:val="000000" w:themeColor="text1"/>
      <w:sz w:val="28"/>
    </w:rPr>
  </w:style>
  <w:style w:type="paragraph" w:styleId="Footer">
    <w:name w:val="footer"/>
    <w:basedOn w:val="Normal"/>
    <w:link w:val="FooterChar"/>
    <w:uiPriority w:val="99"/>
    <w:unhideWhenUsed/>
    <w:rsid w:val="00BF2B9A"/>
    <w:pPr>
      <w:tabs>
        <w:tab w:val="center" w:pos="4680"/>
        <w:tab w:val="right" w:pos="9360"/>
      </w:tabs>
      <w:spacing w:before="0" w:after="0"/>
    </w:pPr>
  </w:style>
  <w:style w:type="character" w:customStyle="1" w:styleId="FooterChar">
    <w:name w:val="Footer Char"/>
    <w:basedOn w:val="DefaultParagraphFont"/>
    <w:link w:val="Footer"/>
    <w:uiPriority w:val="99"/>
    <w:rsid w:val="00BF2B9A"/>
    <w:rPr>
      <w:rFonts w:ascii="Times New Roman" w:hAnsi="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30</Pages>
  <Words>9196</Words>
  <Characters>52418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2025-09-12T08:01:00Z</dcterms:created>
  <dcterms:modified xsi:type="dcterms:W3CDTF">2025-09-23T09:13:00Z</dcterms:modified>
</cp:coreProperties>
</file>