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AF0" w:rsidRPr="00566290" w:rsidRDefault="008A1CB8" w:rsidP="00535639">
      <w:pPr>
        <w:jc w:val="center"/>
        <w:rPr>
          <w:b/>
          <w:color w:val="auto"/>
          <w:sz w:val="32"/>
          <w:szCs w:val="28"/>
          <w:lang w:val="vi-VN"/>
        </w:rPr>
      </w:pPr>
      <w:r w:rsidRPr="008A1CB8">
        <w:rPr>
          <w:b/>
          <w:color w:val="auto"/>
          <w:sz w:val="32"/>
          <w:szCs w:val="28"/>
          <w:lang w:val="nl-NL"/>
        </w:rPr>
        <w:t>Phụ</w:t>
      </w:r>
      <w:r w:rsidRPr="008A1CB8">
        <w:rPr>
          <w:b/>
          <w:color w:val="auto"/>
          <w:sz w:val="32"/>
          <w:szCs w:val="28"/>
          <w:lang w:val="vi-VN"/>
        </w:rPr>
        <w:t xml:space="preserve"> lục</w:t>
      </w:r>
    </w:p>
    <w:p w:rsidR="004543EE" w:rsidRDefault="008A1CB8" w:rsidP="00535639">
      <w:pPr>
        <w:jc w:val="center"/>
        <w:rPr>
          <w:b/>
          <w:color w:val="auto"/>
          <w:sz w:val="28"/>
          <w:szCs w:val="28"/>
        </w:rPr>
      </w:pPr>
      <w:r w:rsidRPr="008A1CB8">
        <w:rPr>
          <w:b/>
          <w:color w:val="auto"/>
          <w:sz w:val="28"/>
          <w:szCs w:val="28"/>
          <w:lang w:val="vi-VN"/>
        </w:rPr>
        <w:t>Văn bản quy phạm pháp luật có liên quan đến dự thảo Nghị định</w:t>
      </w:r>
    </w:p>
    <w:p w:rsidR="00535639" w:rsidRPr="00535639" w:rsidRDefault="00535639" w:rsidP="00535639">
      <w:pPr>
        <w:jc w:val="center"/>
        <w:rPr>
          <w:b/>
          <w:color w:val="auto"/>
          <w:sz w:val="28"/>
          <w:szCs w:val="28"/>
        </w:rPr>
      </w:pPr>
    </w:p>
    <w:tbl>
      <w:tblPr>
        <w:tblStyle w:val="TableGrid"/>
        <w:tblW w:w="15048" w:type="dxa"/>
        <w:tblLayout w:type="fixed"/>
        <w:tblLook w:val="04A0"/>
      </w:tblPr>
      <w:tblGrid>
        <w:gridCol w:w="6318"/>
        <w:gridCol w:w="5940"/>
        <w:gridCol w:w="1440"/>
        <w:gridCol w:w="1350"/>
      </w:tblGrid>
      <w:tr w:rsidR="008A1CB8" w:rsidRPr="00196172" w:rsidTr="00E91DD3">
        <w:tc>
          <w:tcPr>
            <w:tcW w:w="6318" w:type="dxa"/>
            <w:vAlign w:val="center"/>
          </w:tcPr>
          <w:p w:rsidR="008A1CB8" w:rsidRPr="00196172" w:rsidRDefault="008A1CB8" w:rsidP="00535639">
            <w:pPr>
              <w:jc w:val="center"/>
              <w:rPr>
                <w:b/>
                <w:color w:val="auto"/>
                <w:sz w:val="24"/>
                <w:szCs w:val="24"/>
                <w:lang w:val="vi-VN"/>
              </w:rPr>
            </w:pPr>
            <w:r w:rsidRPr="00196172">
              <w:rPr>
                <w:b/>
                <w:color w:val="auto"/>
                <w:sz w:val="24"/>
                <w:szCs w:val="24"/>
                <w:lang w:val="vi-VN"/>
              </w:rPr>
              <w:t>QUY ĐỊNH CỦA DỰ THẢO VĂN BẢN</w:t>
            </w:r>
          </w:p>
        </w:tc>
        <w:tc>
          <w:tcPr>
            <w:tcW w:w="5940" w:type="dxa"/>
            <w:vAlign w:val="center"/>
          </w:tcPr>
          <w:p w:rsidR="00035671" w:rsidRDefault="008A1CB8" w:rsidP="00535639">
            <w:pPr>
              <w:jc w:val="center"/>
              <w:rPr>
                <w:b/>
                <w:color w:val="auto"/>
                <w:sz w:val="24"/>
                <w:szCs w:val="24"/>
                <w:lang w:val="vi-VN"/>
              </w:rPr>
            </w:pPr>
            <w:r w:rsidRPr="00196172">
              <w:rPr>
                <w:b/>
                <w:color w:val="auto"/>
                <w:sz w:val="24"/>
                <w:szCs w:val="24"/>
                <w:lang w:val="vi-VN"/>
              </w:rPr>
              <w:t>QUY ĐỊNH CỦA PHÁP LUẬT</w:t>
            </w:r>
          </w:p>
          <w:p w:rsidR="008A1CB8" w:rsidRPr="00196172" w:rsidRDefault="008A1CB8" w:rsidP="00535639">
            <w:pPr>
              <w:jc w:val="center"/>
              <w:rPr>
                <w:b/>
                <w:color w:val="auto"/>
                <w:sz w:val="24"/>
                <w:szCs w:val="24"/>
                <w:lang w:val="vi-VN"/>
              </w:rPr>
            </w:pPr>
            <w:r w:rsidRPr="00196172">
              <w:rPr>
                <w:b/>
                <w:color w:val="auto"/>
                <w:sz w:val="24"/>
                <w:szCs w:val="24"/>
                <w:lang w:val="vi-VN"/>
              </w:rPr>
              <w:t xml:space="preserve"> HIỆN HÀNH LIÊN QUAN</w:t>
            </w:r>
          </w:p>
        </w:tc>
        <w:tc>
          <w:tcPr>
            <w:tcW w:w="1440" w:type="dxa"/>
            <w:vAlign w:val="center"/>
          </w:tcPr>
          <w:p w:rsidR="008A1CB8" w:rsidRPr="00196172" w:rsidRDefault="008A1CB8" w:rsidP="00535639">
            <w:pPr>
              <w:jc w:val="center"/>
              <w:rPr>
                <w:b/>
                <w:color w:val="auto"/>
                <w:sz w:val="24"/>
                <w:szCs w:val="24"/>
                <w:lang w:val="vi-VN"/>
              </w:rPr>
            </w:pPr>
            <w:r w:rsidRPr="00196172">
              <w:rPr>
                <w:b/>
                <w:color w:val="auto"/>
                <w:sz w:val="24"/>
                <w:szCs w:val="24"/>
                <w:lang w:val="vi-VN"/>
              </w:rPr>
              <w:t>ĐÁNH GIÁ</w:t>
            </w:r>
          </w:p>
          <w:p w:rsidR="008A1CB8" w:rsidRPr="00196172" w:rsidRDefault="008A1CB8" w:rsidP="00535639">
            <w:pPr>
              <w:jc w:val="center"/>
              <w:rPr>
                <w:b/>
                <w:color w:val="auto"/>
                <w:sz w:val="24"/>
                <w:szCs w:val="24"/>
                <w:lang w:val="vi-VN"/>
              </w:rPr>
            </w:pPr>
          </w:p>
        </w:tc>
        <w:tc>
          <w:tcPr>
            <w:tcW w:w="1350" w:type="dxa"/>
            <w:vAlign w:val="center"/>
          </w:tcPr>
          <w:p w:rsidR="008A1CB8" w:rsidRPr="00196172" w:rsidRDefault="008A1CB8" w:rsidP="00535639">
            <w:pPr>
              <w:jc w:val="center"/>
              <w:rPr>
                <w:b/>
                <w:color w:val="auto"/>
                <w:sz w:val="24"/>
                <w:szCs w:val="24"/>
                <w:lang w:val="vi-VN"/>
              </w:rPr>
            </w:pPr>
            <w:r w:rsidRPr="00196172">
              <w:rPr>
                <w:b/>
                <w:color w:val="auto"/>
                <w:sz w:val="24"/>
                <w:szCs w:val="24"/>
                <w:lang w:val="vi-VN"/>
              </w:rPr>
              <w:t>ĐỀ XUẤT XỬ LÝ</w:t>
            </w:r>
          </w:p>
        </w:tc>
      </w:tr>
      <w:tr w:rsidR="002964EA" w:rsidRPr="00196172" w:rsidTr="00E91DD3">
        <w:tc>
          <w:tcPr>
            <w:tcW w:w="6318" w:type="dxa"/>
          </w:tcPr>
          <w:p w:rsidR="00220B6F" w:rsidRPr="00220B6F" w:rsidRDefault="00220B6F" w:rsidP="00535639">
            <w:pPr>
              <w:widowControl w:val="0"/>
              <w:rPr>
                <w:b/>
                <w:bCs/>
                <w:color w:val="000000" w:themeColor="text1"/>
                <w:sz w:val="24"/>
              </w:rPr>
            </w:pPr>
            <w:bookmarkStart w:id="0" w:name="dieu_1"/>
            <w:r w:rsidRPr="00220B6F">
              <w:rPr>
                <w:b/>
                <w:bCs/>
                <w:color w:val="000000" w:themeColor="text1"/>
                <w:sz w:val="24"/>
              </w:rPr>
              <w:t>Điều 1. Phạm vi điều chỉnh</w:t>
            </w:r>
            <w:bookmarkEnd w:id="0"/>
            <w:r w:rsidRPr="00220B6F">
              <w:rPr>
                <w:b/>
                <w:bCs/>
                <w:color w:val="000000" w:themeColor="text1"/>
                <w:sz w:val="24"/>
              </w:rPr>
              <w:t xml:space="preserve"> </w:t>
            </w:r>
          </w:p>
          <w:p w:rsidR="002964EA" w:rsidRPr="00220B6F" w:rsidRDefault="00220B6F" w:rsidP="00535639">
            <w:pPr>
              <w:widowControl w:val="0"/>
              <w:rPr>
                <w:bCs/>
                <w:color w:val="000000" w:themeColor="text1"/>
                <w:lang w:val="vi-VN"/>
              </w:rPr>
            </w:pPr>
            <w:r w:rsidRPr="00220B6F">
              <w:rPr>
                <w:bCs/>
                <w:color w:val="000000" w:themeColor="text1"/>
                <w:sz w:val="24"/>
                <w:lang w:val="vi-VN"/>
              </w:rPr>
              <w:t>Nghị định này quy định về kê khai, thu, nộp phí, lệ phí; quản lý, sử dụng, quyết toán phí; trách nhiệm của cơ quan nhà nước, tổ chức trong việc thu, nộp, quản lý và sử dụng phí, lệ phí.</w:t>
            </w:r>
          </w:p>
        </w:tc>
        <w:tc>
          <w:tcPr>
            <w:tcW w:w="5940" w:type="dxa"/>
          </w:tcPr>
          <w:p w:rsidR="002964EA" w:rsidRPr="00196172" w:rsidRDefault="002964EA" w:rsidP="00535639">
            <w:pPr>
              <w:rPr>
                <w:color w:val="auto"/>
                <w:sz w:val="24"/>
                <w:szCs w:val="24"/>
                <w:lang w:val="vi-VN"/>
              </w:rPr>
            </w:pPr>
            <w:r w:rsidRPr="00196172">
              <w:rPr>
                <w:color w:val="auto"/>
                <w:sz w:val="24"/>
                <w:szCs w:val="24"/>
              </w:rPr>
              <w:t>Luật Ban hành văn bản quy phạm pháp luật ngày 19 tháng 02 năm 2025.</w:t>
            </w:r>
          </w:p>
          <w:p w:rsidR="002964EA" w:rsidRPr="00196172" w:rsidRDefault="002964EA" w:rsidP="00535639">
            <w:pPr>
              <w:rPr>
                <w:color w:val="auto"/>
                <w:sz w:val="24"/>
                <w:szCs w:val="24"/>
                <w:lang w:val="vi-VN"/>
              </w:rPr>
            </w:pPr>
          </w:p>
        </w:tc>
        <w:tc>
          <w:tcPr>
            <w:tcW w:w="1440" w:type="dxa"/>
          </w:tcPr>
          <w:p w:rsidR="002964EA" w:rsidRPr="00196172" w:rsidRDefault="002964EA" w:rsidP="00535639">
            <w:pPr>
              <w:rPr>
                <w:color w:val="auto"/>
                <w:sz w:val="24"/>
                <w:szCs w:val="24"/>
                <w:lang w:val="vi-VN"/>
              </w:rPr>
            </w:pPr>
            <w:r>
              <w:rPr>
                <w:color w:val="auto"/>
                <w:sz w:val="24"/>
                <w:szCs w:val="24"/>
                <w:lang w:val="vi-VN"/>
              </w:rPr>
              <w:t>Phù hợp</w:t>
            </w:r>
          </w:p>
        </w:tc>
        <w:tc>
          <w:tcPr>
            <w:tcW w:w="1350" w:type="dxa"/>
          </w:tcPr>
          <w:p w:rsidR="002964EA" w:rsidRPr="00196172" w:rsidRDefault="002964EA" w:rsidP="00535639">
            <w:pPr>
              <w:rPr>
                <w:color w:val="auto"/>
                <w:sz w:val="24"/>
                <w:szCs w:val="24"/>
                <w:lang w:val="vi-VN"/>
              </w:rPr>
            </w:pPr>
          </w:p>
        </w:tc>
      </w:tr>
      <w:tr w:rsidR="002964EA" w:rsidRPr="00196172" w:rsidTr="00E91DD3">
        <w:tc>
          <w:tcPr>
            <w:tcW w:w="6318" w:type="dxa"/>
          </w:tcPr>
          <w:p w:rsidR="0041128E" w:rsidRPr="0041128E" w:rsidRDefault="0041128E" w:rsidP="00535639">
            <w:pPr>
              <w:shd w:val="clear" w:color="auto" w:fill="FFFFFF"/>
              <w:rPr>
                <w:rFonts w:eastAsia="Times New Roman"/>
                <w:b/>
                <w:bCs/>
                <w:color w:val="000000"/>
                <w:sz w:val="24"/>
                <w:szCs w:val="24"/>
              </w:rPr>
            </w:pPr>
            <w:bookmarkStart w:id="1" w:name="dieu_2"/>
            <w:r w:rsidRPr="0041128E">
              <w:rPr>
                <w:rFonts w:eastAsia="Times New Roman"/>
                <w:b/>
                <w:bCs/>
                <w:color w:val="000000"/>
                <w:sz w:val="24"/>
                <w:szCs w:val="24"/>
              </w:rPr>
              <w:t>Điều 2. Đối tượng áp</w:t>
            </w:r>
            <w:r w:rsidRPr="0041128E">
              <w:rPr>
                <w:rFonts w:eastAsia="Times New Roman"/>
                <w:b/>
                <w:bCs/>
                <w:color w:val="000000"/>
                <w:sz w:val="24"/>
                <w:szCs w:val="24"/>
                <w:lang w:val="vi-VN"/>
              </w:rPr>
              <w:t xml:space="preserve"> dụng</w:t>
            </w:r>
            <w:r w:rsidRPr="0041128E">
              <w:rPr>
                <w:rFonts w:eastAsia="Times New Roman"/>
                <w:b/>
                <w:bCs/>
                <w:color w:val="000000"/>
                <w:sz w:val="24"/>
                <w:szCs w:val="24"/>
              </w:rPr>
              <w:t xml:space="preserve"> </w:t>
            </w:r>
          </w:p>
          <w:p w:rsidR="0041128E" w:rsidRPr="0041128E" w:rsidRDefault="0041128E" w:rsidP="00535639">
            <w:pPr>
              <w:rPr>
                <w:rFonts w:eastAsia="Arial"/>
                <w:iCs/>
                <w:color w:val="000000"/>
                <w:sz w:val="24"/>
                <w:szCs w:val="24"/>
              </w:rPr>
            </w:pPr>
            <w:r w:rsidRPr="0041128E">
              <w:rPr>
                <w:rFonts w:eastAsia="Arial"/>
                <w:iCs/>
                <w:color w:val="000000"/>
                <w:sz w:val="24"/>
                <w:szCs w:val="24"/>
              </w:rPr>
              <w:t>Nghị định này áp dụng đối với:</w:t>
            </w:r>
          </w:p>
          <w:p w:rsidR="0041128E" w:rsidRPr="0041128E" w:rsidRDefault="0041128E" w:rsidP="00535639">
            <w:pPr>
              <w:rPr>
                <w:rFonts w:eastAsia="Arial"/>
                <w:iCs/>
                <w:color w:val="000000"/>
                <w:sz w:val="24"/>
                <w:szCs w:val="24"/>
              </w:rPr>
            </w:pPr>
            <w:r w:rsidRPr="0041128E">
              <w:rPr>
                <w:rFonts w:eastAsia="Arial"/>
                <w:iCs/>
                <w:color w:val="000000"/>
                <w:sz w:val="24"/>
                <w:szCs w:val="24"/>
              </w:rPr>
              <w:t>1. Người nộp phí, lệ phí bao gồm tổ chức, cá nhân được cung cấp dịch vụ công, phục vụ công việc quản lý nhà nước theo quy định của </w:t>
            </w:r>
            <w:bookmarkStart w:id="2" w:name="tvpllink_rxblirivoi_2"/>
            <w:r w:rsidRPr="0041128E">
              <w:rPr>
                <w:rFonts w:eastAsia="Arial"/>
                <w:iCs/>
                <w:sz w:val="24"/>
                <w:szCs w:val="24"/>
              </w:rPr>
              <w:fldChar w:fldCharType="begin"/>
            </w:r>
            <w:r w:rsidRPr="0041128E">
              <w:rPr>
                <w:rFonts w:eastAsia="Arial"/>
                <w:iCs/>
                <w:sz w:val="24"/>
                <w:szCs w:val="24"/>
              </w:rPr>
              <w:instrText xml:space="preserve"> HYPERLINK "https://thuvienphapluat.vn/van-ban/Thue-Phi-Le-Phi/Luat-phi-va-le-phi-2015-298376.aspx" \t "_blank" </w:instrText>
            </w:r>
            <w:r w:rsidRPr="0041128E">
              <w:rPr>
                <w:rFonts w:eastAsia="Arial"/>
                <w:iCs/>
                <w:sz w:val="24"/>
                <w:szCs w:val="24"/>
              </w:rPr>
              <w:fldChar w:fldCharType="separate"/>
            </w:r>
            <w:r w:rsidRPr="0041128E">
              <w:rPr>
                <w:rStyle w:val="Hyperlink"/>
                <w:rFonts w:eastAsia="Arial"/>
                <w:iCs/>
                <w:color w:val="auto"/>
                <w:sz w:val="24"/>
                <w:szCs w:val="24"/>
              </w:rPr>
              <w:t>Luật Phí và lệ phí</w:t>
            </w:r>
            <w:r w:rsidRPr="0041128E">
              <w:rPr>
                <w:rFonts w:eastAsia="Arial"/>
                <w:iCs/>
                <w:sz w:val="24"/>
                <w:szCs w:val="24"/>
              </w:rPr>
              <w:fldChar w:fldCharType="end"/>
            </w:r>
            <w:bookmarkEnd w:id="2"/>
            <w:r w:rsidRPr="0041128E">
              <w:rPr>
                <w:rFonts w:eastAsia="Arial"/>
                <w:iCs/>
                <w:color w:val="000000"/>
                <w:sz w:val="24"/>
                <w:szCs w:val="24"/>
              </w:rPr>
              <w:t>.</w:t>
            </w:r>
          </w:p>
          <w:p w:rsidR="0041128E" w:rsidRPr="0041128E" w:rsidRDefault="0041128E" w:rsidP="00535639">
            <w:pPr>
              <w:rPr>
                <w:rFonts w:eastAsia="Arial"/>
                <w:iCs/>
                <w:color w:val="000000"/>
                <w:sz w:val="24"/>
                <w:szCs w:val="24"/>
              </w:rPr>
            </w:pPr>
            <w:r w:rsidRPr="0041128E">
              <w:rPr>
                <w:rFonts w:eastAsia="Arial"/>
                <w:iCs/>
                <w:color w:val="000000"/>
                <w:sz w:val="24"/>
                <w:szCs w:val="24"/>
              </w:rPr>
              <w:t>2. Tổ chức thu phí, lệ phí theo quy định của Luật phí và lệ phí bao gồm:</w:t>
            </w:r>
          </w:p>
          <w:p w:rsidR="0041128E" w:rsidRPr="0041128E" w:rsidRDefault="0041128E" w:rsidP="00535639">
            <w:pPr>
              <w:rPr>
                <w:rFonts w:eastAsia="Arial"/>
                <w:iCs/>
                <w:color w:val="000000"/>
                <w:sz w:val="24"/>
                <w:szCs w:val="24"/>
              </w:rPr>
            </w:pPr>
            <w:r w:rsidRPr="0041128E">
              <w:rPr>
                <w:rFonts w:eastAsia="Arial"/>
                <w:iCs/>
                <w:color w:val="000000"/>
                <w:sz w:val="24"/>
                <w:szCs w:val="24"/>
              </w:rPr>
              <w:t>a) Cơ quan nhà nước, cơ quan đại diện Việt Nam ở nước ngoài.</w:t>
            </w:r>
          </w:p>
          <w:p w:rsidR="0041128E" w:rsidRPr="0041128E" w:rsidRDefault="0041128E" w:rsidP="00535639">
            <w:pPr>
              <w:rPr>
                <w:rFonts w:eastAsia="Arial"/>
                <w:iCs/>
                <w:color w:val="000000"/>
                <w:sz w:val="24"/>
                <w:szCs w:val="24"/>
              </w:rPr>
            </w:pPr>
            <w:r w:rsidRPr="0041128E">
              <w:rPr>
                <w:rFonts w:eastAsia="Arial"/>
                <w:iCs/>
                <w:color w:val="000000"/>
                <w:sz w:val="24"/>
                <w:szCs w:val="24"/>
              </w:rPr>
              <w:t>b) Đơn vị sự nghiệp công lập do cơ quan có thẩm quyền của Nhà nước thành lập theo quy định của pháp luật, có tư cách pháp nhân, cung cấp dịch vụ sự nghiệp công, phục vụ quản lý nhà nước.</w:t>
            </w:r>
          </w:p>
          <w:p w:rsidR="0041128E" w:rsidRPr="0041128E" w:rsidRDefault="0041128E" w:rsidP="00535639">
            <w:pPr>
              <w:rPr>
                <w:rFonts w:eastAsia="Arial"/>
                <w:iCs/>
                <w:color w:val="000000"/>
                <w:sz w:val="24"/>
                <w:szCs w:val="24"/>
              </w:rPr>
            </w:pPr>
            <w:r w:rsidRPr="0041128E">
              <w:rPr>
                <w:rFonts w:eastAsia="Arial"/>
                <w:iCs/>
                <w:color w:val="000000"/>
                <w:sz w:val="24"/>
                <w:szCs w:val="24"/>
              </w:rPr>
              <w:t>c) Tổ chức được cơ quan nhà nước có thẩm quyền giao cung cấp dịch vụ công, phục vụ công việc quản lý nhà nước được thu phí, lệ phí theo quy định của pháp luật chuyên ngành.</w:t>
            </w:r>
          </w:p>
          <w:p w:rsidR="002964EA" w:rsidRPr="002B324D" w:rsidRDefault="0041128E" w:rsidP="002B324D">
            <w:pPr>
              <w:rPr>
                <w:rFonts w:eastAsia="Arial"/>
                <w:iCs/>
                <w:color w:val="000000"/>
                <w:sz w:val="24"/>
                <w:szCs w:val="24"/>
              </w:rPr>
            </w:pPr>
            <w:r w:rsidRPr="0041128E">
              <w:rPr>
                <w:rFonts w:eastAsia="Arial"/>
                <w:iCs/>
                <w:color w:val="000000"/>
                <w:sz w:val="24"/>
                <w:szCs w:val="24"/>
              </w:rPr>
              <w:t>3. Cơ quan nhà nước, tổ chức, cá nhân khác liên quan đến kê khai, thu, nộp, quản lý và sử dụng phí, lệ phí.</w:t>
            </w:r>
            <w:bookmarkEnd w:id="1"/>
          </w:p>
        </w:tc>
        <w:tc>
          <w:tcPr>
            <w:tcW w:w="5940" w:type="dxa"/>
          </w:tcPr>
          <w:p w:rsidR="002964EA" w:rsidRPr="00D74452" w:rsidRDefault="002964EA" w:rsidP="00535639">
            <w:pPr>
              <w:shd w:val="clear" w:color="auto" w:fill="FFFFFF"/>
              <w:rPr>
                <w:iCs/>
                <w:color w:val="auto"/>
                <w:sz w:val="24"/>
                <w:lang w:val="vi-VN"/>
              </w:rPr>
            </w:pPr>
            <w:r>
              <w:rPr>
                <w:iCs/>
                <w:color w:val="auto"/>
                <w:sz w:val="24"/>
                <w:lang w:val="vi-VN"/>
              </w:rPr>
              <w:t>- Tại Luật Phí và lệ phí quy định:</w:t>
            </w:r>
          </w:p>
          <w:p w:rsidR="002964EA" w:rsidRPr="00D74452" w:rsidRDefault="002964EA" w:rsidP="00535639">
            <w:pPr>
              <w:shd w:val="clear" w:color="auto" w:fill="FFFFFF"/>
              <w:rPr>
                <w:i/>
                <w:iCs/>
                <w:color w:val="auto"/>
                <w:sz w:val="24"/>
                <w:lang w:val="vi-VN"/>
              </w:rPr>
            </w:pPr>
            <w:r w:rsidRPr="00D74452">
              <w:rPr>
                <w:b/>
                <w:i/>
                <w:iCs/>
                <w:color w:val="auto"/>
                <w:sz w:val="24"/>
                <w:lang w:val="vi-VN"/>
              </w:rPr>
              <w:t xml:space="preserve">Điều </w:t>
            </w:r>
            <w:r w:rsidRPr="00D74452">
              <w:rPr>
                <w:b/>
                <w:i/>
                <w:iCs/>
                <w:color w:val="auto"/>
                <w:sz w:val="24"/>
                <w:lang w:val="nb-NO"/>
              </w:rPr>
              <w:t>6</w:t>
            </w:r>
            <w:r w:rsidRPr="00D74452">
              <w:rPr>
                <w:b/>
                <w:i/>
                <w:iCs/>
                <w:color w:val="auto"/>
                <w:sz w:val="24"/>
                <w:lang w:val="vi-VN"/>
              </w:rPr>
              <w:t>. Người nộp phí, lệ phí</w:t>
            </w:r>
          </w:p>
          <w:p w:rsidR="002964EA" w:rsidRPr="00D74452" w:rsidRDefault="002964EA" w:rsidP="00535639">
            <w:pPr>
              <w:shd w:val="clear" w:color="auto" w:fill="FFFFFF"/>
              <w:rPr>
                <w:i/>
                <w:iCs/>
                <w:color w:val="auto"/>
                <w:sz w:val="24"/>
                <w:lang w:val="vi-VN"/>
              </w:rPr>
            </w:pPr>
            <w:r w:rsidRPr="00D74452">
              <w:rPr>
                <w:i/>
                <w:iCs/>
                <w:color w:val="auto"/>
                <w:sz w:val="24"/>
                <w:lang w:val="vi-VN"/>
              </w:rPr>
              <w:t>Người nộp phí, lệ phí là tổ chức, cá nhân được cung cấp dịch vụ công, phục vụ công việc quản lý nhà nước theo quy định của Luật này.</w:t>
            </w:r>
          </w:p>
          <w:p w:rsidR="002964EA" w:rsidRPr="00D74452" w:rsidRDefault="002964EA" w:rsidP="00535639">
            <w:pPr>
              <w:shd w:val="clear" w:color="auto" w:fill="FFFFFF"/>
              <w:rPr>
                <w:b/>
                <w:i/>
                <w:iCs/>
                <w:color w:val="auto"/>
                <w:sz w:val="24"/>
                <w:lang w:val="vi-VN"/>
              </w:rPr>
            </w:pPr>
            <w:r w:rsidRPr="00D74452">
              <w:rPr>
                <w:b/>
                <w:i/>
                <w:iCs/>
                <w:color w:val="auto"/>
                <w:sz w:val="24"/>
                <w:lang w:val="vi-VN"/>
              </w:rPr>
              <w:t xml:space="preserve">Điều </w:t>
            </w:r>
            <w:r w:rsidRPr="00D74452">
              <w:rPr>
                <w:b/>
                <w:i/>
                <w:iCs/>
                <w:color w:val="auto"/>
                <w:sz w:val="24"/>
                <w:lang w:val="nb-NO"/>
              </w:rPr>
              <w:t>7</w:t>
            </w:r>
            <w:r w:rsidRPr="00D74452">
              <w:rPr>
                <w:b/>
                <w:i/>
                <w:iCs/>
                <w:color w:val="auto"/>
                <w:sz w:val="24"/>
                <w:lang w:val="vi-VN"/>
              </w:rPr>
              <w:t>. Tổ chức thu phí, lệ phí</w:t>
            </w:r>
          </w:p>
          <w:p w:rsidR="002964EA" w:rsidRPr="00D74452" w:rsidRDefault="002964EA" w:rsidP="00535639">
            <w:pPr>
              <w:shd w:val="clear" w:color="auto" w:fill="FFFFFF"/>
              <w:rPr>
                <w:i/>
                <w:iCs/>
                <w:color w:val="auto"/>
                <w:sz w:val="24"/>
                <w:lang w:val="vi-VN"/>
              </w:rPr>
            </w:pPr>
            <w:r w:rsidRPr="00D74452">
              <w:rPr>
                <w:i/>
                <w:iCs/>
                <w:color w:val="auto"/>
                <w:sz w:val="24"/>
                <w:lang w:val="vi-VN"/>
              </w:rPr>
              <w:t>Tổ chức thu phí, lệ phí bao gồm cơ quan nhà nước, đơn vị sự nghiệp công lập và tổ chức được cơ quan nhà nước có thẩm quyền giao cung cấp dịch vụ công, phục vụ công việc quản lý nhà nước được thu phí, lệ phí theo quy định của Luật này.</w:t>
            </w:r>
          </w:p>
        </w:tc>
        <w:tc>
          <w:tcPr>
            <w:tcW w:w="1440" w:type="dxa"/>
          </w:tcPr>
          <w:p w:rsidR="002964EA" w:rsidRPr="00D74452" w:rsidRDefault="002964EA" w:rsidP="00535639">
            <w:pPr>
              <w:rPr>
                <w:color w:val="auto"/>
                <w:sz w:val="24"/>
                <w:szCs w:val="24"/>
                <w:lang w:val="vi-VN"/>
              </w:rPr>
            </w:pPr>
            <w:r>
              <w:rPr>
                <w:color w:val="auto"/>
                <w:sz w:val="24"/>
                <w:szCs w:val="24"/>
                <w:lang w:val="vi-VN"/>
              </w:rPr>
              <w:t>Phù hợp</w:t>
            </w:r>
          </w:p>
        </w:tc>
        <w:tc>
          <w:tcPr>
            <w:tcW w:w="1350" w:type="dxa"/>
          </w:tcPr>
          <w:p w:rsidR="002964EA" w:rsidRPr="00196172" w:rsidRDefault="002964EA" w:rsidP="00535639">
            <w:pPr>
              <w:rPr>
                <w:color w:val="auto"/>
                <w:sz w:val="24"/>
                <w:szCs w:val="24"/>
                <w:lang w:val="vi-VN"/>
              </w:rPr>
            </w:pPr>
          </w:p>
        </w:tc>
      </w:tr>
      <w:tr w:rsidR="002964EA" w:rsidRPr="00196172" w:rsidTr="00E91DD3">
        <w:tc>
          <w:tcPr>
            <w:tcW w:w="6318" w:type="dxa"/>
          </w:tcPr>
          <w:p w:rsidR="0041128E" w:rsidRPr="0041128E" w:rsidRDefault="0041128E" w:rsidP="00535639">
            <w:pPr>
              <w:shd w:val="clear" w:color="auto" w:fill="FFFFFF"/>
              <w:rPr>
                <w:rFonts w:eastAsia="Times New Roman"/>
                <w:color w:val="auto"/>
                <w:sz w:val="24"/>
                <w:szCs w:val="24"/>
                <w:lang w:val="vi-VN"/>
              </w:rPr>
            </w:pPr>
            <w:bookmarkStart w:id="3" w:name="dieu_3"/>
            <w:r w:rsidRPr="0041128E">
              <w:rPr>
                <w:rFonts w:eastAsia="Times New Roman"/>
                <w:b/>
                <w:bCs/>
                <w:color w:val="auto"/>
                <w:sz w:val="24"/>
                <w:szCs w:val="24"/>
              </w:rPr>
              <w:t>Đ</w:t>
            </w:r>
            <w:r w:rsidRPr="0041128E">
              <w:rPr>
                <w:rFonts w:eastAsia="Times New Roman"/>
                <w:b/>
                <w:bCs/>
                <w:color w:val="auto"/>
                <w:sz w:val="24"/>
                <w:szCs w:val="24"/>
                <w:lang w:val="vi-VN"/>
              </w:rPr>
              <w:t xml:space="preserve">iều 3. </w:t>
            </w:r>
            <w:r w:rsidRPr="0041128E">
              <w:rPr>
                <w:rFonts w:eastAsia="Times New Roman"/>
                <w:b/>
                <w:bCs/>
                <w:color w:val="auto"/>
                <w:sz w:val="24"/>
                <w:szCs w:val="24"/>
              </w:rPr>
              <w:t>K</w:t>
            </w:r>
            <w:r w:rsidRPr="0041128E">
              <w:rPr>
                <w:rFonts w:eastAsia="Times New Roman"/>
                <w:b/>
                <w:bCs/>
                <w:color w:val="auto"/>
                <w:sz w:val="24"/>
                <w:szCs w:val="24"/>
                <w:lang w:val="vi-VN"/>
              </w:rPr>
              <w:t xml:space="preserve">hai, thu, nộp phí, lệ phí và quyết toán phí </w:t>
            </w:r>
          </w:p>
          <w:p w:rsidR="0041128E" w:rsidRPr="0041128E" w:rsidRDefault="0041128E" w:rsidP="00535639">
            <w:pPr>
              <w:ind w:right="138"/>
              <w:rPr>
                <w:rFonts w:eastAsia="Times New Roman"/>
                <w:color w:val="auto"/>
                <w:sz w:val="24"/>
                <w:szCs w:val="24"/>
                <w:lang w:val="vi-VN"/>
              </w:rPr>
            </w:pPr>
            <w:r w:rsidRPr="0041128E">
              <w:rPr>
                <w:rFonts w:eastAsia="Times New Roman"/>
                <w:color w:val="auto"/>
                <w:sz w:val="24"/>
                <w:szCs w:val="24"/>
                <w:lang w:val="vi-VN"/>
              </w:rPr>
              <w:t xml:space="preserve">1. </w:t>
            </w:r>
            <w:bookmarkStart w:id="4" w:name="_Hlk114951425"/>
            <w:r w:rsidRPr="0041128E">
              <w:rPr>
                <w:rFonts w:eastAsia="Times New Roman"/>
                <w:color w:val="auto"/>
                <w:sz w:val="24"/>
                <w:szCs w:val="24"/>
                <w:lang w:val="vi-VN"/>
              </w:rPr>
              <w:t>Người nộp phí, lệ phí thực hiện khai (nếu có), nộp phí theo tháng, quý, năm hoặc theo từng lần phát sinh</w:t>
            </w:r>
            <w:r w:rsidRPr="0041128E">
              <w:rPr>
                <w:rFonts w:eastAsia="Times New Roman"/>
                <w:color w:val="auto"/>
                <w:sz w:val="24"/>
                <w:szCs w:val="24"/>
              </w:rPr>
              <w:t xml:space="preserve">. </w:t>
            </w:r>
            <w:r w:rsidRPr="0041128E">
              <w:rPr>
                <w:rFonts w:eastAsia="Times New Roman"/>
                <w:iCs/>
                <w:color w:val="auto"/>
                <w:sz w:val="24"/>
                <w:szCs w:val="24"/>
              </w:rPr>
              <w:t>Căn cứ tính chất, đặc điểm của từng khoản phí, lệ phí, cơ quan nhà nước có thẩm quyền quy định tại khoản 2 Điều 4 Luật Phí và lệ phí quy định cụ thể hình thức nộp, kỳ kê khai, nộp phí, lệ phí cho phù hợp</w:t>
            </w:r>
            <w:r w:rsidRPr="0041128E">
              <w:rPr>
                <w:rFonts w:eastAsia="Times New Roman"/>
                <w:color w:val="auto"/>
                <w:sz w:val="24"/>
                <w:szCs w:val="24"/>
              </w:rPr>
              <w:t>.</w:t>
            </w:r>
            <w:r w:rsidRPr="0041128E">
              <w:rPr>
                <w:rFonts w:eastAsia="Times New Roman"/>
                <w:color w:val="auto"/>
                <w:sz w:val="24"/>
                <w:szCs w:val="24"/>
                <w:lang w:val="vi-VN"/>
              </w:rPr>
              <w:t xml:space="preserve"> </w:t>
            </w:r>
          </w:p>
          <w:p w:rsidR="0041128E" w:rsidRPr="0041128E" w:rsidRDefault="0041128E" w:rsidP="00535639">
            <w:pPr>
              <w:ind w:right="138"/>
              <w:rPr>
                <w:rFonts w:eastAsia="Times New Roman"/>
                <w:color w:val="auto"/>
                <w:sz w:val="24"/>
                <w:szCs w:val="24"/>
              </w:rPr>
            </w:pPr>
            <w:r w:rsidRPr="0041128E">
              <w:rPr>
                <w:rFonts w:eastAsia="Times New Roman"/>
                <w:color w:val="auto"/>
                <w:sz w:val="24"/>
                <w:szCs w:val="24"/>
              </w:rPr>
              <w:t>Người nộp phí, lệ phí nộp tiền phí, lệ phí vào ngân sách nhà nước theo quy định sau đây:</w:t>
            </w:r>
          </w:p>
          <w:p w:rsidR="0041128E" w:rsidRPr="0041128E" w:rsidRDefault="0041128E" w:rsidP="00535639">
            <w:pPr>
              <w:ind w:right="138"/>
              <w:rPr>
                <w:rFonts w:eastAsia="Times New Roman"/>
                <w:color w:val="auto"/>
                <w:sz w:val="24"/>
                <w:szCs w:val="24"/>
              </w:rPr>
            </w:pPr>
            <w:r w:rsidRPr="0041128E">
              <w:rPr>
                <w:rFonts w:eastAsia="Times New Roman"/>
                <w:color w:val="auto"/>
                <w:sz w:val="24"/>
                <w:szCs w:val="24"/>
              </w:rPr>
              <w:lastRenderedPageBreak/>
              <w:t>a) Nộp trực tiếp tại Kho bạc nhà nước.</w:t>
            </w:r>
          </w:p>
          <w:p w:rsidR="0041128E" w:rsidRPr="0041128E" w:rsidRDefault="0041128E" w:rsidP="00535639">
            <w:pPr>
              <w:ind w:right="138"/>
              <w:rPr>
                <w:rFonts w:eastAsia="Times New Roman"/>
                <w:color w:val="auto"/>
                <w:sz w:val="24"/>
                <w:szCs w:val="24"/>
              </w:rPr>
            </w:pPr>
            <w:r w:rsidRPr="0041128E">
              <w:rPr>
                <w:rFonts w:eastAsia="Times New Roman"/>
                <w:color w:val="auto"/>
                <w:sz w:val="24"/>
                <w:szCs w:val="24"/>
              </w:rPr>
              <w:t>b) Nộp cho tổ chức thu phí, lệ phí bằng tiền mặt hoặc theo hình thức không dùng tiền mặt vào tài khoản chuyên thu phí, lệ phí hoặc tài khoản phí, lệ phí chờ nộp ngân sách nhà nước của tổ chức thu phí, lệ phí.</w:t>
            </w:r>
          </w:p>
          <w:p w:rsidR="0041128E" w:rsidRPr="0041128E" w:rsidRDefault="0041128E" w:rsidP="00535639">
            <w:pPr>
              <w:ind w:right="138"/>
              <w:rPr>
                <w:rFonts w:eastAsia="Times New Roman"/>
                <w:color w:val="auto"/>
                <w:sz w:val="24"/>
                <w:szCs w:val="24"/>
                <w:lang w:val="vi-VN"/>
              </w:rPr>
            </w:pPr>
            <w:r w:rsidRPr="0041128E">
              <w:rPr>
                <w:rFonts w:eastAsia="Times New Roman"/>
                <w:color w:val="auto"/>
                <w:sz w:val="24"/>
                <w:szCs w:val="24"/>
              </w:rPr>
              <w:t>c) Nộp cho cơ quan, tổ chức khác với tổ chức thu phí, lệ phí (</w:t>
            </w:r>
            <w:r w:rsidRPr="0041128E">
              <w:rPr>
                <w:rFonts w:eastAsia="Times New Roman"/>
                <w:color w:val="auto"/>
                <w:sz w:val="24"/>
                <w:szCs w:val="24"/>
                <w:lang w:val="vi-VN"/>
              </w:rPr>
              <w:t>áp dụng đối với trường hợp thực hiện thủ tục hành chính, cung cấp dịch vụ công trực tuyến theo quy định của Chính phủ về thực hiện cơ chế một cửa, một cửa liên thông trong giải quyết thủ tục hành chính)</w:t>
            </w:r>
            <w:r w:rsidRPr="0041128E">
              <w:rPr>
                <w:rFonts w:eastAsia="Times New Roman"/>
                <w:color w:val="auto"/>
                <w:sz w:val="24"/>
                <w:szCs w:val="24"/>
              </w:rPr>
              <w:t xml:space="preserve">. Cơ quan, tổ chức thu phí, lệ phí có trách nhiệm </w:t>
            </w:r>
            <w:r w:rsidRPr="0041128E">
              <w:rPr>
                <w:rFonts w:eastAsia="Times New Roman"/>
                <w:color w:val="auto"/>
                <w:sz w:val="24"/>
                <w:szCs w:val="24"/>
                <w:lang w:val="vi-VN"/>
              </w:rPr>
              <w:t xml:space="preserve">chuyển toàn bộ tiền phí, lệ phí thu được </w:t>
            </w:r>
            <w:r w:rsidRPr="0041128E">
              <w:rPr>
                <w:rFonts w:eastAsia="Times New Roman"/>
                <w:color w:val="auto"/>
                <w:sz w:val="24"/>
                <w:szCs w:val="24"/>
              </w:rPr>
              <w:t xml:space="preserve">vào tài khoản thu ngân sách nhà nước tại Kho bạc nhà nước hoặc nộp </w:t>
            </w:r>
            <w:r w:rsidRPr="0041128E">
              <w:rPr>
                <w:rFonts w:eastAsia="Times New Roman"/>
                <w:color w:val="auto"/>
                <w:sz w:val="24"/>
                <w:szCs w:val="24"/>
                <w:lang w:val="vi-VN"/>
              </w:rPr>
              <w:t xml:space="preserve">vào tài khoản chuyên thu phí, lệ phí hoặc </w:t>
            </w:r>
            <w:r w:rsidRPr="0041128E">
              <w:rPr>
                <w:rFonts w:eastAsia="Times New Roman"/>
                <w:color w:val="auto"/>
                <w:sz w:val="24"/>
                <w:szCs w:val="24"/>
              </w:rPr>
              <w:t xml:space="preserve">nộp </w:t>
            </w:r>
            <w:r w:rsidRPr="0041128E">
              <w:rPr>
                <w:rFonts w:eastAsia="Times New Roman"/>
                <w:color w:val="auto"/>
                <w:sz w:val="24"/>
                <w:szCs w:val="24"/>
                <w:lang w:val="vi-VN"/>
              </w:rPr>
              <w:t>vào tài khoản phí</w:t>
            </w:r>
            <w:r w:rsidRPr="0041128E">
              <w:rPr>
                <w:rFonts w:eastAsia="Times New Roman"/>
                <w:color w:val="auto"/>
                <w:sz w:val="24"/>
                <w:szCs w:val="24"/>
              </w:rPr>
              <w:t xml:space="preserve">, lệ phí </w:t>
            </w:r>
            <w:r w:rsidRPr="0041128E">
              <w:rPr>
                <w:rFonts w:eastAsia="Times New Roman"/>
                <w:color w:val="auto"/>
                <w:sz w:val="24"/>
                <w:szCs w:val="24"/>
                <w:lang w:val="vi-VN"/>
              </w:rPr>
              <w:t>chờ nộp ngân sách của tổ chức thu phí</w:t>
            </w:r>
            <w:r w:rsidRPr="0041128E">
              <w:rPr>
                <w:rFonts w:eastAsia="Times New Roman"/>
                <w:color w:val="auto"/>
                <w:sz w:val="24"/>
                <w:szCs w:val="24"/>
              </w:rPr>
              <w:t xml:space="preserve"> trong thời hạn 24 giờ kể từ thời điểm nhận được tiền phí, lệ phí</w:t>
            </w:r>
            <w:r w:rsidRPr="0041128E">
              <w:rPr>
                <w:rFonts w:eastAsia="Times New Roman"/>
                <w:color w:val="auto"/>
                <w:sz w:val="24"/>
                <w:szCs w:val="24"/>
                <w:lang w:val="vi-VN"/>
              </w:rPr>
              <w:t>.</w:t>
            </w:r>
          </w:p>
          <w:p w:rsidR="0041128E" w:rsidRPr="0041128E" w:rsidRDefault="0041128E" w:rsidP="00535639">
            <w:pPr>
              <w:ind w:right="138"/>
              <w:rPr>
                <w:rFonts w:eastAsia="Times New Roman"/>
                <w:color w:val="auto"/>
                <w:sz w:val="24"/>
                <w:szCs w:val="24"/>
              </w:rPr>
            </w:pPr>
            <w:r w:rsidRPr="0041128E">
              <w:rPr>
                <w:rFonts w:eastAsia="Times New Roman"/>
                <w:color w:val="auto"/>
                <w:sz w:val="24"/>
                <w:szCs w:val="24"/>
              </w:rPr>
              <w:t xml:space="preserve">2. </w:t>
            </w:r>
            <w:bookmarkEnd w:id="4"/>
            <w:r w:rsidRPr="0041128E">
              <w:rPr>
                <w:rFonts w:eastAsia="Times New Roman"/>
                <w:color w:val="auto"/>
                <w:sz w:val="24"/>
                <w:szCs w:val="24"/>
                <w:lang w:val="vi-VN"/>
              </w:rPr>
              <w:t xml:space="preserve">Tổ chức thu phí, lệ phí </w:t>
            </w:r>
            <w:r w:rsidRPr="0041128E">
              <w:rPr>
                <w:rFonts w:eastAsia="Times New Roman"/>
                <w:color w:val="auto"/>
                <w:sz w:val="24"/>
                <w:szCs w:val="24"/>
              </w:rPr>
              <w:t xml:space="preserve">(trừ trường hợp quy định tại khoản 4 Điều này) </w:t>
            </w:r>
            <w:r w:rsidRPr="0041128E">
              <w:rPr>
                <w:rFonts w:eastAsia="Times New Roman"/>
                <w:color w:val="auto"/>
                <w:sz w:val="24"/>
                <w:szCs w:val="24"/>
                <w:lang w:val="vi-VN"/>
              </w:rPr>
              <w:t>thực hiện khai, nộp phí, lệ phí thu được như sau:</w:t>
            </w:r>
          </w:p>
          <w:p w:rsidR="0041128E" w:rsidRPr="0041128E" w:rsidRDefault="0041128E" w:rsidP="00535639">
            <w:pPr>
              <w:ind w:right="138"/>
              <w:rPr>
                <w:color w:val="auto"/>
                <w:sz w:val="24"/>
                <w:szCs w:val="24"/>
              </w:rPr>
            </w:pPr>
            <w:r w:rsidRPr="0041128E">
              <w:rPr>
                <w:rFonts w:eastAsia="Times New Roman"/>
                <w:color w:val="auto"/>
                <w:sz w:val="24"/>
                <w:szCs w:val="24"/>
              </w:rPr>
              <w:t xml:space="preserve">a) Tổ chức thu phí, lệ phí quy định tại điểm a khoản 2 Điều 2 Nghị định này, tổ chức thu lệ phí quy định tại điểm b, điểm c Điều 2 Nghị định này và tổ chức thu phí quy định tại điểm c Điều 2 Nghị định này là cơ quan nhà nước thực hiện khai, </w:t>
            </w:r>
            <w:r w:rsidRPr="0041128E">
              <w:rPr>
                <w:color w:val="auto"/>
                <w:sz w:val="24"/>
                <w:szCs w:val="24"/>
              </w:rPr>
              <w:t xml:space="preserve">nộp phí, lệ phí vào ngân sách nhà nước theo quy định của pháp luật về quản lý thuế. </w:t>
            </w:r>
          </w:p>
          <w:p w:rsidR="0041128E" w:rsidRPr="0041128E" w:rsidRDefault="0041128E" w:rsidP="00535639">
            <w:pPr>
              <w:ind w:right="138"/>
              <w:rPr>
                <w:rFonts w:eastAsia="Times New Roman"/>
                <w:color w:val="auto"/>
                <w:sz w:val="24"/>
                <w:szCs w:val="24"/>
              </w:rPr>
            </w:pPr>
            <w:r w:rsidRPr="0041128E">
              <w:rPr>
                <w:color w:val="auto"/>
                <w:sz w:val="24"/>
                <w:szCs w:val="24"/>
              </w:rPr>
              <w:t xml:space="preserve">Riêng </w:t>
            </w:r>
            <w:r w:rsidRPr="0041128E">
              <w:rPr>
                <w:rFonts w:eastAsia="Times New Roman"/>
                <w:color w:val="auto"/>
                <w:sz w:val="24"/>
                <w:szCs w:val="24"/>
              </w:rPr>
              <w:t>tổ chức thu p</w:t>
            </w:r>
            <w:r w:rsidRPr="0041128E">
              <w:rPr>
                <w:rFonts w:eastAsia="Times New Roman"/>
                <w:color w:val="auto"/>
                <w:sz w:val="24"/>
                <w:szCs w:val="24"/>
                <w:lang w:val="vi-VN"/>
              </w:rPr>
              <w:t>hí hải quan, lệ phí hàng hóa, phương tiện vận tải quá cảnh</w:t>
            </w:r>
            <w:r w:rsidRPr="0041128E">
              <w:rPr>
                <w:rFonts w:eastAsia="Times New Roman"/>
                <w:color w:val="auto"/>
                <w:sz w:val="24"/>
                <w:szCs w:val="24"/>
              </w:rPr>
              <w:t xml:space="preserve"> không phải khai phí, lệ phí và thực hiện nộp phí, lệ phí theo quy định tại điểm b khoản này).</w:t>
            </w:r>
          </w:p>
          <w:p w:rsidR="0041128E" w:rsidRPr="0041128E" w:rsidRDefault="0041128E" w:rsidP="00535639">
            <w:pPr>
              <w:ind w:right="138"/>
              <w:rPr>
                <w:rFonts w:eastAsia="Times New Roman"/>
                <w:b/>
                <w:color w:val="auto"/>
                <w:sz w:val="24"/>
                <w:szCs w:val="24"/>
              </w:rPr>
            </w:pPr>
            <w:r w:rsidRPr="0041128E">
              <w:rPr>
                <w:rFonts w:eastAsia="Times New Roman"/>
                <w:color w:val="auto"/>
                <w:sz w:val="24"/>
                <w:szCs w:val="24"/>
                <w:lang w:val="vi-VN"/>
              </w:rPr>
              <w:t xml:space="preserve">b) </w:t>
            </w:r>
            <w:r w:rsidRPr="0041128E">
              <w:rPr>
                <w:rFonts w:eastAsia="Times New Roman"/>
                <w:color w:val="auto"/>
                <w:sz w:val="24"/>
                <w:szCs w:val="24"/>
              </w:rPr>
              <w:t>Chậm nhất</w:t>
            </w:r>
            <w:r w:rsidRPr="0041128E">
              <w:rPr>
                <w:rFonts w:eastAsia="Times New Roman"/>
                <w:color w:val="auto"/>
                <w:sz w:val="24"/>
                <w:szCs w:val="24"/>
                <w:lang w:val="vi-VN"/>
              </w:rPr>
              <w:t xml:space="preserve"> </w:t>
            </w:r>
            <w:r w:rsidRPr="0041128E">
              <w:rPr>
                <w:rFonts w:eastAsia="Times New Roman"/>
                <w:color w:val="auto"/>
                <w:sz w:val="24"/>
                <w:szCs w:val="24"/>
              </w:rPr>
              <w:t xml:space="preserve">ngày mùng 5 </w:t>
            </w:r>
            <w:r w:rsidRPr="0041128E">
              <w:rPr>
                <w:rFonts w:eastAsia="Times New Roman"/>
                <w:color w:val="auto"/>
                <w:sz w:val="24"/>
                <w:szCs w:val="24"/>
                <w:lang w:val="vi-VN"/>
              </w:rPr>
              <w:t xml:space="preserve">hằng tháng, tổ chức thu phí </w:t>
            </w:r>
            <w:r w:rsidRPr="0041128E">
              <w:rPr>
                <w:rFonts w:eastAsia="Times New Roman"/>
                <w:color w:val="auto"/>
                <w:sz w:val="24"/>
                <w:szCs w:val="24"/>
              </w:rPr>
              <w:t>quy định tại điểm b và điểm c khoản 2 Điều 2 Nghị định này (không bao gồm tổ chức được giao thu phí là cơ quan nhà nước) thực hiện</w:t>
            </w:r>
            <w:r w:rsidRPr="0041128E">
              <w:rPr>
                <w:rFonts w:eastAsia="Times New Roman"/>
                <w:color w:val="auto"/>
                <w:sz w:val="24"/>
                <w:szCs w:val="24"/>
                <w:lang w:val="vi-VN"/>
              </w:rPr>
              <w:t xml:space="preserve"> </w:t>
            </w:r>
            <w:r w:rsidRPr="0041128E">
              <w:rPr>
                <w:rFonts w:eastAsia="Times New Roman"/>
                <w:color w:val="auto"/>
                <w:sz w:val="24"/>
                <w:szCs w:val="24"/>
              </w:rPr>
              <w:t>nộp toàn bộ</w:t>
            </w:r>
            <w:r w:rsidRPr="0041128E">
              <w:rPr>
                <w:rFonts w:eastAsia="Times New Roman"/>
                <w:color w:val="auto"/>
                <w:sz w:val="24"/>
                <w:szCs w:val="24"/>
                <w:lang w:val="vi-VN"/>
              </w:rPr>
              <w:t xml:space="preserve"> số tiền phí thu được </w:t>
            </w:r>
            <w:r w:rsidRPr="0041128E">
              <w:rPr>
                <w:rFonts w:eastAsia="Times New Roman"/>
                <w:color w:val="auto"/>
                <w:sz w:val="24"/>
                <w:szCs w:val="24"/>
              </w:rPr>
              <w:t xml:space="preserve">(bằng tiền mặt và bằng tài khoản chuyên thu phí, bao gồm cả khoản tiền lãi phát sinh) </w:t>
            </w:r>
            <w:r w:rsidRPr="0041128E">
              <w:rPr>
                <w:rFonts w:eastAsia="Times New Roman"/>
                <w:color w:val="auto"/>
                <w:sz w:val="24"/>
                <w:szCs w:val="24"/>
                <w:lang w:val="vi-VN"/>
              </w:rPr>
              <w:t>vào tài khoản phí chờ nộp ngân sách nhà nước</w:t>
            </w:r>
            <w:r w:rsidRPr="0041128E">
              <w:rPr>
                <w:rFonts w:eastAsia="Times New Roman"/>
                <w:color w:val="auto"/>
                <w:sz w:val="24"/>
                <w:szCs w:val="24"/>
              </w:rPr>
              <w:t>.</w:t>
            </w:r>
          </w:p>
          <w:p w:rsidR="0041128E" w:rsidRPr="0041128E" w:rsidRDefault="0041128E" w:rsidP="00535639">
            <w:pPr>
              <w:ind w:right="138"/>
              <w:rPr>
                <w:rFonts w:eastAsia="Times New Roman"/>
                <w:color w:val="auto"/>
                <w:sz w:val="24"/>
                <w:szCs w:val="24"/>
              </w:rPr>
            </w:pPr>
            <w:r w:rsidRPr="0041128E">
              <w:rPr>
                <w:rFonts w:eastAsia="Times New Roman"/>
                <w:color w:val="auto"/>
                <w:sz w:val="24"/>
                <w:szCs w:val="24"/>
              </w:rPr>
              <w:t>Chậm nhất ngày 20 hàng tháng, tổ chức t</w:t>
            </w:r>
            <w:r w:rsidRPr="0041128E">
              <w:rPr>
                <w:rFonts w:eastAsia="Times New Roman"/>
                <w:color w:val="auto"/>
                <w:sz w:val="24"/>
                <w:szCs w:val="24"/>
                <w:lang w:val="vi-VN"/>
              </w:rPr>
              <w:t xml:space="preserve">hu phí </w:t>
            </w:r>
            <w:r w:rsidRPr="0041128E">
              <w:rPr>
                <w:rFonts w:eastAsia="Times New Roman"/>
                <w:color w:val="auto"/>
                <w:sz w:val="24"/>
                <w:szCs w:val="24"/>
              </w:rPr>
              <w:t xml:space="preserve">thực hiện </w:t>
            </w:r>
            <w:r w:rsidRPr="0041128E">
              <w:rPr>
                <w:rFonts w:eastAsia="Times New Roman"/>
                <w:color w:val="auto"/>
                <w:sz w:val="24"/>
                <w:szCs w:val="24"/>
                <w:lang w:val="vi-VN"/>
              </w:rPr>
              <w:t>khai</w:t>
            </w:r>
            <w:r w:rsidRPr="0041128E">
              <w:rPr>
                <w:rFonts w:eastAsia="Times New Roman"/>
                <w:color w:val="auto"/>
                <w:sz w:val="24"/>
                <w:szCs w:val="24"/>
              </w:rPr>
              <w:t xml:space="preserve"> phí </w:t>
            </w:r>
            <w:r w:rsidRPr="0041128E">
              <w:rPr>
                <w:rFonts w:eastAsia="Times New Roman"/>
                <w:color w:val="auto"/>
                <w:sz w:val="24"/>
                <w:szCs w:val="24"/>
                <w:lang w:val="vi-VN"/>
              </w:rPr>
              <w:t xml:space="preserve">theo quy định </w:t>
            </w:r>
            <w:r w:rsidRPr="0041128E">
              <w:rPr>
                <w:rFonts w:eastAsia="Times New Roman"/>
                <w:color w:val="auto"/>
                <w:sz w:val="24"/>
                <w:szCs w:val="24"/>
              </w:rPr>
              <w:t xml:space="preserve">pháp luật về quản lý thuế và nộp số tiền phí còn phải nộp từ tài khoản chờ nộp ngân sách nhà </w:t>
            </w:r>
            <w:r w:rsidRPr="0041128E">
              <w:rPr>
                <w:rFonts w:eastAsia="Times New Roman"/>
                <w:color w:val="auto"/>
                <w:sz w:val="24"/>
                <w:szCs w:val="24"/>
              </w:rPr>
              <w:lastRenderedPageBreak/>
              <w:t>nước vào ngân sách nhà nước.</w:t>
            </w:r>
          </w:p>
          <w:p w:rsidR="0041128E" w:rsidRPr="0041128E" w:rsidRDefault="0041128E" w:rsidP="00535639">
            <w:pPr>
              <w:ind w:right="138"/>
              <w:rPr>
                <w:rFonts w:eastAsia="Times New Roman"/>
                <w:color w:val="auto"/>
                <w:sz w:val="24"/>
                <w:szCs w:val="24"/>
              </w:rPr>
            </w:pPr>
            <w:r w:rsidRPr="0041128E">
              <w:rPr>
                <w:rFonts w:eastAsia="Times New Roman"/>
                <w:color w:val="auto"/>
                <w:sz w:val="24"/>
                <w:szCs w:val="24"/>
              </w:rPr>
              <w:t xml:space="preserve">c) Hàng năm, </w:t>
            </w:r>
            <w:r w:rsidRPr="0041128E">
              <w:rPr>
                <w:rFonts w:eastAsia="Times New Roman"/>
                <w:color w:val="auto"/>
                <w:sz w:val="24"/>
                <w:szCs w:val="24"/>
                <w:lang w:val="vi-VN"/>
              </w:rPr>
              <w:t xml:space="preserve">tổ chức thu </w:t>
            </w:r>
            <w:r w:rsidRPr="0041128E">
              <w:rPr>
                <w:rFonts w:eastAsia="Times New Roman"/>
                <w:color w:val="auto"/>
                <w:sz w:val="24"/>
                <w:szCs w:val="24"/>
              </w:rPr>
              <w:t>phí</w:t>
            </w:r>
            <w:r w:rsidRPr="0041128E">
              <w:rPr>
                <w:rFonts w:eastAsia="Times New Roman"/>
                <w:color w:val="auto"/>
                <w:sz w:val="24"/>
                <w:szCs w:val="24"/>
                <w:lang w:val="vi-VN"/>
              </w:rPr>
              <w:t xml:space="preserve"> </w:t>
            </w:r>
            <w:r w:rsidRPr="0041128E">
              <w:rPr>
                <w:rFonts w:eastAsia="Times New Roman"/>
                <w:color w:val="auto"/>
                <w:sz w:val="24"/>
                <w:szCs w:val="24"/>
              </w:rPr>
              <w:t xml:space="preserve">thực hiện quyết toán số phí thu được </w:t>
            </w:r>
            <w:r w:rsidRPr="0041128E">
              <w:rPr>
                <w:rFonts w:eastAsia="Times New Roman"/>
                <w:color w:val="auto"/>
                <w:sz w:val="24"/>
                <w:szCs w:val="24"/>
                <w:lang w:val="vi-VN"/>
              </w:rPr>
              <w:t xml:space="preserve">theo quy định </w:t>
            </w:r>
            <w:r w:rsidRPr="0041128E">
              <w:rPr>
                <w:rFonts w:eastAsia="Times New Roman"/>
                <w:color w:val="auto"/>
                <w:sz w:val="24"/>
                <w:szCs w:val="24"/>
              </w:rPr>
              <w:t>pháp luật về quản lý thuế.</w:t>
            </w:r>
          </w:p>
          <w:p w:rsidR="0041128E" w:rsidRPr="0041128E" w:rsidRDefault="0041128E" w:rsidP="00535639">
            <w:pPr>
              <w:ind w:right="138"/>
              <w:rPr>
                <w:rFonts w:eastAsia="Times New Roman"/>
                <w:color w:val="auto"/>
                <w:sz w:val="24"/>
                <w:szCs w:val="24"/>
              </w:rPr>
            </w:pPr>
            <w:r w:rsidRPr="0041128E">
              <w:rPr>
                <w:rFonts w:eastAsia="Times New Roman"/>
                <w:color w:val="auto"/>
                <w:sz w:val="24"/>
                <w:szCs w:val="24"/>
                <w:lang w:val="vi-VN"/>
              </w:rPr>
              <w:t xml:space="preserve">4. </w:t>
            </w:r>
            <w:r w:rsidRPr="0041128E">
              <w:rPr>
                <w:rFonts w:eastAsia="Times New Roman"/>
                <w:color w:val="auto"/>
                <w:sz w:val="24"/>
                <w:szCs w:val="24"/>
              </w:rPr>
              <w:t xml:space="preserve">Phí, lệ phí do cơ quan đại diện nước Cộng hòa xã hội chủ nghĩa Việt Nam ở nước ngoài thu </w:t>
            </w:r>
            <w:r w:rsidRPr="0041128E">
              <w:rPr>
                <w:rFonts w:eastAsia="Times New Roman"/>
                <w:color w:val="auto"/>
                <w:sz w:val="24"/>
                <w:szCs w:val="24"/>
                <w:lang w:val="vi-VN"/>
              </w:rPr>
              <w:t xml:space="preserve">thực hiện </w:t>
            </w:r>
            <w:r w:rsidRPr="0041128E">
              <w:rPr>
                <w:rFonts w:eastAsia="Times New Roman"/>
                <w:color w:val="auto"/>
                <w:sz w:val="24"/>
                <w:szCs w:val="24"/>
              </w:rPr>
              <w:t xml:space="preserve">khai, nộp </w:t>
            </w:r>
            <w:r w:rsidRPr="0041128E">
              <w:rPr>
                <w:rFonts w:eastAsia="Times New Roman"/>
                <w:color w:val="auto"/>
                <w:sz w:val="24"/>
                <w:szCs w:val="24"/>
                <w:lang w:val="vi-VN"/>
              </w:rPr>
              <w:t>theo quy định pháp luật về quản lý thuế</w:t>
            </w:r>
            <w:r w:rsidRPr="0041128E">
              <w:rPr>
                <w:rFonts w:eastAsia="Times New Roman"/>
                <w:color w:val="auto"/>
                <w:sz w:val="24"/>
                <w:szCs w:val="24"/>
              </w:rPr>
              <w:t>.</w:t>
            </w:r>
          </w:p>
          <w:p w:rsidR="0041128E" w:rsidRPr="0041128E" w:rsidRDefault="0041128E" w:rsidP="00535639">
            <w:pPr>
              <w:ind w:right="138"/>
              <w:rPr>
                <w:rFonts w:eastAsia="Times New Roman"/>
                <w:color w:val="auto"/>
                <w:sz w:val="24"/>
                <w:szCs w:val="24"/>
                <w:lang w:val="vi-VN"/>
              </w:rPr>
            </w:pPr>
            <w:r w:rsidRPr="0041128E">
              <w:rPr>
                <w:rFonts w:eastAsia="Times New Roman"/>
                <w:color w:val="auto"/>
                <w:sz w:val="24"/>
                <w:szCs w:val="24"/>
                <w:lang w:val="vi-VN"/>
              </w:rPr>
              <w:t xml:space="preserve">5. </w:t>
            </w:r>
            <w:r w:rsidRPr="0041128E">
              <w:rPr>
                <w:rFonts w:eastAsia="Times New Roman"/>
                <w:color w:val="auto"/>
                <w:sz w:val="24"/>
                <w:szCs w:val="24"/>
              </w:rPr>
              <w:t>Cơ quan, t</w:t>
            </w:r>
            <w:r w:rsidRPr="0041128E">
              <w:rPr>
                <w:rFonts w:eastAsia="Times New Roman"/>
                <w:color w:val="auto"/>
                <w:sz w:val="24"/>
                <w:szCs w:val="24"/>
                <w:lang w:val="vi-VN"/>
              </w:rPr>
              <w:t xml:space="preserve">ổ chức </w:t>
            </w:r>
            <w:r w:rsidRPr="0041128E">
              <w:rPr>
                <w:rFonts w:eastAsia="Times New Roman"/>
                <w:color w:val="auto"/>
                <w:sz w:val="24"/>
                <w:szCs w:val="24"/>
              </w:rPr>
              <w:t xml:space="preserve">thực hiện </w:t>
            </w:r>
            <w:r w:rsidRPr="0041128E">
              <w:rPr>
                <w:rFonts w:eastAsia="Times New Roman"/>
                <w:color w:val="auto"/>
                <w:sz w:val="24"/>
                <w:szCs w:val="24"/>
                <w:lang w:val="vi-VN"/>
              </w:rPr>
              <w:t xml:space="preserve">thu phí, lệ phí thực hiện lập và cấp chứng từ thu phí, lệ phí </w:t>
            </w:r>
            <w:r w:rsidRPr="0041128E">
              <w:rPr>
                <w:rFonts w:eastAsia="Times New Roman"/>
                <w:color w:val="auto"/>
                <w:sz w:val="24"/>
                <w:szCs w:val="24"/>
              </w:rPr>
              <w:t xml:space="preserve">cho người nộp phí, lệ phí </w:t>
            </w:r>
            <w:r w:rsidRPr="0041128E">
              <w:rPr>
                <w:rFonts w:eastAsia="Times New Roman"/>
                <w:color w:val="auto"/>
                <w:sz w:val="24"/>
                <w:szCs w:val="24"/>
                <w:lang w:val="vi-VN"/>
              </w:rPr>
              <w:t>theo quy định của Chính phủ về hóa đơn, chứng từ và thủ tục hành chính thuộc lĩnh vực Kho bạc Nhà nước.</w:t>
            </w:r>
          </w:p>
          <w:p w:rsidR="0041128E" w:rsidRPr="0041128E" w:rsidRDefault="0041128E" w:rsidP="00535639">
            <w:pPr>
              <w:ind w:right="138"/>
              <w:rPr>
                <w:rFonts w:eastAsia="Times New Roman"/>
                <w:color w:val="auto"/>
                <w:sz w:val="24"/>
                <w:szCs w:val="24"/>
                <w:lang w:val="vi-VN"/>
              </w:rPr>
            </w:pPr>
            <w:r w:rsidRPr="0041128E">
              <w:rPr>
                <w:rFonts w:eastAsia="Times New Roman"/>
                <w:color w:val="auto"/>
                <w:sz w:val="24"/>
                <w:szCs w:val="24"/>
                <w:lang w:val="vi-VN"/>
              </w:rPr>
              <w:t>6. Đồng tiền thu nộp phí, lệ phí</w:t>
            </w:r>
          </w:p>
          <w:p w:rsidR="0041128E" w:rsidRPr="0041128E" w:rsidRDefault="0041128E" w:rsidP="00535639">
            <w:pPr>
              <w:ind w:right="138"/>
              <w:rPr>
                <w:rFonts w:eastAsia="Times New Roman"/>
                <w:color w:val="auto"/>
                <w:sz w:val="24"/>
                <w:szCs w:val="24"/>
                <w:lang w:val="vi-VN"/>
              </w:rPr>
            </w:pPr>
            <w:r w:rsidRPr="0041128E">
              <w:rPr>
                <w:rFonts w:eastAsia="Times New Roman"/>
                <w:color w:val="auto"/>
                <w:sz w:val="24"/>
                <w:szCs w:val="24"/>
                <w:lang w:val="vi-VN"/>
              </w:rPr>
              <w:t>a) Phí, lệ phí thu tại Việt Nam bằng đồng Việt Nam, trừ trường hợp pháp luật quy định được thu phí, lệ phí bằng ngoại tệ tự do chuyển đổi. Trường hợp quy định thu bằng ngoại tệ tự do chuyển đổi thì được thu bằng ngoại tệ hoặc thu bằng đồng Việt Nam trên cơ sở quy đổi từ ngoại tệ ra đồng Việt Nam theo tỷ giá như sau:</w:t>
            </w:r>
          </w:p>
          <w:p w:rsidR="0041128E" w:rsidRPr="0041128E" w:rsidRDefault="0041128E" w:rsidP="00535639">
            <w:pPr>
              <w:ind w:right="138"/>
              <w:rPr>
                <w:rFonts w:eastAsia="Times New Roman"/>
                <w:color w:val="auto"/>
                <w:sz w:val="24"/>
                <w:szCs w:val="24"/>
                <w:lang w:val="vi-VN"/>
              </w:rPr>
            </w:pPr>
            <w:r w:rsidRPr="0041128E">
              <w:rPr>
                <w:rFonts w:eastAsia="Times New Roman"/>
                <w:color w:val="auto"/>
                <w:sz w:val="24"/>
                <w:szCs w:val="24"/>
                <w:lang w:val="vi-VN"/>
              </w:rPr>
              <w:t>- Trường hợp nộp phí, lệ phí tại ngân hàng thương mại, tổ chức tín dụng khác thì áp dụng tỷ giá mua vào của ngân hàng thương mại, tổ chức tín dụng nơi người nộp phí, lệ phí mở tài khoản tại thời điểm nộp phí, lệ phí.</w:t>
            </w:r>
          </w:p>
          <w:p w:rsidR="0041128E" w:rsidRPr="0041128E" w:rsidRDefault="0041128E" w:rsidP="00535639">
            <w:pPr>
              <w:ind w:right="138"/>
              <w:rPr>
                <w:rFonts w:eastAsia="Times New Roman"/>
                <w:color w:val="auto"/>
                <w:sz w:val="24"/>
                <w:szCs w:val="24"/>
                <w:lang w:val="vi-VN"/>
              </w:rPr>
            </w:pPr>
            <w:r w:rsidRPr="0041128E">
              <w:rPr>
                <w:rFonts w:eastAsia="Times New Roman"/>
                <w:color w:val="auto"/>
                <w:sz w:val="24"/>
                <w:szCs w:val="24"/>
                <w:lang w:val="vi-VN"/>
              </w:rPr>
              <w:t>- Trường hợp nộp phí, lệ phí qua Kho bạc Nhà nước thì áp dụng tỷ giá hạch toán ngoại tệ tại thời điểm nộp phí, lệ phí do Bộ Tài chính công bố.</w:t>
            </w:r>
          </w:p>
          <w:p w:rsidR="0041128E" w:rsidRPr="0041128E" w:rsidRDefault="0041128E" w:rsidP="00535639">
            <w:pPr>
              <w:ind w:right="138"/>
              <w:rPr>
                <w:rFonts w:eastAsia="Times New Roman"/>
                <w:color w:val="auto"/>
                <w:sz w:val="24"/>
                <w:szCs w:val="24"/>
                <w:lang w:val="vi-VN"/>
              </w:rPr>
            </w:pPr>
            <w:r w:rsidRPr="0041128E">
              <w:rPr>
                <w:rFonts w:eastAsia="Times New Roman"/>
                <w:color w:val="auto"/>
                <w:sz w:val="24"/>
                <w:szCs w:val="24"/>
                <w:lang w:val="vi-VN"/>
              </w:rPr>
              <w:t>- Trường hợp nộp phí, lệ phí trực tiếp bằng tiền mặt hoặc theo hình thức khác cho tổ chức thu phí, lệ phí thì áp dụng tỷ giá ngoại tệ mua vào theo hình thức chuyển khoản của Hội sở chính Ngân hàng thương mại cổ phần Ngoại thương Việt Nam tại thời điểm nộp phí, lệ phí hoặc cuối ngày làm việc liền trước ngày lễ, ngày nghỉ.</w:t>
            </w:r>
          </w:p>
          <w:p w:rsidR="002964EA" w:rsidRPr="0041128E" w:rsidRDefault="0041128E" w:rsidP="00535639">
            <w:pPr>
              <w:ind w:right="138"/>
              <w:rPr>
                <w:iCs/>
                <w:color w:val="auto"/>
                <w:sz w:val="24"/>
                <w:szCs w:val="24"/>
                <w:lang w:val="vi-VN"/>
              </w:rPr>
            </w:pPr>
            <w:r w:rsidRPr="0041128E">
              <w:rPr>
                <w:rFonts w:eastAsia="Times New Roman"/>
                <w:color w:val="auto"/>
                <w:sz w:val="24"/>
                <w:szCs w:val="24"/>
                <w:lang w:val="vi-VN"/>
              </w:rPr>
              <w:t>b) Phí, lệ phí thu ở nước ngoài được thu bằng tiền của nước sở tại hoặc bằng ngoại tệ tự do chuyển đổi.</w:t>
            </w:r>
            <w:bookmarkEnd w:id="3"/>
          </w:p>
        </w:tc>
        <w:tc>
          <w:tcPr>
            <w:tcW w:w="5940" w:type="dxa"/>
          </w:tcPr>
          <w:p w:rsidR="002964EA" w:rsidRPr="00AF4A49" w:rsidRDefault="002964EA" w:rsidP="00535639">
            <w:pPr>
              <w:rPr>
                <w:b/>
                <w:bCs/>
                <w:color w:val="auto"/>
                <w:lang w:val="nb-NO"/>
              </w:rPr>
            </w:pPr>
            <w:r w:rsidRPr="00AF4A49">
              <w:rPr>
                <w:b/>
                <w:bCs/>
                <w:color w:val="auto"/>
                <w:sz w:val="24"/>
                <w:szCs w:val="24"/>
                <w:lang w:val="vi-VN"/>
              </w:rPr>
              <w:lastRenderedPageBreak/>
              <w:t xml:space="preserve">- </w:t>
            </w:r>
            <w:r w:rsidRPr="00AF4A49">
              <w:rPr>
                <w:bCs/>
                <w:color w:val="auto"/>
                <w:sz w:val="24"/>
                <w:szCs w:val="24"/>
                <w:lang w:val="vi-VN"/>
              </w:rPr>
              <w:t>T</w:t>
            </w:r>
            <w:r w:rsidRPr="00AF4A49">
              <w:rPr>
                <w:iCs/>
                <w:color w:val="auto"/>
                <w:sz w:val="24"/>
                <w:szCs w:val="24"/>
              </w:rPr>
              <w:t>ại khoản 2 Điều 4 Luật Phí và lệ phí quy định định</w:t>
            </w:r>
            <w:r w:rsidRPr="00AF4A49">
              <w:rPr>
                <w:iCs/>
                <w:color w:val="auto"/>
                <w:sz w:val="24"/>
                <w:szCs w:val="24"/>
                <w:lang w:val="vi-VN"/>
              </w:rPr>
              <w:t>:</w:t>
            </w:r>
            <w:r w:rsidRPr="00AF4A49">
              <w:rPr>
                <w:iCs/>
                <w:color w:val="auto"/>
                <w:sz w:val="28"/>
                <w:szCs w:val="24"/>
                <w:lang w:val="vi-VN"/>
              </w:rPr>
              <w:t xml:space="preserve"> </w:t>
            </w:r>
            <w:r w:rsidRPr="00AF4A49">
              <w:rPr>
                <w:bCs/>
                <w:i/>
                <w:color w:val="auto"/>
                <w:sz w:val="24"/>
                <w:lang w:val="nb-NO"/>
              </w:rPr>
              <w:t>Ủy ban thường vụ Quốc hội, Chính phủ, Bộ trưởng Bộ Tài chính, Hội đồng nhân dân cấp tỉnh có thẩm quyền quy định các khoản phí, lệ phí trong Danh mục phí, lệ phí, được quy định mức thu, miễn, giảm, thu, nộp, quản lý và sử dụng các khoản phí, lệ phí.</w:t>
            </w:r>
            <w:r w:rsidRPr="00AF4A49">
              <w:rPr>
                <w:bCs/>
                <w:color w:val="auto"/>
                <w:sz w:val="24"/>
                <w:lang w:val="nb-NO"/>
              </w:rPr>
              <w:t xml:space="preserve"> </w:t>
            </w:r>
          </w:p>
          <w:p w:rsidR="002964EA" w:rsidRPr="00AF4A49" w:rsidRDefault="002964EA" w:rsidP="00535639">
            <w:pPr>
              <w:rPr>
                <w:bCs/>
                <w:color w:val="auto"/>
                <w:sz w:val="24"/>
                <w:szCs w:val="24"/>
                <w:lang w:val="vi-VN"/>
              </w:rPr>
            </w:pPr>
            <w:r w:rsidRPr="00AF4A49">
              <w:rPr>
                <w:bCs/>
                <w:color w:val="auto"/>
                <w:sz w:val="24"/>
                <w:szCs w:val="24"/>
                <w:lang w:val="vi-VN"/>
              </w:rPr>
              <w:t xml:space="preserve">- </w:t>
            </w:r>
            <w:r w:rsidRPr="00AF4A49">
              <w:rPr>
                <w:bCs/>
                <w:color w:val="auto"/>
                <w:sz w:val="24"/>
                <w:szCs w:val="24"/>
                <w:lang w:val="nb-NO"/>
              </w:rPr>
              <w:t>Tại</w:t>
            </w:r>
            <w:r w:rsidRPr="00AF4A49">
              <w:rPr>
                <w:bCs/>
                <w:color w:val="auto"/>
                <w:sz w:val="24"/>
                <w:szCs w:val="24"/>
                <w:lang w:val="vi-VN"/>
              </w:rPr>
              <w:t xml:space="preserve"> </w:t>
            </w:r>
            <w:r w:rsidRPr="00AF4A49">
              <w:rPr>
                <w:bCs/>
                <w:color w:val="auto"/>
                <w:sz w:val="24"/>
                <w:szCs w:val="24"/>
                <w:lang w:val="nb-NO"/>
              </w:rPr>
              <w:t>Điều 11</w:t>
            </w:r>
            <w:r w:rsidRPr="00AF4A49">
              <w:rPr>
                <w:bCs/>
                <w:color w:val="auto"/>
                <w:sz w:val="24"/>
                <w:szCs w:val="24"/>
                <w:lang w:val="vi-VN"/>
              </w:rPr>
              <w:t xml:space="preserve"> Luật Phí và lệ phí quy định</w:t>
            </w:r>
            <w:r w:rsidRPr="00AF4A49">
              <w:rPr>
                <w:bCs/>
                <w:color w:val="auto"/>
                <w:sz w:val="24"/>
                <w:szCs w:val="24"/>
                <w:lang w:val="nb-NO"/>
              </w:rPr>
              <w:t xml:space="preserve"> kê khai, nộp phí, lệ phí</w:t>
            </w:r>
            <w:r w:rsidRPr="00AF4A49">
              <w:rPr>
                <w:bCs/>
                <w:color w:val="auto"/>
                <w:sz w:val="24"/>
                <w:szCs w:val="24"/>
                <w:lang w:val="vi-VN"/>
              </w:rPr>
              <w:t>:</w:t>
            </w:r>
          </w:p>
          <w:p w:rsidR="002964EA" w:rsidRPr="00AF4A49" w:rsidRDefault="002964EA" w:rsidP="00535639">
            <w:pPr>
              <w:rPr>
                <w:bCs/>
                <w:i/>
                <w:color w:val="auto"/>
                <w:sz w:val="24"/>
                <w:szCs w:val="24"/>
                <w:lang w:val="nb-NO"/>
              </w:rPr>
            </w:pPr>
            <w:r w:rsidRPr="00AF4A49">
              <w:rPr>
                <w:bCs/>
                <w:i/>
                <w:color w:val="auto"/>
                <w:sz w:val="24"/>
                <w:szCs w:val="24"/>
                <w:lang w:val="nb-NO"/>
              </w:rPr>
              <w:t xml:space="preserve">1. Phí, lệ phí theo quy định tại Luật này là khoản thu thuộc </w:t>
            </w:r>
            <w:r w:rsidRPr="00AF4A49">
              <w:rPr>
                <w:bCs/>
                <w:i/>
                <w:color w:val="auto"/>
                <w:sz w:val="24"/>
                <w:szCs w:val="24"/>
                <w:lang w:val="nb-NO"/>
              </w:rPr>
              <w:lastRenderedPageBreak/>
              <w:t>ngân sách nhà nước, không chịu thuế.</w:t>
            </w:r>
          </w:p>
          <w:p w:rsidR="002964EA" w:rsidRPr="00AF4A49" w:rsidRDefault="002964EA" w:rsidP="00535639">
            <w:pPr>
              <w:rPr>
                <w:bCs/>
                <w:i/>
                <w:color w:val="auto"/>
                <w:sz w:val="24"/>
                <w:szCs w:val="24"/>
                <w:lang w:val="nb-NO"/>
              </w:rPr>
            </w:pPr>
            <w:r w:rsidRPr="00AF4A49">
              <w:rPr>
                <w:bCs/>
                <w:i/>
                <w:color w:val="auto"/>
                <w:sz w:val="24"/>
                <w:szCs w:val="24"/>
                <w:lang w:val="nb-NO"/>
              </w:rPr>
              <w:t xml:space="preserve">2. Người nộp phí, lệ phí thực hiện kê khai, nộp phí, lệ phí theo tháng, quý, năm hoặc theo từng lần phát sinh. </w:t>
            </w:r>
          </w:p>
          <w:p w:rsidR="002964EA" w:rsidRPr="00AF4A49" w:rsidRDefault="002964EA" w:rsidP="00535639">
            <w:pPr>
              <w:rPr>
                <w:bCs/>
                <w:i/>
                <w:color w:val="auto"/>
                <w:sz w:val="24"/>
                <w:szCs w:val="24"/>
                <w:lang w:val="nb-NO"/>
              </w:rPr>
            </w:pPr>
            <w:r w:rsidRPr="00AF4A49">
              <w:rPr>
                <w:bCs/>
                <w:i/>
                <w:color w:val="auto"/>
                <w:sz w:val="24"/>
                <w:szCs w:val="24"/>
                <w:lang w:val="nb-NO"/>
              </w:rPr>
              <w:t>3. Người nộp phí, lệ phí thực hiện nộp phí, lệ phí cho cơ quan thu hoặc Kho bạc nhà nước bằng các hình thức: nộp trực tiếp bằng tiền mặt hoặc thông qua tổ chức tín dụng, tổ chức dịch vụ và hình thức khác theo quy định của pháp luật.</w:t>
            </w:r>
          </w:p>
          <w:p w:rsidR="002964EA" w:rsidRPr="00AF4A49" w:rsidRDefault="002964EA" w:rsidP="00535639">
            <w:pPr>
              <w:rPr>
                <w:bCs/>
                <w:i/>
                <w:color w:val="auto"/>
                <w:sz w:val="24"/>
                <w:szCs w:val="24"/>
                <w:lang w:val="nb-NO"/>
              </w:rPr>
            </w:pPr>
            <w:r w:rsidRPr="00AF4A49">
              <w:rPr>
                <w:bCs/>
                <w:i/>
                <w:color w:val="auto"/>
                <w:sz w:val="24"/>
                <w:szCs w:val="24"/>
                <w:lang w:val="nb-NO"/>
              </w:rPr>
              <w:t>4. Phí, lệ phí thu tại Việt Nam bằng đồng Việt Nam, trừ trường hợp pháp luật quy định được thu phí, lệ phí bằng ngoại tệ. Phí, lệ phí thu ở nước ngoài được thu bằng tiền của nước sở tại hoặc bằng ngoại tệ tự do chuyển đổi.</w:t>
            </w:r>
          </w:p>
          <w:p w:rsidR="002964EA" w:rsidRPr="00AF4A49" w:rsidRDefault="002964EA" w:rsidP="00535639">
            <w:pPr>
              <w:rPr>
                <w:bCs/>
                <w:i/>
                <w:color w:val="auto"/>
                <w:sz w:val="24"/>
                <w:szCs w:val="24"/>
                <w:lang w:val="vi-VN"/>
              </w:rPr>
            </w:pPr>
            <w:r w:rsidRPr="00AF4A49">
              <w:rPr>
                <w:bCs/>
                <w:i/>
                <w:color w:val="auto"/>
                <w:sz w:val="24"/>
                <w:szCs w:val="24"/>
                <w:lang w:val="nb-NO"/>
              </w:rPr>
              <w:t>5. Chính phủ quy định chi tiết Điều này.</w:t>
            </w:r>
          </w:p>
          <w:p w:rsidR="002964EA" w:rsidRPr="00D74452" w:rsidRDefault="002964EA" w:rsidP="00535639">
            <w:pPr>
              <w:rPr>
                <w:i/>
                <w:color w:val="auto"/>
                <w:sz w:val="24"/>
                <w:szCs w:val="24"/>
                <w:lang w:val="vi-VN"/>
              </w:rPr>
            </w:pPr>
            <w:r w:rsidRPr="00196172">
              <w:rPr>
                <w:color w:val="auto"/>
                <w:sz w:val="24"/>
                <w:szCs w:val="24"/>
                <w:lang w:val="vi-VN"/>
              </w:rPr>
              <w:t xml:space="preserve">- </w:t>
            </w:r>
            <w:r>
              <w:rPr>
                <w:color w:val="auto"/>
                <w:sz w:val="24"/>
                <w:szCs w:val="24"/>
                <w:lang w:val="vi-VN"/>
              </w:rPr>
              <w:t>Tại đ</w:t>
            </w:r>
            <w:r w:rsidRPr="00196172">
              <w:rPr>
                <w:color w:val="auto"/>
                <w:sz w:val="24"/>
                <w:szCs w:val="24"/>
                <w:lang w:val="vi-VN"/>
              </w:rPr>
              <w:t xml:space="preserve">iểm a khoản 1 Điều 5 </w:t>
            </w:r>
            <w:r w:rsidRPr="00196172">
              <w:rPr>
                <w:color w:val="auto"/>
                <w:sz w:val="24"/>
                <w:szCs w:val="24"/>
                <w:lang w:val="nl-NL"/>
              </w:rPr>
              <w:t>Luật Ngân sách nhà nước</w:t>
            </w:r>
            <w:r w:rsidRPr="00196172">
              <w:rPr>
                <w:color w:val="auto"/>
                <w:sz w:val="24"/>
                <w:szCs w:val="24"/>
                <w:lang w:val="vi-VN"/>
              </w:rPr>
              <w:t xml:space="preserve"> số 89/2025/QH15</w:t>
            </w:r>
            <w:r w:rsidRPr="00196172">
              <w:rPr>
                <w:color w:val="auto"/>
                <w:sz w:val="24"/>
                <w:szCs w:val="24"/>
                <w:lang w:val="nl-NL"/>
              </w:rPr>
              <w:t xml:space="preserve"> quy định: </w:t>
            </w:r>
            <w:r w:rsidRPr="00D74452">
              <w:rPr>
                <w:i/>
                <w:color w:val="auto"/>
                <w:sz w:val="24"/>
                <w:szCs w:val="24"/>
                <w:lang w:val="nl-NL"/>
              </w:rPr>
              <w:t>Thu</w:t>
            </w:r>
            <w:r w:rsidRPr="00D74452">
              <w:rPr>
                <w:i/>
                <w:color w:val="auto"/>
                <w:sz w:val="24"/>
                <w:szCs w:val="24"/>
                <w:lang w:val="vi-VN"/>
              </w:rPr>
              <w:t xml:space="preserve"> NSNN bao gồm t</w:t>
            </w:r>
            <w:r w:rsidRPr="00D74452">
              <w:rPr>
                <w:i/>
                <w:color w:val="auto"/>
                <w:sz w:val="24"/>
                <w:szCs w:val="24"/>
                <w:lang w:val="nl-NL"/>
              </w:rPr>
              <w:t>oàn bộ các khoản phí thu</w:t>
            </w:r>
            <w:r w:rsidRPr="00D74452">
              <w:rPr>
                <w:i/>
                <w:color w:val="auto"/>
                <w:sz w:val="24"/>
                <w:szCs w:val="24"/>
                <w:lang w:val="vi-VN"/>
              </w:rPr>
              <w:t xml:space="preserve"> </w:t>
            </w:r>
            <w:r w:rsidRPr="00D74452">
              <w:rPr>
                <w:i/>
                <w:color w:val="auto"/>
                <w:sz w:val="24"/>
                <w:szCs w:val="24"/>
                <w:lang w:val="nl-NL"/>
              </w:rPr>
              <w:t>từ các</w:t>
            </w:r>
            <w:r w:rsidRPr="00D74452">
              <w:rPr>
                <w:i/>
                <w:color w:val="auto"/>
                <w:sz w:val="24"/>
                <w:szCs w:val="24"/>
                <w:lang w:val="vi-VN"/>
              </w:rPr>
              <w:t xml:space="preserve"> </w:t>
            </w:r>
            <w:r w:rsidRPr="00D74452">
              <w:rPr>
                <w:i/>
                <w:color w:val="auto"/>
                <w:sz w:val="24"/>
                <w:szCs w:val="24"/>
                <w:lang w:val="nl-NL"/>
              </w:rPr>
              <w:t>hoạt động</w:t>
            </w:r>
            <w:r w:rsidRPr="00D74452">
              <w:rPr>
                <w:i/>
                <w:color w:val="auto"/>
                <w:sz w:val="24"/>
                <w:szCs w:val="24"/>
                <w:lang w:val="vi-VN"/>
              </w:rPr>
              <w:t xml:space="preserve"> dịch vụ</w:t>
            </w:r>
            <w:r w:rsidRPr="00D74452">
              <w:rPr>
                <w:i/>
                <w:color w:val="auto"/>
                <w:sz w:val="24"/>
                <w:szCs w:val="24"/>
                <w:lang w:val="nl-NL"/>
              </w:rPr>
              <w:t xml:space="preserve"> do cơ quan nhà nước thực hiện. </w:t>
            </w:r>
          </w:p>
          <w:p w:rsidR="002964EA" w:rsidRPr="00AF4A49" w:rsidRDefault="002964EA" w:rsidP="00535639">
            <w:pPr>
              <w:rPr>
                <w:bCs/>
                <w:color w:val="auto"/>
                <w:sz w:val="24"/>
                <w:szCs w:val="24"/>
              </w:rPr>
            </w:pPr>
            <w:r w:rsidRPr="00AF4A49">
              <w:rPr>
                <w:bCs/>
                <w:color w:val="auto"/>
                <w:sz w:val="24"/>
                <w:szCs w:val="24"/>
                <w:lang w:val="nl-NL"/>
              </w:rPr>
              <w:t xml:space="preserve">- Luật Quản lý thuế </w:t>
            </w:r>
            <w:r w:rsidRPr="00AF4A49">
              <w:rPr>
                <w:bCs/>
                <w:iCs/>
                <w:color w:val="auto"/>
                <w:sz w:val="24"/>
                <w:szCs w:val="24"/>
                <w:lang w:val="vi-VN"/>
              </w:rPr>
              <w:t>ngày 13 tháng 6 năm 2019</w:t>
            </w:r>
            <w:r w:rsidRPr="00AF4A49">
              <w:rPr>
                <w:bCs/>
                <w:iCs/>
                <w:color w:val="auto"/>
                <w:sz w:val="24"/>
                <w:szCs w:val="24"/>
              </w:rPr>
              <w:t>.</w:t>
            </w:r>
          </w:p>
          <w:p w:rsidR="002964EA" w:rsidRDefault="002964EA" w:rsidP="00535639">
            <w:pPr>
              <w:rPr>
                <w:bCs/>
                <w:color w:val="auto"/>
                <w:sz w:val="24"/>
                <w:szCs w:val="24"/>
                <w:lang w:val="vi-VN"/>
              </w:rPr>
            </w:pPr>
            <w:r w:rsidRPr="00AF4A49">
              <w:rPr>
                <w:bCs/>
                <w:color w:val="auto"/>
                <w:sz w:val="24"/>
                <w:szCs w:val="24"/>
                <w:lang w:val="vi-VN"/>
              </w:rPr>
              <w:t>-</w:t>
            </w:r>
            <w:r>
              <w:rPr>
                <w:bCs/>
                <w:color w:val="auto"/>
                <w:sz w:val="24"/>
                <w:szCs w:val="24"/>
                <w:lang w:val="vi-VN"/>
              </w:rPr>
              <w:t xml:space="preserve"> </w:t>
            </w:r>
            <w:r w:rsidRPr="00AF4A49">
              <w:rPr>
                <w:bCs/>
                <w:color w:val="auto"/>
                <w:sz w:val="24"/>
                <w:szCs w:val="24"/>
              </w:rPr>
              <w:t xml:space="preserve">Nghị định số 123/2020/NĐ-CP ngày 19/10/2020 của Chính phủ quy định về hóa đơn, chứng từ; Nghị định số 70/2025/NĐ-CP ngày 20/3/2025 của Chính phủ sửa đổi, bổ sung một số điều của Nghị định số 123/2020/NĐ-CP ngày 19/10/2020 của Chính phủ quy định về hóa đơn, chứng </w:t>
            </w:r>
            <w:r>
              <w:rPr>
                <w:bCs/>
                <w:color w:val="auto"/>
                <w:sz w:val="24"/>
                <w:szCs w:val="24"/>
              </w:rPr>
              <w:t>từ</w:t>
            </w:r>
            <w:r>
              <w:rPr>
                <w:bCs/>
                <w:color w:val="auto"/>
                <w:sz w:val="24"/>
                <w:szCs w:val="24"/>
                <w:lang w:val="vi-VN"/>
              </w:rPr>
              <w:t>.</w:t>
            </w:r>
          </w:p>
          <w:p w:rsidR="00B44226" w:rsidRPr="00B44226" w:rsidRDefault="00B44226" w:rsidP="00535639">
            <w:pPr>
              <w:rPr>
                <w:bCs/>
                <w:i/>
                <w:color w:val="auto"/>
                <w:sz w:val="24"/>
                <w:lang w:val="vi-VN"/>
              </w:rPr>
            </w:pPr>
            <w:r>
              <w:rPr>
                <w:bCs/>
                <w:color w:val="auto"/>
                <w:sz w:val="24"/>
                <w:lang w:val="vi-VN"/>
              </w:rPr>
              <w:t xml:space="preserve">- </w:t>
            </w:r>
            <w:r w:rsidRPr="00B44226">
              <w:rPr>
                <w:bCs/>
                <w:color w:val="auto"/>
                <w:sz w:val="24"/>
              </w:rPr>
              <w:t xml:space="preserve">Tại khoản 6 Điều 8 Nghị định số 126/2020/NĐ-CP ngày 19/10/2020 của Chính phủ quy định chi tiết một số điều của Luật Quản lý thuế quy định chỉ quyết toán năm đối với: </w:t>
            </w:r>
            <w:r w:rsidRPr="00B44226">
              <w:rPr>
                <w:bCs/>
                <w:i/>
                <w:color w:val="auto"/>
                <w:sz w:val="24"/>
                <w:lang w:val="vi-VN"/>
              </w:rPr>
              <w:t>“</w:t>
            </w:r>
            <w:r w:rsidRPr="00B44226">
              <w:rPr>
                <w:bCs/>
                <w:i/>
                <w:color w:val="auto"/>
                <w:sz w:val="24"/>
              </w:rPr>
              <w:t>Các khoản phí thuộc ngân sách nhà nước (trừ phí do cơ quan đại diện nước Cộng hòa xã hội chủ nghĩa Việt Nam ở nước ngoài thực hiện thu theo quy định tại </w:t>
            </w:r>
            <w:bookmarkStart w:id="5" w:name="tc_8"/>
            <w:r w:rsidRPr="00B44226">
              <w:rPr>
                <w:bCs/>
                <w:i/>
                <w:color w:val="auto"/>
                <w:sz w:val="24"/>
              </w:rPr>
              <w:t>Điều 12 Nghị định này</w:t>
            </w:r>
            <w:bookmarkEnd w:id="5"/>
            <w:r w:rsidRPr="00B44226">
              <w:rPr>
                <w:bCs/>
                <w:i/>
                <w:color w:val="auto"/>
                <w:sz w:val="24"/>
              </w:rPr>
              <w:t> và phí hải quan).”</w:t>
            </w:r>
          </w:p>
          <w:p w:rsidR="00760345" w:rsidRPr="00760345" w:rsidRDefault="00760345" w:rsidP="00535639">
            <w:pPr>
              <w:rPr>
                <w:bCs/>
                <w:color w:val="auto"/>
                <w:sz w:val="24"/>
                <w:lang w:val="vi-VN"/>
              </w:rPr>
            </w:pPr>
            <w:r>
              <w:rPr>
                <w:bCs/>
                <w:color w:val="auto"/>
                <w:sz w:val="24"/>
                <w:lang w:val="vi-VN"/>
              </w:rPr>
              <w:t xml:space="preserve">- Tại khoản 1 Điều 3 Thông tư số 74/2022/NĐ-CP ngày 22/12/2022 của Bộ Tài chính </w:t>
            </w:r>
            <w:r w:rsidRPr="00760345">
              <w:rPr>
                <w:bCs/>
                <w:iCs/>
                <w:color w:val="auto"/>
                <w:sz w:val="24"/>
              </w:rPr>
              <w:t>quy định về hình thức, thời hạn thu, nộp, kê khai các khoản phí, lệ phí thuộc thẩm quyền quy định của Bộ Tài chính</w:t>
            </w:r>
            <w:r>
              <w:rPr>
                <w:bCs/>
                <w:iCs/>
                <w:color w:val="auto"/>
                <w:sz w:val="24"/>
                <w:lang w:val="vi-VN"/>
              </w:rPr>
              <w:t xml:space="preserve"> quy định:</w:t>
            </w:r>
          </w:p>
          <w:p w:rsidR="00760345" w:rsidRPr="00760345" w:rsidRDefault="00760345" w:rsidP="00535639">
            <w:pPr>
              <w:rPr>
                <w:bCs/>
                <w:i/>
                <w:color w:val="auto"/>
                <w:sz w:val="24"/>
              </w:rPr>
            </w:pPr>
            <w:r w:rsidRPr="00760345">
              <w:rPr>
                <w:bCs/>
                <w:i/>
                <w:color w:val="auto"/>
                <w:sz w:val="24"/>
              </w:rPr>
              <w:t>1. Người nộp phí, lệ phí thực hiện nộp phí, lệ phí bằng một trong các hình thức sau:</w:t>
            </w:r>
          </w:p>
          <w:p w:rsidR="00760345" w:rsidRPr="00760345" w:rsidRDefault="00760345" w:rsidP="00535639">
            <w:pPr>
              <w:rPr>
                <w:bCs/>
                <w:i/>
                <w:color w:val="auto"/>
                <w:sz w:val="24"/>
              </w:rPr>
            </w:pPr>
            <w:r w:rsidRPr="00760345">
              <w:rPr>
                <w:bCs/>
                <w:i/>
                <w:color w:val="auto"/>
                <w:sz w:val="24"/>
              </w:rPr>
              <w:lastRenderedPageBreak/>
              <w:t>a) Nộp phí, lệ phí theo hình thức không dùng tiền mặt vào tài khoản chuyên thu phí, lệ phí của tổ chức thu phí, lệ phí mở tại tổ chức tín dụng. Đối với phí, lệ phí do Ngân hàng Nhà nước Việt Nam thu, người nộp phí, lệ phí nộp vào tài khoản chuyên thu phí, lệ phí của tổ chức thu phí, lệ phí mở tại tổ chức tín dụng hoặc tại Ngân hàng Nhà nước Việt Nam.</w:t>
            </w:r>
          </w:p>
          <w:p w:rsidR="00760345" w:rsidRPr="00760345" w:rsidRDefault="00760345" w:rsidP="00535639">
            <w:pPr>
              <w:rPr>
                <w:bCs/>
                <w:i/>
                <w:color w:val="auto"/>
                <w:sz w:val="24"/>
              </w:rPr>
            </w:pPr>
            <w:r w:rsidRPr="00760345">
              <w:rPr>
                <w:bCs/>
                <w:i/>
                <w:color w:val="auto"/>
                <w:sz w:val="24"/>
              </w:rPr>
              <w:t>b) Nộp phí vào tài khoản phí chờ nộp ngân sách của tổ chức thu phí mở tại Kho bạc Nhà nước.</w:t>
            </w:r>
          </w:p>
          <w:p w:rsidR="00760345" w:rsidRPr="00760345" w:rsidRDefault="00760345" w:rsidP="00535639">
            <w:pPr>
              <w:rPr>
                <w:bCs/>
                <w:i/>
                <w:color w:val="auto"/>
                <w:sz w:val="24"/>
              </w:rPr>
            </w:pPr>
            <w:r w:rsidRPr="00760345">
              <w:rPr>
                <w:bCs/>
                <w:i/>
                <w:color w:val="auto"/>
                <w:sz w:val="24"/>
              </w:rPr>
              <w:t>c) Nộp phí, lệ phí qua tài khoản của cơ quan, tổ chức nhận tiền khác với tổ chức thu phí, lệ phí (áp dụng đối với trường hợp thực hiện thủ tục hành chính, cung cấp dịch vụ công trực tuyến theo quy định của Chính phủ về thực hiện cơ chế một cửa, một cửa liên thông trong giải quyết thủ tục hành chính). Trong thời hạn 24 giờ tính từ thời điểm nhận được tiền phí, lệ phí, cơ quan, tổ chức nhận tiền phải chuyển toàn bộ tiền phí, lệ phí thu được vào tài khoản chuyên thu phí, lệ phí của tổ chức thu phí, lệ phí mở tại tổ chức tín dụng hoặc chuyển toàn bộ tiền phí thu được vào tài khoản phí chờ nộp ngân sách của tổ chức thu phí mở tại Kho bạc Nhà nước, nộp toàn bộ tiền lệ phí thu được vào ngân sách nhà nước.</w:t>
            </w:r>
          </w:p>
          <w:p w:rsidR="002964EA" w:rsidRPr="00B44226" w:rsidRDefault="00760345" w:rsidP="00535639">
            <w:pPr>
              <w:rPr>
                <w:bCs/>
                <w:i/>
                <w:color w:val="auto"/>
                <w:sz w:val="24"/>
                <w:lang w:val="vi-VN"/>
              </w:rPr>
            </w:pPr>
            <w:r w:rsidRPr="00760345">
              <w:rPr>
                <w:bCs/>
                <w:i/>
                <w:color w:val="auto"/>
                <w:sz w:val="24"/>
              </w:rPr>
              <w:t>d) Nộp phí, lệ phí bằng tiền mặt cho tổ chức thu phí, lệ phí.</w:t>
            </w:r>
          </w:p>
        </w:tc>
        <w:tc>
          <w:tcPr>
            <w:tcW w:w="1440" w:type="dxa"/>
          </w:tcPr>
          <w:p w:rsidR="002964EA" w:rsidRPr="00AF4A49" w:rsidRDefault="002964EA" w:rsidP="00535639">
            <w:pPr>
              <w:rPr>
                <w:color w:val="auto"/>
                <w:sz w:val="24"/>
                <w:szCs w:val="24"/>
                <w:lang w:val="vi-VN"/>
              </w:rPr>
            </w:pPr>
            <w:r>
              <w:rPr>
                <w:color w:val="auto"/>
                <w:sz w:val="24"/>
                <w:szCs w:val="24"/>
                <w:lang w:val="vi-VN"/>
              </w:rPr>
              <w:lastRenderedPageBreak/>
              <w:t>Phù hợp</w:t>
            </w:r>
          </w:p>
        </w:tc>
        <w:tc>
          <w:tcPr>
            <w:tcW w:w="1350" w:type="dxa"/>
          </w:tcPr>
          <w:p w:rsidR="002964EA" w:rsidRPr="00196172" w:rsidRDefault="002964EA" w:rsidP="00535639">
            <w:pPr>
              <w:rPr>
                <w:color w:val="auto"/>
                <w:sz w:val="24"/>
                <w:szCs w:val="24"/>
                <w:lang w:val="vi-VN"/>
              </w:rPr>
            </w:pPr>
          </w:p>
        </w:tc>
      </w:tr>
      <w:tr w:rsidR="002964EA" w:rsidRPr="00196172" w:rsidTr="00E91DD3">
        <w:tc>
          <w:tcPr>
            <w:tcW w:w="6318" w:type="dxa"/>
          </w:tcPr>
          <w:p w:rsidR="0041128E" w:rsidRPr="0041128E" w:rsidRDefault="0041128E" w:rsidP="00535639">
            <w:pPr>
              <w:shd w:val="clear" w:color="auto" w:fill="FFFFFF"/>
              <w:rPr>
                <w:rFonts w:eastAsia="Times New Roman"/>
                <w:color w:val="auto"/>
                <w:sz w:val="24"/>
                <w:szCs w:val="24"/>
                <w:lang w:val="vi-VN"/>
              </w:rPr>
            </w:pPr>
            <w:bookmarkStart w:id="6" w:name="dieu_4"/>
            <w:r w:rsidRPr="0041128E">
              <w:rPr>
                <w:rFonts w:eastAsia="Times New Roman"/>
                <w:b/>
                <w:bCs/>
                <w:color w:val="auto"/>
                <w:sz w:val="24"/>
                <w:szCs w:val="24"/>
                <w:lang w:val="vi-VN"/>
              </w:rPr>
              <w:lastRenderedPageBreak/>
              <w:t xml:space="preserve">Điều 4. </w:t>
            </w:r>
            <w:bookmarkEnd w:id="6"/>
            <w:r w:rsidRPr="0041128E">
              <w:rPr>
                <w:rFonts w:eastAsia="Times New Roman"/>
                <w:b/>
                <w:bCs/>
                <w:color w:val="auto"/>
                <w:sz w:val="24"/>
                <w:szCs w:val="24"/>
                <w:lang w:val="vi-VN"/>
              </w:rPr>
              <w:t xml:space="preserve">Nguyên tắc quản lý và sử dụng phí </w:t>
            </w:r>
          </w:p>
          <w:p w:rsidR="0041128E" w:rsidRPr="0041128E" w:rsidRDefault="0041128E" w:rsidP="00535639">
            <w:pPr>
              <w:shd w:val="clear" w:color="auto" w:fill="FFFFFF"/>
              <w:rPr>
                <w:rFonts w:eastAsia="Times New Roman"/>
                <w:bCs/>
                <w:color w:val="auto"/>
                <w:sz w:val="24"/>
                <w:szCs w:val="24"/>
              </w:rPr>
            </w:pPr>
            <w:r w:rsidRPr="0041128E">
              <w:rPr>
                <w:rFonts w:eastAsia="Times New Roman"/>
                <w:bCs/>
                <w:color w:val="auto"/>
                <w:sz w:val="24"/>
                <w:szCs w:val="24"/>
              </w:rPr>
              <w:t xml:space="preserve">1. Phí thu từ các hoạt động dịch vụ do tổ chức thu phí quy định tại điểm a khoản 2 Điều 2 Nghị định này và tổ chức thu phí quy định tại điểm c khoản 2 Điều 2 Nghị định này là cơ quan </w:t>
            </w:r>
            <w:r w:rsidRPr="0041128E">
              <w:rPr>
                <w:rFonts w:eastAsia="Times New Roman"/>
                <w:bCs/>
                <w:color w:val="auto"/>
                <w:sz w:val="24"/>
                <w:szCs w:val="24"/>
              </w:rPr>
              <w:lastRenderedPageBreak/>
              <w:t>nhà nước thực hiện nộp toàn bộ số phí thu được vào ngân sách nhà nước. Trường hợp điều ước quốc tế mà Cộng hòa xã hội chủ nghĩa Việt Nam là thành viên có quy định khác đối với khoản thu phí thì áp dụng theo quy định của điều ước quốc tế đó.</w:t>
            </w:r>
          </w:p>
          <w:p w:rsidR="0041128E" w:rsidRPr="0041128E" w:rsidRDefault="0041128E" w:rsidP="00535639">
            <w:pPr>
              <w:shd w:val="clear" w:color="auto" w:fill="FFFFFF"/>
              <w:rPr>
                <w:bCs/>
                <w:color w:val="auto"/>
                <w:sz w:val="24"/>
                <w:szCs w:val="24"/>
                <w:lang w:val="vi-VN"/>
              </w:rPr>
            </w:pPr>
            <w:r w:rsidRPr="0041128E">
              <w:rPr>
                <w:rFonts w:eastAsia="Times New Roman"/>
                <w:bCs/>
                <w:color w:val="auto"/>
                <w:sz w:val="24"/>
                <w:szCs w:val="24"/>
              </w:rPr>
              <w:t xml:space="preserve">2. Phí thu từ các hoạt động dịch vụ do tổ chức thu phí quy định tại điểm b khoản 2 Điều 2 Nghị định này </w:t>
            </w:r>
            <w:r w:rsidRPr="0041128E">
              <w:rPr>
                <w:rFonts w:eastAsia="Times New Roman"/>
                <w:color w:val="auto"/>
                <w:sz w:val="24"/>
                <w:szCs w:val="24"/>
                <w:lang w:val="vi-VN"/>
              </w:rPr>
              <w:t>thực hiện được để lại một phần số tiền phí thu được để trang trải chi phí hoạt động cung cấp dịch vụ, thu phí</w:t>
            </w:r>
            <w:r w:rsidRPr="0041128E">
              <w:rPr>
                <w:rFonts w:eastAsia="Times New Roman"/>
                <w:color w:val="auto"/>
                <w:sz w:val="24"/>
                <w:szCs w:val="24"/>
              </w:rPr>
              <w:t xml:space="preserve"> theo quy định tại khoản 2 Điều 5 Nghị định này</w:t>
            </w:r>
            <w:r w:rsidRPr="0041128E">
              <w:rPr>
                <w:rFonts w:eastAsia="Times New Roman"/>
                <w:color w:val="auto"/>
                <w:sz w:val="24"/>
                <w:szCs w:val="24"/>
                <w:lang w:val="vi-VN"/>
              </w:rPr>
              <w:t>; phần còn lại nộp ngân sách nhà nước.</w:t>
            </w:r>
            <w:r w:rsidRPr="0041128E">
              <w:rPr>
                <w:color w:val="auto"/>
                <w:sz w:val="24"/>
                <w:szCs w:val="24"/>
                <w:lang w:val="vi-VN"/>
              </w:rPr>
              <w:t xml:space="preserve"> </w:t>
            </w:r>
          </w:p>
          <w:p w:rsidR="002964EA" w:rsidRPr="0041128E" w:rsidRDefault="0041128E" w:rsidP="00535639">
            <w:pPr>
              <w:shd w:val="clear" w:color="auto" w:fill="FFFFFF"/>
              <w:rPr>
                <w:color w:val="auto"/>
                <w:sz w:val="24"/>
                <w:szCs w:val="24"/>
              </w:rPr>
            </w:pPr>
            <w:r w:rsidRPr="0041128E">
              <w:rPr>
                <w:color w:val="auto"/>
                <w:sz w:val="24"/>
                <w:szCs w:val="24"/>
              </w:rPr>
              <w:t xml:space="preserve">3. Phí thu từ các hoạt động dịch vụ do </w:t>
            </w:r>
            <w:r w:rsidRPr="0041128E">
              <w:rPr>
                <w:rFonts w:eastAsia="Times New Roman"/>
                <w:bCs/>
                <w:color w:val="auto"/>
                <w:sz w:val="24"/>
                <w:szCs w:val="24"/>
              </w:rPr>
              <w:t>tổ chức thu phí quy định tại điểm c khoản 2 Điều 2 Nghị định này</w:t>
            </w:r>
            <w:r w:rsidRPr="0041128E">
              <w:rPr>
                <w:color w:val="auto"/>
                <w:sz w:val="24"/>
                <w:szCs w:val="24"/>
              </w:rPr>
              <w:t xml:space="preserve"> (trừ trường hợp tại khoản 1 Điều này) được để lại một phần số tiền phí thu được để trang trải chi phí hoạt động cung cấp dịch vụ, thu phí </w:t>
            </w:r>
            <w:r w:rsidRPr="0041128E">
              <w:rPr>
                <w:rFonts w:eastAsia="Times New Roman"/>
                <w:color w:val="auto"/>
                <w:sz w:val="24"/>
                <w:szCs w:val="24"/>
              </w:rPr>
              <w:t>theo quy định tại khoản 2 Điều 5 Nghị định này</w:t>
            </w:r>
            <w:r w:rsidRPr="0041128E">
              <w:rPr>
                <w:color w:val="auto"/>
                <w:sz w:val="24"/>
                <w:szCs w:val="24"/>
              </w:rPr>
              <w:t>; phần còn lại nộp ngân sách nhà nước. Số tiền phí được để lại là doanh thu của tổ chức thu phí.</w:t>
            </w:r>
          </w:p>
        </w:tc>
        <w:tc>
          <w:tcPr>
            <w:tcW w:w="5940" w:type="dxa"/>
          </w:tcPr>
          <w:p w:rsidR="002964EA" w:rsidRPr="00B44226" w:rsidRDefault="002964EA" w:rsidP="00535639">
            <w:pPr>
              <w:rPr>
                <w:color w:val="auto"/>
                <w:sz w:val="24"/>
                <w:lang w:val="vi-VN"/>
              </w:rPr>
            </w:pPr>
            <w:r>
              <w:rPr>
                <w:color w:val="auto"/>
                <w:sz w:val="24"/>
                <w:lang w:val="vi-VN"/>
              </w:rPr>
              <w:lastRenderedPageBreak/>
              <w:t>- Tại khoản 1 Điều 12 Luật Phí và lệ phí quy định:</w:t>
            </w:r>
            <w:r w:rsidR="00B44226">
              <w:rPr>
                <w:color w:val="auto"/>
                <w:sz w:val="24"/>
                <w:lang w:val="vi-VN"/>
              </w:rPr>
              <w:t xml:space="preserve"> </w:t>
            </w:r>
            <w:r w:rsidR="00B44226" w:rsidRPr="00B44226">
              <w:rPr>
                <w:i/>
                <w:color w:val="auto"/>
                <w:sz w:val="24"/>
                <w:lang w:val="vi-VN"/>
              </w:rPr>
              <w:t>“</w:t>
            </w:r>
            <w:r w:rsidRPr="00B44226">
              <w:rPr>
                <w:i/>
                <w:color w:val="auto"/>
                <w:sz w:val="24"/>
                <w:lang w:val="vi-VN"/>
              </w:rPr>
              <w:t>....</w:t>
            </w:r>
            <w:r w:rsidRPr="00B44226">
              <w:rPr>
                <w:i/>
                <w:color w:val="auto"/>
                <w:sz w:val="24"/>
                <w:lang w:val="nb-NO"/>
              </w:rPr>
              <w:t xml:space="preserve">Phí thu từ các hoạt động dịch vụ do đơn vị sự nghiệp công lập thực hiện được để lại một phần hoặc toàn bộ số tiền phí thu được để trang trải chi phí hoạt động cung cấp dịch vụ, </w:t>
            </w:r>
            <w:r w:rsidRPr="00B44226">
              <w:rPr>
                <w:i/>
                <w:color w:val="auto"/>
                <w:sz w:val="24"/>
                <w:lang w:val="nb-NO"/>
              </w:rPr>
              <w:lastRenderedPageBreak/>
              <w:t>thu phí trên cơ sở dự toán được cơ quan nhà nước có thẩm quyền phê duyệt, phần còn lại nộp ngân sách nhà nước.</w:t>
            </w:r>
            <w:r w:rsidR="00B44226" w:rsidRPr="00B44226">
              <w:rPr>
                <w:i/>
                <w:color w:val="auto"/>
                <w:sz w:val="24"/>
                <w:lang w:val="vi-VN"/>
              </w:rPr>
              <w:t>”</w:t>
            </w:r>
          </w:p>
          <w:p w:rsidR="002964EA" w:rsidRPr="00D74452" w:rsidRDefault="002964EA" w:rsidP="00535639">
            <w:pPr>
              <w:rPr>
                <w:i/>
                <w:color w:val="auto"/>
                <w:sz w:val="24"/>
                <w:szCs w:val="24"/>
                <w:lang w:val="vi-VN"/>
              </w:rPr>
            </w:pPr>
            <w:r w:rsidRPr="00196172">
              <w:rPr>
                <w:color w:val="auto"/>
                <w:sz w:val="24"/>
                <w:szCs w:val="24"/>
                <w:lang w:val="vi-VN"/>
              </w:rPr>
              <w:t xml:space="preserve">- </w:t>
            </w:r>
            <w:r>
              <w:rPr>
                <w:color w:val="auto"/>
                <w:sz w:val="24"/>
                <w:szCs w:val="24"/>
                <w:lang w:val="vi-VN"/>
              </w:rPr>
              <w:t>Tại đ</w:t>
            </w:r>
            <w:r w:rsidRPr="00196172">
              <w:rPr>
                <w:color w:val="auto"/>
                <w:sz w:val="24"/>
                <w:szCs w:val="24"/>
                <w:lang w:val="vi-VN"/>
              </w:rPr>
              <w:t xml:space="preserve">iểm a khoản 1 Điều 5 </w:t>
            </w:r>
            <w:r w:rsidRPr="00196172">
              <w:rPr>
                <w:color w:val="auto"/>
                <w:sz w:val="24"/>
                <w:szCs w:val="24"/>
                <w:lang w:val="nl-NL"/>
              </w:rPr>
              <w:t>Luật Ngân sách nhà nước</w:t>
            </w:r>
            <w:r w:rsidRPr="00196172">
              <w:rPr>
                <w:color w:val="auto"/>
                <w:sz w:val="24"/>
                <w:szCs w:val="24"/>
                <w:lang w:val="vi-VN"/>
              </w:rPr>
              <w:t xml:space="preserve"> số 89/2025/QH15</w:t>
            </w:r>
            <w:r w:rsidRPr="00196172">
              <w:rPr>
                <w:color w:val="auto"/>
                <w:sz w:val="24"/>
                <w:szCs w:val="24"/>
                <w:lang w:val="nl-NL"/>
              </w:rPr>
              <w:t xml:space="preserve"> quy định: </w:t>
            </w:r>
            <w:r w:rsidRPr="00D74452">
              <w:rPr>
                <w:i/>
                <w:color w:val="auto"/>
                <w:sz w:val="24"/>
                <w:szCs w:val="24"/>
                <w:lang w:val="nl-NL"/>
              </w:rPr>
              <w:t>Thu</w:t>
            </w:r>
            <w:r w:rsidRPr="00D74452">
              <w:rPr>
                <w:i/>
                <w:color w:val="auto"/>
                <w:sz w:val="24"/>
                <w:szCs w:val="24"/>
                <w:lang w:val="vi-VN"/>
              </w:rPr>
              <w:t xml:space="preserve"> NSNN bao gồm t</w:t>
            </w:r>
            <w:r w:rsidRPr="00D74452">
              <w:rPr>
                <w:i/>
                <w:color w:val="auto"/>
                <w:sz w:val="24"/>
                <w:szCs w:val="24"/>
                <w:lang w:val="nl-NL"/>
              </w:rPr>
              <w:t>oàn bộ các khoản phí thu</w:t>
            </w:r>
            <w:r w:rsidRPr="00D74452">
              <w:rPr>
                <w:i/>
                <w:color w:val="auto"/>
                <w:sz w:val="24"/>
                <w:szCs w:val="24"/>
                <w:lang w:val="vi-VN"/>
              </w:rPr>
              <w:t xml:space="preserve"> </w:t>
            </w:r>
            <w:r w:rsidRPr="00D74452">
              <w:rPr>
                <w:i/>
                <w:color w:val="auto"/>
                <w:sz w:val="24"/>
                <w:szCs w:val="24"/>
                <w:lang w:val="nl-NL"/>
              </w:rPr>
              <w:t>từ các</w:t>
            </w:r>
            <w:r w:rsidRPr="00D74452">
              <w:rPr>
                <w:i/>
                <w:color w:val="auto"/>
                <w:sz w:val="24"/>
                <w:szCs w:val="24"/>
                <w:lang w:val="vi-VN"/>
              </w:rPr>
              <w:t xml:space="preserve"> </w:t>
            </w:r>
            <w:r w:rsidRPr="00D74452">
              <w:rPr>
                <w:i/>
                <w:color w:val="auto"/>
                <w:sz w:val="24"/>
                <w:szCs w:val="24"/>
                <w:lang w:val="nl-NL"/>
              </w:rPr>
              <w:t>hoạt động</w:t>
            </w:r>
            <w:r w:rsidRPr="00D74452">
              <w:rPr>
                <w:i/>
                <w:color w:val="auto"/>
                <w:sz w:val="24"/>
                <w:szCs w:val="24"/>
                <w:lang w:val="vi-VN"/>
              </w:rPr>
              <w:t xml:space="preserve"> dịch vụ</w:t>
            </w:r>
            <w:r w:rsidRPr="00D74452">
              <w:rPr>
                <w:i/>
                <w:color w:val="auto"/>
                <w:sz w:val="24"/>
                <w:szCs w:val="24"/>
                <w:lang w:val="nl-NL"/>
              </w:rPr>
              <w:t xml:space="preserve"> do cơ quan nhà nước thực hiện. </w:t>
            </w:r>
          </w:p>
          <w:p w:rsidR="002964EA" w:rsidRDefault="002964EA" w:rsidP="00535639">
            <w:pPr>
              <w:rPr>
                <w:i/>
                <w:color w:val="auto"/>
                <w:sz w:val="24"/>
                <w:szCs w:val="24"/>
                <w:lang w:val="vi-VN"/>
              </w:rPr>
            </w:pPr>
            <w:r>
              <w:rPr>
                <w:color w:val="auto"/>
                <w:sz w:val="24"/>
                <w:szCs w:val="24"/>
                <w:lang w:val="vi-VN"/>
              </w:rPr>
              <w:t xml:space="preserve">- </w:t>
            </w:r>
            <w:r>
              <w:rPr>
                <w:color w:val="auto"/>
                <w:sz w:val="24"/>
                <w:szCs w:val="24"/>
                <w:lang w:val="nl-NL"/>
              </w:rPr>
              <w:t>T</w:t>
            </w:r>
            <w:r w:rsidRPr="00196172">
              <w:rPr>
                <w:color w:val="auto"/>
                <w:sz w:val="24"/>
                <w:szCs w:val="24"/>
                <w:lang w:val="nl-NL"/>
              </w:rPr>
              <w:t>ại</w:t>
            </w:r>
            <w:r>
              <w:rPr>
                <w:color w:val="auto"/>
                <w:sz w:val="24"/>
                <w:szCs w:val="24"/>
                <w:lang w:val="vi-VN"/>
              </w:rPr>
              <w:t xml:space="preserve"> </w:t>
            </w:r>
            <w:r w:rsidR="00B44226">
              <w:rPr>
                <w:color w:val="auto"/>
                <w:sz w:val="24"/>
                <w:szCs w:val="24"/>
                <w:lang w:val="vi-VN"/>
              </w:rPr>
              <w:t xml:space="preserve">khoản 3 </w:t>
            </w:r>
            <w:r w:rsidRPr="00196172">
              <w:rPr>
                <w:color w:val="auto"/>
                <w:sz w:val="24"/>
                <w:szCs w:val="24"/>
                <w:lang w:val="vi-VN"/>
              </w:rPr>
              <w:t xml:space="preserve">Điều 76 </w:t>
            </w:r>
            <w:r w:rsidRPr="00196172">
              <w:rPr>
                <w:color w:val="auto"/>
                <w:sz w:val="24"/>
                <w:szCs w:val="24"/>
                <w:lang w:val="nl-NL"/>
              </w:rPr>
              <w:t>Luật Ngân sách nhà nước</w:t>
            </w:r>
            <w:r w:rsidRPr="00196172">
              <w:rPr>
                <w:color w:val="auto"/>
                <w:sz w:val="24"/>
                <w:szCs w:val="24"/>
                <w:lang w:val="vi-VN"/>
              </w:rPr>
              <w:t xml:space="preserve"> quy định</w:t>
            </w:r>
            <w:r w:rsidRPr="00196172">
              <w:rPr>
                <w:color w:val="auto"/>
                <w:sz w:val="24"/>
                <w:szCs w:val="24"/>
                <w:lang w:val="nl-NL"/>
              </w:rPr>
              <w:t xml:space="preserve">: </w:t>
            </w:r>
            <w:r w:rsidR="00B44226" w:rsidRPr="00B44226">
              <w:rPr>
                <w:i/>
                <w:color w:val="auto"/>
                <w:sz w:val="24"/>
                <w:szCs w:val="24"/>
                <w:lang w:val="vi-VN"/>
              </w:rPr>
              <w:t>“</w:t>
            </w:r>
            <w:r w:rsidRPr="00035671">
              <w:rPr>
                <w:i/>
                <w:color w:val="auto"/>
                <w:sz w:val="24"/>
                <w:szCs w:val="24"/>
                <w:lang w:val="vi-VN"/>
              </w:rPr>
              <w:t xml:space="preserve">... </w:t>
            </w:r>
            <w:r w:rsidRPr="00035671">
              <w:rPr>
                <w:i/>
                <w:color w:val="auto"/>
                <w:sz w:val="24"/>
                <w:szCs w:val="24"/>
                <w:lang w:val="nl-NL"/>
              </w:rPr>
              <w:t>Khoản 1 Điều 12 bỏ cụm từ: “trường hợp cơ quan nhà nước được khoán chi phí hoạt động từ nguồn thu phí thì được khấu trừ, phần còn lại nộp ngân sách nhà nước.”</w:t>
            </w:r>
          </w:p>
          <w:p w:rsidR="00B44226" w:rsidRPr="00B44226" w:rsidRDefault="00B44226" w:rsidP="00535639">
            <w:pPr>
              <w:rPr>
                <w:color w:val="auto"/>
                <w:sz w:val="24"/>
                <w:lang w:val="vi-VN"/>
              </w:rPr>
            </w:pPr>
            <w:r w:rsidRPr="00B44226">
              <w:rPr>
                <w:color w:val="auto"/>
                <w:sz w:val="24"/>
              </w:rPr>
              <w:t xml:space="preserve">- Tại khoản 2 Điều 5 Luật Phí và lệ phí và khoản 2 Điều 3 Luật NSNN quy định: </w:t>
            </w:r>
            <w:r w:rsidRPr="00B44226">
              <w:rPr>
                <w:i/>
                <w:color w:val="auto"/>
                <w:sz w:val="24"/>
              </w:rPr>
              <w:t>“2. Trường hợp điều ước quốc tế mà Cộng hòa xã hội chủ nghĩa Việt Nam là thành viên có quy định khác với quy định của Luật này thì áp dụng theo quy định của điều ước quốc tế đó.”</w:t>
            </w:r>
          </w:p>
        </w:tc>
        <w:tc>
          <w:tcPr>
            <w:tcW w:w="1440" w:type="dxa"/>
          </w:tcPr>
          <w:p w:rsidR="002964EA" w:rsidRPr="00196172" w:rsidRDefault="002964EA" w:rsidP="00535639">
            <w:pPr>
              <w:rPr>
                <w:color w:val="auto"/>
                <w:sz w:val="24"/>
                <w:szCs w:val="24"/>
                <w:lang w:val="vi-VN"/>
              </w:rPr>
            </w:pPr>
            <w:r>
              <w:rPr>
                <w:color w:val="auto"/>
                <w:sz w:val="24"/>
                <w:szCs w:val="24"/>
                <w:lang w:val="vi-VN"/>
              </w:rPr>
              <w:lastRenderedPageBreak/>
              <w:t>Phù hợp</w:t>
            </w:r>
          </w:p>
        </w:tc>
        <w:tc>
          <w:tcPr>
            <w:tcW w:w="1350" w:type="dxa"/>
          </w:tcPr>
          <w:p w:rsidR="002964EA" w:rsidRPr="00196172" w:rsidRDefault="002964EA" w:rsidP="00535639">
            <w:pPr>
              <w:rPr>
                <w:color w:val="auto"/>
                <w:sz w:val="24"/>
                <w:szCs w:val="24"/>
                <w:lang w:val="vi-VN"/>
              </w:rPr>
            </w:pPr>
          </w:p>
        </w:tc>
      </w:tr>
      <w:tr w:rsidR="002964EA" w:rsidRPr="00196172" w:rsidTr="00E91DD3">
        <w:tc>
          <w:tcPr>
            <w:tcW w:w="6318" w:type="dxa"/>
          </w:tcPr>
          <w:p w:rsidR="0041128E" w:rsidRPr="0041128E" w:rsidRDefault="0041128E" w:rsidP="00535639">
            <w:pPr>
              <w:shd w:val="clear" w:color="auto" w:fill="FFFFFF"/>
              <w:rPr>
                <w:rFonts w:eastAsia="Times New Roman"/>
                <w:color w:val="auto"/>
                <w:sz w:val="24"/>
                <w:szCs w:val="24"/>
                <w:lang w:val="vi-VN"/>
              </w:rPr>
            </w:pPr>
            <w:bookmarkStart w:id="7" w:name="dieu_5"/>
            <w:r w:rsidRPr="0041128E">
              <w:rPr>
                <w:rFonts w:eastAsia="Times New Roman"/>
                <w:b/>
                <w:bCs/>
                <w:color w:val="auto"/>
                <w:sz w:val="24"/>
                <w:szCs w:val="24"/>
                <w:lang w:val="vi-VN"/>
              </w:rPr>
              <w:lastRenderedPageBreak/>
              <w:t>Điều 5</w:t>
            </w:r>
            <w:bookmarkEnd w:id="7"/>
            <w:r w:rsidRPr="0041128E">
              <w:rPr>
                <w:rFonts w:eastAsia="Times New Roman"/>
                <w:b/>
                <w:bCs/>
                <w:color w:val="auto"/>
                <w:sz w:val="24"/>
                <w:szCs w:val="24"/>
              </w:rPr>
              <w:t xml:space="preserve">. </w:t>
            </w:r>
            <w:r w:rsidRPr="0041128E">
              <w:rPr>
                <w:rFonts w:eastAsia="Times New Roman"/>
                <w:b/>
                <w:bCs/>
                <w:color w:val="auto"/>
                <w:sz w:val="24"/>
                <w:szCs w:val="24"/>
                <w:lang w:val="vi-VN"/>
              </w:rPr>
              <w:t>Xác định tỷ lệ để lại và quản lý, sử dụng phí</w:t>
            </w:r>
          </w:p>
          <w:p w:rsidR="0041128E" w:rsidRPr="0041128E" w:rsidRDefault="0041128E" w:rsidP="00535639">
            <w:pPr>
              <w:shd w:val="clear" w:color="auto" w:fill="FFFFFF"/>
              <w:rPr>
                <w:rFonts w:eastAsia="Times New Roman"/>
                <w:iCs/>
                <w:color w:val="auto"/>
                <w:sz w:val="24"/>
                <w:szCs w:val="24"/>
              </w:rPr>
            </w:pPr>
            <w:r w:rsidRPr="0041128E">
              <w:rPr>
                <w:rFonts w:eastAsia="Times New Roman"/>
                <w:iCs/>
                <w:color w:val="auto"/>
                <w:sz w:val="24"/>
                <w:szCs w:val="24"/>
              </w:rPr>
              <w:t>1. Số tiền phí được để lại đối với các trường hợp tại </w:t>
            </w:r>
            <w:bookmarkStart w:id="8" w:name="tc_4"/>
            <w:r w:rsidRPr="0041128E">
              <w:rPr>
                <w:rFonts w:eastAsia="Times New Roman"/>
                <w:iCs/>
                <w:color w:val="auto"/>
                <w:sz w:val="24"/>
                <w:szCs w:val="24"/>
              </w:rPr>
              <w:t>khoản 2 và khoản 3 Điều 4 Nghị định này</w:t>
            </w:r>
            <w:bookmarkEnd w:id="8"/>
            <w:r w:rsidRPr="0041128E">
              <w:rPr>
                <w:rFonts w:eastAsia="Times New Roman"/>
                <w:iCs/>
                <w:color w:val="auto"/>
                <w:sz w:val="24"/>
                <w:szCs w:val="24"/>
              </w:rPr>
              <w:t> cho tổ chức thu phí được xác định như sau:</w:t>
            </w:r>
          </w:p>
          <w:p w:rsidR="0041128E" w:rsidRPr="0041128E" w:rsidRDefault="0041128E" w:rsidP="00535639">
            <w:pPr>
              <w:shd w:val="clear" w:color="auto" w:fill="FFFFFF"/>
              <w:rPr>
                <w:rFonts w:eastAsia="Times New Roman"/>
                <w:iCs/>
                <w:color w:val="auto"/>
                <w:spacing w:val="-4"/>
                <w:sz w:val="24"/>
                <w:szCs w:val="24"/>
              </w:rPr>
            </w:pPr>
            <w:r w:rsidRPr="0041128E">
              <w:rPr>
                <w:rFonts w:eastAsia="Times New Roman"/>
                <w:iCs/>
                <w:color w:val="auto"/>
                <w:spacing w:val="-4"/>
                <w:sz w:val="24"/>
                <w:szCs w:val="24"/>
              </w:rPr>
              <w:t>a) Số tiền phí được để lại = Số tiền phí thực thu được x Tỷ lệ để lại.</w:t>
            </w:r>
          </w:p>
          <w:p w:rsidR="0041128E" w:rsidRPr="0041128E" w:rsidRDefault="0041128E" w:rsidP="00535639">
            <w:pPr>
              <w:shd w:val="clear" w:color="auto" w:fill="FFFFFF"/>
              <w:rPr>
                <w:rFonts w:eastAsia="Times New Roman"/>
                <w:iCs/>
                <w:color w:val="auto"/>
                <w:sz w:val="24"/>
                <w:szCs w:val="24"/>
                <w:lang w:val="vi-VN"/>
              </w:rPr>
            </w:pPr>
            <w:r w:rsidRPr="0041128E">
              <w:rPr>
                <w:rFonts w:eastAsia="Times New Roman"/>
                <w:iCs/>
                <w:color w:val="auto"/>
                <w:sz w:val="24"/>
                <w:szCs w:val="24"/>
              </w:rPr>
              <w:t>b) Tỷ lệ để lại được xác định như sau:</w:t>
            </w:r>
          </w:p>
          <w:tbl>
            <w:tblPr>
              <w:tblW w:w="6300" w:type="dxa"/>
              <w:tblLayout w:type="fixed"/>
              <w:tblLook w:val="04A0"/>
            </w:tblPr>
            <w:tblGrid>
              <w:gridCol w:w="1980"/>
              <w:gridCol w:w="3060"/>
              <w:gridCol w:w="1260"/>
            </w:tblGrid>
            <w:tr w:rsidR="0041128E" w:rsidRPr="0041128E" w:rsidTr="0041128E">
              <w:trPr>
                <w:trHeight w:val="800"/>
              </w:trPr>
              <w:tc>
                <w:tcPr>
                  <w:tcW w:w="1980" w:type="dxa"/>
                  <w:vMerge w:val="restart"/>
                  <w:vAlign w:val="center"/>
                </w:tcPr>
                <w:p w:rsidR="0041128E" w:rsidRPr="0041128E" w:rsidRDefault="0041128E" w:rsidP="00535639">
                  <w:pPr>
                    <w:jc w:val="center"/>
                    <w:rPr>
                      <w:rFonts w:eastAsia="Times New Roman"/>
                      <w:iCs/>
                      <w:color w:val="auto"/>
                      <w:lang w:val="vi-VN"/>
                    </w:rPr>
                  </w:pPr>
                  <w:r w:rsidRPr="0041128E">
                    <w:rPr>
                      <w:rFonts w:eastAsia="Times New Roman"/>
                      <w:iCs/>
                      <w:color w:val="auto"/>
                    </w:rPr>
                    <w:t>Tỷ lệ để lại (%)</w:t>
                  </w:r>
                  <w:r w:rsidRPr="0041128E">
                    <w:rPr>
                      <w:rFonts w:eastAsia="Times New Roman"/>
                      <w:iCs/>
                      <w:color w:val="auto"/>
                      <w:lang w:val="vi-VN"/>
                    </w:rPr>
                    <w:t xml:space="preserve"> =</w:t>
                  </w:r>
                </w:p>
              </w:tc>
              <w:tc>
                <w:tcPr>
                  <w:tcW w:w="3060" w:type="dxa"/>
                </w:tcPr>
                <w:p w:rsidR="0041128E" w:rsidRPr="0041128E" w:rsidRDefault="0041128E" w:rsidP="00535639">
                  <w:pPr>
                    <w:jc w:val="center"/>
                    <w:rPr>
                      <w:rFonts w:eastAsia="Times New Roman"/>
                      <w:iCs/>
                      <w:color w:val="auto"/>
                      <w:lang w:val="vi-VN"/>
                    </w:rPr>
                  </w:pPr>
                  <w:r w:rsidRPr="0041128E">
                    <w:rPr>
                      <w:rFonts w:eastAsia="Times New Roman"/>
                      <w:iCs/>
                      <w:color w:val="auto"/>
                    </w:rPr>
                    <w:t>Dự toán cả năm về chi phí cần thiết</w:t>
                  </w:r>
                  <w:r w:rsidRPr="0041128E">
                    <w:rPr>
                      <w:rFonts w:eastAsia="Times New Roman"/>
                      <w:iCs/>
                      <w:color w:val="auto"/>
                      <w:lang w:val="vi-VN"/>
                    </w:rPr>
                    <w:t xml:space="preserve"> </w:t>
                  </w:r>
                  <w:r w:rsidRPr="0041128E">
                    <w:rPr>
                      <w:rFonts w:eastAsia="Times New Roman"/>
                      <w:iCs/>
                      <w:color w:val="auto"/>
                    </w:rPr>
                    <w:t>cho các hoạt động cung cấp dịch vụ, thu phí</w:t>
                  </w:r>
                </w:p>
              </w:tc>
              <w:tc>
                <w:tcPr>
                  <w:tcW w:w="1260" w:type="dxa"/>
                  <w:vMerge w:val="restart"/>
                  <w:vAlign w:val="center"/>
                </w:tcPr>
                <w:p w:rsidR="0041128E" w:rsidRPr="0041128E" w:rsidRDefault="0041128E" w:rsidP="00535639">
                  <w:pPr>
                    <w:rPr>
                      <w:rFonts w:eastAsia="Times New Roman"/>
                      <w:iCs/>
                      <w:color w:val="auto"/>
                      <w:lang w:val="vi-VN"/>
                    </w:rPr>
                  </w:pPr>
                  <w:r w:rsidRPr="0041128E">
                    <w:rPr>
                      <w:rFonts w:eastAsia="Times New Roman"/>
                      <w:iCs/>
                      <w:color w:val="auto"/>
                    </w:rPr>
                    <w:t>x 100</w:t>
                  </w:r>
                </w:p>
              </w:tc>
            </w:tr>
            <w:tr w:rsidR="0041128E" w:rsidRPr="0041128E" w:rsidTr="0041128E">
              <w:tc>
                <w:tcPr>
                  <w:tcW w:w="1980" w:type="dxa"/>
                  <w:vMerge/>
                </w:tcPr>
                <w:p w:rsidR="0041128E" w:rsidRPr="0041128E" w:rsidRDefault="0041128E" w:rsidP="00535639">
                  <w:pPr>
                    <w:rPr>
                      <w:rFonts w:eastAsia="Times New Roman"/>
                      <w:iCs/>
                      <w:color w:val="auto"/>
                      <w:lang w:val="vi-VN"/>
                    </w:rPr>
                  </w:pPr>
                </w:p>
              </w:tc>
              <w:tc>
                <w:tcPr>
                  <w:tcW w:w="3060" w:type="dxa"/>
                </w:tcPr>
                <w:p w:rsidR="0041128E" w:rsidRPr="0041128E" w:rsidRDefault="00535639" w:rsidP="00535639">
                  <w:pPr>
                    <w:jc w:val="center"/>
                    <w:rPr>
                      <w:rFonts w:eastAsia="Times New Roman"/>
                      <w:iCs/>
                      <w:color w:val="auto"/>
                      <w:lang w:val="vi-VN"/>
                    </w:rPr>
                  </w:pPr>
                  <w:r w:rsidRPr="0041128E">
                    <w:rPr>
                      <w:rFonts w:eastAsia="Times New Roman"/>
                      <w:iCs/>
                      <w:color w:val="auto"/>
                    </w:rPr>
                    <w:pict>
                      <v:shapetype id="_x0000_t32" coordsize="21600,21600" o:spt="32" o:oned="t" path="m,l21600,21600e" filled="f">
                        <v:path arrowok="t" fillok="f" o:connecttype="none"/>
                        <o:lock v:ext="edit" shapetype="t"/>
                      </v:shapetype>
                      <v:shape id="_x0000_s1026" type="#_x0000_t32" style="position:absolute;left:0;text-align:left;margin-left:19.8pt;margin-top:-.05pt;width:85.8pt;height:0;z-index:251660288;mso-position-horizontal-relative:text;mso-position-vertical-relative:text" o:connectortype="straight"/>
                    </w:pict>
                  </w:r>
                  <w:r w:rsidR="0041128E" w:rsidRPr="0041128E">
                    <w:rPr>
                      <w:rFonts w:eastAsia="Times New Roman"/>
                      <w:iCs/>
                      <w:color w:val="auto"/>
                    </w:rPr>
                    <w:t>Dự toán cả năm về phí thu được</w:t>
                  </w:r>
                </w:p>
              </w:tc>
              <w:tc>
                <w:tcPr>
                  <w:tcW w:w="1260" w:type="dxa"/>
                  <w:vMerge/>
                </w:tcPr>
                <w:p w:rsidR="0041128E" w:rsidRPr="0041128E" w:rsidRDefault="0041128E" w:rsidP="00535639">
                  <w:pPr>
                    <w:rPr>
                      <w:rFonts w:eastAsia="Times New Roman"/>
                      <w:iCs/>
                      <w:color w:val="auto"/>
                      <w:lang w:val="vi-VN"/>
                    </w:rPr>
                  </w:pPr>
                </w:p>
              </w:tc>
            </w:tr>
          </w:tbl>
          <w:p w:rsidR="0041128E" w:rsidRPr="0041128E" w:rsidRDefault="0041128E" w:rsidP="00535639">
            <w:pPr>
              <w:shd w:val="clear" w:color="auto" w:fill="FFFFFF"/>
              <w:rPr>
                <w:rFonts w:eastAsia="Times New Roman"/>
                <w:iCs/>
                <w:color w:val="auto"/>
                <w:sz w:val="24"/>
                <w:szCs w:val="24"/>
              </w:rPr>
            </w:pPr>
            <w:r w:rsidRPr="0041128E">
              <w:rPr>
                <w:rFonts w:eastAsia="Times New Roman"/>
                <w:iCs/>
                <w:color w:val="auto"/>
                <w:sz w:val="24"/>
                <w:szCs w:val="24"/>
              </w:rPr>
              <w:t>Trong đó:</w:t>
            </w:r>
          </w:p>
          <w:p w:rsidR="0041128E" w:rsidRPr="0041128E" w:rsidRDefault="0041128E" w:rsidP="00535639">
            <w:pPr>
              <w:shd w:val="clear" w:color="auto" w:fill="FFFFFF"/>
              <w:rPr>
                <w:rFonts w:eastAsia="Times New Roman"/>
                <w:iCs/>
                <w:color w:val="auto"/>
                <w:sz w:val="24"/>
                <w:szCs w:val="24"/>
              </w:rPr>
            </w:pPr>
            <w:r w:rsidRPr="0041128E">
              <w:rPr>
                <w:rFonts w:eastAsia="Times New Roman"/>
                <w:iCs/>
                <w:color w:val="auto"/>
                <w:sz w:val="24"/>
                <w:szCs w:val="24"/>
              </w:rPr>
              <w:t>- Dự toán cả năm về chi phí cần thiết cho các hoạt động cung cấp dịch vụ, thu phí được xây dựng căn cứ nội dung chi tại khoản 2 Điều này và căn cứ chế độ, tiêu chuẩn, định mức chi theo quy định.</w:t>
            </w:r>
          </w:p>
          <w:p w:rsidR="0041128E" w:rsidRPr="0041128E" w:rsidRDefault="0041128E" w:rsidP="00535639">
            <w:pPr>
              <w:shd w:val="clear" w:color="auto" w:fill="FFFFFF"/>
              <w:rPr>
                <w:rFonts w:eastAsia="Times New Roman"/>
                <w:iCs/>
                <w:color w:val="auto"/>
                <w:sz w:val="24"/>
                <w:szCs w:val="24"/>
              </w:rPr>
            </w:pPr>
            <w:r w:rsidRPr="0041128E">
              <w:rPr>
                <w:rFonts w:eastAsia="Times New Roman"/>
                <w:iCs/>
                <w:color w:val="auto"/>
                <w:sz w:val="24"/>
                <w:szCs w:val="24"/>
              </w:rPr>
              <w:t xml:space="preserve">- Dự toán cả năm về phí thu được do tổ chức thu thực hiện được xây dựng căn cứ mức phí dự kiến và số lượng dịch vụ </w:t>
            </w:r>
            <w:r w:rsidRPr="0041128E">
              <w:rPr>
                <w:rFonts w:eastAsia="Times New Roman"/>
                <w:iCs/>
                <w:color w:val="auto"/>
                <w:sz w:val="24"/>
                <w:szCs w:val="24"/>
              </w:rPr>
              <w:lastRenderedPageBreak/>
              <w:t>cung cấp trong năm.</w:t>
            </w:r>
          </w:p>
          <w:p w:rsidR="0041128E" w:rsidRPr="0041128E" w:rsidRDefault="0041128E" w:rsidP="00535639">
            <w:pPr>
              <w:shd w:val="clear" w:color="auto" w:fill="FFFFFF"/>
              <w:rPr>
                <w:rFonts w:eastAsia="Times New Roman"/>
                <w:iCs/>
                <w:color w:val="auto"/>
                <w:sz w:val="24"/>
                <w:szCs w:val="24"/>
              </w:rPr>
            </w:pPr>
            <w:r w:rsidRPr="0041128E">
              <w:rPr>
                <w:rFonts w:eastAsia="Times New Roman"/>
                <w:iCs/>
                <w:color w:val="auto"/>
                <w:sz w:val="24"/>
                <w:szCs w:val="24"/>
              </w:rPr>
              <w:t>- Trường hợp điều chỉnh mức tỷ lệ để lại, ngoài việc căn cứ vào</w:t>
            </w:r>
            <w:r w:rsidRPr="0041128E">
              <w:rPr>
                <w:rFonts w:eastAsia="Times New Roman"/>
                <w:i/>
                <w:iCs/>
                <w:color w:val="auto"/>
                <w:sz w:val="24"/>
                <w:szCs w:val="24"/>
              </w:rPr>
              <w:t xml:space="preserve"> </w:t>
            </w:r>
            <w:r w:rsidRPr="0041128E">
              <w:rPr>
                <w:rFonts w:eastAsia="Times New Roman"/>
                <w:iCs/>
                <w:color w:val="auto"/>
                <w:sz w:val="24"/>
                <w:szCs w:val="24"/>
              </w:rPr>
              <w:t>dự toán thu, chi còn phải căn cứ số liệu thu, chi của 3 năm trước liền kề.</w:t>
            </w:r>
          </w:p>
          <w:p w:rsidR="0041128E" w:rsidRPr="0041128E" w:rsidRDefault="0041128E" w:rsidP="00535639">
            <w:pPr>
              <w:shd w:val="clear" w:color="auto" w:fill="FFFFFF"/>
              <w:rPr>
                <w:rFonts w:eastAsia="Times New Roman"/>
                <w:iCs/>
                <w:color w:val="auto"/>
                <w:sz w:val="24"/>
                <w:szCs w:val="24"/>
              </w:rPr>
            </w:pPr>
            <w:r w:rsidRPr="0041128E">
              <w:rPr>
                <w:rFonts w:eastAsia="Times New Roman"/>
                <w:iCs/>
                <w:color w:val="auto"/>
                <w:sz w:val="24"/>
                <w:szCs w:val="24"/>
              </w:rPr>
              <w:t>- Tỷ lệ để lại tối đa không quá 90%.</w:t>
            </w:r>
          </w:p>
          <w:p w:rsidR="0041128E" w:rsidRPr="0041128E" w:rsidRDefault="0041128E" w:rsidP="00535639">
            <w:pPr>
              <w:shd w:val="clear" w:color="auto" w:fill="FFFFFF"/>
              <w:rPr>
                <w:rFonts w:eastAsia="Times New Roman"/>
                <w:iCs/>
                <w:color w:val="auto"/>
                <w:sz w:val="24"/>
                <w:szCs w:val="24"/>
              </w:rPr>
            </w:pPr>
            <w:r w:rsidRPr="0041128E">
              <w:rPr>
                <w:rFonts w:eastAsia="Times New Roman"/>
                <w:iCs/>
                <w:color w:val="auto"/>
                <w:sz w:val="24"/>
                <w:szCs w:val="24"/>
              </w:rPr>
              <w:t>c) Căn cứ tính chất, đặc điểm của các khoản phí và nội dung chi quy định tại khoản 2 Điều này, tổ chức thu phí lập dự toán thu, chi và tỷ lệ để lại tại Đề án thu phí; trình cấp có thẩm quyền theo quy định tại </w:t>
            </w:r>
            <w:bookmarkStart w:id="9" w:name="tc_5"/>
            <w:r w:rsidRPr="0041128E">
              <w:rPr>
                <w:rFonts w:eastAsia="Times New Roman"/>
                <w:iCs/>
                <w:color w:val="auto"/>
                <w:sz w:val="24"/>
                <w:szCs w:val="24"/>
              </w:rPr>
              <w:t>Điều 6 Nghị định này</w:t>
            </w:r>
            <w:bookmarkEnd w:id="9"/>
            <w:r w:rsidRPr="0041128E">
              <w:rPr>
                <w:rFonts w:eastAsia="Times New Roman"/>
                <w:iCs/>
                <w:color w:val="auto"/>
                <w:sz w:val="24"/>
                <w:szCs w:val="24"/>
              </w:rPr>
              <w:t>.</w:t>
            </w:r>
          </w:p>
          <w:p w:rsidR="0041128E" w:rsidRPr="0041128E" w:rsidRDefault="0041128E" w:rsidP="00535639">
            <w:pPr>
              <w:shd w:val="clear" w:color="auto" w:fill="FFFFFF"/>
              <w:rPr>
                <w:rFonts w:eastAsia="Times New Roman"/>
                <w:iCs/>
                <w:color w:val="auto"/>
                <w:sz w:val="24"/>
                <w:szCs w:val="24"/>
              </w:rPr>
            </w:pPr>
            <w:r w:rsidRPr="0041128E">
              <w:rPr>
                <w:rFonts w:eastAsia="Times New Roman"/>
                <w:iCs/>
                <w:color w:val="auto"/>
                <w:sz w:val="24"/>
                <w:szCs w:val="24"/>
              </w:rPr>
              <w:t>d) Cơ quan nhà nước có thẩm quyền quy định tại </w:t>
            </w:r>
            <w:bookmarkStart w:id="10" w:name="dc_8"/>
            <w:r w:rsidRPr="0041128E">
              <w:rPr>
                <w:rFonts w:eastAsia="Times New Roman"/>
                <w:iCs/>
                <w:color w:val="auto"/>
                <w:sz w:val="24"/>
                <w:szCs w:val="24"/>
              </w:rPr>
              <w:t>khoản 2 Điều 4 Luật Phí và lệ phí </w:t>
            </w:r>
            <w:bookmarkEnd w:id="10"/>
            <w:r w:rsidRPr="0041128E">
              <w:rPr>
                <w:rFonts w:eastAsia="Times New Roman"/>
                <w:iCs/>
                <w:color w:val="auto"/>
                <w:sz w:val="24"/>
                <w:szCs w:val="24"/>
              </w:rPr>
              <w:t>quyết định tỷ lệ để lại cho tổ chức thu phí. Trường hợp các khoản phí có tính chất tương tự, cơ quan có thẩm quyền xem xét quyết định mức tỷ lệ để lại chung áp dụng thống nhất.</w:t>
            </w:r>
          </w:p>
          <w:p w:rsidR="0041128E" w:rsidRPr="0041128E" w:rsidRDefault="0041128E" w:rsidP="00535639">
            <w:pPr>
              <w:shd w:val="clear" w:color="auto" w:fill="FFFFFF"/>
              <w:rPr>
                <w:rFonts w:eastAsia="Times New Roman"/>
                <w:iCs/>
                <w:color w:val="auto"/>
                <w:sz w:val="24"/>
                <w:szCs w:val="24"/>
              </w:rPr>
            </w:pPr>
            <w:r w:rsidRPr="0041128E">
              <w:rPr>
                <w:rFonts w:eastAsia="Times New Roman"/>
                <w:iCs/>
                <w:color w:val="auto"/>
                <w:sz w:val="24"/>
                <w:szCs w:val="24"/>
              </w:rPr>
              <w:t>Trường hợp chính sách của Nhà nước thay đổi; số tiền phí được để lại không đủ đảm bảo chi phí cho hoạt động của tổ chức thu phí hoặc tồn dư sử dụng không hết chuyển từ năm trước sang năm sau qua các năm, cơ quan có thẩm quyền thực hiện điều chỉnh tỷ lệ để lại phù hợp.</w:t>
            </w:r>
          </w:p>
          <w:p w:rsidR="0041128E" w:rsidRPr="0041128E" w:rsidRDefault="0041128E" w:rsidP="00535639">
            <w:pPr>
              <w:rPr>
                <w:color w:val="auto"/>
                <w:sz w:val="24"/>
                <w:szCs w:val="24"/>
              </w:rPr>
            </w:pPr>
            <w:bookmarkStart w:id="11" w:name="chuong_2"/>
            <w:r w:rsidRPr="0041128E">
              <w:rPr>
                <w:color w:val="auto"/>
                <w:sz w:val="24"/>
                <w:szCs w:val="24"/>
              </w:rPr>
              <w:t>2. Số tiền phí để lại cho tổ chức thu phí để trang trải chi phí hoạt động cung cấp dịch vụ, thu phí trên cơ sở dự toán được cơ quan có thẩm quyền phê duyệt theo các nội dung sau đây:</w:t>
            </w:r>
          </w:p>
          <w:p w:rsidR="0041128E" w:rsidRPr="0041128E" w:rsidRDefault="0041128E" w:rsidP="00535639">
            <w:pPr>
              <w:rPr>
                <w:color w:val="auto"/>
                <w:sz w:val="24"/>
                <w:szCs w:val="24"/>
              </w:rPr>
            </w:pPr>
            <w:r w:rsidRPr="0041128E">
              <w:rPr>
                <w:color w:val="auto"/>
                <w:sz w:val="24"/>
                <w:szCs w:val="24"/>
              </w:rPr>
              <w:t>a) Chi thường xuyên:</w:t>
            </w:r>
          </w:p>
          <w:p w:rsidR="0041128E" w:rsidRPr="0041128E" w:rsidRDefault="0041128E" w:rsidP="00535639">
            <w:pPr>
              <w:rPr>
                <w:color w:val="auto"/>
                <w:sz w:val="24"/>
                <w:szCs w:val="24"/>
              </w:rPr>
            </w:pPr>
            <w:r w:rsidRPr="0041128E">
              <w:rPr>
                <w:color w:val="auto"/>
                <w:sz w:val="24"/>
                <w:szCs w:val="24"/>
              </w:rPr>
              <w:t>- Chi thanh toán cho cá nhân thực hiện hoạt động cung cấp dịch vụ và thu phí: tiền lương, tiền công, phụ cấp lương, các khoản đóng góp theo quy định được tính trên tiền lương (trừ chi phí tiền lương cho cán bộ, công chức đã hưởng lương từ ngân sách nhà nước theo chế độ quy định).</w:t>
            </w:r>
          </w:p>
          <w:p w:rsidR="0041128E" w:rsidRPr="0041128E" w:rsidRDefault="0041128E" w:rsidP="00535639">
            <w:pPr>
              <w:rPr>
                <w:color w:val="auto"/>
                <w:sz w:val="24"/>
                <w:szCs w:val="24"/>
              </w:rPr>
            </w:pPr>
            <w:r w:rsidRPr="0041128E">
              <w:rPr>
                <w:color w:val="auto"/>
                <w:sz w:val="24"/>
                <w:szCs w:val="24"/>
              </w:rPr>
              <w:t>- Chi phí phục vụ cho việc thực hiện hoạt động cung cấp dịch vụ và thu phí như: văn phòng phẩm, vật tư văn phòng, thông tin liên lạc, điện, nước, công tác phí theo tiêu chuẩn, định mức hiện hành.</w:t>
            </w:r>
          </w:p>
          <w:p w:rsidR="0041128E" w:rsidRPr="0041128E" w:rsidRDefault="0041128E" w:rsidP="00535639">
            <w:pPr>
              <w:rPr>
                <w:color w:val="auto"/>
                <w:sz w:val="24"/>
                <w:szCs w:val="24"/>
              </w:rPr>
            </w:pPr>
            <w:r w:rsidRPr="0041128E">
              <w:rPr>
                <w:color w:val="auto"/>
                <w:sz w:val="24"/>
                <w:szCs w:val="24"/>
              </w:rPr>
              <w:t>- Chi thuê, sửa chữa, bảo trì, bảo dưỡng thường xuyên tài sản, máy móc, thiết bị trực tiếp phục vụ cho thực hiện hoạt động cung cấp dịch vụ và thu phí.</w:t>
            </w:r>
          </w:p>
          <w:p w:rsidR="0041128E" w:rsidRPr="0041128E" w:rsidRDefault="0041128E" w:rsidP="00535639">
            <w:pPr>
              <w:rPr>
                <w:color w:val="auto"/>
                <w:sz w:val="24"/>
                <w:szCs w:val="24"/>
              </w:rPr>
            </w:pPr>
            <w:r w:rsidRPr="0041128E">
              <w:rPr>
                <w:color w:val="auto"/>
                <w:sz w:val="24"/>
                <w:szCs w:val="24"/>
              </w:rPr>
              <w:t xml:space="preserve">- Chi mua sắm vật tư, nguyên liệu liên quan đến việc thực hiện </w:t>
            </w:r>
            <w:r w:rsidRPr="0041128E">
              <w:rPr>
                <w:color w:val="auto"/>
                <w:sz w:val="24"/>
                <w:szCs w:val="24"/>
              </w:rPr>
              <w:lastRenderedPageBreak/>
              <w:t>hoạt động cung cấp dịch vụ và thu phí.</w:t>
            </w:r>
          </w:p>
          <w:p w:rsidR="0041128E" w:rsidRPr="0041128E" w:rsidRDefault="0041128E" w:rsidP="00535639">
            <w:pPr>
              <w:rPr>
                <w:color w:val="auto"/>
                <w:sz w:val="24"/>
                <w:szCs w:val="24"/>
              </w:rPr>
            </w:pPr>
            <w:r w:rsidRPr="0041128E">
              <w:rPr>
                <w:color w:val="auto"/>
                <w:sz w:val="24"/>
                <w:szCs w:val="24"/>
              </w:rPr>
              <w:t>- Các khoản chi khác liên quan đến thực hiện hoạt động cung cấp dịch vụ và thu phí.</w:t>
            </w:r>
          </w:p>
          <w:p w:rsidR="0041128E" w:rsidRPr="0041128E" w:rsidRDefault="0041128E" w:rsidP="00535639">
            <w:pPr>
              <w:rPr>
                <w:color w:val="auto"/>
                <w:sz w:val="24"/>
                <w:szCs w:val="24"/>
              </w:rPr>
            </w:pPr>
            <w:r w:rsidRPr="0041128E">
              <w:rPr>
                <w:color w:val="auto"/>
                <w:sz w:val="24"/>
                <w:szCs w:val="24"/>
              </w:rPr>
              <w:t>b) Chi nhiệm vụ không thường xuyên:</w:t>
            </w:r>
          </w:p>
          <w:p w:rsidR="0041128E" w:rsidRPr="0041128E" w:rsidRDefault="0041128E" w:rsidP="00535639">
            <w:pPr>
              <w:rPr>
                <w:color w:val="auto"/>
                <w:sz w:val="24"/>
                <w:szCs w:val="24"/>
              </w:rPr>
            </w:pPr>
            <w:r w:rsidRPr="0041128E">
              <w:rPr>
                <w:color w:val="auto"/>
                <w:sz w:val="24"/>
                <w:szCs w:val="24"/>
              </w:rPr>
              <w:t>- Chi thuê, mua sắm, sửa chữa lớn tài sản, máy móc, thiết bị phục vụ cho việc thực hiện hoạt động cung cấp dịch vụ và thu phí.</w:t>
            </w:r>
          </w:p>
          <w:p w:rsidR="0041128E" w:rsidRPr="0041128E" w:rsidRDefault="0041128E" w:rsidP="00535639">
            <w:pPr>
              <w:rPr>
                <w:color w:val="auto"/>
                <w:sz w:val="24"/>
                <w:szCs w:val="24"/>
              </w:rPr>
            </w:pPr>
            <w:r w:rsidRPr="0041128E">
              <w:rPr>
                <w:color w:val="auto"/>
                <w:sz w:val="24"/>
                <w:szCs w:val="24"/>
              </w:rPr>
              <w:t>- Các khoản chi khác có tính chất không thường xuyên liên quan đến việc thực hiện hoạt động cung cấp dịch vụ và thu phí.</w:t>
            </w:r>
          </w:p>
          <w:p w:rsidR="002964EA" w:rsidRPr="0041128E" w:rsidRDefault="0041128E" w:rsidP="00535639">
            <w:pPr>
              <w:rPr>
                <w:color w:val="auto"/>
                <w:sz w:val="24"/>
                <w:szCs w:val="24"/>
              </w:rPr>
            </w:pPr>
            <w:r w:rsidRPr="0041128E">
              <w:rPr>
                <w:color w:val="auto"/>
                <w:sz w:val="24"/>
                <w:szCs w:val="24"/>
              </w:rPr>
              <w:t>3. Hằng năm, tổ chức thu phí phải quyết toán thu, chi theo quy định. Đối với tổ c</w:t>
            </w:r>
            <w:r w:rsidRPr="0041128E">
              <w:rPr>
                <w:color w:val="auto"/>
                <w:sz w:val="24"/>
                <w:szCs w:val="24"/>
                <w:lang w:val="vi-VN"/>
              </w:rPr>
              <w:t>hức thu phí là đơn vị sự nghiệp công lập, sau khi quyết toán thu, chi đúng chế độ, số tiền phí được trích để lại chưa chi trong năm được chuyển sang năm sau để tiếp tục chi theo chế độ quy định; trường hợp hết 0</w:t>
            </w:r>
            <w:r w:rsidRPr="0041128E">
              <w:rPr>
                <w:color w:val="auto"/>
                <w:sz w:val="24"/>
                <w:szCs w:val="24"/>
              </w:rPr>
              <w:t>5</w:t>
            </w:r>
            <w:r w:rsidRPr="0041128E">
              <w:rPr>
                <w:color w:val="auto"/>
                <w:sz w:val="24"/>
                <w:szCs w:val="24"/>
                <w:lang w:val="vi-VN"/>
              </w:rPr>
              <w:t xml:space="preserve"> năm kể từ năm được chuyển từ năm trước liền kề sang tính theo thời điểm kết thúc năm ngân sách, tổ chức thu phí phải nộp ngân sách nhà nước số tiền phí đã được chuyển chưa chi hết. </w:t>
            </w:r>
            <w:bookmarkEnd w:id="11"/>
          </w:p>
        </w:tc>
        <w:tc>
          <w:tcPr>
            <w:tcW w:w="5940" w:type="dxa"/>
          </w:tcPr>
          <w:p w:rsidR="002964EA" w:rsidRPr="00AF4A49" w:rsidRDefault="002964EA" w:rsidP="00535639">
            <w:pPr>
              <w:rPr>
                <w:b/>
                <w:bCs/>
                <w:color w:val="auto"/>
                <w:lang w:val="nb-NO"/>
              </w:rPr>
            </w:pPr>
            <w:r w:rsidRPr="00AF4A49">
              <w:rPr>
                <w:b/>
                <w:bCs/>
                <w:color w:val="auto"/>
                <w:sz w:val="24"/>
                <w:szCs w:val="24"/>
                <w:lang w:val="vi-VN"/>
              </w:rPr>
              <w:lastRenderedPageBreak/>
              <w:t xml:space="preserve">- </w:t>
            </w:r>
            <w:r w:rsidRPr="00AF4A49">
              <w:rPr>
                <w:bCs/>
                <w:color w:val="auto"/>
                <w:sz w:val="24"/>
                <w:szCs w:val="24"/>
                <w:lang w:val="vi-VN"/>
              </w:rPr>
              <w:t>T</w:t>
            </w:r>
            <w:r w:rsidRPr="00AF4A49">
              <w:rPr>
                <w:iCs/>
                <w:color w:val="auto"/>
                <w:sz w:val="24"/>
                <w:szCs w:val="24"/>
              </w:rPr>
              <w:t>ại khoản 2 Điều 4 Luật Phí và lệ phí quy định định</w:t>
            </w:r>
            <w:r w:rsidRPr="00AF4A49">
              <w:rPr>
                <w:iCs/>
                <w:color w:val="auto"/>
                <w:sz w:val="24"/>
                <w:szCs w:val="24"/>
                <w:lang w:val="vi-VN"/>
              </w:rPr>
              <w:t>:</w:t>
            </w:r>
            <w:r w:rsidRPr="00AF4A49">
              <w:rPr>
                <w:iCs/>
                <w:color w:val="auto"/>
                <w:sz w:val="28"/>
                <w:szCs w:val="24"/>
                <w:lang w:val="vi-VN"/>
              </w:rPr>
              <w:t xml:space="preserve"> </w:t>
            </w:r>
            <w:r w:rsidRPr="00AF4A49">
              <w:rPr>
                <w:bCs/>
                <w:i/>
                <w:color w:val="auto"/>
                <w:sz w:val="24"/>
                <w:lang w:val="nb-NO"/>
              </w:rPr>
              <w:t>Ủy ban thường vụ Quốc hội, Chính phủ, Bộ trưởng Bộ Tài chính, Hội đồng nhân dân cấp tỉnh có thẩm quyền quy định các khoản phí, lệ phí trong Danh mục phí, lệ phí, được quy định mức thu, miễn, giảm, thu, nộp, quản lý và sử dụng các khoản phí, lệ phí.</w:t>
            </w:r>
            <w:r w:rsidRPr="00AF4A49">
              <w:rPr>
                <w:bCs/>
                <w:color w:val="auto"/>
                <w:sz w:val="24"/>
                <w:lang w:val="nb-NO"/>
              </w:rPr>
              <w:t xml:space="preserve"> </w:t>
            </w:r>
          </w:p>
          <w:p w:rsidR="002964EA" w:rsidRPr="00D1108F" w:rsidRDefault="002964EA" w:rsidP="00535639">
            <w:pPr>
              <w:rPr>
                <w:color w:val="auto"/>
                <w:sz w:val="24"/>
                <w:lang w:val="vi-VN"/>
              </w:rPr>
            </w:pPr>
            <w:r>
              <w:rPr>
                <w:color w:val="auto"/>
                <w:sz w:val="24"/>
                <w:lang w:val="vi-VN"/>
              </w:rPr>
              <w:t>- Tại khoản 2 Điều 12 Luật Phí và lệ phí quy định:</w:t>
            </w:r>
          </w:p>
          <w:p w:rsidR="002964EA" w:rsidRPr="00D1108F" w:rsidRDefault="002964EA" w:rsidP="00535639">
            <w:pPr>
              <w:rPr>
                <w:i/>
                <w:color w:val="auto"/>
                <w:sz w:val="24"/>
                <w:lang w:val="nb-NO"/>
              </w:rPr>
            </w:pPr>
            <w:r w:rsidRPr="00D1108F">
              <w:rPr>
                <w:i/>
                <w:color w:val="auto"/>
                <w:sz w:val="24"/>
                <w:lang w:val="nb-NO"/>
              </w:rPr>
              <w:t xml:space="preserve">2. Số tiền phí được khấu trừ và được để lại quy định tại khoản 1 Điều này được sử dụng như sau: </w:t>
            </w:r>
          </w:p>
          <w:p w:rsidR="002964EA" w:rsidRPr="00D1108F" w:rsidRDefault="002964EA" w:rsidP="00535639">
            <w:pPr>
              <w:rPr>
                <w:i/>
                <w:color w:val="auto"/>
                <w:sz w:val="24"/>
                <w:lang w:val="nb-NO"/>
              </w:rPr>
            </w:pPr>
            <w:r w:rsidRPr="00D1108F">
              <w:rPr>
                <w:i/>
                <w:color w:val="auto"/>
                <w:sz w:val="24"/>
                <w:lang w:val="nb-NO"/>
              </w:rPr>
              <w:t xml:space="preserve">a) Số tiền phí được để lại cho tổ chức thu để trang trải chi phí hoạt động cung cấp dịch vụ, thu phí. Căn cứ tính chất, đặc điểm của từng loại phí, cơ quan nhà nước có thẩm quyền quyết định mức để lại cho tổ chức thu phí; </w:t>
            </w:r>
          </w:p>
          <w:p w:rsidR="002964EA" w:rsidRPr="00D1108F" w:rsidRDefault="002964EA" w:rsidP="00535639">
            <w:pPr>
              <w:rPr>
                <w:i/>
                <w:color w:val="auto"/>
                <w:sz w:val="24"/>
                <w:lang w:val="nb-NO"/>
              </w:rPr>
            </w:pPr>
            <w:r w:rsidRPr="00D1108F">
              <w:rPr>
                <w:i/>
                <w:color w:val="auto"/>
                <w:sz w:val="24"/>
                <w:lang w:val="nb-NO"/>
              </w:rPr>
              <w:t>b) Số tiền phí để lại được quản lý, sử dụng theo quy định của pháp luật; hằng năm phải quyết toán thu, chi. Số tiền phí chưa chi trong năm được chuyển sang năm sau để tiếp tục chi theo chế độ quy định.</w:t>
            </w:r>
          </w:p>
          <w:p w:rsidR="002964EA" w:rsidRPr="00196172" w:rsidRDefault="002964EA" w:rsidP="00535639">
            <w:pPr>
              <w:rPr>
                <w:color w:val="auto"/>
                <w:sz w:val="24"/>
                <w:szCs w:val="24"/>
                <w:lang w:val="vi-VN"/>
              </w:rPr>
            </w:pPr>
            <w:r>
              <w:rPr>
                <w:color w:val="auto"/>
                <w:sz w:val="24"/>
                <w:szCs w:val="24"/>
                <w:lang w:val="vi-VN"/>
              </w:rPr>
              <w:t xml:space="preserve">- </w:t>
            </w:r>
            <w:r w:rsidRPr="00196172">
              <w:rPr>
                <w:color w:val="auto"/>
                <w:sz w:val="24"/>
                <w:szCs w:val="24"/>
              </w:rPr>
              <w:t xml:space="preserve">Nghị định số 60/2021/NĐ-CP ngày 21 tháng 6 năm 2021 của Chính phủ quy định cơ chế tự chủ tài chính của đơn vị </w:t>
            </w:r>
            <w:r w:rsidRPr="00196172">
              <w:rPr>
                <w:color w:val="auto"/>
                <w:sz w:val="24"/>
                <w:szCs w:val="24"/>
              </w:rPr>
              <w:lastRenderedPageBreak/>
              <w:t>sự nghiệp công lập; Nghị định số 111/2025/NĐ-CP ngày 22/5/2025 của Chính phủ sửa đổi, bổ sung một số điều của Nghị định số 60/2021/NĐ-CP ngày 21/6/2021 của Chính phủ quy định cơ chế tự chủ tài chính của đơn vị sự nghiệp công lập.</w:t>
            </w:r>
          </w:p>
        </w:tc>
        <w:tc>
          <w:tcPr>
            <w:tcW w:w="1440" w:type="dxa"/>
          </w:tcPr>
          <w:p w:rsidR="002964EA" w:rsidRPr="00035671" w:rsidRDefault="002964EA" w:rsidP="00535639">
            <w:pPr>
              <w:rPr>
                <w:color w:val="auto"/>
                <w:sz w:val="24"/>
                <w:szCs w:val="24"/>
                <w:lang w:val="vi-VN"/>
              </w:rPr>
            </w:pPr>
            <w:r>
              <w:rPr>
                <w:color w:val="auto"/>
                <w:sz w:val="24"/>
                <w:szCs w:val="24"/>
                <w:lang w:val="vi-VN"/>
              </w:rPr>
              <w:lastRenderedPageBreak/>
              <w:t>Phù hợp</w:t>
            </w:r>
          </w:p>
        </w:tc>
        <w:tc>
          <w:tcPr>
            <w:tcW w:w="1350" w:type="dxa"/>
          </w:tcPr>
          <w:p w:rsidR="002964EA" w:rsidRPr="00196172" w:rsidRDefault="002964EA" w:rsidP="00535639">
            <w:pPr>
              <w:rPr>
                <w:color w:val="auto"/>
                <w:sz w:val="24"/>
                <w:szCs w:val="24"/>
                <w:lang w:val="vi-VN"/>
              </w:rPr>
            </w:pPr>
          </w:p>
        </w:tc>
      </w:tr>
      <w:tr w:rsidR="002964EA" w:rsidRPr="00196172" w:rsidTr="00E91DD3">
        <w:tc>
          <w:tcPr>
            <w:tcW w:w="6318" w:type="dxa"/>
          </w:tcPr>
          <w:p w:rsidR="00535639" w:rsidRPr="00535639" w:rsidRDefault="00535639" w:rsidP="00535639">
            <w:pPr>
              <w:shd w:val="clear" w:color="auto" w:fill="FFFFFF"/>
              <w:rPr>
                <w:rFonts w:eastAsia="Times New Roman"/>
                <w:color w:val="auto"/>
                <w:sz w:val="24"/>
                <w:szCs w:val="24"/>
                <w:lang w:val="vi-VN"/>
              </w:rPr>
            </w:pPr>
            <w:bookmarkStart w:id="12" w:name="dieu_6"/>
            <w:r w:rsidRPr="00535639">
              <w:rPr>
                <w:rFonts w:eastAsia="Times New Roman"/>
                <w:b/>
                <w:bCs/>
                <w:color w:val="auto"/>
                <w:sz w:val="24"/>
                <w:szCs w:val="24"/>
                <w:lang w:val="vi-VN"/>
              </w:rPr>
              <w:lastRenderedPageBreak/>
              <w:t xml:space="preserve">Điều 6. </w:t>
            </w:r>
            <w:bookmarkEnd w:id="12"/>
            <w:r w:rsidRPr="00535639">
              <w:rPr>
                <w:rFonts w:eastAsia="Times New Roman"/>
                <w:b/>
                <w:bCs/>
                <w:color w:val="auto"/>
                <w:sz w:val="24"/>
                <w:szCs w:val="24"/>
                <w:lang w:val="vi-VN"/>
              </w:rPr>
              <w:t>Tổ chức thực hiện</w:t>
            </w:r>
          </w:p>
          <w:p w:rsidR="00535639" w:rsidRPr="00535639" w:rsidRDefault="00535639" w:rsidP="00535639">
            <w:pPr>
              <w:rPr>
                <w:iCs/>
                <w:color w:val="auto"/>
                <w:sz w:val="24"/>
                <w:szCs w:val="24"/>
              </w:rPr>
            </w:pPr>
            <w:r w:rsidRPr="00535639">
              <w:rPr>
                <w:iCs/>
                <w:color w:val="auto"/>
                <w:sz w:val="24"/>
                <w:szCs w:val="24"/>
              </w:rPr>
              <w:t>Các bộ, cơ quan ngang bộ, cơ quan thuộc Chính phủ, Ủy ban nhân dân các tỉnh, thành phố trực thuộc trung ương, tổ chức thu phí, lệ phí thực hiện các trách nhiệm theo quy định tại </w:t>
            </w:r>
            <w:bookmarkStart w:id="13" w:name="tvpllink_rxblirivoi_6"/>
            <w:r w:rsidRPr="00535639">
              <w:rPr>
                <w:iCs/>
                <w:color w:val="auto"/>
                <w:sz w:val="24"/>
                <w:szCs w:val="24"/>
              </w:rPr>
              <w:fldChar w:fldCharType="begin"/>
            </w:r>
            <w:r w:rsidRPr="00535639">
              <w:rPr>
                <w:iCs/>
                <w:color w:val="auto"/>
                <w:sz w:val="24"/>
                <w:szCs w:val="24"/>
              </w:rPr>
              <w:instrText xml:space="preserve"> HYPERLINK "https://thuvienphapluat.vn/van-ban/Thue-Phi-Le-Phi/Luat-phi-va-le-phi-2015-298376.aspx" \t "_blank" </w:instrText>
            </w:r>
            <w:r w:rsidRPr="00535639">
              <w:rPr>
                <w:iCs/>
                <w:color w:val="auto"/>
                <w:sz w:val="24"/>
                <w:szCs w:val="24"/>
              </w:rPr>
              <w:fldChar w:fldCharType="separate"/>
            </w:r>
            <w:r w:rsidRPr="00535639">
              <w:rPr>
                <w:rStyle w:val="Hyperlink"/>
                <w:iCs/>
                <w:color w:val="auto"/>
                <w:sz w:val="24"/>
                <w:szCs w:val="24"/>
                <w:u w:val="none"/>
              </w:rPr>
              <w:t>Luật Phí và lệ phí</w:t>
            </w:r>
            <w:r w:rsidRPr="00535639">
              <w:rPr>
                <w:iCs/>
                <w:color w:val="auto"/>
                <w:sz w:val="24"/>
                <w:szCs w:val="24"/>
                <w:lang w:val="vi-VN"/>
              </w:rPr>
              <w:fldChar w:fldCharType="end"/>
            </w:r>
            <w:bookmarkEnd w:id="13"/>
            <w:r w:rsidRPr="00535639">
              <w:rPr>
                <w:iCs/>
                <w:color w:val="auto"/>
                <w:sz w:val="24"/>
                <w:szCs w:val="24"/>
              </w:rPr>
              <w:t>. Đồng thời, thực hiện các quy định như sau:</w:t>
            </w:r>
          </w:p>
          <w:p w:rsidR="00535639" w:rsidRPr="00535639" w:rsidRDefault="00535639" w:rsidP="00535639">
            <w:pPr>
              <w:rPr>
                <w:iCs/>
                <w:color w:val="auto"/>
                <w:sz w:val="24"/>
                <w:szCs w:val="24"/>
              </w:rPr>
            </w:pPr>
            <w:r w:rsidRPr="00535639">
              <w:rPr>
                <w:iCs/>
                <w:color w:val="auto"/>
                <w:sz w:val="24"/>
                <w:szCs w:val="24"/>
              </w:rPr>
              <w:t>1. Tổ chức thu phí, lệ phí có trách nhiệm:</w:t>
            </w:r>
          </w:p>
          <w:p w:rsidR="00535639" w:rsidRPr="00535639" w:rsidRDefault="00535639" w:rsidP="00535639">
            <w:pPr>
              <w:rPr>
                <w:iCs/>
                <w:color w:val="auto"/>
                <w:sz w:val="24"/>
                <w:szCs w:val="24"/>
              </w:rPr>
            </w:pPr>
            <w:r w:rsidRPr="00535639">
              <w:rPr>
                <w:iCs/>
                <w:color w:val="auto"/>
                <w:sz w:val="24"/>
                <w:szCs w:val="24"/>
              </w:rPr>
              <w:t>a) Xây dựng đề án thu phí, lệ phí bao gồm các nội dung sau:</w:t>
            </w:r>
          </w:p>
          <w:p w:rsidR="00535639" w:rsidRPr="00535639" w:rsidRDefault="00535639" w:rsidP="00535639">
            <w:pPr>
              <w:rPr>
                <w:iCs/>
                <w:color w:val="auto"/>
                <w:sz w:val="24"/>
                <w:szCs w:val="24"/>
              </w:rPr>
            </w:pPr>
            <w:r w:rsidRPr="00535639">
              <w:rPr>
                <w:iCs/>
                <w:color w:val="auto"/>
                <w:sz w:val="24"/>
                <w:szCs w:val="24"/>
              </w:rPr>
              <w:t>- Đề án thu phí gồm: Phương thức cung cấp dịch vụ, thu phí; dự kiến mức thu, căn cứ xây dựng mức thu; đối tượng chịu phí; miễn, giảm phí; dự toán thu, chi; tỷ lệ để lại; đánh giá khả năng đóng góp của người nộp phí; hiệu quả thu phí.</w:t>
            </w:r>
          </w:p>
          <w:p w:rsidR="00535639" w:rsidRPr="00535639" w:rsidRDefault="00535639" w:rsidP="00535639">
            <w:pPr>
              <w:rPr>
                <w:iCs/>
                <w:color w:val="auto"/>
                <w:sz w:val="24"/>
                <w:szCs w:val="24"/>
              </w:rPr>
            </w:pPr>
            <w:r w:rsidRPr="00535639">
              <w:rPr>
                <w:iCs/>
                <w:color w:val="auto"/>
                <w:sz w:val="24"/>
                <w:szCs w:val="24"/>
              </w:rPr>
              <w:t>- Đề án thu lệ phí gồm: Phương thức cung cấp dịch vụ, thu lệ phí; dự kiến mức thu và căn cứ xây dựng mức thu; đối tượng chịu lệ phí; miễn, giảm lệ phí; đánh giá khả năng đóng góp của người nộp, hiệu quả thu lệ phí.</w:t>
            </w:r>
          </w:p>
          <w:p w:rsidR="00535639" w:rsidRPr="00535639" w:rsidRDefault="00535639" w:rsidP="00535639">
            <w:pPr>
              <w:rPr>
                <w:iCs/>
                <w:color w:val="auto"/>
                <w:sz w:val="24"/>
                <w:szCs w:val="24"/>
              </w:rPr>
            </w:pPr>
            <w:r w:rsidRPr="00535639">
              <w:rPr>
                <w:iCs/>
                <w:color w:val="auto"/>
                <w:sz w:val="24"/>
                <w:szCs w:val="24"/>
              </w:rPr>
              <w:t>b) Trình bộ quản lý chuyên ngành thẩm định đề án thu phí (đối với các khoản phí, lệ phí thuộc thẩm quyền Bộ Tài chính) hoặc sở quản lý chuyên ngành (đối với các khoản phí, lệ phí thuộc thẩm quyền Hội đồng nhân dân cấp tỉnh).</w:t>
            </w:r>
          </w:p>
          <w:p w:rsidR="00535639" w:rsidRPr="00535639" w:rsidRDefault="00535639" w:rsidP="00535639">
            <w:pPr>
              <w:rPr>
                <w:iCs/>
                <w:color w:val="auto"/>
                <w:sz w:val="24"/>
                <w:szCs w:val="24"/>
              </w:rPr>
            </w:pPr>
            <w:r w:rsidRPr="00535639">
              <w:rPr>
                <w:iCs/>
                <w:color w:val="auto"/>
                <w:sz w:val="24"/>
                <w:szCs w:val="24"/>
              </w:rPr>
              <w:lastRenderedPageBreak/>
              <w:t xml:space="preserve">c) Trường hợp khoản phí, lệ phí do nhiều tổ chức cùng thực hiện thu thì không ban hành văn bản riêng cho từng tổ chức thu phí, lệ phí. </w:t>
            </w:r>
          </w:p>
          <w:p w:rsidR="00535639" w:rsidRPr="00535639" w:rsidRDefault="00535639" w:rsidP="00535639">
            <w:pPr>
              <w:rPr>
                <w:iCs/>
                <w:color w:val="auto"/>
                <w:sz w:val="24"/>
                <w:szCs w:val="24"/>
              </w:rPr>
            </w:pPr>
            <w:bookmarkStart w:id="14" w:name="khoan_2_6"/>
            <w:r w:rsidRPr="00535639">
              <w:rPr>
                <w:iCs/>
                <w:color w:val="auto"/>
                <w:sz w:val="24"/>
                <w:szCs w:val="24"/>
              </w:rPr>
              <w:t>2. Ủy ban nhân dân cấp tỉnh có trách nhiệm chỉ đạo sở quản lý chuyên ngành thẩm định đề án thu phí của tổ chức thu phí hoặc xây dựng, thẩm định đề án thu phí, lệ phí đối với trường hợp quy định tại điểm c khoản 1 Điều này đối với các khoản phí, lệ phí thuộc thẩm quyền quyết định của Hội đồng nhân dân cấp tỉnh.</w:t>
            </w:r>
            <w:bookmarkEnd w:id="14"/>
          </w:p>
          <w:p w:rsidR="00535639" w:rsidRPr="00535639" w:rsidRDefault="00535639" w:rsidP="00535639">
            <w:pPr>
              <w:rPr>
                <w:iCs/>
                <w:color w:val="auto"/>
                <w:sz w:val="24"/>
                <w:szCs w:val="24"/>
              </w:rPr>
            </w:pPr>
            <w:r w:rsidRPr="00535639">
              <w:rPr>
                <w:iCs/>
                <w:color w:val="auto"/>
                <w:sz w:val="24"/>
                <w:szCs w:val="24"/>
              </w:rPr>
              <w:t>3. Các bộ, cơ quan ngang bộ, cơ quan thuộc chính phủ, Tòa án nhân dân tối cao, Viện kiểm sát nhân dân tối cao có trách nhiệm:</w:t>
            </w:r>
          </w:p>
          <w:p w:rsidR="00535639" w:rsidRPr="00535639" w:rsidRDefault="00535639" w:rsidP="00535639">
            <w:pPr>
              <w:rPr>
                <w:iCs/>
                <w:color w:val="auto"/>
                <w:sz w:val="24"/>
                <w:szCs w:val="24"/>
              </w:rPr>
            </w:pPr>
            <w:r w:rsidRPr="00535639">
              <w:rPr>
                <w:iCs/>
                <w:color w:val="auto"/>
                <w:sz w:val="24"/>
                <w:szCs w:val="24"/>
              </w:rPr>
              <w:t>a) Tiếp nhận và thẩm định đề án thu phí, lệ phí của tổ chức thu phí, lệ phí thuộc quản lý ngành, lĩnh vực quản lý.</w:t>
            </w:r>
          </w:p>
          <w:p w:rsidR="00535639" w:rsidRPr="00535639" w:rsidRDefault="00535639" w:rsidP="00535639">
            <w:pPr>
              <w:rPr>
                <w:iCs/>
                <w:color w:val="auto"/>
                <w:sz w:val="24"/>
                <w:szCs w:val="24"/>
              </w:rPr>
            </w:pPr>
            <w:r w:rsidRPr="00535639">
              <w:rPr>
                <w:iCs/>
                <w:color w:val="auto"/>
                <w:sz w:val="24"/>
                <w:szCs w:val="24"/>
              </w:rPr>
              <w:t xml:space="preserve">b) Xây dựng đề án thu phí, lệ phí trong trường hợp tổ chức thu phí, lệ phí không xây dựng đề án và trường hợp quy định tại điểm c khoản 1 Điều này (đối với các khoản phí, lệ phí thuộc thẩm quyền Bộ Tài chính); </w:t>
            </w:r>
          </w:p>
          <w:p w:rsidR="00535639" w:rsidRPr="00535639" w:rsidRDefault="00535639" w:rsidP="00535639">
            <w:pPr>
              <w:rPr>
                <w:iCs/>
                <w:color w:val="auto"/>
                <w:sz w:val="24"/>
                <w:szCs w:val="24"/>
              </w:rPr>
            </w:pPr>
            <w:r w:rsidRPr="00535639">
              <w:rPr>
                <w:iCs/>
                <w:color w:val="auto"/>
                <w:sz w:val="24"/>
                <w:szCs w:val="24"/>
              </w:rPr>
              <w:t>c) Có văn bản gửi Bộ Tài chính (kèm đề án thu phí, lệ phí do tổ chức thu phí xây dựng đã được thẩm định hoặc đề án thu phí, lệ phí do mình xây dựng) để Bộ Tài chính trình cấp có thẩm quyền ban hành hoặc ban hành theo thẩm quyền văn bản quy định mức thu, nộp, miễn, giảm, quản lý và sử dụng các khoản phí, lệ phí trong Danh mục phí, lệ phí ban hành kèm theo </w:t>
            </w:r>
            <w:hyperlink r:id="rId7" w:tgtFrame="_blank" w:history="1">
              <w:r w:rsidRPr="00535639">
                <w:rPr>
                  <w:iCs/>
                  <w:color w:val="auto"/>
                  <w:sz w:val="24"/>
                  <w:szCs w:val="24"/>
                </w:rPr>
                <w:t>Luật Phí và lệ phí</w:t>
              </w:r>
            </w:hyperlink>
            <w:r w:rsidRPr="00535639">
              <w:rPr>
                <w:iCs/>
                <w:color w:val="auto"/>
                <w:sz w:val="24"/>
                <w:szCs w:val="24"/>
              </w:rPr>
              <w:t>.</w:t>
            </w:r>
          </w:p>
          <w:p w:rsidR="00535639" w:rsidRPr="00535639" w:rsidRDefault="00535639" w:rsidP="00535639">
            <w:pPr>
              <w:rPr>
                <w:iCs/>
                <w:color w:val="auto"/>
                <w:sz w:val="24"/>
                <w:szCs w:val="24"/>
              </w:rPr>
            </w:pPr>
            <w:r w:rsidRPr="00535639">
              <w:rPr>
                <w:iCs/>
                <w:color w:val="auto"/>
                <w:sz w:val="24"/>
                <w:szCs w:val="24"/>
              </w:rPr>
              <w:t>d) Chủ trì, phối hợp với bộ, ngành liên quan xây dựng đề án bổ sung khoản phí, lệ phí mới chưa có trong Danh mục phí, lệ phí ban hành kèm theo Luật Phí và lệ phí hoặc đề án sửa đổi, bãi bỏ các khoản phí, lệ phí đã có trong Danh mục phí, lệ phí ban hành kèm theo </w:t>
            </w:r>
            <w:hyperlink r:id="rId8" w:tgtFrame="_blank" w:history="1">
              <w:r w:rsidRPr="00535639">
                <w:rPr>
                  <w:iCs/>
                  <w:color w:val="auto"/>
                  <w:sz w:val="24"/>
                  <w:szCs w:val="24"/>
                </w:rPr>
                <w:t>Luật Phí và lệ phí</w:t>
              </w:r>
            </w:hyperlink>
            <w:r w:rsidRPr="00535639">
              <w:rPr>
                <w:iCs/>
                <w:color w:val="auto"/>
                <w:sz w:val="24"/>
                <w:szCs w:val="24"/>
              </w:rPr>
              <w:t xml:space="preserve"> và có công văn gửi Bộ Tài chính (kèm theo đề án) để Bộ Tài chính báo cáo cấp có thẩm quyền xem xét, quyết định hoặc tự báo cáo cấp có thẩm quyền xem xét, quyết định tại Luật chuyên ngành theo quy định tại khoản 1 Điều 5 Luật Phí và lệ phí và chịu trách nhiệm về khoản phí, lệ phí đã đề xuất theo quy định của pháp luật.</w:t>
            </w:r>
          </w:p>
          <w:p w:rsidR="002964EA" w:rsidRPr="00535639" w:rsidRDefault="00535639" w:rsidP="00535639">
            <w:pPr>
              <w:shd w:val="clear" w:color="auto" w:fill="FFFFFF"/>
              <w:rPr>
                <w:rFonts w:eastAsia="Times New Roman"/>
                <w:bCs/>
                <w:color w:val="auto"/>
                <w:sz w:val="24"/>
                <w:szCs w:val="24"/>
              </w:rPr>
            </w:pPr>
            <w:bookmarkStart w:id="15" w:name="khoan_4_6"/>
            <w:r w:rsidRPr="00535639">
              <w:rPr>
                <w:rFonts w:eastAsia="Times New Roman"/>
                <w:bCs/>
                <w:color w:val="auto"/>
                <w:sz w:val="24"/>
                <w:szCs w:val="24"/>
              </w:rPr>
              <w:t xml:space="preserve">4. Phí, lệ phí có tên trong Danh mục phí, lệ phí ban hành kèm </w:t>
            </w:r>
            <w:r w:rsidRPr="00535639">
              <w:rPr>
                <w:rFonts w:eastAsia="Times New Roman"/>
                <w:bCs/>
                <w:color w:val="auto"/>
                <w:sz w:val="24"/>
                <w:szCs w:val="24"/>
              </w:rPr>
              <w:lastRenderedPageBreak/>
              <w:t>theo</w:t>
            </w:r>
            <w:bookmarkEnd w:id="15"/>
            <w:r w:rsidRPr="00535639">
              <w:rPr>
                <w:rFonts w:eastAsia="Times New Roman"/>
                <w:bCs/>
                <w:color w:val="auto"/>
                <w:sz w:val="24"/>
                <w:szCs w:val="24"/>
              </w:rPr>
              <w:t> </w:t>
            </w:r>
            <w:bookmarkStart w:id="16" w:name="tvpllink_rxblirivoi_7"/>
            <w:r w:rsidRPr="00535639">
              <w:rPr>
                <w:rFonts w:eastAsia="Times New Roman"/>
                <w:bCs/>
                <w:color w:val="auto"/>
                <w:sz w:val="24"/>
                <w:szCs w:val="24"/>
              </w:rPr>
              <w:fldChar w:fldCharType="begin"/>
            </w:r>
            <w:r w:rsidRPr="00535639">
              <w:rPr>
                <w:rFonts w:eastAsia="Times New Roman"/>
                <w:bCs/>
                <w:color w:val="auto"/>
                <w:sz w:val="24"/>
                <w:szCs w:val="24"/>
              </w:rPr>
              <w:instrText xml:space="preserve"> HYPERLINK "https://thuvienphapluat.vn/van-ban/Thue-Phi-Le-Phi/Luat-phi-va-le-phi-2015-298376.aspx" \t "_blank" </w:instrText>
            </w:r>
            <w:r w:rsidRPr="00535639">
              <w:rPr>
                <w:rFonts w:eastAsia="Times New Roman"/>
                <w:bCs/>
                <w:color w:val="auto"/>
                <w:sz w:val="24"/>
                <w:szCs w:val="24"/>
              </w:rPr>
              <w:fldChar w:fldCharType="separate"/>
            </w:r>
            <w:r w:rsidRPr="00535639">
              <w:rPr>
                <w:rStyle w:val="Hyperlink"/>
                <w:rFonts w:eastAsia="Times New Roman"/>
                <w:bCs/>
                <w:color w:val="auto"/>
                <w:sz w:val="24"/>
                <w:szCs w:val="24"/>
                <w:u w:val="none"/>
              </w:rPr>
              <w:t>Luật Phí và lệ phí</w:t>
            </w:r>
            <w:r w:rsidRPr="00535639">
              <w:rPr>
                <w:rFonts w:eastAsia="Times New Roman"/>
                <w:bCs/>
                <w:color w:val="auto"/>
                <w:sz w:val="24"/>
                <w:szCs w:val="24"/>
                <w:lang w:val="vi-VN"/>
              </w:rPr>
              <w:fldChar w:fldCharType="end"/>
            </w:r>
            <w:bookmarkEnd w:id="16"/>
            <w:r w:rsidRPr="00535639">
              <w:rPr>
                <w:rFonts w:eastAsia="Times New Roman"/>
                <w:bCs/>
                <w:color w:val="auto"/>
                <w:sz w:val="24"/>
                <w:szCs w:val="24"/>
              </w:rPr>
              <w:t> </w:t>
            </w:r>
            <w:bookmarkStart w:id="17" w:name="khoan_4_6_name"/>
            <w:r w:rsidRPr="00535639">
              <w:rPr>
                <w:rFonts w:eastAsia="Times New Roman"/>
                <w:bCs/>
                <w:color w:val="auto"/>
                <w:sz w:val="24"/>
                <w:szCs w:val="24"/>
              </w:rPr>
              <w:t>chỉ được thu khi có văn bản quy định mức thu.</w:t>
            </w:r>
            <w:bookmarkEnd w:id="17"/>
          </w:p>
        </w:tc>
        <w:tc>
          <w:tcPr>
            <w:tcW w:w="5940" w:type="dxa"/>
          </w:tcPr>
          <w:p w:rsidR="002964EA" w:rsidRPr="00D1108F" w:rsidRDefault="002964EA" w:rsidP="00535639">
            <w:pPr>
              <w:rPr>
                <w:color w:val="auto"/>
                <w:sz w:val="24"/>
                <w:szCs w:val="24"/>
                <w:lang w:val="vi-VN"/>
              </w:rPr>
            </w:pPr>
            <w:r>
              <w:rPr>
                <w:color w:val="auto"/>
                <w:sz w:val="24"/>
                <w:szCs w:val="24"/>
                <w:lang w:val="vi-VN"/>
              </w:rPr>
              <w:lastRenderedPageBreak/>
              <w:t>- Tại Luật Phí và lệ phí quy định:</w:t>
            </w:r>
          </w:p>
          <w:p w:rsidR="002964EA" w:rsidRPr="001829E2" w:rsidRDefault="002964EA" w:rsidP="00535639">
            <w:pPr>
              <w:rPr>
                <w:b/>
                <w:i/>
                <w:color w:val="auto"/>
                <w:sz w:val="24"/>
                <w:lang w:val="nb-NO"/>
              </w:rPr>
            </w:pPr>
            <w:r w:rsidRPr="001829E2">
              <w:rPr>
                <w:b/>
                <w:i/>
                <w:color w:val="auto"/>
                <w:sz w:val="24"/>
                <w:lang w:val="nb-NO"/>
              </w:rPr>
              <w:t>Điều 14</w:t>
            </w:r>
            <w:r w:rsidRPr="001829E2">
              <w:rPr>
                <w:b/>
                <w:i/>
                <w:iCs/>
                <w:color w:val="auto"/>
                <w:sz w:val="24"/>
                <w:lang w:val="nb-NO"/>
              </w:rPr>
              <w:t xml:space="preserve">. </w:t>
            </w:r>
            <w:r w:rsidRPr="001829E2">
              <w:rPr>
                <w:b/>
                <w:i/>
                <w:color w:val="auto"/>
                <w:sz w:val="24"/>
                <w:lang w:val="nb-NO"/>
              </w:rPr>
              <w:t>Trách nhiệm của tổ chức thu phí, lệ phí</w:t>
            </w:r>
          </w:p>
          <w:p w:rsidR="002964EA" w:rsidRPr="00D1108F" w:rsidRDefault="002964EA" w:rsidP="00535639">
            <w:pPr>
              <w:rPr>
                <w:i/>
                <w:color w:val="auto"/>
                <w:sz w:val="24"/>
                <w:szCs w:val="24"/>
                <w:lang w:val="vi-VN"/>
              </w:rPr>
            </w:pPr>
            <w:r w:rsidRPr="00D1108F">
              <w:rPr>
                <w:i/>
                <w:color w:val="auto"/>
                <w:sz w:val="24"/>
                <w:szCs w:val="24"/>
                <w:lang w:val="vi-VN"/>
              </w:rPr>
              <w:t>1. Niêm yết công khai tại địa điểm thu và công khai trên Trang thông tin điện tử của tổ chức thu phí, lệ phí về tên phí, lệ phí, mức thu, phương thức thu, đối tượng nộp, miễn, giảm và văn bản quy định thu phí, lệ phí.</w:t>
            </w:r>
          </w:p>
          <w:p w:rsidR="002964EA" w:rsidRPr="00D1108F" w:rsidRDefault="002964EA" w:rsidP="00535639">
            <w:pPr>
              <w:rPr>
                <w:i/>
                <w:color w:val="auto"/>
                <w:sz w:val="24"/>
                <w:szCs w:val="24"/>
                <w:lang w:val="vi-VN"/>
              </w:rPr>
            </w:pPr>
            <w:r w:rsidRPr="00D1108F">
              <w:rPr>
                <w:i/>
                <w:color w:val="auto"/>
                <w:sz w:val="24"/>
                <w:szCs w:val="24"/>
                <w:lang w:val="vi-VN"/>
              </w:rPr>
              <w:t>2. Lập và cấp chứng từ thu cho người nộp phí, lệ phí theo quy định của pháp luật.</w:t>
            </w:r>
          </w:p>
          <w:p w:rsidR="002964EA" w:rsidRPr="00D1108F" w:rsidRDefault="002964EA" w:rsidP="00535639">
            <w:pPr>
              <w:rPr>
                <w:i/>
                <w:color w:val="auto"/>
                <w:sz w:val="24"/>
                <w:szCs w:val="24"/>
                <w:lang w:val="vi-VN"/>
              </w:rPr>
            </w:pPr>
            <w:r w:rsidRPr="00D1108F">
              <w:rPr>
                <w:i/>
                <w:color w:val="auto"/>
                <w:sz w:val="24"/>
                <w:szCs w:val="24"/>
                <w:lang w:val="vi-VN"/>
              </w:rPr>
              <w:t>3. Thực hiện chế độ kế toán; định kỳ báo cáo quyết toán thu, nộp, sử dụng phí, lệ phí; thực hiện chế độ công khai tài chính theo quy định của pháp luật.</w:t>
            </w:r>
          </w:p>
          <w:p w:rsidR="002964EA" w:rsidRPr="00D1108F" w:rsidRDefault="002964EA" w:rsidP="00535639">
            <w:pPr>
              <w:rPr>
                <w:i/>
                <w:color w:val="auto"/>
                <w:sz w:val="24"/>
                <w:szCs w:val="24"/>
                <w:lang w:val="vi-VN"/>
              </w:rPr>
            </w:pPr>
            <w:r w:rsidRPr="00D1108F">
              <w:rPr>
                <w:i/>
                <w:color w:val="auto"/>
                <w:sz w:val="24"/>
                <w:szCs w:val="24"/>
                <w:lang w:val="vi-VN"/>
              </w:rPr>
              <w:t>4. Hạch toán riêng từng loại phí, lệ phí.</w:t>
            </w:r>
          </w:p>
          <w:p w:rsidR="002964EA" w:rsidRDefault="002964EA" w:rsidP="00535639">
            <w:pPr>
              <w:rPr>
                <w:i/>
                <w:color w:val="auto"/>
                <w:sz w:val="24"/>
                <w:szCs w:val="24"/>
                <w:lang w:val="vi-VN"/>
              </w:rPr>
            </w:pPr>
            <w:r w:rsidRPr="00D1108F">
              <w:rPr>
                <w:i/>
                <w:color w:val="auto"/>
                <w:sz w:val="24"/>
                <w:szCs w:val="24"/>
                <w:lang w:val="vi-VN"/>
              </w:rPr>
              <w:t>5. Báo cáo tình hình thu, nộp, quản lý, sử dụng phí, lệ phí.</w:t>
            </w:r>
          </w:p>
          <w:p w:rsidR="002964EA" w:rsidRDefault="002964EA" w:rsidP="00535639">
            <w:pPr>
              <w:rPr>
                <w:i/>
                <w:color w:val="auto"/>
                <w:sz w:val="24"/>
                <w:szCs w:val="24"/>
                <w:lang w:val="vi-VN"/>
              </w:rPr>
            </w:pPr>
            <w:r>
              <w:rPr>
                <w:i/>
                <w:color w:val="auto"/>
                <w:sz w:val="24"/>
                <w:szCs w:val="24"/>
                <w:lang w:val="vi-VN"/>
              </w:rPr>
              <w:t>...</w:t>
            </w:r>
          </w:p>
          <w:p w:rsidR="002964EA" w:rsidRPr="001829E2" w:rsidRDefault="002964EA" w:rsidP="00535639">
            <w:pPr>
              <w:rPr>
                <w:b/>
                <w:i/>
                <w:color w:val="auto"/>
                <w:sz w:val="24"/>
                <w:lang w:val="nb-NO"/>
              </w:rPr>
            </w:pPr>
            <w:r w:rsidRPr="001829E2">
              <w:rPr>
                <w:b/>
                <w:i/>
                <w:color w:val="auto"/>
                <w:sz w:val="24"/>
                <w:lang w:val="nb-NO"/>
              </w:rPr>
              <w:t>Điều 17. Thẩm quyền của Ủy ban thường vụ Quốc hội</w:t>
            </w:r>
          </w:p>
          <w:p w:rsidR="002964EA" w:rsidRPr="001829E2" w:rsidRDefault="002964EA" w:rsidP="00535639">
            <w:pPr>
              <w:rPr>
                <w:i/>
                <w:color w:val="auto"/>
                <w:sz w:val="24"/>
                <w:lang w:val="nb-NO"/>
              </w:rPr>
            </w:pPr>
            <w:r w:rsidRPr="001829E2">
              <w:rPr>
                <w:i/>
                <w:color w:val="auto"/>
                <w:sz w:val="24"/>
                <w:lang w:val="nb-NO"/>
              </w:rPr>
              <w:t>1. Giữa hai kỳ họp Quốc hội, Ủy ban thường vụ Quốc hội quyết định sửa đổi, bổ sung, bãi bỏ các khoản phí, lệ phí</w:t>
            </w:r>
            <w:r w:rsidRPr="001829E2">
              <w:rPr>
                <w:b/>
                <w:i/>
                <w:color w:val="auto"/>
                <w:sz w:val="24"/>
                <w:lang w:val="nb-NO"/>
              </w:rPr>
              <w:t xml:space="preserve"> </w:t>
            </w:r>
            <w:r w:rsidRPr="001829E2">
              <w:rPr>
                <w:i/>
                <w:color w:val="auto"/>
                <w:sz w:val="24"/>
                <w:lang w:val="nb-NO"/>
              </w:rPr>
              <w:t>theo đề nghị của Chính phủ và báo cáo Quốc hội tại kỳ họp gần nhất</w:t>
            </w:r>
            <w:r w:rsidRPr="001829E2">
              <w:rPr>
                <w:i/>
                <w:color w:val="auto"/>
                <w:sz w:val="24"/>
                <w:lang w:val="vi-VN"/>
              </w:rPr>
              <w:t>.</w:t>
            </w:r>
          </w:p>
          <w:p w:rsidR="002964EA" w:rsidRPr="001829E2" w:rsidRDefault="002964EA" w:rsidP="00535639">
            <w:pPr>
              <w:rPr>
                <w:i/>
                <w:color w:val="auto"/>
                <w:sz w:val="24"/>
                <w:lang w:val="nb-NO"/>
              </w:rPr>
            </w:pPr>
            <w:r w:rsidRPr="001829E2">
              <w:rPr>
                <w:i/>
                <w:color w:val="auto"/>
                <w:sz w:val="24"/>
                <w:lang w:val="nb-NO"/>
              </w:rPr>
              <w:lastRenderedPageBreak/>
              <w:t>2. Quy định mức thu, miễn, giảm, thu, nộp, quản lý và sử dụng án phí và lệ phí tòa án.</w:t>
            </w:r>
          </w:p>
          <w:p w:rsidR="002964EA" w:rsidRPr="001829E2" w:rsidRDefault="002964EA" w:rsidP="00535639">
            <w:pPr>
              <w:rPr>
                <w:b/>
                <w:i/>
                <w:color w:val="auto"/>
                <w:sz w:val="24"/>
                <w:lang w:val="nb-NO"/>
              </w:rPr>
            </w:pPr>
            <w:r w:rsidRPr="001829E2">
              <w:rPr>
                <w:b/>
                <w:i/>
                <w:color w:val="auto"/>
                <w:sz w:val="24"/>
                <w:lang w:val="nb-NO"/>
              </w:rPr>
              <w:t>Điều 18. Thẩm quyền và trách nhiệm của Chính phủ</w:t>
            </w:r>
          </w:p>
          <w:p w:rsidR="002964EA" w:rsidRPr="001829E2" w:rsidRDefault="002964EA" w:rsidP="00535639">
            <w:pPr>
              <w:rPr>
                <w:b/>
                <w:i/>
                <w:color w:val="auto"/>
                <w:sz w:val="24"/>
                <w:lang w:val="nb-NO"/>
              </w:rPr>
            </w:pPr>
            <w:r w:rsidRPr="001829E2">
              <w:rPr>
                <w:i/>
                <w:color w:val="auto"/>
                <w:sz w:val="24"/>
                <w:lang w:val="nb-NO"/>
              </w:rPr>
              <w:t>1. Thống nhất quản lý nhà nước về phí, lệ phí.</w:t>
            </w:r>
          </w:p>
          <w:p w:rsidR="002964EA" w:rsidRPr="001829E2" w:rsidRDefault="002964EA" w:rsidP="00535639">
            <w:pPr>
              <w:rPr>
                <w:i/>
                <w:color w:val="auto"/>
                <w:sz w:val="24"/>
                <w:lang w:val="nb-NO"/>
              </w:rPr>
            </w:pPr>
            <w:r w:rsidRPr="001829E2">
              <w:rPr>
                <w:i/>
                <w:color w:val="auto"/>
                <w:sz w:val="24"/>
                <w:lang w:val="nb-NO"/>
              </w:rPr>
              <w:t xml:space="preserve">2. Giữa hai kỳ họp Quốc hội, trình Ủy ban thường vụ Quốc hội xem xét, quyết định sửa đổi, bổ sung, bãi bỏ các khoản phí, lệ phí. </w:t>
            </w:r>
          </w:p>
          <w:p w:rsidR="002964EA" w:rsidRPr="001829E2" w:rsidRDefault="002964EA" w:rsidP="00535639">
            <w:pPr>
              <w:rPr>
                <w:i/>
                <w:color w:val="auto"/>
                <w:sz w:val="24"/>
                <w:lang w:val="nb-NO"/>
              </w:rPr>
            </w:pPr>
            <w:r w:rsidRPr="001829E2">
              <w:rPr>
                <w:i/>
                <w:color w:val="auto"/>
                <w:sz w:val="24"/>
                <w:lang w:val="nb-NO"/>
              </w:rPr>
              <w:t>3</w:t>
            </w:r>
            <w:r w:rsidRPr="001829E2">
              <w:rPr>
                <w:i/>
                <w:color w:val="auto"/>
                <w:sz w:val="24"/>
                <w:lang w:val="vi-VN"/>
              </w:rPr>
              <w:t xml:space="preserve">. Quy định mức thu, </w:t>
            </w:r>
            <w:r w:rsidRPr="001829E2">
              <w:rPr>
                <w:i/>
                <w:color w:val="auto"/>
                <w:sz w:val="24"/>
                <w:lang w:val="nb-NO"/>
              </w:rPr>
              <w:t xml:space="preserve">miễn, giảm, </w:t>
            </w:r>
            <w:r w:rsidRPr="001829E2">
              <w:rPr>
                <w:i/>
                <w:color w:val="auto"/>
                <w:sz w:val="24"/>
                <w:lang w:val="vi-VN"/>
              </w:rPr>
              <w:t xml:space="preserve">thu, nộp, quản lý và sử dụng các khoản phí, lệ phí </w:t>
            </w:r>
            <w:r w:rsidRPr="001829E2">
              <w:rPr>
                <w:i/>
                <w:color w:val="auto"/>
                <w:sz w:val="24"/>
                <w:lang w:val="nb-NO"/>
              </w:rPr>
              <w:t>thuộc thẩm quyền.</w:t>
            </w:r>
          </w:p>
          <w:p w:rsidR="002964EA" w:rsidRPr="001829E2" w:rsidRDefault="002964EA" w:rsidP="00535639">
            <w:pPr>
              <w:rPr>
                <w:i/>
                <w:color w:val="auto"/>
                <w:sz w:val="24"/>
                <w:lang w:val="nb-NO"/>
              </w:rPr>
            </w:pPr>
            <w:r w:rsidRPr="001829E2">
              <w:rPr>
                <w:i/>
                <w:color w:val="auto"/>
                <w:sz w:val="24"/>
                <w:lang w:val="nb-NO"/>
              </w:rPr>
              <w:t xml:space="preserve">4. Trình Ủy ban thường vụ Quốc hội quy định mức thu, miễn, giảm, thu, nộp, quản lý và sử dụng án phí và lệ phí tòa án. </w:t>
            </w:r>
          </w:p>
          <w:p w:rsidR="002964EA" w:rsidRPr="001829E2" w:rsidRDefault="002964EA" w:rsidP="00535639">
            <w:pPr>
              <w:rPr>
                <w:i/>
                <w:color w:val="auto"/>
                <w:sz w:val="24"/>
                <w:lang w:val="vi-VN"/>
              </w:rPr>
            </w:pPr>
            <w:r w:rsidRPr="001829E2">
              <w:rPr>
                <w:i/>
                <w:color w:val="auto"/>
                <w:sz w:val="24"/>
                <w:lang w:val="nb-NO"/>
              </w:rPr>
              <w:t>5</w:t>
            </w:r>
            <w:r w:rsidRPr="001829E2">
              <w:rPr>
                <w:i/>
                <w:color w:val="auto"/>
                <w:sz w:val="24"/>
                <w:lang w:val="vi-VN"/>
              </w:rPr>
              <w:t xml:space="preserve">. </w:t>
            </w:r>
            <w:r w:rsidRPr="001829E2">
              <w:rPr>
                <w:i/>
                <w:color w:val="auto"/>
                <w:sz w:val="24"/>
                <w:lang w:val="nb-NO"/>
              </w:rPr>
              <w:t>Hướng dẫn</w:t>
            </w:r>
            <w:r w:rsidRPr="001829E2">
              <w:rPr>
                <w:b/>
                <w:i/>
                <w:color w:val="auto"/>
                <w:sz w:val="24"/>
                <w:lang w:val="nb-NO"/>
              </w:rPr>
              <w:t xml:space="preserve"> </w:t>
            </w:r>
            <w:r w:rsidRPr="001829E2">
              <w:rPr>
                <w:i/>
                <w:color w:val="auto"/>
                <w:sz w:val="24"/>
                <w:lang w:val="vi-VN"/>
              </w:rPr>
              <w:t>thực hiện thống nhất các khoản phí, lệ phí trong Danh mục phí, lệ phí ban hành kèm theo Luật này.</w:t>
            </w:r>
          </w:p>
          <w:p w:rsidR="002964EA" w:rsidRPr="001829E2" w:rsidRDefault="002964EA" w:rsidP="00535639">
            <w:pPr>
              <w:rPr>
                <w:b/>
                <w:i/>
                <w:color w:val="auto"/>
                <w:sz w:val="24"/>
                <w:lang w:val="nb-NO"/>
              </w:rPr>
            </w:pPr>
            <w:r w:rsidRPr="001829E2">
              <w:rPr>
                <w:b/>
                <w:i/>
                <w:color w:val="auto"/>
                <w:sz w:val="24"/>
                <w:lang w:val="nb-NO"/>
              </w:rPr>
              <w:t>Điều 19. Thẩm quyền và trách nhiệm của Bộ Tài chính</w:t>
            </w:r>
          </w:p>
          <w:p w:rsidR="002964EA" w:rsidRPr="001829E2" w:rsidRDefault="002964EA" w:rsidP="00535639">
            <w:pPr>
              <w:rPr>
                <w:i/>
                <w:color w:val="auto"/>
                <w:sz w:val="24"/>
                <w:lang w:val="nb-NO"/>
              </w:rPr>
            </w:pPr>
            <w:r w:rsidRPr="001829E2">
              <w:rPr>
                <w:i/>
                <w:color w:val="auto"/>
                <w:sz w:val="24"/>
                <w:lang w:val="nb-NO"/>
              </w:rPr>
              <w:t xml:space="preserve">1. Giúp Chính phủ thực hiện thống nhất quản lý nhà nước về phí, lệ phí. </w:t>
            </w:r>
          </w:p>
          <w:p w:rsidR="002964EA" w:rsidRPr="001829E2" w:rsidDel="00877AC7" w:rsidRDefault="002964EA" w:rsidP="00535639">
            <w:pPr>
              <w:rPr>
                <w:i/>
                <w:color w:val="auto"/>
                <w:sz w:val="24"/>
                <w:lang w:val="nb-NO"/>
              </w:rPr>
            </w:pPr>
            <w:r w:rsidRPr="001829E2">
              <w:rPr>
                <w:i/>
                <w:color w:val="auto"/>
                <w:sz w:val="24"/>
                <w:lang w:val="nb-NO"/>
              </w:rPr>
              <w:t>2. Trình Chính phủ ban hành hoặc ban hành theo thẩm quyền văn bản quy phạm pháp luật về phí, lệ phí.</w:t>
            </w:r>
          </w:p>
          <w:p w:rsidR="002964EA" w:rsidRPr="001829E2" w:rsidRDefault="002964EA" w:rsidP="00535639">
            <w:pPr>
              <w:rPr>
                <w:i/>
                <w:color w:val="auto"/>
                <w:sz w:val="24"/>
                <w:lang w:val="nb-NO"/>
              </w:rPr>
            </w:pPr>
            <w:r w:rsidRPr="001829E2">
              <w:rPr>
                <w:i/>
                <w:color w:val="auto"/>
                <w:sz w:val="24"/>
                <w:lang w:val="nb-NO"/>
              </w:rPr>
              <w:t>3. Quy định mức thu, miễn, giảm, thu,</w:t>
            </w:r>
            <w:r w:rsidRPr="001829E2">
              <w:rPr>
                <w:b/>
                <w:i/>
                <w:color w:val="auto"/>
                <w:sz w:val="24"/>
                <w:lang w:val="nb-NO"/>
              </w:rPr>
              <w:t xml:space="preserve"> </w:t>
            </w:r>
            <w:r w:rsidRPr="001829E2">
              <w:rPr>
                <w:i/>
                <w:color w:val="auto"/>
                <w:sz w:val="24"/>
                <w:lang w:val="nb-NO"/>
              </w:rPr>
              <w:t xml:space="preserve">nộp, quản lý và sử dụng các khoản phí, lệ phí thuộc thẩm quyền. </w:t>
            </w:r>
          </w:p>
          <w:p w:rsidR="002964EA" w:rsidRPr="001829E2" w:rsidRDefault="002964EA" w:rsidP="00535639">
            <w:pPr>
              <w:rPr>
                <w:i/>
                <w:color w:val="auto"/>
                <w:sz w:val="24"/>
                <w:lang w:val="nb-NO"/>
              </w:rPr>
            </w:pPr>
            <w:r w:rsidRPr="001829E2">
              <w:rPr>
                <w:i/>
                <w:color w:val="auto"/>
                <w:sz w:val="24"/>
                <w:lang w:val="nb-NO"/>
              </w:rPr>
              <w:t>4. Tổ chức và hướng dẫn thực hiện thu, nộp, quản lý và sử dụng tiền phí, lệ phí.</w:t>
            </w:r>
          </w:p>
          <w:p w:rsidR="002964EA" w:rsidRPr="001829E2" w:rsidRDefault="002964EA" w:rsidP="00535639">
            <w:pPr>
              <w:rPr>
                <w:i/>
                <w:color w:val="auto"/>
                <w:sz w:val="24"/>
                <w:lang w:val="nb-NO"/>
              </w:rPr>
            </w:pPr>
            <w:r w:rsidRPr="001829E2">
              <w:rPr>
                <w:i/>
                <w:color w:val="auto"/>
                <w:sz w:val="24"/>
                <w:lang w:val="nb-NO"/>
              </w:rPr>
              <w:t>5. Thanh tra, kiểm tra và xử lý vi phạm trong</w:t>
            </w:r>
            <w:r w:rsidRPr="001829E2">
              <w:rPr>
                <w:b/>
                <w:i/>
                <w:color w:val="auto"/>
                <w:sz w:val="24"/>
                <w:lang w:val="nb-NO"/>
              </w:rPr>
              <w:t xml:space="preserve"> </w:t>
            </w:r>
            <w:r w:rsidRPr="001829E2">
              <w:rPr>
                <w:i/>
                <w:color w:val="auto"/>
                <w:sz w:val="24"/>
                <w:lang w:val="nb-NO"/>
              </w:rPr>
              <w:t>thu, nộp, quản lý, sử dụng phí, lệ phí theo quy định của pháp luật.</w:t>
            </w:r>
          </w:p>
          <w:p w:rsidR="002964EA" w:rsidRPr="001829E2" w:rsidRDefault="002964EA" w:rsidP="00535639">
            <w:pPr>
              <w:rPr>
                <w:i/>
                <w:color w:val="auto"/>
                <w:sz w:val="24"/>
                <w:lang w:val="nb-NO"/>
              </w:rPr>
            </w:pPr>
            <w:r w:rsidRPr="001829E2">
              <w:rPr>
                <w:i/>
                <w:color w:val="auto"/>
                <w:sz w:val="24"/>
                <w:lang w:val="nb-NO"/>
              </w:rPr>
              <w:t>6. Giải quyết khiếu nại, tố cáo về phí, lệ phí theo quy định của pháp luật.</w:t>
            </w:r>
          </w:p>
          <w:p w:rsidR="002964EA" w:rsidRPr="001829E2" w:rsidRDefault="002964EA" w:rsidP="00535639">
            <w:pPr>
              <w:rPr>
                <w:b/>
                <w:i/>
                <w:color w:val="auto"/>
                <w:sz w:val="24"/>
                <w:lang w:val="nb-NO"/>
              </w:rPr>
            </w:pPr>
            <w:r w:rsidRPr="001829E2">
              <w:rPr>
                <w:b/>
                <w:i/>
                <w:color w:val="auto"/>
                <w:sz w:val="24"/>
                <w:lang w:val="nb-NO"/>
              </w:rPr>
              <w:t>Điều 20</w:t>
            </w:r>
            <w:r w:rsidRPr="001829E2">
              <w:rPr>
                <w:b/>
                <w:i/>
                <w:iCs/>
                <w:color w:val="auto"/>
                <w:sz w:val="24"/>
                <w:lang w:val="nb-NO"/>
              </w:rPr>
              <w:t xml:space="preserve">. </w:t>
            </w:r>
            <w:r w:rsidRPr="001829E2">
              <w:rPr>
                <w:b/>
                <w:i/>
                <w:color w:val="auto"/>
                <w:sz w:val="24"/>
                <w:lang w:val="nb-NO"/>
              </w:rPr>
              <w:t xml:space="preserve">Trách nhiệm của Tòa án nhân dân tối cao, Viện kiểm sát nhân dân tối cao, bộ, cơ quan ngang bộ và cơ quan thuộc Chính phủ </w:t>
            </w:r>
          </w:p>
          <w:p w:rsidR="002964EA" w:rsidRPr="001829E2" w:rsidRDefault="002964EA" w:rsidP="00535639">
            <w:pPr>
              <w:rPr>
                <w:i/>
                <w:color w:val="auto"/>
                <w:sz w:val="24"/>
                <w:lang w:val="nb-NO"/>
              </w:rPr>
            </w:pPr>
            <w:r w:rsidRPr="001829E2">
              <w:rPr>
                <w:i/>
                <w:color w:val="auto"/>
                <w:sz w:val="24"/>
                <w:lang w:val="nb-NO"/>
              </w:rPr>
              <w:t>1. Chỉ đạo, hướng dẫn, tổ chức thực hiện Luật phí và lệ phí thuộc ngành, lĩnh vực quản lý.</w:t>
            </w:r>
          </w:p>
          <w:p w:rsidR="002964EA" w:rsidRPr="001829E2" w:rsidRDefault="002964EA" w:rsidP="00535639">
            <w:pPr>
              <w:rPr>
                <w:i/>
                <w:color w:val="auto"/>
                <w:sz w:val="24"/>
                <w:lang w:val="nb-NO"/>
              </w:rPr>
            </w:pPr>
            <w:r w:rsidRPr="001829E2">
              <w:rPr>
                <w:i/>
                <w:color w:val="auto"/>
                <w:sz w:val="24"/>
                <w:lang w:val="nb-NO"/>
              </w:rPr>
              <w:t>2. Thanh tra, kiểm tra và xử lý vi phạm trong thực hiện thu, nộp, quản lý, sử dụng phí, lệ phí thuộc ngành, lĩnh vực quản lý.</w:t>
            </w:r>
          </w:p>
          <w:p w:rsidR="002964EA" w:rsidRPr="001829E2" w:rsidRDefault="002964EA" w:rsidP="00535639">
            <w:pPr>
              <w:rPr>
                <w:i/>
                <w:color w:val="auto"/>
                <w:sz w:val="24"/>
                <w:lang w:val="nb-NO"/>
              </w:rPr>
            </w:pPr>
            <w:r w:rsidRPr="001829E2">
              <w:rPr>
                <w:i/>
                <w:color w:val="auto"/>
                <w:sz w:val="24"/>
                <w:lang w:val="nb-NO"/>
              </w:rPr>
              <w:t xml:space="preserve">3. Báo cáo tình hình thực hiện thu, nộp, quản lý, sử dụng </w:t>
            </w:r>
            <w:r w:rsidRPr="001829E2">
              <w:rPr>
                <w:i/>
                <w:color w:val="auto"/>
                <w:sz w:val="24"/>
                <w:lang w:val="nb-NO"/>
              </w:rPr>
              <w:lastRenderedPageBreak/>
              <w:t>phí, lệ phí thuộc ngành, lĩnh vực quản lý.</w:t>
            </w:r>
          </w:p>
          <w:p w:rsidR="002964EA" w:rsidRPr="001829E2" w:rsidRDefault="002964EA" w:rsidP="00535639">
            <w:pPr>
              <w:rPr>
                <w:i/>
                <w:color w:val="auto"/>
                <w:sz w:val="24"/>
                <w:lang w:val="nb-NO"/>
              </w:rPr>
            </w:pPr>
            <w:r w:rsidRPr="001829E2">
              <w:rPr>
                <w:i/>
                <w:color w:val="auto"/>
                <w:sz w:val="24"/>
                <w:lang w:val="nb-NO"/>
              </w:rPr>
              <w:t>4. Kiến nghị với Bộ Tài chính về những hoạt động cần thu phí, lệ phí, để Bộ Tài chính báo cáo Chính phủ trình Ủy ban thường vụ Quốc hội sửa đổi, bổ sung, bãi bỏ các khoản phí, lệ phí; kiến nghị với Chính phủ hoặc Bộ Tài chính về mức thu, nộp, miễn, giảm, quản lý và sử dụng đối với từng khoản phí, lệ phí thuộc ngành, lĩnh vực quản lý.</w:t>
            </w:r>
          </w:p>
          <w:p w:rsidR="002964EA" w:rsidRPr="001829E2" w:rsidRDefault="002964EA" w:rsidP="00535639">
            <w:pPr>
              <w:rPr>
                <w:b/>
                <w:i/>
                <w:color w:val="auto"/>
                <w:sz w:val="24"/>
                <w:lang w:val="nb-NO"/>
              </w:rPr>
            </w:pPr>
            <w:r w:rsidRPr="001829E2">
              <w:rPr>
                <w:b/>
                <w:i/>
                <w:color w:val="auto"/>
                <w:sz w:val="24"/>
                <w:lang w:val="nb-NO"/>
              </w:rPr>
              <w:t xml:space="preserve">Điều 21. Thẩm quyền của Hội đồng nhân dân cấp tỉnh </w:t>
            </w:r>
          </w:p>
          <w:p w:rsidR="002964EA" w:rsidRPr="001829E2" w:rsidRDefault="002964EA" w:rsidP="00535639">
            <w:pPr>
              <w:rPr>
                <w:i/>
                <w:color w:val="auto"/>
                <w:sz w:val="24"/>
                <w:lang w:val="nb-NO"/>
              </w:rPr>
            </w:pPr>
            <w:r w:rsidRPr="001829E2">
              <w:rPr>
                <w:i/>
                <w:color w:val="auto"/>
                <w:sz w:val="24"/>
                <w:lang w:val="nb-NO"/>
              </w:rPr>
              <w:t>1. Quyết định mức thu, miễn, giảm, thu, nộp, quản lý và sử dụng các khoản phí, lệ phí thuộc thẩm quyền.</w:t>
            </w:r>
          </w:p>
          <w:p w:rsidR="002964EA" w:rsidRPr="001829E2" w:rsidRDefault="002964EA" w:rsidP="00535639">
            <w:pPr>
              <w:rPr>
                <w:i/>
                <w:color w:val="auto"/>
                <w:sz w:val="24"/>
                <w:lang w:val="nb-NO"/>
              </w:rPr>
            </w:pPr>
            <w:r w:rsidRPr="001829E2">
              <w:rPr>
                <w:i/>
                <w:color w:val="auto"/>
                <w:sz w:val="24"/>
                <w:lang w:val="nb-NO"/>
              </w:rPr>
              <w:t>2. Xem xét, cho ý kiến để Ủy ban nhân dân cấp tỉnh đề xuất với Chính phủ trình Ủy ban thường vụ Quốc hội sửa đổi, bổ sung, bãi bỏ các khoản phí, lệ phí thuộc thẩm quyền.</w:t>
            </w:r>
          </w:p>
          <w:p w:rsidR="002964EA" w:rsidRPr="001829E2" w:rsidRDefault="002964EA" w:rsidP="00535639">
            <w:pPr>
              <w:rPr>
                <w:b/>
                <w:i/>
                <w:color w:val="auto"/>
                <w:sz w:val="24"/>
                <w:lang w:val="nb-NO"/>
              </w:rPr>
            </w:pPr>
            <w:r w:rsidRPr="001829E2">
              <w:rPr>
                <w:b/>
                <w:i/>
                <w:color w:val="auto"/>
                <w:sz w:val="24"/>
                <w:lang w:val="nb-NO"/>
              </w:rPr>
              <w:t>Điều 22</w:t>
            </w:r>
            <w:r w:rsidRPr="001829E2">
              <w:rPr>
                <w:b/>
                <w:i/>
                <w:iCs/>
                <w:color w:val="auto"/>
                <w:sz w:val="24"/>
                <w:lang w:val="nb-NO"/>
              </w:rPr>
              <w:t xml:space="preserve">. Thẩm quyền và </w:t>
            </w:r>
            <w:r w:rsidRPr="001829E2">
              <w:rPr>
                <w:b/>
                <w:i/>
                <w:color w:val="auto"/>
                <w:sz w:val="24"/>
                <w:lang w:val="nb-NO"/>
              </w:rPr>
              <w:t>trách nhiệm của Ủy ban nhân dân cấp tỉnh</w:t>
            </w:r>
          </w:p>
          <w:p w:rsidR="002964EA" w:rsidRPr="001829E2" w:rsidRDefault="002964EA" w:rsidP="00535639">
            <w:pPr>
              <w:rPr>
                <w:i/>
                <w:color w:val="auto"/>
                <w:sz w:val="24"/>
                <w:lang w:val="nb-NO"/>
              </w:rPr>
            </w:pPr>
            <w:r w:rsidRPr="001829E2">
              <w:rPr>
                <w:i/>
                <w:color w:val="auto"/>
                <w:sz w:val="24"/>
                <w:lang w:val="nb-NO"/>
              </w:rPr>
              <w:t>1. Trình Hội đồng nhân dân cấp tỉnh quyết định mức thu, miễn, giảm, thu, nộp, quản lý và sử dụng các khoản phí, lệ phí thuộc thẩm quyền.</w:t>
            </w:r>
          </w:p>
          <w:p w:rsidR="002964EA" w:rsidRPr="001829E2" w:rsidRDefault="002964EA" w:rsidP="00535639">
            <w:pPr>
              <w:rPr>
                <w:i/>
                <w:color w:val="auto"/>
                <w:sz w:val="24"/>
                <w:lang w:val="nb-NO"/>
              </w:rPr>
            </w:pPr>
            <w:r w:rsidRPr="001829E2">
              <w:rPr>
                <w:i/>
                <w:color w:val="auto"/>
                <w:sz w:val="24"/>
                <w:lang w:val="nb-NO"/>
              </w:rPr>
              <w:t>2. Tổ chức thực hiện và báo cáo tình hình thực hiện thu phí, lệ phí ở địa phương với cơ quan nhà nước cấp trên có thẩm quyền và Hội đồng nhân dân cấp tỉnh.</w:t>
            </w:r>
          </w:p>
          <w:p w:rsidR="002964EA" w:rsidRPr="001829E2" w:rsidRDefault="002964EA" w:rsidP="00535639">
            <w:pPr>
              <w:rPr>
                <w:i/>
                <w:color w:val="auto"/>
                <w:sz w:val="24"/>
                <w:lang w:val="nb-NO"/>
              </w:rPr>
            </w:pPr>
            <w:r w:rsidRPr="001829E2">
              <w:rPr>
                <w:i/>
                <w:color w:val="auto"/>
                <w:sz w:val="24"/>
                <w:lang w:val="nb-NO"/>
              </w:rPr>
              <w:t>3. Thanh tra, kiểm tra và xử lý vi phạm trong</w:t>
            </w:r>
            <w:r w:rsidRPr="001829E2">
              <w:rPr>
                <w:b/>
                <w:i/>
                <w:color w:val="auto"/>
                <w:sz w:val="24"/>
                <w:lang w:val="nb-NO"/>
              </w:rPr>
              <w:t xml:space="preserve"> </w:t>
            </w:r>
            <w:r w:rsidRPr="001829E2">
              <w:rPr>
                <w:i/>
                <w:color w:val="auto"/>
                <w:sz w:val="24"/>
                <w:lang w:val="nb-NO"/>
              </w:rPr>
              <w:t xml:space="preserve">thu, nộp, quản lý, sử dụng phí, lệ phí theo quy định của pháp luật. </w:t>
            </w:r>
          </w:p>
          <w:p w:rsidR="002964EA" w:rsidRPr="001829E2" w:rsidRDefault="002964EA" w:rsidP="00535639">
            <w:pPr>
              <w:rPr>
                <w:i/>
                <w:color w:val="auto"/>
                <w:sz w:val="24"/>
                <w:lang w:val="nb-NO"/>
              </w:rPr>
            </w:pPr>
            <w:r w:rsidRPr="001829E2">
              <w:rPr>
                <w:i/>
                <w:color w:val="auto"/>
                <w:sz w:val="24"/>
                <w:lang w:val="nb-NO"/>
              </w:rPr>
              <w:t>4. Giải quyết khiếu nại, tố cáo về phí và lệ phí theo quy định của pháp luật.</w:t>
            </w:r>
          </w:p>
          <w:p w:rsidR="002964EA" w:rsidRPr="001829E2" w:rsidRDefault="002964EA" w:rsidP="00535639">
            <w:pPr>
              <w:rPr>
                <w:color w:val="auto"/>
                <w:lang w:val="vi-VN"/>
              </w:rPr>
            </w:pPr>
            <w:r w:rsidRPr="001829E2">
              <w:rPr>
                <w:i/>
                <w:color w:val="auto"/>
                <w:sz w:val="24"/>
                <w:lang w:val="nb-NO"/>
              </w:rPr>
              <w:t>5. Báo cáo Hội đồng nhân dân cấp tỉnh xem xét, cho ý kiến về sửa đổi, bổ sung, bãi bỏ các khoản phí, lệ phí thuộc thẩm quyền Hội đồng dân nhân cấp tỉnh trước khi đề xuất với Chính phủ trình Ủy ban thường vụ Quốc hội xem xét, quyết định.</w:t>
            </w:r>
            <w:r w:rsidRPr="001829E2">
              <w:rPr>
                <w:color w:val="auto"/>
                <w:sz w:val="24"/>
                <w:lang w:val="nb-NO"/>
              </w:rPr>
              <w:t xml:space="preserve"> </w:t>
            </w:r>
          </w:p>
        </w:tc>
        <w:tc>
          <w:tcPr>
            <w:tcW w:w="1440" w:type="dxa"/>
          </w:tcPr>
          <w:p w:rsidR="002964EA" w:rsidRPr="00196172" w:rsidRDefault="002964EA" w:rsidP="00535639">
            <w:pPr>
              <w:rPr>
                <w:color w:val="auto"/>
                <w:sz w:val="24"/>
                <w:szCs w:val="24"/>
                <w:lang w:val="nl-NL"/>
              </w:rPr>
            </w:pPr>
            <w:r>
              <w:rPr>
                <w:color w:val="auto"/>
                <w:sz w:val="24"/>
                <w:szCs w:val="24"/>
                <w:lang w:val="vi-VN"/>
              </w:rPr>
              <w:lastRenderedPageBreak/>
              <w:t>Phù hợp</w:t>
            </w:r>
          </w:p>
        </w:tc>
        <w:tc>
          <w:tcPr>
            <w:tcW w:w="1350" w:type="dxa"/>
          </w:tcPr>
          <w:p w:rsidR="002964EA" w:rsidRPr="00196172" w:rsidRDefault="002964EA" w:rsidP="00535639">
            <w:pPr>
              <w:rPr>
                <w:color w:val="auto"/>
                <w:sz w:val="24"/>
                <w:szCs w:val="24"/>
                <w:lang w:val="vi-VN"/>
              </w:rPr>
            </w:pPr>
          </w:p>
        </w:tc>
      </w:tr>
      <w:tr w:rsidR="002964EA" w:rsidRPr="00196172" w:rsidTr="00E91DD3">
        <w:tc>
          <w:tcPr>
            <w:tcW w:w="6318" w:type="dxa"/>
          </w:tcPr>
          <w:p w:rsidR="00535639" w:rsidRPr="002B324D" w:rsidRDefault="00535639" w:rsidP="00535639">
            <w:pPr>
              <w:shd w:val="clear" w:color="auto" w:fill="FFFFFF"/>
              <w:rPr>
                <w:rFonts w:eastAsia="Times New Roman"/>
                <w:b/>
                <w:bCs/>
                <w:color w:val="auto"/>
                <w:sz w:val="24"/>
                <w:szCs w:val="24"/>
                <w:lang w:val="vi-VN"/>
              </w:rPr>
            </w:pPr>
            <w:r w:rsidRPr="002B324D">
              <w:rPr>
                <w:rFonts w:eastAsia="Times New Roman"/>
                <w:b/>
                <w:bCs/>
                <w:color w:val="auto"/>
                <w:sz w:val="24"/>
                <w:szCs w:val="24"/>
                <w:lang w:val="nb-NO"/>
              </w:rPr>
              <w:lastRenderedPageBreak/>
              <w:t>Điều 7. Sửa</w:t>
            </w:r>
            <w:r w:rsidRPr="002B324D">
              <w:rPr>
                <w:rFonts w:eastAsia="Times New Roman"/>
                <w:b/>
                <w:bCs/>
                <w:color w:val="auto"/>
                <w:sz w:val="24"/>
                <w:szCs w:val="24"/>
                <w:lang w:val="vi-VN"/>
              </w:rPr>
              <w:t xml:space="preserve"> đổi, bổ sung một số điều của Nghị định số 153/2024/NĐ-CP ngày 21/11/2024 của Chính phủ quy định phí bảo vệ môi trường đối với khí thải</w:t>
            </w:r>
          </w:p>
          <w:p w:rsidR="00535639" w:rsidRPr="002B324D" w:rsidRDefault="00535639" w:rsidP="00535639">
            <w:pPr>
              <w:shd w:val="clear" w:color="auto" w:fill="FFFFFF"/>
              <w:rPr>
                <w:rFonts w:eastAsia="Times New Roman"/>
                <w:bCs/>
                <w:color w:val="auto"/>
                <w:sz w:val="24"/>
                <w:szCs w:val="24"/>
                <w:lang w:val="vi-VN"/>
              </w:rPr>
            </w:pPr>
            <w:r w:rsidRPr="002B324D">
              <w:rPr>
                <w:rFonts w:eastAsia="Times New Roman"/>
                <w:bCs/>
                <w:color w:val="auto"/>
                <w:sz w:val="24"/>
                <w:szCs w:val="24"/>
                <w:lang w:val="vi-VN"/>
              </w:rPr>
              <w:t>1.</w:t>
            </w:r>
            <w:r w:rsidRPr="002B324D">
              <w:rPr>
                <w:color w:val="auto"/>
                <w:sz w:val="24"/>
                <w:szCs w:val="24"/>
              </w:rPr>
              <w:t xml:space="preserve"> </w:t>
            </w:r>
            <w:r w:rsidRPr="002B324D">
              <w:rPr>
                <w:rFonts w:eastAsia="Times New Roman"/>
                <w:bCs/>
                <w:color w:val="auto"/>
                <w:sz w:val="24"/>
                <w:szCs w:val="24"/>
                <w:lang w:val="vi-VN"/>
              </w:rPr>
              <w:t>Sửa đổi, bổ sung điểm d khoản 1 và điểm b khoản 2 Điều 7 Nghị định số 153/2024/NĐ-CP</w:t>
            </w:r>
            <w:r w:rsidRPr="002B324D">
              <w:rPr>
                <w:rFonts w:eastAsia="Times New Roman"/>
                <w:b/>
                <w:bCs/>
                <w:color w:val="auto"/>
                <w:sz w:val="24"/>
                <w:szCs w:val="24"/>
                <w:lang w:val="vi-VN"/>
              </w:rPr>
              <w:t xml:space="preserve"> </w:t>
            </w:r>
            <w:r w:rsidRPr="002B324D">
              <w:rPr>
                <w:rFonts w:eastAsia="Times New Roman"/>
                <w:bCs/>
                <w:color w:val="auto"/>
                <w:sz w:val="24"/>
                <w:szCs w:val="24"/>
                <w:lang w:val="vi-VN"/>
              </w:rPr>
              <w:t>như sau:</w:t>
            </w:r>
          </w:p>
          <w:p w:rsidR="00535639" w:rsidRPr="002B324D" w:rsidRDefault="00535639" w:rsidP="00535639">
            <w:pPr>
              <w:ind w:right="138"/>
              <w:rPr>
                <w:rFonts w:eastAsia="Times New Roman"/>
                <w:color w:val="auto"/>
                <w:sz w:val="24"/>
                <w:szCs w:val="24"/>
              </w:rPr>
            </w:pPr>
            <w:r w:rsidRPr="002B324D">
              <w:rPr>
                <w:rFonts w:eastAsia="Times New Roman"/>
                <w:bCs/>
                <w:color w:val="auto"/>
                <w:sz w:val="24"/>
                <w:szCs w:val="24"/>
                <w:lang w:val="vi-VN"/>
              </w:rPr>
              <w:t>“d)</w:t>
            </w:r>
            <w:r w:rsidRPr="002B324D">
              <w:rPr>
                <w:rFonts w:eastAsia="Times New Roman"/>
                <w:bCs/>
                <w:i/>
                <w:color w:val="auto"/>
                <w:sz w:val="24"/>
                <w:szCs w:val="24"/>
                <w:lang w:val="vi-VN"/>
              </w:rPr>
              <w:t xml:space="preserve"> </w:t>
            </w:r>
            <w:r w:rsidRPr="002B324D">
              <w:rPr>
                <w:rFonts w:eastAsia="Times New Roman"/>
                <w:color w:val="auto"/>
                <w:sz w:val="24"/>
                <w:szCs w:val="24"/>
              </w:rPr>
              <w:t xml:space="preserve">Người nộp phí, lệ phí nộp tiền phí, lệ phí vào ngân sách </w:t>
            </w:r>
            <w:r w:rsidRPr="002B324D">
              <w:rPr>
                <w:rFonts w:eastAsia="Times New Roman"/>
                <w:color w:val="auto"/>
                <w:sz w:val="24"/>
                <w:szCs w:val="24"/>
              </w:rPr>
              <w:lastRenderedPageBreak/>
              <w:t>nhà nước theo quy định sau đây:</w:t>
            </w:r>
          </w:p>
          <w:p w:rsidR="00535639" w:rsidRPr="002B324D" w:rsidRDefault="00535639" w:rsidP="00535639">
            <w:pPr>
              <w:ind w:right="138"/>
              <w:rPr>
                <w:rFonts w:eastAsia="Times New Roman"/>
                <w:color w:val="auto"/>
                <w:sz w:val="24"/>
                <w:szCs w:val="24"/>
              </w:rPr>
            </w:pPr>
            <w:r w:rsidRPr="002B324D">
              <w:rPr>
                <w:rFonts w:eastAsia="Times New Roman"/>
                <w:color w:val="auto"/>
                <w:sz w:val="24"/>
                <w:szCs w:val="24"/>
              </w:rPr>
              <w:t>a) Nộp trực tiếp tại Kho bạc nhà nước.</w:t>
            </w:r>
          </w:p>
          <w:p w:rsidR="00535639" w:rsidRPr="002B324D" w:rsidRDefault="00535639" w:rsidP="00535639">
            <w:pPr>
              <w:ind w:right="138"/>
              <w:rPr>
                <w:rFonts w:eastAsia="Times New Roman"/>
                <w:color w:val="auto"/>
                <w:sz w:val="24"/>
                <w:szCs w:val="24"/>
              </w:rPr>
            </w:pPr>
            <w:r w:rsidRPr="002B324D">
              <w:rPr>
                <w:rFonts w:eastAsia="Times New Roman"/>
                <w:color w:val="auto"/>
                <w:sz w:val="24"/>
                <w:szCs w:val="24"/>
              </w:rPr>
              <w:t>b) Nộp cho tổ chức thu phí, lệ phí bằng tiền mặt hoặc theo hình thức không dùng tiền mặt vào tài khoản chuyên thu phí, lệ phí hoặc tài khoản phí, lệ phí chờ nộp ngân sách nhà nước của tổ chức thu phí, lệ phí.</w:t>
            </w:r>
          </w:p>
          <w:p w:rsidR="00535639" w:rsidRPr="002B324D" w:rsidRDefault="00535639" w:rsidP="00535639">
            <w:pPr>
              <w:ind w:right="138"/>
              <w:rPr>
                <w:rFonts w:eastAsia="Times New Roman"/>
                <w:color w:val="auto"/>
                <w:sz w:val="24"/>
                <w:szCs w:val="24"/>
              </w:rPr>
            </w:pPr>
            <w:r w:rsidRPr="002B324D">
              <w:rPr>
                <w:rFonts w:eastAsia="Times New Roman"/>
                <w:color w:val="auto"/>
                <w:sz w:val="24"/>
                <w:szCs w:val="24"/>
              </w:rPr>
              <w:t>c) Nộp cho cơ quan, tổ chức khác với tổ chức thu phí, lệ phí (</w:t>
            </w:r>
            <w:r w:rsidRPr="002B324D">
              <w:rPr>
                <w:rFonts w:eastAsia="Times New Roman"/>
                <w:color w:val="auto"/>
                <w:sz w:val="24"/>
                <w:szCs w:val="24"/>
                <w:lang w:val="vi-VN"/>
              </w:rPr>
              <w:t>áp dụng đối với trường hợp thực hiện thủ tục hành chính, cung cấp dịch vụ công trực tuyến theo quy định của Chính phủ về thực hiện cơ chế một cửa, một cửa liên thông trong giải quyết thủ tục hành chính)</w:t>
            </w:r>
            <w:r w:rsidRPr="002B324D">
              <w:rPr>
                <w:rFonts w:eastAsia="Times New Roman"/>
                <w:color w:val="auto"/>
                <w:sz w:val="24"/>
                <w:szCs w:val="24"/>
              </w:rPr>
              <w:t xml:space="preserve">. Cơ quan, tổ chức thu phí, lệ phí có trách nhiệm </w:t>
            </w:r>
            <w:r w:rsidRPr="002B324D">
              <w:rPr>
                <w:rFonts w:eastAsia="Times New Roman"/>
                <w:color w:val="auto"/>
                <w:sz w:val="24"/>
                <w:szCs w:val="24"/>
                <w:lang w:val="vi-VN"/>
              </w:rPr>
              <w:t xml:space="preserve">chuyển toàn bộ tiền phí, lệ phí thu được </w:t>
            </w:r>
            <w:r w:rsidRPr="002B324D">
              <w:rPr>
                <w:rFonts w:eastAsia="Times New Roman"/>
                <w:color w:val="auto"/>
                <w:sz w:val="24"/>
                <w:szCs w:val="24"/>
              </w:rPr>
              <w:t xml:space="preserve">vào tài khoản thu ngân sách nhà nước tại Kho bạc nhà nước hoặc nộp </w:t>
            </w:r>
            <w:r w:rsidRPr="002B324D">
              <w:rPr>
                <w:rFonts w:eastAsia="Times New Roman"/>
                <w:color w:val="auto"/>
                <w:sz w:val="24"/>
                <w:szCs w:val="24"/>
                <w:lang w:val="vi-VN"/>
              </w:rPr>
              <w:t xml:space="preserve">vào tài khoản chuyên thu phí, lệ phí hoặc </w:t>
            </w:r>
            <w:r w:rsidRPr="002B324D">
              <w:rPr>
                <w:rFonts w:eastAsia="Times New Roman"/>
                <w:color w:val="auto"/>
                <w:sz w:val="24"/>
                <w:szCs w:val="24"/>
              </w:rPr>
              <w:t xml:space="preserve">nộp </w:t>
            </w:r>
            <w:r w:rsidRPr="002B324D">
              <w:rPr>
                <w:rFonts w:eastAsia="Times New Roman"/>
                <w:color w:val="auto"/>
                <w:sz w:val="24"/>
                <w:szCs w:val="24"/>
                <w:lang w:val="vi-VN"/>
              </w:rPr>
              <w:t>vào tài khoản phí</w:t>
            </w:r>
            <w:r w:rsidRPr="002B324D">
              <w:rPr>
                <w:rFonts w:eastAsia="Times New Roman"/>
                <w:color w:val="auto"/>
                <w:sz w:val="24"/>
                <w:szCs w:val="24"/>
              </w:rPr>
              <w:t xml:space="preserve">, lệ phí </w:t>
            </w:r>
            <w:r w:rsidRPr="002B324D">
              <w:rPr>
                <w:rFonts w:eastAsia="Times New Roman"/>
                <w:color w:val="auto"/>
                <w:sz w:val="24"/>
                <w:szCs w:val="24"/>
                <w:lang w:val="vi-VN"/>
              </w:rPr>
              <w:t>chờ nộp ngân sách của tổ chức thu phí</w:t>
            </w:r>
            <w:r w:rsidRPr="002B324D">
              <w:rPr>
                <w:rFonts w:eastAsia="Times New Roman"/>
                <w:color w:val="auto"/>
                <w:sz w:val="24"/>
                <w:szCs w:val="24"/>
              </w:rPr>
              <w:t xml:space="preserve"> trong thời hạn 24 giờ kể từ thời điểm nhận được tiền phí, lệ phí</w:t>
            </w:r>
            <w:r w:rsidRPr="002B324D">
              <w:rPr>
                <w:rFonts w:eastAsia="Times New Roman"/>
                <w:color w:val="auto"/>
                <w:sz w:val="24"/>
                <w:szCs w:val="24"/>
                <w:lang w:val="vi-VN"/>
              </w:rPr>
              <w:t>.</w:t>
            </w:r>
            <w:r w:rsidRPr="002B324D">
              <w:rPr>
                <w:rFonts w:eastAsia="Times New Roman"/>
                <w:color w:val="auto"/>
                <w:sz w:val="24"/>
                <w:szCs w:val="24"/>
              </w:rPr>
              <w:t>”</w:t>
            </w:r>
          </w:p>
          <w:p w:rsidR="00535639" w:rsidRPr="002B324D" w:rsidRDefault="00535639" w:rsidP="00535639">
            <w:pPr>
              <w:shd w:val="clear" w:color="auto" w:fill="FFFFFF"/>
              <w:rPr>
                <w:rFonts w:eastAsia="Times New Roman"/>
                <w:bCs/>
                <w:color w:val="auto"/>
                <w:sz w:val="24"/>
                <w:szCs w:val="24"/>
                <w:lang w:val="vi-VN"/>
              </w:rPr>
            </w:pPr>
            <w:r w:rsidRPr="002B324D">
              <w:rPr>
                <w:rFonts w:eastAsia="Times New Roman"/>
                <w:bCs/>
                <w:color w:val="auto"/>
                <w:sz w:val="24"/>
                <w:szCs w:val="24"/>
                <w:lang w:val="vi-VN"/>
              </w:rPr>
              <w:t xml:space="preserve"> “b) Khai, nộp phí bảo vệ môi trường đối với khí thải thực hiện theo quy định của pháp luật về quản lý thuế.”</w:t>
            </w:r>
          </w:p>
          <w:p w:rsidR="00535639" w:rsidRPr="002B324D" w:rsidRDefault="00535639" w:rsidP="00535639">
            <w:pPr>
              <w:shd w:val="clear" w:color="auto" w:fill="FFFFFF"/>
              <w:rPr>
                <w:rFonts w:eastAsia="Times New Roman"/>
                <w:bCs/>
                <w:color w:val="auto"/>
                <w:sz w:val="24"/>
                <w:szCs w:val="24"/>
                <w:lang w:val="vi-VN"/>
              </w:rPr>
            </w:pPr>
            <w:r w:rsidRPr="002B324D">
              <w:rPr>
                <w:rFonts w:eastAsia="Times New Roman"/>
                <w:bCs/>
                <w:color w:val="auto"/>
                <w:sz w:val="24"/>
                <w:szCs w:val="24"/>
                <w:lang w:val="vi-VN"/>
              </w:rPr>
              <w:t>2. Sửa đổi, bổ sung Điều 8 Nghị định số 153/2024/NĐ-CP như sau:</w:t>
            </w:r>
          </w:p>
          <w:p w:rsidR="00535639" w:rsidRPr="002B324D" w:rsidRDefault="00535639" w:rsidP="00535639">
            <w:pPr>
              <w:shd w:val="clear" w:color="auto" w:fill="FFFFFF"/>
              <w:rPr>
                <w:rFonts w:eastAsia="Times New Roman"/>
                <w:b/>
                <w:bCs/>
                <w:color w:val="auto"/>
                <w:sz w:val="24"/>
                <w:szCs w:val="24"/>
                <w:lang w:val="vi-VN"/>
              </w:rPr>
            </w:pPr>
            <w:r w:rsidRPr="002B324D">
              <w:rPr>
                <w:rFonts w:eastAsia="Times New Roman"/>
                <w:b/>
                <w:bCs/>
                <w:color w:val="auto"/>
                <w:sz w:val="24"/>
                <w:szCs w:val="24"/>
                <w:lang w:val="vi-VN"/>
              </w:rPr>
              <w:t>“Điều 8. Quản lý và sử dụng phí</w:t>
            </w:r>
          </w:p>
          <w:p w:rsidR="00535639" w:rsidRPr="002B324D" w:rsidRDefault="00535639" w:rsidP="00535639">
            <w:pPr>
              <w:shd w:val="clear" w:color="auto" w:fill="FFFFFF"/>
              <w:rPr>
                <w:rFonts w:eastAsia="Times New Roman"/>
                <w:bCs/>
                <w:color w:val="auto"/>
                <w:sz w:val="24"/>
                <w:szCs w:val="24"/>
                <w:lang w:val="vi-VN"/>
              </w:rPr>
            </w:pPr>
            <w:r w:rsidRPr="002B324D">
              <w:rPr>
                <w:rFonts w:eastAsia="Times New Roman"/>
                <w:bCs/>
                <w:color w:val="auto"/>
                <w:sz w:val="24"/>
                <w:szCs w:val="24"/>
                <w:lang w:val="vi-VN"/>
              </w:rPr>
              <w:t>Tổ chức thu phí phải nộp toàn bộ số tiền phí bảo vệ môi trường đối với khí thải thu được vào ngân sách nhà nước. Nguồn chi phí trang trải cho hoạt động thu phí do ngân sách nhà nước bố trí trong dự toán của tổ chức thu phí theo quy định.</w:t>
            </w:r>
          </w:p>
          <w:p w:rsidR="00535639" w:rsidRPr="002B324D" w:rsidRDefault="00535639" w:rsidP="00535639">
            <w:pPr>
              <w:shd w:val="clear" w:color="auto" w:fill="FFFFFF"/>
              <w:rPr>
                <w:rFonts w:eastAsia="Times New Roman"/>
                <w:bCs/>
                <w:color w:val="auto"/>
                <w:sz w:val="24"/>
                <w:szCs w:val="24"/>
                <w:lang w:val="vi-VN"/>
              </w:rPr>
            </w:pPr>
            <w:r w:rsidRPr="002B324D">
              <w:rPr>
                <w:rFonts w:eastAsia="Times New Roman"/>
                <w:bCs/>
                <w:color w:val="auto"/>
                <w:sz w:val="24"/>
                <w:szCs w:val="24"/>
                <w:lang w:val="vi-VN"/>
              </w:rPr>
              <w:t>3. Bãi bỏ một số nội dung tại Phụ lục ban hành kèm theo Nghị định số 153/2024/NĐ-CP như sau:</w:t>
            </w:r>
          </w:p>
          <w:p w:rsidR="00535639" w:rsidRPr="002B324D" w:rsidRDefault="00535639" w:rsidP="00535639">
            <w:pPr>
              <w:shd w:val="clear" w:color="auto" w:fill="FFFFFF"/>
              <w:rPr>
                <w:rFonts w:eastAsia="Times New Roman"/>
                <w:bCs/>
                <w:color w:val="auto"/>
                <w:sz w:val="24"/>
                <w:szCs w:val="24"/>
                <w:lang w:val="vi-VN"/>
              </w:rPr>
            </w:pPr>
            <w:r w:rsidRPr="002B324D">
              <w:rPr>
                <w:rFonts w:eastAsia="Times New Roman"/>
                <w:bCs/>
                <w:color w:val="auto"/>
                <w:sz w:val="24"/>
                <w:szCs w:val="24"/>
                <w:lang w:val="vi-VN"/>
              </w:rPr>
              <w:t>a) Bãi bỏ nội dung “Nộp phí vào tài khoản phí chờ nộp ngân sách số… của tổ chức thu phí mở tại Kho bạc Nhà nước…” tại Mẫu số 02.</w:t>
            </w:r>
          </w:p>
          <w:p w:rsidR="002964EA" w:rsidRPr="002B324D" w:rsidRDefault="00535639" w:rsidP="00535639">
            <w:pPr>
              <w:shd w:val="clear" w:color="auto" w:fill="FFFFFF"/>
              <w:rPr>
                <w:rFonts w:eastAsia="Times New Roman"/>
                <w:bCs/>
                <w:color w:val="auto"/>
                <w:sz w:val="24"/>
                <w:szCs w:val="24"/>
              </w:rPr>
            </w:pPr>
            <w:r w:rsidRPr="002B324D">
              <w:rPr>
                <w:rFonts w:eastAsia="Times New Roman"/>
                <w:bCs/>
                <w:color w:val="auto"/>
                <w:sz w:val="24"/>
                <w:szCs w:val="24"/>
                <w:lang w:val="vi-VN"/>
              </w:rPr>
              <w:t>b) Bãi bỏ nội dung “Nộp phí vào tài khoản phí chờ nộp ngân sách số… …của Sở Tài nguyên và Môi trường mở tại Kho bạc Nhà nước…” tại Mẫu số 03.</w:t>
            </w:r>
          </w:p>
        </w:tc>
        <w:tc>
          <w:tcPr>
            <w:tcW w:w="5940" w:type="dxa"/>
          </w:tcPr>
          <w:p w:rsidR="002964EA" w:rsidRDefault="002964EA" w:rsidP="00535639">
            <w:pPr>
              <w:rPr>
                <w:color w:val="auto"/>
                <w:sz w:val="24"/>
                <w:szCs w:val="24"/>
                <w:lang w:val="vi-VN"/>
              </w:rPr>
            </w:pPr>
            <w:r w:rsidRPr="00196172">
              <w:rPr>
                <w:color w:val="auto"/>
                <w:sz w:val="24"/>
                <w:szCs w:val="24"/>
                <w:lang w:val="vi-VN"/>
              </w:rPr>
              <w:lastRenderedPageBreak/>
              <w:t xml:space="preserve">- </w:t>
            </w:r>
            <w:r>
              <w:rPr>
                <w:color w:val="auto"/>
                <w:sz w:val="24"/>
                <w:szCs w:val="24"/>
                <w:lang w:val="vi-VN"/>
              </w:rPr>
              <w:t>Tại đ</w:t>
            </w:r>
            <w:r w:rsidRPr="00196172">
              <w:rPr>
                <w:color w:val="auto"/>
                <w:sz w:val="24"/>
                <w:szCs w:val="24"/>
                <w:lang w:val="vi-VN"/>
              </w:rPr>
              <w:t xml:space="preserve">iểm a khoản 1 Điều 5 </w:t>
            </w:r>
            <w:r w:rsidRPr="00196172">
              <w:rPr>
                <w:color w:val="auto"/>
                <w:sz w:val="24"/>
                <w:szCs w:val="24"/>
                <w:lang w:val="nl-NL"/>
              </w:rPr>
              <w:t>Luật Ngân sách nhà nước</w:t>
            </w:r>
            <w:r w:rsidRPr="00196172">
              <w:rPr>
                <w:color w:val="auto"/>
                <w:sz w:val="24"/>
                <w:szCs w:val="24"/>
                <w:lang w:val="vi-VN"/>
              </w:rPr>
              <w:t xml:space="preserve"> số 89/2025/QH15</w:t>
            </w:r>
            <w:r w:rsidRPr="00196172">
              <w:rPr>
                <w:color w:val="auto"/>
                <w:sz w:val="24"/>
                <w:szCs w:val="24"/>
                <w:lang w:val="nl-NL"/>
              </w:rPr>
              <w:t xml:space="preserve"> quy định: </w:t>
            </w:r>
            <w:r w:rsidRPr="00D74452">
              <w:rPr>
                <w:i/>
                <w:color w:val="auto"/>
                <w:sz w:val="24"/>
                <w:szCs w:val="24"/>
                <w:lang w:val="nl-NL"/>
              </w:rPr>
              <w:t>Thu</w:t>
            </w:r>
            <w:r w:rsidRPr="00D74452">
              <w:rPr>
                <w:i/>
                <w:color w:val="auto"/>
                <w:sz w:val="24"/>
                <w:szCs w:val="24"/>
                <w:lang w:val="vi-VN"/>
              </w:rPr>
              <w:t xml:space="preserve"> NSNN bao gồm t</w:t>
            </w:r>
            <w:r w:rsidRPr="00D74452">
              <w:rPr>
                <w:i/>
                <w:color w:val="auto"/>
                <w:sz w:val="24"/>
                <w:szCs w:val="24"/>
                <w:lang w:val="nl-NL"/>
              </w:rPr>
              <w:t>oàn bộ các khoản phí thu</w:t>
            </w:r>
            <w:r w:rsidRPr="00D74452">
              <w:rPr>
                <w:i/>
                <w:color w:val="auto"/>
                <w:sz w:val="24"/>
                <w:szCs w:val="24"/>
                <w:lang w:val="vi-VN"/>
              </w:rPr>
              <w:t xml:space="preserve"> </w:t>
            </w:r>
            <w:r w:rsidRPr="00D74452">
              <w:rPr>
                <w:i/>
                <w:color w:val="auto"/>
                <w:sz w:val="24"/>
                <w:szCs w:val="24"/>
                <w:lang w:val="nl-NL"/>
              </w:rPr>
              <w:t>từ các</w:t>
            </w:r>
            <w:r w:rsidRPr="00D74452">
              <w:rPr>
                <w:i/>
                <w:color w:val="auto"/>
                <w:sz w:val="24"/>
                <w:szCs w:val="24"/>
                <w:lang w:val="vi-VN"/>
              </w:rPr>
              <w:t xml:space="preserve"> </w:t>
            </w:r>
            <w:r w:rsidRPr="00D74452">
              <w:rPr>
                <w:i/>
                <w:color w:val="auto"/>
                <w:sz w:val="24"/>
                <w:szCs w:val="24"/>
                <w:lang w:val="nl-NL"/>
              </w:rPr>
              <w:t>hoạt động</w:t>
            </w:r>
            <w:r w:rsidRPr="00D74452">
              <w:rPr>
                <w:i/>
                <w:color w:val="auto"/>
                <w:sz w:val="24"/>
                <w:szCs w:val="24"/>
                <w:lang w:val="vi-VN"/>
              </w:rPr>
              <w:t xml:space="preserve"> dịch vụ</w:t>
            </w:r>
            <w:r w:rsidRPr="00D74452">
              <w:rPr>
                <w:i/>
                <w:color w:val="auto"/>
                <w:sz w:val="24"/>
                <w:szCs w:val="24"/>
                <w:lang w:val="nl-NL"/>
              </w:rPr>
              <w:t xml:space="preserve"> do cơ quan nhà nước thực hiện.</w:t>
            </w:r>
            <w:r w:rsidRPr="00196172">
              <w:rPr>
                <w:color w:val="auto"/>
                <w:sz w:val="24"/>
                <w:szCs w:val="24"/>
                <w:lang w:val="nl-NL"/>
              </w:rPr>
              <w:t xml:space="preserve"> </w:t>
            </w:r>
          </w:p>
          <w:p w:rsidR="002964EA" w:rsidRPr="00AF4A49" w:rsidRDefault="002964EA" w:rsidP="00535639">
            <w:pPr>
              <w:rPr>
                <w:bCs/>
                <w:color w:val="auto"/>
                <w:sz w:val="24"/>
                <w:szCs w:val="24"/>
                <w:lang w:val="vi-VN"/>
              </w:rPr>
            </w:pPr>
            <w:r w:rsidRPr="00AF4A49">
              <w:rPr>
                <w:bCs/>
                <w:color w:val="auto"/>
                <w:sz w:val="24"/>
                <w:szCs w:val="24"/>
                <w:lang w:val="vi-VN"/>
              </w:rPr>
              <w:t xml:space="preserve">- </w:t>
            </w:r>
            <w:r w:rsidRPr="00AF4A49">
              <w:rPr>
                <w:bCs/>
                <w:color w:val="auto"/>
                <w:sz w:val="24"/>
                <w:szCs w:val="24"/>
                <w:lang w:val="nb-NO"/>
              </w:rPr>
              <w:t>Tại</w:t>
            </w:r>
            <w:r w:rsidRPr="00AF4A49">
              <w:rPr>
                <w:bCs/>
                <w:color w:val="auto"/>
                <w:sz w:val="24"/>
                <w:szCs w:val="24"/>
                <w:lang w:val="vi-VN"/>
              </w:rPr>
              <w:t xml:space="preserve"> </w:t>
            </w:r>
            <w:r w:rsidRPr="00AF4A49">
              <w:rPr>
                <w:bCs/>
                <w:color w:val="auto"/>
                <w:sz w:val="24"/>
                <w:szCs w:val="24"/>
                <w:lang w:val="nb-NO"/>
              </w:rPr>
              <w:t>Điều 11</w:t>
            </w:r>
            <w:r w:rsidRPr="00AF4A49">
              <w:rPr>
                <w:bCs/>
                <w:color w:val="auto"/>
                <w:sz w:val="24"/>
                <w:szCs w:val="24"/>
                <w:lang w:val="vi-VN"/>
              </w:rPr>
              <w:t xml:space="preserve"> Luật Phí và lệ phí quy định</w:t>
            </w:r>
            <w:r w:rsidRPr="00AF4A49">
              <w:rPr>
                <w:bCs/>
                <w:color w:val="auto"/>
                <w:sz w:val="24"/>
                <w:szCs w:val="24"/>
                <w:lang w:val="nb-NO"/>
              </w:rPr>
              <w:t xml:space="preserve"> kê khai, nộp phí, lệ phí</w:t>
            </w:r>
            <w:r w:rsidRPr="00AF4A49">
              <w:rPr>
                <w:bCs/>
                <w:color w:val="auto"/>
                <w:sz w:val="24"/>
                <w:szCs w:val="24"/>
                <w:lang w:val="vi-VN"/>
              </w:rPr>
              <w:t>:</w:t>
            </w:r>
          </w:p>
          <w:p w:rsidR="002964EA" w:rsidRPr="00AF4A49" w:rsidRDefault="002964EA" w:rsidP="00535639">
            <w:pPr>
              <w:rPr>
                <w:bCs/>
                <w:i/>
                <w:color w:val="auto"/>
                <w:sz w:val="24"/>
                <w:szCs w:val="24"/>
                <w:lang w:val="nb-NO"/>
              </w:rPr>
            </w:pPr>
            <w:r w:rsidRPr="00AF4A49">
              <w:rPr>
                <w:bCs/>
                <w:i/>
                <w:color w:val="auto"/>
                <w:sz w:val="24"/>
                <w:szCs w:val="24"/>
                <w:lang w:val="nb-NO"/>
              </w:rPr>
              <w:lastRenderedPageBreak/>
              <w:t>3. Người nộp phí, lệ phí thực hiện nộp phí, lệ phí cho cơ quan thu hoặc Kho bạc nhà nước bằng các hình thức: nộp trực tiếp bằng tiền mặt hoặc thông qua tổ chức tín dụng, tổ chức dịch vụ và hình thức khác theo quy định của pháp luật.</w:t>
            </w:r>
          </w:p>
          <w:p w:rsidR="002964EA" w:rsidRDefault="002964EA" w:rsidP="00535639">
            <w:pPr>
              <w:rPr>
                <w:bCs/>
                <w:iCs/>
                <w:color w:val="auto"/>
                <w:sz w:val="24"/>
                <w:szCs w:val="24"/>
                <w:lang w:val="vi-VN"/>
              </w:rPr>
            </w:pPr>
            <w:r w:rsidRPr="00AF4A49">
              <w:rPr>
                <w:bCs/>
                <w:color w:val="auto"/>
                <w:sz w:val="24"/>
                <w:szCs w:val="24"/>
                <w:lang w:val="nl-NL"/>
              </w:rPr>
              <w:t xml:space="preserve">- Luật Quản lý thuế </w:t>
            </w:r>
            <w:r w:rsidRPr="00AF4A49">
              <w:rPr>
                <w:bCs/>
                <w:iCs/>
                <w:color w:val="auto"/>
                <w:sz w:val="24"/>
                <w:szCs w:val="24"/>
                <w:lang w:val="vi-VN"/>
              </w:rPr>
              <w:t>ngày 13 tháng 6 năm 2019</w:t>
            </w:r>
            <w:r w:rsidRPr="00AF4A49">
              <w:rPr>
                <w:bCs/>
                <w:iCs/>
                <w:color w:val="auto"/>
                <w:sz w:val="24"/>
                <w:szCs w:val="24"/>
              </w:rPr>
              <w:t>.</w:t>
            </w:r>
          </w:p>
          <w:p w:rsidR="00E678EC" w:rsidRPr="00760345" w:rsidRDefault="00E678EC" w:rsidP="00535639">
            <w:pPr>
              <w:rPr>
                <w:bCs/>
                <w:color w:val="auto"/>
                <w:sz w:val="24"/>
                <w:lang w:val="vi-VN"/>
              </w:rPr>
            </w:pPr>
            <w:r>
              <w:rPr>
                <w:bCs/>
                <w:color w:val="auto"/>
                <w:sz w:val="24"/>
                <w:lang w:val="vi-VN"/>
              </w:rPr>
              <w:t xml:space="preserve">- Tại khoản 1 Điều 3 Thông tư số 74/2022/NĐ-CP ngày 22/12/2022 của Bộ Tài chính </w:t>
            </w:r>
            <w:r w:rsidRPr="00760345">
              <w:rPr>
                <w:bCs/>
                <w:iCs/>
                <w:color w:val="auto"/>
                <w:sz w:val="24"/>
              </w:rPr>
              <w:t>quy định về hình thức, thời hạn thu, nộp, kê khai các khoản phí, lệ phí thuộc thẩm quyền quy định của Bộ Tài chính</w:t>
            </w:r>
            <w:r>
              <w:rPr>
                <w:bCs/>
                <w:iCs/>
                <w:color w:val="auto"/>
                <w:sz w:val="24"/>
                <w:lang w:val="vi-VN"/>
              </w:rPr>
              <w:t xml:space="preserve"> quy định:</w:t>
            </w:r>
          </w:p>
          <w:p w:rsidR="00E678EC" w:rsidRPr="00760345" w:rsidRDefault="00E678EC" w:rsidP="00535639">
            <w:pPr>
              <w:rPr>
                <w:bCs/>
                <w:i/>
                <w:color w:val="auto"/>
                <w:sz w:val="24"/>
              </w:rPr>
            </w:pPr>
            <w:r w:rsidRPr="00760345">
              <w:rPr>
                <w:bCs/>
                <w:i/>
                <w:color w:val="auto"/>
                <w:sz w:val="24"/>
              </w:rPr>
              <w:t>1. Người nộp phí, lệ phí thực hiện nộp phí, lệ phí bằng một trong các hình thức sau:</w:t>
            </w:r>
          </w:p>
          <w:p w:rsidR="00E678EC" w:rsidRPr="00760345" w:rsidRDefault="00E678EC" w:rsidP="00535639">
            <w:pPr>
              <w:rPr>
                <w:bCs/>
                <w:i/>
                <w:color w:val="auto"/>
                <w:sz w:val="24"/>
              </w:rPr>
            </w:pPr>
            <w:r w:rsidRPr="00760345">
              <w:rPr>
                <w:bCs/>
                <w:i/>
                <w:color w:val="auto"/>
                <w:sz w:val="24"/>
              </w:rPr>
              <w:t>a) Nộp phí, lệ phí theo hình thức không dùng tiền mặt vào tài khoản chuyên thu phí, lệ phí của tổ chức thu phí, lệ phí mở tại tổ chức tín dụng. Đối với phí, lệ phí do Ngân hàng Nhà nước Việt Nam thu, người nộp phí, lệ phí nộp vào tài khoản chuyên thu phí, lệ phí của tổ chức thu phí, lệ phí mở tại tổ chức tín dụng hoặc tại Ngân hàng Nhà nước Việt Nam.</w:t>
            </w:r>
          </w:p>
          <w:p w:rsidR="00E678EC" w:rsidRPr="00760345" w:rsidRDefault="00E678EC" w:rsidP="00535639">
            <w:pPr>
              <w:rPr>
                <w:bCs/>
                <w:i/>
                <w:color w:val="auto"/>
                <w:sz w:val="24"/>
              </w:rPr>
            </w:pPr>
            <w:r w:rsidRPr="00760345">
              <w:rPr>
                <w:bCs/>
                <w:i/>
                <w:color w:val="auto"/>
                <w:sz w:val="24"/>
              </w:rPr>
              <w:t>b) Nộp phí vào tài khoản phí chờ nộp ngân sách của tổ chức thu phí mở tại Kho bạc Nhà nước.</w:t>
            </w:r>
          </w:p>
          <w:p w:rsidR="00E678EC" w:rsidRPr="00760345" w:rsidRDefault="00E678EC" w:rsidP="00535639">
            <w:pPr>
              <w:rPr>
                <w:bCs/>
                <w:i/>
                <w:color w:val="auto"/>
                <w:sz w:val="24"/>
              </w:rPr>
            </w:pPr>
            <w:r w:rsidRPr="00760345">
              <w:rPr>
                <w:bCs/>
                <w:i/>
                <w:color w:val="auto"/>
                <w:sz w:val="24"/>
              </w:rPr>
              <w:t>c) Nộp phí, lệ phí qua tài khoản của cơ quan, tổ chức nhận tiền khác với tổ chức thu phí, lệ phí (áp dụng đối với trường hợp thực hiện thủ tục hành chính, cung cấp dịch vụ công trực tuyến theo quy định của Chính phủ về thực hiện cơ chế một cửa, một cửa liên thông trong giải quyết thủ tục hành chính). Trong thời hạn 24 giờ tính từ thời điểm nhận được tiền phí, lệ phí, cơ quan, tổ chức nhận tiền phải chuyển toàn bộ tiền phí, lệ phí thu được vào tài khoản chuyên thu phí, lệ phí của tổ chức thu phí, lệ phí mở tại tổ chức tín dụng hoặc chuyển toàn bộ tiền phí thu được vào tài khoản phí chờ nộp ngân sách của tổ chức thu phí mở tại Kho bạc Nhà nước, nộp toàn bộ tiền lệ phí thu được vào ngân sách nhà nước.</w:t>
            </w:r>
          </w:p>
          <w:p w:rsidR="002964EA" w:rsidRPr="00E678EC" w:rsidRDefault="00E678EC" w:rsidP="00535639">
            <w:pPr>
              <w:rPr>
                <w:bCs/>
                <w:color w:val="auto"/>
                <w:sz w:val="24"/>
                <w:szCs w:val="24"/>
                <w:lang w:val="vi-VN"/>
              </w:rPr>
            </w:pPr>
            <w:r w:rsidRPr="00760345">
              <w:rPr>
                <w:bCs/>
                <w:i/>
                <w:color w:val="auto"/>
                <w:sz w:val="24"/>
              </w:rPr>
              <w:t>d) Nộp phí, lệ phí bằng tiền mặt cho tổ chức thu phí, lệ phí.</w:t>
            </w:r>
          </w:p>
        </w:tc>
        <w:tc>
          <w:tcPr>
            <w:tcW w:w="1440" w:type="dxa"/>
          </w:tcPr>
          <w:p w:rsidR="002964EA" w:rsidRPr="00196172" w:rsidRDefault="002964EA" w:rsidP="00535639">
            <w:pPr>
              <w:rPr>
                <w:color w:val="auto"/>
                <w:sz w:val="24"/>
                <w:szCs w:val="24"/>
                <w:lang w:val="vi-VN"/>
              </w:rPr>
            </w:pPr>
            <w:r>
              <w:rPr>
                <w:color w:val="auto"/>
                <w:sz w:val="24"/>
                <w:szCs w:val="24"/>
                <w:lang w:val="vi-VN"/>
              </w:rPr>
              <w:lastRenderedPageBreak/>
              <w:t>Phù hợp</w:t>
            </w:r>
          </w:p>
        </w:tc>
        <w:tc>
          <w:tcPr>
            <w:tcW w:w="1350" w:type="dxa"/>
          </w:tcPr>
          <w:p w:rsidR="002964EA" w:rsidRPr="00196172" w:rsidRDefault="002964EA" w:rsidP="00535639">
            <w:pPr>
              <w:rPr>
                <w:color w:val="auto"/>
                <w:sz w:val="24"/>
                <w:szCs w:val="24"/>
                <w:lang w:val="vi-VN"/>
              </w:rPr>
            </w:pPr>
          </w:p>
        </w:tc>
      </w:tr>
    </w:tbl>
    <w:p w:rsidR="008A1CB8" w:rsidRPr="008A1CB8" w:rsidRDefault="008A1CB8" w:rsidP="00535639">
      <w:pPr>
        <w:rPr>
          <w:lang w:val="vi-VN"/>
        </w:rPr>
      </w:pPr>
    </w:p>
    <w:sectPr w:rsidR="008A1CB8" w:rsidRPr="008A1CB8" w:rsidSect="006257F9">
      <w:headerReference w:type="default" r:id="rId9"/>
      <w:headerReference w:type="first" r:id="rId10"/>
      <w:pgSz w:w="16840" w:h="11907" w:orient="landscape" w:code="9"/>
      <w:pgMar w:top="720" w:right="1140" w:bottom="810" w:left="1140" w:header="567"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FD5" w:rsidRDefault="00A77FD5" w:rsidP="00C650FA">
      <w:r>
        <w:separator/>
      </w:r>
    </w:p>
  </w:endnote>
  <w:endnote w:type="continuationSeparator" w:id="0">
    <w:p w:rsidR="00A77FD5" w:rsidRDefault="00A77FD5" w:rsidP="00C650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FD5" w:rsidRDefault="00A77FD5" w:rsidP="00C650FA">
      <w:r>
        <w:separator/>
      </w:r>
    </w:p>
  </w:footnote>
  <w:footnote w:type="continuationSeparator" w:id="0">
    <w:p w:rsidR="00A77FD5" w:rsidRDefault="00A77FD5" w:rsidP="00C650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805004"/>
      <w:docPartObj>
        <w:docPartGallery w:val="Page Numbers (Top of Page)"/>
        <w:docPartUnique/>
      </w:docPartObj>
    </w:sdtPr>
    <w:sdtContent>
      <w:p w:rsidR="002831B7" w:rsidRDefault="0036285C">
        <w:pPr>
          <w:pStyle w:val="Header"/>
          <w:jc w:val="center"/>
        </w:pPr>
        <w:fldSimple w:instr=" PAGE   \* MERGEFORMAT ">
          <w:r w:rsidR="002B324D">
            <w:t>9</w:t>
          </w:r>
        </w:fldSimple>
      </w:p>
    </w:sdtContent>
  </w:sdt>
  <w:p w:rsidR="002831B7" w:rsidRDefault="002831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1B7" w:rsidRDefault="002831B7">
    <w:pPr>
      <w:pStyle w:val="Header"/>
      <w:jc w:val="center"/>
    </w:pPr>
  </w:p>
  <w:p w:rsidR="002831B7" w:rsidRPr="00020A07" w:rsidRDefault="002831B7" w:rsidP="00AF1D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304AF0"/>
    <w:rsid w:val="00006EF7"/>
    <w:rsid w:val="000237DD"/>
    <w:rsid w:val="00035671"/>
    <w:rsid w:val="00095D43"/>
    <w:rsid w:val="000A7A0B"/>
    <w:rsid w:val="001078E8"/>
    <w:rsid w:val="00122C92"/>
    <w:rsid w:val="00132D7B"/>
    <w:rsid w:val="001443E7"/>
    <w:rsid w:val="001829E2"/>
    <w:rsid w:val="00196172"/>
    <w:rsid w:val="001B6554"/>
    <w:rsid w:val="001C5A8C"/>
    <w:rsid w:val="00215702"/>
    <w:rsid w:val="002159F8"/>
    <w:rsid w:val="00220B6F"/>
    <w:rsid w:val="0022209A"/>
    <w:rsid w:val="00232D8E"/>
    <w:rsid w:val="00280EB5"/>
    <w:rsid w:val="002831B7"/>
    <w:rsid w:val="002964EA"/>
    <w:rsid w:val="002A4514"/>
    <w:rsid w:val="002B324D"/>
    <w:rsid w:val="002D1BE1"/>
    <w:rsid w:val="002E6307"/>
    <w:rsid w:val="002F5AEF"/>
    <w:rsid w:val="002F75B9"/>
    <w:rsid w:val="00304AF0"/>
    <w:rsid w:val="0036285C"/>
    <w:rsid w:val="003C52E7"/>
    <w:rsid w:val="003C7F67"/>
    <w:rsid w:val="003D0314"/>
    <w:rsid w:val="003D4DC8"/>
    <w:rsid w:val="003E1824"/>
    <w:rsid w:val="0041128E"/>
    <w:rsid w:val="00414F3D"/>
    <w:rsid w:val="004172D9"/>
    <w:rsid w:val="004543EE"/>
    <w:rsid w:val="00481D48"/>
    <w:rsid w:val="0048441B"/>
    <w:rsid w:val="00506D10"/>
    <w:rsid w:val="00533056"/>
    <w:rsid w:val="00533F2D"/>
    <w:rsid w:val="00535639"/>
    <w:rsid w:val="00537A3D"/>
    <w:rsid w:val="005472F8"/>
    <w:rsid w:val="00552715"/>
    <w:rsid w:val="00566290"/>
    <w:rsid w:val="005A3995"/>
    <w:rsid w:val="0060751D"/>
    <w:rsid w:val="006140CA"/>
    <w:rsid w:val="006257F9"/>
    <w:rsid w:val="006531C9"/>
    <w:rsid w:val="00681DA7"/>
    <w:rsid w:val="0068268C"/>
    <w:rsid w:val="006858A6"/>
    <w:rsid w:val="006A15E1"/>
    <w:rsid w:val="00713A61"/>
    <w:rsid w:val="007176B5"/>
    <w:rsid w:val="007529D1"/>
    <w:rsid w:val="00760345"/>
    <w:rsid w:val="00783750"/>
    <w:rsid w:val="007A2CA0"/>
    <w:rsid w:val="007D0C6E"/>
    <w:rsid w:val="007F0696"/>
    <w:rsid w:val="00814BBC"/>
    <w:rsid w:val="008362CD"/>
    <w:rsid w:val="008A1CB8"/>
    <w:rsid w:val="008B3556"/>
    <w:rsid w:val="008B3AD2"/>
    <w:rsid w:val="008C6491"/>
    <w:rsid w:val="00901D56"/>
    <w:rsid w:val="009C206F"/>
    <w:rsid w:val="00A13A58"/>
    <w:rsid w:val="00A1785A"/>
    <w:rsid w:val="00A31E0D"/>
    <w:rsid w:val="00A77FD5"/>
    <w:rsid w:val="00A84924"/>
    <w:rsid w:val="00AD324B"/>
    <w:rsid w:val="00AF1D4B"/>
    <w:rsid w:val="00AF4A49"/>
    <w:rsid w:val="00B02629"/>
    <w:rsid w:val="00B078B5"/>
    <w:rsid w:val="00B256E7"/>
    <w:rsid w:val="00B44226"/>
    <w:rsid w:val="00BA1AA1"/>
    <w:rsid w:val="00C01FAF"/>
    <w:rsid w:val="00C175A1"/>
    <w:rsid w:val="00C27453"/>
    <w:rsid w:val="00C3653E"/>
    <w:rsid w:val="00C650FA"/>
    <w:rsid w:val="00C75AE9"/>
    <w:rsid w:val="00C82964"/>
    <w:rsid w:val="00C91994"/>
    <w:rsid w:val="00CB28F8"/>
    <w:rsid w:val="00CC54DC"/>
    <w:rsid w:val="00D1108F"/>
    <w:rsid w:val="00D33087"/>
    <w:rsid w:val="00D60F32"/>
    <w:rsid w:val="00D63E7A"/>
    <w:rsid w:val="00D74452"/>
    <w:rsid w:val="00D91C56"/>
    <w:rsid w:val="00D94774"/>
    <w:rsid w:val="00DB3977"/>
    <w:rsid w:val="00DB3E9C"/>
    <w:rsid w:val="00DE6771"/>
    <w:rsid w:val="00E03620"/>
    <w:rsid w:val="00E328AE"/>
    <w:rsid w:val="00E400D6"/>
    <w:rsid w:val="00E4663F"/>
    <w:rsid w:val="00E50A78"/>
    <w:rsid w:val="00E678EC"/>
    <w:rsid w:val="00E91DD3"/>
    <w:rsid w:val="00F12AE6"/>
    <w:rsid w:val="00F20D1D"/>
    <w:rsid w:val="00F656F3"/>
    <w:rsid w:val="00FD01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AF0"/>
    <w:pPr>
      <w:spacing w:after="0" w:line="240" w:lineRule="auto"/>
      <w:jc w:val="both"/>
    </w:pPr>
    <w:rPr>
      <w:rFonts w:ascii="Times New Roman" w:eastAsia="Calibri" w:hAnsi="Times New Roman" w:cs="Times New Roman"/>
      <w:noProof/>
      <w:color w:val="002060"/>
      <w:sz w:val="24"/>
      <w:szCs w:val="24"/>
    </w:rPr>
  </w:style>
  <w:style w:type="paragraph" w:styleId="Heading3">
    <w:name w:val="heading 3"/>
    <w:basedOn w:val="Normal"/>
    <w:next w:val="Normal"/>
    <w:link w:val="Heading3Char"/>
    <w:qFormat/>
    <w:rsid w:val="00F20D1D"/>
    <w:pPr>
      <w:keepNext/>
      <w:keepLines/>
      <w:spacing w:before="200" w:line="276" w:lineRule="auto"/>
      <w:jc w:val="left"/>
      <w:outlineLvl w:val="2"/>
    </w:pPr>
    <w:rPr>
      <w:rFonts w:ascii="Cambria" w:eastAsia="Times New Roman" w:hAnsi="Cambria"/>
      <w:b/>
      <w:bCs/>
      <w:noProof w:val="0"/>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AF0"/>
    <w:pPr>
      <w:tabs>
        <w:tab w:val="center" w:pos="4680"/>
        <w:tab w:val="right" w:pos="9360"/>
      </w:tabs>
    </w:pPr>
  </w:style>
  <w:style w:type="character" w:customStyle="1" w:styleId="HeaderChar">
    <w:name w:val="Header Char"/>
    <w:basedOn w:val="DefaultParagraphFont"/>
    <w:link w:val="Header"/>
    <w:uiPriority w:val="99"/>
    <w:rsid w:val="00304AF0"/>
    <w:rPr>
      <w:rFonts w:ascii="Times New Roman" w:eastAsia="Calibri" w:hAnsi="Times New Roman" w:cs="Times New Roman"/>
      <w:noProof/>
      <w:color w:val="002060"/>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Char Char Char Char Char Char Char Char Char Char Char"/>
    <w:basedOn w:val="Normal"/>
    <w:link w:val="NormalWebChar"/>
    <w:uiPriority w:val="99"/>
    <w:qFormat/>
    <w:rsid w:val="00304AF0"/>
    <w:pPr>
      <w:spacing w:before="100" w:beforeAutospacing="1" w:after="100" w:afterAutospacing="1"/>
      <w:jc w:val="left"/>
    </w:pPr>
    <w:rPr>
      <w:rFonts w:eastAsia="Times New Roman"/>
      <w:noProof w:val="0"/>
      <w:color w:val="auto"/>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1,Char Char Char Char Char Char Char Char Char Char Char Char"/>
    <w:link w:val="NormalWeb"/>
    <w:uiPriority w:val="99"/>
    <w:locked/>
    <w:rsid w:val="00304AF0"/>
    <w:rPr>
      <w:rFonts w:ascii="Times New Roman" w:eastAsia="Times New Roman" w:hAnsi="Times New Roman" w:cs="Times New Roman"/>
      <w:sz w:val="24"/>
      <w:szCs w:val="24"/>
    </w:rPr>
  </w:style>
  <w:style w:type="character" w:styleId="FootnoteReference">
    <w:name w:val="footnote reference"/>
    <w:qFormat/>
    <w:rsid w:val="0068268C"/>
    <w:rPr>
      <w:w w:val="100"/>
      <w:position w:val="-1"/>
      <w:effect w:val="none"/>
      <w:vertAlign w:val="superscript"/>
      <w:cs w:val="0"/>
      <w:em w:val="none"/>
    </w:rPr>
  </w:style>
  <w:style w:type="character" w:styleId="Hyperlink">
    <w:name w:val="Hyperlink"/>
    <w:basedOn w:val="DefaultParagraphFont"/>
    <w:uiPriority w:val="99"/>
    <w:unhideWhenUsed/>
    <w:rsid w:val="00132D7B"/>
    <w:rPr>
      <w:color w:val="0000FF" w:themeColor="hyperlink"/>
      <w:u w:val="single"/>
    </w:rPr>
  </w:style>
  <w:style w:type="table" w:styleId="TableGrid">
    <w:name w:val="Table Grid"/>
    <w:basedOn w:val="TableNormal"/>
    <w:uiPriority w:val="99"/>
    <w:rsid w:val="008A1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566290"/>
    <w:pPr>
      <w:spacing w:after="0" w:line="360" w:lineRule="auto"/>
      <w:ind w:left="-1" w:hanging="1"/>
      <w:jc w:val="both"/>
    </w:pPr>
    <w:rPr>
      <w:rFonts w:ascii="Times New Roman" w:eastAsia="Times New Roman" w:hAnsi="Times New Roman" w:cs="Times New Roman"/>
      <w:sz w:val="28"/>
      <w:szCs w:val="28"/>
      <w:lang w:val="nl-NL"/>
    </w:rPr>
  </w:style>
  <w:style w:type="character" w:customStyle="1" w:styleId="Heading3Char">
    <w:name w:val="Heading 3 Char"/>
    <w:basedOn w:val="DefaultParagraphFont"/>
    <w:link w:val="Heading3"/>
    <w:rsid w:val="00F20D1D"/>
    <w:rPr>
      <w:rFonts w:ascii="Cambria" w:eastAsia="Times New Roman" w:hAnsi="Cambria" w:cs="Times New Roman"/>
      <w:b/>
      <w:bCs/>
      <w:color w:val="4F81BD"/>
    </w:rPr>
  </w:style>
  <w:style w:type="paragraph" w:styleId="Footer">
    <w:name w:val="footer"/>
    <w:basedOn w:val="Normal"/>
    <w:link w:val="FooterChar"/>
    <w:uiPriority w:val="99"/>
    <w:semiHidden/>
    <w:unhideWhenUsed/>
    <w:rsid w:val="008362CD"/>
    <w:pPr>
      <w:tabs>
        <w:tab w:val="center" w:pos="4680"/>
        <w:tab w:val="right" w:pos="9360"/>
      </w:tabs>
    </w:pPr>
  </w:style>
  <w:style w:type="character" w:customStyle="1" w:styleId="FooterChar">
    <w:name w:val="Footer Char"/>
    <w:basedOn w:val="DefaultParagraphFont"/>
    <w:link w:val="Footer"/>
    <w:uiPriority w:val="99"/>
    <w:semiHidden/>
    <w:rsid w:val="008362CD"/>
    <w:rPr>
      <w:rFonts w:ascii="Times New Roman" w:eastAsia="Calibri" w:hAnsi="Times New Roman" w:cs="Times New Roman"/>
      <w:noProof/>
      <w:color w:val="002060"/>
      <w:sz w:val="24"/>
      <w:szCs w:val="24"/>
    </w:rPr>
  </w:style>
</w:styles>
</file>

<file path=word/webSettings.xml><?xml version="1.0" encoding="utf-8"?>
<w:webSettings xmlns:r="http://schemas.openxmlformats.org/officeDocument/2006/relationships" xmlns:w="http://schemas.openxmlformats.org/wordprocessingml/2006/main">
  <w:divs>
    <w:div w:id="56824886">
      <w:bodyDiv w:val="1"/>
      <w:marLeft w:val="0"/>
      <w:marRight w:val="0"/>
      <w:marTop w:val="0"/>
      <w:marBottom w:val="0"/>
      <w:divBdr>
        <w:top w:val="none" w:sz="0" w:space="0" w:color="auto"/>
        <w:left w:val="none" w:sz="0" w:space="0" w:color="auto"/>
        <w:bottom w:val="none" w:sz="0" w:space="0" w:color="auto"/>
        <w:right w:val="none" w:sz="0" w:space="0" w:color="auto"/>
      </w:divBdr>
    </w:div>
    <w:div w:id="293147297">
      <w:bodyDiv w:val="1"/>
      <w:marLeft w:val="0"/>
      <w:marRight w:val="0"/>
      <w:marTop w:val="0"/>
      <w:marBottom w:val="0"/>
      <w:divBdr>
        <w:top w:val="none" w:sz="0" w:space="0" w:color="auto"/>
        <w:left w:val="none" w:sz="0" w:space="0" w:color="auto"/>
        <w:bottom w:val="none" w:sz="0" w:space="0" w:color="auto"/>
        <w:right w:val="none" w:sz="0" w:space="0" w:color="auto"/>
      </w:divBdr>
    </w:div>
    <w:div w:id="475492368">
      <w:bodyDiv w:val="1"/>
      <w:marLeft w:val="0"/>
      <w:marRight w:val="0"/>
      <w:marTop w:val="0"/>
      <w:marBottom w:val="0"/>
      <w:divBdr>
        <w:top w:val="none" w:sz="0" w:space="0" w:color="auto"/>
        <w:left w:val="none" w:sz="0" w:space="0" w:color="auto"/>
        <w:bottom w:val="none" w:sz="0" w:space="0" w:color="auto"/>
        <w:right w:val="none" w:sz="0" w:space="0" w:color="auto"/>
      </w:divBdr>
    </w:div>
    <w:div w:id="629475050">
      <w:bodyDiv w:val="1"/>
      <w:marLeft w:val="0"/>
      <w:marRight w:val="0"/>
      <w:marTop w:val="0"/>
      <w:marBottom w:val="0"/>
      <w:divBdr>
        <w:top w:val="none" w:sz="0" w:space="0" w:color="auto"/>
        <w:left w:val="none" w:sz="0" w:space="0" w:color="auto"/>
        <w:bottom w:val="none" w:sz="0" w:space="0" w:color="auto"/>
        <w:right w:val="none" w:sz="0" w:space="0" w:color="auto"/>
      </w:divBdr>
    </w:div>
    <w:div w:id="1402410891">
      <w:bodyDiv w:val="1"/>
      <w:marLeft w:val="0"/>
      <w:marRight w:val="0"/>
      <w:marTop w:val="0"/>
      <w:marBottom w:val="0"/>
      <w:divBdr>
        <w:top w:val="none" w:sz="0" w:space="0" w:color="auto"/>
        <w:left w:val="none" w:sz="0" w:space="0" w:color="auto"/>
        <w:bottom w:val="none" w:sz="0" w:space="0" w:color="auto"/>
        <w:right w:val="none" w:sz="0" w:space="0" w:color="auto"/>
      </w:divBdr>
    </w:div>
    <w:div w:id="1485469673">
      <w:bodyDiv w:val="1"/>
      <w:marLeft w:val="0"/>
      <w:marRight w:val="0"/>
      <w:marTop w:val="0"/>
      <w:marBottom w:val="0"/>
      <w:divBdr>
        <w:top w:val="none" w:sz="0" w:space="0" w:color="auto"/>
        <w:left w:val="none" w:sz="0" w:space="0" w:color="auto"/>
        <w:bottom w:val="none" w:sz="0" w:space="0" w:color="auto"/>
        <w:right w:val="none" w:sz="0" w:space="0" w:color="auto"/>
      </w:divBdr>
    </w:div>
    <w:div w:id="1640694708">
      <w:bodyDiv w:val="1"/>
      <w:marLeft w:val="0"/>
      <w:marRight w:val="0"/>
      <w:marTop w:val="0"/>
      <w:marBottom w:val="0"/>
      <w:divBdr>
        <w:top w:val="none" w:sz="0" w:space="0" w:color="auto"/>
        <w:left w:val="none" w:sz="0" w:space="0" w:color="auto"/>
        <w:bottom w:val="none" w:sz="0" w:space="0" w:color="auto"/>
        <w:right w:val="none" w:sz="0" w:space="0" w:color="auto"/>
      </w:divBdr>
      <w:divsChild>
        <w:div w:id="1061562495">
          <w:marLeft w:val="0"/>
          <w:marRight w:val="0"/>
          <w:marTop w:val="0"/>
          <w:marBottom w:val="0"/>
          <w:divBdr>
            <w:top w:val="none" w:sz="0" w:space="0" w:color="auto"/>
            <w:left w:val="none" w:sz="0" w:space="0" w:color="auto"/>
            <w:bottom w:val="none" w:sz="0" w:space="0" w:color="auto"/>
            <w:right w:val="none" w:sz="0" w:space="0" w:color="auto"/>
          </w:divBdr>
        </w:div>
        <w:div w:id="648286870">
          <w:marLeft w:val="0"/>
          <w:marRight w:val="0"/>
          <w:marTop w:val="0"/>
          <w:marBottom w:val="0"/>
          <w:divBdr>
            <w:top w:val="none" w:sz="0" w:space="0" w:color="auto"/>
            <w:left w:val="none" w:sz="0" w:space="0" w:color="auto"/>
            <w:bottom w:val="none" w:sz="0" w:space="0" w:color="auto"/>
            <w:right w:val="none" w:sz="0" w:space="0" w:color="auto"/>
          </w:divBdr>
        </w:div>
        <w:div w:id="1275405591">
          <w:marLeft w:val="0"/>
          <w:marRight w:val="0"/>
          <w:marTop w:val="0"/>
          <w:marBottom w:val="0"/>
          <w:divBdr>
            <w:top w:val="none" w:sz="0" w:space="0" w:color="auto"/>
            <w:left w:val="none" w:sz="0" w:space="0" w:color="auto"/>
            <w:bottom w:val="none" w:sz="0" w:space="0" w:color="auto"/>
            <w:right w:val="none" w:sz="0" w:space="0" w:color="auto"/>
          </w:divBdr>
          <w:divsChild>
            <w:div w:id="486438235">
              <w:marLeft w:val="0"/>
              <w:marRight w:val="0"/>
              <w:marTop w:val="0"/>
              <w:marBottom w:val="0"/>
              <w:divBdr>
                <w:top w:val="none" w:sz="0" w:space="0" w:color="auto"/>
                <w:left w:val="none" w:sz="0" w:space="0" w:color="auto"/>
                <w:bottom w:val="none" w:sz="0" w:space="0" w:color="auto"/>
                <w:right w:val="none" w:sz="0" w:space="0" w:color="auto"/>
              </w:divBdr>
            </w:div>
          </w:divsChild>
        </w:div>
        <w:div w:id="2036420216">
          <w:marLeft w:val="0"/>
          <w:marRight w:val="0"/>
          <w:marTop w:val="0"/>
          <w:marBottom w:val="0"/>
          <w:divBdr>
            <w:top w:val="none" w:sz="0" w:space="0" w:color="auto"/>
            <w:left w:val="none" w:sz="0" w:space="0" w:color="auto"/>
            <w:bottom w:val="none" w:sz="0" w:space="0" w:color="auto"/>
            <w:right w:val="none" w:sz="0" w:space="0" w:color="auto"/>
          </w:divBdr>
        </w:div>
        <w:div w:id="1616672529">
          <w:marLeft w:val="0"/>
          <w:marRight w:val="0"/>
          <w:marTop w:val="0"/>
          <w:marBottom w:val="0"/>
          <w:divBdr>
            <w:top w:val="none" w:sz="0" w:space="0" w:color="auto"/>
            <w:left w:val="none" w:sz="0" w:space="0" w:color="auto"/>
            <w:bottom w:val="none" w:sz="0" w:space="0" w:color="auto"/>
            <w:right w:val="none" w:sz="0" w:space="0" w:color="auto"/>
          </w:divBdr>
          <w:divsChild>
            <w:div w:id="1474062763">
              <w:marLeft w:val="0"/>
              <w:marRight w:val="0"/>
              <w:marTop w:val="100"/>
              <w:marBottom w:val="100"/>
              <w:divBdr>
                <w:top w:val="none" w:sz="0" w:space="0" w:color="auto"/>
                <w:left w:val="none" w:sz="0" w:space="0" w:color="auto"/>
                <w:bottom w:val="none" w:sz="0" w:space="0" w:color="auto"/>
                <w:right w:val="none" w:sz="0" w:space="0" w:color="auto"/>
              </w:divBdr>
              <w:divsChild>
                <w:div w:id="1744831731">
                  <w:marLeft w:val="0"/>
                  <w:marRight w:val="0"/>
                  <w:marTop w:val="0"/>
                  <w:marBottom w:val="0"/>
                  <w:divBdr>
                    <w:top w:val="none" w:sz="0" w:space="0" w:color="auto"/>
                    <w:left w:val="none" w:sz="0" w:space="0" w:color="auto"/>
                    <w:bottom w:val="none" w:sz="0" w:space="0" w:color="auto"/>
                    <w:right w:val="none" w:sz="0" w:space="0" w:color="auto"/>
                  </w:divBdr>
                  <w:divsChild>
                    <w:div w:id="211308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17238">
      <w:bodyDiv w:val="1"/>
      <w:marLeft w:val="0"/>
      <w:marRight w:val="0"/>
      <w:marTop w:val="0"/>
      <w:marBottom w:val="0"/>
      <w:divBdr>
        <w:top w:val="none" w:sz="0" w:space="0" w:color="auto"/>
        <w:left w:val="none" w:sz="0" w:space="0" w:color="auto"/>
        <w:bottom w:val="none" w:sz="0" w:space="0" w:color="auto"/>
        <w:right w:val="none" w:sz="0" w:space="0" w:color="auto"/>
      </w:divBdr>
    </w:div>
    <w:div w:id="1991329363">
      <w:bodyDiv w:val="1"/>
      <w:marLeft w:val="0"/>
      <w:marRight w:val="0"/>
      <w:marTop w:val="0"/>
      <w:marBottom w:val="0"/>
      <w:divBdr>
        <w:top w:val="none" w:sz="0" w:space="0" w:color="auto"/>
        <w:left w:val="none" w:sz="0" w:space="0" w:color="auto"/>
        <w:bottom w:val="none" w:sz="0" w:space="0" w:color="auto"/>
        <w:right w:val="none" w:sz="0" w:space="0" w:color="auto"/>
      </w:divBdr>
      <w:divsChild>
        <w:div w:id="1776367680">
          <w:marLeft w:val="0"/>
          <w:marRight w:val="0"/>
          <w:marTop w:val="0"/>
          <w:marBottom w:val="0"/>
          <w:divBdr>
            <w:top w:val="none" w:sz="0" w:space="0" w:color="auto"/>
            <w:left w:val="none" w:sz="0" w:space="0" w:color="auto"/>
            <w:bottom w:val="none" w:sz="0" w:space="0" w:color="auto"/>
            <w:right w:val="none" w:sz="0" w:space="0" w:color="auto"/>
          </w:divBdr>
        </w:div>
        <w:div w:id="436484833">
          <w:marLeft w:val="0"/>
          <w:marRight w:val="0"/>
          <w:marTop w:val="0"/>
          <w:marBottom w:val="0"/>
          <w:divBdr>
            <w:top w:val="none" w:sz="0" w:space="0" w:color="auto"/>
            <w:left w:val="none" w:sz="0" w:space="0" w:color="auto"/>
            <w:bottom w:val="none" w:sz="0" w:space="0" w:color="auto"/>
            <w:right w:val="none" w:sz="0" w:space="0" w:color="auto"/>
          </w:divBdr>
        </w:div>
        <w:div w:id="22293256">
          <w:marLeft w:val="0"/>
          <w:marRight w:val="0"/>
          <w:marTop w:val="0"/>
          <w:marBottom w:val="0"/>
          <w:divBdr>
            <w:top w:val="none" w:sz="0" w:space="0" w:color="auto"/>
            <w:left w:val="none" w:sz="0" w:space="0" w:color="auto"/>
            <w:bottom w:val="none" w:sz="0" w:space="0" w:color="auto"/>
            <w:right w:val="none" w:sz="0" w:space="0" w:color="auto"/>
          </w:divBdr>
          <w:divsChild>
            <w:div w:id="1460567232">
              <w:marLeft w:val="0"/>
              <w:marRight w:val="0"/>
              <w:marTop w:val="0"/>
              <w:marBottom w:val="0"/>
              <w:divBdr>
                <w:top w:val="none" w:sz="0" w:space="0" w:color="auto"/>
                <w:left w:val="none" w:sz="0" w:space="0" w:color="auto"/>
                <w:bottom w:val="none" w:sz="0" w:space="0" w:color="auto"/>
                <w:right w:val="none" w:sz="0" w:space="0" w:color="auto"/>
              </w:divBdr>
            </w:div>
          </w:divsChild>
        </w:div>
        <w:div w:id="1411198308">
          <w:marLeft w:val="0"/>
          <w:marRight w:val="0"/>
          <w:marTop w:val="0"/>
          <w:marBottom w:val="0"/>
          <w:divBdr>
            <w:top w:val="none" w:sz="0" w:space="0" w:color="auto"/>
            <w:left w:val="none" w:sz="0" w:space="0" w:color="auto"/>
            <w:bottom w:val="none" w:sz="0" w:space="0" w:color="auto"/>
            <w:right w:val="none" w:sz="0" w:space="0" w:color="auto"/>
          </w:divBdr>
        </w:div>
        <w:div w:id="1918399456">
          <w:marLeft w:val="0"/>
          <w:marRight w:val="0"/>
          <w:marTop w:val="0"/>
          <w:marBottom w:val="0"/>
          <w:divBdr>
            <w:top w:val="none" w:sz="0" w:space="0" w:color="auto"/>
            <w:left w:val="none" w:sz="0" w:space="0" w:color="auto"/>
            <w:bottom w:val="none" w:sz="0" w:space="0" w:color="auto"/>
            <w:right w:val="none" w:sz="0" w:space="0" w:color="auto"/>
          </w:divBdr>
          <w:divsChild>
            <w:div w:id="1537617085">
              <w:marLeft w:val="0"/>
              <w:marRight w:val="0"/>
              <w:marTop w:val="100"/>
              <w:marBottom w:val="100"/>
              <w:divBdr>
                <w:top w:val="none" w:sz="0" w:space="0" w:color="auto"/>
                <w:left w:val="none" w:sz="0" w:space="0" w:color="auto"/>
                <w:bottom w:val="none" w:sz="0" w:space="0" w:color="auto"/>
                <w:right w:val="none" w:sz="0" w:space="0" w:color="auto"/>
              </w:divBdr>
              <w:divsChild>
                <w:div w:id="1890340114">
                  <w:marLeft w:val="0"/>
                  <w:marRight w:val="0"/>
                  <w:marTop w:val="0"/>
                  <w:marBottom w:val="0"/>
                  <w:divBdr>
                    <w:top w:val="none" w:sz="0" w:space="0" w:color="auto"/>
                    <w:left w:val="none" w:sz="0" w:space="0" w:color="auto"/>
                    <w:bottom w:val="none" w:sz="0" w:space="0" w:color="auto"/>
                    <w:right w:val="none" w:sz="0" w:space="0" w:color="auto"/>
                  </w:divBdr>
                  <w:divsChild>
                    <w:div w:id="20090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Luat-phi-va-le-phi-2015-298376.aspx" TargetMode="External"/><Relationship Id="rId3" Type="http://schemas.openxmlformats.org/officeDocument/2006/relationships/settings" Target="settings.xml"/><Relationship Id="rId7" Type="http://schemas.openxmlformats.org/officeDocument/2006/relationships/hyperlink" Target="https://thuvienphapluat.vn/van-ban/Thue-Phi-Le-Phi/Luat-phi-va-le-phi-2015-298376.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C4152-87C8-4FD1-8C99-4DE00870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9</Pages>
  <Words>4166</Words>
  <Characters>23751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27862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Duong Thi Thuy Trinh</dc:creator>
  <cp:lastModifiedBy>Le Thi Loan</cp:lastModifiedBy>
  <cp:revision>33</cp:revision>
  <cp:lastPrinted>2025-09-24T08:40:00Z</cp:lastPrinted>
  <dcterms:created xsi:type="dcterms:W3CDTF">2025-05-08T09:47:00Z</dcterms:created>
  <dcterms:modified xsi:type="dcterms:W3CDTF">2025-10-17T04:07:00Z</dcterms:modified>
</cp:coreProperties>
</file>