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1" w:type="dxa"/>
        <w:tblInd w:w="-332" w:type="dxa"/>
        <w:tblLook w:val="01E0" w:firstRow="1" w:lastRow="1" w:firstColumn="1" w:lastColumn="1" w:noHBand="0" w:noVBand="0"/>
      </w:tblPr>
      <w:tblGrid>
        <w:gridCol w:w="4727"/>
        <w:gridCol w:w="5244"/>
      </w:tblGrid>
      <w:tr w:rsidR="000E39C8" w:rsidRPr="000E39C8" w14:paraId="1403624B" w14:textId="77777777" w:rsidTr="00B76094">
        <w:tc>
          <w:tcPr>
            <w:tcW w:w="4727" w:type="dxa"/>
          </w:tcPr>
          <w:p w14:paraId="457D0F16" w14:textId="085B49DB" w:rsidR="00DD65C8" w:rsidRPr="000E39C8" w:rsidRDefault="00DD65C8" w:rsidP="00BD7BA2">
            <w:pPr>
              <w:keepNext/>
              <w:widowControl/>
              <w:jc w:val="center"/>
              <w:rPr>
                <w:rFonts w:ascii="Times New Roman" w:hAnsi="Times New Roman" w:cs="Times New Roman"/>
                <w:color w:val="auto"/>
                <w:lang w:val="de-DE"/>
              </w:rPr>
            </w:pPr>
            <w:r w:rsidRPr="000E39C8">
              <w:rPr>
                <w:rFonts w:ascii="Times New Roman" w:hAnsi="Times New Roman" w:cs="Times New Roman"/>
                <w:color w:val="auto"/>
                <w:lang w:val="de-DE"/>
              </w:rPr>
              <w:t>BỘ KHOA HỌC VÀ CÔNG NGHỆ</w:t>
            </w:r>
          </w:p>
          <w:p w14:paraId="536852D3" w14:textId="77777777" w:rsidR="00B76094" w:rsidRPr="000E39C8" w:rsidRDefault="00B76094" w:rsidP="00BD7BA2">
            <w:pPr>
              <w:keepNext/>
              <w:widowControl/>
              <w:jc w:val="center"/>
              <w:rPr>
                <w:rFonts w:ascii="Times New Roman" w:hAnsi="Times New Roman" w:cs="Times New Roman"/>
                <w:b/>
                <w:color w:val="auto"/>
                <w:lang w:val="de-DE"/>
              </w:rPr>
            </w:pPr>
            <w:r w:rsidRPr="000E39C8">
              <w:rPr>
                <w:rFonts w:ascii="Times New Roman" w:hAnsi="Times New Roman" w:cs="Times New Roman"/>
                <w:b/>
                <w:color w:val="auto"/>
                <w:lang w:val="de-DE"/>
              </w:rPr>
              <w:t xml:space="preserve">ỦY BAN TIÊU CHUẨN </w:t>
            </w:r>
          </w:p>
          <w:p w14:paraId="649855A5" w14:textId="5B512794" w:rsidR="00B76094" w:rsidRPr="000E39C8" w:rsidRDefault="00B76094" w:rsidP="00BD7BA2">
            <w:pPr>
              <w:keepNext/>
              <w:widowControl/>
              <w:jc w:val="center"/>
              <w:rPr>
                <w:rFonts w:ascii="Times New Roman" w:hAnsi="Times New Roman" w:cs="Times New Roman"/>
                <w:b/>
                <w:color w:val="auto"/>
                <w:lang w:val="de-DE"/>
              </w:rPr>
            </w:pPr>
            <w:r w:rsidRPr="000E39C8">
              <w:rPr>
                <w:rFonts w:ascii="Times New Roman" w:hAnsi="Times New Roman" w:cs="Times New Roman"/>
                <w:b/>
                <w:color w:val="auto"/>
                <w:lang w:val="de-DE"/>
              </w:rPr>
              <w:t>ĐO LƯỜNG CHẤT LƯỢNG QUỐC GIA</w:t>
            </w:r>
          </w:p>
          <w:p w14:paraId="69B89B60" w14:textId="196EB625" w:rsidR="00DD65C8" w:rsidRPr="000E39C8" w:rsidRDefault="00575E4F" w:rsidP="00BD7BA2">
            <w:pPr>
              <w:pStyle w:val="Heading1"/>
              <w:widowControl/>
              <w:spacing w:before="0" w:after="0"/>
              <w:rPr>
                <w:rFonts w:ascii="Times New Roman" w:hAnsi="Times New Roman"/>
                <w:b w:val="0"/>
                <w:color w:val="auto"/>
                <w:sz w:val="26"/>
                <w:szCs w:val="26"/>
                <w:lang w:val="en-US"/>
              </w:rPr>
            </w:pPr>
            <w:r w:rsidRPr="000E39C8">
              <w:rPr>
                <w:rFonts w:ascii="Times New Roman" w:hAnsi="Times New Roman"/>
                <w:noProof/>
                <w:color w:val="auto"/>
                <w:lang w:val="en-US" w:eastAsia="en-US"/>
              </w:rPr>
              <mc:AlternateContent>
                <mc:Choice Requires="wps">
                  <w:drawing>
                    <wp:anchor distT="4294967294" distB="4294967294" distL="114300" distR="114300" simplePos="0" relativeHeight="251658240" behindDoc="0" locked="0" layoutInCell="1" allowOverlap="1" wp14:anchorId="578CA195" wp14:editId="3190E8F9">
                      <wp:simplePos x="0" y="0"/>
                      <wp:positionH relativeFrom="column">
                        <wp:posOffset>871855</wp:posOffset>
                      </wp:positionH>
                      <wp:positionV relativeFrom="paragraph">
                        <wp:posOffset>20955</wp:posOffset>
                      </wp:positionV>
                      <wp:extent cx="1064260" cy="0"/>
                      <wp:effectExtent l="0" t="0" r="2159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4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8115"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65pt,1.65pt" to="152.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" strokeweight=".5pt">
                      <o:lock v:ext="edit" shapetype="f"/>
                    </v:line>
                  </w:pict>
                </mc:Fallback>
              </mc:AlternateContent>
            </w:r>
          </w:p>
        </w:tc>
        <w:tc>
          <w:tcPr>
            <w:tcW w:w="5244" w:type="dxa"/>
          </w:tcPr>
          <w:p w14:paraId="6A2DB0A7" w14:textId="77777777" w:rsidR="00DD65C8" w:rsidRPr="000E39C8" w:rsidRDefault="00DD65C8" w:rsidP="00BD7BA2">
            <w:pPr>
              <w:keepNext/>
              <w:widowControl/>
              <w:jc w:val="center"/>
              <w:rPr>
                <w:rFonts w:ascii="Times New Roman" w:hAnsi="Times New Roman" w:cs="Times New Roman"/>
                <w:b/>
                <w:color w:val="auto"/>
              </w:rPr>
            </w:pPr>
            <w:r w:rsidRPr="000E39C8">
              <w:rPr>
                <w:rFonts w:ascii="Times New Roman" w:hAnsi="Times New Roman" w:cs="Times New Roman"/>
                <w:b/>
                <w:color w:val="auto"/>
              </w:rPr>
              <w:t>CỘNG HOÀ XÃ HỘI CHỦ NGHĨA VIỆT NAM</w:t>
            </w:r>
          </w:p>
          <w:p w14:paraId="75DEDD64" w14:textId="1CAF6096" w:rsidR="00DD65C8" w:rsidRPr="000E39C8" w:rsidRDefault="00DD65C8" w:rsidP="00BD7BA2">
            <w:pPr>
              <w:keepNext/>
              <w:widowControl/>
              <w:jc w:val="center"/>
              <w:rPr>
                <w:rFonts w:ascii="Times New Roman" w:hAnsi="Times New Roman" w:cs="Times New Roman"/>
                <w:b/>
                <w:color w:val="auto"/>
                <w:sz w:val="26"/>
                <w:szCs w:val="26"/>
              </w:rPr>
            </w:pPr>
            <w:r w:rsidRPr="000E39C8">
              <w:rPr>
                <w:rFonts w:ascii="Times New Roman" w:hAnsi="Times New Roman" w:cs="Times New Roman"/>
                <w:b/>
                <w:color w:val="auto"/>
                <w:sz w:val="26"/>
                <w:szCs w:val="26"/>
              </w:rPr>
              <w:t>Độc lập - Tự do - Hạnh phúc</w:t>
            </w:r>
          </w:p>
          <w:p w14:paraId="01E046A9" w14:textId="0F192AF8" w:rsidR="00DD65C8" w:rsidRPr="000E39C8" w:rsidRDefault="00A80E77" w:rsidP="00BD7BA2">
            <w:pPr>
              <w:keepNext/>
              <w:widowControl/>
              <w:jc w:val="center"/>
              <w:rPr>
                <w:rFonts w:ascii="Times New Roman" w:hAnsi="Times New Roman" w:cs="Times New Roman"/>
                <w:b/>
                <w:i/>
                <w:color w:val="auto"/>
                <w:lang w:val="en-US"/>
              </w:rPr>
            </w:pPr>
            <w:r w:rsidRPr="000E39C8">
              <w:rPr>
                <w:rFonts w:ascii="Times New Roman" w:hAnsi="Times New Roman" w:cs="Times New Roman"/>
                <w:noProof/>
                <w:color w:val="auto"/>
                <w:lang w:val="en-US" w:eastAsia="en-US"/>
              </w:rPr>
              <mc:AlternateContent>
                <mc:Choice Requires="wps">
                  <w:drawing>
                    <wp:anchor distT="4294967294" distB="4294967294" distL="114300" distR="114300" simplePos="0" relativeHeight="251657216" behindDoc="0" locked="0" layoutInCell="1" allowOverlap="1" wp14:anchorId="491FB59C" wp14:editId="76AECE13">
                      <wp:simplePos x="0" y="0"/>
                      <wp:positionH relativeFrom="column">
                        <wp:posOffset>598805</wp:posOffset>
                      </wp:positionH>
                      <wp:positionV relativeFrom="paragraph">
                        <wp:posOffset>12065</wp:posOffset>
                      </wp:positionV>
                      <wp:extent cx="2007565"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75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5B91" id="Line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95pt" to="20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" strokeweight=".5pt">
                      <o:lock v:ext="edit" shapetype="f"/>
                    </v:line>
                  </w:pict>
                </mc:Fallback>
              </mc:AlternateContent>
            </w:r>
          </w:p>
        </w:tc>
      </w:tr>
      <w:tr w:rsidR="000E39C8" w:rsidRPr="000E39C8" w14:paraId="06DE81F8" w14:textId="77777777" w:rsidTr="00B76094">
        <w:tc>
          <w:tcPr>
            <w:tcW w:w="4727" w:type="dxa"/>
          </w:tcPr>
          <w:p w14:paraId="60DE80C2" w14:textId="6E20F2DB" w:rsidR="00DD65C8" w:rsidRPr="000E39C8" w:rsidRDefault="00DD65C8" w:rsidP="00B76094">
            <w:pPr>
              <w:keepNext/>
              <w:widowControl/>
              <w:jc w:val="center"/>
              <w:rPr>
                <w:rFonts w:ascii="Times New Roman" w:hAnsi="Times New Roman" w:cs="Times New Roman"/>
                <w:b/>
                <w:color w:val="auto"/>
                <w:sz w:val="28"/>
                <w:szCs w:val="28"/>
                <w:lang w:val="de-DE"/>
              </w:rPr>
            </w:pPr>
            <w:r w:rsidRPr="000E39C8">
              <w:rPr>
                <w:rFonts w:ascii="Times New Roman" w:hAnsi="Times New Roman" w:cs="Times New Roman"/>
                <w:color w:val="auto"/>
                <w:sz w:val="28"/>
                <w:szCs w:val="28"/>
              </w:rPr>
              <w:t xml:space="preserve">Số: </w:t>
            </w:r>
            <w:r w:rsidRPr="000E39C8">
              <w:rPr>
                <w:rFonts w:ascii="Times New Roman" w:hAnsi="Times New Roman" w:cs="Times New Roman"/>
                <w:color w:val="auto"/>
                <w:sz w:val="28"/>
                <w:szCs w:val="28"/>
                <w:lang w:val="en-US"/>
              </w:rPr>
              <w:t xml:space="preserve"> </w:t>
            </w:r>
            <w:r w:rsidR="00491C57" w:rsidRPr="000E39C8">
              <w:rPr>
                <w:rFonts w:ascii="Times New Roman" w:hAnsi="Times New Roman" w:cs="Times New Roman"/>
                <w:color w:val="auto"/>
                <w:sz w:val="28"/>
                <w:szCs w:val="28"/>
                <w:lang w:val="en-US"/>
              </w:rPr>
              <w:t xml:space="preserve"> </w:t>
            </w:r>
            <w:r w:rsidR="001D72D8" w:rsidRPr="000E39C8">
              <w:rPr>
                <w:rFonts w:ascii="Times New Roman" w:hAnsi="Times New Roman" w:cs="Times New Roman"/>
                <w:color w:val="auto"/>
                <w:sz w:val="28"/>
                <w:szCs w:val="28"/>
                <w:lang w:val="en-US"/>
              </w:rPr>
              <w:t xml:space="preserve">  </w:t>
            </w:r>
            <w:r w:rsidR="00491C57" w:rsidRPr="000E39C8">
              <w:rPr>
                <w:rFonts w:ascii="Times New Roman" w:hAnsi="Times New Roman" w:cs="Times New Roman"/>
                <w:color w:val="auto"/>
                <w:sz w:val="28"/>
                <w:szCs w:val="28"/>
                <w:lang w:val="en-US"/>
              </w:rPr>
              <w:t xml:space="preserve">     </w:t>
            </w:r>
            <w:r w:rsidRPr="000E39C8">
              <w:rPr>
                <w:rFonts w:ascii="Times New Roman" w:hAnsi="Times New Roman" w:cs="Times New Roman"/>
                <w:color w:val="auto"/>
                <w:sz w:val="28"/>
                <w:szCs w:val="28"/>
              </w:rPr>
              <w:t>/</w:t>
            </w:r>
            <w:r w:rsidRPr="000E39C8">
              <w:rPr>
                <w:rFonts w:ascii="Times New Roman" w:hAnsi="Times New Roman" w:cs="Times New Roman"/>
                <w:color w:val="auto"/>
                <w:sz w:val="28"/>
                <w:szCs w:val="28"/>
                <w:lang w:val="en-US"/>
              </w:rPr>
              <w:t>BC-</w:t>
            </w:r>
            <w:r w:rsidR="00B76094" w:rsidRPr="000E39C8">
              <w:rPr>
                <w:rFonts w:ascii="Times New Roman" w:hAnsi="Times New Roman" w:cs="Times New Roman"/>
                <w:color w:val="auto"/>
                <w:sz w:val="28"/>
                <w:szCs w:val="28"/>
                <w:lang w:val="en-US"/>
              </w:rPr>
              <w:t>TĐC</w:t>
            </w:r>
          </w:p>
        </w:tc>
        <w:tc>
          <w:tcPr>
            <w:tcW w:w="5244" w:type="dxa"/>
          </w:tcPr>
          <w:p w14:paraId="52FE7515" w14:textId="29744F4F" w:rsidR="00DD65C8" w:rsidRPr="000E39C8" w:rsidRDefault="00DD65C8" w:rsidP="00F54293">
            <w:pPr>
              <w:keepNext/>
              <w:widowControl/>
              <w:jc w:val="center"/>
              <w:rPr>
                <w:rFonts w:ascii="Times New Roman" w:hAnsi="Times New Roman" w:cs="Times New Roman"/>
                <w:b/>
                <w:color w:val="auto"/>
                <w:sz w:val="28"/>
                <w:szCs w:val="28"/>
              </w:rPr>
            </w:pPr>
            <w:r w:rsidRPr="000E39C8">
              <w:rPr>
                <w:rFonts w:ascii="Times New Roman" w:hAnsi="Times New Roman" w:cs="Times New Roman"/>
                <w:i/>
                <w:color w:val="auto"/>
                <w:sz w:val="28"/>
                <w:szCs w:val="28"/>
              </w:rPr>
              <w:t xml:space="preserve">Hà Nội, ngày </w:t>
            </w:r>
            <w:r w:rsidR="00391BBE" w:rsidRPr="000E39C8">
              <w:rPr>
                <w:rFonts w:ascii="Times New Roman" w:hAnsi="Times New Roman" w:cs="Times New Roman"/>
                <w:i/>
                <w:color w:val="auto"/>
                <w:sz w:val="28"/>
                <w:szCs w:val="28"/>
                <w:lang w:val="de-DE"/>
              </w:rPr>
              <w:t xml:space="preserve"> </w:t>
            </w:r>
            <w:r w:rsidR="00491C57" w:rsidRPr="000E39C8">
              <w:rPr>
                <w:rFonts w:ascii="Times New Roman" w:hAnsi="Times New Roman" w:cs="Times New Roman"/>
                <w:i/>
                <w:color w:val="auto"/>
                <w:sz w:val="28"/>
                <w:szCs w:val="28"/>
                <w:lang w:val="de-DE"/>
              </w:rPr>
              <w:t xml:space="preserve">   </w:t>
            </w:r>
            <w:r w:rsidR="00391BBE" w:rsidRPr="000E39C8">
              <w:rPr>
                <w:rFonts w:ascii="Times New Roman" w:hAnsi="Times New Roman" w:cs="Times New Roman"/>
                <w:i/>
                <w:color w:val="auto"/>
                <w:sz w:val="28"/>
                <w:szCs w:val="28"/>
                <w:lang w:val="de-DE"/>
              </w:rPr>
              <w:t xml:space="preserve"> </w:t>
            </w:r>
            <w:r w:rsidRPr="000E39C8">
              <w:rPr>
                <w:rFonts w:ascii="Times New Roman" w:hAnsi="Times New Roman" w:cs="Times New Roman"/>
                <w:i/>
                <w:color w:val="auto"/>
                <w:sz w:val="28"/>
                <w:szCs w:val="28"/>
              </w:rPr>
              <w:t xml:space="preserve"> tháng  </w:t>
            </w:r>
            <w:r w:rsidR="00BD38FE" w:rsidRPr="000E39C8">
              <w:rPr>
                <w:rFonts w:ascii="Times New Roman" w:hAnsi="Times New Roman" w:cs="Times New Roman"/>
                <w:i/>
                <w:color w:val="auto"/>
                <w:sz w:val="28"/>
                <w:szCs w:val="28"/>
                <w:lang w:val="de-DE"/>
              </w:rPr>
              <w:t xml:space="preserve">  </w:t>
            </w:r>
            <w:r w:rsidRPr="000E39C8">
              <w:rPr>
                <w:rFonts w:ascii="Times New Roman" w:hAnsi="Times New Roman" w:cs="Times New Roman"/>
                <w:i/>
                <w:color w:val="auto"/>
                <w:sz w:val="28"/>
                <w:szCs w:val="28"/>
                <w:lang w:val="de-DE"/>
              </w:rPr>
              <w:t xml:space="preserve">   </w:t>
            </w:r>
            <w:r w:rsidRPr="000E39C8">
              <w:rPr>
                <w:rFonts w:ascii="Times New Roman" w:hAnsi="Times New Roman" w:cs="Times New Roman"/>
                <w:i/>
                <w:color w:val="auto"/>
                <w:sz w:val="28"/>
                <w:szCs w:val="28"/>
              </w:rPr>
              <w:t>năm 202</w:t>
            </w:r>
            <w:r w:rsidR="00D37463" w:rsidRPr="000E39C8">
              <w:rPr>
                <w:rFonts w:ascii="Times New Roman" w:hAnsi="Times New Roman" w:cs="Times New Roman"/>
                <w:i/>
                <w:color w:val="auto"/>
                <w:sz w:val="28"/>
                <w:szCs w:val="28"/>
                <w:lang w:val="de-DE"/>
              </w:rPr>
              <w:t>5</w:t>
            </w:r>
          </w:p>
        </w:tc>
      </w:tr>
    </w:tbl>
    <w:p w14:paraId="11C1C201" w14:textId="77777777" w:rsidR="00DD65C8" w:rsidRPr="000E39C8" w:rsidRDefault="00DD65C8" w:rsidP="00AD398D">
      <w:pPr>
        <w:keepNext/>
        <w:widowControl/>
        <w:spacing w:before="480"/>
        <w:jc w:val="center"/>
        <w:rPr>
          <w:rFonts w:ascii="Times New Roman" w:hAnsi="Times New Roman" w:cs="Times New Roman"/>
          <w:b/>
          <w:color w:val="auto"/>
          <w:sz w:val="28"/>
          <w:szCs w:val="28"/>
          <w:lang w:val="de-DE"/>
        </w:rPr>
      </w:pPr>
      <w:bookmarkStart w:id="0" w:name="_Toc351537749"/>
      <w:bookmarkStart w:id="1" w:name="_Toc351562900"/>
      <w:r w:rsidRPr="000E39C8">
        <w:rPr>
          <w:rFonts w:ascii="Times New Roman" w:hAnsi="Times New Roman" w:cs="Times New Roman"/>
          <w:b/>
          <w:color w:val="auto"/>
          <w:sz w:val="28"/>
          <w:szCs w:val="28"/>
          <w:lang w:val="de-DE"/>
        </w:rPr>
        <w:t>BÁO CÁO</w:t>
      </w:r>
    </w:p>
    <w:p w14:paraId="1BE6170E" w14:textId="7AC1BC35" w:rsidR="009879E7" w:rsidRPr="000E39C8" w:rsidRDefault="00DD65C8" w:rsidP="00B76094">
      <w:pPr>
        <w:keepNext/>
        <w:adjustRightInd w:val="0"/>
        <w:snapToGrid w:val="0"/>
        <w:spacing w:before="120"/>
        <w:jc w:val="center"/>
        <w:rPr>
          <w:rFonts w:ascii="Times New Roman" w:hAnsi="Times New Roman" w:cs="Times New Roman"/>
          <w:b/>
          <w:color w:val="auto"/>
          <w:sz w:val="28"/>
          <w:szCs w:val="28"/>
          <w:lang w:val="de-DE"/>
        </w:rPr>
      </w:pPr>
      <w:r w:rsidRPr="000E39C8">
        <w:rPr>
          <w:rFonts w:ascii="Times New Roman" w:hAnsi="Times New Roman" w:cs="Times New Roman"/>
          <w:b/>
          <w:color w:val="auto"/>
          <w:sz w:val="28"/>
          <w:szCs w:val="28"/>
          <w:lang w:val="de-DE"/>
        </w:rPr>
        <w:t xml:space="preserve">Tổng kết thi hành </w:t>
      </w:r>
      <w:r w:rsidR="00B76094" w:rsidRPr="000E39C8">
        <w:rPr>
          <w:rFonts w:ascii="Times New Roman" w:hAnsi="Times New Roman" w:cs="Times New Roman"/>
          <w:b/>
          <w:color w:val="auto"/>
          <w:sz w:val="28"/>
          <w:szCs w:val="28"/>
          <w:lang w:val="de-DE"/>
        </w:rPr>
        <w:t>Thông tư 24/2013/TT-BKHCN ngày 30/9/2013 của Bộ trưởng Bộ Khoa học và Công nghệ quy định hoạt động cung cấp dịch vụ kiểm định, hiệu chuẩn, thử nghiệm phương tiện đo, chuẩn đo lường</w:t>
      </w:r>
    </w:p>
    <w:p w14:paraId="650F41B6" w14:textId="4B232415" w:rsidR="00DD65C8" w:rsidRPr="000E39C8" w:rsidRDefault="00575E4F" w:rsidP="00BD7BA2">
      <w:pPr>
        <w:keepNext/>
        <w:widowControl/>
        <w:spacing w:before="120"/>
        <w:jc w:val="center"/>
        <w:rPr>
          <w:rFonts w:ascii="Times New Roman" w:hAnsi="Times New Roman" w:cs="Times New Roman"/>
          <w:color w:val="auto"/>
          <w:sz w:val="22"/>
          <w:szCs w:val="28"/>
          <w:lang w:val="de-DE"/>
        </w:rPr>
      </w:pPr>
      <w:r w:rsidRPr="000E39C8">
        <w:rPr>
          <w:rFonts w:ascii="Times New Roman" w:hAnsi="Times New Roman" w:cs="Times New Roman"/>
          <w:noProof/>
          <w:color w:val="auto"/>
          <w:sz w:val="18"/>
          <w:lang w:val="en-US" w:eastAsia="en-US"/>
        </w:rPr>
        <mc:AlternateContent>
          <mc:Choice Requires="wps">
            <w:drawing>
              <wp:anchor distT="4294967294" distB="4294967294" distL="114300" distR="114300" simplePos="0" relativeHeight="251656192" behindDoc="0" locked="0" layoutInCell="1" allowOverlap="1" wp14:anchorId="33019E11" wp14:editId="05C31499">
                <wp:simplePos x="0" y="0"/>
                <wp:positionH relativeFrom="column">
                  <wp:posOffset>2026285</wp:posOffset>
                </wp:positionH>
                <wp:positionV relativeFrom="paragraph">
                  <wp:posOffset>42706</wp:posOffset>
                </wp:positionV>
                <wp:extent cx="1714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CE46"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55pt,3.35pt" to="294.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" strokeweight=".5pt">
                <o:lock v:ext="edit" shapetype="f"/>
              </v:line>
            </w:pict>
          </mc:Fallback>
        </mc:AlternateContent>
      </w:r>
    </w:p>
    <w:bookmarkEnd w:id="0"/>
    <w:bookmarkEnd w:id="1"/>
    <w:p w14:paraId="1558C3DA" w14:textId="7FA5560B" w:rsidR="00DD65C8" w:rsidRPr="000E39C8" w:rsidRDefault="00DD65C8" w:rsidP="00517258">
      <w:pPr>
        <w:keepNext/>
        <w:widowControl/>
        <w:spacing w:after="240"/>
        <w:jc w:val="center"/>
        <w:outlineLvl w:val="0"/>
        <w:rPr>
          <w:rFonts w:ascii="Times New Roman" w:hAnsi="Times New Roman" w:cs="Times New Roman"/>
          <w:color w:val="auto"/>
          <w:sz w:val="28"/>
          <w:szCs w:val="28"/>
          <w:lang w:val="de-DE"/>
        </w:rPr>
      </w:pPr>
      <w:r w:rsidRPr="000E39C8">
        <w:rPr>
          <w:rFonts w:ascii="Times New Roman" w:hAnsi="Times New Roman" w:cs="Times New Roman"/>
          <w:color w:val="auto"/>
          <w:sz w:val="28"/>
          <w:szCs w:val="28"/>
          <w:lang w:val="de-DE"/>
        </w:rPr>
        <w:t xml:space="preserve"> Kính gửi: </w:t>
      </w:r>
      <w:r w:rsidR="00B76094" w:rsidRPr="000E39C8">
        <w:rPr>
          <w:rFonts w:ascii="Times New Roman" w:hAnsi="Times New Roman" w:cs="Times New Roman"/>
          <w:color w:val="auto"/>
          <w:sz w:val="28"/>
          <w:szCs w:val="28"/>
          <w:lang w:val="de-DE"/>
        </w:rPr>
        <w:t>Bộ trưởng Bộ Khoa học và Công nghệ</w:t>
      </w:r>
    </w:p>
    <w:p w14:paraId="4E492A75" w14:textId="44F9ECC7" w:rsidR="00481607" w:rsidRPr="000E39C8" w:rsidRDefault="00481607" w:rsidP="002F525B">
      <w:pPr>
        <w:spacing w:line="312" w:lineRule="auto"/>
        <w:ind w:firstLine="720"/>
        <w:jc w:val="both"/>
        <w:outlineLvl w:val="0"/>
        <w:rPr>
          <w:rFonts w:ascii="Times New Roman" w:eastAsia="MS Gothic" w:hAnsi="Times New Roman" w:cs="Times New Roman"/>
          <w:color w:val="auto"/>
          <w:sz w:val="28"/>
          <w:szCs w:val="28"/>
          <w:lang w:val="de-DE"/>
        </w:rPr>
      </w:pPr>
      <w:r w:rsidRPr="000E39C8">
        <w:rPr>
          <w:rFonts w:ascii="Times New Roman" w:eastAsia="MS Gothic" w:hAnsi="Times New Roman" w:cs="Times New Roman"/>
          <w:color w:val="auto"/>
          <w:sz w:val="28"/>
          <w:szCs w:val="28"/>
          <w:lang w:val="de-DE"/>
        </w:rPr>
        <w:t>Thực hiện quy định của Luật Ban hành văn bản quy phạm pháp luật</w:t>
      </w:r>
      <w:r w:rsidR="00B60D0B" w:rsidRPr="000E39C8">
        <w:rPr>
          <w:rFonts w:ascii="Times New Roman" w:eastAsia="MS Gothic" w:hAnsi="Times New Roman" w:cs="Times New Roman"/>
          <w:color w:val="auto"/>
          <w:sz w:val="28"/>
          <w:szCs w:val="28"/>
          <w:lang w:val="de-DE"/>
        </w:rPr>
        <w:t xml:space="preserve">, </w:t>
      </w:r>
      <w:r w:rsidR="00B76094" w:rsidRPr="000E39C8">
        <w:rPr>
          <w:rFonts w:ascii="Times New Roman" w:eastAsia="MS Gothic" w:hAnsi="Times New Roman" w:cs="Times New Roman"/>
          <w:color w:val="auto"/>
          <w:sz w:val="28"/>
          <w:szCs w:val="28"/>
          <w:lang w:val="de-DE"/>
        </w:rPr>
        <w:t>Ủy ban Tiêu chuẩn Đo lường Chất lượng Quốc gia</w:t>
      </w:r>
      <w:r w:rsidR="00B60D0B" w:rsidRPr="000E39C8">
        <w:rPr>
          <w:rFonts w:ascii="Times New Roman" w:eastAsia="MS Gothic" w:hAnsi="Times New Roman" w:cs="Times New Roman"/>
          <w:color w:val="auto"/>
          <w:sz w:val="28"/>
          <w:szCs w:val="28"/>
          <w:lang w:val="de-DE"/>
        </w:rPr>
        <w:t xml:space="preserve"> </w:t>
      </w:r>
      <w:r w:rsidRPr="000E39C8">
        <w:rPr>
          <w:rFonts w:ascii="Times New Roman" w:eastAsia="MS Gothic" w:hAnsi="Times New Roman" w:cs="Times New Roman"/>
          <w:color w:val="auto"/>
          <w:sz w:val="28"/>
          <w:szCs w:val="28"/>
          <w:lang w:val="de-DE"/>
        </w:rPr>
        <w:t>đã tiến hành tổng kết việc thi hành</w:t>
      </w:r>
      <w:r w:rsidR="00B60D0B" w:rsidRPr="000E39C8">
        <w:rPr>
          <w:rFonts w:ascii="Times New Roman" w:eastAsia="MS Gothic" w:hAnsi="Times New Roman" w:cs="Times New Roman"/>
          <w:color w:val="auto"/>
          <w:sz w:val="28"/>
          <w:szCs w:val="28"/>
          <w:lang w:val="de-DE"/>
        </w:rPr>
        <w:t xml:space="preserve"> </w:t>
      </w:r>
      <w:r w:rsidR="00B76094" w:rsidRPr="000E39C8">
        <w:rPr>
          <w:rFonts w:ascii="Times New Roman" w:eastAsia="MS Gothic" w:hAnsi="Times New Roman" w:cs="Times New Roman"/>
          <w:color w:val="auto"/>
          <w:sz w:val="28"/>
          <w:szCs w:val="28"/>
          <w:lang w:val="de-DE"/>
        </w:rPr>
        <w:t>Thông tư 24/2013/TT-BKHCN ngày 30/9/2013 của Bộ trưởng Bộ Khoa học và Công nghệ quy định hoạt động cung cấp dịch vụ kiểm định, hiệu chuẩn, thử nghiệm phương tiện đo, chuẩn đo lường</w:t>
      </w:r>
      <w:r w:rsidR="00B60D0B" w:rsidRPr="000E39C8">
        <w:rPr>
          <w:rFonts w:ascii="Times New Roman" w:eastAsia="MS Gothic" w:hAnsi="Times New Roman" w:cs="Times New Roman"/>
          <w:color w:val="auto"/>
          <w:sz w:val="28"/>
          <w:szCs w:val="28"/>
          <w:lang w:val="de-DE"/>
        </w:rPr>
        <w:t xml:space="preserve">. </w:t>
      </w:r>
      <w:r w:rsidRPr="000E39C8">
        <w:rPr>
          <w:rFonts w:ascii="Times New Roman" w:eastAsia="MS Gothic" w:hAnsi="Times New Roman" w:cs="Times New Roman"/>
          <w:color w:val="auto"/>
          <w:sz w:val="28"/>
          <w:szCs w:val="28"/>
          <w:lang w:val="de-DE"/>
        </w:rPr>
        <w:t>Kết quả như sau:</w:t>
      </w:r>
    </w:p>
    <w:p w14:paraId="764A1DB2" w14:textId="060D7B8B" w:rsidR="00D04F03" w:rsidRPr="000E39C8" w:rsidRDefault="00D04F03" w:rsidP="002F525B">
      <w:pPr>
        <w:keepNext/>
        <w:widowControl/>
        <w:spacing w:line="312" w:lineRule="auto"/>
        <w:ind w:firstLine="720"/>
        <w:jc w:val="both"/>
        <w:outlineLvl w:val="0"/>
        <w:rPr>
          <w:rFonts w:ascii="Times New Roman" w:eastAsia="MS Gothic" w:hAnsi="Times New Roman" w:cs="Times New Roman"/>
          <w:b/>
          <w:color w:val="auto"/>
          <w:sz w:val="28"/>
          <w:szCs w:val="28"/>
          <w:lang w:val="de-DE"/>
        </w:rPr>
      </w:pPr>
      <w:r w:rsidRPr="000E39C8">
        <w:rPr>
          <w:rFonts w:ascii="Times New Roman" w:eastAsia="MS Gothic" w:hAnsi="Times New Roman" w:cs="Times New Roman"/>
          <w:b/>
          <w:color w:val="auto"/>
          <w:sz w:val="28"/>
          <w:szCs w:val="28"/>
          <w:lang w:val="de-DE"/>
        </w:rPr>
        <w:t>I. BỐI CẢNH THỰC HIỆN TỔNG KẾT</w:t>
      </w:r>
    </w:p>
    <w:p w14:paraId="14622E4D" w14:textId="0FE699A0" w:rsidR="00D04F03" w:rsidRPr="000E39C8" w:rsidRDefault="00D04F03" w:rsidP="002F525B">
      <w:pPr>
        <w:keepNext/>
        <w:widowControl/>
        <w:spacing w:line="312" w:lineRule="auto"/>
        <w:ind w:firstLine="720"/>
        <w:jc w:val="both"/>
        <w:outlineLvl w:val="0"/>
        <w:rPr>
          <w:rFonts w:ascii="Times New Roman" w:eastAsia="MS Gothic" w:hAnsi="Times New Roman" w:cs="Times New Roman"/>
          <w:b/>
          <w:i/>
          <w:color w:val="auto"/>
          <w:sz w:val="28"/>
          <w:szCs w:val="28"/>
          <w:lang w:val="de-DE"/>
        </w:rPr>
      </w:pPr>
      <w:r w:rsidRPr="000E39C8">
        <w:rPr>
          <w:rFonts w:ascii="Times New Roman" w:eastAsia="MS Gothic" w:hAnsi="Times New Roman" w:cs="Times New Roman"/>
          <w:b/>
          <w:i/>
          <w:color w:val="auto"/>
          <w:sz w:val="28"/>
          <w:szCs w:val="28"/>
          <w:lang w:val="de-DE"/>
        </w:rPr>
        <w:t xml:space="preserve">1. </w:t>
      </w:r>
      <w:r w:rsidR="00C028D6" w:rsidRPr="000E39C8">
        <w:rPr>
          <w:rFonts w:ascii="Times New Roman" w:eastAsia="MS Gothic" w:hAnsi="Times New Roman" w:cs="Times New Roman"/>
          <w:b/>
          <w:bCs/>
          <w:i/>
          <w:color w:val="auto"/>
          <w:sz w:val="28"/>
          <w:szCs w:val="28"/>
        </w:rPr>
        <w:t>Bối cảnh trong nước và quốc tế liên quan đến các chính sách/dự thảo</w:t>
      </w:r>
    </w:p>
    <w:p w14:paraId="31FE0CCA" w14:textId="77777777" w:rsidR="009E531B" w:rsidRPr="000E39C8" w:rsidRDefault="009E531B" w:rsidP="002F525B">
      <w:pPr>
        <w:spacing w:line="312" w:lineRule="auto"/>
        <w:ind w:firstLine="720"/>
        <w:jc w:val="both"/>
        <w:outlineLvl w:val="0"/>
        <w:rPr>
          <w:rFonts w:ascii="Times New Roman" w:eastAsia="MS Gothic" w:hAnsi="Times New Roman" w:cs="Times New Roman"/>
          <w:color w:val="auto"/>
          <w:sz w:val="28"/>
          <w:szCs w:val="28"/>
          <w:lang w:val="de-DE"/>
        </w:rPr>
      </w:pPr>
      <w:r w:rsidRPr="000E39C8">
        <w:rPr>
          <w:rFonts w:ascii="Times New Roman" w:eastAsia="MS Gothic" w:hAnsi="Times New Roman" w:cs="Times New Roman"/>
          <w:color w:val="auto"/>
          <w:sz w:val="28"/>
          <w:szCs w:val="28"/>
          <w:lang w:val="de-DE"/>
        </w:rPr>
        <w:t>Trong những năm gần đây, hoạt động đo lường đã có nhiều chuyển biến tích cực. Hệ thống văn bản quy phạm pháp luật được sửa đổi, bổ sung đồng bộ từ luật, nghị định đến thông tư, góp phần nâng cao năng suất, chất lượng sản phẩm, hàng hóa và dịch vụ. Tuy nhiên, để đáp ứng yêu cầu hội nhập và phát triển, cần tiếp tục đổi mới và chuẩn hóa hoạt động của các tổ chức cung cấp dịch vụ đo lường nhằm thúc đẩy tăng trưởng kinh tế bền vững và nâng cao năng lực cạnh tranh của sản phẩm, hàng hóa Việt Nam.</w:t>
      </w:r>
    </w:p>
    <w:p w14:paraId="7A3D6F28" w14:textId="77777777" w:rsidR="009E531B" w:rsidRPr="000E39C8" w:rsidRDefault="009E531B" w:rsidP="002F525B">
      <w:pPr>
        <w:spacing w:line="312" w:lineRule="auto"/>
        <w:ind w:firstLine="720"/>
        <w:jc w:val="both"/>
        <w:outlineLvl w:val="0"/>
        <w:rPr>
          <w:rFonts w:ascii="Times New Roman" w:eastAsia="MS Gothic" w:hAnsi="Times New Roman" w:cs="Times New Roman"/>
          <w:color w:val="auto"/>
          <w:sz w:val="28"/>
          <w:szCs w:val="28"/>
          <w:lang w:val="de-DE"/>
        </w:rPr>
      </w:pPr>
      <w:r w:rsidRPr="000E39C8">
        <w:rPr>
          <w:rFonts w:ascii="Times New Roman" w:eastAsia="MS Gothic" w:hAnsi="Times New Roman" w:cs="Times New Roman"/>
          <w:color w:val="auto"/>
          <w:sz w:val="28"/>
          <w:szCs w:val="28"/>
          <w:lang w:val="de-DE"/>
        </w:rPr>
        <w:t>Hoạt động đo lường ngày càng giữ vai trò quan trọng trong mọi lĩnh vực của đời sống kinh tế - xã hội, đặc biệt trong quá trình hội nhập quốc tế và nâng cao năng lực cạnh tranh của quốc gia.</w:t>
      </w:r>
    </w:p>
    <w:p w14:paraId="6651C94E" w14:textId="2BC4546A" w:rsidR="009E531B" w:rsidRPr="000E39C8" w:rsidRDefault="009E531B" w:rsidP="002F525B">
      <w:pPr>
        <w:spacing w:line="312" w:lineRule="auto"/>
        <w:ind w:firstLine="720"/>
        <w:jc w:val="both"/>
        <w:outlineLvl w:val="0"/>
        <w:rPr>
          <w:rFonts w:ascii="Times New Roman" w:eastAsia="MS Gothic" w:hAnsi="Times New Roman" w:cs="Times New Roman"/>
          <w:color w:val="auto"/>
          <w:sz w:val="28"/>
          <w:szCs w:val="28"/>
          <w:lang w:val="de-DE"/>
        </w:rPr>
      </w:pPr>
      <w:r w:rsidRPr="000E39C8">
        <w:rPr>
          <w:rFonts w:ascii="Times New Roman" w:eastAsia="MS Gothic" w:hAnsi="Times New Roman" w:cs="Times New Roman"/>
          <w:color w:val="auto"/>
          <w:sz w:val="28"/>
          <w:szCs w:val="28"/>
          <w:lang w:val="de-DE"/>
        </w:rPr>
        <w:t xml:space="preserve">Mạng lưới các cơ quan quản lý, tổ chức kỹ thuật trong lĩnh vực đo lường cũng được hình thành tại các bộ, ngành chuyên ngành như: Y tế, Nông nghiệp và Phát triển Nông thôn, Công Thương, Giao thông Vận tải, Xây dựng, Lao động - Thương binh và Xã hội, Quốc phòng, Công an, Thông tin và Truyền thông, cùng với các Chi cục và Trung tâm Kỹ thuật Tiêu chuẩn Đo lường Chất lượng trực thuộc Sở Khoa học và Công nghệ tại các địa phương. Các tổ chức cung cấp dịch vụ </w:t>
      </w:r>
      <w:r w:rsidR="00B631E9" w:rsidRPr="000E39C8">
        <w:rPr>
          <w:rFonts w:ascii="Times New Roman" w:eastAsia="MS Gothic" w:hAnsi="Times New Roman" w:cs="Times New Roman"/>
          <w:color w:val="auto"/>
          <w:sz w:val="28"/>
          <w:szCs w:val="28"/>
          <w:lang w:val="de-DE"/>
        </w:rPr>
        <w:t xml:space="preserve">kiểm định, hiệu chuẩn, thử nghiệm </w:t>
      </w:r>
      <w:r w:rsidRPr="000E39C8">
        <w:rPr>
          <w:rFonts w:ascii="Times New Roman" w:eastAsia="MS Gothic" w:hAnsi="Times New Roman" w:cs="Times New Roman"/>
          <w:color w:val="auto"/>
          <w:sz w:val="28"/>
          <w:szCs w:val="28"/>
          <w:lang w:val="de-DE"/>
        </w:rPr>
        <w:t xml:space="preserve">và đội ngũ </w:t>
      </w:r>
      <w:r w:rsidR="00B631E9" w:rsidRPr="000E39C8">
        <w:rPr>
          <w:rFonts w:ascii="Times New Roman" w:eastAsia="MS Gothic" w:hAnsi="Times New Roman" w:cs="Times New Roman"/>
          <w:color w:val="auto"/>
          <w:sz w:val="28"/>
          <w:szCs w:val="28"/>
          <w:lang w:val="de-DE"/>
        </w:rPr>
        <w:t>nhân viên kỹ thuật</w:t>
      </w:r>
      <w:r w:rsidRPr="000E39C8">
        <w:rPr>
          <w:rFonts w:ascii="Times New Roman" w:eastAsia="MS Gothic" w:hAnsi="Times New Roman" w:cs="Times New Roman"/>
          <w:color w:val="auto"/>
          <w:sz w:val="28"/>
          <w:szCs w:val="28"/>
          <w:lang w:val="de-DE"/>
        </w:rPr>
        <w:t xml:space="preserve"> đã góp phần </w:t>
      </w:r>
      <w:r w:rsidRPr="000E39C8">
        <w:rPr>
          <w:rFonts w:ascii="Times New Roman" w:eastAsia="MS Gothic" w:hAnsi="Times New Roman" w:cs="Times New Roman"/>
          <w:color w:val="auto"/>
          <w:sz w:val="28"/>
          <w:szCs w:val="28"/>
          <w:lang w:val="de-DE"/>
        </w:rPr>
        <w:lastRenderedPageBreak/>
        <w:t>đáng kể vào việc phát triển hệ thống đo lường quốc gia.</w:t>
      </w:r>
    </w:p>
    <w:p w14:paraId="143A9054" w14:textId="77777777" w:rsidR="00C344AA" w:rsidRPr="000E39C8" w:rsidRDefault="00C344AA" w:rsidP="002F525B">
      <w:pPr>
        <w:spacing w:line="312" w:lineRule="auto"/>
        <w:ind w:firstLine="720"/>
        <w:jc w:val="both"/>
        <w:outlineLvl w:val="0"/>
        <w:rPr>
          <w:rFonts w:ascii="Times New Roman" w:eastAsia="MS Gothic" w:hAnsi="Times New Roman" w:cs="Times New Roman"/>
          <w:color w:val="auto"/>
          <w:sz w:val="28"/>
          <w:szCs w:val="28"/>
          <w:lang w:val="de-DE"/>
        </w:rPr>
      </w:pPr>
      <w:r w:rsidRPr="000E39C8">
        <w:rPr>
          <w:rFonts w:ascii="Times New Roman" w:eastAsia="MS Gothic" w:hAnsi="Times New Roman" w:cs="Times New Roman"/>
          <w:color w:val="auto"/>
          <w:sz w:val="28"/>
          <w:szCs w:val="28"/>
          <w:lang w:val="de-DE"/>
        </w:rPr>
        <w:t>Trong bối cảnh hội nhập sâu rộng, yêu cầu về đảm bảo đo lường ngày càng khắt khe, đòi hỏi chính sách về đo lường phải được hoàn thiện trong đó có quy định về điều kiện cung cấp dịch vụ kiểm định, hiệu chuẩn, thử nghiệm phương tiện đo, chuẩn đo lường để phù hợp với thực tiễn sản xuất, kinh doanh và yêu cầu quản lý nhà nước.</w:t>
      </w:r>
    </w:p>
    <w:p w14:paraId="34D07F56" w14:textId="548D999D" w:rsidR="00B6127B" w:rsidRPr="000E39C8" w:rsidRDefault="00B6127B" w:rsidP="002F525B">
      <w:pPr>
        <w:spacing w:line="312" w:lineRule="auto"/>
        <w:ind w:firstLine="720"/>
        <w:jc w:val="both"/>
        <w:rPr>
          <w:rFonts w:ascii="Times New Roman" w:hAnsi="Times New Roman" w:cs="Times New Roman"/>
          <w:color w:val="auto"/>
          <w:spacing w:val="-4"/>
          <w:sz w:val="16"/>
          <w:szCs w:val="16"/>
          <w:lang w:val="nl-NL"/>
        </w:rPr>
      </w:pPr>
      <w:r w:rsidRPr="000E39C8">
        <w:rPr>
          <w:rFonts w:ascii="Times New Roman" w:hAnsi="Times New Roman" w:cs="Times New Roman"/>
          <w:color w:val="auto"/>
          <w:spacing w:val="-4"/>
          <w:sz w:val="28"/>
          <w:szCs w:val="28"/>
        </w:rPr>
        <w:t xml:space="preserve">Ngày 30/7/2024, Ban Chấp hành Trung ương đã ban hành Chỉ thị số 38-CT/TW của Ban Bí thư về đẩy mạnh công tác tiêu chuẩn, đo lường, chất lượng quốc gia đến năm 2030 và những năm tiếp theo, </w:t>
      </w:r>
      <w:r w:rsidR="00CE73F1" w:rsidRPr="000E39C8">
        <w:rPr>
          <w:rFonts w:ascii="Times New Roman" w:hAnsi="Times New Roman" w:cs="Times New Roman"/>
          <w:color w:val="auto"/>
          <w:spacing w:val="-4"/>
          <w:sz w:val="28"/>
          <w:szCs w:val="28"/>
        </w:rPr>
        <w:t xml:space="preserve">trong đó giao nhiệm vụ </w:t>
      </w:r>
      <w:r w:rsidR="00CE73F1" w:rsidRPr="000E39C8">
        <w:rPr>
          <w:rFonts w:ascii="Times New Roman" w:hAnsi="Times New Roman" w:cs="Times New Roman"/>
          <w:i/>
          <w:color w:val="auto"/>
          <w:spacing w:val="-4"/>
          <w:sz w:val="28"/>
          <w:szCs w:val="28"/>
        </w:rPr>
        <w:t>“rà soát, xây dựng, bổ sung, hoàn thiện chính sách, pháp luật về tiêu chuẩn, đo lường, chất lượng theo hướng tập trung, thống nhất, đồng bộ, hội nhập quốc tế, dựa trên nền tảng hạ tầng kỹ thuật hiện đại, công nghệ số và mô hình quản trị thông minh. Đổi mới, nâng cao hiệu quả công tác quản lý nhà nước về tiêu chuẩn, đo lường, chất lượng.”.</w:t>
      </w:r>
    </w:p>
    <w:p w14:paraId="2C7669E5" w14:textId="01B0C3E8" w:rsidR="00B76094" w:rsidRPr="000E39C8" w:rsidRDefault="00B76094" w:rsidP="002F525B">
      <w:pPr>
        <w:spacing w:line="312" w:lineRule="auto"/>
        <w:ind w:firstLine="720"/>
        <w:jc w:val="both"/>
        <w:outlineLvl w:val="0"/>
        <w:rPr>
          <w:rFonts w:ascii="Times New Roman" w:hAnsi="Times New Roman" w:cs="Times New Roman"/>
          <w:b/>
          <w:i/>
          <w:color w:val="auto"/>
          <w:sz w:val="28"/>
          <w:szCs w:val="28"/>
        </w:rPr>
      </w:pPr>
      <w:r w:rsidRPr="000E39C8">
        <w:rPr>
          <w:rFonts w:ascii="Times New Roman" w:hAnsi="Times New Roman" w:cs="Times New Roman"/>
          <w:color w:val="auto"/>
          <w:sz w:val="28"/>
          <w:szCs w:val="28"/>
          <w:lang w:val="pt-BR"/>
        </w:rPr>
        <w:t>Thực</w:t>
      </w:r>
      <w:r w:rsidRPr="000E39C8">
        <w:rPr>
          <w:rFonts w:ascii="Times New Roman" w:hAnsi="Times New Roman" w:cs="Times New Roman"/>
          <w:color w:val="auto"/>
          <w:sz w:val="28"/>
          <w:szCs w:val="28"/>
        </w:rPr>
        <w:t xml:space="preserve"> hiện Nghị quyết số 66/NQ-CP ngày 26/3/2025 của Chính phủ, Bộ trưởng Bộ Khoa học và Công nghệ đã ban hành</w:t>
      </w:r>
      <w:r w:rsidRPr="000E39C8">
        <w:rPr>
          <w:rFonts w:ascii="Times New Roman" w:hAnsi="Times New Roman" w:cs="Times New Roman"/>
          <w:color w:val="auto"/>
          <w:sz w:val="28"/>
          <w:szCs w:val="28"/>
          <w:lang w:val="pt-BR"/>
        </w:rPr>
        <w:t xml:space="preserve"> Quyết định số 1526/QĐ-BKHCN ngày 29/6/2025 phê duyệt Phương án cắt giảm, đơn giản hóa thủ tục hành chính liên quan đến hoạt động sản xuất, kinh doanh thuộc phạm vi quản lý của Bộ Khoa học và Công nghệ. </w:t>
      </w:r>
      <w:r w:rsidR="00193F60" w:rsidRPr="000E39C8">
        <w:rPr>
          <w:rFonts w:ascii="Times New Roman" w:hAnsi="Times New Roman" w:cs="Times New Roman"/>
          <w:color w:val="auto"/>
          <w:sz w:val="28"/>
          <w:szCs w:val="28"/>
          <w:lang w:val="pt-BR"/>
        </w:rPr>
        <w:t>Theo phương án đã được phê duyệt, lộ trình sửa đổi, bổ sung Thông tư số 24/2013/TT-BKHCN ngày 30/9/2013 của Bộ trưởng Bộ Khoa học và Công nghệ quy định về hoạt động kiểm định, hiệu chuẩn, thử nghiệm phương tiện đo, chuẩn đo lường (Thông tư 24) sẽ được thực hiện trong năm 2025.</w:t>
      </w:r>
    </w:p>
    <w:p w14:paraId="502893A4" w14:textId="6D14E649" w:rsidR="00B76094" w:rsidRPr="000E39C8" w:rsidRDefault="00B76094" w:rsidP="002F525B">
      <w:pPr>
        <w:spacing w:line="312" w:lineRule="auto"/>
        <w:ind w:firstLine="720"/>
        <w:jc w:val="both"/>
        <w:outlineLvl w:val="0"/>
        <w:rPr>
          <w:rFonts w:ascii="Times New Roman" w:hAnsi="Times New Roman" w:cs="Times New Roman"/>
          <w:color w:val="auto"/>
          <w:sz w:val="28"/>
          <w:szCs w:val="28"/>
        </w:rPr>
      </w:pPr>
      <w:r w:rsidRPr="000E39C8">
        <w:rPr>
          <w:rFonts w:ascii="Times New Roman" w:hAnsi="Times New Roman" w:cs="Times New Roman"/>
          <w:color w:val="auto"/>
          <w:sz w:val="28"/>
          <w:szCs w:val="28"/>
          <w:lang w:val="pt-BR"/>
        </w:rPr>
        <w:t>Ngày 20/6/2025, Bộ Khoa học và Công nghệ đã ban hành Thông tư số 07/2025/TT-BKHCN</w:t>
      </w:r>
      <w:r w:rsidR="006C3F1F" w:rsidRPr="000E39C8">
        <w:rPr>
          <w:rFonts w:ascii="Times New Roman" w:hAnsi="Times New Roman" w:cs="Times New Roman"/>
          <w:color w:val="auto"/>
          <w:sz w:val="28"/>
          <w:szCs w:val="28"/>
          <w:lang w:val="pt-BR"/>
        </w:rPr>
        <w:t xml:space="preserve"> (</w:t>
      </w:r>
      <w:r w:rsidR="006C3F1F" w:rsidRPr="000E39C8">
        <w:rPr>
          <w:rFonts w:ascii="Times New Roman" w:eastAsia="MS Gothic" w:hAnsi="Times New Roman" w:cs="Times New Roman"/>
          <w:color w:val="auto"/>
          <w:sz w:val="28"/>
          <w:szCs w:val="28"/>
          <w:lang w:val="en-US"/>
        </w:rPr>
        <w:t>Thông tư 07)</w:t>
      </w:r>
      <w:r w:rsidRPr="000E39C8">
        <w:rPr>
          <w:rFonts w:ascii="Times New Roman" w:hAnsi="Times New Roman" w:cs="Times New Roman"/>
          <w:color w:val="auto"/>
          <w:sz w:val="28"/>
          <w:szCs w:val="28"/>
          <w:lang w:val="pt-BR"/>
        </w:rPr>
        <w:t xml:space="preserve"> </w:t>
      </w:r>
      <w:r w:rsidRPr="000E39C8">
        <w:rPr>
          <w:rFonts w:ascii="Times New Roman" w:hAnsi="Times New Roman" w:cs="Times New Roman"/>
          <w:color w:val="auto"/>
          <w:sz w:val="28"/>
          <w:szCs w:val="28"/>
        </w:rPr>
        <w:t>quy định về phân cấp, phân định thẩm quyền khi tổ chức chính quyền địa phương 02 cấp trong lĩnh vực tiêu chuẩn, đo lường, chất lượng thuộc phạm vi quản lý nhà nước của Bộ Khoa học và Công nghệ, trong đó các thủ tục hành chính liên quan đến chuẩn đo lường; kiểm định viên đo lường quy định trong Thông tư 24 đã được phân cấp cho địa phương.</w:t>
      </w:r>
    </w:p>
    <w:p w14:paraId="15970489" w14:textId="098E2036" w:rsidR="00D04F03" w:rsidRPr="000E39C8" w:rsidRDefault="00D04F03" w:rsidP="002F525B">
      <w:pPr>
        <w:spacing w:line="312" w:lineRule="auto"/>
        <w:ind w:firstLine="720"/>
        <w:jc w:val="both"/>
        <w:outlineLvl w:val="0"/>
        <w:rPr>
          <w:rFonts w:ascii="Times New Roman" w:eastAsia="MS Gothic" w:hAnsi="Times New Roman" w:cs="Times New Roman"/>
          <w:b/>
          <w:i/>
          <w:color w:val="auto"/>
          <w:sz w:val="28"/>
          <w:szCs w:val="28"/>
        </w:rPr>
      </w:pPr>
      <w:r w:rsidRPr="000E39C8">
        <w:rPr>
          <w:rFonts w:ascii="Times New Roman" w:eastAsia="MS Gothic" w:hAnsi="Times New Roman" w:cs="Times New Roman"/>
          <w:b/>
          <w:i/>
          <w:color w:val="auto"/>
          <w:sz w:val="28"/>
          <w:szCs w:val="28"/>
        </w:rPr>
        <w:t>2. Quá trình thực hiện tổng kết</w:t>
      </w:r>
    </w:p>
    <w:p w14:paraId="23301E71" w14:textId="19678069" w:rsidR="009F210E" w:rsidRPr="000E39C8" w:rsidRDefault="00BA535D" w:rsidP="002F525B">
      <w:pPr>
        <w:spacing w:line="312" w:lineRule="auto"/>
        <w:ind w:firstLine="720"/>
        <w:jc w:val="both"/>
        <w:outlineLvl w:val="0"/>
        <w:rPr>
          <w:rFonts w:ascii="Times New Roman" w:eastAsia="MS Gothic" w:hAnsi="Times New Roman" w:cs="Times New Roman"/>
          <w:color w:val="auto"/>
          <w:sz w:val="28"/>
          <w:szCs w:val="28"/>
        </w:rPr>
      </w:pPr>
      <w:r w:rsidRPr="000E39C8">
        <w:rPr>
          <w:rFonts w:ascii="Times New Roman" w:eastAsia="MS Gothic" w:hAnsi="Times New Roman" w:cs="Times New Roman"/>
          <w:color w:val="auto"/>
          <w:sz w:val="28"/>
          <w:szCs w:val="28"/>
        </w:rPr>
        <w:t>N</w:t>
      </w:r>
      <w:r w:rsidR="00231874" w:rsidRPr="000E39C8">
        <w:rPr>
          <w:rFonts w:ascii="Times New Roman" w:eastAsia="MS Gothic" w:hAnsi="Times New Roman" w:cs="Times New Roman"/>
          <w:color w:val="auto"/>
          <w:sz w:val="28"/>
          <w:szCs w:val="28"/>
        </w:rPr>
        <w:t>gày 0</w:t>
      </w:r>
      <w:r w:rsidR="00B76094" w:rsidRPr="000E39C8">
        <w:rPr>
          <w:rFonts w:ascii="Times New Roman" w:eastAsia="MS Gothic" w:hAnsi="Times New Roman" w:cs="Times New Roman"/>
          <w:color w:val="auto"/>
          <w:sz w:val="28"/>
          <w:szCs w:val="28"/>
          <w:lang w:val="en-US"/>
        </w:rPr>
        <w:t>1</w:t>
      </w:r>
      <w:r w:rsidR="00231874" w:rsidRPr="000E39C8">
        <w:rPr>
          <w:rFonts w:ascii="Times New Roman" w:eastAsia="MS Gothic" w:hAnsi="Times New Roman" w:cs="Times New Roman"/>
          <w:color w:val="auto"/>
          <w:sz w:val="28"/>
          <w:szCs w:val="28"/>
        </w:rPr>
        <w:t>/</w:t>
      </w:r>
      <w:r w:rsidR="00B76094" w:rsidRPr="000E39C8">
        <w:rPr>
          <w:rFonts w:ascii="Times New Roman" w:eastAsia="MS Gothic" w:hAnsi="Times New Roman" w:cs="Times New Roman"/>
          <w:color w:val="auto"/>
          <w:sz w:val="28"/>
          <w:szCs w:val="28"/>
          <w:lang w:val="en-US"/>
        </w:rPr>
        <w:t>8</w:t>
      </w:r>
      <w:r w:rsidR="00B76094" w:rsidRPr="000E39C8">
        <w:rPr>
          <w:rFonts w:ascii="Times New Roman" w:eastAsia="MS Gothic" w:hAnsi="Times New Roman" w:cs="Times New Roman"/>
          <w:color w:val="auto"/>
          <w:sz w:val="28"/>
          <w:szCs w:val="28"/>
        </w:rPr>
        <w:t xml:space="preserve">/2025 </w:t>
      </w:r>
      <w:r w:rsidR="00B76094" w:rsidRPr="000E39C8">
        <w:rPr>
          <w:rFonts w:ascii="Times New Roman" w:eastAsia="MS Gothic" w:hAnsi="Times New Roman" w:cs="Times New Roman"/>
          <w:color w:val="auto"/>
          <w:sz w:val="28"/>
          <w:szCs w:val="28"/>
          <w:lang w:val="en-US"/>
        </w:rPr>
        <w:t xml:space="preserve">Ủy ban Tiêu chuẩn Đo lường Chất lượng Quốc gia </w:t>
      </w:r>
      <w:r w:rsidRPr="000E39C8">
        <w:rPr>
          <w:rFonts w:ascii="Times New Roman" w:eastAsia="MS Gothic" w:hAnsi="Times New Roman" w:cs="Times New Roman"/>
          <w:color w:val="auto"/>
          <w:sz w:val="28"/>
          <w:szCs w:val="28"/>
        </w:rPr>
        <w:t xml:space="preserve">đã gửi Công văn số </w:t>
      </w:r>
      <w:r w:rsidR="00B76094" w:rsidRPr="000E39C8">
        <w:rPr>
          <w:rFonts w:ascii="Times New Roman" w:eastAsia="MS Gothic" w:hAnsi="Times New Roman" w:cs="Times New Roman"/>
          <w:color w:val="auto"/>
          <w:sz w:val="28"/>
          <w:szCs w:val="28"/>
          <w:lang w:val="en-US"/>
        </w:rPr>
        <w:t>2655</w:t>
      </w:r>
      <w:r w:rsidRPr="000E39C8">
        <w:rPr>
          <w:rFonts w:ascii="Times New Roman" w:eastAsia="MS Gothic" w:hAnsi="Times New Roman" w:cs="Times New Roman"/>
          <w:color w:val="auto"/>
          <w:sz w:val="28"/>
          <w:szCs w:val="28"/>
        </w:rPr>
        <w:t>/TĐC</w:t>
      </w:r>
      <w:r w:rsidR="00B76094" w:rsidRPr="000E39C8">
        <w:rPr>
          <w:rFonts w:ascii="Times New Roman" w:eastAsia="MS Gothic" w:hAnsi="Times New Roman" w:cs="Times New Roman"/>
          <w:color w:val="auto"/>
          <w:sz w:val="28"/>
          <w:szCs w:val="28"/>
          <w:lang w:val="en-US"/>
        </w:rPr>
        <w:t>-ĐL</w:t>
      </w:r>
      <w:r w:rsidRPr="000E39C8">
        <w:rPr>
          <w:rFonts w:ascii="Times New Roman" w:eastAsia="MS Gothic" w:hAnsi="Times New Roman" w:cs="Times New Roman"/>
          <w:color w:val="auto"/>
          <w:sz w:val="28"/>
          <w:szCs w:val="28"/>
        </w:rPr>
        <w:t xml:space="preserve"> đề nghị các B</w:t>
      </w:r>
      <w:r w:rsidR="00231874" w:rsidRPr="000E39C8">
        <w:rPr>
          <w:rFonts w:ascii="Times New Roman" w:eastAsia="MS Gothic" w:hAnsi="Times New Roman" w:cs="Times New Roman"/>
          <w:color w:val="auto"/>
          <w:sz w:val="28"/>
          <w:szCs w:val="28"/>
        </w:rPr>
        <w:t>ộ, ngành, địa phương và một số tổ chức liên quan đã tiến hành rà soát, đánh giá tình hình triển khai thực hiệ</w:t>
      </w:r>
      <w:r w:rsidR="00B76094" w:rsidRPr="000E39C8">
        <w:rPr>
          <w:rFonts w:ascii="Times New Roman" w:eastAsia="MS Gothic" w:hAnsi="Times New Roman" w:cs="Times New Roman"/>
          <w:color w:val="auto"/>
          <w:sz w:val="28"/>
          <w:szCs w:val="28"/>
        </w:rPr>
        <w:t xml:space="preserve">n </w:t>
      </w:r>
      <w:r w:rsidR="00B76094" w:rsidRPr="000E39C8">
        <w:rPr>
          <w:rFonts w:ascii="Times New Roman" w:eastAsia="MS Gothic" w:hAnsi="Times New Roman" w:cs="Times New Roman"/>
          <w:color w:val="auto"/>
          <w:sz w:val="28"/>
          <w:szCs w:val="28"/>
          <w:lang w:val="en-US"/>
        </w:rPr>
        <w:t>Thông tư 24</w:t>
      </w:r>
      <w:r w:rsidR="00231874" w:rsidRPr="000E39C8">
        <w:rPr>
          <w:rFonts w:ascii="Times New Roman" w:eastAsia="MS Gothic" w:hAnsi="Times New Roman" w:cs="Times New Roman"/>
          <w:color w:val="auto"/>
          <w:sz w:val="28"/>
          <w:szCs w:val="28"/>
        </w:rPr>
        <w:t xml:space="preserve">, tổng hợp khó khăn, vướng mắc và đề xuất nội dung sửa đổi, bổ sung. Đến nay, </w:t>
      </w:r>
      <w:r w:rsidR="00193F60" w:rsidRPr="000E39C8">
        <w:rPr>
          <w:rFonts w:ascii="Times New Roman" w:eastAsia="MS Gothic" w:hAnsi="Times New Roman" w:cs="Times New Roman"/>
          <w:color w:val="auto"/>
          <w:sz w:val="28"/>
          <w:szCs w:val="28"/>
          <w:lang w:val="en-US"/>
        </w:rPr>
        <w:t>Ủy ban Tiêu chuẩn Đo lường Chất lượng Quốc gia</w:t>
      </w:r>
      <w:r w:rsidR="00231874" w:rsidRPr="000E39C8">
        <w:rPr>
          <w:rFonts w:ascii="Times New Roman" w:eastAsia="MS Gothic" w:hAnsi="Times New Roman" w:cs="Times New Roman"/>
          <w:color w:val="auto"/>
          <w:sz w:val="28"/>
          <w:szCs w:val="28"/>
        </w:rPr>
        <w:t xml:space="preserve"> đã nhận được báo cáo tổng kết từ </w:t>
      </w:r>
      <w:r w:rsidR="00193F60" w:rsidRPr="000E39C8">
        <w:rPr>
          <w:rFonts w:ascii="Times New Roman" w:eastAsia="MS Gothic" w:hAnsi="Times New Roman" w:cs="Times New Roman"/>
          <w:color w:val="auto"/>
          <w:sz w:val="28"/>
          <w:szCs w:val="28"/>
          <w:lang w:val="en-US"/>
        </w:rPr>
        <w:t>5</w:t>
      </w:r>
      <w:r w:rsidR="005F660F" w:rsidRPr="000E39C8">
        <w:rPr>
          <w:rFonts w:ascii="Times New Roman" w:eastAsia="MS Gothic" w:hAnsi="Times New Roman" w:cs="Times New Roman"/>
          <w:color w:val="auto"/>
          <w:sz w:val="28"/>
          <w:szCs w:val="28"/>
          <w:lang w:val="en-US"/>
        </w:rPr>
        <w:t>5</w:t>
      </w:r>
      <w:r w:rsidR="00231874" w:rsidRPr="000E39C8">
        <w:rPr>
          <w:rFonts w:ascii="Times New Roman" w:eastAsia="MS Gothic" w:hAnsi="Times New Roman" w:cs="Times New Roman"/>
          <w:color w:val="auto"/>
          <w:sz w:val="28"/>
          <w:szCs w:val="28"/>
        </w:rPr>
        <w:t xml:space="preserve"> đơn vị, tổ chức</w:t>
      </w:r>
      <w:r w:rsidR="009F210E" w:rsidRPr="000E39C8">
        <w:rPr>
          <w:rFonts w:ascii="Times New Roman" w:eastAsia="MS Gothic" w:hAnsi="Times New Roman" w:cs="Times New Roman"/>
          <w:color w:val="auto"/>
          <w:sz w:val="28"/>
          <w:szCs w:val="28"/>
        </w:rPr>
        <w:t xml:space="preserve"> (</w:t>
      </w:r>
      <w:r w:rsidR="00557AFD" w:rsidRPr="000E39C8">
        <w:rPr>
          <w:rFonts w:ascii="Times New Roman" w:eastAsia="MS Gothic" w:hAnsi="Times New Roman" w:cs="Times New Roman"/>
          <w:color w:val="auto"/>
          <w:sz w:val="28"/>
          <w:szCs w:val="28"/>
          <w:lang w:val="en-US"/>
        </w:rPr>
        <w:t>06</w:t>
      </w:r>
      <w:r w:rsidR="002F7567" w:rsidRPr="000E39C8">
        <w:rPr>
          <w:rFonts w:ascii="Times New Roman" w:eastAsia="MS Gothic" w:hAnsi="Times New Roman" w:cs="Times New Roman"/>
          <w:color w:val="auto"/>
          <w:sz w:val="28"/>
          <w:szCs w:val="28"/>
        </w:rPr>
        <w:t>/</w:t>
      </w:r>
      <w:r w:rsidR="00557AFD" w:rsidRPr="000E39C8">
        <w:rPr>
          <w:rFonts w:ascii="Times New Roman" w:eastAsia="MS Gothic" w:hAnsi="Times New Roman" w:cs="Times New Roman"/>
          <w:color w:val="auto"/>
          <w:sz w:val="28"/>
          <w:szCs w:val="28"/>
          <w:lang w:val="en-US"/>
        </w:rPr>
        <w:t>06</w:t>
      </w:r>
      <w:r w:rsidR="009F210E" w:rsidRPr="000E39C8">
        <w:rPr>
          <w:rFonts w:ascii="Times New Roman" w:eastAsia="MS Gothic" w:hAnsi="Times New Roman" w:cs="Times New Roman"/>
          <w:color w:val="auto"/>
          <w:sz w:val="28"/>
          <w:szCs w:val="28"/>
        </w:rPr>
        <w:t xml:space="preserve"> Bộ,</w:t>
      </w:r>
      <w:r w:rsidR="00D15C0B" w:rsidRPr="000E39C8">
        <w:rPr>
          <w:rFonts w:ascii="Times New Roman" w:eastAsia="MS Gothic" w:hAnsi="Times New Roman" w:cs="Times New Roman"/>
          <w:color w:val="auto"/>
          <w:sz w:val="28"/>
          <w:szCs w:val="28"/>
        </w:rPr>
        <w:t xml:space="preserve"> </w:t>
      </w:r>
      <w:r w:rsidR="002F7567" w:rsidRPr="000E39C8">
        <w:rPr>
          <w:rFonts w:ascii="Times New Roman" w:eastAsia="MS Gothic" w:hAnsi="Times New Roman" w:cs="Times New Roman"/>
          <w:color w:val="auto"/>
          <w:sz w:val="28"/>
          <w:szCs w:val="28"/>
        </w:rPr>
        <w:t xml:space="preserve">ngành; </w:t>
      </w:r>
      <w:r w:rsidR="00193F60" w:rsidRPr="000E39C8">
        <w:rPr>
          <w:rFonts w:ascii="Times New Roman" w:eastAsia="MS Gothic" w:hAnsi="Times New Roman" w:cs="Times New Roman"/>
          <w:color w:val="auto"/>
          <w:sz w:val="28"/>
          <w:szCs w:val="28"/>
          <w:lang w:val="en-US"/>
        </w:rPr>
        <w:t>3</w:t>
      </w:r>
      <w:r w:rsidR="0024644E" w:rsidRPr="000E39C8">
        <w:rPr>
          <w:rFonts w:ascii="Times New Roman" w:eastAsia="MS Gothic" w:hAnsi="Times New Roman" w:cs="Times New Roman"/>
          <w:color w:val="auto"/>
          <w:sz w:val="28"/>
          <w:szCs w:val="28"/>
          <w:lang w:val="en-US"/>
        </w:rPr>
        <w:t>4</w:t>
      </w:r>
      <w:r w:rsidR="002F7567" w:rsidRPr="000E39C8">
        <w:rPr>
          <w:rFonts w:ascii="Times New Roman" w:eastAsia="MS Gothic" w:hAnsi="Times New Roman" w:cs="Times New Roman"/>
          <w:color w:val="auto"/>
          <w:sz w:val="28"/>
          <w:szCs w:val="28"/>
        </w:rPr>
        <w:t>/</w:t>
      </w:r>
      <w:r w:rsidR="00193F60" w:rsidRPr="000E39C8">
        <w:rPr>
          <w:rFonts w:ascii="Times New Roman" w:eastAsia="MS Gothic" w:hAnsi="Times New Roman" w:cs="Times New Roman"/>
          <w:color w:val="auto"/>
          <w:sz w:val="28"/>
          <w:szCs w:val="28"/>
          <w:lang w:val="en-US"/>
        </w:rPr>
        <w:t>34</w:t>
      </w:r>
      <w:r w:rsidR="002F7567" w:rsidRPr="000E39C8">
        <w:rPr>
          <w:rFonts w:ascii="Times New Roman" w:eastAsia="MS Gothic" w:hAnsi="Times New Roman" w:cs="Times New Roman"/>
          <w:color w:val="auto"/>
          <w:sz w:val="28"/>
          <w:szCs w:val="28"/>
        </w:rPr>
        <w:t xml:space="preserve"> địa phương;</w:t>
      </w:r>
      <w:r w:rsidR="009F210E" w:rsidRPr="000E39C8">
        <w:rPr>
          <w:rFonts w:ascii="Times New Roman" w:eastAsia="MS Gothic" w:hAnsi="Times New Roman" w:cs="Times New Roman"/>
          <w:color w:val="auto"/>
          <w:sz w:val="28"/>
          <w:szCs w:val="28"/>
        </w:rPr>
        <w:t xml:space="preserve"> </w:t>
      </w:r>
      <w:r w:rsidR="00193F60" w:rsidRPr="000E39C8">
        <w:rPr>
          <w:rFonts w:ascii="Times New Roman" w:eastAsia="MS Gothic" w:hAnsi="Times New Roman" w:cs="Times New Roman"/>
          <w:color w:val="auto"/>
          <w:sz w:val="28"/>
          <w:szCs w:val="28"/>
          <w:lang w:val="en-US"/>
        </w:rPr>
        <w:t>1</w:t>
      </w:r>
      <w:r w:rsidR="005F660F" w:rsidRPr="000E39C8">
        <w:rPr>
          <w:rFonts w:ascii="Times New Roman" w:eastAsia="MS Gothic" w:hAnsi="Times New Roman" w:cs="Times New Roman"/>
          <w:color w:val="auto"/>
          <w:sz w:val="28"/>
          <w:szCs w:val="28"/>
          <w:lang w:val="en-US"/>
        </w:rPr>
        <w:t>5</w:t>
      </w:r>
      <w:r w:rsidR="006C4AC8" w:rsidRPr="000E39C8">
        <w:rPr>
          <w:rFonts w:ascii="Times New Roman" w:eastAsia="MS Gothic" w:hAnsi="Times New Roman" w:cs="Times New Roman"/>
          <w:color w:val="auto"/>
          <w:sz w:val="28"/>
          <w:szCs w:val="28"/>
        </w:rPr>
        <w:t>/</w:t>
      </w:r>
      <w:r w:rsidR="00193F60" w:rsidRPr="000E39C8">
        <w:rPr>
          <w:rFonts w:ascii="Times New Roman" w:eastAsia="MS Gothic" w:hAnsi="Times New Roman" w:cs="Times New Roman"/>
          <w:color w:val="auto"/>
          <w:sz w:val="28"/>
          <w:szCs w:val="28"/>
          <w:lang w:val="en-US"/>
        </w:rPr>
        <w:t>15</w:t>
      </w:r>
      <w:r w:rsidR="006C4AC8" w:rsidRPr="000E39C8">
        <w:rPr>
          <w:rFonts w:ascii="Times New Roman" w:eastAsia="MS Gothic" w:hAnsi="Times New Roman" w:cs="Times New Roman"/>
          <w:color w:val="auto"/>
          <w:sz w:val="28"/>
          <w:szCs w:val="28"/>
        </w:rPr>
        <w:t xml:space="preserve"> tổ chức </w:t>
      </w:r>
      <w:r w:rsidR="00193F60" w:rsidRPr="000E39C8">
        <w:rPr>
          <w:rFonts w:ascii="Times New Roman" w:eastAsia="MS Gothic" w:hAnsi="Times New Roman" w:cs="Times New Roman"/>
          <w:color w:val="auto"/>
          <w:sz w:val="28"/>
          <w:szCs w:val="28"/>
          <w:lang w:val="en-US"/>
        </w:rPr>
        <w:t>chỉ định</w:t>
      </w:r>
      <w:r w:rsidR="006C4AC8" w:rsidRPr="000E39C8">
        <w:rPr>
          <w:rFonts w:ascii="Times New Roman" w:eastAsia="MS Gothic" w:hAnsi="Times New Roman" w:cs="Times New Roman"/>
          <w:color w:val="auto"/>
          <w:sz w:val="28"/>
          <w:szCs w:val="28"/>
        </w:rPr>
        <w:t>)</w:t>
      </w:r>
      <w:r w:rsidR="009F210E" w:rsidRPr="000E39C8">
        <w:rPr>
          <w:rFonts w:ascii="Times New Roman" w:eastAsia="MS Gothic" w:hAnsi="Times New Roman" w:cs="Times New Roman"/>
          <w:color w:val="auto"/>
          <w:sz w:val="28"/>
          <w:szCs w:val="28"/>
        </w:rPr>
        <w:t>.</w:t>
      </w:r>
    </w:p>
    <w:p w14:paraId="0CA412CC" w14:textId="671F99DC" w:rsidR="00EB2454" w:rsidRPr="000E39C8" w:rsidRDefault="00EB2454" w:rsidP="002F525B">
      <w:pPr>
        <w:spacing w:line="312" w:lineRule="auto"/>
        <w:ind w:firstLine="720"/>
        <w:jc w:val="both"/>
        <w:outlineLvl w:val="0"/>
        <w:rPr>
          <w:rFonts w:ascii="Times New Roman" w:eastAsia="MS Gothic" w:hAnsi="Times New Roman" w:cs="Times New Roman"/>
          <w:b/>
          <w:color w:val="auto"/>
          <w:sz w:val="28"/>
          <w:szCs w:val="28"/>
        </w:rPr>
      </w:pPr>
      <w:r w:rsidRPr="000E39C8">
        <w:rPr>
          <w:rFonts w:ascii="Times New Roman" w:eastAsia="MS Gothic" w:hAnsi="Times New Roman" w:cs="Times New Roman"/>
          <w:b/>
          <w:color w:val="auto"/>
          <w:sz w:val="28"/>
          <w:szCs w:val="28"/>
        </w:rPr>
        <w:t>II. KẾT QUẢ THỰC HIỆ</w:t>
      </w:r>
      <w:r w:rsidR="00B810DC" w:rsidRPr="000E39C8">
        <w:rPr>
          <w:rFonts w:ascii="Times New Roman" w:eastAsia="MS Gothic" w:hAnsi="Times New Roman" w:cs="Times New Roman"/>
          <w:b/>
          <w:color w:val="auto"/>
          <w:sz w:val="28"/>
          <w:szCs w:val="28"/>
        </w:rPr>
        <w:t>N</w:t>
      </w:r>
    </w:p>
    <w:p w14:paraId="0D71D150" w14:textId="7ECF3836" w:rsidR="00EB2454" w:rsidRPr="000E39C8" w:rsidRDefault="00EB2454" w:rsidP="002F525B">
      <w:pPr>
        <w:spacing w:line="312" w:lineRule="auto"/>
        <w:ind w:firstLine="720"/>
        <w:jc w:val="both"/>
        <w:outlineLvl w:val="0"/>
        <w:rPr>
          <w:rFonts w:ascii="Times New Roman" w:eastAsia="MS Gothic" w:hAnsi="Times New Roman" w:cs="Times New Roman"/>
          <w:b/>
          <w:i/>
          <w:color w:val="auto"/>
          <w:sz w:val="28"/>
          <w:szCs w:val="28"/>
        </w:rPr>
      </w:pPr>
      <w:r w:rsidRPr="000E39C8">
        <w:rPr>
          <w:rFonts w:ascii="Times New Roman" w:eastAsia="MS Gothic" w:hAnsi="Times New Roman" w:cs="Times New Roman"/>
          <w:b/>
          <w:i/>
          <w:color w:val="auto"/>
          <w:sz w:val="28"/>
          <w:szCs w:val="28"/>
        </w:rPr>
        <w:t xml:space="preserve">1. </w:t>
      </w:r>
      <w:r w:rsidR="00E470F7" w:rsidRPr="000E39C8">
        <w:rPr>
          <w:rFonts w:ascii="Times New Roman" w:eastAsia="MS Gothic" w:hAnsi="Times New Roman" w:cs="Times New Roman"/>
          <w:b/>
          <w:bCs/>
          <w:i/>
          <w:color w:val="auto"/>
          <w:sz w:val="28"/>
          <w:szCs w:val="28"/>
        </w:rPr>
        <w:t>Công tác chỉ đạo, triển khai và tổ chức thi hành văn bản quy phạm pháp luật</w:t>
      </w:r>
    </w:p>
    <w:p w14:paraId="4099A4B5" w14:textId="1DB558F9" w:rsidR="00831DCF" w:rsidRPr="000E39C8" w:rsidRDefault="00831DC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Trong giai đoạn 2013–2025, các Bộ, ngành trung ương và địa phương đã tích cực triển khai thi hành Thông tư số 24/2013/TT-BKHCN với nhiều hình thức đa dạng: tổ chức hội nghị, hội thảo, lớp tập huấn, phổ biến trên phương tiện truyền thông đại chúng, bản tin chuyên ngành, cổng thông tin điện tử và lồng ghép trong hoạt động thanh tra, kiểm tra</w:t>
      </w:r>
      <w:r w:rsidR="00660AD0" w:rsidRPr="000E39C8">
        <w:rPr>
          <w:rFonts w:ascii="Times New Roman" w:eastAsia="MS Gothic" w:hAnsi="Times New Roman" w:cs="Times New Roman"/>
          <w:color w:val="auto"/>
          <w:sz w:val="28"/>
          <w:szCs w:val="28"/>
          <w:lang w:val="en-US"/>
        </w:rPr>
        <w:t xml:space="preserve"> (Phú Thọ, Quảng Ninh, Sơn La,..)</w:t>
      </w:r>
      <w:r w:rsidRPr="000E39C8">
        <w:rPr>
          <w:rFonts w:ascii="Times New Roman" w:eastAsia="MS Gothic" w:hAnsi="Times New Roman" w:cs="Times New Roman"/>
          <w:color w:val="auto"/>
          <w:sz w:val="28"/>
          <w:szCs w:val="28"/>
          <w:lang w:val="en-US"/>
        </w:rPr>
        <w:t>. Nhiều tỉnh như Quảng Ninh, Bắc Ninh, Hà Nội, TP. Hồ Chí Minh còn tổ chức hàng chục đến hàng trăm hội nghị, lớp tập huấn, giúp nâng cao đáng kể nhận thức pháp luật về đo lường của doanh nghiệp và tổ chức.</w:t>
      </w:r>
    </w:p>
    <w:p w14:paraId="4FCFE01B" w14:textId="65638CE8" w:rsidR="00831DCF" w:rsidRPr="000E39C8" w:rsidRDefault="00831DC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Về năng lực tổ chức thực hiện, phần lớn các tổ chức kiểm định, hiệu chuẩn, thử nghiệm đã được cấp Giấy chứng nhận đăng ký và Quyết định chỉ định, đáp ứng các điều kiện pháp lý, nhân lực và cơ sở vật chất theo quy định. Nhiều đơn vị duy trì, áp dụng hệ thống quản lý chất lượng TCVN ISO/IEC 17025, quản lý chuẩn đo lường được chứng nhận, đảm bảo kết quả đo có độ tin cậy cao. Một số địa phương có quy mô lớn (như TP. Hồ Chí Minh </w:t>
      </w:r>
      <w:r w:rsidR="005F660F" w:rsidRPr="000E39C8">
        <w:rPr>
          <w:rFonts w:ascii="Times New Roman" w:eastAsia="MS Gothic" w:hAnsi="Times New Roman" w:cs="Times New Roman"/>
          <w:color w:val="auto"/>
          <w:sz w:val="28"/>
          <w:szCs w:val="28"/>
          <w:lang w:val="en-US"/>
        </w:rPr>
        <w:t xml:space="preserve">có khoảng </w:t>
      </w:r>
      <w:r w:rsidRPr="000E39C8">
        <w:rPr>
          <w:rFonts w:ascii="Times New Roman" w:eastAsia="MS Gothic" w:hAnsi="Times New Roman" w:cs="Times New Roman"/>
          <w:color w:val="auto"/>
          <w:sz w:val="28"/>
          <w:szCs w:val="28"/>
          <w:lang w:val="en-US"/>
        </w:rPr>
        <w:t xml:space="preserve">140 tổ chức, Hà Nội hàng trăm tổ chức, Bắc Ninh </w:t>
      </w:r>
      <w:r w:rsidR="005F660F" w:rsidRPr="000E39C8">
        <w:rPr>
          <w:rFonts w:ascii="Times New Roman" w:eastAsia="MS Gothic" w:hAnsi="Times New Roman" w:cs="Times New Roman"/>
          <w:color w:val="auto"/>
          <w:sz w:val="28"/>
          <w:szCs w:val="28"/>
          <w:lang w:val="en-US"/>
        </w:rPr>
        <w:t>có hơn</w:t>
      </w:r>
      <w:r w:rsidR="006D1A91" w:rsidRPr="000E39C8">
        <w:rPr>
          <w:rFonts w:ascii="Times New Roman" w:eastAsia="MS Gothic" w:hAnsi="Times New Roman" w:cs="Times New Roman"/>
          <w:color w:val="auto"/>
          <w:sz w:val="28"/>
          <w:szCs w:val="28"/>
          <w:lang w:val="en-US"/>
        </w:rPr>
        <w:t xml:space="preserve"> </w:t>
      </w:r>
      <w:r w:rsidRPr="000E39C8">
        <w:rPr>
          <w:rFonts w:ascii="Times New Roman" w:eastAsia="MS Gothic" w:hAnsi="Times New Roman" w:cs="Times New Roman"/>
          <w:color w:val="auto"/>
          <w:sz w:val="28"/>
          <w:szCs w:val="28"/>
          <w:lang w:val="en-US"/>
        </w:rPr>
        <w:t>1,1 triệu phương tiện đo được kiểm định</w:t>
      </w:r>
      <w:r w:rsidR="005F660F" w:rsidRPr="000E39C8">
        <w:rPr>
          <w:rFonts w:ascii="Times New Roman" w:eastAsia="MS Gothic" w:hAnsi="Times New Roman" w:cs="Times New Roman"/>
          <w:color w:val="auto"/>
          <w:sz w:val="28"/>
          <w:szCs w:val="28"/>
          <w:lang w:val="en-US"/>
        </w:rPr>
        <w:t>, hiệu chuẩn</w:t>
      </w:r>
      <w:r w:rsidRPr="000E39C8">
        <w:rPr>
          <w:rFonts w:ascii="Times New Roman" w:eastAsia="MS Gothic" w:hAnsi="Times New Roman" w:cs="Times New Roman"/>
          <w:color w:val="auto"/>
          <w:sz w:val="28"/>
          <w:szCs w:val="28"/>
          <w:lang w:val="en-US"/>
        </w:rPr>
        <w:t>) cho thấy việc xã hội hóa dịch vụ đã được thúc đẩy mạnh mẽ, đáp ứng nhu cầu thị trường</w:t>
      </w:r>
      <w:r w:rsidR="006D1A91" w:rsidRPr="000E39C8">
        <w:rPr>
          <w:rFonts w:ascii="Times New Roman" w:eastAsia="MS Gothic" w:hAnsi="Times New Roman" w:cs="Times New Roman"/>
          <w:color w:val="auto"/>
          <w:sz w:val="28"/>
          <w:szCs w:val="28"/>
          <w:lang w:val="en-US"/>
        </w:rPr>
        <w:t>.</w:t>
      </w:r>
    </w:p>
    <w:p w14:paraId="623F3E75" w14:textId="1E6215A1" w:rsidR="00831DCF" w:rsidRPr="000E39C8" w:rsidRDefault="00831DC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Công tác thanh tra, kiểm tra, giám sát được thực hiện thường xuyên, có nơi lên đến hàng chục đợt/năm (Ninh Bình 5 thanh tra và 9 kiểm tra, Hà Nội 256 lượt, TP. Hồ Chí Minh 150 lượt). Thông qua đó, nhiều sai phạm đã được kịp thời phát hiện, xử lý (ví dụ: TP. Hồ Chí Minh xử phạt hơn 202 triệu đồng; Hà Nội xử lý 1 đơn vị vi phạm), đồng thời gắn với việc hướng dẫn, tập huấn để chấn chỉnh hoạt động.</w:t>
      </w:r>
    </w:p>
    <w:p w14:paraId="43AC5269" w14:textId="3C804D19" w:rsidR="006133EE" w:rsidRPr="000E39C8" w:rsidRDefault="00831DCF" w:rsidP="002F525B">
      <w:pPr>
        <w:spacing w:line="312" w:lineRule="auto"/>
        <w:ind w:firstLine="720"/>
        <w:jc w:val="both"/>
        <w:outlineLvl w:val="0"/>
        <w:rPr>
          <w:rFonts w:ascii="Times New Roman" w:eastAsia="MS Gothic" w:hAnsi="Times New Roman" w:cs="Times New Roman"/>
          <w:color w:val="auto"/>
          <w:sz w:val="28"/>
          <w:szCs w:val="28"/>
        </w:rPr>
      </w:pPr>
      <w:r w:rsidRPr="000E39C8">
        <w:rPr>
          <w:rFonts w:ascii="Times New Roman" w:eastAsia="MS Gothic" w:hAnsi="Times New Roman" w:cs="Times New Roman"/>
          <w:color w:val="auto"/>
          <w:sz w:val="28"/>
          <w:szCs w:val="28"/>
          <w:lang w:val="en-US"/>
        </w:rPr>
        <w:t>Nhìn chung, việc tổ chức thi hành Thông tư 24 đã góp phần nâng cao hiệu lực quản lý nhà nước về đo lường, củng cố tính chính xác, khách quan trong kiểm định, hiệu chuẩn, thử nghiệm; tạo môi trường pháp lý minh bạch, khuyến khích cạnh tranh lành mạnh; đồng thời bảo vệ quyền lợi người tiêu dùng và hỗ trợ sản xuất, kinh doanh.</w:t>
      </w:r>
      <w:r w:rsidR="006133EE" w:rsidRPr="000E39C8">
        <w:rPr>
          <w:rFonts w:ascii="Times New Roman" w:eastAsia="MS Gothic" w:hAnsi="Times New Roman" w:cs="Times New Roman"/>
          <w:color w:val="auto"/>
          <w:sz w:val="28"/>
          <w:szCs w:val="28"/>
        </w:rPr>
        <w:t xml:space="preserve"> Việc phân cấp xử lý TTHC theo Thông tư số 07/2025/TT-BKHCN giao thẩm quyền giải quyết một số thủ tục hành chính cho Ủy ban nhân dân cấp tỉnh đã giúp rút ngắn quy trình xử lý, giúp giảm đáng kể chi phí đi lại, chi phí hồ sơ cho tổ chức và cá nhân. Cơ quan quản lý tại địa phương chủ động và quản lý chặt chẽ hơn đối với các cá nhân, tổ chức thực hiện thủ tục hành chính liên quan, góp phần nâng cao hiệu quả quản lý nhà nước và sự hài lòng của người dân, doanh nghiệp.</w:t>
      </w:r>
    </w:p>
    <w:p w14:paraId="4122FC00" w14:textId="401F3543" w:rsidR="00EB2454" w:rsidRPr="000E39C8" w:rsidRDefault="00EB2454" w:rsidP="002F525B">
      <w:pPr>
        <w:spacing w:line="312" w:lineRule="auto"/>
        <w:ind w:firstLine="720"/>
        <w:jc w:val="both"/>
        <w:outlineLvl w:val="0"/>
        <w:rPr>
          <w:rFonts w:ascii="Times New Roman" w:eastAsia="MS Gothic" w:hAnsi="Times New Roman" w:cs="Times New Roman"/>
          <w:b/>
          <w:i/>
          <w:color w:val="auto"/>
          <w:sz w:val="28"/>
          <w:szCs w:val="28"/>
        </w:rPr>
      </w:pPr>
      <w:r w:rsidRPr="000E39C8">
        <w:rPr>
          <w:rFonts w:ascii="Times New Roman" w:eastAsia="MS Gothic" w:hAnsi="Times New Roman" w:cs="Times New Roman"/>
          <w:b/>
          <w:i/>
          <w:color w:val="auto"/>
          <w:sz w:val="28"/>
          <w:szCs w:val="28"/>
        </w:rPr>
        <w:t xml:space="preserve">2. </w:t>
      </w:r>
      <w:r w:rsidR="00E50456" w:rsidRPr="000E39C8">
        <w:rPr>
          <w:rFonts w:ascii="Times New Roman" w:eastAsia="MS Gothic" w:hAnsi="Times New Roman" w:cs="Times New Roman"/>
          <w:b/>
          <w:bCs/>
          <w:i/>
          <w:color w:val="auto"/>
          <w:sz w:val="28"/>
          <w:szCs w:val="28"/>
        </w:rPr>
        <w:t>Kết quả thi hành văn bản quy phạm pháp luật, đánh giá ưu điểm, bất cập, hạn chế của văn bản quy phạm pháp luật</w:t>
      </w:r>
    </w:p>
    <w:p w14:paraId="130E2D48" w14:textId="77777777" w:rsidR="007F3002" w:rsidRPr="000E39C8" w:rsidRDefault="009B79B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rPr>
        <w:t xml:space="preserve">Sau gần 10 năm triển khai các giải pháp quản lý theo </w:t>
      </w:r>
      <w:r w:rsidR="00A74C7A" w:rsidRPr="000E39C8">
        <w:rPr>
          <w:rFonts w:ascii="Times New Roman" w:eastAsia="MS Gothic" w:hAnsi="Times New Roman" w:cs="Times New Roman"/>
          <w:color w:val="auto"/>
          <w:sz w:val="28"/>
          <w:szCs w:val="28"/>
          <w:lang w:val="en-US"/>
        </w:rPr>
        <w:t>Thông tư 24</w:t>
      </w:r>
      <w:r w:rsidRPr="000E39C8">
        <w:rPr>
          <w:rFonts w:ascii="Times New Roman" w:eastAsia="MS Gothic" w:hAnsi="Times New Roman" w:cs="Times New Roman"/>
          <w:color w:val="auto"/>
          <w:sz w:val="28"/>
          <w:szCs w:val="28"/>
        </w:rPr>
        <w:t xml:space="preserve">, hoạt động kiểm định, hiệu chuẩn, thử nghiệm phương tiện đo, chuẩn đo lường đã được tổ chức thực hiện đồng bộ, rộng khắp trên phạm vi cả nước, góp phần quan trọng vào việc bảo đảm độ chính xác của phép đo, phục vụ hiệu quả công tác quản lý nhà nước cũng như đáp ứng nhu cầu sản xuất, kinh doanh và đời sống xã hội. </w:t>
      </w:r>
    </w:p>
    <w:p w14:paraId="465504A9" w14:textId="16D2F2F4" w:rsidR="00B94252" w:rsidRPr="000E39C8" w:rsidRDefault="009B79B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rPr>
        <w:t>Tính đến nay, đã có</w:t>
      </w:r>
      <w:r w:rsidR="00780BF2" w:rsidRPr="000E39C8">
        <w:rPr>
          <w:rFonts w:ascii="Times New Roman" w:eastAsia="MS Gothic" w:hAnsi="Times New Roman" w:cs="Times New Roman"/>
          <w:color w:val="auto"/>
          <w:sz w:val="28"/>
          <w:szCs w:val="28"/>
          <w:lang w:val="en-US"/>
        </w:rPr>
        <w:t xml:space="preserve"> 399 </w:t>
      </w:r>
      <w:r w:rsidRPr="000E39C8">
        <w:rPr>
          <w:rFonts w:ascii="Times New Roman" w:eastAsia="MS Gothic" w:hAnsi="Times New Roman" w:cs="Times New Roman"/>
          <w:color w:val="auto"/>
          <w:sz w:val="28"/>
          <w:szCs w:val="28"/>
        </w:rPr>
        <w:t>tổ chức được chỉ định thực hiện kiểm định, thử nghiệm phương tiện đo nhóm 2, chuẩn đo lường dùng trực tiếp để kiểm định phương tiện đo nhóm 2 phục vụ quản lý nhà nước. Các tổ chức này đã đóng vai trò thiết yếu trong việc nâng cao độ tin cậy của kết quả đo lường, bảo đảm độ chính xác của phương tiện đo trong các lĩnh vực như y tế, xây dựng, giao thông, nghiên cứu khoa học..., qua đó bảo vệ quyền lợi người tiêu dùng, nâng cao uy tín doanh nghiệp, giảm thiểu tổn thất do sai số kỹ thuật và nâng cao hiệu quả sản xuất. Theo báo cáo của các tổ chức, trung bình hằng năm có khoảng 6,4 triệu  phương tiện đo nhóm 2 được kiểm định, hiệu chuẩn, thử nghiệm</w:t>
      </w:r>
      <w:r w:rsidR="00A74C7A" w:rsidRPr="000E39C8">
        <w:rPr>
          <w:rFonts w:ascii="Times New Roman" w:eastAsia="MS Gothic" w:hAnsi="Times New Roman" w:cs="Times New Roman"/>
          <w:color w:val="auto"/>
          <w:sz w:val="28"/>
          <w:szCs w:val="28"/>
          <w:lang w:val="en-US"/>
        </w:rPr>
        <w:t>.</w:t>
      </w:r>
    </w:p>
    <w:p w14:paraId="5C3CCFCC" w14:textId="209A8B10" w:rsidR="005E16C3" w:rsidRPr="000E39C8" w:rsidRDefault="00BB4C31"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rPr>
        <w:t xml:space="preserve">Tuy nhiên, từ khi ban hành đến nay, bên cạnh những kết quả đạt được, </w:t>
      </w:r>
      <w:r w:rsidR="00A74C7A" w:rsidRPr="000E39C8">
        <w:rPr>
          <w:rFonts w:ascii="Times New Roman" w:eastAsia="MS Gothic" w:hAnsi="Times New Roman" w:cs="Times New Roman"/>
          <w:color w:val="auto"/>
          <w:sz w:val="28"/>
          <w:szCs w:val="28"/>
          <w:lang w:val="en-US"/>
        </w:rPr>
        <w:t>Thông tư 24</w:t>
      </w:r>
      <w:r w:rsidRPr="000E39C8">
        <w:rPr>
          <w:rFonts w:ascii="Times New Roman" w:eastAsia="MS Gothic" w:hAnsi="Times New Roman" w:cs="Times New Roman"/>
          <w:color w:val="auto"/>
          <w:sz w:val="28"/>
          <w:szCs w:val="28"/>
        </w:rPr>
        <w:t xml:space="preserve"> đã phát sinh một số bất cập, hạn chế, đòi hỏi phải sửa đổi để phù hợp với thực tiễn và thúc đẩy sự phát triển, hoàn thiện hệ thống văn bản quản lý về đo lường và định hướng cải cách hành chính như</w:t>
      </w:r>
      <w:r w:rsidR="005E16C3" w:rsidRPr="000E39C8">
        <w:rPr>
          <w:rFonts w:ascii="Times New Roman" w:eastAsia="MS Gothic" w:hAnsi="Times New Roman" w:cs="Times New Roman"/>
          <w:color w:val="auto"/>
          <w:sz w:val="28"/>
          <w:szCs w:val="28"/>
        </w:rPr>
        <w:t>:</w:t>
      </w:r>
    </w:p>
    <w:p w14:paraId="6089B4C0" w14:textId="77C5B47D" w:rsidR="009627E3" w:rsidRPr="000E39C8" w:rsidRDefault="009627E3"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Thủ tục hành chính còn phức tạp, </w:t>
      </w:r>
      <w:r w:rsidR="00BA6600" w:rsidRPr="000E39C8">
        <w:rPr>
          <w:rFonts w:ascii="Times New Roman" w:eastAsia="MS Gothic" w:hAnsi="Times New Roman" w:cs="Times New Roman"/>
          <w:color w:val="auto"/>
          <w:sz w:val="28"/>
          <w:szCs w:val="28"/>
          <w:lang w:val="en-US"/>
        </w:rPr>
        <w:t xml:space="preserve">yêu cầu nhiều loại giấy tờ, </w:t>
      </w:r>
      <w:r w:rsidRPr="000E39C8">
        <w:rPr>
          <w:rFonts w:ascii="Times New Roman" w:eastAsia="MS Gothic" w:hAnsi="Times New Roman" w:cs="Times New Roman"/>
          <w:color w:val="auto"/>
          <w:sz w:val="28"/>
          <w:szCs w:val="28"/>
          <w:lang w:val="en-US"/>
        </w:rPr>
        <w:t>trùng lặp giữa thủ tục chỉ định, điều chỉnh, cấp lại</w:t>
      </w:r>
      <w:r w:rsidR="00EC0633" w:rsidRPr="000E39C8">
        <w:rPr>
          <w:rFonts w:ascii="Times New Roman" w:eastAsia="MS Gothic" w:hAnsi="Times New Roman" w:cs="Times New Roman"/>
          <w:color w:val="auto"/>
          <w:sz w:val="28"/>
          <w:szCs w:val="28"/>
          <w:lang w:val="en-US"/>
        </w:rPr>
        <w:t>.</w:t>
      </w:r>
    </w:p>
    <w:p w14:paraId="143602AA" w14:textId="4E062A9F" w:rsidR="009627E3" w:rsidRPr="000E39C8" w:rsidRDefault="009627E3"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Thời gian giải quyết hồ sơ còn dài (30 – 40 ngày), không phù hợp với nhu cầu sản xuất, kinh doanh trong thực tiễn.</w:t>
      </w:r>
    </w:p>
    <w:p w14:paraId="4DB61FCF" w14:textId="4D317507" w:rsidR="009627E3" w:rsidRPr="000E39C8" w:rsidRDefault="009627E3"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w:t>
      </w:r>
      <w:r w:rsidR="00DE100A" w:rsidRPr="000E39C8">
        <w:rPr>
          <w:rFonts w:ascii="Times New Roman" w:eastAsia="MS Gothic" w:hAnsi="Times New Roman" w:cs="Times New Roman"/>
          <w:color w:val="auto"/>
          <w:sz w:val="28"/>
          <w:szCs w:val="28"/>
          <w:lang w:val="en-US"/>
        </w:rPr>
        <w:t>Phân định t</w:t>
      </w:r>
      <w:r w:rsidR="00675F65" w:rsidRPr="000E39C8">
        <w:rPr>
          <w:rFonts w:ascii="Times New Roman" w:eastAsia="MS Gothic" w:hAnsi="Times New Roman" w:cs="Times New Roman"/>
          <w:color w:val="auto"/>
          <w:sz w:val="28"/>
          <w:szCs w:val="28"/>
          <w:lang w:val="en-US"/>
        </w:rPr>
        <w:t xml:space="preserve">hẩm quyền </w:t>
      </w:r>
      <w:r w:rsidR="00F821F6" w:rsidRPr="000E39C8">
        <w:rPr>
          <w:rFonts w:ascii="Times New Roman" w:eastAsia="MS Gothic" w:hAnsi="Times New Roman" w:cs="Times New Roman"/>
          <w:color w:val="auto"/>
          <w:sz w:val="28"/>
          <w:szCs w:val="28"/>
          <w:lang w:val="en-US"/>
        </w:rPr>
        <w:t xml:space="preserve">trong </w:t>
      </w:r>
      <w:r w:rsidR="00675F65" w:rsidRPr="000E39C8">
        <w:rPr>
          <w:rFonts w:ascii="Times New Roman" w:eastAsia="MS Gothic" w:hAnsi="Times New Roman" w:cs="Times New Roman"/>
          <w:color w:val="auto"/>
          <w:sz w:val="28"/>
          <w:szCs w:val="28"/>
          <w:lang w:val="en-US"/>
        </w:rPr>
        <w:t>thực hiện</w:t>
      </w:r>
      <w:r w:rsidR="00675F65" w:rsidRPr="000E39C8">
        <w:rPr>
          <w:rFonts w:ascii="Times New Roman" w:eastAsia="MS Gothic" w:hAnsi="Times New Roman" w:cs="Times New Roman"/>
          <w:color w:val="auto"/>
          <w:sz w:val="28"/>
          <w:szCs w:val="28"/>
        </w:rPr>
        <w:t xml:space="preserve"> </w:t>
      </w:r>
      <w:r w:rsidR="0064187E" w:rsidRPr="000E39C8">
        <w:rPr>
          <w:rFonts w:ascii="Times New Roman" w:eastAsia="MS Gothic" w:hAnsi="Times New Roman" w:cs="Times New Roman"/>
          <w:color w:val="auto"/>
          <w:sz w:val="28"/>
          <w:szCs w:val="28"/>
          <w:lang w:val="en-US"/>
        </w:rPr>
        <w:t xml:space="preserve">quy định </w:t>
      </w:r>
      <w:r w:rsidR="00DA5094" w:rsidRPr="000E39C8">
        <w:rPr>
          <w:rFonts w:ascii="Times New Roman" w:eastAsia="MS Gothic" w:hAnsi="Times New Roman" w:cs="Times New Roman"/>
          <w:color w:val="auto"/>
          <w:sz w:val="28"/>
          <w:szCs w:val="28"/>
        </w:rPr>
        <w:t>tại Thông tư 07</w:t>
      </w:r>
      <w:r w:rsidR="002F2462" w:rsidRPr="000E39C8">
        <w:rPr>
          <w:rFonts w:ascii="Times New Roman" w:eastAsia="MS Gothic" w:hAnsi="Times New Roman" w:cs="Times New Roman"/>
          <w:color w:val="auto"/>
          <w:sz w:val="28"/>
          <w:szCs w:val="28"/>
          <w:lang w:val="en-US"/>
        </w:rPr>
        <w:t xml:space="preserve">/2025/TT-BKHCN </w:t>
      </w:r>
      <w:r w:rsidR="00DA5094" w:rsidRPr="000E39C8">
        <w:rPr>
          <w:rFonts w:ascii="Times New Roman" w:eastAsia="MS Gothic" w:hAnsi="Times New Roman" w:cs="Times New Roman"/>
          <w:color w:val="auto"/>
          <w:sz w:val="28"/>
          <w:szCs w:val="28"/>
        </w:rPr>
        <w:t xml:space="preserve"> về </w:t>
      </w:r>
      <w:r w:rsidR="0064187E" w:rsidRPr="000E39C8">
        <w:rPr>
          <w:rFonts w:ascii="Times New Roman" w:eastAsia="MS Gothic" w:hAnsi="Times New Roman" w:cs="Times New Roman"/>
          <w:color w:val="auto"/>
          <w:sz w:val="28"/>
          <w:szCs w:val="28"/>
          <w:lang w:val="en-US"/>
        </w:rPr>
        <w:t xml:space="preserve">thủ tục </w:t>
      </w:r>
      <w:r w:rsidR="00DA5094" w:rsidRPr="000E39C8">
        <w:rPr>
          <w:rFonts w:ascii="Times New Roman" w:eastAsia="MS Gothic" w:hAnsi="Times New Roman" w:cs="Times New Roman"/>
          <w:color w:val="auto"/>
          <w:sz w:val="28"/>
          <w:szCs w:val="28"/>
        </w:rPr>
        <w:t>chứng nhận chuẩn đo lường</w:t>
      </w:r>
      <w:r w:rsidR="008A223B" w:rsidRPr="000E39C8">
        <w:rPr>
          <w:rFonts w:ascii="Times New Roman" w:eastAsia="MS Gothic" w:hAnsi="Times New Roman" w:cs="Times New Roman"/>
          <w:color w:val="auto"/>
          <w:sz w:val="28"/>
          <w:szCs w:val="28"/>
          <w:lang w:val="en-US"/>
        </w:rPr>
        <w:t>,</w:t>
      </w:r>
      <w:r w:rsidR="00DA5094" w:rsidRPr="000E39C8">
        <w:rPr>
          <w:rFonts w:ascii="Times New Roman" w:eastAsia="MS Gothic" w:hAnsi="Times New Roman" w:cs="Times New Roman"/>
          <w:color w:val="auto"/>
          <w:sz w:val="28"/>
          <w:szCs w:val="28"/>
        </w:rPr>
        <w:t xml:space="preserve"> và kiểm định viên đo lường còn chưa </w:t>
      </w:r>
      <w:r w:rsidR="0064187E" w:rsidRPr="000E39C8">
        <w:rPr>
          <w:rFonts w:ascii="Times New Roman" w:eastAsia="MS Gothic" w:hAnsi="Times New Roman" w:cs="Times New Roman"/>
          <w:color w:val="auto"/>
          <w:sz w:val="28"/>
          <w:szCs w:val="28"/>
          <w:lang w:val="en-US"/>
        </w:rPr>
        <w:t>rõ</w:t>
      </w:r>
      <w:r w:rsidR="00DA5094" w:rsidRPr="000E39C8">
        <w:rPr>
          <w:rFonts w:ascii="Times New Roman" w:eastAsia="MS Gothic" w:hAnsi="Times New Roman" w:cs="Times New Roman"/>
          <w:color w:val="auto"/>
          <w:sz w:val="28"/>
          <w:szCs w:val="28"/>
        </w:rPr>
        <w:t>, dẫn đến một số vướng mắc trong quá trình thực hiện</w:t>
      </w:r>
      <w:r w:rsidR="00F821F6" w:rsidRPr="000E39C8">
        <w:rPr>
          <w:rFonts w:ascii="Times New Roman" w:eastAsia="MS Gothic" w:hAnsi="Times New Roman" w:cs="Times New Roman"/>
          <w:color w:val="auto"/>
          <w:sz w:val="28"/>
          <w:szCs w:val="28"/>
          <w:lang w:val="en-US"/>
        </w:rPr>
        <w:t xml:space="preserve"> ở các địa phương.</w:t>
      </w:r>
    </w:p>
    <w:p w14:paraId="65F0239F" w14:textId="2E287BDD" w:rsidR="00B33718" w:rsidRPr="000E39C8" w:rsidRDefault="00B33718" w:rsidP="002F525B">
      <w:pPr>
        <w:spacing w:line="312" w:lineRule="auto"/>
        <w:ind w:firstLine="720"/>
        <w:jc w:val="both"/>
        <w:outlineLvl w:val="0"/>
        <w:rPr>
          <w:rFonts w:ascii="Times New Roman" w:eastAsia="MS Gothic" w:hAnsi="Times New Roman" w:cs="Times New Roman"/>
          <w:b/>
          <w:bCs/>
          <w:color w:val="auto"/>
          <w:sz w:val="28"/>
          <w:szCs w:val="28"/>
          <w:lang w:val="en-US"/>
        </w:rPr>
      </w:pPr>
      <w:r w:rsidRPr="000E39C8">
        <w:rPr>
          <w:rFonts w:ascii="Times New Roman" w:eastAsia="MS Gothic" w:hAnsi="Times New Roman" w:cs="Times New Roman"/>
          <w:b/>
          <w:bCs/>
          <w:color w:val="auto"/>
          <w:sz w:val="28"/>
          <w:szCs w:val="28"/>
          <w:lang w:val="en-US"/>
        </w:rPr>
        <w:t xml:space="preserve">3. </w:t>
      </w:r>
      <w:r w:rsidR="00234BA9" w:rsidRPr="000E39C8">
        <w:rPr>
          <w:rFonts w:ascii="Times New Roman" w:eastAsia="MS Gothic" w:hAnsi="Times New Roman" w:cs="Times New Roman"/>
          <w:b/>
          <w:bCs/>
          <w:color w:val="auto"/>
          <w:sz w:val="28"/>
          <w:szCs w:val="28"/>
          <w:lang w:val="en-US"/>
        </w:rPr>
        <w:t>Khó khăn, vướng mắc, nguyên nhân</w:t>
      </w:r>
    </w:p>
    <w:p w14:paraId="72A91FF6" w14:textId="2EFDD2BF" w:rsidR="00955854" w:rsidRPr="000E39C8" w:rsidRDefault="00E50456"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w:t>
      </w:r>
      <w:r w:rsidR="0092214C" w:rsidRPr="000E39C8">
        <w:rPr>
          <w:rFonts w:ascii="Times New Roman" w:eastAsia="MS Gothic" w:hAnsi="Times New Roman" w:cs="Times New Roman"/>
          <w:color w:val="auto"/>
          <w:sz w:val="28"/>
          <w:szCs w:val="28"/>
          <w:lang w:val="en-US"/>
        </w:rPr>
        <w:t xml:space="preserve">Các thủ tục hành chính được phân cấp theo Thông tư số 07/2025/TT- BKHCN còn chưa </w:t>
      </w:r>
      <w:r w:rsidR="00731F39" w:rsidRPr="000E39C8">
        <w:rPr>
          <w:rFonts w:ascii="Times New Roman" w:eastAsia="MS Gothic" w:hAnsi="Times New Roman" w:cs="Times New Roman"/>
          <w:color w:val="auto"/>
          <w:sz w:val="28"/>
          <w:szCs w:val="28"/>
          <w:lang w:val="en-US"/>
        </w:rPr>
        <w:t>rõ</w:t>
      </w:r>
      <w:r w:rsidR="0092214C" w:rsidRPr="000E39C8">
        <w:rPr>
          <w:rFonts w:ascii="Times New Roman" w:eastAsia="MS Gothic" w:hAnsi="Times New Roman" w:cs="Times New Roman"/>
          <w:color w:val="auto"/>
          <w:sz w:val="28"/>
          <w:szCs w:val="28"/>
          <w:lang w:val="en-US"/>
        </w:rPr>
        <w:t xml:space="preserve"> về thẩm quyền thực hiện</w:t>
      </w:r>
      <w:r w:rsidR="0023471D" w:rsidRPr="000E39C8">
        <w:rPr>
          <w:rFonts w:ascii="Times New Roman" w:eastAsia="MS Gothic" w:hAnsi="Times New Roman" w:cs="Times New Roman"/>
          <w:color w:val="auto"/>
          <w:sz w:val="28"/>
          <w:szCs w:val="28"/>
          <w:lang w:val="en-US"/>
        </w:rPr>
        <w:t>, khó khăn trong phân định rõ thẩm quyền chung của Ủy ban Nhân dân cấp tỉnh và thẩm quyền riêng của Chủ tịch Ủy ban Nhân dân cấp tỉnh ký Quyết định chứng nhận chuẩn đo lường, Quyết định chứng nhận, cấp thẻ kiểm định viên tại Thông tư số 07/2025/TT-BKHCN, ch</w:t>
      </w:r>
      <w:r w:rsidR="0023471D" w:rsidRPr="000E39C8">
        <w:rPr>
          <w:rFonts w:ascii="Times New Roman" w:eastAsia="MS Gothic" w:hAnsi="Times New Roman" w:cs="Times New Roman" w:hint="eastAsia"/>
          <w:color w:val="auto"/>
          <w:sz w:val="28"/>
          <w:szCs w:val="28"/>
          <w:lang w:val="en-US"/>
        </w:rPr>
        <w:t>ư</w:t>
      </w:r>
      <w:r w:rsidR="0023471D" w:rsidRPr="000E39C8">
        <w:rPr>
          <w:rFonts w:ascii="Times New Roman" w:eastAsia="MS Gothic" w:hAnsi="Times New Roman" w:cs="Times New Roman"/>
          <w:color w:val="auto"/>
          <w:sz w:val="28"/>
          <w:szCs w:val="28"/>
          <w:lang w:val="en-US"/>
        </w:rPr>
        <w:t>a đồng bộ nội dung th</w:t>
      </w:r>
      <w:r w:rsidR="00BB7F38" w:rsidRPr="000E39C8">
        <w:rPr>
          <w:rFonts w:ascii="Times New Roman" w:eastAsia="MS Gothic" w:hAnsi="Times New Roman" w:cs="Times New Roman"/>
          <w:color w:val="auto"/>
          <w:sz w:val="28"/>
          <w:szCs w:val="28"/>
          <w:lang w:val="en-US"/>
        </w:rPr>
        <w:t>ẩ</w:t>
      </w:r>
      <w:r w:rsidR="0023471D" w:rsidRPr="000E39C8">
        <w:rPr>
          <w:rFonts w:ascii="Times New Roman" w:eastAsia="MS Gothic" w:hAnsi="Times New Roman" w:cs="Times New Roman"/>
          <w:color w:val="auto"/>
          <w:sz w:val="28"/>
          <w:szCs w:val="28"/>
          <w:lang w:val="en-US"/>
        </w:rPr>
        <w:t>m quyền</w:t>
      </w:r>
      <w:r w:rsidR="0064187E" w:rsidRPr="000E39C8">
        <w:rPr>
          <w:rFonts w:ascii="Times New Roman" w:eastAsia="MS Gothic" w:hAnsi="Times New Roman" w:cs="Times New Roman"/>
          <w:color w:val="auto"/>
          <w:sz w:val="28"/>
          <w:szCs w:val="28"/>
          <w:lang w:val="en-US"/>
        </w:rPr>
        <w:t xml:space="preserve"> </w:t>
      </w:r>
      <w:r w:rsidR="0023471D" w:rsidRPr="000E39C8">
        <w:rPr>
          <w:rFonts w:ascii="Times New Roman" w:eastAsia="MS Gothic" w:hAnsi="Times New Roman" w:cs="Times New Roman"/>
          <w:color w:val="auto"/>
          <w:sz w:val="28"/>
          <w:szCs w:val="28"/>
          <w:lang w:val="en-US"/>
        </w:rPr>
        <w:t>quy định trong thông tư với biểu mẫu</w:t>
      </w:r>
      <w:r w:rsidR="0092214C" w:rsidRPr="000E39C8">
        <w:rPr>
          <w:rFonts w:ascii="Times New Roman" w:eastAsia="MS Gothic" w:hAnsi="Times New Roman" w:cs="Times New Roman"/>
          <w:color w:val="auto"/>
          <w:sz w:val="28"/>
          <w:szCs w:val="28"/>
          <w:lang w:val="en-US"/>
        </w:rPr>
        <w:t xml:space="preserve">, điều này gây khó khăn cho địa phương khi triển khai thực hiện. </w:t>
      </w:r>
    </w:p>
    <w:p w14:paraId="250A6FC3" w14:textId="64E9AD1E" w:rsidR="0092214C" w:rsidRPr="000E39C8" w:rsidRDefault="00FF6E60" w:rsidP="002F525B">
      <w:pPr>
        <w:spacing w:line="312" w:lineRule="auto"/>
        <w:ind w:firstLine="720"/>
        <w:jc w:val="both"/>
        <w:outlineLvl w:val="0"/>
        <w:rPr>
          <w:rFonts w:ascii="Times New Roman" w:eastAsia="MS Gothic" w:hAnsi="Times New Roman" w:cs="Times New Roman"/>
          <w:color w:val="auto"/>
          <w:sz w:val="28"/>
          <w:szCs w:val="28"/>
        </w:rPr>
      </w:pPr>
      <w:r w:rsidRPr="000E39C8">
        <w:rPr>
          <w:rFonts w:ascii="Times New Roman" w:eastAsia="MS Gothic" w:hAnsi="Times New Roman" w:cs="Times New Roman"/>
          <w:color w:val="auto"/>
          <w:sz w:val="28"/>
          <w:szCs w:val="28"/>
          <w:lang w:val="en-US"/>
        </w:rPr>
        <w:t>- Việc phân cấp về cho địa phương có thể gặp khó khăn nếu năng lực về nhân sự, trang thiết bị và kinh nghiệm của các cơ quan quản lý nhà nước về tiêu chuẩn đo lường chất lượng cấp tỉnh chưa đáp ứng được yêu cầu, dẫn đến tình trạng giải quyết hồ sơ chậm trễ hoặc hiệu quả không đồng đều giữa các địa phương. Đồng thời, nếu không có cơ chế phối hợp chặt chẽ giữa cơ quan trung ương và địa phương, có thể xảy ra tình trạng chồng chéo trong việc kiểm tra, giám sát, đặc biệt đối với các hoạt động mang tính liên vùng.</w:t>
      </w:r>
    </w:p>
    <w:p w14:paraId="488DFDC1" w14:textId="521351F2" w:rsidR="00FF6E60" w:rsidRPr="000E39C8" w:rsidRDefault="002F525B" w:rsidP="002F525B">
      <w:pPr>
        <w:spacing w:line="312" w:lineRule="auto"/>
        <w:ind w:firstLine="720"/>
        <w:jc w:val="both"/>
        <w:outlineLvl w:val="0"/>
        <w:rPr>
          <w:rFonts w:ascii="Times New Roman" w:eastAsia="MS Gothic" w:hAnsi="Times New Roman" w:cs="Times New Roman"/>
          <w:color w:val="auto"/>
          <w:sz w:val="28"/>
          <w:szCs w:val="28"/>
        </w:rPr>
      </w:pPr>
      <w:r w:rsidRPr="000E39C8">
        <w:rPr>
          <w:rFonts w:ascii="Times New Roman" w:eastAsia="MS Gothic" w:hAnsi="Times New Roman" w:cs="Times New Roman"/>
          <w:color w:val="auto"/>
          <w:sz w:val="28"/>
          <w:szCs w:val="28"/>
          <w:lang w:val="en-US"/>
        </w:rPr>
        <w:t>- Năng lực về nhân sự và cơ sở vật chất giữa các địa phương chưa đồng đều, dẫn đến việc áp dụng các quy định phân cấp sẽ không mang lại hiệu quả như nhau trên toàn quốc.</w:t>
      </w:r>
    </w:p>
    <w:p w14:paraId="0F4D643B" w14:textId="031D155F" w:rsidR="002F525B" w:rsidRPr="000E39C8" w:rsidRDefault="002F525B"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Ứng dụng công nghệ số còn hạn chế, nhiều thủ tục vẫn thực hiện thủ công, nộp hồ sơ giấy, gây tốn kém thời gian và chi phí cho tổ chức, doanh nghiệp.</w:t>
      </w:r>
    </w:p>
    <w:p w14:paraId="31381ECD" w14:textId="0359CD31" w:rsidR="00234BA9" w:rsidRPr="000E39C8" w:rsidRDefault="00234BA9" w:rsidP="002F525B">
      <w:pPr>
        <w:spacing w:line="312" w:lineRule="auto"/>
        <w:ind w:firstLine="720"/>
        <w:jc w:val="both"/>
        <w:outlineLvl w:val="0"/>
        <w:rPr>
          <w:rFonts w:ascii="Times New Roman" w:eastAsia="MS Gothic" w:hAnsi="Times New Roman" w:cs="Times New Roman"/>
          <w:b/>
          <w:bCs/>
          <w:color w:val="auto"/>
          <w:sz w:val="28"/>
          <w:szCs w:val="28"/>
          <w:lang w:val="en-US"/>
        </w:rPr>
      </w:pPr>
      <w:r w:rsidRPr="000E39C8">
        <w:rPr>
          <w:rFonts w:ascii="Times New Roman" w:eastAsia="MS Gothic" w:hAnsi="Times New Roman" w:cs="Times New Roman"/>
          <w:b/>
          <w:bCs/>
          <w:color w:val="auto"/>
          <w:sz w:val="28"/>
          <w:szCs w:val="28"/>
          <w:lang w:val="en-US"/>
        </w:rPr>
        <w:t xml:space="preserve">4. </w:t>
      </w:r>
      <w:r w:rsidR="00FC4ACE" w:rsidRPr="000E39C8">
        <w:rPr>
          <w:rFonts w:ascii="Times New Roman" w:eastAsia="MS Gothic" w:hAnsi="Times New Roman" w:cs="Times New Roman"/>
          <w:b/>
          <w:bCs/>
          <w:color w:val="auto"/>
          <w:sz w:val="28"/>
          <w:szCs w:val="28"/>
          <w:lang w:val="en-US"/>
        </w:rPr>
        <w:t>Xác định những</w:t>
      </w:r>
      <w:r w:rsidR="00925101" w:rsidRPr="000E39C8">
        <w:rPr>
          <w:rFonts w:ascii="Times New Roman" w:eastAsia="MS Gothic" w:hAnsi="Times New Roman" w:cs="Times New Roman"/>
          <w:b/>
          <w:bCs/>
          <w:color w:val="auto"/>
          <w:sz w:val="28"/>
          <w:szCs w:val="28"/>
          <w:lang w:val="en-US"/>
        </w:rPr>
        <w:t xml:space="preserve"> vấn đề mới phát sinh trong thực tiễn</w:t>
      </w:r>
    </w:p>
    <w:p w14:paraId="40346383" w14:textId="19F0F26E" w:rsidR="00925101" w:rsidRPr="000E39C8" w:rsidRDefault="00925101"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Qua thời gian triển khai các thủ tục hành chính đã được phân cấp về địa phương theo chính quyền 2 cấp đã phát sinh một số bất cập, các địa phương còn lúng túng trong thực hiện. vẫn có một số vướng mắc trong quá trình thực hiện: thẩm quyền xử lý, thời gian xử lý thủ tục hành chính, các biểu mẫu kèm theo thủ tục chưa đồng bộ giữa Thông tư số 24/2013/TT-BKHCN và Thông tư số 07/2025/TT-BKHCN gây khó khăn trong quá trình thực hiện thủ tục hành chính.</w:t>
      </w:r>
    </w:p>
    <w:p w14:paraId="4D4F38C8" w14:textId="4C492D5D" w:rsidR="00925101" w:rsidRPr="000E39C8" w:rsidRDefault="00925101"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Ứng dụng </w:t>
      </w:r>
      <w:r w:rsidR="00E86041" w:rsidRPr="000E39C8">
        <w:rPr>
          <w:rFonts w:ascii="Times New Roman" w:eastAsia="MS Gothic" w:hAnsi="Times New Roman" w:cs="Times New Roman"/>
          <w:color w:val="auto"/>
          <w:sz w:val="28"/>
          <w:szCs w:val="28"/>
          <w:lang w:val="en-US"/>
        </w:rPr>
        <w:t xml:space="preserve">công nghệ số hiện nay là thiết yếu, tuy nhiên với hệ thống văn bản cũ thì các nội dung này chưa được </w:t>
      </w:r>
      <w:r w:rsidR="009A1D31" w:rsidRPr="000E39C8">
        <w:rPr>
          <w:rFonts w:ascii="Times New Roman" w:eastAsia="MS Gothic" w:hAnsi="Times New Roman" w:cs="Times New Roman"/>
          <w:color w:val="auto"/>
          <w:sz w:val="28"/>
          <w:szCs w:val="28"/>
          <w:lang w:val="en-US"/>
        </w:rPr>
        <w:t>quy định</w:t>
      </w:r>
      <w:r w:rsidR="00955854" w:rsidRPr="000E39C8">
        <w:rPr>
          <w:rFonts w:ascii="Times New Roman" w:eastAsia="MS Gothic" w:hAnsi="Times New Roman" w:cs="Times New Roman"/>
          <w:color w:val="auto"/>
          <w:sz w:val="28"/>
          <w:szCs w:val="28"/>
          <w:lang w:val="en-US"/>
        </w:rPr>
        <w:t>.</w:t>
      </w:r>
    </w:p>
    <w:p w14:paraId="183FDAA9" w14:textId="32AB8847" w:rsidR="00EB2454" w:rsidRPr="000E39C8" w:rsidRDefault="00EB2454" w:rsidP="002F525B">
      <w:pPr>
        <w:spacing w:line="312" w:lineRule="auto"/>
        <w:ind w:firstLine="720"/>
        <w:jc w:val="both"/>
        <w:outlineLvl w:val="0"/>
        <w:rPr>
          <w:rFonts w:ascii="Times New Roman" w:eastAsia="MS Gothic" w:hAnsi="Times New Roman" w:cs="Times New Roman"/>
          <w:b/>
          <w:color w:val="auto"/>
          <w:sz w:val="28"/>
          <w:szCs w:val="28"/>
        </w:rPr>
      </w:pPr>
      <w:r w:rsidRPr="000E39C8">
        <w:rPr>
          <w:rFonts w:ascii="Times New Roman" w:eastAsia="MS Gothic" w:hAnsi="Times New Roman" w:cs="Times New Roman"/>
          <w:b/>
          <w:color w:val="auto"/>
          <w:sz w:val="28"/>
          <w:szCs w:val="28"/>
        </w:rPr>
        <w:t>III. ĐỀ XUẤT, KIẾN NGHỊ</w:t>
      </w:r>
    </w:p>
    <w:p w14:paraId="3491C7E3" w14:textId="13922CBA" w:rsidR="005F7369" w:rsidRPr="000E39C8" w:rsidRDefault="00072193"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Trên cơ sở đánh giá toàn diện quá trình triển khai và các bất cập được phân tích ở phần trên, </w:t>
      </w:r>
      <w:r w:rsidR="00107D40" w:rsidRPr="000E39C8">
        <w:rPr>
          <w:rFonts w:ascii="Times New Roman" w:eastAsia="MS Gothic" w:hAnsi="Times New Roman" w:cs="Times New Roman"/>
          <w:color w:val="auto"/>
          <w:sz w:val="28"/>
          <w:szCs w:val="28"/>
          <w:lang w:val="en-US"/>
        </w:rPr>
        <w:t>Ủy ban Tiêu chuẩn Đo lường Chất lượng Quốc gia kiến nghị Bộ trưởng Bộ Khoa học và Công nghệ</w:t>
      </w:r>
      <w:r w:rsidRPr="000E39C8">
        <w:rPr>
          <w:rFonts w:ascii="Times New Roman" w:eastAsia="MS Gothic" w:hAnsi="Times New Roman" w:cs="Times New Roman"/>
          <w:color w:val="auto"/>
          <w:sz w:val="28"/>
          <w:szCs w:val="28"/>
          <w:lang w:val="en-US"/>
        </w:rPr>
        <w:t xml:space="preserve"> xem xét các nội dung sau</w:t>
      </w:r>
      <w:r w:rsidR="005F7369" w:rsidRPr="000E39C8">
        <w:rPr>
          <w:rFonts w:ascii="Times New Roman" w:eastAsia="MS Gothic" w:hAnsi="Times New Roman" w:cs="Times New Roman"/>
          <w:color w:val="auto"/>
          <w:sz w:val="28"/>
          <w:szCs w:val="28"/>
          <w:lang w:val="en-US"/>
        </w:rPr>
        <w:t>:</w:t>
      </w:r>
    </w:p>
    <w:p w14:paraId="72F4014A" w14:textId="5CDD83A5" w:rsidR="00EB2454" w:rsidRPr="000E39C8" w:rsidRDefault="005F7369"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1.</w:t>
      </w:r>
      <w:r w:rsidR="00EB2454" w:rsidRPr="000E39C8">
        <w:rPr>
          <w:rFonts w:ascii="Times New Roman" w:eastAsia="MS Gothic" w:hAnsi="Times New Roman" w:cs="Times New Roman"/>
          <w:color w:val="auto"/>
          <w:sz w:val="28"/>
          <w:szCs w:val="28"/>
          <w:lang w:val="en-US"/>
        </w:rPr>
        <w:t xml:space="preserve"> </w:t>
      </w:r>
      <w:r w:rsidR="005D521F" w:rsidRPr="000E39C8">
        <w:rPr>
          <w:rFonts w:ascii="Times New Roman" w:eastAsia="MS Gothic" w:hAnsi="Times New Roman" w:cs="Times New Roman"/>
          <w:color w:val="auto"/>
          <w:sz w:val="28"/>
          <w:szCs w:val="28"/>
          <w:lang w:val="en-US"/>
        </w:rPr>
        <w:t>Bãi bỏ các quy định về xử lý thủ tục hành chính</w:t>
      </w:r>
      <w:r w:rsidR="00E80F03" w:rsidRPr="000E39C8">
        <w:rPr>
          <w:rFonts w:ascii="Times New Roman" w:eastAsia="MS Gothic" w:hAnsi="Times New Roman" w:cs="Times New Roman"/>
          <w:color w:val="auto"/>
          <w:sz w:val="28"/>
          <w:szCs w:val="28"/>
          <w:lang w:val="en-US"/>
        </w:rPr>
        <w:t xml:space="preserve"> nhằm giải quyết sự chồng chéo giữa Thông tư 24 và Thông tư 07</w:t>
      </w:r>
      <w:r w:rsidR="00376B2C" w:rsidRPr="000E39C8">
        <w:rPr>
          <w:rFonts w:ascii="Times New Roman" w:eastAsia="MS Gothic" w:hAnsi="Times New Roman" w:cs="Times New Roman"/>
          <w:color w:val="auto"/>
          <w:sz w:val="28"/>
          <w:szCs w:val="28"/>
          <w:lang w:val="en-US"/>
        </w:rPr>
        <w:t>:</w:t>
      </w:r>
    </w:p>
    <w:p w14:paraId="6BA84F36" w14:textId="308D8C9E" w:rsidR="002D01E2" w:rsidRPr="000E39C8" w:rsidRDefault="00CC036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w:t>
      </w:r>
      <w:bookmarkStart w:id="2" w:name="_Hlk206356018"/>
      <w:r w:rsidR="002D01E2" w:rsidRPr="000E39C8">
        <w:rPr>
          <w:rFonts w:ascii="Times New Roman" w:eastAsia="MS Gothic" w:hAnsi="Times New Roman" w:cs="Times New Roman"/>
          <w:color w:val="auto"/>
          <w:sz w:val="28"/>
          <w:szCs w:val="28"/>
          <w:lang w:val="en-US"/>
        </w:rPr>
        <w:t xml:space="preserve">Bãi bỏ một số điều, khoản, cụm từ của </w:t>
      </w:r>
      <w:bookmarkStart w:id="3" w:name="_Hlk205151785"/>
      <w:bookmarkStart w:id="4" w:name="_Hlk205155668"/>
      <w:r w:rsidR="002D01E2" w:rsidRPr="000E39C8">
        <w:rPr>
          <w:rFonts w:ascii="Times New Roman" w:eastAsia="MS Gothic" w:hAnsi="Times New Roman" w:cs="Times New Roman"/>
          <w:color w:val="auto"/>
          <w:sz w:val="28"/>
          <w:szCs w:val="28"/>
          <w:lang w:val="en-US"/>
        </w:rPr>
        <w:t xml:space="preserve">Thông tư số 24/2013/TT-BKHCN </w:t>
      </w:r>
      <w:bookmarkEnd w:id="3"/>
      <w:r w:rsidR="002D01E2" w:rsidRPr="000E39C8">
        <w:rPr>
          <w:rFonts w:ascii="Times New Roman" w:eastAsia="MS Gothic" w:hAnsi="Times New Roman" w:cs="Times New Roman"/>
          <w:color w:val="auto"/>
          <w:sz w:val="28"/>
          <w:szCs w:val="28"/>
          <w:lang w:val="en-US"/>
        </w:rPr>
        <w:t>đã được sửa đổi, bổ sung một số điều tại</w:t>
      </w:r>
      <w:bookmarkEnd w:id="4"/>
      <w:r w:rsidR="002D01E2" w:rsidRPr="000E39C8">
        <w:rPr>
          <w:rFonts w:ascii="Times New Roman" w:eastAsia="MS Gothic" w:hAnsi="Times New Roman" w:cs="Times New Roman"/>
          <w:color w:val="auto"/>
          <w:sz w:val="28"/>
          <w:szCs w:val="28"/>
          <w:lang w:val="en-US"/>
        </w:rPr>
        <w:t xml:space="preserve"> Thông tư số 13/2023/TT-BKHCN ngày 30/6/2023 của Bộ trưởng Bộ Khoa học và Công nghệ và được phân cấp tại Thông tư số 07/2025/TT-BKHCN ngày 20/6/2025 của Bộ trưởng Bộ Khoa học và Công nghệ như sau</w:t>
      </w:r>
      <w:r w:rsidR="00E33B2F" w:rsidRPr="000E39C8">
        <w:rPr>
          <w:rFonts w:ascii="Times New Roman" w:eastAsia="MS Gothic" w:hAnsi="Times New Roman" w:cs="Times New Roman"/>
          <w:color w:val="auto"/>
          <w:sz w:val="28"/>
          <w:szCs w:val="28"/>
          <w:lang w:val="en-US"/>
        </w:rPr>
        <w:t>:</w:t>
      </w:r>
      <w:r w:rsidR="002D01E2" w:rsidRPr="000E39C8">
        <w:rPr>
          <w:rFonts w:ascii="Times New Roman" w:eastAsia="MS Gothic" w:hAnsi="Times New Roman" w:cs="Times New Roman"/>
          <w:color w:val="auto"/>
          <w:sz w:val="28"/>
          <w:szCs w:val="28"/>
          <w:lang w:val="en-US"/>
        </w:rPr>
        <w:t xml:space="preserve"> </w:t>
      </w:r>
      <w:bookmarkEnd w:id="2"/>
    </w:p>
    <w:p w14:paraId="32F3BD7C" w14:textId="4EBD898E" w:rsidR="002D01E2" w:rsidRPr="000E39C8" w:rsidRDefault="00376B2C"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w:t>
      </w:r>
      <w:r w:rsidR="002D01E2" w:rsidRPr="000E39C8">
        <w:rPr>
          <w:rFonts w:ascii="Times New Roman" w:eastAsia="MS Gothic" w:hAnsi="Times New Roman" w:cs="Times New Roman"/>
          <w:color w:val="auto"/>
          <w:sz w:val="28"/>
          <w:szCs w:val="28"/>
          <w:lang w:val="en-US"/>
        </w:rPr>
        <w:t xml:space="preserve"> Bãi bỏ Chương II; Điều 11; khoản 4 và khoản 5 Điều 13; Điều 20; Điều 27; Điều 29, Điều 36; cụm từ “chuẩn đo lường” tại điểm c và điểm d khoản 1 Điều 39; khoản 5 và khoản 6 Điều 40; khoản 1 và khoản 2 Điều 41; Điều 42; cụm từ “Thực hiện việc đăng ký tổ chức kiểm định, hiệu chuẩn, thử nghiệm theo quy định tại Chương II của Thông tư này và” tại khoản 1 Điều 45; Điều 46; Điều 47.</w:t>
      </w:r>
    </w:p>
    <w:p w14:paraId="4BB9030E" w14:textId="13BB08F2" w:rsidR="002D01E2" w:rsidRPr="000E39C8" w:rsidRDefault="00376B2C"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w:t>
      </w:r>
      <w:r w:rsidR="002D01E2" w:rsidRPr="000E39C8">
        <w:rPr>
          <w:rFonts w:ascii="Times New Roman" w:eastAsia="MS Gothic" w:hAnsi="Times New Roman" w:cs="Times New Roman"/>
          <w:color w:val="auto"/>
          <w:sz w:val="28"/>
          <w:szCs w:val="28"/>
          <w:lang w:val="en-US"/>
        </w:rPr>
        <w:t xml:space="preserve"> Bãi bỏ Mẫu 1.ĐKCCDV; Mẫu 2.BCCSVC; Mẫu 3.GCNĐK; Mẫu 4.ĐNĐC; Mẫu 5.BCHĐ; cụm từ “2. Giấy chứng nhận đăng ký số: .................; ngày cấp: ...............................” tại Mẫu 6. ĐNCĐ; Mẫu 11. ĐNCNCĐL; Mẫu 12.ĐNCNKĐVĐL; Mẫu 13.SYLL;  </w:t>
      </w:r>
      <w:bookmarkStart w:id="5" w:name="_Hlk205159617"/>
      <w:r w:rsidR="002D01E2" w:rsidRPr="000E39C8">
        <w:rPr>
          <w:rFonts w:ascii="Times New Roman" w:eastAsia="MS Gothic" w:hAnsi="Times New Roman" w:cs="Times New Roman"/>
          <w:color w:val="auto"/>
          <w:sz w:val="28"/>
          <w:szCs w:val="28"/>
          <w:lang w:val="en-US"/>
        </w:rPr>
        <w:t xml:space="preserve">Mẫu 14.TKĐVĐL tại Phụ lục ban hành kèm theo </w:t>
      </w:r>
      <w:bookmarkStart w:id="6" w:name="_Hlk205754127"/>
      <w:r w:rsidR="002D01E2" w:rsidRPr="000E39C8">
        <w:rPr>
          <w:rFonts w:ascii="Times New Roman" w:eastAsia="MS Gothic" w:hAnsi="Times New Roman" w:cs="Times New Roman"/>
          <w:color w:val="auto"/>
          <w:sz w:val="28"/>
          <w:szCs w:val="28"/>
          <w:lang w:val="en-US"/>
        </w:rPr>
        <w:t>Thông tư số 24/2013/TT-BKHCN.</w:t>
      </w:r>
    </w:p>
    <w:bookmarkEnd w:id="5"/>
    <w:bookmarkEnd w:id="6"/>
    <w:p w14:paraId="2885D3DA" w14:textId="2700A088" w:rsidR="006D6DF1" w:rsidRPr="000E39C8" w:rsidRDefault="004D4091"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w:t>
      </w:r>
      <w:r w:rsidR="006D6DF1" w:rsidRPr="000E39C8">
        <w:rPr>
          <w:rFonts w:ascii="Times New Roman" w:eastAsia="MS Gothic" w:hAnsi="Times New Roman" w:cs="Times New Roman"/>
          <w:color w:val="auto"/>
          <w:sz w:val="28"/>
          <w:szCs w:val="28"/>
          <w:lang w:val="en-US"/>
        </w:rPr>
        <w:t xml:space="preserve">Bãi bỏ các nội dung sau của Thông tư số 07/2025/TT-BKHCN ngày </w:t>
      </w:r>
      <w:r w:rsidR="0050313E">
        <w:rPr>
          <w:rFonts w:ascii="Times New Roman" w:eastAsia="MS Gothic" w:hAnsi="Times New Roman" w:cs="Times New Roman"/>
          <w:color w:val="auto"/>
          <w:sz w:val="28"/>
          <w:szCs w:val="28"/>
          <w:lang w:val="en-US"/>
        </w:rPr>
        <w:t>20</w:t>
      </w:r>
      <w:r w:rsidR="0050313E">
        <w:rPr>
          <w:rFonts w:ascii="Times New Roman" w:eastAsia="MS Gothic" w:hAnsi="Times New Roman" w:cs="Times New Roman"/>
          <w:color w:val="auto"/>
          <w:sz w:val="28"/>
          <w:szCs w:val="28"/>
        </w:rPr>
        <w:t>/</w:t>
      </w:r>
      <w:r w:rsidR="0050313E">
        <w:rPr>
          <w:rFonts w:ascii="Times New Roman" w:eastAsia="MS Gothic" w:hAnsi="Times New Roman" w:cs="Times New Roman"/>
          <w:color w:val="auto"/>
          <w:sz w:val="28"/>
          <w:szCs w:val="28"/>
          <w:lang w:val="en-US"/>
        </w:rPr>
        <w:t>6</w:t>
      </w:r>
      <w:r w:rsidR="0050313E">
        <w:rPr>
          <w:rFonts w:ascii="Times New Roman" w:eastAsia="MS Gothic" w:hAnsi="Times New Roman" w:cs="Times New Roman"/>
          <w:color w:val="auto"/>
          <w:sz w:val="28"/>
          <w:szCs w:val="28"/>
        </w:rPr>
        <w:t>/</w:t>
      </w:r>
      <w:r w:rsidR="006D6DF1" w:rsidRPr="000E39C8">
        <w:rPr>
          <w:rFonts w:ascii="Times New Roman" w:eastAsia="MS Gothic" w:hAnsi="Times New Roman" w:cs="Times New Roman"/>
          <w:color w:val="auto"/>
          <w:sz w:val="28"/>
          <w:szCs w:val="28"/>
          <w:lang w:val="en-US"/>
        </w:rPr>
        <w:t>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311D11BC" w14:textId="5FEC807D" w:rsidR="006D6DF1" w:rsidRPr="000E39C8" w:rsidRDefault="00376B2C"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w:t>
      </w:r>
      <w:r w:rsidR="006D6DF1" w:rsidRPr="000E39C8">
        <w:rPr>
          <w:rFonts w:ascii="Times New Roman" w:eastAsia="MS Gothic" w:hAnsi="Times New Roman" w:cs="Times New Roman"/>
          <w:color w:val="auto"/>
          <w:sz w:val="28"/>
          <w:szCs w:val="28"/>
          <w:lang w:val="en-US"/>
        </w:rPr>
        <w:t xml:space="preserve"> Điều 4; Điều 5; Điều 6; Điều 7; Điều 8; Điều 9.</w:t>
      </w:r>
    </w:p>
    <w:p w14:paraId="433E3456" w14:textId="070A8582" w:rsidR="006D6DF1" w:rsidRPr="000E39C8" w:rsidRDefault="00376B2C"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w:t>
      </w:r>
      <w:r w:rsidR="006D6DF1" w:rsidRPr="000E39C8">
        <w:rPr>
          <w:rFonts w:ascii="Times New Roman" w:eastAsia="MS Gothic" w:hAnsi="Times New Roman" w:cs="Times New Roman"/>
          <w:color w:val="auto"/>
          <w:sz w:val="28"/>
          <w:szCs w:val="28"/>
          <w:lang w:val="en-US"/>
        </w:rPr>
        <w:t xml:space="preserve"> Phần A Phụ lục ban hành kèm theo Thông tư số 07/2025/TT-BKHCN ngày </w:t>
      </w:r>
      <w:r w:rsidR="0050313E">
        <w:rPr>
          <w:rFonts w:ascii="Times New Roman" w:eastAsia="MS Gothic" w:hAnsi="Times New Roman" w:cs="Times New Roman"/>
          <w:color w:val="auto"/>
          <w:sz w:val="28"/>
          <w:szCs w:val="28"/>
          <w:lang w:val="en-US"/>
        </w:rPr>
        <w:t>20</w:t>
      </w:r>
      <w:r w:rsidR="0050313E">
        <w:rPr>
          <w:rFonts w:ascii="Times New Roman" w:eastAsia="MS Gothic" w:hAnsi="Times New Roman" w:cs="Times New Roman"/>
          <w:color w:val="auto"/>
          <w:sz w:val="28"/>
          <w:szCs w:val="28"/>
        </w:rPr>
        <w:t>/</w:t>
      </w:r>
      <w:r w:rsidR="0050313E">
        <w:rPr>
          <w:rFonts w:ascii="Times New Roman" w:eastAsia="MS Gothic" w:hAnsi="Times New Roman" w:cs="Times New Roman"/>
          <w:color w:val="auto"/>
          <w:sz w:val="28"/>
          <w:szCs w:val="28"/>
          <w:lang w:val="en-US"/>
        </w:rPr>
        <w:t>6</w:t>
      </w:r>
      <w:r w:rsidR="0050313E">
        <w:rPr>
          <w:rFonts w:ascii="Times New Roman" w:eastAsia="MS Gothic" w:hAnsi="Times New Roman" w:cs="Times New Roman"/>
          <w:color w:val="auto"/>
          <w:sz w:val="28"/>
          <w:szCs w:val="28"/>
        </w:rPr>
        <w:t>/</w:t>
      </w:r>
      <w:r w:rsidR="0050313E" w:rsidRPr="000E39C8">
        <w:rPr>
          <w:rFonts w:ascii="Times New Roman" w:eastAsia="MS Gothic" w:hAnsi="Times New Roman" w:cs="Times New Roman"/>
          <w:color w:val="auto"/>
          <w:sz w:val="28"/>
          <w:szCs w:val="28"/>
          <w:lang w:val="en-US"/>
        </w:rPr>
        <w:t xml:space="preserve">2025 </w:t>
      </w:r>
      <w:r w:rsidR="006D6DF1" w:rsidRPr="000E39C8">
        <w:rPr>
          <w:rFonts w:ascii="Times New Roman" w:eastAsia="MS Gothic" w:hAnsi="Times New Roman" w:cs="Times New Roman"/>
          <w:color w:val="auto"/>
          <w:sz w:val="28"/>
          <w:szCs w:val="28"/>
          <w:lang w:val="en-US"/>
        </w:rPr>
        <w:t>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047FBAAE" w14:textId="3DEDAFC9" w:rsidR="00376B2C" w:rsidRPr="000E39C8" w:rsidRDefault="00376B2C"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2. Sửa đổi, bổ sung một số nội dung cụ thể nhằm khắc phục </w:t>
      </w:r>
      <w:r w:rsidR="008F2215" w:rsidRPr="000E39C8">
        <w:rPr>
          <w:rFonts w:ascii="Times New Roman" w:eastAsia="MS Gothic" w:hAnsi="Times New Roman" w:cs="Times New Roman"/>
          <w:color w:val="auto"/>
          <w:sz w:val="28"/>
          <w:szCs w:val="28"/>
          <w:lang w:val="en-US"/>
        </w:rPr>
        <w:t xml:space="preserve">các </w:t>
      </w:r>
      <w:r w:rsidRPr="000E39C8">
        <w:rPr>
          <w:rFonts w:ascii="Times New Roman" w:eastAsia="MS Gothic" w:hAnsi="Times New Roman" w:cs="Times New Roman"/>
          <w:color w:val="auto"/>
          <w:sz w:val="28"/>
          <w:szCs w:val="28"/>
          <w:lang w:val="en-US"/>
        </w:rPr>
        <w:t>bất cập và phù hợp xu hướng phát triển:</w:t>
      </w:r>
    </w:p>
    <w:p w14:paraId="23834A5E" w14:textId="0F907DE6" w:rsidR="0053432F" w:rsidRPr="000E39C8" w:rsidRDefault="0053432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Sửa đổi nội dung liên quan đến thủ tục </w:t>
      </w:r>
      <w:r w:rsidR="00CB6A3A" w:rsidRPr="000E39C8">
        <w:rPr>
          <w:rFonts w:ascii="Times New Roman" w:eastAsia="MS Gothic" w:hAnsi="Times New Roman" w:cs="Times New Roman"/>
          <w:color w:val="auto"/>
          <w:sz w:val="28"/>
          <w:szCs w:val="28"/>
          <w:lang w:val="en-US"/>
        </w:rPr>
        <w:t>chỉ định tổ chức kiểm định, hiệu chuẩn, thử nghiệm phương tiện đo chuẩn đo lường theo hướng đơn giản, cắt giảm</w:t>
      </w:r>
      <w:r w:rsidR="00F1517B" w:rsidRPr="000E39C8">
        <w:rPr>
          <w:rFonts w:ascii="Times New Roman" w:eastAsia="MS Gothic" w:hAnsi="Times New Roman" w:cs="Times New Roman"/>
          <w:color w:val="auto"/>
          <w:sz w:val="28"/>
          <w:szCs w:val="28"/>
          <w:lang w:val="en-US"/>
        </w:rPr>
        <w:t xml:space="preserve"> thành phần hồ sơ, thời gian xử lý.</w:t>
      </w:r>
    </w:p>
    <w:p w14:paraId="689D7E93" w14:textId="19FEA238" w:rsidR="00D871BE" w:rsidRPr="000E39C8" w:rsidRDefault="00D871BE"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Phân định rõ thẩm quyền xử lý hồ sơ đối với các thủ tục hành chính được phân cấp </w:t>
      </w:r>
      <w:r w:rsidR="008F2215" w:rsidRPr="000E39C8">
        <w:rPr>
          <w:rFonts w:ascii="Times New Roman" w:eastAsia="MS Gothic" w:hAnsi="Times New Roman" w:cs="Times New Roman"/>
          <w:color w:val="auto"/>
          <w:sz w:val="28"/>
          <w:szCs w:val="28"/>
          <w:lang w:val="en-US"/>
        </w:rPr>
        <w:t>về địa phương thực hiện.</w:t>
      </w:r>
    </w:p>
    <w:p w14:paraId="2478BB21" w14:textId="1E1549FB" w:rsidR="00F1517B" w:rsidRPr="000E39C8" w:rsidRDefault="00F1517B"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Sửa đổi nội dung liên quan đến các thủ tục về chứng nhận chuẩn đo lường</w:t>
      </w:r>
      <w:r w:rsidR="000419AB" w:rsidRPr="000E39C8">
        <w:rPr>
          <w:rFonts w:ascii="Times New Roman" w:eastAsia="MS Gothic" w:hAnsi="Times New Roman" w:cs="Times New Roman"/>
          <w:color w:val="auto"/>
          <w:sz w:val="28"/>
          <w:szCs w:val="28"/>
          <w:lang w:val="en-US"/>
        </w:rPr>
        <w:t xml:space="preserve"> theo hướng đơn giản, cắt giảm thành phần hồ sơ, thời gian xử lý, tạo điều kiện thuận lợi cho doanh nghiệp và địa phương </w:t>
      </w:r>
      <w:r w:rsidR="002D7A18" w:rsidRPr="000E39C8">
        <w:rPr>
          <w:rFonts w:ascii="Times New Roman" w:eastAsia="MS Gothic" w:hAnsi="Times New Roman" w:cs="Times New Roman"/>
          <w:color w:val="auto"/>
          <w:sz w:val="28"/>
          <w:szCs w:val="28"/>
          <w:lang w:val="en-US"/>
        </w:rPr>
        <w:t>triển khai thực hiện.</w:t>
      </w:r>
    </w:p>
    <w:p w14:paraId="4571D1D2" w14:textId="7AC9B75F" w:rsidR="002D7A18" w:rsidRPr="000E39C8" w:rsidRDefault="002D7A18"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Sửa đổi nội dung liên quan đến các thủ tục về chứng nhận, cấp thẻ kiểm định viên đo lường theo hướng đơn giản, cắt giảm thành phần hồ sơ, thời gian xử lý, tạo điều kiện thuận lợi cho doanh nghiệp và địa phương triển khai thực hiện.</w:t>
      </w:r>
      <w:r w:rsidR="00291DD4" w:rsidRPr="000E39C8">
        <w:rPr>
          <w:rFonts w:ascii="Times New Roman" w:eastAsia="MS Gothic" w:hAnsi="Times New Roman" w:cs="Times New Roman"/>
          <w:color w:val="auto"/>
          <w:sz w:val="28"/>
          <w:szCs w:val="28"/>
          <w:lang w:val="en-US"/>
        </w:rPr>
        <w:t xml:space="preserve"> </w:t>
      </w:r>
    </w:p>
    <w:p w14:paraId="5C9BD75C" w14:textId="16D0F68C" w:rsidR="00291DD4" w:rsidRPr="000E39C8" w:rsidRDefault="00291DD4"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Quy định rõ về</w:t>
      </w:r>
      <w:r w:rsidR="00A57F05" w:rsidRPr="000E39C8">
        <w:rPr>
          <w:rFonts w:ascii="Times New Roman" w:eastAsia="MS Gothic" w:hAnsi="Times New Roman" w:cs="Times New Roman"/>
          <w:color w:val="auto"/>
          <w:sz w:val="28"/>
          <w:szCs w:val="28"/>
          <w:lang w:val="en-US"/>
        </w:rPr>
        <w:t xml:space="preserve"> đào tạo</w:t>
      </w:r>
      <w:r w:rsidR="00354146" w:rsidRPr="000E39C8">
        <w:rPr>
          <w:rFonts w:ascii="Times New Roman" w:eastAsia="MS Gothic" w:hAnsi="Times New Roman" w:cs="Times New Roman"/>
          <w:color w:val="auto"/>
          <w:sz w:val="28"/>
          <w:szCs w:val="28"/>
          <w:lang w:val="en-US"/>
        </w:rPr>
        <w:t xml:space="preserve"> kiểm định viên</w:t>
      </w:r>
      <w:r w:rsidR="00A57F05" w:rsidRPr="000E39C8">
        <w:rPr>
          <w:rFonts w:ascii="Times New Roman" w:eastAsia="MS Gothic" w:hAnsi="Times New Roman" w:cs="Times New Roman"/>
          <w:color w:val="auto"/>
          <w:sz w:val="28"/>
          <w:szCs w:val="28"/>
          <w:lang w:val="en-US"/>
        </w:rPr>
        <w:t xml:space="preserve"> để đảm bảo</w:t>
      </w:r>
      <w:r w:rsidRPr="000E39C8">
        <w:rPr>
          <w:rFonts w:ascii="Times New Roman" w:eastAsia="MS Gothic" w:hAnsi="Times New Roman" w:cs="Times New Roman"/>
          <w:color w:val="auto"/>
          <w:sz w:val="28"/>
          <w:szCs w:val="28"/>
          <w:lang w:val="en-US"/>
        </w:rPr>
        <w:t xml:space="preserve"> năng lực kiểm định viên khi các văn bản kỹ thuật đo lường Việt Nam có thay đổi</w:t>
      </w:r>
      <w:r w:rsidR="00A57F05" w:rsidRPr="000E39C8">
        <w:rPr>
          <w:rFonts w:ascii="Times New Roman" w:eastAsia="MS Gothic" w:hAnsi="Times New Roman" w:cs="Times New Roman"/>
          <w:color w:val="auto"/>
          <w:sz w:val="28"/>
          <w:szCs w:val="28"/>
          <w:lang w:val="en-US"/>
        </w:rPr>
        <w:t>.</w:t>
      </w:r>
    </w:p>
    <w:p w14:paraId="5DA25147" w14:textId="344F63A6" w:rsidR="006D6DF1" w:rsidRPr="000E39C8" w:rsidRDefault="002D7A18"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 </w:t>
      </w:r>
      <w:r w:rsidR="00D21C3E" w:rsidRPr="000E39C8">
        <w:rPr>
          <w:rFonts w:ascii="Times New Roman" w:eastAsia="MS Gothic" w:hAnsi="Times New Roman" w:cs="Times New Roman"/>
          <w:color w:val="auto"/>
          <w:sz w:val="28"/>
          <w:szCs w:val="28"/>
          <w:lang w:val="en-US"/>
        </w:rPr>
        <w:t xml:space="preserve">Bổ sung </w:t>
      </w:r>
      <w:r w:rsidR="0052293E" w:rsidRPr="000E39C8">
        <w:rPr>
          <w:rFonts w:ascii="Times New Roman" w:eastAsia="MS Gothic" w:hAnsi="Times New Roman" w:cs="Times New Roman"/>
          <w:color w:val="auto"/>
          <w:sz w:val="28"/>
          <w:szCs w:val="28"/>
          <w:lang w:val="en-US"/>
        </w:rPr>
        <w:t xml:space="preserve">các </w:t>
      </w:r>
      <w:r w:rsidR="00D21C3E" w:rsidRPr="000E39C8">
        <w:rPr>
          <w:rFonts w:ascii="Times New Roman" w:eastAsia="MS Gothic" w:hAnsi="Times New Roman" w:cs="Times New Roman"/>
          <w:color w:val="auto"/>
          <w:sz w:val="28"/>
          <w:szCs w:val="28"/>
          <w:lang w:val="en-US"/>
        </w:rPr>
        <w:t>nội dung liên quan đến Cơ sở dữ liệu quốc gia về tiêu chuẩn, đo lường, chất lượng do Bộ Khoa học và Công nghệ xây dựng, quản lý đối với thông tin: (i) tổ chức kiểm định, hiệu chuẩn, thử nghiệm được chỉ định sau khi được cấp quyết định chỉ định (ii) báo cáo tình hình thực hiện kiểm định, hiệu chuẩn, thử nghiệm của các tổ chức được chỉ định</w:t>
      </w:r>
      <w:r w:rsidR="0052293E" w:rsidRPr="000E39C8">
        <w:rPr>
          <w:rFonts w:ascii="Times New Roman" w:eastAsia="MS Gothic" w:hAnsi="Times New Roman" w:cs="Times New Roman"/>
          <w:color w:val="auto"/>
          <w:sz w:val="28"/>
          <w:szCs w:val="28"/>
          <w:lang w:val="en-US"/>
        </w:rPr>
        <w:t xml:space="preserve"> (iii) thông tin về chuẩn đo lường (iv) thông tin về kiểm định viên đo lường…</w:t>
      </w:r>
      <w:r w:rsidR="00604251" w:rsidRPr="000E39C8">
        <w:rPr>
          <w:rFonts w:ascii="Times New Roman" w:eastAsia="MS Gothic" w:hAnsi="Times New Roman" w:cs="Times New Roman"/>
          <w:color w:val="auto"/>
          <w:sz w:val="28"/>
          <w:szCs w:val="28"/>
          <w:lang w:val="en-US"/>
        </w:rPr>
        <w:t xml:space="preserve"> </w:t>
      </w:r>
    </w:p>
    <w:p w14:paraId="2E4D8CB1" w14:textId="1FA440B0" w:rsidR="00A305BF" w:rsidRPr="000E39C8" w:rsidRDefault="00A305BF"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Bổ sung, làm rõ trách nhiệm của Ủy ban nhân dân cấp tỉnh</w:t>
      </w:r>
      <w:r w:rsidR="00074819" w:rsidRPr="000E39C8">
        <w:rPr>
          <w:rFonts w:ascii="Times New Roman" w:eastAsia="MS Gothic" w:hAnsi="Times New Roman" w:cs="Times New Roman"/>
          <w:color w:val="auto"/>
          <w:sz w:val="28"/>
          <w:szCs w:val="28"/>
          <w:lang w:val="en-US"/>
        </w:rPr>
        <w:t>; Tổ chức tham gia hoạt động kiểm định, hiệu chuẩn, thử nghiệm phương tiện đo, chuẩn đo lường được chỉ định.</w:t>
      </w:r>
    </w:p>
    <w:p w14:paraId="6CB40E68" w14:textId="71D31A51" w:rsidR="002E4AF4" w:rsidRPr="000E39C8" w:rsidRDefault="00907DE6" w:rsidP="002F525B">
      <w:pPr>
        <w:spacing w:line="312" w:lineRule="auto"/>
        <w:ind w:firstLine="720"/>
        <w:jc w:val="both"/>
        <w:outlineLvl w:val="0"/>
        <w:rPr>
          <w:rFonts w:ascii="Times New Roman" w:eastAsia="MS Gothic" w:hAnsi="Times New Roman" w:cs="Times New Roman"/>
          <w:color w:val="auto"/>
          <w:sz w:val="28"/>
          <w:szCs w:val="28"/>
          <w:lang w:val="en-US"/>
        </w:rPr>
      </w:pPr>
      <w:r w:rsidRPr="000E39C8">
        <w:rPr>
          <w:rFonts w:ascii="Times New Roman" w:eastAsia="MS Gothic" w:hAnsi="Times New Roman" w:cs="Times New Roman"/>
          <w:color w:val="auto"/>
          <w:sz w:val="28"/>
          <w:szCs w:val="28"/>
          <w:lang w:val="en-US"/>
        </w:rPr>
        <w:t xml:space="preserve">Trên đây là Báo cáo tổng kết thi hành </w:t>
      </w:r>
      <w:r w:rsidR="000760AE" w:rsidRPr="000E39C8">
        <w:rPr>
          <w:rFonts w:ascii="Times New Roman" w:eastAsia="MS Gothic" w:hAnsi="Times New Roman" w:cs="Times New Roman"/>
          <w:color w:val="auto"/>
          <w:sz w:val="28"/>
          <w:szCs w:val="28"/>
          <w:lang w:val="en-US"/>
        </w:rPr>
        <w:t>Thông tư số 24</w:t>
      </w:r>
      <w:r w:rsidRPr="000E39C8">
        <w:rPr>
          <w:rFonts w:ascii="Times New Roman" w:eastAsia="MS Gothic" w:hAnsi="Times New Roman" w:cs="Times New Roman"/>
          <w:color w:val="auto"/>
          <w:sz w:val="28"/>
          <w:szCs w:val="28"/>
          <w:lang w:val="en-US"/>
        </w:rPr>
        <w:t xml:space="preserve">. </w:t>
      </w:r>
      <w:r w:rsidR="000760AE" w:rsidRPr="000E39C8">
        <w:rPr>
          <w:rFonts w:ascii="Times New Roman" w:eastAsia="MS Gothic" w:hAnsi="Times New Roman" w:cs="Times New Roman"/>
          <w:color w:val="auto"/>
          <w:sz w:val="28"/>
          <w:szCs w:val="28"/>
          <w:lang w:val="en-US"/>
        </w:rPr>
        <w:t>Ủy ban Tiêu chuẩn Đo lường Chất lượng Quốc gia</w:t>
      </w:r>
      <w:r w:rsidRPr="000E39C8">
        <w:rPr>
          <w:rFonts w:ascii="Times New Roman" w:eastAsia="MS Gothic" w:hAnsi="Times New Roman" w:cs="Times New Roman"/>
          <w:color w:val="auto"/>
          <w:sz w:val="28"/>
          <w:szCs w:val="28"/>
          <w:lang w:val="en-US"/>
        </w:rPr>
        <w:t xml:space="preserve"> trân trọng báo cáo và kính trình </w:t>
      </w:r>
      <w:r w:rsidR="000760AE" w:rsidRPr="000E39C8">
        <w:rPr>
          <w:rFonts w:ascii="Times New Roman" w:eastAsia="MS Gothic" w:hAnsi="Times New Roman" w:cs="Times New Roman"/>
          <w:color w:val="auto"/>
          <w:sz w:val="28"/>
          <w:szCs w:val="28"/>
          <w:lang w:val="en-US"/>
        </w:rPr>
        <w:t>Bộ</w:t>
      </w:r>
      <w:r w:rsidR="003E3D10" w:rsidRPr="000E39C8">
        <w:rPr>
          <w:rFonts w:ascii="Times New Roman" w:eastAsia="MS Gothic" w:hAnsi="Times New Roman" w:cs="Times New Roman"/>
          <w:color w:val="auto"/>
          <w:sz w:val="28"/>
          <w:szCs w:val="28"/>
          <w:lang w:val="en-US"/>
        </w:rPr>
        <w:t xml:space="preserve"> trưởng Bộ Khoa học và Công nghệ</w:t>
      </w:r>
      <w:r w:rsidRPr="000E39C8">
        <w:rPr>
          <w:rFonts w:ascii="Times New Roman" w:eastAsia="MS Gothic" w:hAnsi="Times New Roman" w:cs="Times New Roman"/>
          <w:color w:val="auto"/>
          <w:sz w:val="28"/>
          <w:szCs w:val="28"/>
          <w:lang w:val="en-US"/>
        </w:rPr>
        <w:t xml:space="preserve"> xem xét</w:t>
      </w:r>
      <w:r w:rsidR="002E4AF4" w:rsidRPr="000E39C8">
        <w:rPr>
          <w:rFonts w:ascii="Times New Roman" w:eastAsia="MS Gothic" w:hAnsi="Times New Roman" w:cs="Times New Roman"/>
          <w:color w:val="auto"/>
          <w:sz w:val="28"/>
          <w:szCs w:val="28"/>
          <w:lang w:val="en-US"/>
        </w:rPr>
        <w:t>./.</w:t>
      </w:r>
    </w:p>
    <w:tbl>
      <w:tblPr>
        <w:tblW w:w="0" w:type="auto"/>
        <w:tblLook w:val="01E0" w:firstRow="1" w:lastRow="1" w:firstColumn="1" w:lastColumn="1" w:noHBand="0" w:noVBand="0"/>
      </w:tblPr>
      <w:tblGrid>
        <w:gridCol w:w="4591"/>
        <w:gridCol w:w="4483"/>
      </w:tblGrid>
      <w:tr w:rsidR="000E39C8" w:rsidRPr="000E39C8" w14:paraId="1BF9C3BA" w14:textId="77777777" w:rsidTr="00354146">
        <w:tc>
          <w:tcPr>
            <w:tcW w:w="4591" w:type="dxa"/>
          </w:tcPr>
          <w:p w14:paraId="52999E45" w14:textId="77777777" w:rsidR="002E4AF4" w:rsidRPr="000E39C8" w:rsidRDefault="002E4AF4" w:rsidP="00B154BB">
            <w:pPr>
              <w:rPr>
                <w:rFonts w:ascii="Times New Roman" w:hAnsi="Times New Roman" w:cs="Times New Roman"/>
                <w:b/>
                <w:i/>
                <w:color w:val="auto"/>
                <w:lang w:val="nl-NL"/>
              </w:rPr>
            </w:pPr>
            <w:r w:rsidRPr="000E39C8">
              <w:rPr>
                <w:rFonts w:ascii="Times New Roman" w:hAnsi="Times New Roman" w:cs="Times New Roman"/>
                <w:b/>
                <w:i/>
                <w:color w:val="auto"/>
                <w:lang w:val="nl-NL"/>
              </w:rPr>
              <w:t xml:space="preserve">Nơi nhận:                                                      </w:t>
            </w:r>
          </w:p>
          <w:p w14:paraId="0C68985A" w14:textId="77777777" w:rsidR="003B1627" w:rsidRPr="000E39C8" w:rsidRDefault="002E4AF4" w:rsidP="00B154BB">
            <w:pPr>
              <w:ind w:hanging="108"/>
              <w:jc w:val="both"/>
              <w:rPr>
                <w:rFonts w:ascii="Times New Roman" w:hAnsi="Times New Roman" w:cs="Times New Roman"/>
                <w:color w:val="auto"/>
                <w:sz w:val="22"/>
                <w:szCs w:val="22"/>
              </w:rPr>
            </w:pPr>
            <w:r w:rsidRPr="000E39C8">
              <w:rPr>
                <w:rFonts w:ascii="Times New Roman" w:hAnsi="Times New Roman" w:cs="Times New Roman"/>
                <w:color w:val="auto"/>
                <w:sz w:val="22"/>
                <w:lang w:val="nl-NL"/>
              </w:rPr>
              <w:t xml:space="preserve">- </w:t>
            </w:r>
            <w:r w:rsidR="003B1627" w:rsidRPr="000E39C8">
              <w:rPr>
                <w:rFonts w:ascii="Times New Roman" w:hAnsi="Times New Roman" w:cs="Times New Roman"/>
                <w:color w:val="auto"/>
                <w:sz w:val="22"/>
                <w:szCs w:val="22"/>
              </w:rPr>
              <w:t>Như trên;</w:t>
            </w:r>
          </w:p>
          <w:p w14:paraId="23A9603B" w14:textId="261DF36A" w:rsidR="003B1627" w:rsidRPr="000E39C8" w:rsidRDefault="003B1627" w:rsidP="00B154BB">
            <w:pPr>
              <w:ind w:hanging="108"/>
              <w:jc w:val="both"/>
              <w:rPr>
                <w:rFonts w:ascii="Times New Roman" w:hAnsi="Times New Roman" w:cs="Times New Roman"/>
                <w:color w:val="auto"/>
                <w:sz w:val="22"/>
                <w:szCs w:val="22"/>
                <w:lang w:val="en-US"/>
              </w:rPr>
            </w:pPr>
            <w:r w:rsidRPr="000E39C8">
              <w:rPr>
                <w:rFonts w:ascii="Times New Roman" w:hAnsi="Times New Roman" w:cs="Times New Roman"/>
                <w:color w:val="auto"/>
                <w:sz w:val="22"/>
                <w:szCs w:val="22"/>
              </w:rPr>
              <w:t xml:space="preserve">- </w:t>
            </w:r>
            <w:r w:rsidR="003E3D10" w:rsidRPr="000E39C8">
              <w:rPr>
                <w:rFonts w:ascii="Times New Roman" w:hAnsi="Times New Roman" w:cs="Times New Roman"/>
                <w:color w:val="auto"/>
                <w:sz w:val="22"/>
                <w:szCs w:val="22"/>
                <w:lang w:val="en-US"/>
              </w:rPr>
              <w:t>Thứ trưởng Lê Xuân Định (để b/c)</w:t>
            </w:r>
            <w:r w:rsidRPr="000E39C8">
              <w:rPr>
                <w:rFonts w:ascii="Times New Roman" w:hAnsi="Times New Roman" w:cs="Times New Roman"/>
                <w:color w:val="auto"/>
                <w:sz w:val="22"/>
                <w:szCs w:val="22"/>
              </w:rPr>
              <w:t>;</w:t>
            </w:r>
          </w:p>
          <w:p w14:paraId="0C7A803E" w14:textId="52402A3A" w:rsidR="003E3D10" w:rsidRPr="000E39C8" w:rsidRDefault="003E3D10" w:rsidP="00B154BB">
            <w:pPr>
              <w:ind w:hanging="108"/>
              <w:jc w:val="both"/>
              <w:rPr>
                <w:rFonts w:ascii="Times New Roman" w:hAnsi="Times New Roman" w:cs="Times New Roman"/>
                <w:color w:val="auto"/>
                <w:sz w:val="22"/>
                <w:szCs w:val="22"/>
                <w:lang w:val="en-US"/>
              </w:rPr>
            </w:pPr>
            <w:r w:rsidRPr="000E39C8">
              <w:rPr>
                <w:rFonts w:ascii="Times New Roman" w:hAnsi="Times New Roman" w:cs="Times New Roman"/>
                <w:color w:val="auto"/>
                <w:sz w:val="22"/>
                <w:szCs w:val="22"/>
                <w:lang w:val="en-US"/>
              </w:rPr>
              <w:t>- Chủ tịch Nguyễn Nam Hải (để b/c);</w:t>
            </w:r>
          </w:p>
          <w:p w14:paraId="46A83797" w14:textId="33DD7F5E" w:rsidR="002E4AF4" w:rsidRPr="000E39C8" w:rsidRDefault="003B1627" w:rsidP="00B154BB">
            <w:pPr>
              <w:ind w:hanging="108"/>
              <w:jc w:val="both"/>
              <w:rPr>
                <w:rFonts w:ascii="Times New Roman" w:hAnsi="Times New Roman" w:cs="Times New Roman"/>
                <w:color w:val="auto"/>
                <w:sz w:val="22"/>
                <w:lang w:val="nl-NL"/>
              </w:rPr>
            </w:pPr>
            <w:r w:rsidRPr="000E39C8">
              <w:rPr>
                <w:rFonts w:ascii="Times New Roman" w:hAnsi="Times New Roman" w:cs="Times New Roman"/>
                <w:color w:val="auto"/>
                <w:sz w:val="22"/>
                <w:szCs w:val="22"/>
              </w:rPr>
              <w:t>- Lưu: VT, TĐC</w:t>
            </w:r>
            <w:r w:rsidR="002E4AF4" w:rsidRPr="000E39C8">
              <w:rPr>
                <w:rFonts w:ascii="Times New Roman" w:hAnsi="Times New Roman" w:cs="Times New Roman"/>
                <w:color w:val="auto"/>
                <w:sz w:val="22"/>
                <w:szCs w:val="22"/>
              </w:rPr>
              <w:t>.</w:t>
            </w:r>
          </w:p>
        </w:tc>
        <w:tc>
          <w:tcPr>
            <w:tcW w:w="4483" w:type="dxa"/>
          </w:tcPr>
          <w:p w14:paraId="2544E1D5" w14:textId="7166E405" w:rsidR="003B1627" w:rsidRPr="000E39C8" w:rsidRDefault="00A80E77" w:rsidP="00B154BB">
            <w:pPr>
              <w:pStyle w:val="Heading6"/>
              <w:keepNext w:val="0"/>
              <w:keepLines w:val="0"/>
              <w:spacing w:before="0"/>
              <w:jc w:val="center"/>
              <w:rPr>
                <w:rFonts w:ascii="Times New Roman" w:hAnsi="Times New Roman" w:cs="Times New Roman"/>
                <w:b/>
                <w:color w:val="auto"/>
                <w:sz w:val="28"/>
                <w:szCs w:val="28"/>
                <w:lang w:val="en-US" w:eastAsia="en-US"/>
              </w:rPr>
            </w:pPr>
            <w:r w:rsidRPr="000E39C8">
              <w:rPr>
                <w:rFonts w:ascii="Times New Roman" w:hAnsi="Times New Roman" w:cs="Times New Roman"/>
                <w:b/>
                <w:color w:val="auto"/>
                <w:sz w:val="28"/>
                <w:szCs w:val="28"/>
                <w:lang w:val="en-US" w:eastAsia="en-US"/>
              </w:rPr>
              <w:t xml:space="preserve">KT. </w:t>
            </w:r>
            <w:r w:rsidR="003E3D10" w:rsidRPr="000E39C8">
              <w:rPr>
                <w:rFonts w:ascii="Times New Roman" w:hAnsi="Times New Roman" w:cs="Times New Roman"/>
                <w:b/>
                <w:color w:val="auto"/>
                <w:sz w:val="28"/>
                <w:szCs w:val="28"/>
                <w:lang w:val="en-US" w:eastAsia="en-US"/>
              </w:rPr>
              <w:t>CHỦ TỊCH</w:t>
            </w:r>
          </w:p>
          <w:p w14:paraId="5E7DA734" w14:textId="5A4DD6EF" w:rsidR="00A80E77" w:rsidRPr="000E39C8" w:rsidRDefault="003E3D10" w:rsidP="00A80E77">
            <w:pPr>
              <w:jc w:val="center"/>
              <w:rPr>
                <w:rFonts w:ascii="Times New Roman" w:hAnsi="Times New Roman" w:cs="Times New Roman"/>
                <w:b/>
                <w:color w:val="auto"/>
                <w:sz w:val="28"/>
                <w:szCs w:val="28"/>
                <w:lang w:val="en-US" w:eastAsia="en-US"/>
              </w:rPr>
            </w:pPr>
            <w:r w:rsidRPr="000E39C8">
              <w:rPr>
                <w:rFonts w:ascii="Times New Roman" w:hAnsi="Times New Roman" w:cs="Times New Roman"/>
                <w:b/>
                <w:color w:val="auto"/>
                <w:sz w:val="28"/>
                <w:szCs w:val="28"/>
                <w:lang w:val="en-US" w:eastAsia="en-US"/>
              </w:rPr>
              <w:t>PHÓ CHỦ TỊCH</w:t>
            </w:r>
          </w:p>
          <w:p w14:paraId="416FEE8C" w14:textId="4783B65E" w:rsidR="00A80E77" w:rsidRPr="000E39C8" w:rsidRDefault="00A80E77" w:rsidP="00A80E77">
            <w:pPr>
              <w:jc w:val="center"/>
              <w:rPr>
                <w:rFonts w:ascii="Times New Roman" w:hAnsi="Times New Roman" w:cs="Times New Roman"/>
                <w:b/>
                <w:color w:val="auto"/>
                <w:sz w:val="28"/>
                <w:szCs w:val="28"/>
                <w:lang w:val="en-US" w:eastAsia="en-US"/>
              </w:rPr>
            </w:pPr>
          </w:p>
          <w:p w14:paraId="22F81ED9" w14:textId="155E5E13" w:rsidR="00A80E77" w:rsidRPr="000E39C8" w:rsidRDefault="00A80E77" w:rsidP="00A80E77">
            <w:pPr>
              <w:jc w:val="center"/>
              <w:rPr>
                <w:rFonts w:ascii="Times New Roman" w:hAnsi="Times New Roman" w:cs="Times New Roman"/>
                <w:b/>
                <w:color w:val="auto"/>
                <w:sz w:val="28"/>
                <w:szCs w:val="28"/>
                <w:lang w:val="en-US" w:eastAsia="en-US"/>
              </w:rPr>
            </w:pPr>
          </w:p>
          <w:p w14:paraId="604BBAD8" w14:textId="6CD42FE7" w:rsidR="00A80E77" w:rsidRPr="000E39C8" w:rsidRDefault="00A80E77" w:rsidP="00A80E77">
            <w:pPr>
              <w:jc w:val="center"/>
              <w:rPr>
                <w:rFonts w:ascii="Times New Roman" w:hAnsi="Times New Roman" w:cs="Times New Roman"/>
                <w:b/>
                <w:color w:val="auto"/>
                <w:sz w:val="28"/>
                <w:szCs w:val="28"/>
                <w:lang w:val="en-US" w:eastAsia="en-US"/>
              </w:rPr>
            </w:pPr>
          </w:p>
          <w:p w14:paraId="4E054C40" w14:textId="77777777" w:rsidR="003E3D10" w:rsidRPr="000E39C8" w:rsidRDefault="003E3D10" w:rsidP="00A80E77">
            <w:pPr>
              <w:jc w:val="center"/>
              <w:rPr>
                <w:rFonts w:ascii="Times New Roman" w:hAnsi="Times New Roman" w:cs="Times New Roman"/>
                <w:b/>
                <w:color w:val="auto"/>
                <w:sz w:val="28"/>
                <w:szCs w:val="28"/>
                <w:lang w:val="en-US" w:eastAsia="en-US"/>
              </w:rPr>
            </w:pPr>
          </w:p>
          <w:p w14:paraId="233EB325" w14:textId="51E0A551" w:rsidR="00A80E77" w:rsidRPr="000E39C8" w:rsidRDefault="00A80E77" w:rsidP="00A80E77">
            <w:pPr>
              <w:jc w:val="center"/>
              <w:rPr>
                <w:rFonts w:ascii="Times New Roman" w:hAnsi="Times New Roman" w:cs="Times New Roman"/>
                <w:b/>
                <w:color w:val="auto"/>
                <w:sz w:val="28"/>
                <w:szCs w:val="28"/>
                <w:lang w:val="en-US" w:eastAsia="en-US"/>
              </w:rPr>
            </w:pPr>
          </w:p>
          <w:p w14:paraId="6E0048E7" w14:textId="0ACA22A1" w:rsidR="002E4AF4" w:rsidRPr="000E39C8" w:rsidRDefault="003E3D10" w:rsidP="00A80E77">
            <w:pPr>
              <w:jc w:val="center"/>
              <w:rPr>
                <w:rFonts w:ascii="Times New Roman" w:hAnsi="Times New Roman" w:cs="Times New Roman"/>
                <w:b/>
                <w:color w:val="auto"/>
                <w:sz w:val="28"/>
                <w:szCs w:val="28"/>
                <w:lang w:val="nl-NL"/>
              </w:rPr>
            </w:pPr>
            <w:r w:rsidRPr="000E39C8">
              <w:rPr>
                <w:rFonts w:ascii="Times New Roman" w:hAnsi="Times New Roman" w:cs="Times New Roman"/>
                <w:b/>
                <w:color w:val="auto"/>
                <w:sz w:val="28"/>
                <w:szCs w:val="28"/>
                <w:lang w:val="en-US" w:eastAsia="en-US"/>
              </w:rPr>
              <w:t>Trần Hậu Ngọc</w:t>
            </w:r>
          </w:p>
        </w:tc>
      </w:tr>
    </w:tbl>
    <w:p w14:paraId="35CC49E9" w14:textId="77777777" w:rsidR="005D521F" w:rsidRPr="000E39C8" w:rsidRDefault="005D521F" w:rsidP="005D521F">
      <w:pPr>
        <w:spacing w:before="120" w:after="120"/>
        <w:jc w:val="both"/>
        <w:rPr>
          <w:rFonts w:ascii="Times New Roman" w:hAnsi="Times New Roman" w:cs="Times New Roman"/>
          <w:color w:val="auto"/>
          <w:sz w:val="28"/>
          <w:szCs w:val="28"/>
          <w:lang w:val="en-US"/>
        </w:rPr>
        <w:sectPr w:rsidR="005D521F" w:rsidRPr="000E39C8" w:rsidSect="00911655">
          <w:headerReference w:type="default" r:id="rId8"/>
          <w:pgSz w:w="11909" w:h="16834" w:code="9"/>
          <w:pgMar w:top="1134" w:right="1134" w:bottom="1134" w:left="1701" w:header="431" w:footer="431" w:gutter="0"/>
          <w:cols w:space="720"/>
          <w:titlePg/>
          <w:docGrid w:linePitch="435"/>
        </w:sectPr>
      </w:pPr>
    </w:p>
    <w:p w14:paraId="4D520DB9" w14:textId="77777777" w:rsidR="002E4AF4" w:rsidRPr="000E39C8" w:rsidRDefault="002E4AF4" w:rsidP="005D521F">
      <w:pPr>
        <w:spacing w:before="120" w:after="120"/>
        <w:jc w:val="both"/>
        <w:rPr>
          <w:rFonts w:ascii="Times New Roman" w:hAnsi="Times New Roman" w:cs="Times New Roman"/>
          <w:color w:val="auto"/>
          <w:sz w:val="28"/>
          <w:szCs w:val="28"/>
          <w:lang w:val="en-US"/>
        </w:rPr>
      </w:pPr>
    </w:p>
    <w:sectPr w:rsidR="002E4AF4" w:rsidRPr="000E39C8" w:rsidSect="005D521F">
      <w:type w:val="continuous"/>
      <w:pgSz w:w="11909" w:h="16834" w:code="9"/>
      <w:pgMar w:top="1134" w:right="1134" w:bottom="1134" w:left="1701" w:header="431" w:footer="431"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1EF4" w14:textId="77777777" w:rsidR="0038295B" w:rsidRDefault="0038295B" w:rsidP="00FE48D1">
      <w:r>
        <w:separator/>
      </w:r>
    </w:p>
  </w:endnote>
  <w:endnote w:type="continuationSeparator" w:id="0">
    <w:p w14:paraId="7B10A54E" w14:textId="77777777" w:rsidR="0038295B" w:rsidRDefault="0038295B" w:rsidP="00FE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1396" w14:textId="77777777" w:rsidR="0038295B" w:rsidRDefault="0038295B" w:rsidP="00FE48D1">
      <w:r>
        <w:separator/>
      </w:r>
    </w:p>
  </w:footnote>
  <w:footnote w:type="continuationSeparator" w:id="0">
    <w:p w14:paraId="41879D38" w14:textId="77777777" w:rsidR="0038295B" w:rsidRDefault="0038295B" w:rsidP="00FE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8926" w14:textId="77777777" w:rsidR="009F0E40" w:rsidRDefault="009F0E40">
    <w:pPr>
      <w:pStyle w:val="Header"/>
      <w:jc w:val="center"/>
      <w:rPr>
        <w:rFonts w:ascii="Times New Roman" w:hAnsi="Times New Roman" w:cs="Times New Roman"/>
        <w:color w:val="auto"/>
      </w:rPr>
    </w:pPr>
  </w:p>
  <w:p w14:paraId="22CD59C9" w14:textId="553B81E9" w:rsidR="009F0E40" w:rsidRPr="009F0E40" w:rsidRDefault="009F0E40" w:rsidP="000760AE">
    <w:pPr>
      <w:pStyle w:val="Header"/>
      <w:rPr>
        <w:rFonts w:ascii="Times New Roman" w:hAnsi="Times New Roman" w:cs="Times New Roman"/>
        <w:color w:val="auto"/>
        <w:sz w:val="26"/>
        <w:szCs w:val="26"/>
        <w:lang w:val="en-US"/>
      </w:rPr>
    </w:pPr>
  </w:p>
  <w:p w14:paraId="3AFA4BD6" w14:textId="77777777" w:rsidR="009F0E40" w:rsidRDefault="009F0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23F"/>
    <w:multiLevelType w:val="multilevel"/>
    <w:tmpl w:val="73109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143"/>
    <w:multiLevelType w:val="multilevel"/>
    <w:tmpl w:val="7A7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E3B"/>
    <w:multiLevelType w:val="hybridMultilevel"/>
    <w:tmpl w:val="1E7E1756"/>
    <w:lvl w:ilvl="0" w:tplc="8A66F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F2108"/>
    <w:multiLevelType w:val="multilevel"/>
    <w:tmpl w:val="BB3A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95056"/>
    <w:multiLevelType w:val="multilevel"/>
    <w:tmpl w:val="7F2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30C"/>
    <w:multiLevelType w:val="multilevel"/>
    <w:tmpl w:val="ED9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7256F"/>
    <w:multiLevelType w:val="multilevel"/>
    <w:tmpl w:val="920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5894"/>
    <w:multiLevelType w:val="multilevel"/>
    <w:tmpl w:val="F7B8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D46B2"/>
    <w:multiLevelType w:val="multilevel"/>
    <w:tmpl w:val="A01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F0B48"/>
    <w:multiLevelType w:val="multilevel"/>
    <w:tmpl w:val="DA64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15C4D"/>
    <w:multiLevelType w:val="multilevel"/>
    <w:tmpl w:val="A31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95CA2"/>
    <w:multiLevelType w:val="hybridMultilevel"/>
    <w:tmpl w:val="4EAA49CA"/>
    <w:lvl w:ilvl="0" w:tplc="AEF21948">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F7723"/>
    <w:multiLevelType w:val="hybridMultilevel"/>
    <w:tmpl w:val="6BAC0C74"/>
    <w:lvl w:ilvl="0" w:tplc="DB62C678">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5033F3"/>
    <w:multiLevelType w:val="hybridMultilevel"/>
    <w:tmpl w:val="644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A19E2"/>
    <w:multiLevelType w:val="multilevel"/>
    <w:tmpl w:val="6B2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23BEA"/>
    <w:multiLevelType w:val="multilevel"/>
    <w:tmpl w:val="A4C24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37F54"/>
    <w:multiLevelType w:val="multilevel"/>
    <w:tmpl w:val="1B866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B466D6"/>
    <w:multiLevelType w:val="hybridMultilevel"/>
    <w:tmpl w:val="CF4A04B6"/>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74981"/>
    <w:multiLevelType w:val="multilevel"/>
    <w:tmpl w:val="2AD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64D35"/>
    <w:multiLevelType w:val="multilevel"/>
    <w:tmpl w:val="62F0E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D3EC9"/>
    <w:multiLevelType w:val="multilevel"/>
    <w:tmpl w:val="C76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0563A"/>
    <w:multiLevelType w:val="multilevel"/>
    <w:tmpl w:val="5BCAC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313BA"/>
    <w:multiLevelType w:val="multilevel"/>
    <w:tmpl w:val="E430B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02C0F"/>
    <w:multiLevelType w:val="multilevel"/>
    <w:tmpl w:val="0F6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C79BD"/>
    <w:multiLevelType w:val="hybridMultilevel"/>
    <w:tmpl w:val="6384188A"/>
    <w:lvl w:ilvl="0" w:tplc="C8FC1B6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13B2"/>
    <w:multiLevelType w:val="multilevel"/>
    <w:tmpl w:val="A6C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42083"/>
    <w:multiLevelType w:val="multilevel"/>
    <w:tmpl w:val="DBE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91751"/>
    <w:multiLevelType w:val="multilevel"/>
    <w:tmpl w:val="5F1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94804"/>
    <w:multiLevelType w:val="multilevel"/>
    <w:tmpl w:val="2F68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004A5"/>
    <w:multiLevelType w:val="multilevel"/>
    <w:tmpl w:val="CF102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03D03"/>
    <w:multiLevelType w:val="multilevel"/>
    <w:tmpl w:val="C3D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802FD"/>
    <w:multiLevelType w:val="hybridMultilevel"/>
    <w:tmpl w:val="49A4881C"/>
    <w:lvl w:ilvl="0" w:tplc="AF4EDF26">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C172A8"/>
    <w:multiLevelType w:val="hybridMultilevel"/>
    <w:tmpl w:val="870446AE"/>
    <w:lvl w:ilvl="0" w:tplc="236AE3C4">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B17FED"/>
    <w:multiLevelType w:val="hybridMultilevel"/>
    <w:tmpl w:val="5DF27D7A"/>
    <w:lvl w:ilvl="0" w:tplc="234C5E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037D6"/>
    <w:multiLevelType w:val="hybridMultilevel"/>
    <w:tmpl w:val="C952FC20"/>
    <w:lvl w:ilvl="0" w:tplc="529EEF5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45F1F6F"/>
    <w:multiLevelType w:val="hybridMultilevel"/>
    <w:tmpl w:val="3F88911A"/>
    <w:lvl w:ilvl="0" w:tplc="E10AD3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4A54179"/>
    <w:multiLevelType w:val="multilevel"/>
    <w:tmpl w:val="087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66316"/>
    <w:multiLevelType w:val="hybridMultilevel"/>
    <w:tmpl w:val="88D0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C59ED"/>
    <w:multiLevelType w:val="multilevel"/>
    <w:tmpl w:val="3B2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32957">
    <w:abstractNumId w:val="33"/>
  </w:num>
  <w:num w:numId="2" w16cid:durableId="1810005433">
    <w:abstractNumId w:val="11"/>
  </w:num>
  <w:num w:numId="3" w16cid:durableId="423258709">
    <w:abstractNumId w:val="32"/>
  </w:num>
  <w:num w:numId="4" w16cid:durableId="844592048">
    <w:abstractNumId w:val="12"/>
  </w:num>
  <w:num w:numId="5" w16cid:durableId="1515069842">
    <w:abstractNumId w:val="13"/>
  </w:num>
  <w:num w:numId="6" w16cid:durableId="3439973">
    <w:abstractNumId w:val="35"/>
  </w:num>
  <w:num w:numId="7" w16cid:durableId="1087920561">
    <w:abstractNumId w:val="2"/>
  </w:num>
  <w:num w:numId="8" w16cid:durableId="731344955">
    <w:abstractNumId w:val="34"/>
  </w:num>
  <w:num w:numId="9" w16cid:durableId="3628109">
    <w:abstractNumId w:val="24"/>
  </w:num>
  <w:num w:numId="10" w16cid:durableId="136071125">
    <w:abstractNumId w:val="31"/>
  </w:num>
  <w:num w:numId="11" w16cid:durableId="1338539809">
    <w:abstractNumId w:val="6"/>
  </w:num>
  <w:num w:numId="12" w16cid:durableId="1950965287">
    <w:abstractNumId w:val="3"/>
  </w:num>
  <w:num w:numId="13" w16cid:durableId="1209681498">
    <w:abstractNumId w:val="5"/>
  </w:num>
  <w:num w:numId="14" w16cid:durableId="827021438">
    <w:abstractNumId w:val="17"/>
  </w:num>
  <w:num w:numId="15" w16cid:durableId="323362800">
    <w:abstractNumId w:val="9"/>
  </w:num>
  <w:num w:numId="16" w16cid:durableId="992374774">
    <w:abstractNumId w:val="29"/>
  </w:num>
  <w:num w:numId="17" w16cid:durableId="127403739">
    <w:abstractNumId w:val="38"/>
  </w:num>
  <w:num w:numId="18" w16cid:durableId="1714230469">
    <w:abstractNumId w:val="8"/>
  </w:num>
  <w:num w:numId="19" w16cid:durableId="1197504939">
    <w:abstractNumId w:val="36"/>
  </w:num>
  <w:num w:numId="20" w16cid:durableId="49310593">
    <w:abstractNumId w:val="16"/>
  </w:num>
  <w:num w:numId="21" w16cid:durableId="435752604">
    <w:abstractNumId w:val="25"/>
  </w:num>
  <w:num w:numId="22" w16cid:durableId="33504128">
    <w:abstractNumId w:val="26"/>
  </w:num>
  <w:num w:numId="23" w16cid:durableId="896819211">
    <w:abstractNumId w:val="21"/>
  </w:num>
  <w:num w:numId="24" w16cid:durableId="96482523">
    <w:abstractNumId w:val="18"/>
  </w:num>
  <w:num w:numId="25" w16cid:durableId="540090314">
    <w:abstractNumId w:val="23"/>
  </w:num>
  <w:num w:numId="26" w16cid:durableId="930355176">
    <w:abstractNumId w:val="30"/>
  </w:num>
  <w:num w:numId="27" w16cid:durableId="691536664">
    <w:abstractNumId w:val="22"/>
  </w:num>
  <w:num w:numId="28" w16cid:durableId="2108695198">
    <w:abstractNumId w:val="28"/>
  </w:num>
  <w:num w:numId="29" w16cid:durableId="1414281487">
    <w:abstractNumId w:val="14"/>
  </w:num>
  <w:num w:numId="30" w16cid:durableId="890968480">
    <w:abstractNumId w:val="10"/>
  </w:num>
  <w:num w:numId="31" w16cid:durableId="1506699781">
    <w:abstractNumId w:val="37"/>
  </w:num>
  <w:num w:numId="32" w16cid:durableId="2104719246">
    <w:abstractNumId w:val="7"/>
  </w:num>
  <w:num w:numId="33" w16cid:durableId="156920106">
    <w:abstractNumId w:val="20"/>
  </w:num>
  <w:num w:numId="34" w16cid:durableId="1475680811">
    <w:abstractNumId w:val="15"/>
  </w:num>
  <w:num w:numId="35" w16cid:durableId="1841969406">
    <w:abstractNumId w:val="27"/>
  </w:num>
  <w:num w:numId="36" w16cid:durableId="476264189">
    <w:abstractNumId w:val="19"/>
  </w:num>
  <w:num w:numId="37" w16cid:durableId="1939020662">
    <w:abstractNumId w:val="1"/>
  </w:num>
  <w:num w:numId="38" w16cid:durableId="218790512">
    <w:abstractNumId w:val="0"/>
  </w:num>
  <w:num w:numId="39" w16cid:durableId="1381322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43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C0"/>
    <w:rsid w:val="000012C4"/>
    <w:rsid w:val="000028BE"/>
    <w:rsid w:val="000057B7"/>
    <w:rsid w:val="00006643"/>
    <w:rsid w:val="00010786"/>
    <w:rsid w:val="000153B7"/>
    <w:rsid w:val="00015ADD"/>
    <w:rsid w:val="000215A3"/>
    <w:rsid w:val="00021B14"/>
    <w:rsid w:val="00024C70"/>
    <w:rsid w:val="00031142"/>
    <w:rsid w:val="0003418D"/>
    <w:rsid w:val="00035477"/>
    <w:rsid w:val="000356BD"/>
    <w:rsid w:val="0003634B"/>
    <w:rsid w:val="0003690D"/>
    <w:rsid w:val="00036D68"/>
    <w:rsid w:val="00037F19"/>
    <w:rsid w:val="0004141B"/>
    <w:rsid w:val="00041670"/>
    <w:rsid w:val="000419AB"/>
    <w:rsid w:val="00043033"/>
    <w:rsid w:val="00043645"/>
    <w:rsid w:val="00044367"/>
    <w:rsid w:val="0004498D"/>
    <w:rsid w:val="00045F22"/>
    <w:rsid w:val="000510F1"/>
    <w:rsid w:val="00051D9B"/>
    <w:rsid w:val="000604B8"/>
    <w:rsid w:val="00063302"/>
    <w:rsid w:val="000650E9"/>
    <w:rsid w:val="00066267"/>
    <w:rsid w:val="0006795E"/>
    <w:rsid w:val="00067C41"/>
    <w:rsid w:val="00070BA5"/>
    <w:rsid w:val="0007134F"/>
    <w:rsid w:val="00071F0B"/>
    <w:rsid w:val="00072193"/>
    <w:rsid w:val="00072F4F"/>
    <w:rsid w:val="00073040"/>
    <w:rsid w:val="00073EF8"/>
    <w:rsid w:val="00074819"/>
    <w:rsid w:val="000760AE"/>
    <w:rsid w:val="00076CA1"/>
    <w:rsid w:val="000812B3"/>
    <w:rsid w:val="00086259"/>
    <w:rsid w:val="00086C64"/>
    <w:rsid w:val="00087F5E"/>
    <w:rsid w:val="00091598"/>
    <w:rsid w:val="00095142"/>
    <w:rsid w:val="000954FC"/>
    <w:rsid w:val="000A04FD"/>
    <w:rsid w:val="000A3393"/>
    <w:rsid w:val="000A3AE5"/>
    <w:rsid w:val="000A766E"/>
    <w:rsid w:val="000A76FD"/>
    <w:rsid w:val="000B14EA"/>
    <w:rsid w:val="000B1E40"/>
    <w:rsid w:val="000B20F3"/>
    <w:rsid w:val="000B416C"/>
    <w:rsid w:val="000B4780"/>
    <w:rsid w:val="000B47C0"/>
    <w:rsid w:val="000B5298"/>
    <w:rsid w:val="000B7FD1"/>
    <w:rsid w:val="000C27F4"/>
    <w:rsid w:val="000C2A7D"/>
    <w:rsid w:val="000C2ED0"/>
    <w:rsid w:val="000C3175"/>
    <w:rsid w:val="000C3CB5"/>
    <w:rsid w:val="000C4781"/>
    <w:rsid w:val="000C5C24"/>
    <w:rsid w:val="000C7261"/>
    <w:rsid w:val="000C72DB"/>
    <w:rsid w:val="000C7F46"/>
    <w:rsid w:val="000D046B"/>
    <w:rsid w:val="000D1F58"/>
    <w:rsid w:val="000D3FDB"/>
    <w:rsid w:val="000D5424"/>
    <w:rsid w:val="000D5AA9"/>
    <w:rsid w:val="000E163D"/>
    <w:rsid w:val="000E1CAC"/>
    <w:rsid w:val="000E3861"/>
    <w:rsid w:val="000E39C8"/>
    <w:rsid w:val="000E4017"/>
    <w:rsid w:val="000E48E9"/>
    <w:rsid w:val="000E5C77"/>
    <w:rsid w:val="000E5CB8"/>
    <w:rsid w:val="000E7C96"/>
    <w:rsid w:val="000F32C2"/>
    <w:rsid w:val="000F41C2"/>
    <w:rsid w:val="000F53B0"/>
    <w:rsid w:val="0010040B"/>
    <w:rsid w:val="0010142D"/>
    <w:rsid w:val="0010150C"/>
    <w:rsid w:val="00102B4C"/>
    <w:rsid w:val="00103F9F"/>
    <w:rsid w:val="00104BB2"/>
    <w:rsid w:val="00104FCD"/>
    <w:rsid w:val="001064DA"/>
    <w:rsid w:val="00106987"/>
    <w:rsid w:val="00107D40"/>
    <w:rsid w:val="001145B2"/>
    <w:rsid w:val="00114E30"/>
    <w:rsid w:val="00115F59"/>
    <w:rsid w:val="0011708B"/>
    <w:rsid w:val="001178C5"/>
    <w:rsid w:val="00117E87"/>
    <w:rsid w:val="0012383B"/>
    <w:rsid w:val="00126DAA"/>
    <w:rsid w:val="001277A9"/>
    <w:rsid w:val="001354A3"/>
    <w:rsid w:val="00136321"/>
    <w:rsid w:val="0013715E"/>
    <w:rsid w:val="00143476"/>
    <w:rsid w:val="00145F21"/>
    <w:rsid w:val="0015341D"/>
    <w:rsid w:val="00155D15"/>
    <w:rsid w:val="00156723"/>
    <w:rsid w:val="001568D3"/>
    <w:rsid w:val="00162112"/>
    <w:rsid w:val="00162B23"/>
    <w:rsid w:val="00163D18"/>
    <w:rsid w:val="00165720"/>
    <w:rsid w:val="001673D9"/>
    <w:rsid w:val="001700EF"/>
    <w:rsid w:val="00170CC0"/>
    <w:rsid w:val="00170F2C"/>
    <w:rsid w:val="00171531"/>
    <w:rsid w:val="00171B4F"/>
    <w:rsid w:val="001739D8"/>
    <w:rsid w:val="0017452D"/>
    <w:rsid w:val="00176C48"/>
    <w:rsid w:val="001841C5"/>
    <w:rsid w:val="0018471C"/>
    <w:rsid w:val="00184A56"/>
    <w:rsid w:val="00184EF1"/>
    <w:rsid w:val="00186E57"/>
    <w:rsid w:val="0018797A"/>
    <w:rsid w:val="00190F5D"/>
    <w:rsid w:val="00192A46"/>
    <w:rsid w:val="001935A7"/>
    <w:rsid w:val="00193DBF"/>
    <w:rsid w:val="00193F60"/>
    <w:rsid w:val="0019600A"/>
    <w:rsid w:val="00197F97"/>
    <w:rsid w:val="001A19C7"/>
    <w:rsid w:val="001A5979"/>
    <w:rsid w:val="001A6DDC"/>
    <w:rsid w:val="001A7C3D"/>
    <w:rsid w:val="001B0DBF"/>
    <w:rsid w:val="001B117C"/>
    <w:rsid w:val="001B4149"/>
    <w:rsid w:val="001B6B64"/>
    <w:rsid w:val="001C0D44"/>
    <w:rsid w:val="001C3DC2"/>
    <w:rsid w:val="001C4488"/>
    <w:rsid w:val="001D103A"/>
    <w:rsid w:val="001D1958"/>
    <w:rsid w:val="001D2EC7"/>
    <w:rsid w:val="001D42D9"/>
    <w:rsid w:val="001D5FF0"/>
    <w:rsid w:val="001D72D8"/>
    <w:rsid w:val="001E537C"/>
    <w:rsid w:val="001F0529"/>
    <w:rsid w:val="001F36F7"/>
    <w:rsid w:val="001F53E1"/>
    <w:rsid w:val="001F5E92"/>
    <w:rsid w:val="001F75D0"/>
    <w:rsid w:val="001F7AE9"/>
    <w:rsid w:val="002003F5"/>
    <w:rsid w:val="002021EC"/>
    <w:rsid w:val="00202720"/>
    <w:rsid w:val="002033A3"/>
    <w:rsid w:val="00203A25"/>
    <w:rsid w:val="00210213"/>
    <w:rsid w:val="002117CB"/>
    <w:rsid w:val="00224464"/>
    <w:rsid w:val="0023013B"/>
    <w:rsid w:val="00231245"/>
    <w:rsid w:val="00231874"/>
    <w:rsid w:val="002341CA"/>
    <w:rsid w:val="0023471D"/>
    <w:rsid w:val="00234BA9"/>
    <w:rsid w:val="00237160"/>
    <w:rsid w:val="002413D7"/>
    <w:rsid w:val="002415E9"/>
    <w:rsid w:val="00242FC7"/>
    <w:rsid w:val="00245107"/>
    <w:rsid w:val="00245264"/>
    <w:rsid w:val="0024644E"/>
    <w:rsid w:val="00246CC1"/>
    <w:rsid w:val="0025161D"/>
    <w:rsid w:val="00256615"/>
    <w:rsid w:val="00256F2B"/>
    <w:rsid w:val="0025719E"/>
    <w:rsid w:val="00263495"/>
    <w:rsid w:val="00263AC8"/>
    <w:rsid w:val="0026410C"/>
    <w:rsid w:val="0026456E"/>
    <w:rsid w:val="00265E38"/>
    <w:rsid w:val="00266E1D"/>
    <w:rsid w:val="00267001"/>
    <w:rsid w:val="00267267"/>
    <w:rsid w:val="002672FB"/>
    <w:rsid w:val="0027094C"/>
    <w:rsid w:val="00270AB3"/>
    <w:rsid w:val="0027289B"/>
    <w:rsid w:val="002762AD"/>
    <w:rsid w:val="002805ED"/>
    <w:rsid w:val="00281FF4"/>
    <w:rsid w:val="00283E66"/>
    <w:rsid w:val="00285861"/>
    <w:rsid w:val="00286AE4"/>
    <w:rsid w:val="00291DD4"/>
    <w:rsid w:val="00292BD2"/>
    <w:rsid w:val="00292CC9"/>
    <w:rsid w:val="00293A69"/>
    <w:rsid w:val="00293F56"/>
    <w:rsid w:val="00294F21"/>
    <w:rsid w:val="002971C4"/>
    <w:rsid w:val="002A417F"/>
    <w:rsid w:val="002A48F7"/>
    <w:rsid w:val="002A60DD"/>
    <w:rsid w:val="002B0EBB"/>
    <w:rsid w:val="002B2BF6"/>
    <w:rsid w:val="002B359B"/>
    <w:rsid w:val="002B40A4"/>
    <w:rsid w:val="002B50DB"/>
    <w:rsid w:val="002B60C4"/>
    <w:rsid w:val="002B690E"/>
    <w:rsid w:val="002B710F"/>
    <w:rsid w:val="002B7443"/>
    <w:rsid w:val="002C0EE8"/>
    <w:rsid w:val="002C1A2A"/>
    <w:rsid w:val="002C42BF"/>
    <w:rsid w:val="002C4F9C"/>
    <w:rsid w:val="002C5991"/>
    <w:rsid w:val="002C5E9C"/>
    <w:rsid w:val="002C6CA6"/>
    <w:rsid w:val="002D01E2"/>
    <w:rsid w:val="002D035D"/>
    <w:rsid w:val="002D15E3"/>
    <w:rsid w:val="002D15F6"/>
    <w:rsid w:val="002D2F41"/>
    <w:rsid w:val="002D5298"/>
    <w:rsid w:val="002D5DE5"/>
    <w:rsid w:val="002D7A18"/>
    <w:rsid w:val="002E036A"/>
    <w:rsid w:val="002E112D"/>
    <w:rsid w:val="002E1160"/>
    <w:rsid w:val="002E4AF4"/>
    <w:rsid w:val="002E4B03"/>
    <w:rsid w:val="002E55F1"/>
    <w:rsid w:val="002E6803"/>
    <w:rsid w:val="002F01DD"/>
    <w:rsid w:val="002F0ADE"/>
    <w:rsid w:val="002F109D"/>
    <w:rsid w:val="002F1CE1"/>
    <w:rsid w:val="002F2462"/>
    <w:rsid w:val="002F2842"/>
    <w:rsid w:val="002F525B"/>
    <w:rsid w:val="002F5C87"/>
    <w:rsid w:val="002F5FAB"/>
    <w:rsid w:val="002F7567"/>
    <w:rsid w:val="002F76D9"/>
    <w:rsid w:val="00303468"/>
    <w:rsid w:val="00303546"/>
    <w:rsid w:val="00304260"/>
    <w:rsid w:val="0030603B"/>
    <w:rsid w:val="0031040B"/>
    <w:rsid w:val="00310BFF"/>
    <w:rsid w:val="00311B37"/>
    <w:rsid w:val="00311EE4"/>
    <w:rsid w:val="00312B8F"/>
    <w:rsid w:val="00312C54"/>
    <w:rsid w:val="00314022"/>
    <w:rsid w:val="00314A68"/>
    <w:rsid w:val="0031511F"/>
    <w:rsid w:val="0031542F"/>
    <w:rsid w:val="0032011B"/>
    <w:rsid w:val="003211AA"/>
    <w:rsid w:val="00321243"/>
    <w:rsid w:val="003241B8"/>
    <w:rsid w:val="003304B8"/>
    <w:rsid w:val="00331A47"/>
    <w:rsid w:val="00333CFA"/>
    <w:rsid w:val="00335B60"/>
    <w:rsid w:val="00341100"/>
    <w:rsid w:val="00346B3D"/>
    <w:rsid w:val="00347285"/>
    <w:rsid w:val="00354146"/>
    <w:rsid w:val="00354C0D"/>
    <w:rsid w:val="00354EF8"/>
    <w:rsid w:val="00354F9F"/>
    <w:rsid w:val="00362331"/>
    <w:rsid w:val="0036588D"/>
    <w:rsid w:val="00372AA5"/>
    <w:rsid w:val="0037462C"/>
    <w:rsid w:val="0037498D"/>
    <w:rsid w:val="00376B2C"/>
    <w:rsid w:val="00376BCF"/>
    <w:rsid w:val="00376D2D"/>
    <w:rsid w:val="00381F39"/>
    <w:rsid w:val="0038295B"/>
    <w:rsid w:val="0038451C"/>
    <w:rsid w:val="00384A72"/>
    <w:rsid w:val="003919E0"/>
    <w:rsid w:val="00391BBE"/>
    <w:rsid w:val="00392830"/>
    <w:rsid w:val="003932CD"/>
    <w:rsid w:val="00394074"/>
    <w:rsid w:val="003A1E56"/>
    <w:rsid w:val="003A51A8"/>
    <w:rsid w:val="003B1627"/>
    <w:rsid w:val="003B2027"/>
    <w:rsid w:val="003B3CD3"/>
    <w:rsid w:val="003B7AB1"/>
    <w:rsid w:val="003C1ADF"/>
    <w:rsid w:val="003C23F8"/>
    <w:rsid w:val="003C4130"/>
    <w:rsid w:val="003C5582"/>
    <w:rsid w:val="003D08FA"/>
    <w:rsid w:val="003D25DE"/>
    <w:rsid w:val="003D26F1"/>
    <w:rsid w:val="003D555D"/>
    <w:rsid w:val="003D5C43"/>
    <w:rsid w:val="003E1CF3"/>
    <w:rsid w:val="003E1ECE"/>
    <w:rsid w:val="003E245A"/>
    <w:rsid w:val="003E2733"/>
    <w:rsid w:val="003E3D10"/>
    <w:rsid w:val="003E5169"/>
    <w:rsid w:val="003F0FA9"/>
    <w:rsid w:val="003F3502"/>
    <w:rsid w:val="003F4755"/>
    <w:rsid w:val="004001E7"/>
    <w:rsid w:val="00400870"/>
    <w:rsid w:val="0040294D"/>
    <w:rsid w:val="00402A25"/>
    <w:rsid w:val="00403A10"/>
    <w:rsid w:val="004044C8"/>
    <w:rsid w:val="00407E33"/>
    <w:rsid w:val="004106B6"/>
    <w:rsid w:val="00411540"/>
    <w:rsid w:val="00413597"/>
    <w:rsid w:val="00414DCF"/>
    <w:rsid w:val="00416A06"/>
    <w:rsid w:val="00416CD0"/>
    <w:rsid w:val="00417E24"/>
    <w:rsid w:val="00420F83"/>
    <w:rsid w:val="0042180A"/>
    <w:rsid w:val="00422748"/>
    <w:rsid w:val="0042324E"/>
    <w:rsid w:val="0042446D"/>
    <w:rsid w:val="00424B11"/>
    <w:rsid w:val="0042509C"/>
    <w:rsid w:val="00425D38"/>
    <w:rsid w:val="0042628B"/>
    <w:rsid w:val="00427F26"/>
    <w:rsid w:val="00433F60"/>
    <w:rsid w:val="00434FB2"/>
    <w:rsid w:val="0043571E"/>
    <w:rsid w:val="00435D98"/>
    <w:rsid w:val="00436D11"/>
    <w:rsid w:val="00440AFA"/>
    <w:rsid w:val="004418F3"/>
    <w:rsid w:val="00441A7F"/>
    <w:rsid w:val="004434A3"/>
    <w:rsid w:val="00443DEA"/>
    <w:rsid w:val="0044538E"/>
    <w:rsid w:val="00445A68"/>
    <w:rsid w:val="0044704A"/>
    <w:rsid w:val="0045170A"/>
    <w:rsid w:val="004557F8"/>
    <w:rsid w:val="00456FFD"/>
    <w:rsid w:val="0046045B"/>
    <w:rsid w:val="004613DB"/>
    <w:rsid w:val="004615D6"/>
    <w:rsid w:val="004638B3"/>
    <w:rsid w:val="00463F3E"/>
    <w:rsid w:val="004671F4"/>
    <w:rsid w:val="004679D3"/>
    <w:rsid w:val="0047237A"/>
    <w:rsid w:val="00474C3C"/>
    <w:rsid w:val="00475B0E"/>
    <w:rsid w:val="00481607"/>
    <w:rsid w:val="00481DD9"/>
    <w:rsid w:val="00482DFD"/>
    <w:rsid w:val="004839B6"/>
    <w:rsid w:val="00483CEC"/>
    <w:rsid w:val="00487E0D"/>
    <w:rsid w:val="004901D9"/>
    <w:rsid w:val="00491C57"/>
    <w:rsid w:val="00492B39"/>
    <w:rsid w:val="00495AB3"/>
    <w:rsid w:val="00495CC2"/>
    <w:rsid w:val="00497583"/>
    <w:rsid w:val="004A0318"/>
    <w:rsid w:val="004A314E"/>
    <w:rsid w:val="004A3759"/>
    <w:rsid w:val="004A6C2C"/>
    <w:rsid w:val="004B1571"/>
    <w:rsid w:val="004B157C"/>
    <w:rsid w:val="004B2DB4"/>
    <w:rsid w:val="004B5BAA"/>
    <w:rsid w:val="004B7CD8"/>
    <w:rsid w:val="004C12E8"/>
    <w:rsid w:val="004C1303"/>
    <w:rsid w:val="004C2F16"/>
    <w:rsid w:val="004C4F25"/>
    <w:rsid w:val="004C5CC8"/>
    <w:rsid w:val="004C78E8"/>
    <w:rsid w:val="004D178D"/>
    <w:rsid w:val="004D3069"/>
    <w:rsid w:val="004D4091"/>
    <w:rsid w:val="004D4A9D"/>
    <w:rsid w:val="004D4C4B"/>
    <w:rsid w:val="004D718C"/>
    <w:rsid w:val="004D7360"/>
    <w:rsid w:val="004D7912"/>
    <w:rsid w:val="004E1AA5"/>
    <w:rsid w:val="004E21F8"/>
    <w:rsid w:val="004E3D5B"/>
    <w:rsid w:val="004E4FD8"/>
    <w:rsid w:val="004E5A6E"/>
    <w:rsid w:val="004E6100"/>
    <w:rsid w:val="004E6849"/>
    <w:rsid w:val="004E720D"/>
    <w:rsid w:val="004E7E00"/>
    <w:rsid w:val="004E7F3F"/>
    <w:rsid w:val="004F0755"/>
    <w:rsid w:val="004F1407"/>
    <w:rsid w:val="004F1FBC"/>
    <w:rsid w:val="004F2EC1"/>
    <w:rsid w:val="004F5235"/>
    <w:rsid w:val="004F6D6F"/>
    <w:rsid w:val="005008A5"/>
    <w:rsid w:val="0050257A"/>
    <w:rsid w:val="0050313E"/>
    <w:rsid w:val="0050476F"/>
    <w:rsid w:val="00506A69"/>
    <w:rsid w:val="005121BC"/>
    <w:rsid w:val="00515209"/>
    <w:rsid w:val="0051667F"/>
    <w:rsid w:val="00517258"/>
    <w:rsid w:val="00517DFA"/>
    <w:rsid w:val="005201C2"/>
    <w:rsid w:val="00520EA9"/>
    <w:rsid w:val="00521E4F"/>
    <w:rsid w:val="0052293E"/>
    <w:rsid w:val="0052397D"/>
    <w:rsid w:val="00524EA5"/>
    <w:rsid w:val="00525A5D"/>
    <w:rsid w:val="00525EE4"/>
    <w:rsid w:val="005264E1"/>
    <w:rsid w:val="00527195"/>
    <w:rsid w:val="005325AA"/>
    <w:rsid w:val="00532706"/>
    <w:rsid w:val="00532DBD"/>
    <w:rsid w:val="0053432F"/>
    <w:rsid w:val="00535CF5"/>
    <w:rsid w:val="00540DDC"/>
    <w:rsid w:val="005418F3"/>
    <w:rsid w:val="005420E4"/>
    <w:rsid w:val="00542DEF"/>
    <w:rsid w:val="0054355B"/>
    <w:rsid w:val="00546729"/>
    <w:rsid w:val="00547169"/>
    <w:rsid w:val="005500A3"/>
    <w:rsid w:val="00553D47"/>
    <w:rsid w:val="00553FC8"/>
    <w:rsid w:val="00555319"/>
    <w:rsid w:val="00555EC5"/>
    <w:rsid w:val="00556AB5"/>
    <w:rsid w:val="00557AFD"/>
    <w:rsid w:val="005621C0"/>
    <w:rsid w:val="005720D5"/>
    <w:rsid w:val="00574482"/>
    <w:rsid w:val="0057501D"/>
    <w:rsid w:val="005752B8"/>
    <w:rsid w:val="00575E4F"/>
    <w:rsid w:val="00577886"/>
    <w:rsid w:val="0058767D"/>
    <w:rsid w:val="005A02B7"/>
    <w:rsid w:val="005A18E7"/>
    <w:rsid w:val="005A21AA"/>
    <w:rsid w:val="005A3125"/>
    <w:rsid w:val="005A47C5"/>
    <w:rsid w:val="005A4E97"/>
    <w:rsid w:val="005A5B6E"/>
    <w:rsid w:val="005A6BC9"/>
    <w:rsid w:val="005A6E81"/>
    <w:rsid w:val="005A7D06"/>
    <w:rsid w:val="005B0670"/>
    <w:rsid w:val="005B232C"/>
    <w:rsid w:val="005C21C7"/>
    <w:rsid w:val="005C7D7D"/>
    <w:rsid w:val="005D35ED"/>
    <w:rsid w:val="005D521F"/>
    <w:rsid w:val="005D53B5"/>
    <w:rsid w:val="005D5845"/>
    <w:rsid w:val="005D65FF"/>
    <w:rsid w:val="005D7209"/>
    <w:rsid w:val="005D79E9"/>
    <w:rsid w:val="005E16C3"/>
    <w:rsid w:val="005E4977"/>
    <w:rsid w:val="005E602D"/>
    <w:rsid w:val="005E65E8"/>
    <w:rsid w:val="005F226A"/>
    <w:rsid w:val="005F4FAE"/>
    <w:rsid w:val="005F660F"/>
    <w:rsid w:val="005F7369"/>
    <w:rsid w:val="00603300"/>
    <w:rsid w:val="00604251"/>
    <w:rsid w:val="0060541F"/>
    <w:rsid w:val="00606254"/>
    <w:rsid w:val="0060651C"/>
    <w:rsid w:val="00610D54"/>
    <w:rsid w:val="00611C5D"/>
    <w:rsid w:val="006133EE"/>
    <w:rsid w:val="006142B2"/>
    <w:rsid w:val="00614B8F"/>
    <w:rsid w:val="006166C4"/>
    <w:rsid w:val="00621150"/>
    <w:rsid w:val="00621BBE"/>
    <w:rsid w:val="006232F0"/>
    <w:rsid w:val="00624490"/>
    <w:rsid w:val="006316BF"/>
    <w:rsid w:val="00631E3B"/>
    <w:rsid w:val="00635E0F"/>
    <w:rsid w:val="006361C9"/>
    <w:rsid w:val="00636248"/>
    <w:rsid w:val="006409B8"/>
    <w:rsid w:val="00640E8F"/>
    <w:rsid w:val="0064187E"/>
    <w:rsid w:val="00642C5B"/>
    <w:rsid w:val="00643773"/>
    <w:rsid w:val="00646512"/>
    <w:rsid w:val="006512E7"/>
    <w:rsid w:val="00651455"/>
    <w:rsid w:val="006524D8"/>
    <w:rsid w:val="00652572"/>
    <w:rsid w:val="00655267"/>
    <w:rsid w:val="0066099D"/>
    <w:rsid w:val="00660AD0"/>
    <w:rsid w:val="00662FDF"/>
    <w:rsid w:val="00665BF5"/>
    <w:rsid w:val="00665DE3"/>
    <w:rsid w:val="00671553"/>
    <w:rsid w:val="006737CC"/>
    <w:rsid w:val="00673A9F"/>
    <w:rsid w:val="00675F65"/>
    <w:rsid w:val="006777A9"/>
    <w:rsid w:val="00677CC9"/>
    <w:rsid w:val="00682479"/>
    <w:rsid w:val="006842C7"/>
    <w:rsid w:val="0068650C"/>
    <w:rsid w:val="006875C9"/>
    <w:rsid w:val="00687CCF"/>
    <w:rsid w:val="00691338"/>
    <w:rsid w:val="00694B60"/>
    <w:rsid w:val="00696C55"/>
    <w:rsid w:val="00697E68"/>
    <w:rsid w:val="006A3653"/>
    <w:rsid w:val="006A3CF6"/>
    <w:rsid w:val="006A5B83"/>
    <w:rsid w:val="006A5E4D"/>
    <w:rsid w:val="006A6B90"/>
    <w:rsid w:val="006B0509"/>
    <w:rsid w:val="006B17C1"/>
    <w:rsid w:val="006B2EFF"/>
    <w:rsid w:val="006B707A"/>
    <w:rsid w:val="006C0345"/>
    <w:rsid w:val="006C1F1B"/>
    <w:rsid w:val="006C22FE"/>
    <w:rsid w:val="006C26C9"/>
    <w:rsid w:val="006C2DFB"/>
    <w:rsid w:val="006C3F1F"/>
    <w:rsid w:val="006C4AC8"/>
    <w:rsid w:val="006C57FB"/>
    <w:rsid w:val="006C6B1A"/>
    <w:rsid w:val="006D08DB"/>
    <w:rsid w:val="006D165C"/>
    <w:rsid w:val="006D1A91"/>
    <w:rsid w:val="006D355E"/>
    <w:rsid w:val="006D3AA4"/>
    <w:rsid w:val="006D3D40"/>
    <w:rsid w:val="006D59B5"/>
    <w:rsid w:val="006D6DF1"/>
    <w:rsid w:val="006D7F86"/>
    <w:rsid w:val="006E376C"/>
    <w:rsid w:val="006E6C81"/>
    <w:rsid w:val="006F0DFA"/>
    <w:rsid w:val="006F2576"/>
    <w:rsid w:val="006F2E96"/>
    <w:rsid w:val="006F4F60"/>
    <w:rsid w:val="006F7C5D"/>
    <w:rsid w:val="00700F3A"/>
    <w:rsid w:val="00701728"/>
    <w:rsid w:val="0070214D"/>
    <w:rsid w:val="00702764"/>
    <w:rsid w:val="00706A93"/>
    <w:rsid w:val="00707141"/>
    <w:rsid w:val="00711485"/>
    <w:rsid w:val="00711C47"/>
    <w:rsid w:val="00715D10"/>
    <w:rsid w:val="0071669F"/>
    <w:rsid w:val="00716B23"/>
    <w:rsid w:val="00720E4B"/>
    <w:rsid w:val="0072187F"/>
    <w:rsid w:val="00723ADC"/>
    <w:rsid w:val="007251CF"/>
    <w:rsid w:val="007253A3"/>
    <w:rsid w:val="00725E7D"/>
    <w:rsid w:val="00726D53"/>
    <w:rsid w:val="007274C5"/>
    <w:rsid w:val="0073096D"/>
    <w:rsid w:val="00730F14"/>
    <w:rsid w:val="00731F39"/>
    <w:rsid w:val="00736EF7"/>
    <w:rsid w:val="00737B15"/>
    <w:rsid w:val="0074218D"/>
    <w:rsid w:val="00742A77"/>
    <w:rsid w:val="007433ED"/>
    <w:rsid w:val="007433EF"/>
    <w:rsid w:val="007500A3"/>
    <w:rsid w:val="00750595"/>
    <w:rsid w:val="0075363B"/>
    <w:rsid w:val="00753642"/>
    <w:rsid w:val="00755100"/>
    <w:rsid w:val="0075798C"/>
    <w:rsid w:val="007614C8"/>
    <w:rsid w:val="00761C15"/>
    <w:rsid w:val="00762AAB"/>
    <w:rsid w:val="00763BA2"/>
    <w:rsid w:val="00763DBA"/>
    <w:rsid w:val="00770922"/>
    <w:rsid w:val="00772B21"/>
    <w:rsid w:val="00777692"/>
    <w:rsid w:val="007803EC"/>
    <w:rsid w:val="00780BF2"/>
    <w:rsid w:val="00784267"/>
    <w:rsid w:val="00787AA8"/>
    <w:rsid w:val="00787B4F"/>
    <w:rsid w:val="00790490"/>
    <w:rsid w:val="00790723"/>
    <w:rsid w:val="007915F2"/>
    <w:rsid w:val="007919E9"/>
    <w:rsid w:val="00793371"/>
    <w:rsid w:val="007955A6"/>
    <w:rsid w:val="00796A55"/>
    <w:rsid w:val="00796D65"/>
    <w:rsid w:val="007A0D9C"/>
    <w:rsid w:val="007A4F68"/>
    <w:rsid w:val="007B07BF"/>
    <w:rsid w:val="007B129D"/>
    <w:rsid w:val="007B1968"/>
    <w:rsid w:val="007B211A"/>
    <w:rsid w:val="007B348D"/>
    <w:rsid w:val="007B393E"/>
    <w:rsid w:val="007B3CF1"/>
    <w:rsid w:val="007B41AC"/>
    <w:rsid w:val="007B44F8"/>
    <w:rsid w:val="007B45EF"/>
    <w:rsid w:val="007B4975"/>
    <w:rsid w:val="007B4ED8"/>
    <w:rsid w:val="007B4FF6"/>
    <w:rsid w:val="007C02F4"/>
    <w:rsid w:val="007C2EA2"/>
    <w:rsid w:val="007C3A65"/>
    <w:rsid w:val="007C6577"/>
    <w:rsid w:val="007C7AA2"/>
    <w:rsid w:val="007D3EC6"/>
    <w:rsid w:val="007D4664"/>
    <w:rsid w:val="007D6523"/>
    <w:rsid w:val="007D7E0F"/>
    <w:rsid w:val="007E0A6E"/>
    <w:rsid w:val="007E27C3"/>
    <w:rsid w:val="007E3AF8"/>
    <w:rsid w:val="007E4879"/>
    <w:rsid w:val="007E55A6"/>
    <w:rsid w:val="007E5CE0"/>
    <w:rsid w:val="007E609E"/>
    <w:rsid w:val="007F12CA"/>
    <w:rsid w:val="007F1379"/>
    <w:rsid w:val="007F2298"/>
    <w:rsid w:val="007F29AF"/>
    <w:rsid w:val="007F3002"/>
    <w:rsid w:val="007F5BAC"/>
    <w:rsid w:val="007F603D"/>
    <w:rsid w:val="007F6AC2"/>
    <w:rsid w:val="007F6FB6"/>
    <w:rsid w:val="00804503"/>
    <w:rsid w:val="00805CE6"/>
    <w:rsid w:val="00810E92"/>
    <w:rsid w:val="008119B1"/>
    <w:rsid w:val="00814465"/>
    <w:rsid w:val="00815A91"/>
    <w:rsid w:val="0081611A"/>
    <w:rsid w:val="00816A8F"/>
    <w:rsid w:val="008227F5"/>
    <w:rsid w:val="00825B10"/>
    <w:rsid w:val="00831DB5"/>
    <w:rsid w:val="00831DCF"/>
    <w:rsid w:val="008330C9"/>
    <w:rsid w:val="008331B2"/>
    <w:rsid w:val="0083401D"/>
    <w:rsid w:val="0083649F"/>
    <w:rsid w:val="00836F82"/>
    <w:rsid w:val="00840087"/>
    <w:rsid w:val="00840C22"/>
    <w:rsid w:val="008437DF"/>
    <w:rsid w:val="00844A41"/>
    <w:rsid w:val="0084787C"/>
    <w:rsid w:val="00850166"/>
    <w:rsid w:val="00851BAD"/>
    <w:rsid w:val="00852D47"/>
    <w:rsid w:val="00852FBB"/>
    <w:rsid w:val="00856FAB"/>
    <w:rsid w:val="00857647"/>
    <w:rsid w:val="00862E87"/>
    <w:rsid w:val="008662B6"/>
    <w:rsid w:val="00866F5B"/>
    <w:rsid w:val="00874341"/>
    <w:rsid w:val="00874442"/>
    <w:rsid w:val="0087449B"/>
    <w:rsid w:val="00874D6B"/>
    <w:rsid w:val="00876A7B"/>
    <w:rsid w:val="00876E46"/>
    <w:rsid w:val="00881732"/>
    <w:rsid w:val="008821A3"/>
    <w:rsid w:val="00882819"/>
    <w:rsid w:val="00882888"/>
    <w:rsid w:val="008828C3"/>
    <w:rsid w:val="008842A4"/>
    <w:rsid w:val="008864C1"/>
    <w:rsid w:val="0088730F"/>
    <w:rsid w:val="00890626"/>
    <w:rsid w:val="00891A84"/>
    <w:rsid w:val="00893CA8"/>
    <w:rsid w:val="008944F8"/>
    <w:rsid w:val="00895E7E"/>
    <w:rsid w:val="00897BCA"/>
    <w:rsid w:val="00897F92"/>
    <w:rsid w:val="008A1D2D"/>
    <w:rsid w:val="008A223B"/>
    <w:rsid w:val="008A487B"/>
    <w:rsid w:val="008A6392"/>
    <w:rsid w:val="008B660A"/>
    <w:rsid w:val="008C1C74"/>
    <w:rsid w:val="008C2495"/>
    <w:rsid w:val="008C2A3A"/>
    <w:rsid w:val="008C365F"/>
    <w:rsid w:val="008C38BA"/>
    <w:rsid w:val="008C443E"/>
    <w:rsid w:val="008D06EB"/>
    <w:rsid w:val="008D2803"/>
    <w:rsid w:val="008D4F67"/>
    <w:rsid w:val="008D70FA"/>
    <w:rsid w:val="008E1E9E"/>
    <w:rsid w:val="008E4DDB"/>
    <w:rsid w:val="008E5323"/>
    <w:rsid w:val="008E5B2C"/>
    <w:rsid w:val="008E6BE2"/>
    <w:rsid w:val="008E7B6F"/>
    <w:rsid w:val="008F1A00"/>
    <w:rsid w:val="008F1A99"/>
    <w:rsid w:val="008F1E7A"/>
    <w:rsid w:val="008F2215"/>
    <w:rsid w:val="008F4BD4"/>
    <w:rsid w:val="008F50A2"/>
    <w:rsid w:val="008F58AD"/>
    <w:rsid w:val="008F65E3"/>
    <w:rsid w:val="009005C8"/>
    <w:rsid w:val="00900D6F"/>
    <w:rsid w:val="00901BC7"/>
    <w:rsid w:val="0090218F"/>
    <w:rsid w:val="00902514"/>
    <w:rsid w:val="0090253C"/>
    <w:rsid w:val="009033F9"/>
    <w:rsid w:val="0090371C"/>
    <w:rsid w:val="00903A30"/>
    <w:rsid w:val="009040F2"/>
    <w:rsid w:val="009041AC"/>
    <w:rsid w:val="00907DE6"/>
    <w:rsid w:val="00911655"/>
    <w:rsid w:val="00911E89"/>
    <w:rsid w:val="00914AC0"/>
    <w:rsid w:val="0091500A"/>
    <w:rsid w:val="00916266"/>
    <w:rsid w:val="00917154"/>
    <w:rsid w:val="009203DD"/>
    <w:rsid w:val="00921491"/>
    <w:rsid w:val="0092190E"/>
    <w:rsid w:val="0092214C"/>
    <w:rsid w:val="0092339E"/>
    <w:rsid w:val="00923FA9"/>
    <w:rsid w:val="0092432C"/>
    <w:rsid w:val="00925101"/>
    <w:rsid w:val="00931CE8"/>
    <w:rsid w:val="00935A8C"/>
    <w:rsid w:val="00940907"/>
    <w:rsid w:val="009415FC"/>
    <w:rsid w:val="00942F87"/>
    <w:rsid w:val="009436DB"/>
    <w:rsid w:val="00944566"/>
    <w:rsid w:val="0094795D"/>
    <w:rsid w:val="00947B6C"/>
    <w:rsid w:val="00950774"/>
    <w:rsid w:val="00951DA5"/>
    <w:rsid w:val="009529AA"/>
    <w:rsid w:val="00953342"/>
    <w:rsid w:val="00955854"/>
    <w:rsid w:val="00956ABA"/>
    <w:rsid w:val="00956F5D"/>
    <w:rsid w:val="009570BF"/>
    <w:rsid w:val="0095738A"/>
    <w:rsid w:val="00960AFE"/>
    <w:rsid w:val="009627E3"/>
    <w:rsid w:val="00964B3D"/>
    <w:rsid w:val="00964C80"/>
    <w:rsid w:val="00975631"/>
    <w:rsid w:val="009761D7"/>
    <w:rsid w:val="0097770A"/>
    <w:rsid w:val="0098011F"/>
    <w:rsid w:val="0098017B"/>
    <w:rsid w:val="00981CD0"/>
    <w:rsid w:val="009820F6"/>
    <w:rsid w:val="00983431"/>
    <w:rsid w:val="00983ACE"/>
    <w:rsid w:val="009855C1"/>
    <w:rsid w:val="00985820"/>
    <w:rsid w:val="009869F6"/>
    <w:rsid w:val="00987392"/>
    <w:rsid w:val="009879E7"/>
    <w:rsid w:val="00987A74"/>
    <w:rsid w:val="009919BD"/>
    <w:rsid w:val="0099229C"/>
    <w:rsid w:val="0099292F"/>
    <w:rsid w:val="00994A41"/>
    <w:rsid w:val="009A02D1"/>
    <w:rsid w:val="009A1A81"/>
    <w:rsid w:val="009A1D31"/>
    <w:rsid w:val="009A289F"/>
    <w:rsid w:val="009A3AEF"/>
    <w:rsid w:val="009A4257"/>
    <w:rsid w:val="009A4BD3"/>
    <w:rsid w:val="009A77CC"/>
    <w:rsid w:val="009B05F6"/>
    <w:rsid w:val="009B0DCE"/>
    <w:rsid w:val="009B1158"/>
    <w:rsid w:val="009B1E59"/>
    <w:rsid w:val="009B1EDA"/>
    <w:rsid w:val="009B3450"/>
    <w:rsid w:val="009B426C"/>
    <w:rsid w:val="009B52AF"/>
    <w:rsid w:val="009B79BF"/>
    <w:rsid w:val="009C02BC"/>
    <w:rsid w:val="009C07BF"/>
    <w:rsid w:val="009C1E09"/>
    <w:rsid w:val="009C1F81"/>
    <w:rsid w:val="009C2038"/>
    <w:rsid w:val="009C2D1E"/>
    <w:rsid w:val="009C302D"/>
    <w:rsid w:val="009C4E33"/>
    <w:rsid w:val="009C565D"/>
    <w:rsid w:val="009D165D"/>
    <w:rsid w:val="009D2940"/>
    <w:rsid w:val="009D5775"/>
    <w:rsid w:val="009D63BF"/>
    <w:rsid w:val="009E0A97"/>
    <w:rsid w:val="009E2808"/>
    <w:rsid w:val="009E3FB1"/>
    <w:rsid w:val="009E41CB"/>
    <w:rsid w:val="009E531B"/>
    <w:rsid w:val="009E547E"/>
    <w:rsid w:val="009E7903"/>
    <w:rsid w:val="009F0103"/>
    <w:rsid w:val="009F0E40"/>
    <w:rsid w:val="009F210E"/>
    <w:rsid w:val="00A0070C"/>
    <w:rsid w:val="00A0079D"/>
    <w:rsid w:val="00A01002"/>
    <w:rsid w:val="00A02330"/>
    <w:rsid w:val="00A0630F"/>
    <w:rsid w:val="00A2045A"/>
    <w:rsid w:val="00A21284"/>
    <w:rsid w:val="00A217E4"/>
    <w:rsid w:val="00A22214"/>
    <w:rsid w:val="00A26118"/>
    <w:rsid w:val="00A2715D"/>
    <w:rsid w:val="00A2783E"/>
    <w:rsid w:val="00A27FF2"/>
    <w:rsid w:val="00A305BF"/>
    <w:rsid w:val="00A30BB3"/>
    <w:rsid w:val="00A3400A"/>
    <w:rsid w:val="00A34E5D"/>
    <w:rsid w:val="00A36197"/>
    <w:rsid w:val="00A37BD8"/>
    <w:rsid w:val="00A4051C"/>
    <w:rsid w:val="00A41256"/>
    <w:rsid w:val="00A430FD"/>
    <w:rsid w:val="00A449B8"/>
    <w:rsid w:val="00A456A8"/>
    <w:rsid w:val="00A50F90"/>
    <w:rsid w:val="00A51347"/>
    <w:rsid w:val="00A54223"/>
    <w:rsid w:val="00A54D12"/>
    <w:rsid w:val="00A55656"/>
    <w:rsid w:val="00A56368"/>
    <w:rsid w:val="00A57F05"/>
    <w:rsid w:val="00A63A67"/>
    <w:rsid w:val="00A65DE2"/>
    <w:rsid w:val="00A66423"/>
    <w:rsid w:val="00A67F65"/>
    <w:rsid w:val="00A71758"/>
    <w:rsid w:val="00A7260C"/>
    <w:rsid w:val="00A72F95"/>
    <w:rsid w:val="00A74C7A"/>
    <w:rsid w:val="00A7702A"/>
    <w:rsid w:val="00A77EC3"/>
    <w:rsid w:val="00A80E77"/>
    <w:rsid w:val="00A81D55"/>
    <w:rsid w:val="00A823A1"/>
    <w:rsid w:val="00A8295C"/>
    <w:rsid w:val="00A83137"/>
    <w:rsid w:val="00A83C8E"/>
    <w:rsid w:val="00A91B8D"/>
    <w:rsid w:val="00A91D72"/>
    <w:rsid w:val="00A946B6"/>
    <w:rsid w:val="00A94A9B"/>
    <w:rsid w:val="00A94B41"/>
    <w:rsid w:val="00A95FFA"/>
    <w:rsid w:val="00A971F3"/>
    <w:rsid w:val="00AA0F31"/>
    <w:rsid w:val="00AA26A8"/>
    <w:rsid w:val="00AA3549"/>
    <w:rsid w:val="00AA4ED2"/>
    <w:rsid w:val="00AA4EFC"/>
    <w:rsid w:val="00AA5742"/>
    <w:rsid w:val="00AB0522"/>
    <w:rsid w:val="00AB2C3A"/>
    <w:rsid w:val="00AB36C6"/>
    <w:rsid w:val="00AB384F"/>
    <w:rsid w:val="00AB4E83"/>
    <w:rsid w:val="00AB5679"/>
    <w:rsid w:val="00AB5FD0"/>
    <w:rsid w:val="00AB6BFE"/>
    <w:rsid w:val="00AB6ED5"/>
    <w:rsid w:val="00AB76E5"/>
    <w:rsid w:val="00AB78A2"/>
    <w:rsid w:val="00AB7A69"/>
    <w:rsid w:val="00AB7B69"/>
    <w:rsid w:val="00AB7CF0"/>
    <w:rsid w:val="00AC1014"/>
    <w:rsid w:val="00AC2ADA"/>
    <w:rsid w:val="00AC42C2"/>
    <w:rsid w:val="00AC65A3"/>
    <w:rsid w:val="00AC6E34"/>
    <w:rsid w:val="00AC7F7D"/>
    <w:rsid w:val="00AD0256"/>
    <w:rsid w:val="00AD101E"/>
    <w:rsid w:val="00AD1479"/>
    <w:rsid w:val="00AD2F11"/>
    <w:rsid w:val="00AD323C"/>
    <w:rsid w:val="00AD32E3"/>
    <w:rsid w:val="00AD398D"/>
    <w:rsid w:val="00AD5275"/>
    <w:rsid w:val="00AE0CB0"/>
    <w:rsid w:val="00AE1E92"/>
    <w:rsid w:val="00AE4C44"/>
    <w:rsid w:val="00AF2F6A"/>
    <w:rsid w:val="00AF361E"/>
    <w:rsid w:val="00B02971"/>
    <w:rsid w:val="00B042E6"/>
    <w:rsid w:val="00B05C14"/>
    <w:rsid w:val="00B068D0"/>
    <w:rsid w:val="00B07387"/>
    <w:rsid w:val="00B1017B"/>
    <w:rsid w:val="00B10378"/>
    <w:rsid w:val="00B10487"/>
    <w:rsid w:val="00B113A3"/>
    <w:rsid w:val="00B13D71"/>
    <w:rsid w:val="00B146C9"/>
    <w:rsid w:val="00B154BB"/>
    <w:rsid w:val="00B17A72"/>
    <w:rsid w:val="00B2064C"/>
    <w:rsid w:val="00B21431"/>
    <w:rsid w:val="00B23FA1"/>
    <w:rsid w:val="00B24A19"/>
    <w:rsid w:val="00B25620"/>
    <w:rsid w:val="00B27129"/>
    <w:rsid w:val="00B273B2"/>
    <w:rsid w:val="00B308E2"/>
    <w:rsid w:val="00B32411"/>
    <w:rsid w:val="00B33586"/>
    <w:rsid w:val="00B33718"/>
    <w:rsid w:val="00B33837"/>
    <w:rsid w:val="00B36C11"/>
    <w:rsid w:val="00B36EE8"/>
    <w:rsid w:val="00B400C1"/>
    <w:rsid w:val="00B4091F"/>
    <w:rsid w:val="00B42504"/>
    <w:rsid w:val="00B42E64"/>
    <w:rsid w:val="00B43096"/>
    <w:rsid w:val="00B438FC"/>
    <w:rsid w:val="00B442FB"/>
    <w:rsid w:val="00B447B8"/>
    <w:rsid w:val="00B4574B"/>
    <w:rsid w:val="00B504C4"/>
    <w:rsid w:val="00B520A6"/>
    <w:rsid w:val="00B52A29"/>
    <w:rsid w:val="00B52F9A"/>
    <w:rsid w:val="00B53864"/>
    <w:rsid w:val="00B57F47"/>
    <w:rsid w:val="00B60D0B"/>
    <w:rsid w:val="00B60EC4"/>
    <w:rsid w:val="00B6127B"/>
    <w:rsid w:val="00B631E9"/>
    <w:rsid w:val="00B646AE"/>
    <w:rsid w:val="00B653F0"/>
    <w:rsid w:val="00B72CAE"/>
    <w:rsid w:val="00B73E8C"/>
    <w:rsid w:val="00B76094"/>
    <w:rsid w:val="00B7649D"/>
    <w:rsid w:val="00B766AD"/>
    <w:rsid w:val="00B810DC"/>
    <w:rsid w:val="00B8325B"/>
    <w:rsid w:val="00B8400C"/>
    <w:rsid w:val="00B85524"/>
    <w:rsid w:val="00B86454"/>
    <w:rsid w:val="00B86643"/>
    <w:rsid w:val="00B86F89"/>
    <w:rsid w:val="00B90F30"/>
    <w:rsid w:val="00B926D5"/>
    <w:rsid w:val="00B9297B"/>
    <w:rsid w:val="00B94252"/>
    <w:rsid w:val="00B97137"/>
    <w:rsid w:val="00BA29BD"/>
    <w:rsid w:val="00BA3631"/>
    <w:rsid w:val="00BA42E2"/>
    <w:rsid w:val="00BA535D"/>
    <w:rsid w:val="00BA6600"/>
    <w:rsid w:val="00BA6D4A"/>
    <w:rsid w:val="00BB0471"/>
    <w:rsid w:val="00BB1DE4"/>
    <w:rsid w:val="00BB3B9F"/>
    <w:rsid w:val="00BB47C6"/>
    <w:rsid w:val="00BB4C31"/>
    <w:rsid w:val="00BB52A9"/>
    <w:rsid w:val="00BB7F38"/>
    <w:rsid w:val="00BC0372"/>
    <w:rsid w:val="00BC03D5"/>
    <w:rsid w:val="00BC21E2"/>
    <w:rsid w:val="00BC3081"/>
    <w:rsid w:val="00BC54F4"/>
    <w:rsid w:val="00BC6F37"/>
    <w:rsid w:val="00BC77A0"/>
    <w:rsid w:val="00BC7CC2"/>
    <w:rsid w:val="00BD38FE"/>
    <w:rsid w:val="00BD623D"/>
    <w:rsid w:val="00BD6C15"/>
    <w:rsid w:val="00BD7BA2"/>
    <w:rsid w:val="00BE0E41"/>
    <w:rsid w:val="00BE3780"/>
    <w:rsid w:val="00BE640E"/>
    <w:rsid w:val="00BE6B18"/>
    <w:rsid w:val="00BF02F9"/>
    <w:rsid w:val="00BF06D0"/>
    <w:rsid w:val="00BF1278"/>
    <w:rsid w:val="00BF28A0"/>
    <w:rsid w:val="00BF399C"/>
    <w:rsid w:val="00BF56F0"/>
    <w:rsid w:val="00C01005"/>
    <w:rsid w:val="00C028D6"/>
    <w:rsid w:val="00C04189"/>
    <w:rsid w:val="00C058C0"/>
    <w:rsid w:val="00C159EB"/>
    <w:rsid w:val="00C1691E"/>
    <w:rsid w:val="00C17492"/>
    <w:rsid w:val="00C22067"/>
    <w:rsid w:val="00C22BFE"/>
    <w:rsid w:val="00C22CFC"/>
    <w:rsid w:val="00C24E08"/>
    <w:rsid w:val="00C25A72"/>
    <w:rsid w:val="00C27F40"/>
    <w:rsid w:val="00C31789"/>
    <w:rsid w:val="00C3238C"/>
    <w:rsid w:val="00C33465"/>
    <w:rsid w:val="00C344AA"/>
    <w:rsid w:val="00C42DEB"/>
    <w:rsid w:val="00C458D0"/>
    <w:rsid w:val="00C4639C"/>
    <w:rsid w:val="00C47C76"/>
    <w:rsid w:val="00C501B2"/>
    <w:rsid w:val="00C52F95"/>
    <w:rsid w:val="00C54B66"/>
    <w:rsid w:val="00C57FED"/>
    <w:rsid w:val="00C60B68"/>
    <w:rsid w:val="00C64CCA"/>
    <w:rsid w:val="00C71607"/>
    <w:rsid w:val="00C747DC"/>
    <w:rsid w:val="00C758B1"/>
    <w:rsid w:val="00C7668D"/>
    <w:rsid w:val="00C7733F"/>
    <w:rsid w:val="00C829B9"/>
    <w:rsid w:val="00C8416A"/>
    <w:rsid w:val="00C86B71"/>
    <w:rsid w:val="00C900FE"/>
    <w:rsid w:val="00C91286"/>
    <w:rsid w:val="00C9189A"/>
    <w:rsid w:val="00C92EA9"/>
    <w:rsid w:val="00C938AF"/>
    <w:rsid w:val="00C96131"/>
    <w:rsid w:val="00C97F1E"/>
    <w:rsid w:val="00CA1C14"/>
    <w:rsid w:val="00CA2116"/>
    <w:rsid w:val="00CA2D67"/>
    <w:rsid w:val="00CA2EBA"/>
    <w:rsid w:val="00CA3421"/>
    <w:rsid w:val="00CA3CD6"/>
    <w:rsid w:val="00CA636E"/>
    <w:rsid w:val="00CA6B74"/>
    <w:rsid w:val="00CA7751"/>
    <w:rsid w:val="00CA78FE"/>
    <w:rsid w:val="00CB06B3"/>
    <w:rsid w:val="00CB1413"/>
    <w:rsid w:val="00CB6A3A"/>
    <w:rsid w:val="00CB6A79"/>
    <w:rsid w:val="00CB7A1A"/>
    <w:rsid w:val="00CB7B72"/>
    <w:rsid w:val="00CC036F"/>
    <w:rsid w:val="00CC08F0"/>
    <w:rsid w:val="00CC1A59"/>
    <w:rsid w:val="00CC2772"/>
    <w:rsid w:val="00CC32AD"/>
    <w:rsid w:val="00CC33C3"/>
    <w:rsid w:val="00CC616A"/>
    <w:rsid w:val="00CD073C"/>
    <w:rsid w:val="00CD1428"/>
    <w:rsid w:val="00CD23EF"/>
    <w:rsid w:val="00CD3A32"/>
    <w:rsid w:val="00CD65DA"/>
    <w:rsid w:val="00CD7F8C"/>
    <w:rsid w:val="00CE2941"/>
    <w:rsid w:val="00CE69AA"/>
    <w:rsid w:val="00CE73F1"/>
    <w:rsid w:val="00CF07EB"/>
    <w:rsid w:val="00CF2F20"/>
    <w:rsid w:val="00CF355F"/>
    <w:rsid w:val="00CF6437"/>
    <w:rsid w:val="00CF74FE"/>
    <w:rsid w:val="00D04F03"/>
    <w:rsid w:val="00D06565"/>
    <w:rsid w:val="00D06BB3"/>
    <w:rsid w:val="00D10644"/>
    <w:rsid w:val="00D1091B"/>
    <w:rsid w:val="00D15C0B"/>
    <w:rsid w:val="00D21C3E"/>
    <w:rsid w:val="00D22EA6"/>
    <w:rsid w:val="00D25942"/>
    <w:rsid w:val="00D27642"/>
    <w:rsid w:val="00D27672"/>
    <w:rsid w:val="00D30D42"/>
    <w:rsid w:val="00D3235D"/>
    <w:rsid w:val="00D354B4"/>
    <w:rsid w:val="00D37463"/>
    <w:rsid w:val="00D405AF"/>
    <w:rsid w:val="00D44259"/>
    <w:rsid w:val="00D4728F"/>
    <w:rsid w:val="00D511EB"/>
    <w:rsid w:val="00D51490"/>
    <w:rsid w:val="00D5350C"/>
    <w:rsid w:val="00D609B8"/>
    <w:rsid w:val="00D639C0"/>
    <w:rsid w:val="00D7125B"/>
    <w:rsid w:val="00D71565"/>
    <w:rsid w:val="00D7250E"/>
    <w:rsid w:val="00D72A37"/>
    <w:rsid w:val="00D75085"/>
    <w:rsid w:val="00D75E14"/>
    <w:rsid w:val="00D774F9"/>
    <w:rsid w:val="00D77DCE"/>
    <w:rsid w:val="00D85089"/>
    <w:rsid w:val="00D8531B"/>
    <w:rsid w:val="00D871BE"/>
    <w:rsid w:val="00D903FF"/>
    <w:rsid w:val="00D90BB6"/>
    <w:rsid w:val="00D9296D"/>
    <w:rsid w:val="00DA413D"/>
    <w:rsid w:val="00DA5094"/>
    <w:rsid w:val="00DA6EAF"/>
    <w:rsid w:val="00DA6FB1"/>
    <w:rsid w:val="00DB1772"/>
    <w:rsid w:val="00DB1B22"/>
    <w:rsid w:val="00DB27C9"/>
    <w:rsid w:val="00DB2DFC"/>
    <w:rsid w:val="00DB477A"/>
    <w:rsid w:val="00DB7DD9"/>
    <w:rsid w:val="00DC187D"/>
    <w:rsid w:val="00DC56D1"/>
    <w:rsid w:val="00DC6C5B"/>
    <w:rsid w:val="00DD0F42"/>
    <w:rsid w:val="00DD65C8"/>
    <w:rsid w:val="00DE100A"/>
    <w:rsid w:val="00DE241D"/>
    <w:rsid w:val="00DE3C12"/>
    <w:rsid w:val="00DE4B66"/>
    <w:rsid w:val="00DE503A"/>
    <w:rsid w:val="00DE5ADE"/>
    <w:rsid w:val="00DE7464"/>
    <w:rsid w:val="00DF0F79"/>
    <w:rsid w:val="00DF13BB"/>
    <w:rsid w:val="00DF3A2F"/>
    <w:rsid w:val="00DF40E9"/>
    <w:rsid w:val="00DF6E67"/>
    <w:rsid w:val="00E00153"/>
    <w:rsid w:val="00E02661"/>
    <w:rsid w:val="00E02B97"/>
    <w:rsid w:val="00E03FB8"/>
    <w:rsid w:val="00E04376"/>
    <w:rsid w:val="00E07A4D"/>
    <w:rsid w:val="00E07BF6"/>
    <w:rsid w:val="00E123BF"/>
    <w:rsid w:val="00E12BD0"/>
    <w:rsid w:val="00E148AF"/>
    <w:rsid w:val="00E15B82"/>
    <w:rsid w:val="00E161C3"/>
    <w:rsid w:val="00E21011"/>
    <w:rsid w:val="00E2553A"/>
    <w:rsid w:val="00E26EC9"/>
    <w:rsid w:val="00E33B2F"/>
    <w:rsid w:val="00E33DC2"/>
    <w:rsid w:val="00E33E3D"/>
    <w:rsid w:val="00E3453E"/>
    <w:rsid w:val="00E404EE"/>
    <w:rsid w:val="00E4085A"/>
    <w:rsid w:val="00E414E5"/>
    <w:rsid w:val="00E41F04"/>
    <w:rsid w:val="00E43235"/>
    <w:rsid w:val="00E43ED3"/>
    <w:rsid w:val="00E4655D"/>
    <w:rsid w:val="00E46A3B"/>
    <w:rsid w:val="00E470F7"/>
    <w:rsid w:val="00E50456"/>
    <w:rsid w:val="00E53EC4"/>
    <w:rsid w:val="00E553E7"/>
    <w:rsid w:val="00E57394"/>
    <w:rsid w:val="00E608AE"/>
    <w:rsid w:val="00E61034"/>
    <w:rsid w:val="00E618A4"/>
    <w:rsid w:val="00E62308"/>
    <w:rsid w:val="00E62386"/>
    <w:rsid w:val="00E63221"/>
    <w:rsid w:val="00E6347F"/>
    <w:rsid w:val="00E64A21"/>
    <w:rsid w:val="00E67861"/>
    <w:rsid w:val="00E71205"/>
    <w:rsid w:val="00E72656"/>
    <w:rsid w:val="00E728FA"/>
    <w:rsid w:val="00E7315B"/>
    <w:rsid w:val="00E741DE"/>
    <w:rsid w:val="00E7452C"/>
    <w:rsid w:val="00E7717A"/>
    <w:rsid w:val="00E80BF2"/>
    <w:rsid w:val="00E80F03"/>
    <w:rsid w:val="00E811CD"/>
    <w:rsid w:val="00E81FF1"/>
    <w:rsid w:val="00E8508C"/>
    <w:rsid w:val="00E86041"/>
    <w:rsid w:val="00E876FD"/>
    <w:rsid w:val="00E87768"/>
    <w:rsid w:val="00E87B87"/>
    <w:rsid w:val="00E93C38"/>
    <w:rsid w:val="00E941DF"/>
    <w:rsid w:val="00E95A67"/>
    <w:rsid w:val="00EA0B61"/>
    <w:rsid w:val="00EA1A19"/>
    <w:rsid w:val="00EA2430"/>
    <w:rsid w:val="00EA4695"/>
    <w:rsid w:val="00EA6F47"/>
    <w:rsid w:val="00EB0922"/>
    <w:rsid w:val="00EB2454"/>
    <w:rsid w:val="00EB444E"/>
    <w:rsid w:val="00EB4979"/>
    <w:rsid w:val="00EC0633"/>
    <w:rsid w:val="00EC1BAB"/>
    <w:rsid w:val="00EC1BE9"/>
    <w:rsid w:val="00EC1D9B"/>
    <w:rsid w:val="00EC3B08"/>
    <w:rsid w:val="00EC7013"/>
    <w:rsid w:val="00ED1DDB"/>
    <w:rsid w:val="00ED201A"/>
    <w:rsid w:val="00ED3C44"/>
    <w:rsid w:val="00ED5224"/>
    <w:rsid w:val="00ED5E71"/>
    <w:rsid w:val="00ED6C32"/>
    <w:rsid w:val="00ED74F6"/>
    <w:rsid w:val="00EE21CB"/>
    <w:rsid w:val="00EE6487"/>
    <w:rsid w:val="00EF1381"/>
    <w:rsid w:val="00EF15EE"/>
    <w:rsid w:val="00EF3A56"/>
    <w:rsid w:val="00EF56B7"/>
    <w:rsid w:val="00EF570E"/>
    <w:rsid w:val="00F0214C"/>
    <w:rsid w:val="00F054E7"/>
    <w:rsid w:val="00F05729"/>
    <w:rsid w:val="00F0679A"/>
    <w:rsid w:val="00F11B2C"/>
    <w:rsid w:val="00F12A6E"/>
    <w:rsid w:val="00F1517B"/>
    <w:rsid w:val="00F16D5B"/>
    <w:rsid w:val="00F23D1E"/>
    <w:rsid w:val="00F2588D"/>
    <w:rsid w:val="00F30500"/>
    <w:rsid w:val="00F307F0"/>
    <w:rsid w:val="00F30CE0"/>
    <w:rsid w:val="00F32EBC"/>
    <w:rsid w:val="00F345C0"/>
    <w:rsid w:val="00F3461A"/>
    <w:rsid w:val="00F35696"/>
    <w:rsid w:val="00F35D70"/>
    <w:rsid w:val="00F3756D"/>
    <w:rsid w:val="00F37B53"/>
    <w:rsid w:val="00F41CCB"/>
    <w:rsid w:val="00F42BFE"/>
    <w:rsid w:val="00F43CA2"/>
    <w:rsid w:val="00F461CD"/>
    <w:rsid w:val="00F466E7"/>
    <w:rsid w:val="00F46F7B"/>
    <w:rsid w:val="00F472B9"/>
    <w:rsid w:val="00F479DC"/>
    <w:rsid w:val="00F50EC6"/>
    <w:rsid w:val="00F53A03"/>
    <w:rsid w:val="00F54293"/>
    <w:rsid w:val="00F54B45"/>
    <w:rsid w:val="00F55533"/>
    <w:rsid w:val="00F565CB"/>
    <w:rsid w:val="00F62849"/>
    <w:rsid w:val="00F6702C"/>
    <w:rsid w:val="00F67EE6"/>
    <w:rsid w:val="00F72596"/>
    <w:rsid w:val="00F753DA"/>
    <w:rsid w:val="00F807AE"/>
    <w:rsid w:val="00F821CD"/>
    <w:rsid w:val="00F821F6"/>
    <w:rsid w:val="00F82F1E"/>
    <w:rsid w:val="00F94E7A"/>
    <w:rsid w:val="00F97DE0"/>
    <w:rsid w:val="00FA26B3"/>
    <w:rsid w:val="00FA3990"/>
    <w:rsid w:val="00FA447E"/>
    <w:rsid w:val="00FA55F6"/>
    <w:rsid w:val="00FA5A9E"/>
    <w:rsid w:val="00FA76C2"/>
    <w:rsid w:val="00FB02AE"/>
    <w:rsid w:val="00FB3478"/>
    <w:rsid w:val="00FC1B24"/>
    <w:rsid w:val="00FC1DC4"/>
    <w:rsid w:val="00FC2F4A"/>
    <w:rsid w:val="00FC3A9E"/>
    <w:rsid w:val="00FC4ACE"/>
    <w:rsid w:val="00FC5113"/>
    <w:rsid w:val="00FC6563"/>
    <w:rsid w:val="00FC6C43"/>
    <w:rsid w:val="00FD132E"/>
    <w:rsid w:val="00FD4C88"/>
    <w:rsid w:val="00FD5600"/>
    <w:rsid w:val="00FE308D"/>
    <w:rsid w:val="00FE48D1"/>
    <w:rsid w:val="00FE583A"/>
    <w:rsid w:val="00FF4F72"/>
    <w:rsid w:val="00FF66F5"/>
    <w:rsid w:val="00FF6E60"/>
    <w:rsid w:val="00FF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1046B"/>
  <w15:chartTrackingRefBased/>
  <w15:docId w15:val="{DDBDF6B5-5FD1-43A0-925B-D24C541D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0D5"/>
    <w:pPr>
      <w:widowControl w:val="0"/>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DD65C8"/>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A22214"/>
    <w:pPr>
      <w:keepNext/>
      <w:keepLines/>
      <w:widowControl/>
      <w:spacing w:before="200" w:line="259" w:lineRule="auto"/>
      <w:outlineLvl w:val="2"/>
    </w:pPr>
    <w:rPr>
      <w:rFonts w:ascii="Cambria" w:eastAsia="MS Gothic" w:hAnsi="Cambria" w:cs="Times New Roman"/>
      <w:b/>
      <w:bCs/>
      <w:color w:val="4F81BD"/>
      <w:sz w:val="20"/>
      <w:szCs w:val="20"/>
      <w:lang w:val="en-GB" w:eastAsia="x-none"/>
    </w:rPr>
  </w:style>
  <w:style w:type="paragraph" w:styleId="Heading4">
    <w:name w:val="heading 4"/>
    <w:basedOn w:val="Normal"/>
    <w:next w:val="Normal"/>
    <w:link w:val="Heading4Char"/>
    <w:semiHidden/>
    <w:unhideWhenUsed/>
    <w:qFormat/>
    <w:rsid w:val="00DB27C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6">
    <w:name w:val="heading 6"/>
    <w:basedOn w:val="Normal"/>
    <w:next w:val="Normal"/>
    <w:link w:val="Heading6Char"/>
    <w:semiHidden/>
    <w:unhideWhenUsed/>
    <w:qFormat/>
    <w:rsid w:val="003B1627"/>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06BB3"/>
    <w:pPr>
      <w:widowControl/>
      <w:spacing w:before="120"/>
      <w:ind w:firstLine="720"/>
      <w:jc w:val="both"/>
    </w:pPr>
    <w:rPr>
      <w:rFonts w:ascii="Times New Roman" w:eastAsia="Times New Roman" w:hAnsi="Times New Roman" w:cs="Times New Roman"/>
      <w:color w:val="auto"/>
      <w:sz w:val="28"/>
      <w:szCs w:val="28"/>
      <w:lang w:val="x-none" w:eastAsia="x-none"/>
    </w:rPr>
  </w:style>
  <w:style w:type="character" w:customStyle="1" w:styleId="BodyTextIndentChar">
    <w:name w:val="Body Text Indent Char"/>
    <w:link w:val="BodyTextIndent"/>
    <w:rsid w:val="00D06BB3"/>
    <w:rPr>
      <w:sz w:val="28"/>
      <w:szCs w:val="28"/>
      <w:lang w:val="x-none" w:eastAsia="x-none"/>
    </w:rPr>
  </w:style>
  <w:style w:type="paragraph" w:styleId="BodyText">
    <w:name w:val="Body Text"/>
    <w:basedOn w:val="Normal"/>
    <w:link w:val="BodyTextChar"/>
    <w:rsid w:val="00D06BB3"/>
    <w:pPr>
      <w:spacing w:after="120"/>
    </w:pPr>
  </w:style>
  <w:style w:type="character" w:customStyle="1" w:styleId="BodyTextChar">
    <w:name w:val="Body Text Char"/>
    <w:link w:val="BodyText"/>
    <w:rsid w:val="00D06BB3"/>
    <w:rPr>
      <w:rFonts w:ascii="Courier New" w:eastAsia="Courier New" w:hAnsi="Courier New" w:cs="Courier New"/>
      <w:color w:val="000000"/>
      <w:sz w:val="24"/>
      <w:szCs w:val="24"/>
      <w:lang w:val="vi-VN" w:eastAsia="vi-VN"/>
    </w:rPr>
  </w:style>
  <w:style w:type="paragraph" w:styleId="ListParagraph">
    <w:name w:val="List Paragraph"/>
    <w:basedOn w:val="Normal"/>
    <w:link w:val="ListParagraphChar"/>
    <w:uiPriority w:val="34"/>
    <w:qFormat/>
    <w:rsid w:val="00D06BB3"/>
    <w:pPr>
      <w:widowControl/>
      <w:ind w:left="720"/>
      <w:contextualSpacing/>
    </w:pPr>
    <w:rPr>
      <w:rFonts w:ascii="Times New Roman" w:eastAsia="Times New Roman" w:hAnsi="Times New Roman" w:cs="Times New Roman"/>
      <w:color w:val="auto"/>
      <w:sz w:val="28"/>
      <w:szCs w:val="28"/>
      <w:lang w:val="en-US" w:eastAsia="en-US"/>
    </w:rPr>
  </w:style>
  <w:style w:type="paragraph" w:styleId="Title">
    <w:name w:val="Title"/>
    <w:basedOn w:val="Normal"/>
    <w:link w:val="TitleChar"/>
    <w:qFormat/>
    <w:rsid w:val="00D06BB3"/>
    <w:pPr>
      <w:widowControl/>
      <w:ind w:right="-360"/>
      <w:jc w:val="center"/>
    </w:pPr>
    <w:rPr>
      <w:rFonts w:ascii=".VnTimeH" w:eastAsia="Times New Roman" w:hAnsi=".VnTimeH" w:cs="Times New Roman"/>
      <w:b/>
      <w:color w:val="auto"/>
      <w:sz w:val="22"/>
      <w:lang w:val="x-none" w:eastAsia="x-none"/>
    </w:rPr>
  </w:style>
  <w:style w:type="character" w:customStyle="1" w:styleId="TitleChar">
    <w:name w:val="Title Char"/>
    <w:link w:val="Title"/>
    <w:rsid w:val="00D06BB3"/>
    <w:rPr>
      <w:rFonts w:ascii=".VnTimeH" w:hAnsi=".VnTimeH"/>
      <w:b/>
      <w:sz w:val="22"/>
      <w:szCs w:val="24"/>
      <w:lang w:val="x-none" w:eastAsia="x-none"/>
    </w:rPr>
  </w:style>
  <w:style w:type="paragraph" w:customStyle="1" w:styleId="Body1">
    <w:name w:val="Body 1"/>
    <w:uiPriority w:val="99"/>
    <w:rsid w:val="00D06BB3"/>
    <w:pPr>
      <w:outlineLvl w:val="0"/>
    </w:pPr>
    <w:rPr>
      <w:rFonts w:eastAsia="Arial Unicode MS"/>
      <w:color w:val="000000"/>
      <w:sz w:val="24"/>
      <w:u w:color="000000"/>
    </w:rPr>
  </w:style>
  <w:style w:type="character" w:customStyle="1" w:styleId="apple-converted-space">
    <w:name w:val="apple-converted-space"/>
    <w:rsid w:val="00621150"/>
  </w:style>
  <w:style w:type="paragraph" w:styleId="BodyTextIndent2">
    <w:name w:val="Body Text Indent 2"/>
    <w:basedOn w:val="Normal"/>
    <w:link w:val="BodyTextIndent2Char"/>
    <w:rsid w:val="000A76FD"/>
    <w:pPr>
      <w:spacing w:after="120" w:line="480" w:lineRule="auto"/>
      <w:ind w:left="360"/>
    </w:pPr>
  </w:style>
  <w:style w:type="character" w:customStyle="1" w:styleId="BodyTextIndent2Char">
    <w:name w:val="Body Text Indent 2 Char"/>
    <w:link w:val="BodyTextIndent2"/>
    <w:rsid w:val="000A76FD"/>
    <w:rPr>
      <w:rFonts w:ascii="Courier New" w:eastAsia="Courier New" w:hAnsi="Courier New" w:cs="Courier New"/>
      <w:color w:val="000000"/>
      <w:sz w:val="24"/>
      <w:szCs w:val="24"/>
      <w:lang w:val="vi-VN" w:eastAsia="vi-VN"/>
    </w:rPr>
  </w:style>
  <w:style w:type="character" w:styleId="Hyperlink">
    <w:name w:val="Hyperlink"/>
    <w:uiPriority w:val="99"/>
    <w:unhideWhenUsed/>
    <w:rsid w:val="002D035D"/>
    <w:rPr>
      <w:color w:val="0000FF"/>
      <w:u w:val="single"/>
    </w:rPr>
  </w:style>
  <w:style w:type="character" w:styleId="Strong">
    <w:name w:val="Strong"/>
    <w:uiPriority w:val="22"/>
    <w:qFormat/>
    <w:rsid w:val="002D035D"/>
    <w:rPr>
      <w:b/>
      <w:bCs/>
    </w:rPr>
  </w:style>
  <w:style w:type="paragraph" w:styleId="Header">
    <w:name w:val="header"/>
    <w:basedOn w:val="Normal"/>
    <w:link w:val="HeaderChar"/>
    <w:uiPriority w:val="99"/>
    <w:rsid w:val="00FE48D1"/>
    <w:pPr>
      <w:tabs>
        <w:tab w:val="center" w:pos="4680"/>
        <w:tab w:val="right" w:pos="9360"/>
      </w:tabs>
    </w:pPr>
  </w:style>
  <w:style w:type="character" w:customStyle="1" w:styleId="HeaderChar">
    <w:name w:val="Header Char"/>
    <w:link w:val="Header"/>
    <w:uiPriority w:val="99"/>
    <w:rsid w:val="00FE48D1"/>
    <w:rPr>
      <w:rFonts w:ascii="Courier New" w:eastAsia="Courier New" w:hAnsi="Courier New" w:cs="Courier New"/>
      <w:color w:val="000000"/>
      <w:sz w:val="24"/>
      <w:szCs w:val="24"/>
      <w:lang w:val="vi-VN" w:eastAsia="vi-VN"/>
    </w:rPr>
  </w:style>
  <w:style w:type="paragraph" w:styleId="Footer">
    <w:name w:val="footer"/>
    <w:basedOn w:val="Normal"/>
    <w:link w:val="FooterChar"/>
    <w:rsid w:val="00FE48D1"/>
    <w:pPr>
      <w:tabs>
        <w:tab w:val="center" w:pos="4680"/>
        <w:tab w:val="right" w:pos="9360"/>
      </w:tabs>
    </w:pPr>
  </w:style>
  <w:style w:type="character" w:customStyle="1" w:styleId="FooterChar">
    <w:name w:val="Footer Char"/>
    <w:link w:val="Footer"/>
    <w:rsid w:val="00FE48D1"/>
    <w:rPr>
      <w:rFonts w:ascii="Courier New" w:eastAsia="Courier New" w:hAnsi="Courier New" w:cs="Courier New"/>
      <w:color w:val="000000"/>
      <w:sz w:val="24"/>
      <w:szCs w:val="24"/>
      <w:lang w:val="vi-VN" w:eastAsia="vi-VN"/>
    </w:rPr>
  </w:style>
  <w:style w:type="character" w:customStyle="1" w:styleId="Heading3Char">
    <w:name w:val="Heading 3 Char"/>
    <w:link w:val="Heading3"/>
    <w:rsid w:val="00A22214"/>
    <w:rPr>
      <w:rFonts w:ascii="Cambria" w:eastAsia="MS Gothic" w:hAnsi="Cambria"/>
      <w:b/>
      <w:bCs/>
      <w:color w:val="4F81BD"/>
      <w:lang w:val="en-GB" w:eastAsia="x-none"/>
    </w:rPr>
  </w:style>
  <w:style w:type="character" w:styleId="CommentReference">
    <w:name w:val="annotation reference"/>
    <w:uiPriority w:val="99"/>
    <w:rsid w:val="00DA413D"/>
    <w:rPr>
      <w:sz w:val="16"/>
      <w:szCs w:val="16"/>
    </w:rPr>
  </w:style>
  <w:style w:type="paragraph" w:styleId="CommentText">
    <w:name w:val="annotation text"/>
    <w:basedOn w:val="Normal"/>
    <w:link w:val="CommentTextChar"/>
    <w:uiPriority w:val="99"/>
    <w:rsid w:val="00DA413D"/>
    <w:rPr>
      <w:sz w:val="20"/>
      <w:szCs w:val="20"/>
    </w:rPr>
  </w:style>
  <w:style w:type="character" w:customStyle="1" w:styleId="CommentTextChar">
    <w:name w:val="Comment Text Char"/>
    <w:link w:val="CommentText"/>
    <w:uiPriority w:val="99"/>
    <w:rsid w:val="00DA413D"/>
    <w:rPr>
      <w:rFonts w:ascii="Courier New" w:eastAsia="Courier New" w:hAnsi="Courier New" w:cs="Courier New"/>
      <w:color w:val="000000"/>
      <w:lang w:val="vi-VN" w:eastAsia="vi-VN"/>
    </w:rPr>
  </w:style>
  <w:style w:type="paragraph" w:styleId="CommentSubject">
    <w:name w:val="annotation subject"/>
    <w:basedOn w:val="CommentText"/>
    <w:next w:val="CommentText"/>
    <w:link w:val="CommentSubjectChar"/>
    <w:rsid w:val="00DA413D"/>
    <w:rPr>
      <w:b/>
      <w:bCs/>
    </w:rPr>
  </w:style>
  <w:style w:type="character" w:customStyle="1" w:styleId="CommentSubjectChar">
    <w:name w:val="Comment Subject Char"/>
    <w:link w:val="CommentSubject"/>
    <w:rsid w:val="00DA413D"/>
    <w:rPr>
      <w:rFonts w:ascii="Courier New" w:eastAsia="Courier New" w:hAnsi="Courier New" w:cs="Courier New"/>
      <w:b/>
      <w:bCs/>
      <w:color w:val="000000"/>
      <w:lang w:val="vi-VN" w:eastAsia="vi-VN"/>
    </w:rPr>
  </w:style>
  <w:style w:type="paragraph" w:styleId="BalloonText">
    <w:name w:val="Balloon Text"/>
    <w:basedOn w:val="Normal"/>
    <w:link w:val="BalloonTextChar"/>
    <w:rsid w:val="00DA413D"/>
    <w:rPr>
      <w:rFonts w:ascii="Segoe UI" w:hAnsi="Segoe UI" w:cs="Segoe UI"/>
      <w:sz w:val="18"/>
      <w:szCs w:val="18"/>
    </w:rPr>
  </w:style>
  <w:style w:type="character" w:customStyle="1" w:styleId="BalloonTextChar">
    <w:name w:val="Balloon Text Char"/>
    <w:link w:val="BalloonText"/>
    <w:rsid w:val="00DA413D"/>
    <w:rPr>
      <w:rFonts w:ascii="Segoe UI" w:eastAsia="Courier New" w:hAnsi="Segoe UI" w:cs="Segoe UI"/>
      <w:color w:val="000000"/>
      <w:sz w:val="18"/>
      <w:szCs w:val="18"/>
      <w:lang w:val="vi-VN" w:eastAsia="vi-VN"/>
    </w:rPr>
  </w:style>
  <w:style w:type="character" w:customStyle="1" w:styleId="fontstyle01">
    <w:name w:val="fontstyle01"/>
    <w:rsid w:val="00403A1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D75E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F42"/>
    <w:pPr>
      <w:autoSpaceDE w:val="0"/>
      <w:autoSpaceDN w:val="0"/>
      <w:adjustRightInd w:val="0"/>
    </w:pPr>
    <w:rPr>
      <w:color w:val="000000"/>
      <w:sz w:val="24"/>
      <w:szCs w:val="24"/>
      <w:lang w:val="vi-VN"/>
    </w:rPr>
  </w:style>
  <w:style w:type="paragraph" w:customStyle="1" w:styleId="abc">
    <w:name w:val="abc"/>
    <w:basedOn w:val="Normal"/>
    <w:rsid w:val="00805CE6"/>
    <w:pPr>
      <w:widowControl/>
      <w:jc w:val="both"/>
    </w:pPr>
    <w:rPr>
      <w:rFonts w:ascii=".VnTime" w:eastAsia="Times New Roman" w:hAnsi=".VnTime" w:cs="Times New Roman"/>
      <w:color w:val="auto"/>
      <w:kern w:val="16"/>
      <w:sz w:val="28"/>
      <w:szCs w:val="20"/>
      <w:lang w:val="en-US" w:eastAsia="en-US"/>
    </w:rPr>
  </w:style>
  <w:style w:type="paragraph" w:styleId="NormalWeb">
    <w:name w:val="Normal (Web)"/>
    <w:basedOn w:val="Normal"/>
    <w:uiPriority w:val="99"/>
    <w:unhideWhenUsed/>
    <w:rsid w:val="004A314E"/>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1Char">
    <w:name w:val="Heading 1 Char"/>
    <w:link w:val="Heading1"/>
    <w:rsid w:val="00DD65C8"/>
    <w:rPr>
      <w:rFonts w:ascii="Cambria" w:eastAsia="Times New Roman" w:hAnsi="Cambria" w:cs="Times New Roman"/>
      <w:b/>
      <w:bCs/>
      <w:color w:val="000000"/>
      <w:kern w:val="32"/>
      <w:sz w:val="32"/>
      <w:szCs w:val="32"/>
      <w:lang w:val="vi-VN" w:eastAsia="vi-VN"/>
    </w:rPr>
  </w:style>
  <w:style w:type="character" w:styleId="Emphasis">
    <w:name w:val="Emphasis"/>
    <w:uiPriority w:val="20"/>
    <w:qFormat/>
    <w:rsid w:val="00B068D0"/>
    <w:rPr>
      <w:i/>
      <w:iCs/>
    </w:rPr>
  </w:style>
  <w:style w:type="paragraph" w:customStyle="1" w:styleId="indent-2">
    <w:name w:val="indent-2"/>
    <w:basedOn w:val="Normal"/>
    <w:rsid w:val="00B068D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ListParagraphChar">
    <w:name w:val="List Paragraph Char"/>
    <w:link w:val="ListParagraph"/>
    <w:uiPriority w:val="34"/>
    <w:rsid w:val="00F67EE6"/>
    <w:rPr>
      <w:sz w:val="28"/>
      <w:szCs w:val="28"/>
    </w:rPr>
  </w:style>
  <w:style w:type="paragraph" w:styleId="FootnoteText">
    <w:name w:val="footnote text"/>
    <w:aliases w:val=" Char Char Char, Char Char,Char Char Char,Char ChaFootnote Text,Char Char,fn,ADB,single space,footnote text Char,fn Char,ADB Char,single space Char Char,Fußnotentextf,FOOTNOTES,Geneva 9,Font: Geneva 9,Boston 10,f"/>
    <w:basedOn w:val="Normal"/>
    <w:link w:val="FootnoteTextChar"/>
    <w:uiPriority w:val="99"/>
    <w:unhideWhenUsed/>
    <w:qFormat/>
    <w:rsid w:val="00F67EE6"/>
    <w:pPr>
      <w:widowControl/>
      <w:contextualSpacing/>
    </w:pPr>
    <w:rPr>
      <w:rFonts w:ascii="Arial" w:eastAsia="Times New Roman" w:hAnsi="Gill Sans MT" w:cs="GillSansMTStd-Book"/>
      <w:noProof/>
      <w:color w:val="6C6463"/>
      <w:sz w:val="18"/>
      <w:szCs w:val="18"/>
      <w:lang w:eastAsia="en-US"/>
    </w:rPr>
  </w:style>
  <w:style w:type="character" w:customStyle="1" w:styleId="FootnoteTextChar">
    <w:name w:val="Footnote Text Char"/>
    <w:aliases w:val=" Char Char Char Char, Char Char Char1,Char Char Char Char,Char ChaFootnote Text Char,Char Char Char1,fn Char1,ADB Char1,single space Char,footnote text Char Char,fn Char Char,ADB Char Char,single space Char Char Char,FOOTNOTES Char"/>
    <w:link w:val="FootnoteText"/>
    <w:uiPriority w:val="99"/>
    <w:rsid w:val="00F67EE6"/>
    <w:rPr>
      <w:rFonts w:ascii="Arial" w:hAnsi="Gill Sans MT" w:cs="GillSansMTStd-Book"/>
      <w:noProof/>
      <w:color w:val="6C6463"/>
      <w:sz w:val="18"/>
      <w:szCs w:val="18"/>
      <w:lang w:val="vi-VN"/>
    </w:rPr>
  </w:style>
  <w:style w:type="character" w:styleId="FootnoteReference">
    <w:name w:val="footnote reference"/>
    <w:aliases w:val="Error-Fußnotenzeichen5,Error-Fußnotenzeichen6,Error-Fußnotenzeichen3,ftref,16 Point,Superscript 6 Point,FC"/>
    <w:uiPriority w:val="99"/>
    <w:unhideWhenUsed/>
    <w:qFormat/>
    <w:rsid w:val="00F67EE6"/>
    <w:rPr>
      <w:vertAlign w:val="superscript"/>
    </w:rPr>
  </w:style>
  <w:style w:type="character" w:customStyle="1" w:styleId="Heading6Char">
    <w:name w:val="Heading 6 Char"/>
    <w:basedOn w:val="DefaultParagraphFont"/>
    <w:link w:val="Heading6"/>
    <w:semiHidden/>
    <w:rsid w:val="003B1627"/>
    <w:rPr>
      <w:rFonts w:asciiTheme="majorHAnsi" w:eastAsiaTheme="majorEastAsia" w:hAnsiTheme="majorHAnsi" w:cstheme="majorBidi"/>
      <w:color w:val="0A2F40" w:themeColor="accent1" w:themeShade="7F"/>
      <w:sz w:val="24"/>
      <w:szCs w:val="24"/>
      <w:lang w:val="vi-VN" w:eastAsia="vi-VN"/>
    </w:rPr>
  </w:style>
  <w:style w:type="character" w:customStyle="1" w:styleId="Heading4Char">
    <w:name w:val="Heading 4 Char"/>
    <w:basedOn w:val="DefaultParagraphFont"/>
    <w:link w:val="Heading4"/>
    <w:semiHidden/>
    <w:rsid w:val="00DB27C9"/>
    <w:rPr>
      <w:rFonts w:asciiTheme="majorHAnsi" w:eastAsiaTheme="majorEastAsia" w:hAnsiTheme="majorHAnsi" w:cstheme="majorBidi"/>
      <w:i/>
      <w:iCs/>
      <w:color w:val="0F4761" w:themeColor="accent1" w:themeShade="BF"/>
      <w:sz w:val="24"/>
      <w:szCs w:val="24"/>
      <w:lang w:val="vi-VN" w:eastAsia="vi-VN"/>
    </w:rPr>
  </w:style>
  <w:style w:type="character" w:customStyle="1" w:styleId="normaltextrun">
    <w:name w:val="normaltextrun"/>
    <w:basedOn w:val="DefaultParagraphFont"/>
    <w:rsid w:val="00193F60"/>
  </w:style>
  <w:style w:type="paragraph" w:customStyle="1" w:styleId="paragraph">
    <w:name w:val="paragraph"/>
    <w:basedOn w:val="Normal"/>
    <w:rsid w:val="00193F6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eop">
    <w:name w:val="eop"/>
    <w:basedOn w:val="DefaultParagraphFont"/>
    <w:rsid w:val="0019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100">
      <w:bodyDiv w:val="1"/>
      <w:marLeft w:val="0"/>
      <w:marRight w:val="0"/>
      <w:marTop w:val="0"/>
      <w:marBottom w:val="0"/>
      <w:divBdr>
        <w:top w:val="none" w:sz="0" w:space="0" w:color="auto"/>
        <w:left w:val="none" w:sz="0" w:space="0" w:color="auto"/>
        <w:bottom w:val="none" w:sz="0" w:space="0" w:color="auto"/>
        <w:right w:val="none" w:sz="0" w:space="0" w:color="auto"/>
      </w:divBdr>
      <w:divsChild>
        <w:div w:id="1919097717">
          <w:marLeft w:val="0"/>
          <w:marRight w:val="0"/>
          <w:marTop w:val="0"/>
          <w:marBottom w:val="0"/>
          <w:divBdr>
            <w:top w:val="none" w:sz="0" w:space="0" w:color="auto"/>
            <w:left w:val="none" w:sz="0" w:space="0" w:color="auto"/>
            <w:bottom w:val="none" w:sz="0" w:space="0" w:color="auto"/>
            <w:right w:val="none" w:sz="0" w:space="0" w:color="auto"/>
          </w:divBdr>
        </w:div>
        <w:div w:id="1530560085">
          <w:marLeft w:val="0"/>
          <w:marRight w:val="0"/>
          <w:marTop w:val="0"/>
          <w:marBottom w:val="0"/>
          <w:divBdr>
            <w:top w:val="none" w:sz="0" w:space="0" w:color="auto"/>
            <w:left w:val="none" w:sz="0" w:space="0" w:color="auto"/>
            <w:bottom w:val="none" w:sz="0" w:space="0" w:color="auto"/>
            <w:right w:val="none" w:sz="0" w:space="0" w:color="auto"/>
          </w:divBdr>
        </w:div>
        <w:div w:id="613286615">
          <w:marLeft w:val="0"/>
          <w:marRight w:val="0"/>
          <w:marTop w:val="0"/>
          <w:marBottom w:val="0"/>
          <w:divBdr>
            <w:top w:val="none" w:sz="0" w:space="0" w:color="auto"/>
            <w:left w:val="none" w:sz="0" w:space="0" w:color="auto"/>
            <w:bottom w:val="none" w:sz="0" w:space="0" w:color="auto"/>
            <w:right w:val="none" w:sz="0" w:space="0" w:color="auto"/>
          </w:divBdr>
        </w:div>
        <w:div w:id="1741438934">
          <w:marLeft w:val="0"/>
          <w:marRight w:val="0"/>
          <w:marTop w:val="0"/>
          <w:marBottom w:val="0"/>
          <w:divBdr>
            <w:top w:val="none" w:sz="0" w:space="0" w:color="auto"/>
            <w:left w:val="none" w:sz="0" w:space="0" w:color="auto"/>
            <w:bottom w:val="none" w:sz="0" w:space="0" w:color="auto"/>
            <w:right w:val="none" w:sz="0" w:space="0" w:color="auto"/>
          </w:divBdr>
        </w:div>
      </w:divsChild>
    </w:div>
    <w:div w:id="33583899">
      <w:bodyDiv w:val="1"/>
      <w:marLeft w:val="0"/>
      <w:marRight w:val="0"/>
      <w:marTop w:val="0"/>
      <w:marBottom w:val="0"/>
      <w:divBdr>
        <w:top w:val="none" w:sz="0" w:space="0" w:color="auto"/>
        <w:left w:val="none" w:sz="0" w:space="0" w:color="auto"/>
        <w:bottom w:val="none" w:sz="0" w:space="0" w:color="auto"/>
        <w:right w:val="none" w:sz="0" w:space="0" w:color="auto"/>
      </w:divBdr>
    </w:div>
    <w:div w:id="105657303">
      <w:bodyDiv w:val="1"/>
      <w:marLeft w:val="0"/>
      <w:marRight w:val="0"/>
      <w:marTop w:val="0"/>
      <w:marBottom w:val="0"/>
      <w:divBdr>
        <w:top w:val="none" w:sz="0" w:space="0" w:color="auto"/>
        <w:left w:val="none" w:sz="0" w:space="0" w:color="auto"/>
        <w:bottom w:val="none" w:sz="0" w:space="0" w:color="auto"/>
        <w:right w:val="none" w:sz="0" w:space="0" w:color="auto"/>
      </w:divBdr>
    </w:div>
    <w:div w:id="112485271">
      <w:bodyDiv w:val="1"/>
      <w:marLeft w:val="0"/>
      <w:marRight w:val="0"/>
      <w:marTop w:val="0"/>
      <w:marBottom w:val="0"/>
      <w:divBdr>
        <w:top w:val="none" w:sz="0" w:space="0" w:color="auto"/>
        <w:left w:val="none" w:sz="0" w:space="0" w:color="auto"/>
        <w:bottom w:val="none" w:sz="0" w:space="0" w:color="auto"/>
        <w:right w:val="none" w:sz="0" w:space="0" w:color="auto"/>
      </w:divBdr>
    </w:div>
    <w:div w:id="157625199">
      <w:bodyDiv w:val="1"/>
      <w:marLeft w:val="0"/>
      <w:marRight w:val="0"/>
      <w:marTop w:val="0"/>
      <w:marBottom w:val="0"/>
      <w:divBdr>
        <w:top w:val="none" w:sz="0" w:space="0" w:color="auto"/>
        <w:left w:val="none" w:sz="0" w:space="0" w:color="auto"/>
        <w:bottom w:val="none" w:sz="0" w:space="0" w:color="auto"/>
        <w:right w:val="none" w:sz="0" w:space="0" w:color="auto"/>
      </w:divBdr>
    </w:div>
    <w:div w:id="282543139">
      <w:bodyDiv w:val="1"/>
      <w:marLeft w:val="0"/>
      <w:marRight w:val="0"/>
      <w:marTop w:val="0"/>
      <w:marBottom w:val="0"/>
      <w:divBdr>
        <w:top w:val="none" w:sz="0" w:space="0" w:color="auto"/>
        <w:left w:val="none" w:sz="0" w:space="0" w:color="auto"/>
        <w:bottom w:val="none" w:sz="0" w:space="0" w:color="auto"/>
        <w:right w:val="none" w:sz="0" w:space="0" w:color="auto"/>
      </w:divBdr>
    </w:div>
    <w:div w:id="286084461">
      <w:bodyDiv w:val="1"/>
      <w:marLeft w:val="0"/>
      <w:marRight w:val="0"/>
      <w:marTop w:val="0"/>
      <w:marBottom w:val="0"/>
      <w:divBdr>
        <w:top w:val="none" w:sz="0" w:space="0" w:color="auto"/>
        <w:left w:val="none" w:sz="0" w:space="0" w:color="auto"/>
        <w:bottom w:val="none" w:sz="0" w:space="0" w:color="auto"/>
        <w:right w:val="none" w:sz="0" w:space="0" w:color="auto"/>
      </w:divBdr>
      <w:divsChild>
        <w:div w:id="1207639746">
          <w:marLeft w:val="0"/>
          <w:marRight w:val="0"/>
          <w:marTop w:val="0"/>
          <w:marBottom w:val="225"/>
          <w:divBdr>
            <w:top w:val="none" w:sz="0" w:space="0" w:color="auto"/>
            <w:left w:val="none" w:sz="0" w:space="0" w:color="auto"/>
            <w:bottom w:val="none" w:sz="0" w:space="0" w:color="auto"/>
            <w:right w:val="none" w:sz="0" w:space="0" w:color="auto"/>
          </w:divBdr>
        </w:div>
      </w:divsChild>
    </w:div>
    <w:div w:id="396132118">
      <w:bodyDiv w:val="1"/>
      <w:marLeft w:val="0"/>
      <w:marRight w:val="0"/>
      <w:marTop w:val="0"/>
      <w:marBottom w:val="0"/>
      <w:divBdr>
        <w:top w:val="none" w:sz="0" w:space="0" w:color="auto"/>
        <w:left w:val="none" w:sz="0" w:space="0" w:color="auto"/>
        <w:bottom w:val="none" w:sz="0" w:space="0" w:color="auto"/>
        <w:right w:val="none" w:sz="0" w:space="0" w:color="auto"/>
      </w:divBdr>
    </w:div>
    <w:div w:id="401177858">
      <w:bodyDiv w:val="1"/>
      <w:marLeft w:val="0"/>
      <w:marRight w:val="0"/>
      <w:marTop w:val="0"/>
      <w:marBottom w:val="0"/>
      <w:divBdr>
        <w:top w:val="none" w:sz="0" w:space="0" w:color="auto"/>
        <w:left w:val="none" w:sz="0" w:space="0" w:color="auto"/>
        <w:bottom w:val="none" w:sz="0" w:space="0" w:color="auto"/>
        <w:right w:val="none" w:sz="0" w:space="0" w:color="auto"/>
      </w:divBdr>
    </w:div>
    <w:div w:id="454713944">
      <w:bodyDiv w:val="1"/>
      <w:marLeft w:val="0"/>
      <w:marRight w:val="0"/>
      <w:marTop w:val="0"/>
      <w:marBottom w:val="0"/>
      <w:divBdr>
        <w:top w:val="none" w:sz="0" w:space="0" w:color="auto"/>
        <w:left w:val="none" w:sz="0" w:space="0" w:color="auto"/>
        <w:bottom w:val="none" w:sz="0" w:space="0" w:color="auto"/>
        <w:right w:val="none" w:sz="0" w:space="0" w:color="auto"/>
      </w:divBdr>
    </w:div>
    <w:div w:id="553394447">
      <w:bodyDiv w:val="1"/>
      <w:marLeft w:val="0"/>
      <w:marRight w:val="0"/>
      <w:marTop w:val="0"/>
      <w:marBottom w:val="0"/>
      <w:divBdr>
        <w:top w:val="none" w:sz="0" w:space="0" w:color="auto"/>
        <w:left w:val="none" w:sz="0" w:space="0" w:color="auto"/>
        <w:bottom w:val="none" w:sz="0" w:space="0" w:color="auto"/>
        <w:right w:val="none" w:sz="0" w:space="0" w:color="auto"/>
      </w:divBdr>
    </w:div>
    <w:div w:id="602692343">
      <w:bodyDiv w:val="1"/>
      <w:marLeft w:val="0"/>
      <w:marRight w:val="0"/>
      <w:marTop w:val="0"/>
      <w:marBottom w:val="0"/>
      <w:divBdr>
        <w:top w:val="none" w:sz="0" w:space="0" w:color="auto"/>
        <w:left w:val="none" w:sz="0" w:space="0" w:color="auto"/>
        <w:bottom w:val="none" w:sz="0" w:space="0" w:color="auto"/>
        <w:right w:val="none" w:sz="0" w:space="0" w:color="auto"/>
      </w:divBdr>
    </w:div>
    <w:div w:id="647050379">
      <w:bodyDiv w:val="1"/>
      <w:marLeft w:val="0"/>
      <w:marRight w:val="0"/>
      <w:marTop w:val="0"/>
      <w:marBottom w:val="0"/>
      <w:divBdr>
        <w:top w:val="none" w:sz="0" w:space="0" w:color="auto"/>
        <w:left w:val="none" w:sz="0" w:space="0" w:color="auto"/>
        <w:bottom w:val="none" w:sz="0" w:space="0" w:color="auto"/>
        <w:right w:val="none" w:sz="0" w:space="0" w:color="auto"/>
      </w:divBdr>
    </w:div>
    <w:div w:id="671831460">
      <w:bodyDiv w:val="1"/>
      <w:marLeft w:val="0"/>
      <w:marRight w:val="0"/>
      <w:marTop w:val="0"/>
      <w:marBottom w:val="0"/>
      <w:divBdr>
        <w:top w:val="none" w:sz="0" w:space="0" w:color="auto"/>
        <w:left w:val="none" w:sz="0" w:space="0" w:color="auto"/>
        <w:bottom w:val="none" w:sz="0" w:space="0" w:color="auto"/>
        <w:right w:val="none" w:sz="0" w:space="0" w:color="auto"/>
      </w:divBdr>
    </w:div>
    <w:div w:id="785347919">
      <w:bodyDiv w:val="1"/>
      <w:marLeft w:val="0"/>
      <w:marRight w:val="0"/>
      <w:marTop w:val="0"/>
      <w:marBottom w:val="0"/>
      <w:divBdr>
        <w:top w:val="none" w:sz="0" w:space="0" w:color="auto"/>
        <w:left w:val="none" w:sz="0" w:space="0" w:color="auto"/>
        <w:bottom w:val="none" w:sz="0" w:space="0" w:color="auto"/>
        <w:right w:val="none" w:sz="0" w:space="0" w:color="auto"/>
      </w:divBdr>
    </w:div>
    <w:div w:id="823546982">
      <w:bodyDiv w:val="1"/>
      <w:marLeft w:val="0"/>
      <w:marRight w:val="0"/>
      <w:marTop w:val="0"/>
      <w:marBottom w:val="0"/>
      <w:divBdr>
        <w:top w:val="none" w:sz="0" w:space="0" w:color="auto"/>
        <w:left w:val="none" w:sz="0" w:space="0" w:color="auto"/>
        <w:bottom w:val="none" w:sz="0" w:space="0" w:color="auto"/>
        <w:right w:val="none" w:sz="0" w:space="0" w:color="auto"/>
      </w:divBdr>
    </w:div>
    <w:div w:id="932280647">
      <w:bodyDiv w:val="1"/>
      <w:marLeft w:val="0"/>
      <w:marRight w:val="0"/>
      <w:marTop w:val="0"/>
      <w:marBottom w:val="0"/>
      <w:divBdr>
        <w:top w:val="none" w:sz="0" w:space="0" w:color="auto"/>
        <w:left w:val="none" w:sz="0" w:space="0" w:color="auto"/>
        <w:bottom w:val="none" w:sz="0" w:space="0" w:color="auto"/>
        <w:right w:val="none" w:sz="0" w:space="0" w:color="auto"/>
      </w:divBdr>
    </w:div>
    <w:div w:id="1007172844">
      <w:bodyDiv w:val="1"/>
      <w:marLeft w:val="0"/>
      <w:marRight w:val="0"/>
      <w:marTop w:val="0"/>
      <w:marBottom w:val="0"/>
      <w:divBdr>
        <w:top w:val="none" w:sz="0" w:space="0" w:color="auto"/>
        <w:left w:val="none" w:sz="0" w:space="0" w:color="auto"/>
        <w:bottom w:val="none" w:sz="0" w:space="0" w:color="auto"/>
        <w:right w:val="none" w:sz="0" w:space="0" w:color="auto"/>
      </w:divBdr>
    </w:div>
    <w:div w:id="1093017239">
      <w:bodyDiv w:val="1"/>
      <w:marLeft w:val="0"/>
      <w:marRight w:val="0"/>
      <w:marTop w:val="0"/>
      <w:marBottom w:val="0"/>
      <w:divBdr>
        <w:top w:val="none" w:sz="0" w:space="0" w:color="auto"/>
        <w:left w:val="none" w:sz="0" w:space="0" w:color="auto"/>
        <w:bottom w:val="none" w:sz="0" w:space="0" w:color="auto"/>
        <w:right w:val="none" w:sz="0" w:space="0" w:color="auto"/>
      </w:divBdr>
    </w:div>
    <w:div w:id="1131632872">
      <w:bodyDiv w:val="1"/>
      <w:marLeft w:val="0"/>
      <w:marRight w:val="0"/>
      <w:marTop w:val="0"/>
      <w:marBottom w:val="0"/>
      <w:divBdr>
        <w:top w:val="none" w:sz="0" w:space="0" w:color="auto"/>
        <w:left w:val="none" w:sz="0" w:space="0" w:color="auto"/>
        <w:bottom w:val="none" w:sz="0" w:space="0" w:color="auto"/>
        <w:right w:val="none" w:sz="0" w:space="0" w:color="auto"/>
      </w:divBdr>
    </w:div>
    <w:div w:id="1159268432">
      <w:bodyDiv w:val="1"/>
      <w:marLeft w:val="0"/>
      <w:marRight w:val="0"/>
      <w:marTop w:val="0"/>
      <w:marBottom w:val="0"/>
      <w:divBdr>
        <w:top w:val="none" w:sz="0" w:space="0" w:color="auto"/>
        <w:left w:val="none" w:sz="0" w:space="0" w:color="auto"/>
        <w:bottom w:val="none" w:sz="0" w:space="0" w:color="auto"/>
        <w:right w:val="none" w:sz="0" w:space="0" w:color="auto"/>
      </w:divBdr>
      <w:divsChild>
        <w:div w:id="96804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268586">
      <w:bodyDiv w:val="1"/>
      <w:marLeft w:val="0"/>
      <w:marRight w:val="0"/>
      <w:marTop w:val="0"/>
      <w:marBottom w:val="0"/>
      <w:divBdr>
        <w:top w:val="none" w:sz="0" w:space="0" w:color="auto"/>
        <w:left w:val="none" w:sz="0" w:space="0" w:color="auto"/>
        <w:bottom w:val="none" w:sz="0" w:space="0" w:color="auto"/>
        <w:right w:val="none" w:sz="0" w:space="0" w:color="auto"/>
      </w:divBdr>
    </w:div>
    <w:div w:id="1229850584">
      <w:bodyDiv w:val="1"/>
      <w:marLeft w:val="0"/>
      <w:marRight w:val="0"/>
      <w:marTop w:val="0"/>
      <w:marBottom w:val="0"/>
      <w:divBdr>
        <w:top w:val="none" w:sz="0" w:space="0" w:color="auto"/>
        <w:left w:val="none" w:sz="0" w:space="0" w:color="auto"/>
        <w:bottom w:val="none" w:sz="0" w:space="0" w:color="auto"/>
        <w:right w:val="none" w:sz="0" w:space="0" w:color="auto"/>
      </w:divBdr>
    </w:div>
    <w:div w:id="1338845487">
      <w:bodyDiv w:val="1"/>
      <w:marLeft w:val="0"/>
      <w:marRight w:val="0"/>
      <w:marTop w:val="0"/>
      <w:marBottom w:val="0"/>
      <w:divBdr>
        <w:top w:val="none" w:sz="0" w:space="0" w:color="auto"/>
        <w:left w:val="none" w:sz="0" w:space="0" w:color="auto"/>
        <w:bottom w:val="none" w:sz="0" w:space="0" w:color="auto"/>
        <w:right w:val="none" w:sz="0" w:space="0" w:color="auto"/>
      </w:divBdr>
    </w:div>
    <w:div w:id="1399785091">
      <w:bodyDiv w:val="1"/>
      <w:marLeft w:val="0"/>
      <w:marRight w:val="0"/>
      <w:marTop w:val="0"/>
      <w:marBottom w:val="0"/>
      <w:divBdr>
        <w:top w:val="none" w:sz="0" w:space="0" w:color="auto"/>
        <w:left w:val="none" w:sz="0" w:space="0" w:color="auto"/>
        <w:bottom w:val="none" w:sz="0" w:space="0" w:color="auto"/>
        <w:right w:val="none" w:sz="0" w:space="0" w:color="auto"/>
      </w:divBdr>
    </w:div>
    <w:div w:id="1409574729">
      <w:bodyDiv w:val="1"/>
      <w:marLeft w:val="0"/>
      <w:marRight w:val="0"/>
      <w:marTop w:val="0"/>
      <w:marBottom w:val="0"/>
      <w:divBdr>
        <w:top w:val="none" w:sz="0" w:space="0" w:color="auto"/>
        <w:left w:val="none" w:sz="0" w:space="0" w:color="auto"/>
        <w:bottom w:val="none" w:sz="0" w:space="0" w:color="auto"/>
        <w:right w:val="none" w:sz="0" w:space="0" w:color="auto"/>
      </w:divBdr>
    </w:div>
    <w:div w:id="1494686644">
      <w:bodyDiv w:val="1"/>
      <w:marLeft w:val="0"/>
      <w:marRight w:val="0"/>
      <w:marTop w:val="0"/>
      <w:marBottom w:val="0"/>
      <w:divBdr>
        <w:top w:val="none" w:sz="0" w:space="0" w:color="auto"/>
        <w:left w:val="none" w:sz="0" w:space="0" w:color="auto"/>
        <w:bottom w:val="none" w:sz="0" w:space="0" w:color="auto"/>
        <w:right w:val="none" w:sz="0" w:space="0" w:color="auto"/>
      </w:divBdr>
    </w:div>
    <w:div w:id="1574387919">
      <w:bodyDiv w:val="1"/>
      <w:marLeft w:val="0"/>
      <w:marRight w:val="0"/>
      <w:marTop w:val="0"/>
      <w:marBottom w:val="0"/>
      <w:divBdr>
        <w:top w:val="none" w:sz="0" w:space="0" w:color="auto"/>
        <w:left w:val="none" w:sz="0" w:space="0" w:color="auto"/>
        <w:bottom w:val="none" w:sz="0" w:space="0" w:color="auto"/>
        <w:right w:val="none" w:sz="0" w:space="0" w:color="auto"/>
      </w:divBdr>
    </w:div>
    <w:div w:id="1612129903">
      <w:bodyDiv w:val="1"/>
      <w:marLeft w:val="0"/>
      <w:marRight w:val="0"/>
      <w:marTop w:val="0"/>
      <w:marBottom w:val="0"/>
      <w:divBdr>
        <w:top w:val="none" w:sz="0" w:space="0" w:color="auto"/>
        <w:left w:val="none" w:sz="0" w:space="0" w:color="auto"/>
        <w:bottom w:val="none" w:sz="0" w:space="0" w:color="auto"/>
        <w:right w:val="none" w:sz="0" w:space="0" w:color="auto"/>
      </w:divBdr>
    </w:div>
    <w:div w:id="1614752776">
      <w:bodyDiv w:val="1"/>
      <w:marLeft w:val="0"/>
      <w:marRight w:val="0"/>
      <w:marTop w:val="0"/>
      <w:marBottom w:val="0"/>
      <w:divBdr>
        <w:top w:val="none" w:sz="0" w:space="0" w:color="auto"/>
        <w:left w:val="none" w:sz="0" w:space="0" w:color="auto"/>
        <w:bottom w:val="none" w:sz="0" w:space="0" w:color="auto"/>
        <w:right w:val="none" w:sz="0" w:space="0" w:color="auto"/>
      </w:divBdr>
    </w:div>
    <w:div w:id="1615790961">
      <w:bodyDiv w:val="1"/>
      <w:marLeft w:val="0"/>
      <w:marRight w:val="0"/>
      <w:marTop w:val="0"/>
      <w:marBottom w:val="0"/>
      <w:divBdr>
        <w:top w:val="none" w:sz="0" w:space="0" w:color="auto"/>
        <w:left w:val="none" w:sz="0" w:space="0" w:color="auto"/>
        <w:bottom w:val="none" w:sz="0" w:space="0" w:color="auto"/>
        <w:right w:val="none" w:sz="0" w:space="0" w:color="auto"/>
      </w:divBdr>
    </w:div>
    <w:div w:id="1632903411">
      <w:bodyDiv w:val="1"/>
      <w:marLeft w:val="0"/>
      <w:marRight w:val="0"/>
      <w:marTop w:val="0"/>
      <w:marBottom w:val="0"/>
      <w:divBdr>
        <w:top w:val="none" w:sz="0" w:space="0" w:color="auto"/>
        <w:left w:val="none" w:sz="0" w:space="0" w:color="auto"/>
        <w:bottom w:val="none" w:sz="0" w:space="0" w:color="auto"/>
        <w:right w:val="none" w:sz="0" w:space="0" w:color="auto"/>
      </w:divBdr>
    </w:div>
    <w:div w:id="1705247039">
      <w:bodyDiv w:val="1"/>
      <w:marLeft w:val="0"/>
      <w:marRight w:val="0"/>
      <w:marTop w:val="0"/>
      <w:marBottom w:val="0"/>
      <w:divBdr>
        <w:top w:val="none" w:sz="0" w:space="0" w:color="auto"/>
        <w:left w:val="none" w:sz="0" w:space="0" w:color="auto"/>
        <w:bottom w:val="none" w:sz="0" w:space="0" w:color="auto"/>
        <w:right w:val="none" w:sz="0" w:space="0" w:color="auto"/>
      </w:divBdr>
    </w:div>
    <w:div w:id="1733767743">
      <w:bodyDiv w:val="1"/>
      <w:marLeft w:val="0"/>
      <w:marRight w:val="0"/>
      <w:marTop w:val="0"/>
      <w:marBottom w:val="0"/>
      <w:divBdr>
        <w:top w:val="none" w:sz="0" w:space="0" w:color="auto"/>
        <w:left w:val="none" w:sz="0" w:space="0" w:color="auto"/>
        <w:bottom w:val="none" w:sz="0" w:space="0" w:color="auto"/>
        <w:right w:val="none" w:sz="0" w:space="0" w:color="auto"/>
      </w:divBdr>
    </w:div>
    <w:div w:id="1747071609">
      <w:bodyDiv w:val="1"/>
      <w:marLeft w:val="0"/>
      <w:marRight w:val="0"/>
      <w:marTop w:val="0"/>
      <w:marBottom w:val="0"/>
      <w:divBdr>
        <w:top w:val="none" w:sz="0" w:space="0" w:color="auto"/>
        <w:left w:val="none" w:sz="0" w:space="0" w:color="auto"/>
        <w:bottom w:val="none" w:sz="0" w:space="0" w:color="auto"/>
        <w:right w:val="none" w:sz="0" w:space="0" w:color="auto"/>
      </w:divBdr>
    </w:div>
    <w:div w:id="1776754319">
      <w:bodyDiv w:val="1"/>
      <w:marLeft w:val="0"/>
      <w:marRight w:val="0"/>
      <w:marTop w:val="0"/>
      <w:marBottom w:val="0"/>
      <w:divBdr>
        <w:top w:val="none" w:sz="0" w:space="0" w:color="auto"/>
        <w:left w:val="none" w:sz="0" w:space="0" w:color="auto"/>
        <w:bottom w:val="none" w:sz="0" w:space="0" w:color="auto"/>
        <w:right w:val="none" w:sz="0" w:space="0" w:color="auto"/>
      </w:divBdr>
      <w:divsChild>
        <w:div w:id="2100636007">
          <w:marLeft w:val="0"/>
          <w:marRight w:val="0"/>
          <w:marTop w:val="0"/>
          <w:marBottom w:val="0"/>
          <w:divBdr>
            <w:top w:val="none" w:sz="0" w:space="0" w:color="auto"/>
            <w:left w:val="none" w:sz="0" w:space="0" w:color="auto"/>
            <w:bottom w:val="none" w:sz="0" w:space="0" w:color="auto"/>
            <w:right w:val="none" w:sz="0" w:space="0" w:color="auto"/>
          </w:divBdr>
          <w:divsChild>
            <w:div w:id="15954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4335">
      <w:bodyDiv w:val="1"/>
      <w:marLeft w:val="0"/>
      <w:marRight w:val="0"/>
      <w:marTop w:val="0"/>
      <w:marBottom w:val="0"/>
      <w:divBdr>
        <w:top w:val="none" w:sz="0" w:space="0" w:color="auto"/>
        <w:left w:val="none" w:sz="0" w:space="0" w:color="auto"/>
        <w:bottom w:val="none" w:sz="0" w:space="0" w:color="auto"/>
        <w:right w:val="none" w:sz="0" w:space="0" w:color="auto"/>
      </w:divBdr>
    </w:div>
    <w:div w:id="1879774409">
      <w:bodyDiv w:val="1"/>
      <w:marLeft w:val="0"/>
      <w:marRight w:val="0"/>
      <w:marTop w:val="0"/>
      <w:marBottom w:val="0"/>
      <w:divBdr>
        <w:top w:val="none" w:sz="0" w:space="0" w:color="auto"/>
        <w:left w:val="none" w:sz="0" w:space="0" w:color="auto"/>
        <w:bottom w:val="none" w:sz="0" w:space="0" w:color="auto"/>
        <w:right w:val="none" w:sz="0" w:space="0" w:color="auto"/>
      </w:divBdr>
    </w:div>
    <w:div w:id="1960186887">
      <w:bodyDiv w:val="1"/>
      <w:marLeft w:val="0"/>
      <w:marRight w:val="0"/>
      <w:marTop w:val="0"/>
      <w:marBottom w:val="0"/>
      <w:divBdr>
        <w:top w:val="none" w:sz="0" w:space="0" w:color="auto"/>
        <w:left w:val="none" w:sz="0" w:space="0" w:color="auto"/>
        <w:bottom w:val="none" w:sz="0" w:space="0" w:color="auto"/>
        <w:right w:val="none" w:sz="0" w:space="0" w:color="auto"/>
      </w:divBdr>
    </w:div>
    <w:div w:id="1962879549">
      <w:bodyDiv w:val="1"/>
      <w:marLeft w:val="0"/>
      <w:marRight w:val="0"/>
      <w:marTop w:val="0"/>
      <w:marBottom w:val="0"/>
      <w:divBdr>
        <w:top w:val="none" w:sz="0" w:space="0" w:color="auto"/>
        <w:left w:val="none" w:sz="0" w:space="0" w:color="auto"/>
        <w:bottom w:val="none" w:sz="0" w:space="0" w:color="auto"/>
        <w:right w:val="none" w:sz="0" w:space="0" w:color="auto"/>
      </w:divBdr>
    </w:div>
    <w:div w:id="20757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A863-C9E9-417E-A256-8822DA6E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Mẫu số 02</vt:lpstr>
    </vt:vector>
  </TitlesOfParts>
  <Company>HOME</Company>
  <LinksUpToDate>false</LinksUpToDate>
  <CharactersWithSpaces>14961</CharactersWithSpaces>
  <SharedDoc>false</SharedDoc>
  <HLinks>
    <vt:vector size="12" baseType="variant">
      <vt:variant>
        <vt:i4>5243004</vt:i4>
      </vt:variant>
      <vt:variant>
        <vt:i4>3</vt:i4>
      </vt:variant>
      <vt:variant>
        <vt:i4>0</vt:i4>
      </vt:variant>
      <vt:variant>
        <vt:i4>5</vt:i4>
      </vt:variant>
      <vt:variant>
        <vt:lpwstr>http://www.iso.org/iso/home/store/catalogue_ics/catalogue_detail_ics.htm?ics1=03&amp;ics2=100&amp;ics3=70&amp;csnumber=70729</vt:lpwstr>
      </vt:variant>
      <vt:variant>
        <vt:lpwstr/>
      </vt:variant>
      <vt:variant>
        <vt:i4>5832772</vt:i4>
      </vt:variant>
      <vt:variant>
        <vt:i4>0</vt:i4>
      </vt:variant>
      <vt:variant>
        <vt:i4>0</vt:i4>
      </vt:variant>
      <vt:variant>
        <vt:i4>5</vt:i4>
      </vt:variant>
      <vt:variant>
        <vt:lpwstr>https://thuvienphapluat.vn/van-ban/doanh-nghiep/nghi-quyet-68-nq-cp-2020-chuong-trinh-cat-giam-don-gian-hoa-quy-dinh-ve-hoat-dong-kinh-doanh-442424.aspx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02</dc:title>
  <dc:subject/>
  <dc:creator>Dai Loi</dc:creator>
  <cp:keywords/>
  <cp:lastModifiedBy>Bach Cao</cp:lastModifiedBy>
  <cp:revision>27</cp:revision>
  <cp:lastPrinted>2025-08-20T08:26:00Z</cp:lastPrinted>
  <dcterms:created xsi:type="dcterms:W3CDTF">2025-10-03T03:23:00Z</dcterms:created>
  <dcterms:modified xsi:type="dcterms:W3CDTF">2025-10-06T16:12:00Z</dcterms:modified>
</cp:coreProperties>
</file>