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left"/>
        <w:rPr>
          <w:rFonts w:ascii="Arial" w:cs="Arial" w:eastAsia="Arial" w:hAnsi="Arial"/>
          <w:color w:val="000000"/>
          <w:sz w:val="22"/>
          <w:szCs w:val="22"/>
        </w:rPr>
      </w:pPr>
      <w:r w:rsidDel="00000000" w:rsidR="00000000" w:rsidRPr="00000000">
        <w:rPr>
          <w:rtl w:val="0"/>
        </w:rPr>
      </w:r>
    </w:p>
    <w:tbl>
      <w:tblPr>
        <w:tblStyle w:val="Table1"/>
        <w:tblW w:w="9011.0" w:type="dxa"/>
        <w:jc w:val="left"/>
        <w:tblInd w:w="217.0" w:type="dxa"/>
        <w:tblLayout w:type="fixed"/>
        <w:tblLook w:val="0000"/>
      </w:tblPr>
      <w:tblGrid>
        <w:gridCol w:w="3611"/>
        <w:gridCol w:w="5400"/>
        <w:tblGridChange w:id="0">
          <w:tblGrid>
            <w:gridCol w:w="3611"/>
            <w:gridCol w:w="5400"/>
          </w:tblGrid>
        </w:tblGridChange>
      </w:tblGrid>
      <w:tr>
        <w:trPr>
          <w:cantSplit w:val="0"/>
          <w:tblHeader w:val="0"/>
        </w:trPr>
        <w:tc>
          <w:tcPr/>
          <w:p w:rsidR="00000000" w:rsidDel="00000000" w:rsidP="00000000" w:rsidRDefault="00000000" w:rsidRPr="00000000" w14:paraId="00000002">
            <w:pPr>
              <w:pStyle w:val="Heading3"/>
              <w:tabs>
                <w:tab w:val="left" w:leader="none" w:pos="885"/>
              </w:tabs>
              <w:spacing w:line="440" w:lineRule="auto"/>
              <w:ind w:left="-108" w:right="-102" w:firstLine="0"/>
              <w:rPr>
                <w:b w:val="1"/>
                <w:i w:val="0"/>
                <w:sz w:val="26"/>
                <w:szCs w:val="26"/>
              </w:rPr>
            </w:pPr>
            <w:r w:rsidDel="00000000" w:rsidR="00000000" w:rsidRPr="00000000">
              <w:rPr>
                <w:b w:val="1"/>
                <w:i w:val="0"/>
                <w:sz w:val="26"/>
                <w:szCs w:val="26"/>
                <w:rtl w:val="0"/>
              </w:rPr>
              <w:t xml:space="preserve">BỘ TÀI CHÍNH</w:t>
            </w:r>
          </w:p>
          <w:p w:rsidR="00000000" w:rsidDel="00000000" w:rsidP="00000000" w:rsidRDefault="00000000" w:rsidRPr="00000000" w14:paraId="00000003">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622300</wp:posOffset>
                      </wp:positionH>
                      <wp:positionV relativeFrom="paragraph">
                        <wp:posOffset>12700</wp:posOffset>
                      </wp:positionV>
                      <wp:extent cx="0" cy="12700"/>
                      <wp:effectExtent b="0" l="0" r="0" t="0"/>
                      <wp:wrapNone/>
                      <wp:docPr id="1856632173" name=""/>
                      <a:graphic>
                        <a:graphicData uri="http://schemas.microsoft.com/office/word/2010/wordprocessingShape">
                          <wps:wsp>
                            <wps:cNvCnPr/>
                            <wps:spPr>
                              <a:xfrm>
                                <a:off x="5009768" y="3780000"/>
                                <a:ext cx="6724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12700</wp:posOffset>
                      </wp:positionV>
                      <wp:extent cx="0" cy="12700"/>
                      <wp:effectExtent b="0" l="0" r="0" t="0"/>
                      <wp:wrapNone/>
                      <wp:docPr id="185663217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673100</wp:posOffset>
                      </wp:positionH>
                      <wp:positionV relativeFrom="paragraph">
                        <wp:posOffset>38100</wp:posOffset>
                      </wp:positionV>
                      <wp:extent cx="0" cy="12700"/>
                      <wp:effectExtent b="0" l="0" r="0" t="0"/>
                      <wp:wrapNone/>
                      <wp:docPr id="1856632174" name=""/>
                      <a:graphic>
                        <a:graphicData uri="http://schemas.microsoft.com/office/word/2010/wordprocessingShape">
                          <wps:wsp>
                            <wps:cNvCnPr/>
                            <wps:spPr>
                              <a:xfrm>
                                <a:off x="4954609" y="3780000"/>
                                <a:ext cx="782782"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38100</wp:posOffset>
                      </wp:positionV>
                      <wp:extent cx="0" cy="12700"/>
                      <wp:effectExtent b="0" l="0" r="0" t="0"/>
                      <wp:wrapNone/>
                      <wp:docPr id="185663217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657035</wp:posOffset>
                      </wp:positionH>
                      <wp:positionV relativeFrom="paragraph">
                        <wp:posOffset>30480</wp:posOffset>
                      </wp:positionV>
                      <wp:extent cx="0" cy="12700"/>
                      <wp:effectExtent b="0" l="0" r="0" t="0"/>
                      <wp:wrapNone/>
                      <wp:docPr id="1856632180" name=""/>
                      <a:graphic>
                        <a:graphicData uri="http://schemas.microsoft.com/office/word/2010/wordprocessingShape">
                          <wps:wsp>
                            <wps:cNvCnPr/>
                            <wps:spPr>
                              <a:xfrm>
                                <a:off x="4954194" y="3780000"/>
                                <a:ext cx="783613"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657035</wp:posOffset>
                      </wp:positionH>
                      <wp:positionV relativeFrom="paragraph">
                        <wp:posOffset>30480</wp:posOffset>
                      </wp:positionV>
                      <wp:extent cx="0" cy="12700"/>
                      <wp:effectExtent b="0" l="0" r="0" t="0"/>
                      <wp:wrapNone/>
                      <wp:docPr id="185663218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4">
            <w:pPr>
              <w:keepNext w:val="1"/>
              <w:widowControl w:val="1"/>
              <w:pBdr>
                <w:top w:space="0" w:sz="0" w:val="nil"/>
                <w:left w:space="0" w:sz="0" w:val="nil"/>
                <w:bottom w:space="0" w:sz="0" w:val="nil"/>
                <w:right w:space="0" w:sz="0" w:val="nil"/>
                <w:between w:space="0" w:sz="0" w:val="nil"/>
              </w:pBdr>
              <w:spacing w:line="400" w:lineRule="auto"/>
              <w:ind w:left="-108" w:right="-102" w:firstLine="0"/>
              <w:jc w:val="center"/>
              <w:rPr>
                <w:b w:val="1"/>
                <w:color w:val="000000"/>
              </w:rPr>
            </w:pPr>
            <w:r w:rsidDel="00000000" w:rsidR="00000000" w:rsidRPr="00000000">
              <w:rPr>
                <w:b w:val="1"/>
                <w:color w:val="000000"/>
                <w:rtl w:val="0"/>
              </w:rPr>
              <w:t xml:space="preserve">CỘNG HÒA XÃ HỘI CHỦ NGHĨA VIỆT NAM</w:t>
            </w:r>
          </w:p>
          <w:p w:rsidR="00000000" w:rsidDel="00000000" w:rsidP="00000000" w:rsidRDefault="00000000" w:rsidRPr="00000000" w14:paraId="00000005">
            <w:pPr>
              <w:pStyle w:val="Heading3"/>
              <w:spacing w:line="400" w:lineRule="auto"/>
              <w:ind w:left="-108" w:right="-102" w:firstLine="0"/>
              <w:rPr>
                <w:b w:val="1"/>
                <w:i w:val="0"/>
              </w:rPr>
            </w:pPr>
            <w:r w:rsidDel="00000000" w:rsidR="00000000" w:rsidRPr="00000000">
              <w:rPr>
                <w:b w:val="1"/>
                <w:i w:val="0"/>
                <w:rtl w:val="0"/>
              </w:rPr>
              <w:t xml:space="preserve">Độc lập - Tự do - Hạnh phúc</w:t>
            </w:r>
          </w:p>
          <w:p w:rsidR="00000000" w:rsidDel="00000000" w:rsidP="00000000" w:rsidRDefault="00000000" w:rsidRPr="00000000" w14:paraId="00000006">
            <w:pPr>
              <w:pStyle w:val="Heading1"/>
              <w:spacing w:line="400" w:lineRule="auto"/>
              <w:ind w:left="-108" w:right="-104" w:firstLine="0"/>
              <w:rPr>
                <w:b w:val="0"/>
                <w:i w:val="1"/>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482600</wp:posOffset>
                      </wp:positionH>
                      <wp:positionV relativeFrom="paragraph">
                        <wp:posOffset>12700</wp:posOffset>
                      </wp:positionV>
                      <wp:extent cx="0" cy="12700"/>
                      <wp:effectExtent b="0" l="0" r="0" t="0"/>
                      <wp:wrapNone/>
                      <wp:docPr id="1856632179" name=""/>
                      <a:graphic>
                        <a:graphicData uri="http://schemas.microsoft.com/office/word/2010/wordprocessingShape">
                          <wps:wsp>
                            <wps:cNvCnPr/>
                            <wps:spPr>
                              <a:xfrm>
                                <a:off x="4256023" y="3780000"/>
                                <a:ext cx="217995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12700</wp:posOffset>
                      </wp:positionV>
                      <wp:extent cx="0" cy="12700"/>
                      <wp:effectExtent b="0" l="0" r="0" t="0"/>
                      <wp:wrapNone/>
                      <wp:docPr id="185663217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622300</wp:posOffset>
                      </wp:positionH>
                      <wp:positionV relativeFrom="paragraph">
                        <wp:posOffset>38100</wp:posOffset>
                      </wp:positionV>
                      <wp:extent cx="0" cy="12700"/>
                      <wp:effectExtent b="0" l="0" r="0" t="0"/>
                      <wp:wrapNone/>
                      <wp:docPr id="1856632178" name=""/>
                      <a:graphic>
                        <a:graphicData uri="http://schemas.microsoft.com/office/word/2010/wordprocessingShape">
                          <wps:wsp>
                            <wps:cNvCnPr/>
                            <wps:spPr>
                              <a:xfrm>
                                <a:off x="4355400" y="3780000"/>
                                <a:ext cx="19812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38100</wp:posOffset>
                      </wp:positionV>
                      <wp:extent cx="0" cy="12700"/>
                      <wp:effectExtent b="0" l="0" r="0" t="0"/>
                      <wp:wrapNone/>
                      <wp:docPr id="185663217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572134</wp:posOffset>
                      </wp:positionH>
                      <wp:positionV relativeFrom="paragraph">
                        <wp:posOffset>33020</wp:posOffset>
                      </wp:positionV>
                      <wp:extent cx="0" cy="12700"/>
                      <wp:effectExtent b="0" l="0" r="0" t="0"/>
                      <wp:wrapNone/>
                      <wp:docPr id="1856632175" name=""/>
                      <a:graphic>
                        <a:graphicData uri="http://schemas.microsoft.com/office/word/2010/wordprocessingShape">
                          <wps:wsp>
                            <wps:cNvCnPr/>
                            <wps:spPr>
                              <a:xfrm>
                                <a:off x="4288725" y="3780000"/>
                                <a:ext cx="21145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572134</wp:posOffset>
                      </wp:positionH>
                      <wp:positionV relativeFrom="paragraph">
                        <wp:posOffset>33020</wp:posOffset>
                      </wp:positionV>
                      <wp:extent cx="0" cy="12700"/>
                      <wp:effectExtent b="0" l="0" r="0" t="0"/>
                      <wp:wrapNone/>
                      <wp:docPr id="185663217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602112</wp:posOffset>
                      </wp:positionH>
                      <wp:positionV relativeFrom="paragraph">
                        <wp:posOffset>24683</wp:posOffset>
                      </wp:positionV>
                      <wp:extent cx="0" cy="12700"/>
                      <wp:effectExtent b="0" l="0" r="0" t="0"/>
                      <wp:wrapNone/>
                      <wp:docPr id="1856632176" name=""/>
                      <a:graphic>
                        <a:graphicData uri="http://schemas.microsoft.com/office/word/2010/wordprocessingShape">
                          <wps:wsp>
                            <wps:cNvCnPr/>
                            <wps:spPr>
                              <a:xfrm>
                                <a:off x="4309878" y="3780000"/>
                                <a:ext cx="2072244"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602112</wp:posOffset>
                      </wp:positionH>
                      <wp:positionV relativeFrom="paragraph">
                        <wp:posOffset>24683</wp:posOffset>
                      </wp:positionV>
                      <wp:extent cx="0" cy="12700"/>
                      <wp:effectExtent b="0" l="0" r="0" t="0"/>
                      <wp:wrapNone/>
                      <wp:docPr id="185663217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7">
            <w:pPr>
              <w:pStyle w:val="Heading3"/>
              <w:tabs>
                <w:tab w:val="left" w:leader="none" w:pos="885"/>
              </w:tabs>
              <w:spacing w:line="360" w:lineRule="auto"/>
              <w:ind w:left="-108" w:right="-102" w:firstLine="0"/>
              <w:rPr>
                <w:b w:val="1"/>
                <w:i w:val="0"/>
                <w:sz w:val="26"/>
                <w:szCs w:val="26"/>
              </w:rPr>
            </w:pPr>
            <w:r w:rsidDel="00000000" w:rsidR="00000000" w:rsidRPr="00000000">
              <w:rPr>
                <w:i w:val="0"/>
                <w:sz w:val="26"/>
                <w:szCs w:val="26"/>
                <w:rtl w:val="0"/>
              </w:rPr>
              <w:t xml:space="preserve">Số:          /TTr-BTC</w:t>
            </w:r>
            <w:r w:rsidDel="00000000" w:rsidR="00000000" w:rsidRPr="00000000">
              <w:rPr>
                <w:rtl w:val="0"/>
              </w:rPr>
            </w:r>
          </w:p>
        </w:tc>
        <w:tc>
          <w:tcPr/>
          <w:p w:rsidR="00000000" w:rsidDel="00000000" w:rsidP="00000000" w:rsidRDefault="00000000" w:rsidRPr="00000000" w14:paraId="00000008">
            <w:pPr>
              <w:keepNext w:val="1"/>
              <w:widowControl w:val="1"/>
              <w:pBdr>
                <w:top w:space="0" w:sz="0" w:val="nil"/>
                <w:left w:space="0" w:sz="0" w:val="nil"/>
                <w:bottom w:space="0" w:sz="0" w:val="nil"/>
                <w:right w:space="0" w:sz="0" w:val="nil"/>
                <w:between w:space="0" w:sz="0" w:val="nil"/>
              </w:pBdr>
              <w:spacing w:line="360" w:lineRule="auto"/>
              <w:ind w:left="-108" w:right="-102" w:firstLine="0"/>
              <w:jc w:val="center"/>
              <w:rPr>
                <w:b w:val="1"/>
                <w:color w:val="000000"/>
              </w:rPr>
            </w:pPr>
            <w:r w:rsidDel="00000000" w:rsidR="00000000" w:rsidRPr="00000000">
              <w:rPr>
                <w:i w:val="1"/>
                <w:sz w:val="26"/>
                <w:szCs w:val="26"/>
                <w:rtl w:val="0"/>
              </w:rPr>
              <w:t xml:space="preserve">Hà Nội, ngày     tháng     năm 2025</w:t>
            </w:r>
            <w:r w:rsidDel="00000000" w:rsidR="00000000" w:rsidRPr="00000000">
              <w:rPr>
                <w:rtl w:val="0"/>
              </w:rPr>
            </w:r>
          </w:p>
        </w:tc>
      </w:tr>
    </w:tbl>
    <w:p w:rsidR="00000000" w:rsidDel="00000000" w:rsidP="00000000" w:rsidRDefault="00000000" w:rsidRPr="00000000" w14:paraId="00000009">
      <w:pPr>
        <w:keepNext w:val="1"/>
        <w:spacing w:before="240" w:lineRule="auto"/>
        <w:jc w:val="center"/>
        <w:rPr>
          <w:b w:val="1"/>
          <w:sz w:val="28"/>
          <w:szCs w:val="28"/>
        </w:rPr>
      </w:pPr>
      <w:r w:rsidDel="00000000" w:rsidR="00000000" w:rsidRPr="00000000">
        <w:rPr>
          <w:b w:val="1"/>
          <w:sz w:val="28"/>
          <w:szCs w:val="28"/>
          <w:rtl w:val="0"/>
        </w:rPr>
        <w:t xml:space="preserve">TỜ TRÌNH</w:t>
      </w:r>
    </w:p>
    <w:p w:rsidR="00000000" w:rsidDel="00000000" w:rsidP="00000000" w:rsidRDefault="00000000" w:rsidRPr="00000000" w14:paraId="0000000A">
      <w:pPr>
        <w:spacing w:line="320" w:lineRule="auto"/>
        <w:jc w:val="center"/>
        <w:rPr>
          <w:b w:val="1"/>
          <w:sz w:val="28"/>
          <w:szCs w:val="28"/>
        </w:rPr>
      </w:pPr>
      <w:bookmarkStart w:colFirst="0" w:colLast="0" w:name="_heading=h.lxufii36mrn2" w:id="1"/>
      <w:bookmarkEnd w:id="1"/>
      <w:r w:rsidDel="00000000" w:rsidR="00000000" w:rsidRPr="00000000">
        <w:rPr>
          <w:b w:val="1"/>
          <w:sz w:val="28"/>
          <w:szCs w:val="28"/>
          <w:rtl w:val="0"/>
        </w:rPr>
        <w:t xml:space="preserve">Dự thảo Nghị định </w:t>
      </w:r>
      <w:bookmarkStart w:colFirst="0" w:colLast="0" w:name="bookmark=id.sfqqzf9wdn00" w:id="0"/>
      <w:bookmarkEnd w:id="0"/>
      <w:r w:rsidDel="00000000" w:rsidR="00000000" w:rsidRPr="00000000">
        <w:rPr>
          <w:b w:val="1"/>
          <w:sz w:val="28"/>
          <w:szCs w:val="28"/>
          <w:rtl w:val="0"/>
        </w:rPr>
        <w:t xml:space="preserve">về tổ chức và hoạt động của Quỹ Phát triển doanh nghiệp nhỏ và vừa</w:t>
      </w:r>
    </w:p>
    <w:p w:rsidR="00000000" w:rsidDel="00000000" w:rsidP="00000000" w:rsidRDefault="00000000" w:rsidRPr="00000000" w14:paraId="0000000B">
      <w:pPr>
        <w:keepNext w:val="1"/>
        <w:jc w:val="center"/>
        <w:rPr>
          <w:sz w:val="28"/>
          <w:szCs w:val="2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-746120</wp:posOffset>
                </wp:positionH>
                <wp:positionV relativeFrom="paragraph">
                  <wp:posOffset>-22221</wp:posOffset>
                </wp:positionV>
                <wp:extent cx="1640032" cy="701049"/>
                <wp:effectExtent b="0" l="0" r="0" t="0"/>
                <wp:wrapNone/>
                <wp:docPr id="1856632177" name=""/>
                <a:graphic>
                  <a:graphicData uri="http://schemas.microsoft.com/office/word/2010/wordprocessingShape">
                    <wps:wsp>
                      <wps:cNvSpPr/>
                      <wps:cNvPr id="6" name="Shape 6"/>
                      <wps:spPr>
                        <a:xfrm>
                          <a:off x="4573609" y="3460480"/>
                          <a:ext cx="1544782" cy="639041"/>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DỰ THẢO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LẦN 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-746120</wp:posOffset>
                </wp:positionH>
                <wp:positionV relativeFrom="paragraph">
                  <wp:posOffset>-22221</wp:posOffset>
                </wp:positionV>
                <wp:extent cx="1640032" cy="701049"/>
                <wp:effectExtent b="0" l="0" r="0" t="0"/>
                <wp:wrapNone/>
                <wp:docPr id="185663217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640032" cy="70104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1955800</wp:posOffset>
                </wp:positionH>
                <wp:positionV relativeFrom="paragraph">
                  <wp:posOffset>25400</wp:posOffset>
                </wp:positionV>
                <wp:extent cx="0" cy="12700"/>
                <wp:effectExtent b="0" l="0" r="0" t="0"/>
                <wp:wrapNone/>
                <wp:docPr id="1856632181"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25400</wp:posOffset>
                </wp:positionV>
                <wp:extent cx="0" cy="12700"/>
                <wp:effectExtent b="0" l="0" r="0" t="0"/>
                <wp:wrapNone/>
                <wp:docPr id="185663218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C">
      <w:pPr>
        <w:keepNext w:val="1"/>
        <w:tabs>
          <w:tab w:val="left" w:leader="none" w:pos="1225"/>
          <w:tab w:val="center" w:leader="none" w:pos="4536"/>
        </w:tabs>
        <w:spacing w:before="120" w:line="240" w:lineRule="auto"/>
        <w:jc w:val="left"/>
        <w:rPr/>
      </w:pPr>
      <w:r w:rsidDel="00000000" w:rsidR="00000000" w:rsidRPr="00000000">
        <w:rPr>
          <w:sz w:val="28"/>
          <w:szCs w:val="28"/>
          <w:rtl w:val="0"/>
        </w:rPr>
        <w:tab/>
        <w:tab/>
        <w:t xml:space="preserve">Kính gửi: Chính phủ</w:t>
      </w:r>
      <w:r w:rsidDel="00000000" w:rsidR="00000000" w:rsidRPr="00000000">
        <w:rPr>
          <w:rtl w:val="0"/>
        </w:rPr>
      </w:r>
    </w:p>
    <w:p w:rsidR="00000000" w:rsidDel="00000000" w:rsidP="00000000" w:rsidRDefault="00000000" w:rsidRPr="00000000" w14:paraId="0000000D">
      <w:pPr>
        <w:keepNext w:val="1"/>
        <w:tabs>
          <w:tab w:val="left" w:leader="none" w:pos="1225"/>
          <w:tab w:val="center" w:leader="none" w:pos="4536"/>
        </w:tabs>
        <w:spacing w:after="0" w:before="120" w:line="240" w:lineRule="auto"/>
        <w:jc w:val="left"/>
        <w:rPr>
          <w:sz w:val="28"/>
          <w:szCs w:val="28"/>
        </w:rPr>
      </w:pPr>
      <w:r w:rsidDel="00000000" w:rsidR="00000000" w:rsidRPr="00000000">
        <w:rPr>
          <w:rtl w:val="0"/>
        </w:rPr>
      </w:r>
    </w:p>
    <w:p w:rsidR="00000000" w:rsidDel="00000000" w:rsidP="00000000" w:rsidRDefault="00000000" w:rsidRPr="00000000" w14:paraId="0000000E">
      <w:pPr>
        <w:spacing w:after="0" w:before="0" w:line="440" w:lineRule="auto"/>
        <w:ind w:firstLine="567"/>
        <w:rPr>
          <w:sz w:val="28"/>
          <w:szCs w:val="28"/>
        </w:rPr>
      </w:pPr>
      <w:r w:rsidDel="00000000" w:rsidR="00000000" w:rsidRPr="00000000">
        <w:rPr>
          <w:sz w:val="28"/>
          <w:szCs w:val="28"/>
          <w:rtl w:val="0"/>
        </w:rPr>
        <w:t xml:space="preserve">Thực hiện quy định của Luật Ban hành văn bản quy phạm pháp luật năm 2025, Bộ Tài Chính kính trình Chính phủ dự thảo Nghị định về tổ chức và hoạt động của Quỹ Phát triển doanh nghiệp nhỏ và vừa</w:t>
      </w:r>
      <w:r w:rsidDel="00000000" w:rsidR="00000000" w:rsidRPr="00000000">
        <w:rPr>
          <w:sz w:val="28"/>
          <w:szCs w:val="28"/>
          <w:vertAlign w:val="superscript"/>
        </w:rPr>
        <w:footnoteReference w:customMarkFollows="0" w:id="0"/>
      </w:r>
      <w:r w:rsidDel="00000000" w:rsidR="00000000" w:rsidRPr="00000000">
        <w:rPr>
          <w:sz w:val="28"/>
          <w:szCs w:val="28"/>
          <w:rtl w:val="0"/>
        </w:rPr>
        <w:t xml:space="preserve"> (dự thảo Nghị định) với những nội dung cơ bản như sau:</w:t>
      </w:r>
    </w:p>
    <w:p w:rsidR="00000000" w:rsidDel="00000000" w:rsidP="00000000" w:rsidRDefault="00000000" w:rsidRPr="00000000" w14:paraId="0000000F">
      <w:pPr>
        <w:spacing w:after="0" w:before="0" w:line="440" w:lineRule="auto"/>
        <w:ind w:firstLine="567"/>
        <w:rPr>
          <w:b w:val="1"/>
          <w:sz w:val="28"/>
          <w:szCs w:val="28"/>
        </w:rPr>
      </w:pPr>
      <w:r w:rsidDel="00000000" w:rsidR="00000000" w:rsidRPr="00000000">
        <w:rPr>
          <w:b w:val="1"/>
          <w:sz w:val="28"/>
          <w:szCs w:val="28"/>
          <w:rtl w:val="0"/>
        </w:rPr>
        <w:t xml:space="preserve">I. SỰ CẦN THIẾT BAN HÀNH NGHỊ ĐỊNH </w:t>
      </w:r>
    </w:p>
    <w:p w:rsidR="00000000" w:rsidDel="00000000" w:rsidP="00000000" w:rsidRDefault="00000000" w:rsidRPr="00000000" w14:paraId="00000010">
      <w:pPr>
        <w:spacing w:after="0" w:before="0" w:line="440" w:lineRule="auto"/>
        <w:ind w:firstLine="567"/>
        <w:rPr>
          <w:b w:val="1"/>
          <w:sz w:val="28"/>
          <w:szCs w:val="28"/>
        </w:rPr>
      </w:pPr>
      <w:r w:rsidDel="00000000" w:rsidR="00000000" w:rsidRPr="00000000">
        <w:rPr>
          <w:b w:val="1"/>
          <w:sz w:val="28"/>
          <w:szCs w:val="28"/>
          <w:rtl w:val="0"/>
        </w:rPr>
        <w:t xml:space="preserve">1. Cơ sở chính trị, pháp lý</w:t>
      </w:r>
    </w:p>
    <w:p w:rsidR="00000000" w:rsidDel="00000000" w:rsidP="00000000" w:rsidRDefault="00000000" w:rsidRPr="00000000" w14:paraId="00000011">
      <w:pPr>
        <w:spacing w:after="0" w:before="0" w:line="440" w:lineRule="auto"/>
        <w:ind w:firstLine="567"/>
        <w:rPr>
          <w:sz w:val="28"/>
          <w:szCs w:val="28"/>
        </w:rPr>
      </w:pPr>
      <w:r w:rsidDel="00000000" w:rsidR="00000000" w:rsidRPr="00000000">
        <w:rPr>
          <w:sz w:val="28"/>
          <w:szCs w:val="28"/>
          <w:rtl w:val="0"/>
        </w:rPr>
        <w:t xml:space="preserve">1.1. Nghị quyết số 68-NQ/TW ngày 04/05/2025 của Bộ Chính trị về phát triển kinh tế tư nhân xác định kinh tế tư nhân là một động lực quan trọng nhất của nền kinh tế quốc gia, là lực lượng tiên phong thúc đẩy tăng trưởng, tạo việc làm, nâng cao năng suất lao động, năng lực cạnh tranh quốc gia, công nghiệp hóa, hiện đại hóa, tái cấu trúc nền kinh tế theo hướng xanh, tuần hoàn, bền vững. Nghị quyết nhấn mạnh nhiệm vụ hoàn thiện khung pháp lý, cơ chế hoạt động của Quỹ Phát triển doanh nghiệp nhỏ và vừa theo hướng mở rộng đối tượng, đơn giản hóa, minh bạch hóa, số hóa điều kiện, quy trình, thủ tục tiếp nhận, thẩm định, cho vay và giải ngân vốn; đa dạng hóa nguồn vốn từ ngân sách nhà nước, đóng góp từ doanh nghiệp, tổ chức, cá nhân trong nước và quốc tế...; khẩn trương bổ sung chức năng, nhiệm vụ đầu tư vào các quỹ đầu tư địa phương và các quỹ đầu tư tư nhân để tăng nguồn cung vốn cho doanh nghiệp nhỏ và vừa, doanh nghiệp khởi nghiệp sáng tạo; tài trợ vốn mồi cho các dự án khởi nghiệp, cho vay khởi nghiệp; xây dựng vườn ươm và hỗ trợ khởi nghiệp. Khuyến khích mô hình đồng tài trợ của các quỹ trung ương, địa phương, tư nhân và các tổ chức tài chính, tín dụng nhằm chia sẻ rủi ro và tăng mức ưu đãi cho các khoản vay đối với các doanh nghiệp nhỏ và vừa</w:t>
      </w:r>
      <w:r w:rsidDel="00000000" w:rsidR="00000000" w:rsidRPr="00000000">
        <w:rPr>
          <w:sz w:val="28"/>
          <w:szCs w:val="28"/>
          <w:vertAlign w:val="superscript"/>
        </w:rPr>
        <w:footnoteReference w:customMarkFollows="0" w:id="1"/>
      </w:r>
      <w:r w:rsidDel="00000000" w:rsidR="00000000" w:rsidRPr="00000000">
        <w:rPr>
          <w:sz w:val="28"/>
          <w:szCs w:val="28"/>
          <w:rtl w:val="0"/>
        </w:rPr>
        <w:t xml:space="preserve">.</w:t>
      </w:r>
    </w:p>
    <w:p w:rsidR="00000000" w:rsidDel="00000000" w:rsidP="00000000" w:rsidRDefault="00000000" w:rsidRPr="00000000" w14:paraId="00000012">
      <w:pPr>
        <w:spacing w:after="0" w:before="0" w:line="440" w:lineRule="auto"/>
        <w:ind w:firstLine="567"/>
        <w:rPr>
          <w:sz w:val="28"/>
          <w:szCs w:val="28"/>
        </w:rPr>
      </w:pPr>
      <w:bookmarkStart w:colFirst="0" w:colLast="0" w:name="_heading=h.5x16q4c987es" w:id="2"/>
      <w:bookmarkEnd w:id="2"/>
      <w:r w:rsidDel="00000000" w:rsidR="00000000" w:rsidRPr="00000000">
        <w:rPr>
          <w:sz w:val="28"/>
          <w:szCs w:val="28"/>
          <w:rtl w:val="0"/>
        </w:rPr>
        <w:t xml:space="preserve">1.2. Nghị quyết số 198/2025/QH15 ngày 17/05/2025 của Quốc hội về một số cơ chế, chính sách đặc biệt phát triển kinh tế tư nhân đặt ra nhiệm vụ cải cách thể chế, tối ưu hóa hoạt động của Quỹ Phát triển doanh nghiệp nhỏ và vừa để thực hiện các chức năng: cho vay các doanh nghiệp nhỏ và vừa (DNNVV); cho vay khởi nghiệp; tài trợ vốn ban đầu cho các dự án khởi nghiệp sáng tạo, dự án xây dựng vườn ươm; đầu tư vào các quỹ đầu tư địa phương, quỹ đầu tư tư nhân để tăng nguồn cung vốn cho doanh nghiệp nhỏ và vừa, doanh nghiệp khởi nghiệp sáng tạo; tiếp nhận và quản lý nguồn vốn vay, tài trợ, viện trợ, đóng góp, ủy thác của các tổ chức, cá nhân để hỗ trợ doanh nghiệp nhỏ và vừa</w:t>
      </w:r>
      <w:r w:rsidDel="00000000" w:rsidR="00000000" w:rsidRPr="00000000">
        <w:rPr>
          <w:sz w:val="28"/>
          <w:szCs w:val="28"/>
          <w:vertAlign w:val="superscript"/>
        </w:rPr>
        <w:footnoteReference w:customMarkFollows="0" w:id="2"/>
      </w:r>
      <w:r w:rsidDel="00000000" w:rsidR="00000000" w:rsidRPr="00000000">
        <w:rPr>
          <w:sz w:val="28"/>
          <w:szCs w:val="28"/>
          <w:rtl w:val="0"/>
        </w:rPr>
        <w:t xml:space="preserve">. Vì vậy, việc sửa đổi các văn bản pháp quy phạm pháp luật luật hiện hành là cần thiết để khơi thông nguồn lực, thúc đẩy kinh tế tư nhân bứt phá trong kỷ nguyên mới.</w:t>
      </w:r>
    </w:p>
    <w:p w:rsidR="00000000" w:rsidDel="00000000" w:rsidP="00000000" w:rsidRDefault="00000000" w:rsidRPr="00000000" w14:paraId="00000013">
      <w:pPr>
        <w:spacing w:after="0" w:before="0" w:line="440" w:lineRule="auto"/>
        <w:ind w:firstLine="567"/>
        <w:rPr>
          <w:sz w:val="28"/>
          <w:szCs w:val="28"/>
        </w:rPr>
      </w:pPr>
      <w:bookmarkStart w:colFirst="0" w:colLast="0" w:name="_heading=h.xf4dse55ebfn" w:id="3"/>
      <w:bookmarkEnd w:id="3"/>
      <w:r w:rsidDel="00000000" w:rsidR="00000000" w:rsidRPr="00000000">
        <w:rPr>
          <w:sz w:val="28"/>
          <w:szCs w:val="28"/>
          <w:rtl w:val="0"/>
        </w:rPr>
        <w:t xml:space="preserve">1.3. Nghị quyết số 139/NQ-CP ngày 17/5/2025 của Chính phủ ban hành Kế hoạch triển khai Nghị quyết số 198/2025/QH15 giao nhiệm vụ cụ thể cho các Bộ, ngành rà soát, sửa đổi các quy định pháp luật để thể chế hóa các cơ chế, chính sách hỗ trợ kinh tế tư nhân, trong đó giao Bộ Tài chính “</w:t>
      </w:r>
      <w:r w:rsidDel="00000000" w:rsidR="00000000" w:rsidRPr="00000000">
        <w:rPr>
          <w:i w:val="1"/>
          <w:sz w:val="28"/>
          <w:szCs w:val="28"/>
          <w:rtl w:val="0"/>
        </w:rPr>
        <w:t xml:space="preserve">rà soát, sửa đổi Nghị định số 39/2019/NĐ-CP ngày 10 tháng 5 năm 2019 của Chính phủ về tổ chức và hoạt động của Quỹ Phát triển doanh nghiệp nhỏ và vừa và Nghị định số 45/2024/NĐ-CP ngày 26 tháng 4 năm 2024 của Chính phủ”</w:t>
      </w:r>
      <w:r w:rsidDel="00000000" w:rsidR="00000000" w:rsidRPr="00000000">
        <w:rPr>
          <w:i w:val="1"/>
          <w:sz w:val="28"/>
          <w:szCs w:val="28"/>
          <w:vertAlign w:val="superscript"/>
        </w:rPr>
        <w:footnoteReference w:customMarkFollows="0" w:id="3"/>
      </w:r>
      <w:r w:rsidDel="00000000" w:rsidR="00000000" w:rsidRPr="00000000">
        <w:rPr>
          <w:i w:val="1"/>
          <w:sz w:val="28"/>
          <w:szCs w:val="28"/>
          <w:rtl w:val="0"/>
        </w:rPr>
        <w:t xml:space="preserve">. </w:t>
      </w:r>
      <w:r w:rsidDel="00000000" w:rsidR="00000000" w:rsidRPr="00000000">
        <w:rPr>
          <w:sz w:val="28"/>
          <w:szCs w:val="28"/>
          <w:rtl w:val="0"/>
        </w:rPr>
        <w:t xml:space="preserve">Việc hoàn thiện quy định về tổ chức và hoạt động của Quỹ Phát triển doanh nghiệp nhỏ và vừa là phù hợp với định hướng tư duy pháp lý mới và các yêu cầu đặt ra trong bối cảnh phát triển nền kinh tế tư nhân. </w:t>
      </w:r>
    </w:p>
    <w:p w:rsidR="00000000" w:rsidDel="00000000" w:rsidP="00000000" w:rsidRDefault="00000000" w:rsidRPr="00000000" w14:paraId="00000014">
      <w:pPr>
        <w:spacing w:after="0" w:before="0" w:line="440" w:lineRule="auto"/>
        <w:ind w:firstLine="567"/>
        <w:rPr>
          <w:sz w:val="28"/>
          <w:szCs w:val="28"/>
        </w:rPr>
      </w:pPr>
      <w:r w:rsidDel="00000000" w:rsidR="00000000" w:rsidRPr="00000000">
        <w:rPr>
          <w:sz w:val="28"/>
          <w:szCs w:val="28"/>
          <w:rtl w:val="0"/>
        </w:rPr>
        <w:t xml:space="preserve">1.4. Từ các chủ trương, định hướng nêu trên, Bộ Tài chính được giao nhiệm vụ chủ trì xây dựng dự thảo Nghị định sửa đổi, bổ sung hoặc thay thế Nghị định số 39/2019/NĐ-CP ngày 10/5/2019 và Nghị định số 45/2024/NĐ-CP ngày 26/4/2024 trong năm 2025. Việc ban hành Nghị định </w:t>
      </w:r>
      <w:r w:rsidDel="00000000" w:rsidR="00000000" w:rsidRPr="00000000">
        <w:rPr>
          <w:sz w:val="28"/>
          <w:szCs w:val="28"/>
          <w:highlight w:val="white"/>
          <w:rtl w:val="0"/>
        </w:rPr>
        <w:t xml:space="preserve">mới</w:t>
      </w:r>
      <w:r w:rsidDel="00000000" w:rsidR="00000000" w:rsidRPr="00000000">
        <w:rPr>
          <w:sz w:val="28"/>
          <w:szCs w:val="28"/>
          <w:rtl w:val="0"/>
        </w:rPr>
        <w:t xml:space="preserve"> là yêu cầu bắt buộc để thể chế hóa các chủ trương của Nghị quyết số 68-NQ/TW và Nghị quyết số 198/2025/QH15 bảo đảm đồng bộ với Luật Hỗ trợ doanh nghiệp nhỏ và vừa năm 2017 và các quy định pháp luật hiện hành.</w:t>
      </w:r>
    </w:p>
    <w:p w:rsidR="00000000" w:rsidDel="00000000" w:rsidP="00000000" w:rsidRDefault="00000000" w:rsidRPr="00000000" w14:paraId="00000015">
      <w:pPr>
        <w:spacing w:after="0" w:before="0" w:line="440" w:lineRule="auto"/>
        <w:ind w:firstLine="567"/>
        <w:rPr>
          <w:b w:val="1"/>
          <w:sz w:val="28"/>
          <w:szCs w:val="28"/>
        </w:rPr>
      </w:pPr>
      <w:r w:rsidDel="00000000" w:rsidR="00000000" w:rsidRPr="00000000">
        <w:rPr>
          <w:b w:val="1"/>
          <w:sz w:val="28"/>
          <w:szCs w:val="28"/>
          <w:rtl w:val="0"/>
        </w:rPr>
        <w:t xml:space="preserve">2. Cơ sở thực tiễn</w:t>
      </w:r>
    </w:p>
    <w:p w:rsidR="00000000" w:rsidDel="00000000" w:rsidP="00000000" w:rsidRDefault="00000000" w:rsidRPr="00000000" w14:paraId="00000016">
      <w:pPr>
        <w:spacing w:after="0" w:before="0" w:line="440" w:lineRule="auto"/>
        <w:ind w:firstLine="567"/>
        <w:rPr>
          <w:sz w:val="28"/>
          <w:szCs w:val="28"/>
        </w:rPr>
      </w:pPr>
      <w:r w:rsidDel="00000000" w:rsidR="00000000" w:rsidRPr="00000000">
        <w:rPr>
          <w:sz w:val="28"/>
          <w:szCs w:val="28"/>
          <w:rtl w:val="0"/>
        </w:rPr>
        <w:t xml:space="preserve">2.1. Nghị quyết số 139/NQ-CP ngày 17/5/2025 của Chính phủ ban hành Kế hoạch triển khai Nghị quyết số 198/2025/QH15 đặt ra yêu cầu các Bộ, ngành rà soát, sửa đổi các văn bản quy phạm pháp luật có ảnh hưởng sự phát triển của DNNVV trong năm 2025. Đặc biệt, tại Nghị quyết số 139/NQ-CP, Chính phủ đã chỉ đạo rà soát, sửa đổi Nghị định số 39/2019/NĐ-CP ngày 10/5/2019 của Chính phủ về tổ chức và hoạt động của Quỹ Phát triển doanh nghiệp nhỏ và vừa và Nghị định số 45/2024/NĐ-CP ngày 26/4/2024 của Chính phủ để tăng cường hỗ trợ tài chính, tín dụng cho DNNVV, doanh nghiệp khởi nghiệp sáng tạo, hộ kinh doanh, cá nhân kinh doanh đảm bảo thực hiện đồng bộ với các cơ chế, chính sách đặc biệt được quy định tại Nghị quyết số 198/2025/QH15, đáp ứng kịp thời nhu cầu phát triển kinh tế tư nhân trong giai đoạn mới.</w:t>
      </w:r>
    </w:p>
    <w:p w:rsidR="00000000" w:rsidDel="00000000" w:rsidP="00000000" w:rsidRDefault="00000000" w:rsidRPr="00000000" w14:paraId="00000017">
      <w:pPr>
        <w:spacing w:after="0" w:before="0" w:line="440" w:lineRule="auto"/>
        <w:ind w:firstLine="567"/>
        <w:rPr>
          <w:sz w:val="28"/>
          <w:szCs w:val="28"/>
        </w:rPr>
      </w:pPr>
      <w:r w:rsidDel="00000000" w:rsidR="00000000" w:rsidRPr="00000000">
        <w:rPr>
          <w:sz w:val="28"/>
          <w:szCs w:val="28"/>
          <w:rtl w:val="0"/>
        </w:rPr>
        <w:t xml:space="preserve">2.2. Nghị định số 39/2019/NĐ-CP ngày 10/5/2019 và Nghị định số 45/2024/NĐ-CP ngày 26/4/2024 đã tạo hành lang pháp lý quan trọng cho Quỹ để triển khai các chính sách hỗ trợ DNNVV. Tuy nhiên, trong bối cảnh kinh tế tư nhân phát triển nhanh chóng, được xác định là một động lực quan trọng nhất của nền kinh tế quốc gia, phát triển kinh tế tư nhân nhanh, bền vững, hiệu quả, chất lượng cao, vừa là nhiệm vụ trọng tâm, cấp bách, vừa mang tính chiến lược lâu dài; cần được cụ thể hóa trong các chiến lược, chính sách của đất nước thì các quy định hiện hành tại Nghị định số 39/2019/NĐ-CP và Nghị định số 45/2024/NĐ-CP cần phải được sửa đổi, bổ sung để phù hợp với yêu cầu thực tiễn và định hướng của Nghị quyết số 68-NQ/TW, Nghị quyết số 198/2025/QH15, như: mở rộng đối tượng cho vay là tất cả các DNNVV, không chỉ bó hẹp ở 03 đối tượng DNNVV khởi nghiệp sáng tạo, DNNVV tham gia cụm liên kết ngành, chuỗi giá trị; bổ sung thêm chức năng mới là cho vay khởi nghiệp; tài trợ vốn ban đầu cho dự án khởi nghiệp sáng tạo, dự án xây dựng vườn ươm; đầu tư vào các quỹ đầu tư địa phương, quỹ đầu tư tư nhân.</w:t>
      </w:r>
    </w:p>
    <w:p w:rsidR="00000000" w:rsidDel="00000000" w:rsidP="00000000" w:rsidRDefault="00000000" w:rsidRPr="00000000" w14:paraId="00000018">
      <w:pPr>
        <w:spacing w:after="0" w:before="0" w:line="440" w:lineRule="auto"/>
        <w:ind w:firstLine="567"/>
        <w:rPr>
          <w:sz w:val="28"/>
          <w:szCs w:val="28"/>
        </w:rPr>
      </w:pPr>
      <w:r w:rsidDel="00000000" w:rsidR="00000000" w:rsidRPr="00000000">
        <w:rPr>
          <w:sz w:val="28"/>
          <w:szCs w:val="28"/>
          <w:rtl w:val="0"/>
        </w:rPr>
        <w:t xml:space="preserve">Như vậy</w:t>
      </w:r>
      <w:r w:rsidDel="00000000" w:rsidR="00000000" w:rsidRPr="00000000">
        <w:rPr>
          <w:sz w:val="28"/>
          <w:szCs w:val="28"/>
          <w:highlight w:val="white"/>
          <w:rtl w:val="0"/>
        </w:rPr>
        <w:t xml:space="preserve">, việc ban hành Nghị định mới để thay thế </w:t>
      </w:r>
      <w:r w:rsidDel="00000000" w:rsidR="00000000" w:rsidRPr="00000000">
        <w:rPr>
          <w:sz w:val="28"/>
          <w:szCs w:val="28"/>
          <w:rtl w:val="0"/>
        </w:rPr>
        <w:t xml:space="preserve">Nghị định số 39/2019/NĐ-CP và Nghị định số 45/2024/NĐ-CP </w:t>
      </w:r>
      <w:r w:rsidDel="00000000" w:rsidR="00000000" w:rsidRPr="00000000">
        <w:rPr>
          <w:sz w:val="28"/>
          <w:szCs w:val="28"/>
          <w:highlight w:val="white"/>
          <w:rtl w:val="0"/>
        </w:rPr>
        <w:t xml:space="preserve">l</w:t>
      </w:r>
      <w:r w:rsidDel="00000000" w:rsidR="00000000" w:rsidRPr="00000000">
        <w:rPr>
          <w:sz w:val="28"/>
          <w:szCs w:val="28"/>
          <w:rtl w:val="0"/>
        </w:rPr>
        <w:t xml:space="preserve">à cấp thiết, bảo đảm cụ thể hóa chủ trương, chính sách của Đảng, Quốc hội và Chính phủ vào cuộc sống, góp phần nâng cao hiệu lực, hiệu quả hỗ trợ DNNVV, doanh nghiệp khởi nghiệp sáng tạo, hộ kinh doanh, cá nhân kinh doanh trong giai đoạn mới.</w:t>
      </w:r>
    </w:p>
    <w:p w:rsidR="00000000" w:rsidDel="00000000" w:rsidP="00000000" w:rsidRDefault="00000000" w:rsidRPr="00000000" w14:paraId="00000019">
      <w:pPr>
        <w:spacing w:after="0" w:before="0" w:line="440" w:lineRule="auto"/>
        <w:ind w:firstLine="567"/>
        <w:rPr>
          <w:b w:val="1"/>
          <w:sz w:val="28"/>
          <w:szCs w:val="28"/>
        </w:rPr>
      </w:pPr>
      <w:r w:rsidDel="00000000" w:rsidR="00000000" w:rsidRPr="00000000">
        <w:rPr>
          <w:b w:val="1"/>
          <w:sz w:val="28"/>
          <w:szCs w:val="28"/>
          <w:rtl w:val="0"/>
        </w:rPr>
        <w:t xml:space="preserve">II. MỤC ĐÍCH BAN HÀNH, QUAN ĐIỂM XÂY DỰNG NGHỊ ĐỊNH</w:t>
      </w:r>
    </w:p>
    <w:p w:rsidR="00000000" w:rsidDel="00000000" w:rsidP="00000000" w:rsidRDefault="00000000" w:rsidRPr="00000000" w14:paraId="0000001A">
      <w:pPr>
        <w:spacing w:after="0" w:before="0" w:line="440" w:lineRule="auto"/>
        <w:ind w:firstLine="567"/>
        <w:rPr>
          <w:b w:val="1"/>
          <w:color w:val="000000"/>
          <w:sz w:val="28"/>
          <w:szCs w:val="28"/>
        </w:rPr>
      </w:pPr>
      <w:r w:rsidDel="00000000" w:rsidR="00000000" w:rsidRPr="00000000">
        <w:rPr>
          <w:b w:val="1"/>
          <w:color w:val="000000"/>
          <w:sz w:val="28"/>
          <w:szCs w:val="28"/>
          <w:rtl w:val="0"/>
        </w:rPr>
        <w:t xml:space="preserve">1. Mục đích ban hành</w:t>
      </w:r>
    </w:p>
    <w:p w:rsidR="00000000" w:rsidDel="00000000" w:rsidP="00000000" w:rsidRDefault="00000000" w:rsidRPr="00000000" w14:paraId="0000001B">
      <w:pPr>
        <w:spacing w:after="0" w:before="0" w:line="440" w:lineRule="auto"/>
        <w:ind w:firstLine="567"/>
        <w:rPr>
          <w:sz w:val="28"/>
          <w:szCs w:val="28"/>
        </w:rPr>
      </w:pPr>
      <w:r w:rsidDel="00000000" w:rsidR="00000000" w:rsidRPr="00000000">
        <w:rPr>
          <w:sz w:val="28"/>
          <w:szCs w:val="28"/>
          <w:rtl w:val="0"/>
        </w:rPr>
        <w:t xml:space="preserve">1.1. Kịp thời thể chế hóa đầy đủ các chủ trương, chính sách của Đảng, Quốc hội và Chính phủ về một số cơ chế, chính sách đặc biệt phát triển kinh tế tư nhân.</w:t>
      </w:r>
    </w:p>
    <w:p w:rsidR="00000000" w:rsidDel="00000000" w:rsidP="00000000" w:rsidRDefault="00000000" w:rsidRPr="00000000" w14:paraId="0000001C">
      <w:pPr>
        <w:spacing w:after="0" w:before="0" w:line="440" w:lineRule="auto"/>
        <w:ind w:firstLine="567"/>
        <w:rPr>
          <w:sz w:val="28"/>
          <w:szCs w:val="28"/>
        </w:rPr>
      </w:pPr>
      <w:r w:rsidDel="00000000" w:rsidR="00000000" w:rsidRPr="00000000">
        <w:rPr>
          <w:sz w:val="28"/>
          <w:szCs w:val="28"/>
          <w:rtl w:val="0"/>
        </w:rPr>
        <w:t xml:space="preserve">1.2. Sửa đổi, bổ sung hoặc thay thế một số quy định của Nghị định số 39/2019/NĐ-CP và Nghị định số 45/2024/NĐ-CP nhằm cụ thể hóa các nội dung được giao trong các Nghị quyết số 68-NQ/TW của Bộ Chính trị, Nghị quyết số 198/2025/QH15 của Quốc hội và Nghị quyết số 139/NQ-CP của Chính phủ bảo đảm đồng bộ và kịp thời để hỗ trợ DNNVV, doanh nghiệp khởi nghiệp sáng tạo, hộ kinh doanh, cá nhân kinh doanh.</w:t>
      </w:r>
    </w:p>
    <w:p w:rsidR="00000000" w:rsidDel="00000000" w:rsidP="00000000" w:rsidRDefault="00000000" w:rsidRPr="00000000" w14:paraId="0000001D">
      <w:pPr>
        <w:spacing w:after="0" w:before="0" w:line="440" w:lineRule="auto"/>
        <w:ind w:firstLine="567"/>
        <w:rPr>
          <w:b w:val="1"/>
          <w:sz w:val="28"/>
          <w:szCs w:val="28"/>
        </w:rPr>
      </w:pPr>
      <w:r w:rsidDel="00000000" w:rsidR="00000000" w:rsidRPr="00000000">
        <w:rPr>
          <w:b w:val="1"/>
          <w:sz w:val="28"/>
          <w:szCs w:val="28"/>
          <w:rtl w:val="0"/>
        </w:rPr>
        <w:t xml:space="preserve">2. Quan điểm xây dựng Nghị định </w:t>
      </w:r>
    </w:p>
    <w:p w:rsidR="00000000" w:rsidDel="00000000" w:rsidP="00000000" w:rsidRDefault="00000000" w:rsidRPr="00000000" w14:paraId="0000001E">
      <w:pPr>
        <w:spacing w:after="0" w:before="0" w:line="440" w:lineRule="auto"/>
        <w:ind w:firstLine="567"/>
        <w:rPr>
          <w:sz w:val="28"/>
          <w:szCs w:val="28"/>
        </w:rPr>
      </w:pPr>
      <w:r w:rsidDel="00000000" w:rsidR="00000000" w:rsidRPr="00000000">
        <w:rPr>
          <w:sz w:val="28"/>
          <w:szCs w:val="28"/>
          <w:rtl w:val="0"/>
        </w:rPr>
        <w:t xml:space="preserve">2.1. Bám sát chủ trương, định hướng của Đảng, Quốc hội và Chính phủ về đẩy mạnh giải pháp tổng thể, toàn diện, đột phá để phát huy mạnh mẽ hơn nữa vai trò của kinh tế tư nhân, động lực quan trọng của nền kinh tế thị trường định hướng xã hội chủ nghĩa.</w:t>
      </w:r>
    </w:p>
    <w:p w:rsidR="00000000" w:rsidDel="00000000" w:rsidP="00000000" w:rsidRDefault="00000000" w:rsidRPr="00000000" w14:paraId="0000001F">
      <w:pPr>
        <w:spacing w:after="0" w:before="0" w:line="440" w:lineRule="auto"/>
        <w:ind w:firstLine="567"/>
        <w:rPr>
          <w:sz w:val="28"/>
          <w:szCs w:val="28"/>
        </w:rPr>
      </w:pPr>
      <w:r w:rsidDel="00000000" w:rsidR="00000000" w:rsidRPr="00000000">
        <w:rPr>
          <w:sz w:val="28"/>
          <w:szCs w:val="28"/>
          <w:rtl w:val="0"/>
        </w:rPr>
        <w:t xml:space="preserve">2.2. Bảo đảm tính hợp hiến, hợp pháp, tính đồng bộ, thống nhất của hệ thống pháp luật.</w:t>
      </w:r>
    </w:p>
    <w:p w:rsidR="00000000" w:rsidDel="00000000" w:rsidP="00000000" w:rsidRDefault="00000000" w:rsidRPr="00000000" w14:paraId="00000020">
      <w:pPr>
        <w:spacing w:after="0" w:before="0" w:line="440" w:lineRule="auto"/>
        <w:ind w:firstLine="567"/>
        <w:rPr>
          <w:sz w:val="28"/>
          <w:szCs w:val="28"/>
        </w:rPr>
      </w:pPr>
      <w:r w:rsidDel="00000000" w:rsidR="00000000" w:rsidRPr="00000000">
        <w:rPr>
          <w:sz w:val="28"/>
          <w:szCs w:val="28"/>
          <w:rtl w:val="0"/>
        </w:rPr>
        <w:t xml:space="preserve">2.3. Tiếp tục kế thừa các quy định đang phù hợp tại Nghị định số 39/2019/NĐ-CP và Nghị định số 45/2024/NĐ-CP, sửa đổi những quy định không còn phù hợp; bổ sung, cập nhật nội dung bảo đảm phù hợp với các văn bản quy phạm pháp luật mới được ban hành.</w:t>
      </w:r>
    </w:p>
    <w:p w:rsidR="00000000" w:rsidDel="00000000" w:rsidP="00000000" w:rsidRDefault="00000000" w:rsidRPr="00000000" w14:paraId="00000021">
      <w:pPr>
        <w:spacing w:after="0" w:before="0" w:line="440" w:lineRule="auto"/>
        <w:ind w:firstLine="567"/>
        <w:rPr>
          <w:sz w:val="28"/>
          <w:szCs w:val="28"/>
        </w:rPr>
      </w:pPr>
      <w:r w:rsidDel="00000000" w:rsidR="00000000" w:rsidRPr="00000000">
        <w:rPr>
          <w:sz w:val="28"/>
          <w:szCs w:val="28"/>
          <w:rtl w:val="0"/>
        </w:rPr>
        <w:t xml:space="preserve">2.4. Để cụ thể hóa chủ trương của Đảng và chính sách của Nhà nước về phát triển kinh tế tư nhân, phù hợp với nguồn lực và mục tiêu hoạt động của Quỹ, đối tượng nhận hỗ trợ từ Quỹ trong Nghị định này sẽ là DNNVV (bao gồm DNNVV khởi nghiệp sáng tạo), hộ kinh doanh, cá nhân kinh doanh.</w:t>
      </w:r>
    </w:p>
    <w:p w:rsidR="00000000" w:rsidDel="00000000" w:rsidP="00000000" w:rsidRDefault="00000000" w:rsidRPr="00000000" w14:paraId="00000022">
      <w:pPr>
        <w:spacing w:after="0" w:before="0" w:line="440" w:lineRule="auto"/>
        <w:ind w:left="567" w:firstLine="0"/>
        <w:rPr>
          <w:b w:val="1"/>
          <w:sz w:val="28"/>
          <w:szCs w:val="28"/>
        </w:rPr>
      </w:pPr>
      <w:r w:rsidDel="00000000" w:rsidR="00000000" w:rsidRPr="00000000">
        <w:rPr>
          <w:b w:val="1"/>
          <w:sz w:val="28"/>
          <w:szCs w:val="28"/>
          <w:rtl w:val="0"/>
        </w:rPr>
        <w:t xml:space="preserve">III. QUÁ TRÌNH XÂY DỰNG NGHỊ ĐỊNH </w:t>
      </w:r>
    </w:p>
    <w:p w:rsidR="00000000" w:rsidDel="00000000" w:rsidP="00000000" w:rsidRDefault="00000000" w:rsidRPr="00000000" w14:paraId="00000023">
      <w:pPr>
        <w:spacing w:after="0" w:before="0" w:line="440" w:lineRule="auto"/>
        <w:ind w:firstLine="567"/>
        <w:rPr>
          <w:sz w:val="28"/>
          <w:szCs w:val="28"/>
        </w:rPr>
      </w:pPr>
      <w:r w:rsidDel="00000000" w:rsidR="00000000" w:rsidRPr="00000000">
        <w:rPr>
          <w:sz w:val="28"/>
          <w:szCs w:val="28"/>
          <w:rtl w:val="0"/>
        </w:rPr>
        <w:t xml:space="preserve">Ngày 17/5/2025, Chính phủ ban hành Nghị quyết số 139/NQ-CP về Kế hoạch của Chính phủ triển khai Nghị quyết số 198/2025/QH15 ngày 17 tháng 5 năm 2025 của Quốc hội về một số cơ chế, chính sách đặc biệt phát triển kinh tế tư nhân, trong đó giao Bộ Tài chính rà soát, bổ sung Nghị định số 39/2019/NĐ-CP và Nghị định số 45/2024/NĐ-CP. Trên cơ sở đó, Bộ Tài chính đã thực hiện đúng trình tự, thủ tục trình Nghị định theo quy định tại Luật ban hành văn bản quy phạm pháp luật; cụ thể như sau:</w:t>
      </w:r>
    </w:p>
    <w:p w:rsidR="00000000" w:rsidDel="00000000" w:rsidP="00000000" w:rsidRDefault="00000000" w:rsidRPr="00000000" w14:paraId="00000024">
      <w:pPr>
        <w:spacing w:after="0" w:before="0" w:line="440" w:lineRule="auto"/>
        <w:ind w:firstLine="567"/>
        <w:rPr>
          <w:sz w:val="28"/>
          <w:szCs w:val="28"/>
          <w:highlight w:val="yellow"/>
        </w:rPr>
      </w:pPr>
      <w:r w:rsidDel="00000000" w:rsidR="00000000" w:rsidRPr="00000000">
        <w:rPr>
          <w:sz w:val="28"/>
          <w:szCs w:val="28"/>
          <w:rtl w:val="0"/>
        </w:rPr>
        <w:t xml:space="preserve">- Ngày 13/6/2025, Bộ Tài chính đã ban hành Quyết định số 2031/QĐ-BTC ban hành Kế hoạch thực hiện Chỉ thị số 10/CT-TTg ngày 25 tháng 3 năm 2025 của Thủ tướng Chính phủ về thúc đẩy phát triển doanh nghiệp nhỏ và vừa.</w:t>
      </w:r>
      <w:r w:rsidDel="00000000" w:rsidR="00000000" w:rsidRPr="00000000">
        <w:rPr>
          <w:rtl w:val="0"/>
        </w:rPr>
      </w:r>
    </w:p>
    <w:p w:rsidR="00000000" w:rsidDel="00000000" w:rsidP="00000000" w:rsidRDefault="00000000" w:rsidRPr="00000000" w14:paraId="00000025">
      <w:pPr>
        <w:spacing w:after="0" w:before="0" w:line="440" w:lineRule="auto"/>
        <w:ind w:firstLine="567"/>
        <w:rPr>
          <w:sz w:val="28"/>
          <w:szCs w:val="28"/>
        </w:rPr>
      </w:pPr>
      <w:r w:rsidDel="00000000" w:rsidR="00000000" w:rsidRPr="00000000">
        <w:rPr>
          <w:sz w:val="28"/>
          <w:szCs w:val="28"/>
          <w:rtl w:val="0"/>
        </w:rPr>
        <w:t xml:space="preserve">- Ngày 30/6/2025, Bộ Tài chính đã ban hành Quyết định số 2260/QĐ-BTC về việc ban hành Kế hoạch hành động của Bộ Tài chính thực hiện Nghị quyết số 138/NQ-CP ngày 16 tháng 5 năm 2025 của Chính phủ ban hành Kế hoạch hành động của Chính phủ thực hiện Nghị quyết số 68-NQ/TW ngày 04 tháng 5 năm 2025 của Bộ Chính trị về phát triển kinh tế tư và Nghị quyết số 139/NQ- CP ngày 17 tháng 5 năm 2025 của Chính phủ ban hành Kế hoạch của Chính phủ triển khai Nghị quyết số 198/2025/QH15 ngày 17 tháng 5 năm 2025 của Quốc hội về một số cơ chế, chính sách đặc biệt phát triển kinh tế tư nhân.</w:t>
      </w:r>
    </w:p>
    <w:p w:rsidR="00000000" w:rsidDel="00000000" w:rsidP="00000000" w:rsidRDefault="00000000" w:rsidRPr="00000000" w14:paraId="00000026">
      <w:pPr>
        <w:spacing w:after="0" w:before="0" w:line="440" w:lineRule="auto"/>
        <w:ind w:firstLine="567"/>
        <w:rPr>
          <w:sz w:val="28"/>
          <w:szCs w:val="28"/>
        </w:rPr>
      </w:pPr>
      <w:r w:rsidDel="00000000" w:rsidR="00000000" w:rsidRPr="00000000">
        <w:rPr>
          <w:sz w:val="28"/>
          <w:szCs w:val="28"/>
          <w:rtl w:val="0"/>
        </w:rPr>
        <w:t xml:space="preserve">- Ngày 11/8/2025, Bộ Tài chính đã ban hành Quyết định số 2777/QĐ-BTC về việc thành lập Tổ soạn thảo xây dựng Nghị định của Chính phủ thay thế Nghị định số 39/2019/NĐ-CP ngày 10/5/2019 của Chính phủ và Nghị định số 45/2024/NĐ-CP ngày 26/4/2024 sửa đổi, bổ sung một số điều của Nghị định số 39/2019/NĐ-CP.</w:t>
      </w:r>
    </w:p>
    <w:p w:rsidR="00000000" w:rsidDel="00000000" w:rsidP="00000000" w:rsidRDefault="00000000" w:rsidRPr="00000000" w14:paraId="00000027">
      <w:pPr>
        <w:spacing w:after="0" w:before="0" w:line="440" w:lineRule="auto"/>
        <w:ind w:firstLine="567"/>
        <w:rPr>
          <w:sz w:val="28"/>
          <w:szCs w:val="28"/>
        </w:rPr>
      </w:pPr>
      <w:r w:rsidDel="00000000" w:rsidR="00000000" w:rsidRPr="00000000">
        <w:rPr>
          <w:sz w:val="28"/>
          <w:szCs w:val="28"/>
          <w:rtl w:val="0"/>
        </w:rPr>
        <w:t xml:space="preserve">- Ngày …/…/2025, Bộ Tài chính đã có văn bản số …/BTC-QPT gửi lấy ý kiến các Bộ, ngành, tổ chức có liên quan và đồng thời đăng tải trên Cổng thông tin điện tử Chính phủ, Cổng thông tin điện tử của Bộ Tài chính để lấy ý kiến rộng rãi dự thảo Nghị định và dự thảo Tờ trình.</w:t>
      </w:r>
    </w:p>
    <w:p w:rsidR="00000000" w:rsidDel="00000000" w:rsidP="00000000" w:rsidRDefault="00000000" w:rsidRPr="00000000" w14:paraId="00000028">
      <w:pPr>
        <w:spacing w:after="0" w:before="0" w:line="440" w:lineRule="auto"/>
        <w:ind w:firstLine="567"/>
        <w:rPr>
          <w:sz w:val="28"/>
          <w:szCs w:val="28"/>
        </w:rPr>
      </w:pPr>
      <w:r w:rsidDel="00000000" w:rsidR="00000000" w:rsidRPr="00000000">
        <w:rPr>
          <w:sz w:val="28"/>
          <w:szCs w:val="28"/>
          <w:rtl w:val="0"/>
        </w:rPr>
        <w:t xml:space="preserve">- Bộ Tài chính đã nhận được … ý kiến bằng văn bản của các Bộ, ngành, cơ quan, tổ chức; … ý kiến của các tổ chức, cá nhân thông qua Cổng thông tin điện tử Chính phủ, Cổng thông tin điện tử của Bộ Tài chính.</w:t>
      </w:r>
    </w:p>
    <w:p w:rsidR="00000000" w:rsidDel="00000000" w:rsidP="00000000" w:rsidRDefault="00000000" w:rsidRPr="00000000" w14:paraId="00000029">
      <w:pPr>
        <w:spacing w:after="0" w:before="0" w:line="440" w:lineRule="auto"/>
        <w:ind w:firstLine="567"/>
        <w:rPr>
          <w:sz w:val="28"/>
          <w:szCs w:val="28"/>
        </w:rPr>
      </w:pPr>
      <w:r w:rsidDel="00000000" w:rsidR="00000000" w:rsidRPr="00000000">
        <w:rPr>
          <w:sz w:val="28"/>
          <w:szCs w:val="28"/>
          <w:rtl w:val="0"/>
        </w:rPr>
        <w:t xml:space="preserve">- Trên cơ sở tổng hợp, tiếp thu ý kiến góp ý của các Bộ, ngành, địa phương, Bộ Tài chính đã hoàn thiện dự thảo Nghị định, dự thảo Tờ trình và gửi Bộ Tư pháp thẩm định (văn bản số …/BTC-QPT ngày …/…/2025).</w:t>
      </w:r>
    </w:p>
    <w:p w:rsidR="00000000" w:rsidDel="00000000" w:rsidP="00000000" w:rsidRDefault="00000000" w:rsidRPr="00000000" w14:paraId="0000002A">
      <w:pPr>
        <w:spacing w:after="0" w:before="0" w:line="440" w:lineRule="auto"/>
        <w:ind w:firstLine="567"/>
        <w:rPr>
          <w:sz w:val="28"/>
          <w:szCs w:val="28"/>
        </w:rPr>
      </w:pPr>
      <w:r w:rsidDel="00000000" w:rsidR="00000000" w:rsidRPr="00000000">
        <w:rPr>
          <w:sz w:val="28"/>
          <w:szCs w:val="28"/>
          <w:rtl w:val="0"/>
        </w:rPr>
        <w:t xml:space="preserve">- Trên cơ sở ý kiến thẩm định của Bộ Tư pháp tại Báo cáo số …/BCTĐ-BTP ngày …/…/2025 và ý kiến góp ý của các cơ quan liên quan, Bộ Tài chính tiếp thu, giải trình, chỉnh lý và hoàn thiện hồ sơ dự thảo Nghị định, trình Chính phủ nội dung như dưới đây.  </w:t>
      </w:r>
    </w:p>
    <w:p w:rsidR="00000000" w:rsidDel="00000000" w:rsidP="00000000" w:rsidRDefault="00000000" w:rsidRPr="00000000" w14:paraId="0000002B">
      <w:pPr>
        <w:spacing w:after="0" w:before="0" w:line="440" w:lineRule="auto"/>
        <w:ind w:firstLine="567"/>
        <w:rPr>
          <w:b w:val="1"/>
          <w:sz w:val="28"/>
          <w:szCs w:val="28"/>
        </w:rPr>
      </w:pPr>
      <w:r w:rsidDel="00000000" w:rsidR="00000000" w:rsidRPr="00000000">
        <w:rPr>
          <w:b w:val="1"/>
          <w:sz w:val="28"/>
          <w:szCs w:val="28"/>
          <w:rtl w:val="0"/>
        </w:rPr>
        <w:t xml:space="preserve">IV. BỐ CỤC VÀ NỘI DUNG CƠ BẢN CỦA NGHỊ ĐỊNH</w:t>
      </w:r>
    </w:p>
    <w:p w:rsidR="00000000" w:rsidDel="00000000" w:rsidP="00000000" w:rsidRDefault="00000000" w:rsidRPr="00000000" w14:paraId="0000002C">
      <w:pPr>
        <w:spacing w:after="0" w:before="0" w:line="440" w:lineRule="auto"/>
        <w:ind w:firstLine="567"/>
        <w:rPr>
          <w:b w:val="1"/>
          <w:sz w:val="28"/>
          <w:szCs w:val="28"/>
        </w:rPr>
      </w:pPr>
      <w:r w:rsidDel="00000000" w:rsidR="00000000" w:rsidRPr="00000000">
        <w:rPr>
          <w:b w:val="1"/>
          <w:sz w:val="28"/>
          <w:szCs w:val="28"/>
          <w:rtl w:val="0"/>
        </w:rPr>
        <w:t xml:space="preserve">1. Phạm vi điều chỉnh, đối tượng áp dụng</w:t>
      </w:r>
    </w:p>
    <w:p w:rsidR="00000000" w:rsidDel="00000000" w:rsidP="00000000" w:rsidRDefault="00000000" w:rsidRPr="00000000" w14:paraId="0000002D">
      <w:pPr>
        <w:spacing w:after="0" w:before="0" w:line="440" w:lineRule="auto"/>
        <w:ind w:firstLine="567"/>
        <w:rPr>
          <w:i w:val="1"/>
          <w:sz w:val="28"/>
          <w:szCs w:val="28"/>
        </w:rPr>
      </w:pPr>
      <w:r w:rsidDel="00000000" w:rsidR="00000000" w:rsidRPr="00000000">
        <w:rPr>
          <w:b w:val="1"/>
          <w:i w:val="1"/>
          <w:sz w:val="28"/>
          <w:szCs w:val="28"/>
          <w:rtl w:val="0"/>
        </w:rPr>
        <w:t xml:space="preserve">1.1. Phạm vi điều chỉnh</w:t>
      </w:r>
      <w:r w:rsidDel="00000000" w:rsidR="00000000" w:rsidRPr="00000000">
        <w:rPr>
          <w:rtl w:val="0"/>
        </w:rPr>
      </w:r>
    </w:p>
    <w:p w:rsidR="00000000" w:rsidDel="00000000" w:rsidP="00000000" w:rsidRDefault="00000000" w:rsidRPr="00000000" w14:paraId="0000002E">
      <w:pPr>
        <w:spacing w:after="0" w:before="0" w:line="440" w:lineRule="auto"/>
        <w:ind w:firstLine="567"/>
        <w:rPr>
          <w:sz w:val="28"/>
          <w:szCs w:val="28"/>
        </w:rPr>
      </w:pPr>
      <w:r w:rsidDel="00000000" w:rsidR="00000000" w:rsidRPr="00000000">
        <w:rPr>
          <w:sz w:val="28"/>
          <w:szCs w:val="28"/>
          <w:rtl w:val="0"/>
        </w:rPr>
        <w:t xml:space="preserve">Dự thảo Nghị định quy định chi tiết thi hành Điều 20 Luật Hỗ trợ doanh nghiệp nhỏ và vừa và khoản 2 Điều 9 Nghị quyết số 198/2025/QH15 ngày 17 tháng 5 năm 2025 của Quốc hội về một số cơ chế, chính sách đặc biệt phát triển kinh tế tư nhân quy định về tổ chức và hoạt động của Quỹ Phát triển doanh nghiệp nhỏ và vừa.</w:t>
      </w:r>
    </w:p>
    <w:p w:rsidR="00000000" w:rsidDel="00000000" w:rsidP="00000000" w:rsidRDefault="00000000" w:rsidRPr="00000000" w14:paraId="0000002F">
      <w:pPr>
        <w:spacing w:after="0" w:before="0" w:line="440" w:lineRule="auto"/>
        <w:ind w:firstLine="567"/>
        <w:rPr>
          <w:b w:val="1"/>
          <w:i w:val="1"/>
          <w:sz w:val="28"/>
          <w:szCs w:val="28"/>
        </w:rPr>
      </w:pPr>
      <w:r w:rsidDel="00000000" w:rsidR="00000000" w:rsidRPr="00000000">
        <w:rPr>
          <w:b w:val="1"/>
          <w:i w:val="1"/>
          <w:sz w:val="28"/>
          <w:szCs w:val="28"/>
          <w:rtl w:val="0"/>
        </w:rPr>
        <w:t xml:space="preserve">1.2. Đối tượng áp dụng</w:t>
      </w:r>
    </w:p>
    <w:p w:rsidR="00000000" w:rsidDel="00000000" w:rsidP="00000000" w:rsidRDefault="00000000" w:rsidRPr="00000000" w14:paraId="00000030">
      <w:pPr>
        <w:spacing w:after="0" w:before="0" w:line="440" w:lineRule="auto"/>
        <w:ind w:firstLine="567"/>
        <w:rPr>
          <w:sz w:val="28"/>
          <w:szCs w:val="28"/>
        </w:rPr>
      </w:pPr>
      <w:r w:rsidDel="00000000" w:rsidR="00000000" w:rsidRPr="00000000">
        <w:rPr>
          <w:sz w:val="28"/>
          <w:szCs w:val="28"/>
          <w:rtl w:val="0"/>
        </w:rPr>
        <w:t xml:space="preserve">Đối tượng áp dụng bao gồm: Quỹ Phát triển doanh nghiệp nhỏ và vừa, doanh nghiệp nhỏ và vừa, hộ kinh doanh, cá nhân kinh doanh, quỹ đầu tư địa phương, quỹ đầu tư tư nhân và các tổ chức, cá nhân có liên quan.</w:t>
      </w:r>
    </w:p>
    <w:p w:rsidR="00000000" w:rsidDel="00000000" w:rsidP="00000000" w:rsidRDefault="00000000" w:rsidRPr="00000000" w14:paraId="00000031">
      <w:pPr>
        <w:spacing w:after="0" w:before="0" w:line="440" w:lineRule="auto"/>
        <w:ind w:left="567" w:firstLine="0"/>
        <w:rPr>
          <w:b w:val="1"/>
          <w:sz w:val="28"/>
          <w:szCs w:val="28"/>
        </w:rPr>
      </w:pPr>
      <w:r w:rsidDel="00000000" w:rsidR="00000000" w:rsidRPr="00000000">
        <w:rPr>
          <w:b w:val="1"/>
          <w:sz w:val="28"/>
          <w:szCs w:val="28"/>
          <w:rtl w:val="0"/>
        </w:rPr>
        <w:t xml:space="preserve">2. Bố cục của Nghị định</w:t>
      </w:r>
    </w:p>
    <w:p w:rsidR="00000000" w:rsidDel="00000000" w:rsidP="00000000" w:rsidRDefault="00000000" w:rsidRPr="00000000" w14:paraId="00000032">
      <w:pPr>
        <w:spacing w:after="0" w:before="0" w:line="440" w:lineRule="auto"/>
        <w:ind w:firstLine="567"/>
        <w:rPr>
          <w:sz w:val="28"/>
          <w:szCs w:val="28"/>
        </w:rPr>
      </w:pPr>
      <w:r w:rsidDel="00000000" w:rsidR="00000000" w:rsidRPr="00000000">
        <w:rPr>
          <w:sz w:val="28"/>
          <w:szCs w:val="28"/>
          <w:rtl w:val="0"/>
        </w:rPr>
        <w:t xml:space="preserve">Dự thảo Nghị định gồm 08 chương 71 điều, cụ thể như sau:</w:t>
      </w:r>
    </w:p>
    <w:p w:rsidR="00000000" w:rsidDel="00000000" w:rsidP="00000000" w:rsidRDefault="00000000" w:rsidRPr="00000000" w14:paraId="00000033">
      <w:pPr>
        <w:spacing w:after="0" w:before="0" w:line="440" w:lineRule="auto"/>
        <w:ind w:firstLine="567"/>
        <w:rPr>
          <w:sz w:val="28"/>
          <w:szCs w:val="28"/>
        </w:rPr>
      </w:pPr>
      <w:r w:rsidDel="00000000" w:rsidR="00000000" w:rsidRPr="00000000">
        <w:rPr>
          <w:sz w:val="28"/>
          <w:szCs w:val="28"/>
          <w:rtl w:val="0"/>
        </w:rPr>
        <w:t xml:space="preserve">- Chương I. Quy định chung, gồm 04 Điều (từ Điều 1 đến Điều 4): Phạm vi điều chỉnh và đối tượng áp dụng; địa vị pháp lý, tư cách pháp nhân của Quỹ; nguyên tắc hoạt động, mục tiêu hoạt động của Quỹ; giải thích từ ngữ.</w:t>
      </w:r>
    </w:p>
    <w:p w:rsidR="00000000" w:rsidDel="00000000" w:rsidP="00000000" w:rsidRDefault="00000000" w:rsidRPr="00000000" w14:paraId="00000034">
      <w:pPr>
        <w:spacing w:after="0" w:before="0" w:line="440" w:lineRule="auto"/>
        <w:ind w:firstLine="567"/>
        <w:rPr>
          <w:sz w:val="28"/>
          <w:szCs w:val="28"/>
        </w:rPr>
      </w:pPr>
      <w:r w:rsidDel="00000000" w:rsidR="00000000" w:rsidRPr="00000000">
        <w:rPr>
          <w:sz w:val="28"/>
          <w:szCs w:val="28"/>
          <w:rtl w:val="0"/>
        </w:rPr>
        <w:t xml:space="preserve">- Chương II. Nhiệm vụ, quyền hạn và cơ cấu tổ chức của Quỹ, gồm 10 Điều (từ Điều 5 đến Điều 14): Nhiệm vụ, quyền hạn của Quỹ; các quy định về cơ cấu tổ chức của Quỹ.</w:t>
      </w:r>
    </w:p>
    <w:p w:rsidR="00000000" w:rsidDel="00000000" w:rsidP="00000000" w:rsidRDefault="00000000" w:rsidRPr="00000000" w14:paraId="00000035">
      <w:pPr>
        <w:spacing w:after="0" w:before="0" w:line="440" w:lineRule="auto"/>
        <w:ind w:firstLine="567"/>
        <w:rPr>
          <w:sz w:val="28"/>
          <w:szCs w:val="28"/>
        </w:rPr>
      </w:pPr>
      <w:r w:rsidDel="00000000" w:rsidR="00000000" w:rsidRPr="00000000">
        <w:rPr>
          <w:sz w:val="28"/>
          <w:szCs w:val="28"/>
          <w:rtl w:val="0"/>
        </w:rPr>
        <w:t xml:space="preserve">- Chương III. Hoạt động cho vay, tài trợ vốn, đầu tư và hỗ trợ tăng cường năng lực, gồm 05 Mục 25 Điều (từ Điều 15 đến Điều 39): </w:t>
      </w:r>
    </w:p>
    <w:p w:rsidR="00000000" w:rsidDel="00000000" w:rsidP="00000000" w:rsidRDefault="00000000" w:rsidRPr="00000000" w14:paraId="00000036">
      <w:pPr>
        <w:spacing w:after="0" w:before="0" w:line="440" w:lineRule="auto"/>
        <w:ind w:firstLine="567"/>
        <w:rPr>
          <w:sz w:val="28"/>
          <w:szCs w:val="28"/>
        </w:rPr>
      </w:pPr>
      <w:r w:rsidDel="00000000" w:rsidR="00000000" w:rsidRPr="00000000">
        <w:rPr>
          <w:sz w:val="28"/>
          <w:szCs w:val="28"/>
          <w:rtl w:val="0"/>
        </w:rPr>
        <w:t xml:space="preserve">+ Mục 1. Cho vay trực tiếp, gồm 07 Điều (từ Điều 15 đến Điều 21): nguyên tắc cho vay; điều kiện vay vốn; lãi suất cho vay, mức cho vay; thời hạn cho vay, hồ sơ, trình tự thủ tục cho vay; thỏa thuận cho vay; bảo đảm tiền vay trong hoạt động cho vay trực tiếp.</w:t>
      </w:r>
    </w:p>
    <w:p w:rsidR="00000000" w:rsidDel="00000000" w:rsidP="00000000" w:rsidRDefault="00000000" w:rsidRPr="00000000" w14:paraId="00000037">
      <w:pPr>
        <w:spacing w:after="0" w:before="0" w:line="440" w:lineRule="auto"/>
        <w:ind w:firstLine="567"/>
        <w:rPr>
          <w:sz w:val="28"/>
          <w:szCs w:val="28"/>
        </w:rPr>
      </w:pPr>
      <w:r w:rsidDel="00000000" w:rsidR="00000000" w:rsidRPr="00000000">
        <w:rPr>
          <w:sz w:val="28"/>
          <w:szCs w:val="28"/>
          <w:rtl w:val="0"/>
        </w:rPr>
        <w:t xml:space="preserve">+ Mục 2. Cho vay gián tiếp tiếp, gồm 06 Điều (từ Điều 22 đến Điều 27): Nguyên tắc cho vay; điều kiện vay vốn; lãi suất cho vay, mức cho vay; thời hạn cho vay, hồ sơ, trình tự thủ tục cho vay; thỏa thuận cho vay trong hoạt động cho vay gián tiếp.</w:t>
      </w:r>
    </w:p>
    <w:p w:rsidR="00000000" w:rsidDel="00000000" w:rsidP="00000000" w:rsidRDefault="00000000" w:rsidRPr="00000000" w14:paraId="00000038">
      <w:pPr>
        <w:spacing w:after="0" w:before="0" w:line="440" w:lineRule="auto"/>
        <w:ind w:firstLine="567"/>
        <w:rPr>
          <w:sz w:val="28"/>
          <w:szCs w:val="28"/>
        </w:rPr>
      </w:pPr>
      <w:r w:rsidDel="00000000" w:rsidR="00000000" w:rsidRPr="00000000">
        <w:rPr>
          <w:sz w:val="28"/>
          <w:szCs w:val="28"/>
          <w:rtl w:val="0"/>
        </w:rPr>
        <w:t xml:space="preserve">+ Mục 3. Tài trợ vốn, gồm 06 Điều (từ Điều 28 đến Điều 33): Nguyên tắc tài trợ vốn; điều kiện và mức tài trợ vốn; hồ sơ, trình tự thủ tục đề nghị tài trợ vốn; thỏa thuận tài trợ vốn; nghiệm thu hạng mục tài trợ; hoàn trả vốn tài trợ trong hoạt động tài trợ vốn của Quỹ.</w:t>
      </w:r>
    </w:p>
    <w:p w:rsidR="00000000" w:rsidDel="00000000" w:rsidP="00000000" w:rsidRDefault="00000000" w:rsidRPr="00000000" w14:paraId="00000039">
      <w:pPr>
        <w:spacing w:after="0" w:before="0" w:line="440" w:lineRule="auto"/>
        <w:ind w:firstLine="567"/>
        <w:rPr>
          <w:sz w:val="28"/>
          <w:szCs w:val="28"/>
        </w:rPr>
      </w:pPr>
      <w:r w:rsidDel="00000000" w:rsidR="00000000" w:rsidRPr="00000000">
        <w:rPr>
          <w:sz w:val="28"/>
          <w:szCs w:val="28"/>
          <w:rtl w:val="0"/>
        </w:rPr>
        <w:t xml:space="preserve">+ Mục 4. Đầu tư, gồm 05 Điều (từ Điều 34 đến Điều 38): Nguyên tắc đầu tư vào các quỹ đầu tư địa phương, quỹ đầu tư tư nhân; tiêu chí lựa chọn quỹ đầu tư; hình thức đầu tư và vốn đầu tư; đánh giá hồ sơ và quyết định đầu tư; thỏa thuận góp vốn; chiến lược, kế hoạch đầu tư và kế hoạch thoái vốn trong hoạt động đầu tư của Quỹ.</w:t>
      </w:r>
    </w:p>
    <w:p w:rsidR="00000000" w:rsidDel="00000000" w:rsidP="00000000" w:rsidRDefault="00000000" w:rsidRPr="00000000" w14:paraId="0000003A">
      <w:pPr>
        <w:spacing w:after="0" w:before="0" w:line="440" w:lineRule="auto"/>
        <w:ind w:firstLine="567"/>
        <w:rPr>
          <w:sz w:val="28"/>
          <w:szCs w:val="28"/>
        </w:rPr>
      </w:pPr>
      <w:r w:rsidDel="00000000" w:rsidR="00000000" w:rsidRPr="00000000">
        <w:rPr>
          <w:sz w:val="28"/>
          <w:szCs w:val="28"/>
          <w:rtl w:val="0"/>
        </w:rPr>
        <w:t xml:space="preserve">+ Mục 5. Hỗ trợ tăng cường năng lực, gồm 01 Điều (Điều 39): Các hoạt động hỗ trợ tăng cường năng lực của Quỹ.</w:t>
      </w:r>
    </w:p>
    <w:p w:rsidR="00000000" w:rsidDel="00000000" w:rsidP="00000000" w:rsidRDefault="00000000" w:rsidRPr="00000000" w14:paraId="0000003B">
      <w:pPr>
        <w:spacing w:after="0" w:before="0" w:line="440" w:lineRule="auto"/>
        <w:ind w:firstLine="567"/>
        <w:rPr>
          <w:sz w:val="28"/>
          <w:szCs w:val="28"/>
        </w:rPr>
      </w:pPr>
      <w:r w:rsidDel="00000000" w:rsidR="00000000" w:rsidRPr="00000000">
        <w:rPr>
          <w:sz w:val="28"/>
          <w:szCs w:val="28"/>
          <w:rtl w:val="0"/>
        </w:rPr>
        <w:t xml:space="preserve">- Chương IV. Hoạt động tiếp nhận, quản lý và sử dụng các nguồn vốn vay, viện trợ, tài trợ, đóng góp, nhận ủy thác, gồm 03 Điều (từ Điều 40 đến Điều 42): Nguyên tắc tiếp nhận, quản lý và sử dụng vốn vay, tài trợ, viện trợ, đóng góp, ủy thác; tiếp nhận và quản lý vốn vay, tài trợ, viện trợ, đóng góp, ủy thác; sử dụng vốn vay, tài trợ, viện trợ, đóng góp, ủy thác.</w:t>
      </w:r>
    </w:p>
    <w:p w:rsidR="00000000" w:rsidDel="00000000" w:rsidP="00000000" w:rsidRDefault="00000000" w:rsidRPr="00000000" w14:paraId="0000003C">
      <w:pPr>
        <w:spacing w:after="0" w:before="0" w:line="440" w:lineRule="auto"/>
        <w:ind w:firstLine="567"/>
        <w:rPr>
          <w:sz w:val="28"/>
          <w:szCs w:val="28"/>
        </w:rPr>
      </w:pPr>
      <w:r w:rsidDel="00000000" w:rsidR="00000000" w:rsidRPr="00000000">
        <w:rPr>
          <w:sz w:val="28"/>
          <w:szCs w:val="28"/>
          <w:rtl w:val="0"/>
        </w:rPr>
        <w:t xml:space="preserve">- Chương V. Phân loại nợ, trích lập quỹ dự phòng rủi ro và xử lý rủi ro, gồm 10 Điều (từ Điều 43 đến Điều 52): Phân loại nợ, trích lập dự phòng rủi ro cho vay, nguyên tắc xử lý rủi ro cho vay, các biện pháp xử lý rủi ro, thẩm quyền xử lý rủi ro trong hoạt động cho vay của Quỹ; trích lập dự phòng, nguyên tắc xử lý rủi ro, biện pháp xử lý rủi ro và thẩm quyền xủ lý rủi ro trong hoạt động đầu tư của Quỹ vào các quỹ đầu tư địa phương, quỹ đầu tư tư nhân.</w:t>
      </w:r>
    </w:p>
    <w:p w:rsidR="00000000" w:rsidDel="00000000" w:rsidP="00000000" w:rsidRDefault="00000000" w:rsidRPr="00000000" w14:paraId="0000003D">
      <w:pPr>
        <w:spacing w:after="0" w:before="0" w:line="440" w:lineRule="auto"/>
        <w:ind w:firstLine="567"/>
        <w:rPr>
          <w:sz w:val="28"/>
          <w:szCs w:val="28"/>
        </w:rPr>
      </w:pPr>
      <w:r w:rsidDel="00000000" w:rsidR="00000000" w:rsidRPr="00000000">
        <w:rPr>
          <w:sz w:val="28"/>
          <w:szCs w:val="28"/>
          <w:rtl w:val="0"/>
        </w:rPr>
        <w:t xml:space="preserve">- Chương VI. Quản lý tài chính, gồm 11 Điều (từ Điều 53 đến Điều 63): Vốn hoạt động; nguyên tắc quản lý và sử dụng vốn, tài sản, doanh thu, chi phí, phân phối kết quả hoạt động; mục đích sử dụng vốn; quản lý tài sản; doanh thu; chi phí; lương, phụ cấp lương; phân phối kết quả tài chính; quản lý và sử dụng các quỹ; chế độ kế toán, kiểm toán; báo cáo tài chính.</w:t>
      </w:r>
    </w:p>
    <w:p w:rsidR="00000000" w:rsidDel="00000000" w:rsidP="00000000" w:rsidRDefault="00000000" w:rsidRPr="00000000" w14:paraId="0000003E">
      <w:pPr>
        <w:spacing w:after="0" w:before="0" w:line="440" w:lineRule="auto"/>
        <w:ind w:firstLine="567"/>
        <w:rPr>
          <w:sz w:val="28"/>
          <w:szCs w:val="28"/>
        </w:rPr>
      </w:pPr>
      <w:r w:rsidDel="00000000" w:rsidR="00000000" w:rsidRPr="00000000">
        <w:rPr>
          <w:sz w:val="28"/>
          <w:szCs w:val="28"/>
          <w:rtl w:val="0"/>
        </w:rPr>
        <w:t xml:space="preserve">- Chương VII. Giám sát và đánh giá hiệu quả hoạt động, gồm 03 Điều (từ Điều 64 đến Điều 66): Giám sát hoạt động của Quỹ; đánh giá hiệu quả hoạt động và xếp loại Quỹ; công bố thông tin.</w:t>
      </w:r>
    </w:p>
    <w:p w:rsidR="00000000" w:rsidDel="00000000" w:rsidP="00000000" w:rsidRDefault="00000000" w:rsidRPr="00000000" w14:paraId="0000003F">
      <w:pPr>
        <w:spacing w:after="0" w:before="0" w:line="440" w:lineRule="auto"/>
        <w:ind w:firstLine="567"/>
        <w:rPr>
          <w:sz w:val="28"/>
          <w:szCs w:val="28"/>
        </w:rPr>
      </w:pPr>
      <w:r w:rsidDel="00000000" w:rsidR="00000000" w:rsidRPr="00000000">
        <w:rPr>
          <w:sz w:val="28"/>
          <w:szCs w:val="28"/>
          <w:rtl w:val="0"/>
        </w:rPr>
        <w:t xml:space="preserve">- Chương VIII. Tổ chức thực hiện Nghị định, gồm 05 Điều (từ Điều 67 đến Điều 71): Trách nhiệm của Bộ Tài chính; trách nhiệm của Bộ Nội vụ; </w:t>
      </w:r>
      <w:bookmarkStart w:colFirst="0" w:colLast="0" w:name="bookmark=id.racnx3g8pwct" w:id="4"/>
      <w:bookmarkEnd w:id="4"/>
      <w:r w:rsidDel="00000000" w:rsidR="00000000" w:rsidRPr="00000000">
        <w:rPr>
          <w:sz w:val="28"/>
          <w:szCs w:val="28"/>
          <w:rtl w:val="0"/>
        </w:rPr>
        <w:t xml:space="preserve">trách nhiệm của các tổ chức chính trị xã hội - nghề nghiệp; tổ chức xã hội, tổ chức xã hội - nghề nghiệp; trách nhiệm của doanh nghiệp nhỏ và vừa, hộ kinh doanh, cá nhân kinh doanh, quỹ đầu tư địa phương, quỹ đầu tư tư nhân, công ty quản lý quỹ và hiệu lực thi hành.</w:t>
      </w:r>
    </w:p>
    <w:p w:rsidR="00000000" w:rsidDel="00000000" w:rsidP="00000000" w:rsidRDefault="00000000" w:rsidRPr="00000000" w14:paraId="00000040">
      <w:pPr>
        <w:spacing w:after="0" w:before="0" w:line="440" w:lineRule="auto"/>
        <w:ind w:firstLine="567"/>
        <w:rPr>
          <w:b w:val="1"/>
          <w:sz w:val="28"/>
          <w:szCs w:val="28"/>
        </w:rPr>
      </w:pPr>
      <w:r w:rsidDel="00000000" w:rsidR="00000000" w:rsidRPr="00000000">
        <w:rPr>
          <w:b w:val="1"/>
          <w:sz w:val="28"/>
          <w:szCs w:val="28"/>
          <w:rtl w:val="0"/>
        </w:rPr>
        <w:t xml:space="preserve">3. Nội dung cơ bản của Nghị định</w:t>
      </w:r>
    </w:p>
    <w:p w:rsidR="00000000" w:rsidDel="00000000" w:rsidP="00000000" w:rsidRDefault="00000000" w:rsidRPr="00000000" w14:paraId="00000041">
      <w:pPr>
        <w:spacing w:after="0" w:before="0" w:line="440" w:lineRule="auto"/>
        <w:ind w:firstLine="567"/>
        <w:rPr>
          <w:b w:val="1"/>
          <w:i w:val="1"/>
          <w:sz w:val="28"/>
          <w:szCs w:val="28"/>
        </w:rPr>
      </w:pPr>
      <w:r w:rsidDel="00000000" w:rsidR="00000000" w:rsidRPr="00000000">
        <w:rPr>
          <w:b w:val="1"/>
          <w:i w:val="1"/>
          <w:sz w:val="28"/>
          <w:szCs w:val="28"/>
          <w:rtl w:val="0"/>
        </w:rPr>
        <w:t xml:space="preserve">3.1. Chương I – Quy định chung</w:t>
      </w:r>
    </w:p>
    <w:p w:rsidR="00000000" w:rsidDel="00000000" w:rsidP="00000000" w:rsidRDefault="00000000" w:rsidRPr="00000000" w14:paraId="00000042">
      <w:pPr>
        <w:spacing w:after="0" w:before="0" w:line="440" w:lineRule="auto"/>
        <w:ind w:firstLine="567"/>
        <w:rPr>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Về phạm vi điều chỉnh và đối tượng áp dụng</w:t>
      </w:r>
      <w:r w:rsidDel="00000000" w:rsidR="00000000" w:rsidRPr="00000000">
        <w:rPr>
          <w:sz w:val="28"/>
          <w:szCs w:val="28"/>
          <w:rtl w:val="0"/>
        </w:rPr>
        <w:t xml:space="preserve">: Bổ sung phạm vi điều chỉnh và đối tượng áp dụng căn cứ quy định tại khoản 2 Điều 9 Nghị quyết số 198/2025/QH15 ngày 17 tháng 5 năm 2025 của Quốc hội về một số cơ chế, chính sách đặc biệt phát triển kinh tế tư nhân.</w:t>
      </w:r>
    </w:p>
    <w:p w:rsidR="00000000" w:rsidDel="00000000" w:rsidP="00000000" w:rsidRDefault="00000000" w:rsidRPr="00000000" w14:paraId="00000043">
      <w:pPr>
        <w:spacing w:after="0" w:before="0" w:line="440" w:lineRule="auto"/>
        <w:ind w:firstLine="567"/>
        <w:rPr>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Về địa vị pháp lý, tư cách pháp nhân của Quỹ</w:t>
      </w:r>
      <w:r w:rsidDel="00000000" w:rsidR="00000000" w:rsidRPr="00000000">
        <w:rPr>
          <w:sz w:val="28"/>
          <w:szCs w:val="28"/>
          <w:rtl w:val="0"/>
        </w:rPr>
        <w:t xml:space="preserve">: Điều chỉnh Bộ Tài chính là cơ quan đại diện chủ sở hữu Nhà nước, đảm bảo phù hợp với quy định của Luật Tổ chức Chính phủ năm 2025.</w:t>
      </w:r>
    </w:p>
    <w:p w:rsidR="00000000" w:rsidDel="00000000" w:rsidP="00000000" w:rsidRDefault="00000000" w:rsidRPr="00000000" w14:paraId="00000044">
      <w:pPr>
        <w:spacing w:after="0" w:before="0" w:line="440" w:lineRule="auto"/>
        <w:ind w:firstLine="567"/>
        <w:rPr>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Về nguyên tắc, mục tiêu hoạt động của Quỹ:</w:t>
      </w:r>
      <w:r w:rsidDel="00000000" w:rsidR="00000000" w:rsidRPr="00000000">
        <w:rPr>
          <w:sz w:val="28"/>
          <w:szCs w:val="28"/>
          <w:rtl w:val="0"/>
        </w:rPr>
        <w:t xml:space="preserve"> </w:t>
      </w:r>
    </w:p>
    <w:p w:rsidR="00000000" w:rsidDel="00000000" w:rsidP="00000000" w:rsidRDefault="00000000" w:rsidRPr="00000000" w14:paraId="00000045">
      <w:pPr>
        <w:spacing w:after="0" w:before="0" w:line="440" w:lineRule="auto"/>
        <w:ind w:firstLine="567"/>
        <w:rPr>
          <w:sz w:val="28"/>
          <w:szCs w:val="28"/>
        </w:rPr>
      </w:pPr>
      <w:r w:rsidDel="00000000" w:rsidR="00000000" w:rsidRPr="00000000">
        <w:rPr>
          <w:sz w:val="28"/>
          <w:szCs w:val="28"/>
          <w:rtl w:val="0"/>
        </w:rPr>
        <w:t xml:space="preserve">+ Bổ sung thêm các quy định tại khoản 1 Điều 3 nhằm đảm bảo hoạt động của Quỹ minh bạch, đưa nguồn vốn tới nhiều doanh nghiệp để phát triển, tránh tập trung nguồn lực hỗ trợ cho một hoặc một vài doanh nghiệp, cụ thể: </w:t>
      </w:r>
    </w:p>
    <w:p w:rsidR="00000000" w:rsidDel="00000000" w:rsidP="00000000" w:rsidRDefault="00000000" w:rsidRPr="00000000" w14:paraId="00000046">
      <w:pPr>
        <w:spacing w:after="0" w:before="0" w:line="440" w:lineRule="auto"/>
        <w:ind w:firstLine="567"/>
        <w:rPr>
          <w:i w:val="1"/>
          <w:sz w:val="28"/>
          <w:szCs w:val="28"/>
        </w:rPr>
      </w:pPr>
      <w:r w:rsidDel="00000000" w:rsidR="00000000" w:rsidRPr="00000000">
        <w:rPr>
          <w:i w:val="1"/>
          <w:sz w:val="28"/>
          <w:szCs w:val="28"/>
          <w:rtl w:val="0"/>
        </w:rPr>
        <w:t xml:space="preserve">“ a) Quỹ thực hiện theo các định hướng, chủ trương, chiến lược, kế hoạch, nhiệm vụ được Nhà nước giao trong từng thời kỳ phù hợp với chức năng, nhiệm vụ của Quỹ;</w:t>
      </w:r>
    </w:p>
    <w:p w:rsidR="00000000" w:rsidDel="00000000" w:rsidP="00000000" w:rsidRDefault="00000000" w:rsidRPr="00000000" w14:paraId="00000047">
      <w:pPr>
        <w:spacing w:after="0" w:before="0" w:line="440" w:lineRule="auto"/>
        <w:ind w:firstLine="567"/>
        <w:rPr>
          <w:i w:val="1"/>
          <w:sz w:val="28"/>
          <w:szCs w:val="28"/>
        </w:rPr>
      </w:pPr>
      <w:r w:rsidDel="00000000" w:rsidR="00000000" w:rsidRPr="00000000">
        <w:rPr>
          <w:i w:val="1"/>
          <w:sz w:val="28"/>
          <w:szCs w:val="28"/>
          <w:rtl w:val="0"/>
        </w:rPr>
        <w:t xml:space="preserve">…</w:t>
      </w:r>
    </w:p>
    <w:p w:rsidR="00000000" w:rsidDel="00000000" w:rsidP="00000000" w:rsidRDefault="00000000" w:rsidRPr="00000000" w14:paraId="00000048">
      <w:pPr>
        <w:spacing w:after="0" w:before="0" w:line="440" w:lineRule="auto"/>
        <w:ind w:firstLine="567"/>
        <w:rPr>
          <w:i w:val="1"/>
          <w:sz w:val="28"/>
          <w:szCs w:val="28"/>
        </w:rPr>
      </w:pPr>
      <w:r w:rsidDel="00000000" w:rsidR="00000000" w:rsidRPr="00000000">
        <w:rPr>
          <w:i w:val="1"/>
          <w:sz w:val="28"/>
          <w:szCs w:val="28"/>
          <w:rtl w:val="0"/>
        </w:rPr>
        <w:t xml:space="preserve">đ) Quỹ hoạt động đảm bảo công khai, minh bạch, hiệu quả;</w:t>
      </w:r>
    </w:p>
    <w:p w:rsidR="00000000" w:rsidDel="00000000" w:rsidP="00000000" w:rsidRDefault="00000000" w:rsidRPr="00000000" w14:paraId="00000049">
      <w:pPr>
        <w:spacing w:after="0" w:before="0" w:line="440" w:lineRule="auto"/>
        <w:ind w:firstLine="567"/>
        <w:rPr>
          <w:i w:val="1"/>
          <w:sz w:val="28"/>
          <w:szCs w:val="28"/>
        </w:rPr>
      </w:pPr>
      <w:r w:rsidDel="00000000" w:rsidR="00000000" w:rsidRPr="00000000">
        <w:rPr>
          <w:i w:val="1"/>
          <w:sz w:val="28"/>
          <w:szCs w:val="28"/>
          <w:rtl w:val="0"/>
        </w:rPr>
        <w:t xml:space="preserve">e) Trường hợp doanh nghiệp, hộ kinh doanh, cá nhân kinh doanh đồng thời đáp ứng điều kiện về cho vay và tài trợ vốn của Quỹ theo quy định tại Nghị định này thì Quỹ chỉ cho vay hoặc tài trợ theo lựa chọn của doanh nghiệp, hộ kinh doanh, cá nhân kinh doanh;</w:t>
      </w:r>
    </w:p>
    <w:p w:rsidR="00000000" w:rsidDel="00000000" w:rsidP="00000000" w:rsidRDefault="00000000" w:rsidRPr="00000000" w14:paraId="0000004A">
      <w:pPr>
        <w:spacing w:after="0" w:before="0" w:line="440" w:lineRule="auto"/>
        <w:ind w:firstLine="567"/>
        <w:rPr>
          <w:i w:val="1"/>
          <w:sz w:val="28"/>
          <w:szCs w:val="28"/>
        </w:rPr>
      </w:pPr>
      <w:r w:rsidDel="00000000" w:rsidR="00000000" w:rsidRPr="00000000">
        <w:rPr>
          <w:i w:val="1"/>
          <w:sz w:val="28"/>
          <w:szCs w:val="28"/>
          <w:rtl w:val="0"/>
        </w:rPr>
        <w:t xml:space="preserve">g) Quỹ không hỗ trợ cho doanh nghiệp nhỏ và vừa, hộ kinh doanh, cá nhân kinh doanh đã nhận được hỗ trợ từ nguồn hỗ trợ khác của Nhà nước cho cùng một hạng mục.”.</w:t>
      </w:r>
    </w:p>
    <w:p w:rsidR="00000000" w:rsidDel="00000000" w:rsidP="00000000" w:rsidRDefault="00000000" w:rsidRPr="00000000" w14:paraId="0000004B">
      <w:pPr>
        <w:spacing w:after="0" w:before="0" w:line="440" w:lineRule="auto"/>
        <w:ind w:firstLine="567"/>
        <w:rPr>
          <w:sz w:val="28"/>
          <w:szCs w:val="28"/>
        </w:rPr>
      </w:pPr>
      <w:r w:rsidDel="00000000" w:rsidR="00000000" w:rsidRPr="00000000">
        <w:rPr>
          <w:i w:val="1"/>
          <w:sz w:val="28"/>
          <w:szCs w:val="28"/>
          <w:rtl w:val="0"/>
        </w:rPr>
        <w:t xml:space="preserve">+ </w:t>
      </w:r>
      <w:r w:rsidDel="00000000" w:rsidR="00000000" w:rsidRPr="00000000">
        <w:rPr>
          <w:sz w:val="28"/>
          <w:szCs w:val="28"/>
          <w:rtl w:val="0"/>
        </w:rPr>
        <w:t xml:space="preserve">Sửa đổi, bổ sung thêm các quy định tại khoản 2 Điều 3 nhằm thể hiện rõ mục tiêu hoạt động của Quỹ theo các chức năng mới, cụ thể:</w:t>
      </w:r>
    </w:p>
    <w:p w:rsidR="00000000" w:rsidDel="00000000" w:rsidP="00000000" w:rsidRDefault="00000000" w:rsidRPr="00000000" w14:paraId="0000004C">
      <w:pPr>
        <w:spacing w:after="0" w:before="0" w:line="440" w:lineRule="auto"/>
        <w:ind w:firstLine="567"/>
        <w:rPr>
          <w:i w:val="1"/>
          <w:sz w:val="28"/>
          <w:szCs w:val="28"/>
        </w:rPr>
      </w:pPr>
      <w:r w:rsidDel="00000000" w:rsidR="00000000" w:rsidRPr="00000000">
        <w:rPr>
          <w:i w:val="1"/>
          <w:sz w:val="28"/>
          <w:szCs w:val="28"/>
          <w:rtl w:val="0"/>
        </w:rPr>
        <w:t xml:space="preserve">“a) Nâng cao khả năng cạnh tranh của doanh nghiệp nhỏ và vừa, hộ kinh doanh, cá nhân kinh doanh góp phần làm tăng thu nhập, tạo việc làm cho người lao động;</w:t>
      </w:r>
    </w:p>
    <w:p w:rsidR="00000000" w:rsidDel="00000000" w:rsidP="00000000" w:rsidRDefault="00000000" w:rsidRPr="00000000" w14:paraId="0000004D">
      <w:pPr>
        <w:spacing w:after="0" w:before="0" w:line="440" w:lineRule="auto"/>
        <w:ind w:firstLine="567"/>
        <w:rPr>
          <w:i w:val="1"/>
          <w:sz w:val="28"/>
          <w:szCs w:val="28"/>
        </w:rPr>
      </w:pPr>
      <w:r w:rsidDel="00000000" w:rsidR="00000000" w:rsidRPr="00000000">
        <w:rPr>
          <w:i w:val="1"/>
          <w:sz w:val="28"/>
          <w:szCs w:val="28"/>
          <w:rtl w:val="0"/>
        </w:rPr>
        <w:t xml:space="preserve">b) Đa dạng hóa, tạo nguồn vốn hỗ trợ, phát triển doanh nghiệp nhỏ và vừa, hộ kinh doanh, cá nhân kinh doanh;</w:t>
      </w:r>
    </w:p>
    <w:p w:rsidR="00000000" w:rsidDel="00000000" w:rsidP="00000000" w:rsidRDefault="00000000" w:rsidRPr="00000000" w14:paraId="0000004E">
      <w:pPr>
        <w:spacing w:after="0" w:before="0" w:line="440" w:lineRule="auto"/>
        <w:ind w:firstLine="567"/>
        <w:rPr>
          <w:i w:val="1"/>
          <w:sz w:val="28"/>
          <w:szCs w:val="28"/>
        </w:rPr>
      </w:pPr>
      <w:r w:rsidDel="00000000" w:rsidR="00000000" w:rsidRPr="00000000">
        <w:rPr>
          <w:i w:val="1"/>
          <w:sz w:val="28"/>
          <w:szCs w:val="28"/>
          <w:rtl w:val="0"/>
        </w:rPr>
        <w:t xml:space="preserve">c) Thúc đẩy khởi nghiệp, ứng dụng khoa học công nghệ, đổi mới sáng tạo, chuyển đổi số vào trong sản xuất, kinh doanh, nâng cao hiệu quả hoạt động;</w:t>
      </w:r>
    </w:p>
    <w:p w:rsidR="00000000" w:rsidDel="00000000" w:rsidP="00000000" w:rsidRDefault="00000000" w:rsidRPr="00000000" w14:paraId="0000004F">
      <w:pPr>
        <w:spacing w:after="0" w:before="0" w:line="440" w:lineRule="auto"/>
        <w:ind w:firstLine="567"/>
        <w:rPr>
          <w:i w:val="1"/>
          <w:sz w:val="28"/>
          <w:szCs w:val="28"/>
        </w:rPr>
      </w:pPr>
      <w:r w:rsidDel="00000000" w:rsidR="00000000" w:rsidRPr="00000000">
        <w:rPr>
          <w:i w:val="1"/>
          <w:sz w:val="28"/>
          <w:szCs w:val="28"/>
          <w:rtl w:val="0"/>
        </w:rPr>
        <w:t xml:space="preserve">d) Nâng cao hiệu quả quản lý vốn nhà nước hỗ trợ doanh nghiệp nhỏ và vừa, hộ kinh doanh, cá nhân kinh doanh.”.</w:t>
      </w:r>
    </w:p>
    <w:p w:rsidR="00000000" w:rsidDel="00000000" w:rsidP="00000000" w:rsidRDefault="00000000" w:rsidRPr="00000000" w14:paraId="00000050">
      <w:pPr>
        <w:spacing w:after="0" w:before="0" w:line="440" w:lineRule="auto"/>
        <w:ind w:firstLine="567"/>
        <w:rPr>
          <w:sz w:val="28"/>
          <w:szCs w:val="28"/>
        </w:rPr>
      </w:pPr>
      <w:r w:rsidDel="00000000" w:rsidR="00000000" w:rsidRPr="00000000">
        <w:rPr>
          <w:i w:val="1"/>
          <w:sz w:val="28"/>
          <w:szCs w:val="28"/>
          <w:rtl w:val="0"/>
        </w:rPr>
        <w:t xml:space="preserve">- Giải thích từ ngữ:</w:t>
      </w:r>
      <w:r w:rsidDel="00000000" w:rsidR="00000000" w:rsidRPr="00000000">
        <w:rPr>
          <w:sz w:val="28"/>
          <w:szCs w:val="28"/>
          <w:rtl w:val="0"/>
        </w:rPr>
        <w:t xml:space="preserve"> Sửa đổi, bổ sung thêm một số khoản tại Điều 4 về giải thích từ ngữ liên quan đến hoạt động tài trợ vốn, cho vay khởi nghiệp như sau:</w:t>
      </w:r>
    </w:p>
    <w:p w:rsidR="00000000" w:rsidDel="00000000" w:rsidP="00000000" w:rsidRDefault="00000000" w:rsidRPr="00000000" w14:paraId="00000051">
      <w:pPr>
        <w:spacing w:after="0" w:before="0" w:line="440" w:lineRule="auto"/>
        <w:ind w:firstLine="567"/>
        <w:rPr>
          <w:i w:val="1"/>
          <w:sz w:val="28"/>
          <w:szCs w:val="28"/>
        </w:rPr>
      </w:pPr>
      <w:r w:rsidDel="00000000" w:rsidR="00000000" w:rsidRPr="00000000">
        <w:rPr>
          <w:i w:val="1"/>
          <w:sz w:val="28"/>
          <w:szCs w:val="28"/>
          <w:rtl w:val="0"/>
        </w:rPr>
        <w:t xml:space="preserve">“3. Cho vay trực tiếp là việc Quỹ trực tiếp thực hiện cho vay đối với doanh nghiệp nhỏ và vừa, hộ kinh doanh, cá nhân kinh doanh.</w:t>
      </w:r>
    </w:p>
    <w:p w:rsidR="00000000" w:rsidDel="00000000" w:rsidP="00000000" w:rsidRDefault="00000000" w:rsidRPr="00000000" w14:paraId="00000052">
      <w:pPr>
        <w:spacing w:after="0" w:before="0" w:line="440" w:lineRule="auto"/>
        <w:ind w:firstLine="567"/>
        <w:rPr>
          <w:i w:val="1"/>
          <w:sz w:val="28"/>
          <w:szCs w:val="28"/>
        </w:rPr>
      </w:pPr>
      <w:r w:rsidDel="00000000" w:rsidR="00000000" w:rsidRPr="00000000">
        <w:rPr>
          <w:i w:val="1"/>
          <w:sz w:val="28"/>
          <w:szCs w:val="28"/>
          <w:rtl w:val="0"/>
        </w:rPr>
        <w:t xml:space="preserve">4. Cho vay gián tiếp là việc Quỹ thực hiện cho vay đối với doanh nghiệp nhỏ và vừa, hộ kinh doanh, cá nhân kinh doanh thông qua giao vốn cho ngân hàng thương mại được thành lập và hoạt động theo quy định của pháp luật.</w:t>
      </w:r>
    </w:p>
    <w:p w:rsidR="00000000" w:rsidDel="00000000" w:rsidP="00000000" w:rsidRDefault="00000000" w:rsidRPr="00000000" w14:paraId="00000053">
      <w:pPr>
        <w:spacing w:after="0" w:before="0" w:line="440" w:lineRule="auto"/>
        <w:ind w:firstLine="567"/>
        <w:rPr>
          <w:i w:val="1"/>
          <w:sz w:val="28"/>
          <w:szCs w:val="28"/>
        </w:rPr>
      </w:pPr>
      <w:r w:rsidDel="00000000" w:rsidR="00000000" w:rsidRPr="00000000">
        <w:rPr>
          <w:i w:val="1"/>
          <w:sz w:val="28"/>
          <w:szCs w:val="28"/>
          <w:rtl w:val="0"/>
        </w:rPr>
        <w:t xml:space="preserve">5. Dự án khởi nghiệp sáng tạo là dự án triển khai mô hình kinh doanh sáng tạo, có khả năng tăng trưởng nhanh và mở rộng quy mô thị trường dựa trên khai thác hiệu quả công nghệ, quyền sở hữu trí tuệ, ý tưởng đột phá hoặc mô hình kinh doanh mới.</w:t>
      </w:r>
    </w:p>
    <w:p w:rsidR="00000000" w:rsidDel="00000000" w:rsidP="00000000" w:rsidRDefault="00000000" w:rsidRPr="00000000" w14:paraId="00000054">
      <w:pPr>
        <w:spacing w:after="0" w:before="0" w:line="440" w:lineRule="auto"/>
        <w:ind w:firstLine="567"/>
        <w:rPr>
          <w:i w:val="1"/>
          <w:sz w:val="28"/>
          <w:szCs w:val="28"/>
        </w:rPr>
      </w:pPr>
      <w:r w:rsidDel="00000000" w:rsidR="00000000" w:rsidRPr="00000000">
        <w:rPr>
          <w:i w:val="1"/>
          <w:sz w:val="28"/>
          <w:szCs w:val="28"/>
          <w:rtl w:val="0"/>
        </w:rPr>
        <w:t xml:space="preserve">6. Dự án xây dựng vườn ươm là dự án xây dựng cơ sở cung cấp các điều kiện về hạ tầng kỹ thuật, nguồn lực và dịch vụ cần thiết cho các tổ chức, cá nhân hoàn thiện ý tưởng kinh doanh, phát triển doanh nghiệp. </w:t>
      </w:r>
    </w:p>
    <w:p w:rsidR="00000000" w:rsidDel="00000000" w:rsidP="00000000" w:rsidRDefault="00000000" w:rsidRPr="00000000" w14:paraId="00000055">
      <w:pPr>
        <w:spacing w:after="0" w:before="0" w:line="440" w:lineRule="auto"/>
        <w:ind w:firstLine="567"/>
        <w:rPr>
          <w:i w:val="1"/>
          <w:sz w:val="28"/>
          <w:szCs w:val="28"/>
        </w:rPr>
      </w:pPr>
      <w:r w:rsidDel="00000000" w:rsidR="00000000" w:rsidRPr="00000000">
        <w:rPr>
          <w:i w:val="1"/>
          <w:sz w:val="28"/>
          <w:szCs w:val="28"/>
          <w:rtl w:val="0"/>
        </w:rPr>
        <w:t xml:space="preserve">7. Cho vay khởi nghiệp là việc Quỹ cho doanh nghiệp nhỏ và vừa, hộ kinh doanh, cá nhân kinh doanh vay vốn để triển khai việc thực hiện dự án, phương án sản xuất, kinh doanh lần đầu.</w:t>
      </w:r>
    </w:p>
    <w:p w:rsidR="00000000" w:rsidDel="00000000" w:rsidP="00000000" w:rsidRDefault="00000000" w:rsidRPr="00000000" w14:paraId="00000056">
      <w:pPr>
        <w:spacing w:after="0" w:before="0" w:line="440" w:lineRule="auto"/>
        <w:ind w:firstLine="567"/>
        <w:rPr>
          <w:i w:val="1"/>
          <w:sz w:val="28"/>
          <w:szCs w:val="28"/>
        </w:rPr>
      </w:pPr>
      <w:r w:rsidDel="00000000" w:rsidR="00000000" w:rsidRPr="00000000">
        <w:rPr>
          <w:i w:val="1"/>
          <w:sz w:val="28"/>
          <w:szCs w:val="28"/>
          <w:rtl w:val="0"/>
        </w:rPr>
        <w:t xml:space="preserve">8. Tài trợ vốn là việc Quỹ tài trợ cho doanh nghiệp nhỏ và vừa, hộ kinh doanh, cá nhân kinh doanh một phần vốn ban đầu bằng tiền hoặc tài sản khác để thực hiện dự án khởi nghiệp sáng tạo, dự án xây dựng vườn ươm.</w:t>
      </w:r>
    </w:p>
    <w:p w:rsidR="00000000" w:rsidDel="00000000" w:rsidP="00000000" w:rsidRDefault="00000000" w:rsidRPr="00000000" w14:paraId="00000057">
      <w:pPr>
        <w:spacing w:after="0" w:before="0" w:line="440" w:lineRule="auto"/>
        <w:ind w:firstLine="567"/>
        <w:rPr>
          <w:i w:val="1"/>
          <w:sz w:val="28"/>
          <w:szCs w:val="28"/>
        </w:rPr>
      </w:pPr>
      <w:r w:rsidDel="00000000" w:rsidR="00000000" w:rsidRPr="00000000">
        <w:rPr>
          <w:i w:val="1"/>
          <w:sz w:val="28"/>
          <w:szCs w:val="28"/>
          <w:rtl w:val="0"/>
        </w:rPr>
        <w:t xml:space="preserve">9. Hoạt động đầu tư là việc Quỹ góp vốn bằng tiền vào các quỹ đầu tư địa phương, quỹ đầu tư tư nhân để đầu tư vào các doanh nghiệp nhỏ và vừa, doanh nghiệp nhỏ và vừa khởi nghiệp sáng tạo.”.</w:t>
      </w:r>
    </w:p>
    <w:p w:rsidR="00000000" w:rsidDel="00000000" w:rsidP="00000000" w:rsidRDefault="00000000" w:rsidRPr="00000000" w14:paraId="00000058">
      <w:pPr>
        <w:spacing w:after="0" w:before="0" w:line="440" w:lineRule="auto"/>
        <w:ind w:firstLine="567"/>
        <w:rPr>
          <w:b w:val="1"/>
          <w:i w:val="1"/>
          <w:sz w:val="28"/>
          <w:szCs w:val="28"/>
        </w:rPr>
      </w:pPr>
      <w:r w:rsidDel="00000000" w:rsidR="00000000" w:rsidRPr="00000000">
        <w:rPr>
          <w:b w:val="1"/>
          <w:i w:val="1"/>
          <w:sz w:val="28"/>
          <w:szCs w:val="28"/>
          <w:rtl w:val="0"/>
        </w:rPr>
        <w:t xml:space="preserve">3.2. Chương II - Nhiệm vụ, quyền hạn và cơ cấu tổ chức của Quỹ</w:t>
      </w:r>
    </w:p>
    <w:p w:rsidR="00000000" w:rsidDel="00000000" w:rsidP="00000000" w:rsidRDefault="00000000" w:rsidRPr="00000000" w14:paraId="00000059">
      <w:pPr>
        <w:spacing w:after="0" w:before="0" w:line="440" w:lineRule="auto"/>
        <w:ind w:firstLine="567"/>
        <w:rPr>
          <w:sz w:val="28"/>
          <w:szCs w:val="28"/>
        </w:rPr>
      </w:pPr>
      <w:r w:rsidDel="00000000" w:rsidR="00000000" w:rsidRPr="00000000">
        <w:rPr>
          <w:i w:val="1"/>
          <w:sz w:val="28"/>
          <w:szCs w:val="28"/>
          <w:rtl w:val="0"/>
        </w:rPr>
        <w:t xml:space="preserve">- Về nhiệm vụ và quyền hạn của Quỹ tại Điều 5:</w:t>
      </w:r>
      <w:r w:rsidDel="00000000" w:rsidR="00000000" w:rsidRPr="00000000">
        <w:rPr>
          <w:sz w:val="28"/>
          <w:szCs w:val="28"/>
          <w:rtl w:val="0"/>
        </w:rPr>
        <w:t xml:space="preserve"> </w:t>
      </w:r>
    </w:p>
    <w:p w:rsidR="00000000" w:rsidDel="00000000" w:rsidP="00000000" w:rsidRDefault="00000000" w:rsidRPr="00000000" w14:paraId="0000005A">
      <w:pPr>
        <w:spacing w:after="0" w:before="0" w:line="440" w:lineRule="auto"/>
        <w:ind w:firstLine="567"/>
        <w:rPr>
          <w:sz w:val="28"/>
          <w:szCs w:val="28"/>
        </w:rPr>
      </w:pPr>
      <w:r w:rsidDel="00000000" w:rsidR="00000000" w:rsidRPr="00000000">
        <w:rPr>
          <w:sz w:val="28"/>
          <w:szCs w:val="28"/>
          <w:rtl w:val="0"/>
        </w:rPr>
        <w:t xml:space="preserve">+ Sửa đổi bổ sung điểm a khoản 1 Điều 5 như sau: </w:t>
      </w:r>
      <w:r w:rsidDel="00000000" w:rsidR="00000000" w:rsidRPr="00000000">
        <w:rPr>
          <w:i w:val="1"/>
          <w:sz w:val="28"/>
          <w:szCs w:val="28"/>
          <w:rtl w:val="0"/>
        </w:rPr>
        <w:t xml:space="preserve">“a) Hỗ trợ doanh nghiệp nhỏ và vừa, hộ kinh doanh, cá nhân kinh doanh theo quy định tại Nghị định này;”, </w:t>
      </w:r>
      <w:r w:rsidDel="00000000" w:rsidR="00000000" w:rsidRPr="00000000">
        <w:rPr>
          <w:sz w:val="28"/>
          <w:szCs w:val="28"/>
          <w:rtl w:val="0"/>
        </w:rPr>
        <w:t xml:space="preserve">để bổ sung đối tượng hỗ trợ của Quỹ là hộ kinh doanh, cá nhân kinh doanh.</w:t>
      </w:r>
    </w:p>
    <w:p w:rsidR="00000000" w:rsidDel="00000000" w:rsidP="00000000" w:rsidRDefault="00000000" w:rsidRPr="00000000" w14:paraId="0000005B">
      <w:pPr>
        <w:spacing w:after="0" w:before="0" w:line="440" w:lineRule="auto"/>
        <w:ind w:firstLine="567"/>
        <w:rPr>
          <w:sz w:val="28"/>
          <w:szCs w:val="28"/>
        </w:rPr>
      </w:pPr>
      <w:r w:rsidDel="00000000" w:rsidR="00000000" w:rsidRPr="00000000">
        <w:rPr>
          <w:sz w:val="28"/>
          <w:szCs w:val="28"/>
          <w:rtl w:val="0"/>
        </w:rPr>
        <w:t xml:space="preserve">+ Bổ sung nhiệm vụ tại điểm b khoản 1 Điều 5: </w:t>
      </w:r>
      <w:r w:rsidDel="00000000" w:rsidR="00000000" w:rsidRPr="00000000">
        <w:rPr>
          <w:i w:val="1"/>
          <w:sz w:val="28"/>
          <w:szCs w:val="28"/>
          <w:rtl w:val="0"/>
        </w:rPr>
        <w:t xml:space="preserve">“b) Đầu tư vào các quỹ đầu tư địa phương, quỹ đầu tư tư nhân theo quy định tại Nghị định này”</w:t>
      </w:r>
      <w:r w:rsidDel="00000000" w:rsidR="00000000" w:rsidRPr="00000000">
        <w:rPr>
          <w:sz w:val="28"/>
          <w:szCs w:val="28"/>
          <w:rtl w:val="0"/>
        </w:rPr>
        <w:t xml:space="preserve">, đảm bảo phù hợp với quy định tại khoản 2 Điều 9 Nghị quyết số 198/2025/QH15.</w:t>
      </w:r>
    </w:p>
    <w:p w:rsidR="00000000" w:rsidDel="00000000" w:rsidP="00000000" w:rsidRDefault="00000000" w:rsidRPr="00000000" w14:paraId="0000005C">
      <w:pPr>
        <w:spacing w:after="0" w:before="0" w:line="440" w:lineRule="auto"/>
        <w:ind w:firstLine="567"/>
        <w:rPr>
          <w:sz w:val="28"/>
          <w:szCs w:val="28"/>
        </w:rPr>
      </w:pPr>
      <w:r w:rsidDel="00000000" w:rsidR="00000000" w:rsidRPr="00000000">
        <w:rPr>
          <w:sz w:val="28"/>
          <w:szCs w:val="28"/>
          <w:rtl w:val="0"/>
        </w:rPr>
        <w:t xml:space="preserve">+ Sửa đổi bổ sung điểm e khoản 1 Điều 5 như sau: </w:t>
      </w:r>
      <w:r w:rsidDel="00000000" w:rsidR="00000000" w:rsidRPr="00000000">
        <w:rPr>
          <w:i w:val="1"/>
          <w:sz w:val="28"/>
          <w:szCs w:val="28"/>
          <w:rtl w:val="0"/>
        </w:rPr>
        <w:t xml:space="preserve">“Mua bảo hiểm tài sản và các loại bảo hiểm khác hoặc áp dụng các biện pháp phòng ngừa rủi ro khác theo quy định của pháp luật để bảo đảm an toàn cho Quỹ;”</w:t>
      </w:r>
      <w:r w:rsidDel="00000000" w:rsidR="00000000" w:rsidRPr="00000000">
        <w:rPr>
          <w:sz w:val="28"/>
          <w:szCs w:val="28"/>
          <w:rtl w:val="0"/>
        </w:rPr>
        <w:t xml:space="preserve">, nhằm đảm bảo an toàn hơn cho hoạt động của Quỹ.</w:t>
      </w:r>
    </w:p>
    <w:p w:rsidR="00000000" w:rsidDel="00000000" w:rsidP="00000000" w:rsidRDefault="00000000" w:rsidRPr="00000000" w14:paraId="0000005D">
      <w:pPr>
        <w:spacing w:after="0" w:before="0" w:line="440" w:lineRule="auto"/>
        <w:ind w:firstLine="567"/>
        <w:rPr>
          <w:sz w:val="28"/>
          <w:szCs w:val="28"/>
        </w:rPr>
      </w:pPr>
      <w:r w:rsidDel="00000000" w:rsidR="00000000" w:rsidRPr="00000000">
        <w:rPr>
          <w:sz w:val="28"/>
          <w:szCs w:val="28"/>
          <w:rtl w:val="0"/>
        </w:rPr>
        <w:t xml:space="preserve">+ Sửa đổi bổ sung điểm c, điểm đ, điểm e khoản 2 Điều 5 nhằm bổ sung thêm đối tượng hỗ trợ của Quỹ là hộ kinh doanh, cá nhân kinh doanh, như sau:</w:t>
      </w:r>
    </w:p>
    <w:p w:rsidR="00000000" w:rsidDel="00000000" w:rsidP="00000000" w:rsidRDefault="00000000" w:rsidRPr="00000000" w14:paraId="0000005E">
      <w:pPr>
        <w:spacing w:after="0" w:before="0" w:line="440" w:lineRule="auto"/>
        <w:ind w:firstLine="567"/>
        <w:rPr>
          <w:i w:val="1"/>
          <w:sz w:val="28"/>
          <w:szCs w:val="28"/>
        </w:rPr>
      </w:pPr>
      <w:r w:rsidDel="00000000" w:rsidR="00000000" w:rsidRPr="00000000">
        <w:rPr>
          <w:i w:val="1"/>
          <w:sz w:val="28"/>
          <w:szCs w:val="28"/>
          <w:rtl w:val="0"/>
        </w:rPr>
        <w:t xml:space="preserve">“c) Kiểm tra, giám sát định kỳ và đột xuất việc sử dụng nguồn vốn của Quỹ; thu hồi vốn đối với doanh nghiệp nhỏ và vừa, hộ kinh doanh, cá nhân kinh doanh, quỹ đầu tư địa phương, quỹ đầu tư tư nhân và các cơ quan, tổ chức, cá nhân vi phạm các điều kiện, cam kết đã ký với Quỹ;</w:t>
      </w:r>
    </w:p>
    <w:p w:rsidR="00000000" w:rsidDel="00000000" w:rsidP="00000000" w:rsidRDefault="00000000" w:rsidRPr="00000000" w14:paraId="0000005F">
      <w:pPr>
        <w:spacing w:after="0" w:before="0" w:line="440" w:lineRule="auto"/>
        <w:ind w:firstLine="567"/>
        <w:rPr>
          <w:i w:val="1"/>
          <w:sz w:val="28"/>
          <w:szCs w:val="28"/>
        </w:rPr>
      </w:pPr>
      <w:r w:rsidDel="00000000" w:rsidR="00000000" w:rsidRPr="00000000">
        <w:rPr>
          <w:i w:val="1"/>
          <w:sz w:val="28"/>
          <w:szCs w:val="28"/>
          <w:rtl w:val="0"/>
        </w:rPr>
        <w:t xml:space="preserve">…</w:t>
      </w:r>
    </w:p>
    <w:p w:rsidR="00000000" w:rsidDel="00000000" w:rsidP="00000000" w:rsidRDefault="00000000" w:rsidRPr="00000000" w14:paraId="00000060">
      <w:pPr>
        <w:spacing w:after="0" w:before="0" w:line="440" w:lineRule="auto"/>
        <w:ind w:firstLine="567"/>
        <w:rPr>
          <w:i w:val="1"/>
          <w:sz w:val="28"/>
          <w:szCs w:val="28"/>
        </w:rPr>
      </w:pPr>
      <w:r w:rsidDel="00000000" w:rsidR="00000000" w:rsidRPr="00000000">
        <w:rPr>
          <w:i w:val="1"/>
          <w:sz w:val="28"/>
          <w:szCs w:val="28"/>
          <w:rtl w:val="0"/>
        </w:rPr>
        <w:t xml:space="preserve">đ) Được thực hiện hoặc sử dụng dịch vụ tư vấn, đánh giá năng lực quản trị, tài chính, công nghệ, xếp hạng tín nhiệm đối với doanh nghiệp nhỏ và vừa, hộ kinh doanh, cá nhân kinh doanh, quỹ đầu tư địa phương, quỹ đầu tư tư nhân;</w:t>
      </w:r>
    </w:p>
    <w:p w:rsidR="00000000" w:rsidDel="00000000" w:rsidP="00000000" w:rsidRDefault="00000000" w:rsidRPr="00000000" w14:paraId="00000061">
      <w:pPr>
        <w:spacing w:after="0" w:before="0" w:line="440" w:lineRule="auto"/>
        <w:ind w:firstLine="567"/>
        <w:rPr>
          <w:i w:val="1"/>
          <w:sz w:val="28"/>
          <w:szCs w:val="28"/>
        </w:rPr>
      </w:pPr>
      <w:r w:rsidDel="00000000" w:rsidR="00000000" w:rsidRPr="00000000">
        <w:rPr>
          <w:i w:val="1"/>
          <w:sz w:val="28"/>
          <w:szCs w:val="28"/>
          <w:rtl w:val="0"/>
        </w:rPr>
        <w:t xml:space="preserve">e) Được yêu cầu doanh nghiệp nhỏ và vừa, hộ kinh doanh, cá nhân kinh doanh trả chi phí khi tham gia các hoạt động hỗ trợ của Quỹ;”</w:t>
      </w:r>
    </w:p>
    <w:p w:rsidR="00000000" w:rsidDel="00000000" w:rsidP="00000000" w:rsidRDefault="00000000" w:rsidRPr="00000000" w14:paraId="00000062">
      <w:pPr>
        <w:spacing w:after="0" w:before="0" w:line="440" w:lineRule="auto"/>
        <w:ind w:firstLine="567"/>
        <w:rPr>
          <w:sz w:val="28"/>
          <w:szCs w:val="28"/>
        </w:rPr>
      </w:pPr>
      <w:r w:rsidDel="00000000" w:rsidR="00000000" w:rsidRPr="00000000">
        <w:rPr>
          <w:sz w:val="28"/>
          <w:szCs w:val="28"/>
          <w:rtl w:val="0"/>
        </w:rPr>
        <w:t xml:space="preserve">+ Sửa đổi điểm g khoản 2 Điều 5, bỏ cụm từ </w:t>
      </w:r>
      <w:r w:rsidDel="00000000" w:rsidR="00000000" w:rsidRPr="00000000">
        <w:rPr>
          <w:i w:val="1"/>
          <w:sz w:val="28"/>
          <w:szCs w:val="28"/>
          <w:rtl w:val="0"/>
        </w:rPr>
        <w:t xml:space="preserve">“phù hợp quy định của </w:t>
      </w:r>
      <w:bookmarkStart w:colFirst="0" w:colLast="0" w:name="bookmark=id.bytqvzybx6lv" w:id="5"/>
      <w:bookmarkEnd w:id="5"/>
      <w:hyperlink r:id="rId9">
        <w:r w:rsidDel="00000000" w:rsidR="00000000" w:rsidRPr="00000000">
          <w:rPr>
            <w:i w:val="1"/>
            <w:sz w:val="28"/>
            <w:szCs w:val="28"/>
            <w:rtl w:val="0"/>
          </w:rPr>
          <w:t xml:space="preserve">Luật Hỗ trợ doanh nghiệp nhỏ và vừa</w:t>
        </w:r>
      </w:hyperlink>
      <w:r w:rsidDel="00000000" w:rsidR="00000000" w:rsidRPr="00000000">
        <w:rPr>
          <w:i w:val="1"/>
          <w:sz w:val="28"/>
          <w:szCs w:val="28"/>
          <w:rtl w:val="0"/>
        </w:rPr>
        <w:t xml:space="preserve">” </w:t>
      </w:r>
      <w:r w:rsidDel="00000000" w:rsidR="00000000" w:rsidRPr="00000000">
        <w:rPr>
          <w:sz w:val="28"/>
          <w:szCs w:val="28"/>
          <w:rtl w:val="0"/>
        </w:rPr>
        <w:t xml:space="preserve">vì các nội dung đã được quy định cụ thể tại Nghị định, đảm bảo phù hợp với quy định tại </w:t>
      </w:r>
      <w:hyperlink r:id="rId10">
        <w:r w:rsidDel="00000000" w:rsidR="00000000" w:rsidRPr="00000000">
          <w:rPr>
            <w:sz w:val="28"/>
            <w:szCs w:val="28"/>
            <w:rtl w:val="0"/>
          </w:rPr>
          <w:t xml:space="preserve">Luật Hỗ trợ doanh nghiệp nhỏ và vừa</w:t>
        </w:r>
      </w:hyperlink>
      <w:r w:rsidDel="00000000" w:rsidR="00000000" w:rsidRPr="00000000">
        <w:rPr>
          <w:sz w:val="28"/>
          <w:szCs w:val="28"/>
          <w:rtl w:val="0"/>
        </w:rPr>
        <w:t xml:space="preserve">, cụ thể như sau:</w:t>
      </w:r>
    </w:p>
    <w:p w:rsidR="00000000" w:rsidDel="00000000" w:rsidP="00000000" w:rsidRDefault="00000000" w:rsidRPr="00000000" w14:paraId="00000063">
      <w:pPr>
        <w:spacing w:after="0" w:before="0" w:line="440" w:lineRule="auto"/>
        <w:ind w:firstLine="567"/>
        <w:rPr>
          <w:i w:val="1"/>
          <w:sz w:val="28"/>
          <w:szCs w:val="28"/>
        </w:rPr>
      </w:pPr>
      <w:r w:rsidDel="00000000" w:rsidR="00000000" w:rsidRPr="00000000">
        <w:rPr>
          <w:i w:val="1"/>
          <w:sz w:val="28"/>
          <w:szCs w:val="28"/>
          <w:rtl w:val="0"/>
        </w:rPr>
        <w:t xml:space="preserve">“g) Được tổ chức hội thảo, truyền thông, đào tạo, tư vấn, xúc tiến đầu tư, thương mại, cung cấp thông tin, cơ sở dữ liệu, hỗ trợ nghiên cứu và phát triển, đầu tư, thành lập cơ sở ươm tạo, cơ sở kỹ thuật, khu làm việc chung và các hoạt động hỗ trợ khác theo quy định tại Nghị định này.”.</w:t>
      </w:r>
    </w:p>
    <w:p w:rsidR="00000000" w:rsidDel="00000000" w:rsidP="00000000" w:rsidRDefault="00000000" w:rsidRPr="00000000" w14:paraId="00000064">
      <w:pPr>
        <w:spacing w:after="0" w:before="0" w:line="440" w:lineRule="auto"/>
        <w:ind w:firstLine="567"/>
        <w:rPr>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Về quyền và nghĩa vụ của Hội đồng thành viên tại Điều 7:</w:t>
      </w:r>
      <w:r w:rsidDel="00000000" w:rsidR="00000000" w:rsidRPr="00000000">
        <w:rPr>
          <w:sz w:val="28"/>
          <w:szCs w:val="28"/>
          <w:rtl w:val="0"/>
        </w:rPr>
        <w:t xml:space="preserve"> </w:t>
      </w:r>
    </w:p>
    <w:p w:rsidR="00000000" w:rsidDel="00000000" w:rsidP="00000000" w:rsidRDefault="00000000" w:rsidRPr="00000000" w14:paraId="00000065">
      <w:pPr>
        <w:spacing w:after="0" w:before="0" w:line="440" w:lineRule="auto"/>
        <w:ind w:firstLine="567"/>
        <w:rPr>
          <w:sz w:val="28"/>
          <w:szCs w:val="28"/>
        </w:rPr>
      </w:pPr>
      <w:r w:rsidDel="00000000" w:rsidR="00000000" w:rsidRPr="00000000">
        <w:rPr>
          <w:sz w:val="28"/>
          <w:szCs w:val="28"/>
          <w:rtl w:val="0"/>
        </w:rPr>
        <w:t xml:space="preserve">+ Sửa đổi điểm a khoản 4 Điều 7 như sau: </w:t>
      </w:r>
      <w:r w:rsidDel="00000000" w:rsidR="00000000" w:rsidRPr="00000000">
        <w:rPr>
          <w:i w:val="1"/>
          <w:sz w:val="28"/>
          <w:szCs w:val="28"/>
          <w:rtl w:val="0"/>
        </w:rPr>
        <w:t xml:space="preserve">“Quyết định việc ban hành, điều chỉnh chiến lược phát triển, kế hoạch hoạt động hằng năm của Quỹ căn cứ vào kế hoạch phát triển kinh tế - xã hội, các nhiệm vụ, chỉ tiêu cơ bản được Bộ Tài chính giao”</w:t>
      </w:r>
      <w:r w:rsidDel="00000000" w:rsidR="00000000" w:rsidRPr="00000000">
        <w:rPr>
          <w:sz w:val="28"/>
          <w:szCs w:val="28"/>
          <w:rtl w:val="0"/>
        </w:rPr>
        <w:t xml:space="preserve">, đảm bảo phù hợp với quy định tại khoản 1 Điều 18 Luật Quản lý và đầu tư vốn nhà nước tại doanh nghiệp năm 2025.</w:t>
      </w:r>
    </w:p>
    <w:p w:rsidR="00000000" w:rsidDel="00000000" w:rsidP="00000000" w:rsidRDefault="00000000" w:rsidRPr="00000000" w14:paraId="00000066">
      <w:pPr>
        <w:spacing w:after="0" w:before="0" w:line="440" w:lineRule="auto"/>
        <w:ind w:firstLine="567"/>
        <w:rPr>
          <w:sz w:val="28"/>
          <w:szCs w:val="28"/>
        </w:rPr>
      </w:pPr>
      <w:r w:rsidDel="00000000" w:rsidR="00000000" w:rsidRPr="00000000">
        <w:rPr>
          <w:sz w:val="28"/>
          <w:szCs w:val="28"/>
          <w:rtl w:val="0"/>
        </w:rPr>
        <w:t xml:space="preserve">+ Sửa đổi, bổ sung điểm d khoản 4 Điều 7 như sau: </w:t>
      </w:r>
      <w:r w:rsidDel="00000000" w:rsidR="00000000" w:rsidRPr="00000000">
        <w:rPr>
          <w:i w:val="1"/>
          <w:sz w:val="28"/>
          <w:szCs w:val="28"/>
          <w:rtl w:val="0"/>
        </w:rPr>
        <w:t xml:space="preserve">“Thông qua Báo cáo tài chính hằng năm của Quỹ”</w:t>
      </w:r>
      <w:r w:rsidDel="00000000" w:rsidR="00000000" w:rsidRPr="00000000">
        <w:rPr>
          <w:sz w:val="28"/>
          <w:szCs w:val="28"/>
          <w:rtl w:val="0"/>
        </w:rPr>
        <w:t xml:space="preserve">, đảm bảo phù hợp với quy định tại khoản 2 Điều 36 Luật Quản lý và đầu tư vốn nhà nước tại doanh nghiệp năm 2025.</w:t>
      </w:r>
    </w:p>
    <w:p w:rsidR="00000000" w:rsidDel="00000000" w:rsidP="00000000" w:rsidRDefault="00000000" w:rsidRPr="00000000" w14:paraId="00000067">
      <w:pPr>
        <w:spacing w:after="0" w:before="0" w:line="440" w:lineRule="auto"/>
        <w:ind w:firstLine="567"/>
        <w:rPr>
          <w:sz w:val="28"/>
          <w:szCs w:val="28"/>
        </w:rPr>
      </w:pPr>
      <w:r w:rsidDel="00000000" w:rsidR="00000000" w:rsidRPr="00000000">
        <w:rPr>
          <w:sz w:val="28"/>
          <w:szCs w:val="28"/>
          <w:rtl w:val="0"/>
        </w:rPr>
        <w:t xml:space="preserve">+ Sửa đổi, bổ sung điểm i, điểm k khoản 4 Điều 7 để phù hợp với quy định tại khoản 4 Điều 24 Luật Quản lý và đầu tư vốn nhà nước tại doanh nghiệp năm 2025, cụ thể như sau:</w:t>
      </w:r>
    </w:p>
    <w:p w:rsidR="00000000" w:rsidDel="00000000" w:rsidP="00000000" w:rsidRDefault="00000000" w:rsidRPr="00000000" w14:paraId="00000068">
      <w:pPr>
        <w:spacing w:after="0" w:before="0" w:line="440" w:lineRule="auto"/>
        <w:ind w:firstLine="567"/>
        <w:rPr>
          <w:i w:val="1"/>
          <w:sz w:val="28"/>
          <w:szCs w:val="28"/>
        </w:rPr>
      </w:pPr>
      <w:r w:rsidDel="00000000" w:rsidR="00000000" w:rsidRPr="00000000">
        <w:rPr>
          <w:i w:val="1"/>
          <w:sz w:val="28"/>
          <w:szCs w:val="28"/>
          <w:rtl w:val="0"/>
        </w:rPr>
        <w:t xml:space="preserve">“i) Quyết định về tiền lương, thù lao, tiền thưởng và quyền lợi khác đối với người quản lý và người lao động;</w:t>
      </w:r>
    </w:p>
    <w:p w:rsidR="00000000" w:rsidDel="00000000" w:rsidP="00000000" w:rsidRDefault="00000000" w:rsidRPr="00000000" w14:paraId="00000069">
      <w:pPr>
        <w:spacing w:after="0" w:before="0" w:line="440" w:lineRule="auto"/>
        <w:ind w:firstLine="567"/>
        <w:rPr>
          <w:sz w:val="28"/>
          <w:szCs w:val="28"/>
        </w:rPr>
      </w:pPr>
      <w:r w:rsidDel="00000000" w:rsidR="00000000" w:rsidRPr="00000000">
        <w:rPr>
          <w:i w:val="1"/>
          <w:sz w:val="28"/>
          <w:szCs w:val="28"/>
          <w:rtl w:val="0"/>
        </w:rPr>
        <w:t xml:space="preserve">k) Bổ nhiệm, bổ nhiệm lại, miễn nhiệm, khen thưởng, kỷ luật đối với Phó Giám đốc.”</w:t>
      </w:r>
      <w:r w:rsidDel="00000000" w:rsidR="00000000" w:rsidRPr="00000000">
        <w:rPr>
          <w:sz w:val="28"/>
          <w:szCs w:val="28"/>
          <w:rtl w:val="0"/>
        </w:rPr>
        <w:t xml:space="preserve">.</w:t>
      </w:r>
    </w:p>
    <w:p w:rsidR="00000000" w:rsidDel="00000000" w:rsidP="00000000" w:rsidRDefault="00000000" w:rsidRPr="00000000" w14:paraId="0000006A">
      <w:pPr>
        <w:spacing w:after="0" w:before="0" w:line="440" w:lineRule="auto"/>
        <w:ind w:firstLine="567"/>
        <w:rPr>
          <w:sz w:val="28"/>
          <w:szCs w:val="28"/>
        </w:rPr>
      </w:pPr>
      <w:r w:rsidDel="00000000" w:rsidR="00000000" w:rsidRPr="00000000">
        <w:rPr>
          <w:i w:val="1"/>
          <w:sz w:val="28"/>
          <w:szCs w:val="28"/>
          <w:rtl w:val="0"/>
        </w:rPr>
        <w:t xml:space="preserve">- Về Ban kiểm soát, kiểm soát viên tại Điều 9:</w:t>
      </w:r>
      <w:r w:rsidDel="00000000" w:rsidR="00000000" w:rsidRPr="00000000">
        <w:rPr>
          <w:sz w:val="28"/>
          <w:szCs w:val="28"/>
          <w:rtl w:val="0"/>
        </w:rPr>
        <w:t xml:space="preserve"> Bổ sung cụm từ </w:t>
      </w:r>
      <w:r w:rsidDel="00000000" w:rsidR="00000000" w:rsidRPr="00000000">
        <w:rPr>
          <w:i w:val="1"/>
          <w:sz w:val="28"/>
          <w:szCs w:val="28"/>
          <w:rtl w:val="0"/>
        </w:rPr>
        <w:t xml:space="preserve">“tiền thưởng”</w:t>
      </w:r>
      <w:r w:rsidDel="00000000" w:rsidR="00000000" w:rsidRPr="00000000">
        <w:rPr>
          <w:sz w:val="28"/>
          <w:szCs w:val="28"/>
          <w:rtl w:val="0"/>
        </w:rPr>
        <w:t xml:space="preserve"> tại điểm a, điểm b khoản 6 để phù hợp với quy định tại khoản 5 Điều 24 Luật Quản lý và đầu tư vốn nhà nước tại doanh nghiệp năm 2025.</w:t>
      </w:r>
    </w:p>
    <w:p w:rsidR="00000000" w:rsidDel="00000000" w:rsidP="00000000" w:rsidRDefault="00000000" w:rsidRPr="00000000" w14:paraId="0000006B">
      <w:pPr>
        <w:spacing w:after="0" w:before="0" w:line="440" w:lineRule="auto"/>
        <w:ind w:firstLine="567"/>
        <w:rPr>
          <w:b w:val="1"/>
          <w:i w:val="1"/>
          <w:sz w:val="28"/>
          <w:szCs w:val="28"/>
        </w:rPr>
      </w:pPr>
      <w:r w:rsidDel="00000000" w:rsidR="00000000" w:rsidRPr="00000000">
        <w:rPr>
          <w:b w:val="1"/>
          <w:i w:val="1"/>
          <w:sz w:val="28"/>
          <w:szCs w:val="28"/>
          <w:rtl w:val="0"/>
        </w:rPr>
        <w:t xml:space="preserve">3.3. Chương III - Hoạt động cho vay, tài trợ vốn, đầu tư và hỗ trợ tăng cường năng lực</w:t>
      </w:r>
    </w:p>
    <w:p w:rsidR="00000000" w:rsidDel="00000000" w:rsidP="00000000" w:rsidRDefault="00000000" w:rsidRPr="00000000" w14:paraId="0000006C">
      <w:pPr>
        <w:spacing w:after="0" w:before="0" w:line="440" w:lineRule="auto"/>
        <w:ind w:firstLine="567"/>
        <w:rPr>
          <w:i w:val="1"/>
          <w:sz w:val="28"/>
          <w:szCs w:val="28"/>
        </w:rPr>
      </w:pPr>
      <w:r w:rsidDel="00000000" w:rsidR="00000000" w:rsidRPr="00000000">
        <w:rPr>
          <w:i w:val="1"/>
          <w:sz w:val="28"/>
          <w:szCs w:val="28"/>
          <w:rtl w:val="0"/>
        </w:rPr>
        <w:t xml:space="preserve">3.3.1. Cho vay trực tiếp:</w:t>
      </w:r>
    </w:p>
    <w:p w:rsidR="00000000" w:rsidDel="00000000" w:rsidP="00000000" w:rsidRDefault="00000000" w:rsidRPr="00000000" w14:paraId="0000006D">
      <w:pPr>
        <w:spacing w:after="0" w:before="0" w:line="440" w:lineRule="auto"/>
        <w:ind w:firstLine="567"/>
        <w:rPr>
          <w:sz w:val="28"/>
          <w:szCs w:val="28"/>
        </w:rPr>
      </w:pPr>
      <w:r w:rsidDel="00000000" w:rsidR="00000000" w:rsidRPr="00000000">
        <w:rPr>
          <w:sz w:val="28"/>
          <w:szCs w:val="28"/>
          <w:rtl w:val="0"/>
        </w:rPr>
        <w:t xml:space="preserve">- Về đối tượng: Mở rộng đối tượng là tất cả DNNVV và bổ sung thêm hộ kinh doanh, cá nhân kinh doanh.</w:t>
      </w:r>
    </w:p>
    <w:p w:rsidR="00000000" w:rsidDel="00000000" w:rsidP="00000000" w:rsidRDefault="00000000" w:rsidRPr="00000000" w14:paraId="0000006E">
      <w:pPr>
        <w:spacing w:after="0" w:before="0" w:line="440" w:lineRule="auto"/>
        <w:ind w:firstLine="567"/>
        <w:rPr>
          <w:sz w:val="28"/>
          <w:szCs w:val="28"/>
        </w:rPr>
      </w:pPr>
      <w:r w:rsidDel="00000000" w:rsidR="00000000" w:rsidRPr="00000000">
        <w:rPr>
          <w:sz w:val="28"/>
          <w:szCs w:val="28"/>
          <w:rtl w:val="0"/>
        </w:rPr>
        <w:t xml:space="preserve">- Về điều kiện vay vốn, Điều 16 quy định: </w:t>
      </w:r>
    </w:p>
    <w:p w:rsidR="00000000" w:rsidDel="00000000" w:rsidP="00000000" w:rsidRDefault="00000000" w:rsidRPr="00000000" w14:paraId="0000006F">
      <w:pPr>
        <w:spacing w:after="0" w:before="0" w:line="440" w:lineRule="auto"/>
        <w:ind w:firstLine="567"/>
        <w:rPr>
          <w:sz w:val="28"/>
          <w:szCs w:val="28"/>
        </w:rPr>
      </w:pPr>
      <w:r w:rsidDel="00000000" w:rsidR="00000000" w:rsidRPr="00000000">
        <w:rPr>
          <w:sz w:val="28"/>
          <w:szCs w:val="28"/>
          <w:rtl w:val="0"/>
        </w:rPr>
        <w:t xml:space="preserve">(i) Cho vay DNNVV: Có năng lực pháp luật dân sự theo quy định của pháp luật; đáp ứng tiêu chí doanh nghiệp nhỏ và vừa theo quy định tại Luật Hỗ trợ doanh nghiệp nhỏ và vừa và các văn bản hướng dẫn thi hành; có dự án, phương án sản xuất, kinh doanh khả thi; đảm bảo nguồn vốn chủ sở hữu tham gia tối thiểu 20% tổng vốn đầu tư để thực hiện dự án, phương án sản xuất, kinh doanh và phải đảm bảo đủ nguồn vốn để thực hiện dự án, phương án sản xuất, kinh doanh; đáp ứng các quy định về bảo đảm tiền vay theo quy định tại Nghị định này của pháp luật đối với tổ chức tín dụng, chi nhánh ngân hàng nước ngoài; tại thời điểm đề nghị cho vay, không có các khoản nợ thuế, nợ xấu tại các tổ chức tín dụng, chi nhánh ngân hàng nước ngoài. </w:t>
      </w:r>
    </w:p>
    <w:p w:rsidR="00000000" w:rsidDel="00000000" w:rsidP="00000000" w:rsidRDefault="00000000" w:rsidRPr="00000000" w14:paraId="00000070">
      <w:pPr>
        <w:spacing w:after="0" w:before="0" w:line="440" w:lineRule="auto"/>
        <w:ind w:firstLine="567"/>
        <w:rPr>
          <w:sz w:val="28"/>
          <w:szCs w:val="28"/>
        </w:rPr>
      </w:pPr>
      <w:r w:rsidDel="00000000" w:rsidR="00000000" w:rsidRPr="00000000">
        <w:rPr>
          <w:sz w:val="28"/>
          <w:szCs w:val="28"/>
          <w:rtl w:val="0"/>
        </w:rPr>
        <w:t xml:space="preserve">(ii) Cho vay DNNVV khởi nghiệp: Có năng lực pháp luật dân sự theo quy định của pháp luật; đáp ứng tiêu chí doanh nghiệp nhỏ và vừa theo quy định tại Luật Hỗ trợ doanh nghiệp nhỏ và vừa và các văn bản hướng dẫn thi hành; có dự án, phương án sản xuất, kinh doanh lần đầu khả thi; đáp ứng các quy định về bảo đảm tiền vay theo quy định tại Nghị định này của pháp luật đối với tổ chức tín dụng, chi nhánh ngân hàng nước ngoài; tại thời điểm đề nghị cho vay, không có các khoản nợ thuế, nợ xấu tại các tổ chức tín dụng, chi nhánh ngân hàng nước ngoài.</w:t>
      </w:r>
    </w:p>
    <w:p w:rsidR="00000000" w:rsidDel="00000000" w:rsidP="00000000" w:rsidRDefault="00000000" w:rsidRPr="00000000" w14:paraId="00000071">
      <w:pPr>
        <w:spacing w:after="0" w:before="0" w:line="440" w:lineRule="auto"/>
        <w:ind w:firstLine="567"/>
        <w:rPr>
          <w:sz w:val="28"/>
          <w:szCs w:val="28"/>
        </w:rPr>
      </w:pPr>
      <w:r w:rsidDel="00000000" w:rsidR="00000000" w:rsidRPr="00000000">
        <w:rPr>
          <w:sz w:val="28"/>
          <w:szCs w:val="28"/>
          <w:rtl w:val="0"/>
        </w:rPr>
        <w:t xml:space="preserve">(iii) Cho vay hộ kinh doanh khởi nghiệp: Được thành lập theo quy định của pháp luật; có dự án, phương án sản xuất, kinh doanh lần đầu khả thi; đáp ứng các quy định về bảo đảm tiền vay theo quy định tại Nghị định này của pháp luật đối với tổ chức tín dụng, chi nhánh ngân hàng nước ngoài; tại thời điểm đề nghị cho vay, không có các khoản nợ thuế, nợ xấu tại các tổ chức tín dụng, chi nhánh ngân hàng nước ngoài.</w:t>
      </w:r>
    </w:p>
    <w:p w:rsidR="00000000" w:rsidDel="00000000" w:rsidP="00000000" w:rsidRDefault="00000000" w:rsidRPr="00000000" w14:paraId="00000072">
      <w:pPr>
        <w:spacing w:after="0" w:before="0" w:line="440" w:lineRule="auto"/>
        <w:ind w:firstLine="567"/>
        <w:rPr>
          <w:sz w:val="28"/>
          <w:szCs w:val="28"/>
        </w:rPr>
      </w:pPr>
      <w:r w:rsidDel="00000000" w:rsidR="00000000" w:rsidRPr="00000000">
        <w:rPr>
          <w:sz w:val="28"/>
          <w:szCs w:val="28"/>
          <w:rtl w:val="0"/>
        </w:rPr>
        <w:t xml:space="preserve">(iv) Cho vay cá nhân kinh doanh khởi nghiệp: Từ đủ 18 tuổi trở lên có năng lực hành vi dân sự đầy đủ theo quy định của pháp luật hoặc từ đủ 15 tuổi đến chưa đủ 18 tuổi không bị mất hoặc hạn chế năng lực hành vi dân sự theo quy định của pháp luật; có dự án, phương án sản xuất, kinh doanh lần đầu khả thi; đáp ứng các quy định về bảo đảm tiền vay theo quy định tại Nghị định này của pháp luật đối với tổ chức tín dụng, chi nhánh ngân hàng nước ngoài; tại thời điểm đề nghị cho vay, không có các khoản nợ thuế, nợ xấu tại các tổ chức tín dụng, chi nhánh ngân hàng nước ngoài.</w:t>
      </w:r>
    </w:p>
    <w:p w:rsidR="00000000" w:rsidDel="00000000" w:rsidP="00000000" w:rsidRDefault="00000000" w:rsidRPr="00000000" w14:paraId="00000073">
      <w:pPr>
        <w:spacing w:after="0" w:before="0" w:line="440" w:lineRule="auto"/>
        <w:ind w:firstLine="567"/>
        <w:rPr>
          <w:sz w:val="28"/>
          <w:szCs w:val="28"/>
        </w:rPr>
      </w:pPr>
      <w:r w:rsidDel="00000000" w:rsidR="00000000" w:rsidRPr="00000000">
        <w:rPr>
          <w:sz w:val="28"/>
          <w:szCs w:val="28"/>
          <w:rtl w:val="0"/>
        </w:rPr>
        <w:t xml:space="preserve">- Điều 18 quy định mức cho vay: </w:t>
      </w:r>
    </w:p>
    <w:p w:rsidR="00000000" w:rsidDel="00000000" w:rsidP="00000000" w:rsidRDefault="00000000" w:rsidRPr="00000000" w14:paraId="00000074">
      <w:pPr>
        <w:spacing w:after="0" w:before="0" w:line="440" w:lineRule="auto"/>
        <w:ind w:firstLine="567"/>
        <w:rPr>
          <w:sz w:val="28"/>
          <w:szCs w:val="28"/>
        </w:rPr>
      </w:pPr>
      <w:r w:rsidDel="00000000" w:rsidR="00000000" w:rsidRPr="00000000">
        <w:rPr>
          <w:sz w:val="28"/>
          <w:szCs w:val="28"/>
          <w:rtl w:val="0"/>
        </w:rPr>
        <w:t xml:space="preserve">+ Bổ sung thêm khoản 2 quy định mức cho vay khởi nghiệp tối đa bằng 100% mức vốn đầu tư của từng dự án, phương án sản xuất kinh doanh, cao hơn mức cho vay tối đa đối với DNNVV (80%). </w:t>
      </w:r>
    </w:p>
    <w:p w:rsidR="00000000" w:rsidDel="00000000" w:rsidP="00000000" w:rsidRDefault="00000000" w:rsidRPr="00000000" w14:paraId="00000075">
      <w:pPr>
        <w:spacing w:after="0" w:before="0" w:line="440" w:lineRule="auto"/>
        <w:ind w:firstLine="567"/>
        <w:rPr>
          <w:sz w:val="28"/>
          <w:szCs w:val="28"/>
        </w:rPr>
      </w:pPr>
      <w:r w:rsidDel="00000000" w:rsidR="00000000" w:rsidRPr="00000000">
        <w:rPr>
          <w:sz w:val="28"/>
          <w:szCs w:val="28"/>
          <w:rtl w:val="0"/>
        </w:rPr>
        <w:t xml:space="preserve">+ Sửa đổi quy định về tổng mức cho vay của Quỹ đối với một doanh nghiệp nhỏ và vừa không được vượt quá 15% vốn điều lệ thực có của Quỹ thành: Tổng mức cho vay của Quỹ đối với một doanh nghiệp nhỏ và vừa không được vượt quá 150 tỷ đồng (khoản 3) và tổng mức cho vay của Quỹ đối với một hộ kinh doanh, cá nhân kinh doanh không được vượt quá 05 tỷ đồng (khoản 4). </w:t>
      </w:r>
    </w:p>
    <w:p w:rsidR="00000000" w:rsidDel="00000000" w:rsidP="00000000" w:rsidRDefault="00000000" w:rsidRPr="00000000" w14:paraId="00000076">
      <w:pPr>
        <w:spacing w:after="0" w:before="0" w:line="440" w:lineRule="auto"/>
        <w:ind w:firstLine="567"/>
        <w:rPr>
          <w:sz w:val="28"/>
          <w:szCs w:val="28"/>
        </w:rPr>
      </w:pPr>
      <w:r w:rsidDel="00000000" w:rsidR="00000000" w:rsidRPr="00000000">
        <w:rPr>
          <w:b w:val="1"/>
          <w:sz w:val="28"/>
          <w:szCs w:val="28"/>
          <w:u w:val="single"/>
          <w:rtl w:val="0"/>
        </w:rPr>
        <w:t xml:space="preserve">Lý do đề xuất sửa đổi quy định về tổng mức cho vay của Quỹ:</w:t>
      </w:r>
      <w:r w:rsidDel="00000000" w:rsidR="00000000" w:rsidRPr="00000000">
        <w:rPr>
          <w:b w:val="1"/>
          <w:sz w:val="28"/>
          <w:szCs w:val="28"/>
          <w:rtl w:val="0"/>
        </w:rPr>
        <w:t xml:space="preserve"> </w:t>
      </w:r>
      <w:r w:rsidDel="00000000" w:rsidR="00000000" w:rsidRPr="00000000">
        <w:rPr>
          <w:sz w:val="28"/>
          <w:szCs w:val="28"/>
          <w:rtl w:val="0"/>
        </w:rPr>
        <w:t xml:space="preserve">(i) Đối tượng cho vay của Quỹ dự kiến mở rộng, vốn điều lệ của Quỹ dự kiến tăng lên rất lớn. Theo Nghị định 80/2021/NĐ-CP, doanh thu của doanh nghiệp nhỏ và vừa trong lĩnh vực nông lâm nghiệp, thủy sản (KV1), công nghiệp, xây dựng (KV2) không quá 200 tỷ đồng/01 năm, của khu vực thương mại dịch vụ (KV3) không quá 300 tỷ đồng/01 năm. Doanh thu của DNNVV là nguồn tài chính chủ yếu để trả nợ gốc và lãi cho Quỹ, theo đó dự kiến quy định mức cho vay tối đa đối với DNNVV là 150 tỷ đồng; mức 150 tỷ đồng này tương đương với mức vay của dự án lớn nhất hiện nay tại Quỹ và gần bằng mức tối đa theo quy định Nghị định số 39/2019/NĐ-CP (15% vốn điều lệ thực có hiện tại của Quỹ); (ii) Theo Nghị định 80/2021/NĐ-CP, doanh thu của doanh nghiệp siêu nhỏ trong lĩnh vực nông lâm nghiệp thủy sản (KV1), công nghiệp, xây dựng (KV2) không quá 03 tỷ đồng/01 năm, của khu vực thương mại dịch vụ (KV3) không quá 10 tỷ đồng/01 năm. Trong khi đó, hộ kinh doanh, cá nhân kinh doanh có quy mô nhỏ, doanh thu bình quân hằng năm không lớn. Do đó, mức cho vay tối đa để khởi nghiệp đối với đối tượng này dự kiến không quá 05 tỷ đồng.</w:t>
      </w:r>
    </w:p>
    <w:p w:rsidR="00000000" w:rsidDel="00000000" w:rsidP="00000000" w:rsidRDefault="00000000" w:rsidRPr="00000000" w14:paraId="00000077">
      <w:pPr>
        <w:spacing w:after="0" w:before="0" w:line="440" w:lineRule="auto"/>
        <w:ind w:firstLine="567"/>
        <w:rPr>
          <w:sz w:val="28"/>
          <w:szCs w:val="28"/>
        </w:rPr>
      </w:pPr>
      <w:r w:rsidDel="00000000" w:rsidR="00000000" w:rsidRPr="00000000">
        <w:rPr>
          <w:i w:val="1"/>
          <w:sz w:val="28"/>
          <w:szCs w:val="28"/>
          <w:rtl w:val="0"/>
        </w:rPr>
        <w:t xml:space="preserve">3.3.2. Cho vay gián tiếp: </w:t>
      </w:r>
      <w:r w:rsidDel="00000000" w:rsidR="00000000" w:rsidRPr="00000000">
        <w:rPr>
          <w:rtl w:val="0"/>
        </w:rPr>
      </w:r>
    </w:p>
    <w:p w:rsidR="00000000" w:rsidDel="00000000" w:rsidP="00000000" w:rsidRDefault="00000000" w:rsidRPr="00000000" w14:paraId="00000078">
      <w:pPr>
        <w:spacing w:after="0" w:before="0" w:line="440" w:lineRule="auto"/>
        <w:ind w:firstLine="567"/>
        <w:rPr>
          <w:sz w:val="28"/>
          <w:szCs w:val="28"/>
        </w:rPr>
      </w:pPr>
      <w:r w:rsidDel="00000000" w:rsidR="00000000" w:rsidRPr="00000000">
        <w:rPr>
          <w:sz w:val="28"/>
          <w:szCs w:val="28"/>
          <w:rtl w:val="0"/>
        </w:rPr>
        <w:t xml:space="preserve">Mở rộng đối tượng là tất cả DNNVV và bổ sung thêm hộ kinh doanh, cá nhân kinh doanh</w:t>
      </w:r>
    </w:p>
    <w:p w:rsidR="00000000" w:rsidDel="00000000" w:rsidP="00000000" w:rsidRDefault="00000000" w:rsidRPr="00000000" w14:paraId="00000079">
      <w:pPr>
        <w:spacing w:after="0" w:before="0" w:line="440" w:lineRule="auto"/>
        <w:ind w:firstLine="567"/>
        <w:rPr>
          <w:i w:val="1"/>
          <w:sz w:val="28"/>
          <w:szCs w:val="28"/>
        </w:rPr>
      </w:pPr>
      <w:r w:rsidDel="00000000" w:rsidR="00000000" w:rsidRPr="00000000">
        <w:rPr>
          <w:i w:val="1"/>
          <w:sz w:val="28"/>
          <w:szCs w:val="28"/>
          <w:rtl w:val="0"/>
        </w:rPr>
        <w:t xml:space="preserve">3.3.3 Về hoạt động tài trợ vốn</w:t>
      </w:r>
    </w:p>
    <w:p w:rsidR="00000000" w:rsidDel="00000000" w:rsidP="00000000" w:rsidRDefault="00000000" w:rsidRPr="00000000" w14:paraId="0000007A">
      <w:pPr>
        <w:spacing w:after="0" w:before="0" w:line="440" w:lineRule="auto"/>
        <w:ind w:firstLine="567"/>
        <w:rPr>
          <w:sz w:val="28"/>
          <w:szCs w:val="28"/>
        </w:rPr>
      </w:pPr>
      <w:r w:rsidDel="00000000" w:rsidR="00000000" w:rsidRPr="00000000">
        <w:rPr>
          <w:sz w:val="28"/>
          <w:szCs w:val="28"/>
          <w:rtl w:val="0"/>
        </w:rPr>
        <w:t xml:space="preserve">- Về đối tượng: Mở rộng đối tượng là tất cả DNNVV và bổ sung thêm hộ kinh doanh, cá nhân kinh doanh.</w:t>
      </w:r>
    </w:p>
    <w:p w:rsidR="00000000" w:rsidDel="00000000" w:rsidP="00000000" w:rsidRDefault="00000000" w:rsidRPr="00000000" w14:paraId="0000007B">
      <w:pPr>
        <w:spacing w:after="0" w:before="0" w:line="440" w:lineRule="auto"/>
        <w:ind w:firstLine="567"/>
        <w:rPr>
          <w:sz w:val="28"/>
          <w:szCs w:val="28"/>
        </w:rPr>
      </w:pPr>
      <w:r w:rsidDel="00000000" w:rsidR="00000000" w:rsidRPr="00000000">
        <w:rPr>
          <w:sz w:val="28"/>
          <w:szCs w:val="28"/>
          <w:rtl w:val="0"/>
        </w:rPr>
        <w:t xml:space="preserve">- Sửa đổi quy định tại Điều 28 về nguyên tắc tài trợ vốn để phù hợp quy định tại điểm c khoản 2 Điều 9 Nghị quyết số 198/2025/QH15, đối tượng tài trợ vốn của Quỹ là các dự án khởi nghiệp sáng tạo, dự án xây dựng vườn ươm do DNNVV, hộ kinh doanh, cá nhân kinh doanh thực hiện; Giá trị tài trợ vốn được quy đổi bằng đồng Việt Nam.</w:t>
      </w:r>
    </w:p>
    <w:p w:rsidR="00000000" w:rsidDel="00000000" w:rsidP="00000000" w:rsidRDefault="00000000" w:rsidRPr="00000000" w14:paraId="0000007C">
      <w:pPr>
        <w:spacing w:after="0" w:before="0" w:line="440" w:lineRule="auto"/>
        <w:ind w:firstLine="567"/>
        <w:rPr>
          <w:sz w:val="28"/>
          <w:szCs w:val="28"/>
        </w:rPr>
      </w:pPr>
      <w:r w:rsidDel="00000000" w:rsidR="00000000" w:rsidRPr="00000000">
        <w:rPr>
          <w:sz w:val="28"/>
          <w:szCs w:val="28"/>
          <w:rtl w:val="0"/>
        </w:rPr>
        <w:t xml:space="preserve">- Sửa đổi quy định tại Điều 29 về điều kiện và mức tài trợ vốn nhằm phù hợp với đối tượng tài trợ vốn của Quỹ là các dự án khởi nghiệp sáng tạo, dự án xây dựng vườn ươm. Theo đó, DNNVV, hộ kinh doanh, cá nhân kinh doanh phải có dự án dự án khởi nghiệp sáng tạo, dự án xây dựng vườn ươm khả thi; tại thời điểm đề nghị tài trợ vốn, không có các khoản nợ thuế, nợ xấu tại các tổ chức tín dụng, chi nhánh ngân hàng nước ngoài. </w:t>
      </w:r>
    </w:p>
    <w:p w:rsidR="00000000" w:rsidDel="00000000" w:rsidP="00000000" w:rsidRDefault="00000000" w:rsidRPr="00000000" w14:paraId="0000007D">
      <w:pPr>
        <w:spacing w:after="0" w:before="0" w:line="440" w:lineRule="auto"/>
        <w:ind w:firstLine="567"/>
        <w:rPr>
          <w:sz w:val="28"/>
          <w:szCs w:val="28"/>
        </w:rPr>
      </w:pPr>
      <w:r w:rsidDel="00000000" w:rsidR="00000000" w:rsidRPr="00000000">
        <w:rPr>
          <w:sz w:val="28"/>
          <w:szCs w:val="28"/>
          <w:rtl w:val="0"/>
        </w:rPr>
        <w:t xml:space="preserve">Quỹ tài trợ bằng tiền hoặc tài sản khác có giá trị không quá 01 tỷ đồng cho một dự án nhưng không quá 50% vốn đầu tư ban đầu của dự án khởi nghiệp sáng tạo, dự án xây dựng vườn ươm do DNNVV, hộ kinh doanh, cá nhân kinh doanh thực hiện.</w:t>
      </w:r>
    </w:p>
    <w:p w:rsidR="00000000" w:rsidDel="00000000" w:rsidP="00000000" w:rsidRDefault="00000000" w:rsidRPr="00000000" w14:paraId="0000007E">
      <w:pPr>
        <w:spacing w:after="0" w:before="0" w:line="440" w:lineRule="auto"/>
        <w:ind w:firstLine="567"/>
        <w:rPr>
          <w:sz w:val="28"/>
          <w:szCs w:val="28"/>
        </w:rPr>
      </w:pPr>
      <w:r w:rsidDel="00000000" w:rsidR="00000000" w:rsidRPr="00000000">
        <w:rPr>
          <w:sz w:val="28"/>
          <w:szCs w:val="28"/>
          <w:rtl w:val="0"/>
        </w:rPr>
        <w:t xml:space="preserve">- Bổ sung Điều 33 về hoàn trả vốn tài trợ: dự thảo Nghị định quy định về việc DNNVV đã nhận vốn tài trợ phải hoàn trả vốn tài trợ trong các trường hợp sau: </w:t>
      </w:r>
      <w:r w:rsidDel="00000000" w:rsidR="00000000" w:rsidRPr="00000000">
        <w:rPr>
          <w:i w:val="1"/>
          <w:sz w:val="28"/>
          <w:szCs w:val="28"/>
          <w:rtl w:val="0"/>
        </w:rPr>
        <w:t xml:space="preserve">(i)</w:t>
      </w:r>
      <w:r w:rsidDel="00000000" w:rsidR="00000000" w:rsidRPr="00000000">
        <w:rPr>
          <w:sz w:val="28"/>
          <w:szCs w:val="28"/>
          <w:rtl w:val="0"/>
        </w:rPr>
        <w:t xml:space="preserve"> Sử dụng vốn tài trợ không đúng thỏa thuận tài trợ vốn đã ký kết với Quỹ; </w:t>
      </w:r>
      <w:r w:rsidDel="00000000" w:rsidR="00000000" w:rsidRPr="00000000">
        <w:rPr>
          <w:i w:val="1"/>
          <w:sz w:val="28"/>
          <w:szCs w:val="28"/>
          <w:rtl w:val="0"/>
        </w:rPr>
        <w:t xml:space="preserve">(ii)</w:t>
      </w:r>
      <w:r w:rsidDel="00000000" w:rsidR="00000000" w:rsidRPr="00000000">
        <w:rPr>
          <w:sz w:val="28"/>
          <w:szCs w:val="28"/>
          <w:rtl w:val="0"/>
        </w:rPr>
        <w:t xml:space="preserve"> Không đáp ứng tiêu chí và điều kiện nhận vốn tài trợ quy định tại Nghị định; </w:t>
      </w:r>
      <w:r w:rsidDel="00000000" w:rsidR="00000000" w:rsidRPr="00000000">
        <w:rPr>
          <w:i w:val="1"/>
          <w:sz w:val="28"/>
          <w:szCs w:val="28"/>
          <w:rtl w:val="0"/>
        </w:rPr>
        <w:t xml:space="preserve">(iv) </w:t>
      </w:r>
      <w:r w:rsidDel="00000000" w:rsidR="00000000" w:rsidRPr="00000000">
        <w:rPr>
          <w:sz w:val="28"/>
          <w:szCs w:val="28"/>
          <w:rtl w:val="0"/>
        </w:rPr>
        <w:t xml:space="preserve">Giả mạo hồ sơ, sử dụng chứng từ bất hợp pháp, kê khai không chính xác thông tin dẫn đến việc được tài trợ vốn. Các quy định về số vốn hoàn trả, thời gian hoàn trả.</w:t>
      </w:r>
    </w:p>
    <w:p w:rsidR="00000000" w:rsidDel="00000000" w:rsidP="00000000" w:rsidRDefault="00000000" w:rsidRPr="00000000" w14:paraId="0000007F">
      <w:pPr>
        <w:spacing w:after="0" w:before="0" w:line="440" w:lineRule="auto"/>
        <w:ind w:firstLine="567"/>
        <w:rPr>
          <w:i w:val="1"/>
          <w:sz w:val="28"/>
          <w:szCs w:val="28"/>
        </w:rPr>
      </w:pPr>
      <w:r w:rsidDel="00000000" w:rsidR="00000000" w:rsidRPr="00000000">
        <w:rPr>
          <w:i w:val="1"/>
          <w:sz w:val="28"/>
          <w:szCs w:val="28"/>
          <w:rtl w:val="0"/>
        </w:rPr>
        <w:t xml:space="preserve">3.3.4. Về hoạt động đầu tư</w:t>
      </w:r>
    </w:p>
    <w:p w:rsidR="00000000" w:rsidDel="00000000" w:rsidP="00000000" w:rsidRDefault="00000000" w:rsidRPr="00000000" w14:paraId="00000080">
      <w:pPr>
        <w:spacing w:after="0" w:before="0" w:line="440" w:lineRule="auto"/>
        <w:ind w:firstLine="567"/>
        <w:rPr>
          <w:sz w:val="28"/>
          <w:szCs w:val="28"/>
        </w:rPr>
      </w:pPr>
      <w:r w:rsidDel="00000000" w:rsidR="00000000" w:rsidRPr="00000000">
        <w:rPr>
          <w:sz w:val="28"/>
          <w:szCs w:val="28"/>
          <w:rtl w:val="0"/>
        </w:rPr>
        <w:t xml:space="preserve">Bổ sung quy định về hoạt động đầu tư của Quỹ vào các quỹ đầu tư địa phương, quỹ đầu tư tư nhân (gọi chung là quỹ mục tiêu) như sau:</w:t>
      </w:r>
    </w:p>
    <w:p w:rsidR="00000000" w:rsidDel="00000000" w:rsidP="00000000" w:rsidRDefault="00000000" w:rsidRPr="00000000" w14:paraId="00000081">
      <w:pPr>
        <w:spacing w:after="0" w:before="0" w:line="440" w:lineRule="auto"/>
        <w:ind w:firstLine="567"/>
        <w:rPr>
          <w:sz w:val="28"/>
          <w:szCs w:val="28"/>
        </w:rPr>
      </w:pPr>
      <w:r w:rsidDel="00000000" w:rsidR="00000000" w:rsidRPr="00000000">
        <w:rPr>
          <w:sz w:val="28"/>
          <w:szCs w:val="28"/>
          <w:rtl w:val="0"/>
        </w:rPr>
        <w:t xml:space="preserve">- Điều 34 dự thảo Nghị định quy định về các nguyên tắc đầu tư của Quỹ, bao gồm: Quỹ chấp nhận rủi ro có kiểm soát, thực hiện quản lý theo mục tiêu tổng thể trong hoạt động đầu tư; Quỹ cử người đại diện phần vốn của Quỹ đầu tư tại quỹ mục tiêu; Quỹ được chuyển nhượng phần vốn đầu tư cho nhà đầu tư khác khi đáp ứng điều kiện chuyển nhượng theo quy định của pháp luật…</w:t>
      </w:r>
    </w:p>
    <w:p w:rsidR="00000000" w:rsidDel="00000000" w:rsidP="00000000" w:rsidRDefault="00000000" w:rsidRPr="00000000" w14:paraId="00000082">
      <w:pPr>
        <w:spacing w:after="0" w:before="0" w:line="440" w:lineRule="auto"/>
        <w:ind w:firstLine="567"/>
        <w:rPr>
          <w:sz w:val="28"/>
          <w:szCs w:val="28"/>
        </w:rPr>
      </w:pPr>
      <w:r w:rsidDel="00000000" w:rsidR="00000000" w:rsidRPr="00000000">
        <w:rPr>
          <w:sz w:val="28"/>
          <w:szCs w:val="28"/>
          <w:rtl w:val="0"/>
        </w:rPr>
        <w:t xml:space="preserve">- Điều 35 dự thảo Nghị định quy định về tiêu chí lựa chọn quỹ mục tiêu để đầu tư, bao gồm có kinh nghiệm đầu tư vào DNNVV, DNNVV khởi nghiệp sáng tạo; có năng lực tài chính; đội ngũ quản lý có kinh nghiệm và năng lực chuyên môn; có quy định rõ ràng về quản trị quỹ, cơ chế ra quyết định, chính sách phân phối lợi nhuận, cơ chế báo cáo và các quy định về quản lý, xử lý rủi ro, xung đột lợi ích…</w:t>
      </w:r>
    </w:p>
    <w:p w:rsidR="00000000" w:rsidDel="00000000" w:rsidP="00000000" w:rsidRDefault="00000000" w:rsidRPr="00000000" w14:paraId="00000083">
      <w:pPr>
        <w:spacing w:after="0" w:before="0" w:line="440" w:lineRule="auto"/>
        <w:ind w:firstLine="567"/>
        <w:rPr>
          <w:sz w:val="28"/>
          <w:szCs w:val="28"/>
        </w:rPr>
      </w:pPr>
      <w:r w:rsidDel="00000000" w:rsidR="00000000" w:rsidRPr="00000000">
        <w:rPr>
          <w:sz w:val="28"/>
          <w:szCs w:val="28"/>
          <w:rtl w:val="0"/>
        </w:rPr>
        <w:t xml:space="preserve">- Điều 36 dự thảo Nghị định quy định về hình thức đầu tư và vốn đầu tư, bao gồm tỷ lệ vốn góp của Quỹ trên tổng số vốn cam kết huy động của các quỹ mục tiêu, tối đa không vượt quá 30% nhằm đảm bảo an toàn hoạt động của Quỹ, phù hợp mục tiêu đa dạng hóa danh mục, phù hợp với kinh nghiệm của một số quỹ quốc tế (Trung Quốc, Hàn Quốc, Pháp, Ấn Độ…); tổng vốn đầu tư vào các quỹ mục tiêu không vượt quá 50% vốn chủ sở hữu của Quỹ, bảo đảm phù hợp với quy định tại điểm a khoản 3 Điều 20 Luật quản lý và đầu tư vốn Nhà nước tại doanh nghiệp; quỹ mục tiêu đầu tư vào DNNVV, DNNVV khởi nghiệp sáng tạo bằng nguồn vốn của Quỹ không quá 05 tỷ đồng cho 01 doanh nghiệp.</w:t>
      </w:r>
    </w:p>
    <w:p w:rsidR="00000000" w:rsidDel="00000000" w:rsidP="00000000" w:rsidRDefault="00000000" w:rsidRPr="00000000" w14:paraId="00000084">
      <w:pPr>
        <w:spacing w:after="0" w:before="0" w:line="440" w:lineRule="auto"/>
        <w:ind w:firstLine="567"/>
        <w:rPr>
          <w:sz w:val="28"/>
          <w:szCs w:val="28"/>
        </w:rPr>
      </w:pPr>
      <w:r w:rsidDel="00000000" w:rsidR="00000000" w:rsidRPr="00000000">
        <w:rPr>
          <w:sz w:val="28"/>
          <w:szCs w:val="28"/>
          <w:rtl w:val="0"/>
        </w:rPr>
        <w:t xml:space="preserve">- Điều 37 dự thảo Nghị định quy định về đánh giá hồ sơ và quyết định đầu tư, bao gồm việc rà soát, đánh giá hồ sơ, ra quyết định đầu tư, thành lập Hội đồng xét duyệt để ra quyết định đầu tư.</w:t>
      </w:r>
    </w:p>
    <w:p w:rsidR="00000000" w:rsidDel="00000000" w:rsidP="00000000" w:rsidRDefault="00000000" w:rsidRPr="00000000" w14:paraId="00000085">
      <w:pPr>
        <w:spacing w:after="0" w:before="0" w:line="440" w:lineRule="auto"/>
        <w:ind w:firstLine="567"/>
        <w:rPr>
          <w:sz w:val="28"/>
          <w:szCs w:val="28"/>
        </w:rPr>
      </w:pPr>
      <w:r w:rsidDel="00000000" w:rsidR="00000000" w:rsidRPr="00000000">
        <w:rPr>
          <w:sz w:val="28"/>
          <w:szCs w:val="28"/>
          <w:rtl w:val="0"/>
        </w:rPr>
        <w:t xml:space="preserve">- Điều 38 dự thảo Nghị định quy định về thỏa thuận góp vốn, bao gồm thông tin pháp nhân, mục đích sử dụng vốn, góp vốn, thời hạn góp vốn, nhận vốn góp, hoàn trả vốn, thoái vốn, chuyển nhượng đầu tư, phân phối lợi nhuận, phân chia rủi ro, nghĩa vụ bù lỗ, hiệu lực của thỏa thuận đầu tư, quyền hạn và nghĩa vụ của các bên...</w:t>
      </w:r>
    </w:p>
    <w:p w:rsidR="00000000" w:rsidDel="00000000" w:rsidP="00000000" w:rsidRDefault="00000000" w:rsidRPr="00000000" w14:paraId="00000086">
      <w:pPr>
        <w:spacing w:after="0" w:before="0" w:line="440" w:lineRule="auto"/>
        <w:ind w:firstLine="567"/>
        <w:rPr>
          <w:i w:val="1"/>
          <w:sz w:val="28"/>
          <w:szCs w:val="28"/>
        </w:rPr>
      </w:pPr>
      <w:r w:rsidDel="00000000" w:rsidR="00000000" w:rsidRPr="00000000">
        <w:rPr>
          <w:i w:val="1"/>
          <w:sz w:val="28"/>
          <w:szCs w:val="28"/>
          <w:rtl w:val="0"/>
        </w:rPr>
        <w:t xml:space="preserve">3.3.5. Về hoạt động hỗ trợ tăng cường năng lực</w:t>
      </w:r>
    </w:p>
    <w:p w:rsidR="00000000" w:rsidDel="00000000" w:rsidP="00000000" w:rsidRDefault="00000000" w:rsidRPr="00000000" w14:paraId="00000087">
      <w:pPr>
        <w:spacing w:after="0" w:before="0" w:line="440" w:lineRule="auto"/>
        <w:ind w:firstLine="567"/>
        <w:rPr>
          <w:sz w:val="28"/>
          <w:szCs w:val="28"/>
        </w:rPr>
      </w:pPr>
      <w:r w:rsidDel="00000000" w:rsidR="00000000" w:rsidRPr="00000000">
        <w:rPr>
          <w:sz w:val="28"/>
          <w:szCs w:val="28"/>
          <w:rtl w:val="0"/>
        </w:rPr>
        <w:t xml:space="preserve">- Về đối tượng: Mở rộng đối tượng là tất cả DNNVV và bổ sung thêm hộ kinh doanh, cá nhân kinh doanh.</w:t>
      </w:r>
    </w:p>
    <w:p w:rsidR="00000000" w:rsidDel="00000000" w:rsidP="00000000" w:rsidRDefault="00000000" w:rsidRPr="00000000" w14:paraId="00000088">
      <w:pPr>
        <w:spacing w:after="0" w:before="0" w:line="440" w:lineRule="auto"/>
        <w:ind w:firstLine="567"/>
        <w:rPr>
          <w:sz w:val="28"/>
          <w:szCs w:val="28"/>
        </w:rPr>
      </w:pPr>
      <w:r w:rsidDel="00000000" w:rsidR="00000000" w:rsidRPr="00000000">
        <w:rPr>
          <w:sz w:val="28"/>
          <w:szCs w:val="28"/>
          <w:rtl w:val="0"/>
        </w:rPr>
        <w:t xml:space="preserve">- Kế thừa quy định tại Nghị định số 39/2019/NĐ-CP và Nghị định số 45/2024/NĐ-CP. </w:t>
      </w:r>
    </w:p>
    <w:p w:rsidR="00000000" w:rsidDel="00000000" w:rsidP="00000000" w:rsidRDefault="00000000" w:rsidRPr="00000000" w14:paraId="00000089">
      <w:pPr>
        <w:spacing w:after="0" w:before="0" w:line="440" w:lineRule="auto"/>
        <w:ind w:firstLine="567"/>
        <w:rPr>
          <w:b w:val="1"/>
          <w:sz w:val="28"/>
          <w:szCs w:val="28"/>
        </w:rPr>
      </w:pPr>
      <w:r w:rsidDel="00000000" w:rsidR="00000000" w:rsidRPr="00000000">
        <w:rPr>
          <w:b w:val="1"/>
          <w:i w:val="1"/>
          <w:sz w:val="28"/>
          <w:szCs w:val="28"/>
          <w:rtl w:val="0"/>
        </w:rPr>
        <w:t xml:space="preserve">3.4. Chương IV - Hoạt động tiếp nhận, quản lý và sử dụng các nguồn vốn vay, viện trợ, tài trợ, đóng góp, nhận ủy thác</w:t>
      </w:r>
      <w:r w:rsidDel="00000000" w:rsidR="00000000" w:rsidRPr="00000000">
        <w:rPr>
          <w:rtl w:val="0"/>
        </w:rPr>
      </w:r>
    </w:p>
    <w:p w:rsidR="00000000" w:rsidDel="00000000" w:rsidP="00000000" w:rsidRDefault="00000000" w:rsidRPr="00000000" w14:paraId="0000008A">
      <w:pPr>
        <w:spacing w:after="0" w:before="0" w:line="440" w:lineRule="auto"/>
        <w:ind w:firstLine="567"/>
        <w:rPr>
          <w:sz w:val="28"/>
          <w:szCs w:val="28"/>
        </w:rPr>
      </w:pPr>
      <w:r w:rsidDel="00000000" w:rsidR="00000000" w:rsidRPr="00000000">
        <w:rPr>
          <w:sz w:val="28"/>
          <w:szCs w:val="28"/>
          <w:rtl w:val="0"/>
        </w:rPr>
        <w:t xml:space="preserve">Kế thừa quy định tại Nghị định số 39/2019/NĐ-CP và Nghị định số 45/2024/NĐ-CP.</w:t>
      </w:r>
    </w:p>
    <w:p w:rsidR="00000000" w:rsidDel="00000000" w:rsidP="00000000" w:rsidRDefault="00000000" w:rsidRPr="00000000" w14:paraId="0000008B">
      <w:pPr>
        <w:spacing w:after="0" w:before="0" w:line="440" w:lineRule="auto"/>
        <w:ind w:firstLine="567"/>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3.5. Chương V - Phân loại nợ, trích lập quỹ dự phòng rủi ro và xử lý rủi ro</w:t>
      </w:r>
    </w:p>
    <w:p w:rsidR="00000000" w:rsidDel="00000000" w:rsidP="00000000" w:rsidRDefault="00000000" w:rsidRPr="00000000" w14:paraId="0000008C">
      <w:pPr>
        <w:spacing w:after="0" w:before="0" w:line="440" w:lineRule="auto"/>
        <w:ind w:firstLine="567"/>
        <w:rPr>
          <w:sz w:val="28"/>
          <w:szCs w:val="28"/>
        </w:rPr>
      </w:pPr>
      <w:r w:rsidDel="00000000" w:rsidR="00000000" w:rsidRPr="00000000">
        <w:rPr>
          <w:sz w:val="28"/>
          <w:szCs w:val="28"/>
          <w:rtl w:val="0"/>
        </w:rPr>
        <w:t xml:space="preserve">- Việc phân loại nợ, trích lập dự phòng rủi ro và xử lý rủi ro trong hoạt động cho vay của Quỹ, từ Điều 43 đến Điều 48: Kế thừa quy định tại Nghị định số 39/2019/NĐ-CP và Nghị định số 45/2024/NĐ-CP; mở rộng đối tượng là tất cả DNNVV và bổ sung thêm hộ kinh doanh, cá nhân kinh doanh.</w:t>
      </w:r>
    </w:p>
    <w:p w:rsidR="00000000" w:rsidDel="00000000" w:rsidP="00000000" w:rsidRDefault="00000000" w:rsidRPr="00000000" w14:paraId="0000008D">
      <w:pPr>
        <w:spacing w:after="0" w:before="0" w:line="440" w:lineRule="auto"/>
        <w:ind w:firstLine="567"/>
        <w:rPr>
          <w:sz w:val="28"/>
          <w:szCs w:val="28"/>
        </w:rPr>
      </w:pPr>
      <w:r w:rsidDel="00000000" w:rsidR="00000000" w:rsidRPr="00000000">
        <w:rPr>
          <w:sz w:val="28"/>
          <w:szCs w:val="28"/>
          <w:rtl w:val="0"/>
        </w:rPr>
        <w:t xml:space="preserve">- Bổ sung tại Điều 49, Điều 50, Điều 51 và Điều 52 quy định về trích lập dự phòng rủi ro, nguyên tắc xử lý rủi ro trong đầu tư, biện pháp xử lý rủi ro và thẩm quyền xử lý rủi ro nhằm đảm bảo an toàn trong hoạt động đầu tư của Quỹ.</w:t>
      </w:r>
    </w:p>
    <w:p w:rsidR="00000000" w:rsidDel="00000000" w:rsidP="00000000" w:rsidRDefault="00000000" w:rsidRPr="00000000" w14:paraId="0000008E">
      <w:pPr>
        <w:spacing w:after="0" w:before="0" w:line="440" w:lineRule="auto"/>
        <w:ind w:firstLine="567"/>
        <w:rPr>
          <w:b w:val="1"/>
          <w:i w:val="1"/>
          <w:sz w:val="28"/>
          <w:szCs w:val="28"/>
        </w:rPr>
      </w:pPr>
      <w:r w:rsidDel="00000000" w:rsidR="00000000" w:rsidRPr="00000000">
        <w:rPr>
          <w:b w:val="1"/>
          <w:i w:val="1"/>
          <w:sz w:val="28"/>
          <w:szCs w:val="28"/>
          <w:rtl w:val="0"/>
        </w:rPr>
        <w:t xml:space="preserve">3.6. Chương VI - Quản lý tài chính</w:t>
      </w:r>
    </w:p>
    <w:p w:rsidR="00000000" w:rsidDel="00000000" w:rsidP="00000000" w:rsidRDefault="00000000" w:rsidRPr="00000000" w14:paraId="0000008F">
      <w:pPr>
        <w:spacing w:after="0" w:before="0" w:line="440" w:lineRule="auto"/>
        <w:ind w:firstLine="567"/>
        <w:rPr>
          <w:sz w:val="28"/>
          <w:szCs w:val="28"/>
        </w:rPr>
      </w:pPr>
      <w:r w:rsidDel="00000000" w:rsidR="00000000" w:rsidRPr="00000000">
        <w:rPr>
          <w:sz w:val="28"/>
          <w:szCs w:val="28"/>
          <w:rtl w:val="0"/>
        </w:rPr>
        <w:t xml:space="preserve">- Kế thừa quy định tại Nghị định số 39/2019/NĐ-CP và Nghị định số 45/2024/NĐ-CP. </w:t>
      </w:r>
    </w:p>
    <w:p w:rsidR="00000000" w:rsidDel="00000000" w:rsidP="00000000" w:rsidRDefault="00000000" w:rsidRPr="00000000" w14:paraId="00000090">
      <w:pPr>
        <w:spacing w:after="0" w:before="0" w:line="440" w:lineRule="auto"/>
        <w:ind w:firstLine="567"/>
        <w:rPr>
          <w:sz w:val="28"/>
          <w:szCs w:val="28"/>
        </w:rPr>
      </w:pPr>
      <w:r w:rsidDel="00000000" w:rsidR="00000000" w:rsidRPr="00000000">
        <w:rPr>
          <w:sz w:val="28"/>
          <w:szCs w:val="28"/>
          <w:rtl w:val="0"/>
        </w:rPr>
        <w:t xml:space="preserve">- Sửa đổi nội dung tại điểm a khoản 1 Điều 53 về vốn hoạt động của Quỹ: Vốn điều lệ tối thiểu của Quỹ tăng từ 2.000 tỷ đồng lên 10.000 tỷ đồng.</w:t>
      </w:r>
    </w:p>
    <w:p w:rsidR="00000000" w:rsidDel="00000000" w:rsidP="00000000" w:rsidRDefault="00000000" w:rsidRPr="00000000" w14:paraId="00000091">
      <w:pPr>
        <w:spacing w:after="0" w:before="0" w:line="440" w:lineRule="auto"/>
        <w:ind w:firstLine="567"/>
        <w:rPr>
          <w:sz w:val="28"/>
          <w:szCs w:val="28"/>
        </w:rPr>
      </w:pPr>
      <w:r w:rsidDel="00000000" w:rsidR="00000000" w:rsidRPr="00000000">
        <w:rPr>
          <w:b w:val="1"/>
          <w:sz w:val="28"/>
          <w:szCs w:val="28"/>
          <w:u w:val="single"/>
          <w:rtl w:val="0"/>
        </w:rPr>
        <w:t xml:space="preserve">Lý do:</w:t>
      </w:r>
      <w:r w:rsidDel="00000000" w:rsidR="00000000" w:rsidRPr="00000000">
        <w:rPr>
          <w:sz w:val="28"/>
          <w:szCs w:val="28"/>
          <w:rtl w:val="0"/>
        </w:rPr>
        <w:t xml:space="preserve"> Tăng số vốn điều lệ tối thiểu của Quỹ để đảm bảo nguồn lực thực hiện các chức năng nhiệm vụ mới như: mở rộng đối tượng cho vay đối với tất cả DNNVV với mức cho vay tối đa 150 tỷ đồng cho 01 DNNVV; cho vay khởi nghiệp đối với DNNVV, hộ kinh doanh, cá nhân kinh doanh, đầu tư vào các quỹ đầu tư địa phương, quỹ đầu tư tư nhân…</w:t>
      </w:r>
    </w:p>
    <w:p w:rsidR="00000000" w:rsidDel="00000000" w:rsidP="00000000" w:rsidRDefault="00000000" w:rsidRPr="00000000" w14:paraId="00000092">
      <w:pPr>
        <w:spacing w:after="0" w:before="0" w:line="440" w:lineRule="auto"/>
        <w:ind w:firstLine="567"/>
        <w:rPr>
          <w:sz w:val="28"/>
          <w:szCs w:val="28"/>
        </w:rPr>
      </w:pPr>
      <w:r w:rsidDel="00000000" w:rsidR="00000000" w:rsidRPr="00000000">
        <w:rPr>
          <w:sz w:val="28"/>
          <w:szCs w:val="28"/>
          <w:rtl w:val="0"/>
        </w:rPr>
        <w:t xml:space="preserve">Theo đó, dự kiến trong giai đoạn tới Quỹ cần bổ sung khoảng 10.000 tỷ đồng vốn điều lệ, trong đó dự kiến sử dụng 5.000 tỷ đồng để cho vay DNNVV, 2.500 tỷ đồng để thực hiện cho vay khởi nghiệp, tài trợ cho các dự án khởi nghiệp sáng tạo, dự án xây dựng vườn ươm và khoảng 2.500 tỷ đồng để đầu tư vào các quỹ đầu tư địa phương, quỹ đầu tư tư nhân.</w:t>
      </w:r>
    </w:p>
    <w:p w:rsidR="00000000" w:rsidDel="00000000" w:rsidP="00000000" w:rsidRDefault="00000000" w:rsidRPr="00000000" w14:paraId="00000093">
      <w:pPr>
        <w:spacing w:after="0" w:before="0" w:line="440" w:lineRule="auto"/>
        <w:ind w:firstLine="567"/>
        <w:rPr>
          <w:sz w:val="28"/>
          <w:szCs w:val="28"/>
        </w:rPr>
      </w:pPr>
      <w:r w:rsidDel="00000000" w:rsidR="00000000" w:rsidRPr="00000000">
        <w:rPr>
          <w:sz w:val="28"/>
          <w:szCs w:val="28"/>
          <w:rtl w:val="0"/>
        </w:rPr>
        <w:t xml:space="preserve">- Sửa đổi bổ sung nội dung Điều 55 về mục đích sử dụng vốn do có thêm nhiệm vụ, chức năng mới, cụ thể như sau: </w:t>
      </w:r>
    </w:p>
    <w:p w:rsidR="00000000" w:rsidDel="00000000" w:rsidP="00000000" w:rsidRDefault="00000000" w:rsidRPr="00000000" w14:paraId="00000094">
      <w:pPr>
        <w:spacing w:after="0" w:before="0" w:line="440" w:lineRule="auto"/>
        <w:ind w:firstLine="567"/>
        <w:rPr>
          <w:i w:val="1"/>
          <w:sz w:val="28"/>
          <w:szCs w:val="28"/>
        </w:rPr>
      </w:pPr>
      <w:r w:rsidDel="00000000" w:rsidR="00000000" w:rsidRPr="00000000">
        <w:rPr>
          <w:i w:val="1"/>
          <w:sz w:val="28"/>
          <w:szCs w:val="28"/>
          <w:rtl w:val="0"/>
        </w:rPr>
        <w:t xml:space="preserve">“1. Sử dụng vốn hoạt động quy định tại điểm a, điểm c, điểm d khoản 1, khoản 2 và khoản 3 Điều 53 Nghị định này để cho vay đối với doanh nghiệp nhỏ và vừa.</w:t>
      </w:r>
    </w:p>
    <w:p w:rsidR="00000000" w:rsidDel="00000000" w:rsidP="00000000" w:rsidRDefault="00000000" w:rsidRPr="00000000" w14:paraId="00000095">
      <w:pPr>
        <w:spacing w:after="0" w:before="0" w:line="440" w:lineRule="auto"/>
        <w:ind w:firstLine="567"/>
        <w:rPr>
          <w:i w:val="1"/>
          <w:sz w:val="28"/>
          <w:szCs w:val="28"/>
        </w:rPr>
      </w:pPr>
      <w:r w:rsidDel="00000000" w:rsidR="00000000" w:rsidRPr="00000000">
        <w:rPr>
          <w:i w:val="1"/>
          <w:sz w:val="28"/>
          <w:szCs w:val="28"/>
          <w:rtl w:val="0"/>
        </w:rPr>
        <w:t xml:space="preserve">2. Sử dụng vốn hoạt động quy định tại điểm a, điểm d khoản 1 và khoản 3 Điều 53 Nghị định này để cho vay đối với hộ kinh doanh, cá nhân kinh doanh.</w:t>
      </w:r>
    </w:p>
    <w:p w:rsidR="00000000" w:rsidDel="00000000" w:rsidP="00000000" w:rsidRDefault="00000000" w:rsidRPr="00000000" w14:paraId="00000096">
      <w:pPr>
        <w:spacing w:after="0" w:before="0" w:line="440" w:lineRule="auto"/>
        <w:ind w:firstLine="567"/>
        <w:rPr>
          <w:i w:val="1"/>
          <w:sz w:val="28"/>
          <w:szCs w:val="28"/>
        </w:rPr>
      </w:pPr>
      <w:r w:rsidDel="00000000" w:rsidR="00000000" w:rsidRPr="00000000">
        <w:rPr>
          <w:i w:val="1"/>
          <w:sz w:val="28"/>
          <w:szCs w:val="28"/>
          <w:rtl w:val="0"/>
        </w:rPr>
        <w:t xml:space="preserve">3. Sử dụng vốn quy định tại điểm b, điểm c, điểm d khoản 1 và khoản 3 Điều 53 Nghị định này để tài trợ vốn đối với doanh nghiệp nhỏ và vừa.</w:t>
      </w:r>
    </w:p>
    <w:p w:rsidR="00000000" w:rsidDel="00000000" w:rsidP="00000000" w:rsidRDefault="00000000" w:rsidRPr="00000000" w14:paraId="00000097">
      <w:pPr>
        <w:spacing w:after="0" w:before="0" w:line="440" w:lineRule="auto"/>
        <w:ind w:firstLine="567"/>
        <w:rPr>
          <w:i w:val="1"/>
          <w:sz w:val="28"/>
          <w:szCs w:val="28"/>
        </w:rPr>
      </w:pPr>
      <w:r w:rsidDel="00000000" w:rsidR="00000000" w:rsidRPr="00000000">
        <w:rPr>
          <w:i w:val="1"/>
          <w:sz w:val="28"/>
          <w:szCs w:val="28"/>
          <w:rtl w:val="0"/>
        </w:rPr>
        <w:t xml:space="preserve">4. Sử dụng vốn quy định tại điểm b, điểm d khoản 1 và khoản 3 Điều 53 Nghị định này để tài trợ vốn đối với hộ kinh doanh, cá nhân kinh doanh.</w:t>
      </w:r>
    </w:p>
    <w:p w:rsidR="00000000" w:rsidDel="00000000" w:rsidP="00000000" w:rsidRDefault="00000000" w:rsidRPr="00000000" w14:paraId="00000098">
      <w:pPr>
        <w:spacing w:after="0" w:before="0" w:line="440" w:lineRule="auto"/>
        <w:ind w:firstLine="567"/>
        <w:rPr>
          <w:i w:val="1"/>
          <w:sz w:val="28"/>
          <w:szCs w:val="28"/>
        </w:rPr>
      </w:pPr>
      <w:r w:rsidDel="00000000" w:rsidR="00000000" w:rsidRPr="00000000">
        <w:rPr>
          <w:i w:val="1"/>
          <w:sz w:val="28"/>
          <w:szCs w:val="28"/>
          <w:rtl w:val="0"/>
        </w:rPr>
        <w:t xml:space="preserve">5. Sử dụng vốn hoạt động quy định tại Điều 53 Nghị định này để đầu tư.</w:t>
      </w:r>
    </w:p>
    <w:p w:rsidR="00000000" w:rsidDel="00000000" w:rsidP="00000000" w:rsidRDefault="00000000" w:rsidRPr="00000000" w14:paraId="00000099">
      <w:pPr>
        <w:spacing w:after="0" w:before="0" w:line="440" w:lineRule="auto"/>
        <w:ind w:firstLine="567"/>
        <w:rPr>
          <w:i w:val="1"/>
          <w:sz w:val="28"/>
          <w:szCs w:val="28"/>
        </w:rPr>
      </w:pPr>
      <w:r w:rsidDel="00000000" w:rsidR="00000000" w:rsidRPr="00000000">
        <w:rPr>
          <w:i w:val="1"/>
          <w:sz w:val="28"/>
          <w:szCs w:val="28"/>
          <w:rtl w:val="0"/>
        </w:rPr>
        <w:t xml:space="preserve">6. Sử dụng vốn quy định tại điểm b, điểm c, điểm d khoản 1 và khoản 3 Điều 53 Nghị định này để hỗ trợ tăng cường năng lực cho doanh nghiệp nhỏ và vừa.</w:t>
      </w:r>
    </w:p>
    <w:p w:rsidR="00000000" w:rsidDel="00000000" w:rsidP="00000000" w:rsidRDefault="00000000" w:rsidRPr="00000000" w14:paraId="0000009A">
      <w:pPr>
        <w:spacing w:after="0" w:before="0" w:line="440" w:lineRule="auto"/>
        <w:ind w:firstLine="567"/>
        <w:rPr>
          <w:i w:val="1"/>
          <w:sz w:val="28"/>
          <w:szCs w:val="28"/>
        </w:rPr>
      </w:pPr>
      <w:r w:rsidDel="00000000" w:rsidR="00000000" w:rsidRPr="00000000">
        <w:rPr>
          <w:i w:val="1"/>
          <w:sz w:val="28"/>
          <w:szCs w:val="28"/>
          <w:rtl w:val="0"/>
        </w:rPr>
        <w:t xml:space="preserve">7. Sử dụng vốn quy định tại điểm b, điểm d khoản 1 và khoản 3 Điều 53 Nghị định này để hỗ trợ tăng cường năng lực cho hộ kinh doanh, cá nhân kinh doanh.</w:t>
      </w:r>
    </w:p>
    <w:p w:rsidR="00000000" w:rsidDel="00000000" w:rsidP="00000000" w:rsidRDefault="00000000" w:rsidRPr="00000000" w14:paraId="0000009B">
      <w:pPr>
        <w:spacing w:after="0" w:before="0" w:line="440" w:lineRule="auto"/>
        <w:ind w:firstLine="567"/>
        <w:rPr>
          <w:sz w:val="28"/>
          <w:szCs w:val="28"/>
        </w:rPr>
      </w:pPr>
      <w:r w:rsidDel="00000000" w:rsidR="00000000" w:rsidRPr="00000000">
        <w:rPr>
          <w:i w:val="1"/>
          <w:sz w:val="28"/>
          <w:szCs w:val="28"/>
          <w:rtl w:val="0"/>
        </w:rPr>
        <w:t xml:space="preserve">…” .</w:t>
      </w:r>
      <w:r w:rsidDel="00000000" w:rsidR="00000000" w:rsidRPr="00000000">
        <w:rPr>
          <w:rtl w:val="0"/>
        </w:rPr>
      </w:r>
    </w:p>
    <w:p w:rsidR="00000000" w:rsidDel="00000000" w:rsidP="00000000" w:rsidRDefault="00000000" w:rsidRPr="00000000" w14:paraId="0000009C">
      <w:pPr>
        <w:spacing w:after="0" w:before="0" w:line="440" w:lineRule="auto"/>
        <w:ind w:firstLine="567"/>
        <w:rPr>
          <w:sz w:val="28"/>
          <w:szCs w:val="28"/>
        </w:rPr>
      </w:pPr>
      <w:r w:rsidDel="00000000" w:rsidR="00000000" w:rsidRPr="00000000">
        <w:rPr>
          <w:sz w:val="28"/>
          <w:szCs w:val="28"/>
          <w:rtl w:val="0"/>
        </w:rPr>
        <w:t xml:space="preserve">- Bổ sung một điểm tại khoản 1 Điều 57 thu từ hoạt động nghiệp vụ đầu tư vào quỹ đầu tư địa phương, các quỹ đầu tư tư nhân, đảm bảo phù hợp quy định tại khoản 2 Điều 9 Nghị quyết số 198/2025/QH15</w:t>
      </w:r>
    </w:p>
    <w:p w:rsidR="00000000" w:rsidDel="00000000" w:rsidP="00000000" w:rsidRDefault="00000000" w:rsidRPr="00000000" w14:paraId="0000009D">
      <w:pPr>
        <w:spacing w:after="0" w:before="0" w:line="440" w:lineRule="auto"/>
        <w:ind w:firstLine="567"/>
        <w:rPr>
          <w:sz w:val="28"/>
          <w:szCs w:val="28"/>
        </w:rPr>
      </w:pPr>
      <w:r w:rsidDel="00000000" w:rsidR="00000000" w:rsidRPr="00000000">
        <w:rPr>
          <w:sz w:val="28"/>
          <w:szCs w:val="28"/>
          <w:rtl w:val="0"/>
        </w:rPr>
        <w:t xml:space="preserve">- Bổ sung một điểm tại khoản 1 Điều 58 chi phí hoạt động nghiệp vụ cho đầu tư vào quỹ đầu tư địa phương, các quỹ đầu tư tư nhân, đảm bảo phù hợp quy định tại khoản 2 Điều 9 Nghị quyết số 198/2025/QH15.</w:t>
      </w:r>
    </w:p>
    <w:p w:rsidR="00000000" w:rsidDel="00000000" w:rsidP="00000000" w:rsidRDefault="00000000" w:rsidRPr="00000000" w14:paraId="0000009E">
      <w:pPr>
        <w:spacing w:after="0" w:before="0" w:line="440" w:lineRule="auto"/>
        <w:ind w:firstLine="567"/>
        <w:rPr>
          <w:sz w:val="28"/>
          <w:szCs w:val="28"/>
        </w:rPr>
      </w:pPr>
      <w:r w:rsidDel="00000000" w:rsidR="00000000" w:rsidRPr="00000000">
        <w:rPr>
          <w:sz w:val="28"/>
          <w:szCs w:val="28"/>
          <w:rtl w:val="0"/>
        </w:rPr>
        <w:t xml:space="preserve">- Sửa đổi bổ sung nội dung tại khoản 2, khoản 3, khoản 4, khoản 5, khoản 6 Điều 60 về phân phối kết quả tài chính để phù hợp với quy định tại Điều 25 Luật Quản lý và đầu tư vốn nhà nước tại doanh nghiệp 2025, cụ thể như sau: </w:t>
      </w:r>
    </w:p>
    <w:p w:rsidR="00000000" w:rsidDel="00000000" w:rsidP="00000000" w:rsidRDefault="00000000" w:rsidRPr="00000000" w14:paraId="0000009F">
      <w:pPr>
        <w:spacing w:after="0" w:before="0" w:line="440" w:lineRule="auto"/>
        <w:ind w:firstLine="567"/>
        <w:rPr>
          <w:i w:val="1"/>
          <w:sz w:val="28"/>
          <w:szCs w:val="28"/>
        </w:rPr>
      </w:pPr>
      <w:r w:rsidDel="00000000" w:rsidR="00000000" w:rsidRPr="00000000">
        <w:rPr>
          <w:i w:val="1"/>
          <w:sz w:val="28"/>
          <w:szCs w:val="28"/>
          <w:rtl w:val="0"/>
        </w:rPr>
        <w:t xml:space="preserve">“….</w:t>
      </w:r>
    </w:p>
    <w:p w:rsidR="00000000" w:rsidDel="00000000" w:rsidP="00000000" w:rsidRDefault="00000000" w:rsidRPr="00000000" w14:paraId="000000A0">
      <w:pPr>
        <w:spacing w:after="0" w:before="0" w:line="440" w:lineRule="auto"/>
        <w:ind w:firstLine="567"/>
        <w:rPr>
          <w:i w:val="1"/>
          <w:sz w:val="28"/>
          <w:szCs w:val="28"/>
        </w:rPr>
      </w:pPr>
      <w:r w:rsidDel="00000000" w:rsidR="00000000" w:rsidRPr="00000000">
        <w:rPr>
          <w:i w:val="1"/>
          <w:sz w:val="28"/>
          <w:szCs w:val="28"/>
          <w:rtl w:val="0"/>
        </w:rPr>
        <w:t xml:space="preserve">2. Sau khi trả tiền phạt do vi phạm các quy định của pháp luật và bù đắp lỗ từ các năm trước, nộp thuế thu nhập doanh nghiệp theo quy định của pháp luật, trường hợp tổng thu nhập lớn hơn tổng chi phí, phần chênh lệch này coi như 100%, được phân phối như sau:</w:t>
      </w:r>
    </w:p>
    <w:p w:rsidR="00000000" w:rsidDel="00000000" w:rsidP="00000000" w:rsidRDefault="00000000" w:rsidRPr="00000000" w14:paraId="000000A1">
      <w:pPr>
        <w:spacing w:after="0" w:before="0" w:line="440" w:lineRule="auto"/>
        <w:ind w:firstLine="567"/>
        <w:rPr>
          <w:i w:val="1"/>
          <w:sz w:val="28"/>
          <w:szCs w:val="28"/>
        </w:rPr>
      </w:pPr>
      <w:r w:rsidDel="00000000" w:rsidR="00000000" w:rsidRPr="00000000">
        <w:rPr>
          <w:i w:val="1"/>
          <w:sz w:val="28"/>
          <w:szCs w:val="28"/>
          <w:rtl w:val="0"/>
        </w:rPr>
        <w:t xml:space="preserve">a) Trích tối đa 50% vào quỹ đầu tư phát triển;</w:t>
      </w:r>
    </w:p>
    <w:p w:rsidR="00000000" w:rsidDel="00000000" w:rsidP="00000000" w:rsidRDefault="00000000" w:rsidRPr="00000000" w14:paraId="000000A2">
      <w:pPr>
        <w:spacing w:after="0" w:before="0" w:line="440" w:lineRule="auto"/>
        <w:ind w:firstLine="567"/>
        <w:rPr>
          <w:i w:val="1"/>
          <w:sz w:val="28"/>
          <w:szCs w:val="28"/>
        </w:rPr>
      </w:pPr>
      <w:r w:rsidDel="00000000" w:rsidR="00000000" w:rsidRPr="00000000">
        <w:rPr>
          <w:i w:val="1"/>
          <w:sz w:val="28"/>
          <w:szCs w:val="28"/>
          <w:rtl w:val="0"/>
        </w:rPr>
        <w:t xml:space="preserve">b) Trích tối đa 20% vào quỹ dự phòng tài chính, mức tối đa của quỹ này không vượt quá 25% mức vốn điều lệ thực có của Quỹ;</w:t>
      </w:r>
    </w:p>
    <w:p w:rsidR="00000000" w:rsidDel="00000000" w:rsidP="00000000" w:rsidRDefault="00000000" w:rsidRPr="00000000" w14:paraId="000000A3">
      <w:pPr>
        <w:spacing w:after="0" w:before="0" w:line="440" w:lineRule="auto"/>
        <w:ind w:firstLine="567"/>
        <w:rPr>
          <w:i w:val="1"/>
          <w:sz w:val="28"/>
          <w:szCs w:val="28"/>
        </w:rPr>
      </w:pPr>
      <w:r w:rsidDel="00000000" w:rsidR="00000000" w:rsidRPr="00000000">
        <w:rPr>
          <w:i w:val="1"/>
          <w:sz w:val="28"/>
          <w:szCs w:val="28"/>
          <w:rtl w:val="0"/>
        </w:rPr>
        <w:t xml:space="preserve">c) Trích quỹ khen thưởng, quỹ phúc lợi tối đa bằng 03 tháng lương thực hiện trong năm tài chính của người lao động, người quản lý và Kiểm soát viên trên cơ sở đánh giá xếp loại Quỹ;</w:t>
      </w:r>
    </w:p>
    <w:p w:rsidR="00000000" w:rsidDel="00000000" w:rsidP="00000000" w:rsidRDefault="00000000" w:rsidRPr="00000000" w14:paraId="000000A4">
      <w:pPr>
        <w:spacing w:after="0" w:before="0" w:line="440" w:lineRule="auto"/>
        <w:ind w:firstLine="567"/>
        <w:rPr>
          <w:i w:val="1"/>
          <w:sz w:val="28"/>
          <w:szCs w:val="28"/>
        </w:rPr>
      </w:pPr>
      <w:r w:rsidDel="00000000" w:rsidR="00000000" w:rsidRPr="00000000">
        <w:rPr>
          <w:i w:val="1"/>
          <w:sz w:val="28"/>
          <w:szCs w:val="28"/>
          <w:rtl w:val="0"/>
        </w:rPr>
        <w:t xml:space="preserve">d) Số còn lại sau khi trích các quỹ trên (nếu có) được bổ sung vào quỹ đầu tư phát triển;</w:t>
      </w:r>
    </w:p>
    <w:p w:rsidR="00000000" w:rsidDel="00000000" w:rsidP="00000000" w:rsidRDefault="00000000" w:rsidRPr="00000000" w14:paraId="000000A5">
      <w:pPr>
        <w:spacing w:after="0" w:before="0" w:line="440" w:lineRule="auto"/>
        <w:ind w:firstLine="567"/>
        <w:rPr>
          <w:i w:val="1"/>
          <w:sz w:val="28"/>
          <w:szCs w:val="28"/>
        </w:rPr>
      </w:pPr>
      <w:r w:rsidDel="00000000" w:rsidR="00000000" w:rsidRPr="00000000">
        <w:rPr>
          <w:i w:val="1"/>
          <w:sz w:val="28"/>
          <w:szCs w:val="28"/>
          <w:rtl w:val="0"/>
        </w:rPr>
        <w:t xml:space="preserve">đ) Trường hợp chênh lệch thu - chi còn lại sau khi trích lập quỹ đầu tư phát triển mà không đủ nguồn để trích  quỹ khen thưởng, quỹ phúc lợi theo mức quy định thì Quỹ được giảm trích lập quỹ đầu tư phát triển để bổ sung nguồn trích lập đủ quỹ khen thưởng, phúc lợi theo mức quy định nhưng mức giảm tối đa không quá mức trích vào quỹ đầu tư phát triển trong năm tài chính;</w:t>
      </w:r>
    </w:p>
    <w:p w:rsidR="00000000" w:rsidDel="00000000" w:rsidP="00000000" w:rsidRDefault="00000000" w:rsidRPr="00000000" w14:paraId="000000A6">
      <w:pPr>
        <w:spacing w:after="0" w:before="0" w:line="440" w:lineRule="auto"/>
        <w:ind w:firstLine="567"/>
        <w:rPr>
          <w:i w:val="1"/>
          <w:sz w:val="28"/>
          <w:szCs w:val="28"/>
        </w:rPr>
      </w:pPr>
      <w:r w:rsidDel="00000000" w:rsidR="00000000" w:rsidRPr="00000000">
        <w:rPr>
          <w:i w:val="1"/>
          <w:sz w:val="28"/>
          <w:szCs w:val="28"/>
          <w:rtl w:val="0"/>
        </w:rPr>
        <w:t xml:space="preserve">e) Hội đồng thành viên quyết định mức trích quỹ đầu tư phát triển, quỹ dự phòng tài chính, quỹ khen thưởng, phúc lợi.</w:t>
      </w:r>
    </w:p>
    <w:p w:rsidR="00000000" w:rsidDel="00000000" w:rsidP="00000000" w:rsidRDefault="00000000" w:rsidRPr="00000000" w14:paraId="000000A7">
      <w:pPr>
        <w:widowControl w:val="1"/>
        <w:spacing w:after="0" w:before="0" w:line="440" w:lineRule="auto"/>
        <w:ind w:firstLine="567"/>
        <w:rPr>
          <w:i w:val="1"/>
          <w:sz w:val="28"/>
          <w:szCs w:val="28"/>
        </w:rPr>
      </w:pPr>
      <w:r w:rsidDel="00000000" w:rsidR="00000000" w:rsidRPr="00000000">
        <w:rPr>
          <w:i w:val="1"/>
          <w:sz w:val="28"/>
          <w:szCs w:val="28"/>
          <w:rtl w:val="0"/>
        </w:rPr>
        <w:t xml:space="preserve">3. Việc trích lập quỹ khen thưởng, phúc lợi thực hiện theo quy định của pháp luật đối với Công ty trách nhiệm hữu hạn một thành viên do Nhà nước nắm giữ 100% vốn điều lệ.</w:t>
      </w:r>
    </w:p>
    <w:p w:rsidR="00000000" w:rsidDel="00000000" w:rsidP="00000000" w:rsidRDefault="00000000" w:rsidRPr="00000000" w14:paraId="000000A8">
      <w:pPr>
        <w:spacing w:after="0" w:before="0" w:line="440" w:lineRule="auto"/>
        <w:ind w:firstLine="567"/>
        <w:rPr>
          <w:i w:val="1"/>
          <w:sz w:val="28"/>
          <w:szCs w:val="28"/>
        </w:rPr>
      </w:pPr>
      <w:r w:rsidDel="00000000" w:rsidR="00000000" w:rsidRPr="00000000">
        <w:rPr>
          <w:i w:val="1"/>
          <w:sz w:val="28"/>
          <w:szCs w:val="28"/>
          <w:rtl w:val="0"/>
        </w:rPr>
        <w:t xml:space="preserve">4. Hội đồng thành viên hoặc người được ủy quyền quyết định việc trích, tạm trích quỹ khen thưởng, phúc lợi, quỹ đầu tư phát triển, quỹ dự phòng tài chính theo quy định tại khoản 2 Điều này.</w:t>
      </w:r>
    </w:p>
    <w:p w:rsidR="00000000" w:rsidDel="00000000" w:rsidP="00000000" w:rsidRDefault="00000000" w:rsidRPr="00000000" w14:paraId="000000A9">
      <w:pPr>
        <w:spacing w:after="0" w:before="0" w:line="440" w:lineRule="auto"/>
        <w:ind w:firstLine="567"/>
        <w:rPr>
          <w:sz w:val="28"/>
          <w:szCs w:val="28"/>
        </w:rPr>
      </w:pPr>
      <w:r w:rsidDel="00000000" w:rsidR="00000000" w:rsidRPr="00000000">
        <w:rPr>
          <w:i w:val="1"/>
          <w:sz w:val="28"/>
          <w:szCs w:val="28"/>
          <w:rtl w:val="0"/>
        </w:rPr>
        <w:t xml:space="preserve">5. Khi kết quả tài chính trong năm bị lỗ, Quỹ được chuyển lỗ sang năm sau, thời gian được chuyển lỗ tính liên tục không quá 05 năm kể từ năm tiếp sau năm phát sinh lỗ. Trường hợp sau 05 năm, nếu Quỹ không chuyển hết lỗ, Bộ Tài chính báo cáo Thủ tướng Chính phủ xem xét, quyết định.”.</w:t>
      </w:r>
      <w:r w:rsidDel="00000000" w:rsidR="00000000" w:rsidRPr="00000000">
        <w:rPr>
          <w:rtl w:val="0"/>
        </w:rPr>
      </w:r>
    </w:p>
    <w:p w:rsidR="00000000" w:rsidDel="00000000" w:rsidP="00000000" w:rsidRDefault="00000000" w:rsidRPr="00000000" w14:paraId="000000AA">
      <w:pPr>
        <w:spacing w:after="0" w:before="0" w:line="440" w:lineRule="auto"/>
        <w:ind w:firstLine="567"/>
        <w:rPr>
          <w:b w:val="1"/>
          <w:i w:val="1"/>
          <w:sz w:val="28"/>
          <w:szCs w:val="28"/>
        </w:rPr>
      </w:pPr>
      <w:r w:rsidDel="00000000" w:rsidR="00000000" w:rsidRPr="00000000">
        <w:rPr>
          <w:b w:val="1"/>
          <w:i w:val="1"/>
          <w:sz w:val="28"/>
          <w:szCs w:val="28"/>
          <w:rtl w:val="0"/>
        </w:rPr>
        <w:t xml:space="preserve">3.7. Chương VII - Giám sát và đánh giá hiệu quả hoạt động</w:t>
      </w:r>
    </w:p>
    <w:p w:rsidR="00000000" w:rsidDel="00000000" w:rsidP="00000000" w:rsidRDefault="00000000" w:rsidRPr="00000000" w14:paraId="000000AB">
      <w:pPr>
        <w:spacing w:after="0" w:before="0" w:line="440" w:lineRule="auto"/>
        <w:ind w:firstLine="567"/>
        <w:rPr>
          <w:sz w:val="28"/>
          <w:szCs w:val="28"/>
        </w:rPr>
      </w:pPr>
      <w:r w:rsidDel="00000000" w:rsidR="00000000" w:rsidRPr="00000000">
        <w:rPr>
          <w:sz w:val="28"/>
          <w:szCs w:val="28"/>
          <w:rtl w:val="0"/>
        </w:rPr>
        <w:t xml:space="preserve">- Kế thừa quy định tại Nghị định số 39/2019/NĐ-CP và Nghị định số 45/2024/NĐ-CP.</w:t>
      </w:r>
    </w:p>
    <w:p w:rsidR="00000000" w:rsidDel="00000000" w:rsidP="00000000" w:rsidRDefault="00000000" w:rsidRPr="00000000" w14:paraId="000000AC">
      <w:pPr>
        <w:spacing w:after="0" w:before="0" w:line="440" w:lineRule="auto"/>
        <w:ind w:firstLine="567"/>
        <w:rPr>
          <w:sz w:val="28"/>
          <w:szCs w:val="28"/>
        </w:rPr>
      </w:pPr>
      <w:r w:rsidDel="00000000" w:rsidR="00000000" w:rsidRPr="00000000">
        <w:rPr>
          <w:sz w:val="28"/>
          <w:szCs w:val="28"/>
          <w:rtl w:val="0"/>
        </w:rPr>
        <w:t xml:space="preserve">- Tại khoản 2 Điều 64 về giám sát hoạt động của Quỹ, bỏ quy định về mẫu biểu tại Phụ lục I, Phụ lục II để phù hợp với quy định mới về xây dựng kế hoạch hoạt động của Quỹ. </w:t>
      </w:r>
    </w:p>
    <w:p w:rsidR="00000000" w:rsidDel="00000000" w:rsidP="00000000" w:rsidRDefault="00000000" w:rsidRPr="00000000" w14:paraId="000000AD">
      <w:pPr>
        <w:spacing w:after="0" w:before="0" w:line="440" w:lineRule="auto"/>
        <w:ind w:firstLine="567"/>
        <w:rPr>
          <w:sz w:val="28"/>
          <w:szCs w:val="28"/>
        </w:rPr>
      </w:pPr>
      <w:r w:rsidDel="00000000" w:rsidR="00000000" w:rsidRPr="00000000">
        <w:rPr>
          <w:sz w:val="28"/>
          <w:szCs w:val="28"/>
          <w:rtl w:val="0"/>
        </w:rPr>
        <w:t xml:space="preserve">- Tại điểm a khoản 2 Điều 65 về đánh giá kết quả hoạt động và xếp loại Quỹ, sửa đổi, bổ sung như sau: </w:t>
      </w:r>
      <w:r w:rsidDel="00000000" w:rsidR="00000000" w:rsidRPr="00000000">
        <w:rPr>
          <w:i w:val="1"/>
          <w:sz w:val="28"/>
          <w:szCs w:val="28"/>
          <w:rtl w:val="0"/>
        </w:rPr>
        <w:t xml:space="preserve">“a) Chỉ tiêu 1: Kết quả thực hiện các chỉ tiêu cho vay, tài trợ vốn, đầu tư;”</w:t>
      </w:r>
      <w:r w:rsidDel="00000000" w:rsidR="00000000" w:rsidRPr="00000000">
        <w:rPr>
          <w:sz w:val="28"/>
          <w:szCs w:val="28"/>
          <w:rtl w:val="0"/>
        </w:rPr>
        <w:t xml:space="preserve">, để phù hợp với chức năng mới của Quỹ.</w:t>
      </w:r>
    </w:p>
    <w:p w:rsidR="00000000" w:rsidDel="00000000" w:rsidP="00000000" w:rsidRDefault="00000000" w:rsidRPr="00000000" w14:paraId="000000AE">
      <w:pPr>
        <w:spacing w:after="0" w:before="0" w:line="440" w:lineRule="auto"/>
        <w:ind w:firstLine="567"/>
        <w:rPr>
          <w:b w:val="1"/>
          <w:i w:val="1"/>
          <w:sz w:val="28"/>
          <w:szCs w:val="28"/>
        </w:rPr>
      </w:pPr>
      <w:r w:rsidDel="00000000" w:rsidR="00000000" w:rsidRPr="00000000">
        <w:rPr>
          <w:b w:val="1"/>
          <w:i w:val="1"/>
          <w:sz w:val="28"/>
          <w:szCs w:val="28"/>
          <w:rtl w:val="0"/>
        </w:rPr>
        <w:t xml:space="preserve">3.8. Chương VIII - Tổ chức thực hiện </w:t>
      </w:r>
    </w:p>
    <w:p w:rsidR="00000000" w:rsidDel="00000000" w:rsidP="00000000" w:rsidRDefault="00000000" w:rsidRPr="00000000" w14:paraId="000000AF">
      <w:pPr>
        <w:spacing w:after="0" w:before="0" w:line="440" w:lineRule="auto"/>
        <w:ind w:firstLine="567"/>
        <w:rPr>
          <w:sz w:val="28"/>
          <w:szCs w:val="28"/>
        </w:rPr>
      </w:pPr>
      <w:r w:rsidDel="00000000" w:rsidR="00000000" w:rsidRPr="00000000">
        <w:rPr>
          <w:sz w:val="28"/>
          <w:szCs w:val="28"/>
          <w:rtl w:val="0"/>
        </w:rPr>
        <w:t xml:space="preserve">- Tại Điều 67 về trách nhiệm của Bộ Tài chính: </w:t>
      </w:r>
    </w:p>
    <w:p w:rsidR="00000000" w:rsidDel="00000000" w:rsidP="00000000" w:rsidRDefault="00000000" w:rsidRPr="00000000" w14:paraId="000000B0">
      <w:pPr>
        <w:spacing w:after="0" w:before="0" w:line="440" w:lineRule="auto"/>
        <w:ind w:firstLine="567"/>
        <w:rPr>
          <w:sz w:val="28"/>
          <w:szCs w:val="28"/>
        </w:rPr>
      </w:pPr>
      <w:r w:rsidDel="00000000" w:rsidR="00000000" w:rsidRPr="00000000">
        <w:rPr>
          <w:sz w:val="28"/>
          <w:szCs w:val="28"/>
          <w:rtl w:val="0"/>
        </w:rPr>
        <w:t xml:space="preserve">+ Sửa đổi khoản 3: </w:t>
      </w:r>
      <w:r w:rsidDel="00000000" w:rsidR="00000000" w:rsidRPr="00000000">
        <w:rPr>
          <w:i w:val="1"/>
          <w:sz w:val="28"/>
          <w:szCs w:val="28"/>
          <w:rtl w:val="0"/>
        </w:rPr>
        <w:t xml:space="preserve">“3. Hướng dẫn việc xử lý rủi ro, đánh giá kết quả hoạt động và xếp loại Quỹ. Quy định việc trích lập dự phòng rủi ro trong hoạt động đầu tư của Quỹ.”, </w:t>
      </w:r>
      <w:r w:rsidDel="00000000" w:rsidR="00000000" w:rsidRPr="00000000">
        <w:rPr>
          <w:sz w:val="28"/>
          <w:szCs w:val="28"/>
          <w:rtl w:val="0"/>
        </w:rPr>
        <w:t xml:space="preserve">để có cơ sở triển khai hoạt động đầu tư của Quỹ.</w:t>
      </w:r>
    </w:p>
    <w:p w:rsidR="00000000" w:rsidDel="00000000" w:rsidP="00000000" w:rsidRDefault="00000000" w:rsidRPr="00000000" w14:paraId="000000B1">
      <w:pPr>
        <w:spacing w:after="0" w:before="0" w:line="440" w:lineRule="auto"/>
        <w:ind w:firstLine="567"/>
        <w:rPr>
          <w:sz w:val="28"/>
          <w:szCs w:val="28"/>
        </w:rPr>
      </w:pPr>
      <w:r w:rsidDel="00000000" w:rsidR="00000000" w:rsidRPr="00000000">
        <w:rPr>
          <w:sz w:val="28"/>
          <w:szCs w:val="28"/>
          <w:rtl w:val="0"/>
        </w:rPr>
        <w:t xml:space="preserve">+ Sửa đổi khoản 5: “</w:t>
      </w:r>
      <w:r w:rsidDel="00000000" w:rsidR="00000000" w:rsidRPr="00000000">
        <w:rPr>
          <w:i w:val="1"/>
          <w:sz w:val="28"/>
          <w:szCs w:val="28"/>
          <w:rtl w:val="0"/>
        </w:rPr>
        <w:t xml:space="preserve">5. Giao một số chỉ tiêu cơ bản có tính định hướng làm cơ sở cho Quỹ xây dựng chiến lược phát triển, kế hoạch hoạt động hằng năm.”</w:t>
      </w:r>
      <w:r w:rsidDel="00000000" w:rsidR="00000000" w:rsidRPr="00000000">
        <w:rPr>
          <w:sz w:val="28"/>
          <w:szCs w:val="28"/>
          <w:rtl w:val="0"/>
        </w:rPr>
        <w:t xml:space="preserve">, đảm bảo phù hợp quy định tại khoản 1 Điều 18 Luật Quản lý và đầu tư vốn nhà nước tại doanh nghiệp năm 2025.</w:t>
      </w:r>
    </w:p>
    <w:p w:rsidR="00000000" w:rsidDel="00000000" w:rsidP="00000000" w:rsidRDefault="00000000" w:rsidRPr="00000000" w14:paraId="000000B2">
      <w:pPr>
        <w:spacing w:after="0" w:before="0" w:line="440" w:lineRule="auto"/>
        <w:ind w:firstLine="567"/>
        <w:rPr>
          <w:i w:val="1"/>
          <w:sz w:val="28"/>
          <w:szCs w:val="28"/>
        </w:rPr>
      </w:pPr>
      <w:r w:rsidDel="00000000" w:rsidR="00000000" w:rsidRPr="00000000">
        <w:rPr>
          <w:sz w:val="28"/>
          <w:szCs w:val="28"/>
          <w:rtl w:val="0"/>
        </w:rPr>
        <w:t xml:space="preserve">+ Sửa đổi khoản 6: </w:t>
      </w:r>
      <w:r w:rsidDel="00000000" w:rsidR="00000000" w:rsidRPr="00000000">
        <w:rPr>
          <w:i w:val="1"/>
          <w:sz w:val="28"/>
          <w:szCs w:val="28"/>
          <w:rtl w:val="0"/>
        </w:rPr>
        <w:t xml:space="preserve">“6. Quyết định bổ nhiệm, bổ nhiệm lại, miễn nhiệm, khen thưởng, kỷ luật, và quyền lợi khác của Chủ tịch và thành viên Hội đồng thành viên, Kiểm soát viên; quyết định tiền lương, thù lao, tiền thưởng hằng năm của Kiểm soát viên.</w:t>
      </w:r>
    </w:p>
    <w:p w:rsidR="00000000" w:rsidDel="00000000" w:rsidP="00000000" w:rsidRDefault="00000000" w:rsidRPr="00000000" w14:paraId="000000B3">
      <w:pPr>
        <w:spacing w:after="0" w:before="0" w:line="440" w:lineRule="auto"/>
        <w:ind w:firstLine="567"/>
        <w:rPr>
          <w:sz w:val="28"/>
          <w:szCs w:val="28"/>
        </w:rPr>
      </w:pPr>
      <w:r w:rsidDel="00000000" w:rsidR="00000000" w:rsidRPr="00000000">
        <w:rPr>
          <w:i w:val="1"/>
          <w:sz w:val="28"/>
          <w:szCs w:val="28"/>
          <w:rtl w:val="0"/>
        </w:rPr>
        <w:t xml:space="preserve">Chấp thuận đề nghị của Hội đồng thành viên về việc bổ nhiệm, bổ nhiệm lại, miễn nhiệm, khen thưởng, kỷ luật hoặc thuê theo phương án nhân sự đối với Giám đốc.”</w:t>
      </w:r>
      <w:r w:rsidDel="00000000" w:rsidR="00000000" w:rsidRPr="00000000">
        <w:rPr>
          <w:sz w:val="28"/>
          <w:szCs w:val="28"/>
          <w:rtl w:val="0"/>
        </w:rPr>
        <w:t xml:space="preserve"> đảm bảo phù hợp với quy định tại, khoản 4, khoản 5 Điều 24 Luật Quản lý và đầu tư vốn nhà nước tại doanh nghiệp năm 2025 và khoản 1 và khoản 4 Điều 9 Nghị định 248/2025/NĐ-CP về thẩm quyền quyết định tiền lương, thù lao, tiền thưởng của người quản lý, Kiểm soát viên.</w:t>
      </w:r>
    </w:p>
    <w:p w:rsidR="00000000" w:rsidDel="00000000" w:rsidP="00000000" w:rsidRDefault="00000000" w:rsidRPr="00000000" w14:paraId="000000B4">
      <w:pPr>
        <w:spacing w:after="0" w:before="0" w:line="440" w:lineRule="auto"/>
        <w:ind w:firstLine="567"/>
        <w:rPr>
          <w:sz w:val="28"/>
          <w:szCs w:val="28"/>
        </w:rPr>
      </w:pPr>
      <w:r w:rsidDel="00000000" w:rsidR="00000000" w:rsidRPr="00000000">
        <w:rPr>
          <w:sz w:val="28"/>
          <w:szCs w:val="28"/>
          <w:rtl w:val="0"/>
        </w:rPr>
        <w:tab/>
        <w:t xml:space="preserve">+ Bỏ quy định tại khoản 9 Điều 57 Nghị định số 39/2019/NĐ-CP: </w:t>
      </w:r>
      <w:r w:rsidDel="00000000" w:rsidR="00000000" w:rsidRPr="00000000">
        <w:rPr>
          <w:i w:val="1"/>
          <w:sz w:val="28"/>
          <w:szCs w:val="28"/>
          <w:rtl w:val="0"/>
        </w:rPr>
        <w:t xml:space="preserve">“9. Thực hiện việc xếp hạng Quỹ theo quy định pháp luật.”</w:t>
      </w:r>
      <w:r w:rsidDel="00000000" w:rsidR="00000000" w:rsidRPr="00000000">
        <w:rPr>
          <w:sz w:val="28"/>
          <w:szCs w:val="28"/>
          <w:rtl w:val="0"/>
        </w:rPr>
        <w:t xml:space="preserve"> đảm bảo phù hợp quy định tại Nghị định 248/2025/NĐ-CP.</w:t>
      </w:r>
    </w:p>
    <w:p w:rsidR="00000000" w:rsidDel="00000000" w:rsidP="00000000" w:rsidRDefault="00000000" w:rsidRPr="00000000" w14:paraId="000000B5">
      <w:pPr>
        <w:spacing w:after="0" w:before="0" w:line="440" w:lineRule="auto"/>
        <w:ind w:firstLine="567"/>
        <w:rPr>
          <w:sz w:val="28"/>
          <w:szCs w:val="28"/>
        </w:rPr>
      </w:pPr>
      <w:r w:rsidDel="00000000" w:rsidR="00000000" w:rsidRPr="00000000">
        <w:rPr>
          <w:sz w:val="28"/>
          <w:szCs w:val="28"/>
          <w:rtl w:val="0"/>
        </w:rPr>
        <w:t xml:space="preserve">+ Bỏ quy định tại khoản 12 Điều 57 Nghị định số 39/2019/NĐ-CP: </w:t>
      </w:r>
      <w:r w:rsidDel="00000000" w:rsidR="00000000" w:rsidRPr="00000000">
        <w:rPr>
          <w:i w:val="1"/>
          <w:sz w:val="28"/>
          <w:szCs w:val="28"/>
          <w:rtl w:val="0"/>
        </w:rPr>
        <w:t xml:space="preserve">“12. Phê duyệt báo cáo tài chính, phương án phân phối lợi nhuận, trích lập các quỹ hằng năm của Quỹ”</w:t>
      </w:r>
      <w:r w:rsidDel="00000000" w:rsidR="00000000" w:rsidRPr="00000000">
        <w:rPr>
          <w:sz w:val="28"/>
          <w:szCs w:val="28"/>
          <w:rtl w:val="0"/>
        </w:rPr>
        <w:t xml:space="preserve">, đảm bảo phù hợp quy định khoản 2 Điều 36 Luật Quản lý và đầu tư vốn nhà nước tại doanh nghiệp năm 2025, theo đó thẩm quyền thông qua Báo cáo tài chính hằng năm là của Hội đồng thành viên.</w:t>
      </w:r>
    </w:p>
    <w:p w:rsidR="00000000" w:rsidDel="00000000" w:rsidP="00000000" w:rsidRDefault="00000000" w:rsidRPr="00000000" w14:paraId="000000B6">
      <w:pPr>
        <w:spacing w:after="0" w:before="0" w:line="440" w:lineRule="auto"/>
        <w:ind w:firstLine="567"/>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Bổ sung Điều 69 quy định về trách nhiệm của các tổ chức chính trị xã hội - nghề nghiệp; tổ chức xã hội, tổ chức xã hội - nghề nghiệp trong việc phối hợp với các cơ quan Trung ương và địa phương và với Quỹ để thực hiện các hoạt động hỗ trợ DNNVV, hộ kinh doanh, cá nhân kinh doanh theo quy định tại Nghị định này.</w:t>
      </w:r>
    </w:p>
    <w:p w:rsidR="00000000" w:rsidDel="00000000" w:rsidP="00000000" w:rsidRDefault="00000000" w:rsidRPr="00000000" w14:paraId="000000B7">
      <w:pPr>
        <w:spacing w:after="0" w:before="0" w:line="440" w:lineRule="auto"/>
        <w:ind w:firstLine="567"/>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Tại Điều 70, bổ sung thêm </w:t>
      </w:r>
      <w:r w:rsidDel="00000000" w:rsidR="00000000" w:rsidRPr="00000000">
        <w:rPr>
          <w:i w:val="1"/>
          <w:sz w:val="28"/>
          <w:szCs w:val="28"/>
          <w:rtl w:val="0"/>
        </w:rPr>
        <w:t xml:space="preserve">“hộ kinh doanh, cá nhân kinh doanh, quỹ đầu tư địa phương, quỹ đầu tư tư nhân, công ty quản lý quỹ”</w:t>
      </w:r>
      <w:r w:rsidDel="00000000" w:rsidR="00000000" w:rsidRPr="00000000">
        <w:rPr>
          <w:sz w:val="28"/>
          <w:szCs w:val="28"/>
          <w:rtl w:val="0"/>
        </w:rPr>
        <w:t xml:space="preserve"> là các đối tượng có liên quan trong hoạt động của Quỹ.</w:t>
      </w:r>
    </w:p>
    <w:p w:rsidR="00000000" w:rsidDel="00000000" w:rsidP="00000000" w:rsidRDefault="00000000" w:rsidRPr="00000000" w14:paraId="000000B8">
      <w:pPr>
        <w:spacing w:after="0" w:before="0" w:line="440" w:lineRule="auto"/>
        <w:ind w:firstLine="567"/>
        <w:rPr>
          <w:sz w:val="28"/>
          <w:szCs w:val="28"/>
        </w:rPr>
      </w:pPr>
      <w:r w:rsidDel="00000000" w:rsidR="00000000" w:rsidRPr="00000000">
        <w:rPr>
          <w:sz w:val="28"/>
          <w:szCs w:val="28"/>
          <w:rtl w:val="0"/>
        </w:rPr>
        <w:t xml:space="preserve">- Điều 71 quy định hiệu lực và trách nhiệm thi hành: (i) Các Nghị định số 39/2019/NĐ-CP và Nghị định số 45/2024/NĐ-CP sẽ hết hiệu lực kể từ ngày Nghị định này có hiệu lực thi hành; (ii) Các dự án, phương án sản xuất, kinh doanh của doanh nghiệp nhỏ và vừa đã được Quỹ quyết định tài trợ vốn, cho vay trực tiếp hoặc quyết định chuyển vốn cho ngân hàng để thực hiện cho vay gián tiếp trước khi Nghị định này có hiệu lực thi hành thì được tiếp tục thực hiện theo quy định của Nghị định số 39/2019/NĐ-CP và Nghị định số 45/2024/NĐ-CP; (iii) Người quản lý, người lao động của Quỹ được xem xét loại trừ, miễn trách nhiệm đối với trường hợp đã thực hiện đầy đủ các quy trình, quy định liên quan, không tư lợi trong quá trình thực hiện nhiệm vụ, nhưng có thiệt hại do rủi ro khách quan.</w:t>
      </w:r>
    </w:p>
    <w:p w:rsidR="00000000" w:rsidDel="00000000" w:rsidP="00000000" w:rsidRDefault="00000000" w:rsidRPr="00000000" w14:paraId="000000B9">
      <w:pPr>
        <w:spacing w:after="0" w:before="0" w:line="440" w:lineRule="auto"/>
        <w:ind w:firstLine="567"/>
        <w:rPr>
          <w:b w:val="1"/>
          <w:sz w:val="28"/>
          <w:szCs w:val="28"/>
        </w:rPr>
      </w:pPr>
      <w:r w:rsidDel="00000000" w:rsidR="00000000" w:rsidRPr="00000000">
        <w:rPr>
          <w:b w:val="1"/>
          <w:sz w:val="28"/>
          <w:szCs w:val="28"/>
          <w:rtl w:val="0"/>
        </w:rPr>
        <w:t xml:space="preserve">4. Đánh giá tác động thủ tục hành chính, phân cấp, ứng dụng, thúc đẩy phát triển khoa học, công nghệ, đổi mới sáng tạo và chuyển đổi số</w:t>
      </w:r>
    </w:p>
    <w:p w:rsidR="00000000" w:rsidDel="00000000" w:rsidP="00000000" w:rsidRDefault="00000000" w:rsidRPr="00000000" w14:paraId="000000BA">
      <w:pPr>
        <w:spacing w:after="0" w:before="0" w:line="440" w:lineRule="auto"/>
        <w:ind w:firstLine="567"/>
        <w:rPr>
          <w:b w:val="1"/>
          <w:i w:val="1"/>
          <w:sz w:val="28"/>
          <w:szCs w:val="28"/>
        </w:rPr>
      </w:pPr>
      <w:r w:rsidDel="00000000" w:rsidR="00000000" w:rsidRPr="00000000">
        <w:rPr>
          <w:b w:val="1"/>
          <w:i w:val="1"/>
          <w:sz w:val="28"/>
          <w:szCs w:val="28"/>
          <w:rtl w:val="0"/>
        </w:rPr>
        <w:t xml:space="preserve">4.1. Đánh giá tác động thủ tục hành chính</w:t>
      </w:r>
    </w:p>
    <w:p w:rsidR="00000000" w:rsidDel="00000000" w:rsidP="00000000" w:rsidRDefault="00000000" w:rsidRPr="00000000" w14:paraId="000000BB">
      <w:pPr>
        <w:spacing w:after="0" w:before="0" w:line="440" w:lineRule="auto"/>
        <w:ind w:firstLine="567"/>
        <w:rPr>
          <w:sz w:val="28"/>
          <w:szCs w:val="28"/>
        </w:rPr>
      </w:pPr>
      <w:r w:rsidDel="00000000" w:rsidR="00000000" w:rsidRPr="00000000">
        <w:rPr>
          <w:sz w:val="28"/>
          <w:szCs w:val="28"/>
          <w:rtl w:val="0"/>
        </w:rPr>
        <w:t xml:space="preserve">Dự thảo Nghị định không làm phát sinh các thủ tục hành chính theo quy định tại Nghị định số 63/2010/NĐ-CP ngày 08/6/2010 của Chính phủ quy định về kiểm soát thủ tục hành chính (được sửa đổi, bổ sung một số điều tại Nghị định số 48/2013/NĐ-CP ngày 14/5/2013 và Nghị định số 92/2017/NĐ-CP ngày 07/8/2017 của Chính phủ) và quy định tại Thông tư số 03/2022/TT-BTP ngày 10/02/2022 của Bộ trưởng Bộ Tư pháp hướng dẫn việc đánh giá tác động của thủ tục hành chính trong lập đề nghị xây dựng văn bản quy phạm pháp luật và soạn thảo dự án, dự thảo văn bản quy phạm pháp luật.</w:t>
      </w:r>
    </w:p>
    <w:p w:rsidR="00000000" w:rsidDel="00000000" w:rsidP="00000000" w:rsidRDefault="00000000" w:rsidRPr="00000000" w14:paraId="000000BC">
      <w:pPr>
        <w:spacing w:after="0" w:before="0" w:line="440" w:lineRule="auto"/>
        <w:ind w:firstLine="567"/>
        <w:rPr>
          <w:b w:val="1"/>
          <w:i w:val="1"/>
          <w:sz w:val="28"/>
          <w:szCs w:val="28"/>
        </w:rPr>
      </w:pPr>
      <w:r w:rsidDel="00000000" w:rsidR="00000000" w:rsidRPr="00000000">
        <w:rPr>
          <w:b w:val="1"/>
          <w:i w:val="1"/>
          <w:sz w:val="28"/>
          <w:szCs w:val="28"/>
          <w:rtl w:val="0"/>
        </w:rPr>
        <w:t xml:space="preserve">4.2. Việc phân cấp nhiệm vụ, quyền hạn</w:t>
      </w:r>
    </w:p>
    <w:p w:rsidR="00000000" w:rsidDel="00000000" w:rsidP="00000000" w:rsidRDefault="00000000" w:rsidRPr="00000000" w14:paraId="000000BD">
      <w:pPr>
        <w:spacing w:after="0" w:before="0" w:line="440" w:lineRule="auto"/>
        <w:ind w:firstLine="567"/>
        <w:rPr>
          <w:sz w:val="28"/>
          <w:szCs w:val="28"/>
        </w:rPr>
      </w:pPr>
      <w:r w:rsidDel="00000000" w:rsidR="00000000" w:rsidRPr="00000000">
        <w:rPr>
          <w:sz w:val="28"/>
          <w:szCs w:val="28"/>
          <w:rtl w:val="0"/>
        </w:rPr>
        <w:t xml:space="preserve">Các quy định tại dự thảo Nghị định kế thừa quy định hiện hành không phát sinh nội dung phân cấp nhiệm vụ, quyền hạn.</w:t>
      </w:r>
    </w:p>
    <w:p w:rsidR="00000000" w:rsidDel="00000000" w:rsidP="00000000" w:rsidRDefault="00000000" w:rsidRPr="00000000" w14:paraId="000000BE">
      <w:pPr>
        <w:spacing w:after="0" w:before="0" w:line="440" w:lineRule="auto"/>
        <w:ind w:firstLine="567"/>
        <w:rPr>
          <w:b w:val="1"/>
          <w:i w:val="1"/>
          <w:sz w:val="28"/>
          <w:szCs w:val="28"/>
        </w:rPr>
      </w:pPr>
      <w:r w:rsidDel="00000000" w:rsidR="00000000" w:rsidRPr="00000000">
        <w:rPr>
          <w:b w:val="1"/>
          <w:i w:val="1"/>
          <w:sz w:val="28"/>
          <w:szCs w:val="28"/>
          <w:rtl w:val="0"/>
        </w:rPr>
        <w:t xml:space="preserve">4.3 Việc ứng dụng, thúc đẩy phát triển khoa học, công nghệ, đổi mới sáng tạo và chuyển đổi số</w:t>
      </w:r>
    </w:p>
    <w:p w:rsidR="00000000" w:rsidDel="00000000" w:rsidP="00000000" w:rsidRDefault="00000000" w:rsidRPr="00000000" w14:paraId="000000BF">
      <w:pPr>
        <w:spacing w:after="0" w:before="0" w:line="440" w:lineRule="auto"/>
        <w:ind w:firstLine="567"/>
        <w:rPr>
          <w:sz w:val="28"/>
          <w:szCs w:val="28"/>
        </w:rPr>
      </w:pPr>
      <w:r w:rsidDel="00000000" w:rsidR="00000000" w:rsidRPr="00000000">
        <w:rPr>
          <w:sz w:val="28"/>
          <w:szCs w:val="28"/>
          <w:rtl w:val="0"/>
        </w:rPr>
        <w:t xml:space="preserve">Tại dự thảo Nghị định có các nội dung liên quan đến việc ứng dụng, thúc đẩy phát triển khoa học, công nghệ, đổi mới sáng tạo và chuyển đổi số, cụ thể:</w:t>
      </w:r>
    </w:p>
    <w:p w:rsidR="00000000" w:rsidDel="00000000" w:rsidP="00000000" w:rsidRDefault="00000000" w:rsidRPr="00000000" w14:paraId="000000C0">
      <w:pPr>
        <w:spacing w:after="0" w:before="0" w:line="440" w:lineRule="auto"/>
        <w:ind w:firstLine="567"/>
        <w:rPr>
          <w:sz w:val="28"/>
          <w:szCs w:val="28"/>
        </w:rPr>
      </w:pPr>
      <w:r w:rsidDel="00000000" w:rsidR="00000000" w:rsidRPr="00000000">
        <w:rPr>
          <w:sz w:val="28"/>
          <w:szCs w:val="28"/>
          <w:rtl w:val="0"/>
        </w:rPr>
        <w:t xml:space="preserve">- Cho vay các DNNVV khởi nghiệp sáng tạo.</w:t>
      </w:r>
    </w:p>
    <w:p w:rsidR="00000000" w:rsidDel="00000000" w:rsidP="00000000" w:rsidRDefault="00000000" w:rsidRPr="00000000" w14:paraId="000000C1">
      <w:pPr>
        <w:spacing w:after="0" w:before="0" w:line="440" w:lineRule="auto"/>
        <w:ind w:firstLine="567"/>
        <w:rPr>
          <w:sz w:val="28"/>
          <w:szCs w:val="28"/>
        </w:rPr>
      </w:pPr>
      <w:r w:rsidDel="00000000" w:rsidR="00000000" w:rsidRPr="00000000">
        <w:rPr>
          <w:sz w:val="28"/>
          <w:szCs w:val="28"/>
          <w:rtl w:val="0"/>
        </w:rPr>
        <w:t xml:space="preserve">- Tài trợ vốn ban đầu cho các dự án khởi nghiệp sáng tạo, dự án xây dựng vườn ươm.</w:t>
      </w:r>
    </w:p>
    <w:p w:rsidR="00000000" w:rsidDel="00000000" w:rsidP="00000000" w:rsidRDefault="00000000" w:rsidRPr="00000000" w14:paraId="000000C2">
      <w:pPr>
        <w:spacing w:after="0" w:before="0" w:line="440" w:lineRule="auto"/>
        <w:ind w:firstLine="567"/>
        <w:rPr>
          <w:sz w:val="28"/>
          <w:szCs w:val="28"/>
        </w:rPr>
      </w:pPr>
      <w:r w:rsidDel="00000000" w:rsidR="00000000" w:rsidRPr="00000000">
        <w:rPr>
          <w:sz w:val="28"/>
          <w:szCs w:val="28"/>
          <w:rtl w:val="0"/>
        </w:rPr>
        <w:t xml:space="preserve">- Đầu tư vào các quỹ đầu tư địa phương, quỹ đầu tư tư nhân để tăng nguồn cung vốn cho các doanh nghiệp khởi nghiệp sáng tạo.</w:t>
      </w:r>
    </w:p>
    <w:p w:rsidR="00000000" w:rsidDel="00000000" w:rsidP="00000000" w:rsidRDefault="00000000" w:rsidRPr="00000000" w14:paraId="000000C3">
      <w:pPr>
        <w:spacing w:after="0" w:before="0" w:line="440" w:lineRule="auto"/>
        <w:ind w:firstLine="567"/>
        <w:rPr>
          <w:b w:val="1"/>
          <w:sz w:val="28"/>
          <w:szCs w:val="28"/>
        </w:rPr>
      </w:pPr>
      <w:r w:rsidDel="00000000" w:rsidR="00000000" w:rsidRPr="00000000">
        <w:rPr>
          <w:b w:val="1"/>
          <w:sz w:val="28"/>
          <w:szCs w:val="28"/>
          <w:rtl w:val="0"/>
        </w:rPr>
        <w:t xml:space="preserve">V. DỰ KIẾN NGUỒN LỰC, ĐIỀU KIỆN BẢO ĐẢM CHO VIỆC THI HÀNH VĂN BẢN </w:t>
      </w:r>
    </w:p>
    <w:p w:rsidR="00000000" w:rsidDel="00000000" w:rsidP="00000000" w:rsidRDefault="00000000" w:rsidRPr="00000000" w14:paraId="000000C4">
      <w:pPr>
        <w:spacing w:after="0" w:before="0" w:line="440" w:lineRule="auto"/>
        <w:ind w:firstLine="567"/>
        <w:rPr>
          <w:b w:val="1"/>
          <w:sz w:val="28"/>
          <w:szCs w:val="28"/>
        </w:rPr>
      </w:pPr>
      <w:r w:rsidDel="00000000" w:rsidR="00000000" w:rsidRPr="00000000">
        <w:rPr>
          <w:b w:val="1"/>
          <w:sz w:val="28"/>
          <w:szCs w:val="28"/>
          <w:rtl w:val="0"/>
        </w:rPr>
        <w:t xml:space="preserve">1. Về bảo đảm nguồn tài chính</w:t>
      </w:r>
    </w:p>
    <w:p w:rsidR="00000000" w:rsidDel="00000000" w:rsidP="00000000" w:rsidRDefault="00000000" w:rsidRPr="00000000" w14:paraId="000000C5">
      <w:pPr>
        <w:spacing w:after="0" w:before="0" w:line="440" w:lineRule="auto"/>
        <w:ind w:firstLine="567"/>
        <w:rPr>
          <w:sz w:val="28"/>
          <w:szCs w:val="28"/>
        </w:rPr>
      </w:pPr>
      <w:r w:rsidDel="00000000" w:rsidR="00000000" w:rsidRPr="00000000">
        <w:rPr>
          <w:sz w:val="28"/>
          <w:szCs w:val="28"/>
          <w:rtl w:val="0"/>
        </w:rPr>
        <w:t xml:space="preserve">Dự kiến nguồn lực cho việc thi hành Nghị định sẽ bao gồm nguồn hỗ trợ từ nguồn ngân sách nhà nước và từ nguồn kinh phí hợp pháp khác. Để có đủ nguồn lực triển khai các hoạt động hỗ trợ DNNVV, hộ kinh doanh, cá nhân kinh doanh của Quỹ, nhu cầu ngân sách nhà nước cấp vốn cho Quỹ tối thiểu là 10.000 tỷ đồng và được cấp theo kế hoạch đầu tư công trung hạn và hằng năm.</w:t>
      </w:r>
    </w:p>
    <w:p w:rsidR="00000000" w:rsidDel="00000000" w:rsidP="00000000" w:rsidRDefault="00000000" w:rsidRPr="00000000" w14:paraId="000000C6">
      <w:pPr>
        <w:spacing w:after="0" w:before="0" w:line="440" w:lineRule="auto"/>
        <w:ind w:firstLine="567"/>
        <w:rPr>
          <w:sz w:val="28"/>
          <w:szCs w:val="28"/>
        </w:rPr>
      </w:pPr>
      <w:r w:rsidDel="00000000" w:rsidR="00000000" w:rsidRPr="00000000">
        <w:rPr>
          <w:sz w:val="28"/>
          <w:szCs w:val="28"/>
          <w:rtl w:val="0"/>
        </w:rPr>
        <w:t xml:space="preserve">Vốn điều lệ của Quỹ mang tính chất vốn mồi của Chính phủ Việt Nam nhằm thu hút các nguồn lực tài chính trong và ngoài nước tham gia, thể hiện nỗ lực của Chính phủ Việt Nam trong thực thi các chính sách hỗ trợ DNNVV, hộ kinh doanh, cá nhân kinh doanh và nhu cầu hỗ trợ từ quốc tế. Song song với việc sử dụng nguồn vốn cấp từ kế hoạch đầu tư công, Bộ Tài chính sẽ đẩy mạnh huy động các nguồn lực quốc tế để hỗ trợ DNNVV thông qua hoạt động của Quỹ.</w:t>
      </w:r>
    </w:p>
    <w:p w:rsidR="00000000" w:rsidDel="00000000" w:rsidP="00000000" w:rsidRDefault="00000000" w:rsidRPr="00000000" w14:paraId="000000C7">
      <w:pPr>
        <w:spacing w:after="0" w:before="0" w:line="440" w:lineRule="auto"/>
        <w:ind w:firstLine="567"/>
        <w:rPr>
          <w:b w:val="1"/>
          <w:sz w:val="28"/>
          <w:szCs w:val="28"/>
        </w:rPr>
      </w:pPr>
      <w:r w:rsidDel="00000000" w:rsidR="00000000" w:rsidRPr="00000000">
        <w:rPr>
          <w:b w:val="1"/>
          <w:sz w:val="28"/>
          <w:szCs w:val="28"/>
          <w:rtl w:val="0"/>
        </w:rPr>
        <w:t xml:space="preserve">2. Về bảo đảm nguồn nhân lực</w:t>
      </w:r>
    </w:p>
    <w:p w:rsidR="00000000" w:rsidDel="00000000" w:rsidP="00000000" w:rsidRDefault="00000000" w:rsidRPr="00000000" w14:paraId="000000C8">
      <w:pPr>
        <w:spacing w:after="0" w:before="0" w:line="440" w:lineRule="auto"/>
        <w:ind w:firstLine="567"/>
        <w:rPr>
          <w:sz w:val="28"/>
          <w:szCs w:val="28"/>
        </w:rPr>
      </w:pPr>
      <w:r w:rsidDel="00000000" w:rsidR="00000000" w:rsidRPr="00000000">
        <w:rPr>
          <w:sz w:val="28"/>
          <w:szCs w:val="28"/>
          <w:rtl w:val="0"/>
        </w:rPr>
        <w:t xml:space="preserve">Việc bảo đảm nguồn nhân lực trong triển khai thi hành Nghị định cơ bản là sử dụng bộ máy của Quỹ đã được tổ chức và hoạt động theo Nghị định số 39/2019/NĐ-CP và Nghị định số 45/2024/NĐ-CP. Căn cứ vào kế hoạch triển khai các chương trình hỗ trợ, trên cơ sở đội ngũ nhân sự nòng cốt hiện nay, Quỹ sẽ bổ sung nhân sự tăng dần qua các năm nhằm đảm bảo Quỹ vận hành ổn định, hiệu quả.</w:t>
      </w:r>
    </w:p>
    <w:p w:rsidR="00000000" w:rsidDel="00000000" w:rsidP="00000000" w:rsidRDefault="00000000" w:rsidRPr="00000000" w14:paraId="000000C9">
      <w:pPr>
        <w:spacing w:after="0" w:before="0" w:line="440" w:lineRule="auto"/>
        <w:ind w:firstLine="567"/>
        <w:rPr>
          <w:sz w:val="28"/>
          <w:szCs w:val="28"/>
        </w:rPr>
      </w:pPr>
      <w:r w:rsidDel="00000000" w:rsidR="00000000" w:rsidRPr="00000000">
        <w:rPr>
          <w:sz w:val="28"/>
          <w:szCs w:val="28"/>
          <w:rtl w:val="0"/>
        </w:rPr>
        <w:t xml:space="preserve">Để chuẩn bị tốt việc triển khai đầy đủ các chức năng theo quy định như cho vay DNNVV (mở rộng đối tượng so với trước đây), cho vay khởi nghiệp, tài trợ vốn, đầu tư vào các quỹ đầu tư địa phương, quỹ đầu tư tư nhân của Quỹ, Bộ Tài chính xác định nguồn nhân lực là rất quan trọng. Bộ sẽ chỉ đạo Quỹ xây dựng lộ trình phù hợp để triển khai thực hiện các chức năng mới sau khi đảm bảo đầy đủ khung pháp lý, quy trình, nguồn nhân lực đủ năng lực để sẵn sàng thực hiện. Đối với nguồn nhân sự sẵn có hiện nay, Quỹ sẽ tiếp tục tập trung đẩy mạnh các hoạt động đào tạo, bồi dưỡng trong và ngoài nước để các cán bộ, nhân viên tiếp tục phát huy điểm mạnh, củng cố kiến thức, là nòng cốt phát triển hoạt động của Quỹ trong giai đoạn tới. </w:t>
      </w:r>
    </w:p>
    <w:p w:rsidR="00000000" w:rsidDel="00000000" w:rsidP="00000000" w:rsidRDefault="00000000" w:rsidRPr="00000000" w14:paraId="000000CA">
      <w:pPr>
        <w:spacing w:after="0" w:before="0" w:line="440" w:lineRule="auto"/>
        <w:ind w:firstLine="567"/>
        <w:rPr>
          <w:b w:val="1"/>
          <w:sz w:val="28"/>
          <w:szCs w:val="28"/>
        </w:rPr>
      </w:pPr>
      <w:r w:rsidDel="00000000" w:rsidR="00000000" w:rsidRPr="00000000">
        <w:rPr>
          <w:b w:val="1"/>
          <w:sz w:val="28"/>
          <w:szCs w:val="28"/>
          <w:rtl w:val="0"/>
        </w:rPr>
        <w:t xml:space="preserve">VI. NHỮNG NỘI DUNG BỔ SUNG MỚI SO VỚI DỰ THẢO VĂN BẢN GỬI THẨM ĐỊNH (NẾU CÓ)</w:t>
      </w:r>
    </w:p>
    <w:p w:rsidR="00000000" w:rsidDel="00000000" w:rsidP="00000000" w:rsidRDefault="00000000" w:rsidRPr="00000000" w14:paraId="000000CB">
      <w:pPr>
        <w:spacing w:after="0" w:before="0" w:line="440" w:lineRule="auto"/>
        <w:ind w:firstLine="567"/>
        <w:rPr>
          <w:b w:val="1"/>
          <w:color w:val="ff0000"/>
          <w:sz w:val="28"/>
          <w:szCs w:val="28"/>
        </w:rPr>
      </w:pP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0CC">
      <w:pPr>
        <w:spacing w:after="0" w:before="0" w:line="440" w:lineRule="auto"/>
        <w:ind w:firstLine="567"/>
        <w:rPr>
          <w:b w:val="1"/>
          <w:sz w:val="28"/>
          <w:szCs w:val="28"/>
        </w:rPr>
      </w:pPr>
      <w:r w:rsidDel="00000000" w:rsidR="00000000" w:rsidRPr="00000000">
        <w:rPr>
          <w:b w:val="1"/>
          <w:sz w:val="28"/>
          <w:szCs w:val="28"/>
          <w:rtl w:val="0"/>
        </w:rPr>
        <w:t xml:space="preserve">VI. NHỮNG VẤN ĐỀ XIN Ý KIẾN (NẾU CÓ) </w:t>
      </w:r>
    </w:p>
    <w:p w:rsidR="00000000" w:rsidDel="00000000" w:rsidP="00000000" w:rsidRDefault="00000000" w:rsidRPr="00000000" w14:paraId="000000CD">
      <w:pPr>
        <w:spacing w:after="120" w:before="0" w:line="420" w:lineRule="auto"/>
        <w:ind w:firstLine="567"/>
        <w:rPr>
          <w:b w:val="1"/>
          <w:sz w:val="28"/>
          <w:szCs w:val="28"/>
        </w:rPr>
      </w:pPr>
      <w:r w:rsidDel="00000000" w:rsidR="00000000" w:rsidRPr="00000000">
        <w:rPr>
          <w:b w:val="1"/>
          <w:sz w:val="28"/>
          <w:szCs w:val="28"/>
          <w:rtl w:val="0"/>
        </w:rPr>
        <w:t xml:space="preserve">……………………………</w:t>
      </w:r>
    </w:p>
    <w:tbl>
      <w:tblPr>
        <w:tblStyle w:val="Table2"/>
        <w:tblW w:w="9072.0" w:type="dxa"/>
        <w:jc w:val="left"/>
        <w:tblLayout w:type="fixed"/>
        <w:tblLook w:val="0400"/>
      </w:tblPr>
      <w:tblGrid>
        <w:gridCol w:w="4532"/>
        <w:gridCol w:w="4540"/>
        <w:tblGridChange w:id="0">
          <w:tblGrid>
            <w:gridCol w:w="4532"/>
            <w:gridCol w:w="4540"/>
          </w:tblGrid>
        </w:tblGridChange>
      </w:tblGrid>
      <w:tr>
        <w:trPr>
          <w:cantSplit w:val="0"/>
          <w:tblHeader w:val="0"/>
        </w:trPr>
        <w:tc>
          <w:tcPr/>
          <w:p w:rsidR="00000000" w:rsidDel="00000000" w:rsidP="00000000" w:rsidRDefault="00000000" w:rsidRPr="00000000" w14:paraId="000000CE">
            <w:pPr>
              <w:rPr>
                <w:b w:val="1"/>
                <w:i w:val="1"/>
              </w:rPr>
            </w:pPr>
            <w:r w:rsidDel="00000000" w:rsidR="00000000" w:rsidRPr="00000000">
              <w:rPr>
                <w:b w:val="1"/>
                <w:i w:val="1"/>
                <w:rtl w:val="0"/>
              </w:rPr>
              <w:t xml:space="preserve">Nơi nhận:</w:t>
            </w:r>
          </w:p>
          <w:p w:rsidR="00000000" w:rsidDel="00000000" w:rsidP="00000000" w:rsidRDefault="00000000" w:rsidRPr="00000000" w14:paraId="000000CF">
            <w:pPr>
              <w:spacing w:line="240" w:lineRule="auto"/>
              <w:rPr>
                <w:sz w:val="22"/>
                <w:szCs w:val="22"/>
              </w:rPr>
            </w:pPr>
            <w:r w:rsidDel="00000000" w:rsidR="00000000" w:rsidRPr="00000000">
              <w:rPr>
                <w:sz w:val="22"/>
                <w:szCs w:val="22"/>
                <w:rtl w:val="0"/>
              </w:rPr>
              <w:t xml:space="preserve">- Như trên;</w:t>
            </w:r>
          </w:p>
          <w:p w:rsidR="00000000" w:rsidDel="00000000" w:rsidP="00000000" w:rsidRDefault="00000000" w:rsidRPr="00000000" w14:paraId="000000D0">
            <w:pPr>
              <w:spacing w:line="240" w:lineRule="auto"/>
              <w:rPr>
                <w:sz w:val="22"/>
                <w:szCs w:val="22"/>
              </w:rPr>
            </w:pPr>
            <w:r w:rsidDel="00000000" w:rsidR="00000000" w:rsidRPr="00000000">
              <w:rPr>
                <w:sz w:val="22"/>
                <w:szCs w:val="22"/>
                <w:rtl w:val="0"/>
              </w:rPr>
              <w:t xml:space="preserve">- Thủ tướng Chính phủ (để b/c);</w:t>
            </w:r>
          </w:p>
          <w:p w:rsidR="00000000" w:rsidDel="00000000" w:rsidP="00000000" w:rsidRDefault="00000000" w:rsidRPr="00000000" w14:paraId="000000D1">
            <w:pPr>
              <w:spacing w:line="240" w:lineRule="auto"/>
              <w:rPr>
                <w:sz w:val="22"/>
                <w:szCs w:val="22"/>
              </w:rPr>
            </w:pPr>
            <w:r w:rsidDel="00000000" w:rsidR="00000000" w:rsidRPr="00000000">
              <w:rPr>
                <w:sz w:val="22"/>
                <w:szCs w:val="22"/>
                <w:rtl w:val="0"/>
              </w:rPr>
              <w:t xml:space="preserve">- Các Phó Thủ tướng Chính phủ (để b/c);</w:t>
            </w:r>
          </w:p>
          <w:p w:rsidR="00000000" w:rsidDel="00000000" w:rsidP="00000000" w:rsidRDefault="00000000" w:rsidRPr="00000000" w14:paraId="000000D2">
            <w:pPr>
              <w:spacing w:line="240" w:lineRule="auto"/>
              <w:rPr>
                <w:sz w:val="22"/>
                <w:szCs w:val="22"/>
              </w:rPr>
            </w:pPr>
            <w:r w:rsidDel="00000000" w:rsidR="00000000" w:rsidRPr="00000000">
              <w:rPr>
                <w:sz w:val="22"/>
                <w:szCs w:val="22"/>
                <w:rtl w:val="0"/>
              </w:rPr>
              <w:t xml:space="preserve">- Văn phòng Chính phủ;</w:t>
            </w:r>
          </w:p>
          <w:p w:rsidR="00000000" w:rsidDel="00000000" w:rsidP="00000000" w:rsidRDefault="00000000" w:rsidRPr="00000000" w14:paraId="000000D3">
            <w:pPr>
              <w:spacing w:line="240" w:lineRule="auto"/>
              <w:rPr>
                <w:sz w:val="22"/>
                <w:szCs w:val="22"/>
              </w:rPr>
            </w:pPr>
            <w:r w:rsidDel="00000000" w:rsidR="00000000" w:rsidRPr="00000000">
              <w:rPr>
                <w:sz w:val="22"/>
                <w:szCs w:val="22"/>
                <w:rtl w:val="0"/>
              </w:rPr>
              <w:t xml:space="preserve">- Các Bộ, cơ quan TW: TP, NHNN, NV,...;</w:t>
            </w:r>
          </w:p>
          <w:p w:rsidR="00000000" w:rsidDel="00000000" w:rsidP="00000000" w:rsidRDefault="00000000" w:rsidRPr="00000000" w14:paraId="000000D4">
            <w:pPr>
              <w:spacing w:line="240" w:lineRule="auto"/>
              <w:rPr>
                <w:sz w:val="28"/>
                <w:szCs w:val="28"/>
              </w:rPr>
            </w:pPr>
            <w:r w:rsidDel="00000000" w:rsidR="00000000" w:rsidRPr="00000000">
              <w:rPr>
                <w:sz w:val="22"/>
                <w:szCs w:val="22"/>
                <w:rtl w:val="0"/>
              </w:rPr>
              <w:t xml:space="preserve">- Lưu: VT, QPT.</w:t>
            </w:r>
            <w:r w:rsidDel="00000000" w:rsidR="00000000" w:rsidRPr="00000000">
              <w:rPr>
                <w:rtl w:val="0"/>
              </w:rPr>
            </w:r>
          </w:p>
        </w:tc>
        <w:tc>
          <w:tcPr/>
          <w:p w:rsidR="00000000" w:rsidDel="00000000" w:rsidP="00000000" w:rsidRDefault="00000000" w:rsidRPr="00000000" w14:paraId="000000D5">
            <w:pPr>
              <w:spacing w:line="340" w:lineRule="auto"/>
              <w:jc w:val="center"/>
              <w:rPr>
                <w:b w:val="1"/>
                <w:sz w:val="28"/>
                <w:szCs w:val="28"/>
              </w:rPr>
            </w:pPr>
            <w:r w:rsidDel="00000000" w:rsidR="00000000" w:rsidRPr="00000000">
              <w:rPr>
                <w:rtl w:val="0"/>
              </w:rPr>
            </w:r>
          </w:p>
          <w:p w:rsidR="00000000" w:rsidDel="00000000" w:rsidP="00000000" w:rsidRDefault="00000000" w:rsidRPr="00000000" w14:paraId="000000D6">
            <w:pPr>
              <w:spacing w:line="340" w:lineRule="auto"/>
              <w:jc w:val="center"/>
              <w:rPr>
                <w:b w:val="1"/>
                <w:sz w:val="28"/>
                <w:szCs w:val="28"/>
              </w:rPr>
            </w:pPr>
            <w:r w:rsidDel="00000000" w:rsidR="00000000" w:rsidRPr="00000000">
              <w:rPr>
                <w:b w:val="1"/>
                <w:sz w:val="28"/>
                <w:szCs w:val="28"/>
                <w:rtl w:val="0"/>
              </w:rPr>
              <w:t xml:space="preserve">BỘ TRƯỞNG</w:t>
            </w:r>
          </w:p>
          <w:p w:rsidR="00000000" w:rsidDel="00000000" w:rsidP="00000000" w:rsidRDefault="00000000" w:rsidRPr="00000000" w14:paraId="000000D7">
            <w:pPr>
              <w:spacing w:line="340" w:lineRule="auto"/>
              <w:jc w:val="center"/>
              <w:rPr>
                <w:b w:val="1"/>
                <w:sz w:val="28"/>
                <w:szCs w:val="28"/>
              </w:rPr>
            </w:pPr>
            <w:r w:rsidDel="00000000" w:rsidR="00000000" w:rsidRPr="00000000">
              <w:rPr>
                <w:rtl w:val="0"/>
              </w:rPr>
            </w:r>
          </w:p>
          <w:p w:rsidR="00000000" w:rsidDel="00000000" w:rsidP="00000000" w:rsidRDefault="00000000" w:rsidRPr="00000000" w14:paraId="000000D8">
            <w:pPr>
              <w:spacing w:line="340" w:lineRule="auto"/>
              <w:jc w:val="center"/>
              <w:rPr>
                <w:b w:val="1"/>
                <w:sz w:val="28"/>
                <w:szCs w:val="28"/>
              </w:rPr>
            </w:pPr>
            <w:r w:rsidDel="00000000" w:rsidR="00000000" w:rsidRPr="00000000">
              <w:rPr>
                <w:rtl w:val="0"/>
              </w:rPr>
            </w:r>
          </w:p>
          <w:p w:rsidR="00000000" w:rsidDel="00000000" w:rsidP="00000000" w:rsidRDefault="00000000" w:rsidRPr="00000000" w14:paraId="000000D9">
            <w:pPr>
              <w:spacing w:line="340" w:lineRule="auto"/>
              <w:jc w:val="center"/>
              <w:rPr>
                <w:b w:val="1"/>
                <w:sz w:val="28"/>
                <w:szCs w:val="28"/>
              </w:rPr>
            </w:pPr>
            <w:r w:rsidDel="00000000" w:rsidR="00000000" w:rsidRPr="00000000">
              <w:rPr>
                <w:rtl w:val="0"/>
              </w:rPr>
            </w:r>
          </w:p>
          <w:p w:rsidR="00000000" w:rsidDel="00000000" w:rsidP="00000000" w:rsidRDefault="00000000" w:rsidRPr="00000000" w14:paraId="000000DA">
            <w:pPr>
              <w:spacing w:line="340" w:lineRule="auto"/>
              <w:jc w:val="center"/>
              <w:rPr>
                <w:sz w:val="28"/>
                <w:szCs w:val="28"/>
              </w:rPr>
            </w:pPr>
            <w:r w:rsidDel="00000000" w:rsidR="00000000" w:rsidRPr="00000000">
              <w:rPr>
                <w:b w:val="1"/>
                <w:sz w:val="28"/>
                <w:szCs w:val="28"/>
                <w:rtl w:val="0"/>
              </w:rPr>
              <w:t xml:space="preserve">Nguyễn Văn Thắng</w:t>
            </w:r>
            <w:r w:rsidDel="00000000" w:rsidR="00000000" w:rsidRPr="00000000">
              <w:rPr>
                <w:rtl w:val="0"/>
              </w:rPr>
            </w:r>
          </w:p>
        </w:tc>
      </w:tr>
    </w:tbl>
    <w:p w:rsidR="00000000" w:rsidDel="00000000" w:rsidP="00000000" w:rsidRDefault="00000000" w:rsidRPr="00000000" w14:paraId="000000DB">
      <w:pPr>
        <w:rPr/>
      </w:pPr>
      <w:bookmarkStart w:colFirst="0" w:colLast="0" w:name="_heading=h.cb23s8g2tjcz" w:id="6"/>
      <w:bookmarkEnd w:id="6"/>
      <w:r w:rsidDel="00000000" w:rsidR="00000000" w:rsidRPr="00000000">
        <w:rPr>
          <w:rtl w:val="0"/>
        </w:rPr>
      </w:r>
    </w:p>
    <w:sectPr>
      <w:headerReference r:id="rId11" w:type="default"/>
      <w:pgSz w:h="16840" w:w="11907" w:orient="portrait"/>
      <w:pgMar w:bottom="1134" w:top="1134" w:left="1701" w:right="1134" w:header="720" w:footer="19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rPr>
          <w:color w:val="000000"/>
          <w:sz w:val="22"/>
          <w:szCs w:val="22"/>
        </w:rPr>
      </w:pPr>
      <w:r w:rsidDel="00000000" w:rsidR="00000000" w:rsidRPr="00000000">
        <w:rPr>
          <w:rStyle w:val="FootnoteReference"/>
          <w:vertAlign w:val="superscript"/>
        </w:rPr>
        <w:footnoteRef/>
      </w:r>
      <w:r w:rsidDel="00000000" w:rsidR="00000000" w:rsidRPr="00000000">
        <w:rPr>
          <w:color w:val="000000"/>
          <w:sz w:val="22"/>
          <w:szCs w:val="22"/>
          <w:rtl w:val="0"/>
        </w:rPr>
        <w:t xml:space="preserve"> Nghị định thay thế Nghị định số 39/2019/NĐ-CP ngày 10/5/2019 và Nghị định số 45/2024/NĐ-CP ngày 26/4/2024 sửa đổi, bổ sung một số điều của Nghị định số 39/2019/NĐ-CP của Chính phủ.</w:t>
      </w:r>
    </w:p>
  </w:footnote>
  <w:footnote w:id="1">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Điểm 3.2, Khoản 3, Mục III Nghị quyết số 68-NQ/TW ngày 04/05/2025 của Bộ Chính trị về phát triển kinh tế tư nhân.</w:t>
      </w:r>
    </w:p>
  </w:footnote>
  <w:footnote w:id="2">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Điều 9, khoản 2 Nghị quyết số 198/2025/QH15 ngày 17/05/2025 của Quốc hội về một số cơ chế, chính sách đặc biệt phát triển kinh tế tư nhân</w:t>
      </w:r>
      <w:r w:rsidDel="00000000" w:rsidR="00000000" w:rsidRPr="00000000">
        <w:rPr>
          <w:sz w:val="20"/>
          <w:szCs w:val="20"/>
          <w:rtl w:val="0"/>
        </w:rPr>
        <w:t xml:space="preserve">.</w:t>
      </w:r>
      <w:r w:rsidDel="00000000" w:rsidR="00000000" w:rsidRPr="00000000">
        <w:rPr>
          <w:rtl w:val="0"/>
        </w:rPr>
      </w:r>
    </w:p>
  </w:footnote>
  <w:footnote w:id="3">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sz w:val="20"/>
          <w:szCs w:val="20"/>
          <w:rtl w:val="0"/>
        </w:rPr>
        <w:t xml:space="preserve">Điểm b, Điều 4, Mục II Nghị quyết số 139/NQ-CP ngày 17/05/2025 của Chính phủ ban hành Kế hoạch triển khai Nghị quyết số 198/2025/QH15 ngày 17/5/2025 của Quốc Hội về một số cơ chế, chính sách đặc biệt phát triển kinh tế tư nhân.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
      </w:rPr>
    </w:rPrDefault>
    <w:pPrDefault>
      <w:pPr>
        <w:widowControl w:val="0"/>
        <w:spacing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spacing w:line="240" w:lineRule="auto"/>
      <w:jc w:val="center"/>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widowControl w:val="1"/>
      <w:spacing w:line="240" w:lineRule="auto"/>
      <w:jc w:val="center"/>
    </w:pPr>
    <w:rPr>
      <w:i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link w:val="Heading7Char"/>
    <w:qFormat w:val="1"/>
    <w:rsid w:val="00F6532F"/>
    <w:pPr>
      <w:keepNext w:val="1"/>
      <w:widowControl w:val="1"/>
      <w:spacing w:after="120" w:line="240" w:lineRule="auto"/>
      <w:ind w:firstLine="720"/>
      <w:outlineLvl w:val="6"/>
    </w:pPr>
    <w:rPr>
      <w:b w:val="1"/>
      <w:bCs w:val="1"/>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rsid w:val="00F6532F"/>
    <w:rPr>
      <w:rFonts w:ascii=".VnTimeH" w:cs="Times New Roman" w:eastAsia="Times New Roman" w:hAnsi=".VnTimeH"/>
      <w:b w:val="1"/>
      <w:sz w:val="24"/>
      <w:szCs w:val="20"/>
    </w:rPr>
  </w:style>
  <w:style w:type="character" w:styleId="Heading3Char" w:customStyle="1">
    <w:name w:val="Heading 3 Char"/>
    <w:basedOn w:val="DefaultParagraphFont"/>
    <w:link w:val="Heading3"/>
    <w:rsid w:val="00F6532F"/>
    <w:rPr>
      <w:rFonts w:ascii=".VnTime" w:cs="Times New Roman" w:eastAsia="Times New Roman" w:hAnsi=".VnTime"/>
      <w:i w:val="1"/>
      <w:sz w:val="28"/>
      <w:szCs w:val="20"/>
    </w:rPr>
  </w:style>
  <w:style w:type="character" w:styleId="Heading7Char" w:customStyle="1">
    <w:name w:val="Heading 7 Char"/>
    <w:basedOn w:val="DefaultParagraphFont"/>
    <w:link w:val="Heading7"/>
    <w:rsid w:val="00F6532F"/>
    <w:rPr>
      <w:rFonts w:ascii="Times New Roman" w:cs="Times New Roman" w:eastAsia="Times New Roman" w:hAnsi="Times New Roman"/>
      <w:b w:val="1"/>
      <w:bCs w:val="1"/>
      <w:sz w:val="28"/>
      <w:szCs w:val="24"/>
    </w:rPr>
  </w:style>
  <w:style w:type="paragraph" w:styleId="ListParagraph">
    <w:name w:val="List Paragraph"/>
    <w:aliases w:val="bullet 1,bullet,List Paragraph1,Citation List,List Paragraph-rfp content,VNA - List Paragraph,Table Sequence,Bullet L1,lp1,lp11 Char,lp1 Char,List Paragraph1 Char Char,List Paragraph 1,My checklist,lp11,1.,Bullet Number,Resume Titl"/>
    <w:basedOn w:val="Normal"/>
    <w:link w:val="ListParagraphChar"/>
    <w:uiPriority w:val="34"/>
    <w:qFormat w:val="1"/>
    <w:rsid w:val="00F6532F"/>
    <w:pPr>
      <w:ind w:left="720"/>
      <w:contextualSpacing w:val="1"/>
    </w:pPr>
    <w:rPr>
      <w:lang w:eastAsia="x-none" w:val="x-none"/>
    </w:rPr>
  </w:style>
  <w:style w:type="character" w:styleId="ListParagraphChar" w:customStyle="1">
    <w:name w:val="List Paragraph Char"/>
    <w:aliases w:val="bullet 1 Char,bullet Char,List Paragraph1 Char,Citation List Char,List Paragraph-rfp content Char,VNA - List Paragraph Char,Table Sequence Char,Bullet L1 Char,lp1 Char1,lp11 Char Char,lp1 Char Char,List Paragraph1 Char Char Char"/>
    <w:link w:val="ListParagraph"/>
    <w:uiPriority w:val="34"/>
    <w:locked w:val="1"/>
    <w:rsid w:val="00F6532F"/>
    <w:rPr>
      <w:rFonts w:ascii=".VnTime" w:cs="Times New Roman" w:eastAsia="Times New Roman" w:hAnsi=".VnTime"/>
      <w:sz w:val="24"/>
      <w:szCs w:val="24"/>
      <w:lang w:eastAsia="x-none" w:val="x-none"/>
    </w:rPr>
  </w:style>
  <w:style w:type="paragraph" w:styleId="NormalWeb">
    <w:name w:val="Normal (Web)"/>
    <w:basedOn w:val="Normal"/>
    <w:link w:val="NormalWebChar"/>
    <w:uiPriority w:val="99"/>
    <w:unhideWhenUsed w:val="1"/>
    <w:rsid w:val="00F6532F"/>
    <w:pPr>
      <w:widowControl w:val="1"/>
      <w:spacing w:after="100" w:afterAutospacing="1" w:before="100" w:beforeAutospacing="1" w:line="240" w:lineRule="auto"/>
      <w:jc w:val="left"/>
    </w:pPr>
    <w:rPr>
      <w:lang w:eastAsia="x-none" w:val="x-none"/>
    </w:rPr>
  </w:style>
  <w:style w:type="character" w:styleId="Hyperlink">
    <w:name w:val="Hyperlink"/>
    <w:uiPriority w:val="99"/>
    <w:unhideWhenUsed w:val="1"/>
    <w:rsid w:val="00F6532F"/>
    <w:rPr>
      <w:color w:val="0000ff"/>
      <w:u w:val="single"/>
    </w:rPr>
  </w:style>
  <w:style w:type="character" w:styleId="normal-h1" w:customStyle="1">
    <w:name w:val="normal-h1"/>
    <w:rsid w:val="00F6532F"/>
    <w:rPr>
      <w:rFonts w:ascii="Times New Roman" w:cs="Times New Roman" w:hAnsi="Times New Roman" w:hint="default"/>
      <w:sz w:val="24"/>
      <w:szCs w:val="24"/>
    </w:rPr>
  </w:style>
  <w:style w:type="paragraph" w:styleId="normal-p" w:customStyle="1">
    <w:name w:val="normal-p"/>
    <w:basedOn w:val="Normal"/>
    <w:rsid w:val="00F6532F"/>
    <w:pPr>
      <w:widowControl w:val="1"/>
      <w:spacing w:line="240" w:lineRule="auto"/>
      <w:jc w:val="left"/>
    </w:pPr>
    <w:rPr>
      <w:sz w:val="20"/>
      <w:szCs w:val="20"/>
    </w:rPr>
  </w:style>
  <w:style w:type="paragraph" w:styleId="BalloonText">
    <w:name w:val="Balloon Text"/>
    <w:basedOn w:val="Normal"/>
    <w:link w:val="BalloonTextChar"/>
    <w:uiPriority w:val="99"/>
    <w:semiHidden w:val="1"/>
    <w:unhideWhenUsed w:val="1"/>
    <w:rsid w:val="00F6532F"/>
    <w:pPr>
      <w:spacing w:line="240" w:lineRule="auto"/>
    </w:pPr>
    <w:rPr>
      <w:rFonts w:ascii="Tahoma" w:hAnsi="Tahoma"/>
      <w:sz w:val="16"/>
      <w:szCs w:val="16"/>
      <w:lang w:eastAsia="x-none" w:val="x-none"/>
    </w:rPr>
  </w:style>
  <w:style w:type="character" w:styleId="BalloonTextChar" w:customStyle="1">
    <w:name w:val="Balloon Text Char"/>
    <w:basedOn w:val="DefaultParagraphFont"/>
    <w:link w:val="BalloonText"/>
    <w:uiPriority w:val="99"/>
    <w:semiHidden w:val="1"/>
    <w:rsid w:val="00F6532F"/>
    <w:rPr>
      <w:rFonts w:ascii="Tahoma" w:cs="Times New Roman" w:eastAsia="Times New Roman" w:hAnsi="Tahoma"/>
      <w:sz w:val="16"/>
      <w:szCs w:val="16"/>
      <w:lang w:eastAsia="x-none" w:val="x-none"/>
    </w:rPr>
  </w:style>
  <w:style w:type="character" w:styleId="NormalWebChar" w:customStyle="1">
    <w:name w:val="Normal (Web) Char"/>
    <w:link w:val="NormalWeb"/>
    <w:uiPriority w:val="99"/>
    <w:locked w:val="1"/>
    <w:rsid w:val="00F6532F"/>
    <w:rPr>
      <w:rFonts w:ascii="Times New Roman" w:cs="Times New Roman" w:eastAsia="Times New Roman" w:hAnsi="Times New Roman"/>
      <w:sz w:val="24"/>
      <w:szCs w:val="24"/>
      <w:lang w:eastAsia="x-none" w:val="x-none"/>
    </w:rPr>
  </w:style>
  <w:style w:type="paragraph" w:styleId="Header">
    <w:name w:val="header"/>
    <w:basedOn w:val="Normal"/>
    <w:link w:val="HeaderChar"/>
    <w:uiPriority w:val="99"/>
    <w:unhideWhenUsed w:val="1"/>
    <w:rsid w:val="00F6532F"/>
    <w:pPr>
      <w:tabs>
        <w:tab w:val="center" w:pos="4680"/>
        <w:tab w:val="right" w:pos="9360"/>
      </w:tabs>
    </w:pPr>
    <w:rPr>
      <w:lang w:eastAsia="x-none" w:val="x-none"/>
    </w:rPr>
  </w:style>
  <w:style w:type="character" w:styleId="HeaderChar" w:customStyle="1">
    <w:name w:val="Header Char"/>
    <w:basedOn w:val="DefaultParagraphFont"/>
    <w:link w:val="Header"/>
    <w:uiPriority w:val="99"/>
    <w:rsid w:val="00F6532F"/>
    <w:rPr>
      <w:rFonts w:ascii=".VnTime" w:cs="Times New Roman" w:eastAsia="Times New Roman" w:hAnsi=".VnTime"/>
      <w:sz w:val="24"/>
      <w:szCs w:val="24"/>
      <w:lang w:eastAsia="x-none" w:val="x-none"/>
    </w:rPr>
  </w:style>
  <w:style w:type="paragraph" w:styleId="Footer">
    <w:name w:val="footer"/>
    <w:basedOn w:val="Normal"/>
    <w:link w:val="FooterChar"/>
    <w:uiPriority w:val="99"/>
    <w:unhideWhenUsed w:val="1"/>
    <w:rsid w:val="00F6532F"/>
    <w:pPr>
      <w:tabs>
        <w:tab w:val="center" w:pos="4680"/>
        <w:tab w:val="right" w:pos="9360"/>
      </w:tabs>
    </w:pPr>
    <w:rPr>
      <w:lang w:eastAsia="x-none" w:val="x-none"/>
    </w:rPr>
  </w:style>
  <w:style w:type="character" w:styleId="FooterChar" w:customStyle="1">
    <w:name w:val="Footer Char"/>
    <w:basedOn w:val="DefaultParagraphFont"/>
    <w:link w:val="Footer"/>
    <w:uiPriority w:val="99"/>
    <w:rsid w:val="00F6532F"/>
    <w:rPr>
      <w:rFonts w:ascii=".VnTime" w:cs="Times New Roman" w:eastAsia="Times New Roman" w:hAnsi=".VnTime"/>
      <w:sz w:val="24"/>
      <w:szCs w:val="24"/>
      <w:lang w:eastAsia="x-none" w:val="x-none"/>
    </w:rPr>
  </w:style>
  <w:style w:type="paragraph" w:styleId="ColorfulList-Accent11" w:customStyle="1">
    <w:name w:val="Colorful List - Accent 11"/>
    <w:basedOn w:val="Normal"/>
    <w:qFormat w:val="1"/>
    <w:rsid w:val="00F6532F"/>
    <w:pPr>
      <w:widowControl w:val="1"/>
      <w:spacing w:after="200" w:line="276" w:lineRule="auto"/>
      <w:ind w:left="720"/>
      <w:contextualSpacing w:val="1"/>
      <w:jc w:val="left"/>
    </w:pPr>
    <w:rPr>
      <w:rFonts w:ascii="Calibri" w:hAnsi="Calibri"/>
      <w:sz w:val="22"/>
      <w:szCs w:val="22"/>
    </w:rPr>
  </w:style>
  <w:style w:type="character" w:styleId="HTMLCite">
    <w:name w:val="HTML Cite"/>
    <w:uiPriority w:val="99"/>
    <w:semiHidden w:val="1"/>
    <w:unhideWhenUsed w:val="1"/>
    <w:rsid w:val="00F6532F"/>
    <w:rPr>
      <w:i w:val="1"/>
      <w:iCs w:val="1"/>
    </w:rPr>
  </w:style>
  <w:style w:type="table" w:styleId="TableGrid">
    <w:name w:val="Table Grid"/>
    <w:basedOn w:val="TableNormal"/>
    <w:uiPriority w:val="59"/>
    <w:rsid w:val="00F6532F"/>
    <w:pPr>
      <w:spacing w:line="240" w:lineRule="auto"/>
    </w:pPr>
    <w:rPr>
      <w:rFonts w:ascii="Calibri" w:eastAsia="Calibri" w:hAnsi="Calibri"/>
      <w:sz w:val="20"/>
      <w:szCs w:val="20"/>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F6532F"/>
    <w:pPr>
      <w:spacing w:line="240" w:lineRule="auto"/>
    </w:pPr>
    <w:rPr>
      <w:rFonts w:ascii=".VnTime" w:hAnsi=".VnTime"/>
    </w:rPr>
  </w:style>
  <w:style w:type="character" w:styleId="CommentReference">
    <w:name w:val="annotation reference"/>
    <w:uiPriority w:val="99"/>
    <w:semiHidden w:val="1"/>
    <w:unhideWhenUsed w:val="1"/>
    <w:rsid w:val="00F6532F"/>
    <w:rPr>
      <w:sz w:val="16"/>
      <w:szCs w:val="16"/>
    </w:rPr>
  </w:style>
  <w:style w:type="paragraph" w:styleId="CommentText">
    <w:name w:val="annotation text"/>
    <w:basedOn w:val="Normal"/>
    <w:link w:val="CommentTextChar"/>
    <w:uiPriority w:val="99"/>
    <w:unhideWhenUsed w:val="1"/>
    <w:rsid w:val="00F6532F"/>
    <w:pPr>
      <w:spacing w:line="240" w:lineRule="auto"/>
    </w:pPr>
    <w:rPr>
      <w:sz w:val="20"/>
      <w:szCs w:val="20"/>
    </w:rPr>
  </w:style>
  <w:style w:type="character" w:styleId="CommentTextChar" w:customStyle="1">
    <w:name w:val="Comment Text Char"/>
    <w:basedOn w:val="DefaultParagraphFont"/>
    <w:link w:val="CommentText"/>
    <w:uiPriority w:val="99"/>
    <w:rsid w:val="00F6532F"/>
    <w:rPr>
      <w:rFonts w:ascii=".VnTime" w:cs="Times New Roman" w:eastAsia="Times New Roman" w:hAnsi=".VnTime"/>
      <w:sz w:val="20"/>
      <w:szCs w:val="20"/>
    </w:rPr>
  </w:style>
  <w:style w:type="paragraph" w:styleId="CommentSubject">
    <w:name w:val="annotation subject"/>
    <w:basedOn w:val="CommentText"/>
    <w:next w:val="CommentText"/>
    <w:link w:val="CommentSubjectChar"/>
    <w:uiPriority w:val="99"/>
    <w:semiHidden w:val="1"/>
    <w:unhideWhenUsed w:val="1"/>
    <w:rsid w:val="00F6532F"/>
    <w:rPr>
      <w:b w:val="1"/>
      <w:bCs w:val="1"/>
    </w:rPr>
  </w:style>
  <w:style w:type="character" w:styleId="CommentSubjectChar" w:customStyle="1">
    <w:name w:val="Comment Subject Char"/>
    <w:basedOn w:val="CommentTextChar"/>
    <w:link w:val="CommentSubject"/>
    <w:uiPriority w:val="99"/>
    <w:semiHidden w:val="1"/>
    <w:rsid w:val="00F6532F"/>
    <w:rPr>
      <w:rFonts w:ascii=".VnTime" w:cs="Times New Roman" w:eastAsia="Times New Roman" w:hAnsi=".VnTime"/>
      <w:b w:val="1"/>
      <w:bCs w:val="1"/>
      <w:sz w:val="20"/>
      <w:szCs w:val="20"/>
    </w:rPr>
  </w:style>
  <w:style w:type="paragraph" w:styleId="FootnoteText">
    <w:name w:val="footnote text"/>
    <w:basedOn w:val="Normal"/>
    <w:link w:val="FootnoteTextChar"/>
    <w:uiPriority w:val="99"/>
    <w:semiHidden w:val="1"/>
    <w:unhideWhenUsed w:val="1"/>
    <w:rsid w:val="00F6532F"/>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F6532F"/>
    <w:rPr>
      <w:rFonts w:ascii=".VnTime" w:cs="Times New Roman" w:eastAsia="Times New Roman" w:hAnsi=".VnTime"/>
      <w:sz w:val="20"/>
      <w:szCs w:val="20"/>
    </w:rPr>
  </w:style>
  <w:style w:type="character" w:styleId="FootnoteReference">
    <w:name w:val="footnote reference"/>
    <w:basedOn w:val="DefaultParagraphFont"/>
    <w:uiPriority w:val="99"/>
    <w:semiHidden w:val="1"/>
    <w:unhideWhenUsed w:val="1"/>
    <w:rsid w:val="00F6532F"/>
    <w:rPr>
      <w:vertAlign w:val="superscript"/>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6512CA"/>
    <w:rPr>
      <w:color w:val="605e5c"/>
      <w:shd w:color="auto" w:fill="e1dfdd" w:val="clear"/>
    </w:r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thuvienphapluat.vn/van-ban/Doanh-nghiep/Luat-Ho-tro-doanh-nghiep-nho-va-vua-2017-320905.aspx" TargetMode="External"/><Relationship Id="rId9" Type="http://schemas.openxmlformats.org/officeDocument/2006/relationships/hyperlink" Target="https://thuvienphapluat.vn/van-ban/Doanh-nghiep/Luat-Ho-tro-doanh-nghiep-nho-va-vua-2017-320905.asp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sUMqLn8Otjz205P1rO3tim+Xg==">CgMxLjAyD2lkLnNmcXF6Zjl3ZG4wMDIOaC5seHVmaWkzNm1ybjIyDmguNXgxNnE0Yzk4N2VzMg5oLnhmNGRzZTU1ZWJmbjIPaWQucmFjbngzZzhwd2N0Mg9pZC5ieXRxdnp5Yng2bHYyDmguY2IyM3M4ZzJ0amN6OAByITFBSHhqc29zUGRQSDlZSXRHUUpnaDZYeHhVcWVqVW9aeA==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2025-10-23T02:35:00Z</dcterms:created>
  <dc:creator>QUYNH</dc:creator>
</cp:coreProperties>
</file>