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Ind w:w="-567" w:type="dxa"/>
        <w:tblLayout w:type="fixed"/>
        <w:tblCellMar>
          <w:left w:w="0" w:type="dxa"/>
          <w:right w:w="0" w:type="dxa"/>
        </w:tblCellMar>
        <w:tblLook w:val="0000" w:firstRow="0" w:lastRow="0" w:firstColumn="0" w:lastColumn="0" w:noHBand="0" w:noVBand="0"/>
      </w:tblPr>
      <w:tblGrid>
        <w:gridCol w:w="4928"/>
        <w:gridCol w:w="5812"/>
      </w:tblGrid>
      <w:tr w:rsidR="00E9334B" w:rsidRPr="00E9334B" w14:paraId="15055CA9" w14:textId="77777777" w:rsidTr="00337E53">
        <w:trPr>
          <w:trHeight w:val="1560"/>
        </w:trPr>
        <w:tc>
          <w:tcPr>
            <w:tcW w:w="4928" w:type="dxa"/>
            <w:tcMar>
              <w:top w:w="0" w:type="dxa"/>
              <w:left w:w="108" w:type="dxa"/>
              <w:bottom w:w="0" w:type="dxa"/>
              <w:right w:w="108" w:type="dxa"/>
            </w:tcMar>
          </w:tcPr>
          <w:p w14:paraId="6D3AEA48" w14:textId="77591F3A" w:rsidR="00C479BD" w:rsidRPr="00E9334B" w:rsidRDefault="00337E53" w:rsidP="00337E53">
            <w:pPr>
              <w:pStyle w:val="NormalWeb"/>
              <w:widowControl w:val="0"/>
              <w:spacing w:before="0" w:beforeAutospacing="0" w:after="0" w:afterAutospacing="0" w:line="240" w:lineRule="auto"/>
              <w:ind w:firstLine="0"/>
              <w:rPr>
                <w:b/>
                <w:bCs/>
                <w:spacing w:val="-12"/>
                <w:sz w:val="28"/>
                <w:szCs w:val="28"/>
              </w:rPr>
            </w:pPr>
            <w:bookmarkStart w:id="0" w:name="_Hlk85971263"/>
            <w:r w:rsidRPr="00E9334B">
              <w:rPr>
                <w:b/>
                <w:bCs/>
                <w:spacing w:val="-12"/>
                <w:sz w:val="28"/>
                <w:szCs w:val="28"/>
              </w:rPr>
              <w:t xml:space="preserve">BỘ NÔNG NGHIỆP VÀ MÔI </w:t>
            </w:r>
            <w:r w:rsidR="000807B5" w:rsidRPr="00E9334B">
              <w:rPr>
                <w:b/>
                <w:bCs/>
                <w:spacing w:val="-12"/>
                <w:sz w:val="28"/>
                <w:szCs w:val="28"/>
              </w:rPr>
              <w:t>TRƯỜNG</w:t>
            </w:r>
          </w:p>
          <w:p w14:paraId="083AB9B5" w14:textId="77777777" w:rsidR="00C479BD" w:rsidRPr="00E9334B" w:rsidRDefault="00C479BD" w:rsidP="00337E53">
            <w:pPr>
              <w:pStyle w:val="NormalWeb"/>
              <w:widowControl w:val="0"/>
              <w:spacing w:before="0" w:beforeAutospacing="0" w:after="0" w:afterAutospacing="0" w:line="240" w:lineRule="auto"/>
              <w:ind w:firstLine="0"/>
              <w:jc w:val="center"/>
              <w:rPr>
                <w:b/>
                <w:bCs/>
                <w:sz w:val="28"/>
                <w:szCs w:val="28"/>
              </w:rPr>
            </w:pPr>
            <w:r w:rsidRPr="00E9334B">
              <w:rPr>
                <w:b/>
                <w:bCs/>
                <w:noProof/>
                <w:sz w:val="28"/>
                <w:szCs w:val="28"/>
              </w:rPr>
              <mc:AlternateContent>
                <mc:Choice Requires="wps">
                  <w:drawing>
                    <wp:anchor distT="4294967293" distB="4294967293" distL="114300" distR="114300" simplePos="0" relativeHeight="251660288" behindDoc="0" locked="0" layoutInCell="1" allowOverlap="1" wp14:anchorId="1F4D07FD" wp14:editId="6775EEAC">
                      <wp:simplePos x="0" y="0"/>
                      <wp:positionH relativeFrom="column">
                        <wp:posOffset>1162685</wp:posOffset>
                      </wp:positionH>
                      <wp:positionV relativeFrom="paragraph">
                        <wp:posOffset>69215</wp:posOffset>
                      </wp:positionV>
                      <wp:extent cx="517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3010DDCC"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91.55pt,5.45pt" to="132.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tpgEAAKM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" strokecolor="black [3200]" strokeweight=".5pt">
                      <v:stroke joinstyle="miter"/>
                      <o:lock v:ext="edit" shapetype="f"/>
                    </v:line>
                  </w:pict>
                </mc:Fallback>
              </mc:AlternateContent>
            </w:r>
          </w:p>
          <w:p w14:paraId="4FF2F772" w14:textId="77777777" w:rsidR="00C479BD" w:rsidRPr="00E9334B" w:rsidRDefault="00C479BD" w:rsidP="00337E53">
            <w:pPr>
              <w:pStyle w:val="NormalWeb"/>
              <w:widowControl w:val="0"/>
              <w:spacing w:before="0" w:beforeAutospacing="0" w:after="0" w:afterAutospacing="0" w:line="240" w:lineRule="auto"/>
              <w:ind w:firstLine="0"/>
              <w:jc w:val="center"/>
              <w:rPr>
                <w:bCs/>
                <w:sz w:val="28"/>
                <w:szCs w:val="28"/>
              </w:rPr>
            </w:pPr>
          </w:p>
          <w:p w14:paraId="370BAE13" w14:textId="2153B6FD" w:rsidR="00C479BD" w:rsidRPr="00E9334B" w:rsidRDefault="00C479BD" w:rsidP="00337E53">
            <w:pPr>
              <w:pStyle w:val="NormalWeb"/>
              <w:widowControl w:val="0"/>
              <w:spacing w:before="0" w:beforeAutospacing="0" w:after="0" w:afterAutospacing="0" w:line="240" w:lineRule="auto"/>
              <w:ind w:firstLine="0"/>
              <w:jc w:val="center"/>
              <w:rPr>
                <w:bCs/>
                <w:sz w:val="28"/>
                <w:szCs w:val="28"/>
              </w:rPr>
            </w:pPr>
            <w:r w:rsidRPr="00E9334B">
              <w:rPr>
                <w:bCs/>
                <w:sz w:val="28"/>
                <w:szCs w:val="28"/>
              </w:rPr>
              <w:t xml:space="preserve">Số: </w:t>
            </w:r>
            <w:r w:rsidR="000807B5" w:rsidRPr="00E9334B">
              <w:rPr>
                <w:bCs/>
                <w:sz w:val="28"/>
                <w:szCs w:val="28"/>
              </w:rPr>
              <w:t xml:space="preserve">        </w:t>
            </w:r>
            <w:r w:rsidRPr="00E9334B">
              <w:rPr>
                <w:bCs/>
                <w:sz w:val="28"/>
                <w:szCs w:val="28"/>
              </w:rPr>
              <w:t>/TTr-</w:t>
            </w:r>
            <w:r w:rsidR="000807B5" w:rsidRPr="00E9334B">
              <w:rPr>
                <w:bCs/>
                <w:sz w:val="28"/>
                <w:szCs w:val="28"/>
              </w:rPr>
              <w:t>BNNMT</w:t>
            </w:r>
          </w:p>
        </w:tc>
        <w:tc>
          <w:tcPr>
            <w:tcW w:w="5812" w:type="dxa"/>
            <w:tcMar>
              <w:top w:w="0" w:type="dxa"/>
              <w:left w:w="108" w:type="dxa"/>
              <w:bottom w:w="0" w:type="dxa"/>
              <w:right w:w="108" w:type="dxa"/>
            </w:tcMar>
          </w:tcPr>
          <w:p w14:paraId="5621EAB0" w14:textId="77777777" w:rsidR="00C479BD" w:rsidRPr="00E9334B" w:rsidRDefault="00C479BD" w:rsidP="00CD0A16">
            <w:pPr>
              <w:pStyle w:val="NormalWeb"/>
              <w:widowControl w:val="0"/>
              <w:spacing w:before="0" w:beforeAutospacing="0" w:after="0" w:afterAutospacing="0" w:line="240" w:lineRule="auto"/>
              <w:ind w:firstLine="34"/>
              <w:jc w:val="center"/>
              <w:rPr>
                <w:b/>
                <w:bCs/>
                <w:spacing w:val="-12"/>
                <w:sz w:val="28"/>
                <w:szCs w:val="28"/>
              </w:rPr>
            </w:pPr>
            <w:r w:rsidRPr="00E9334B">
              <w:rPr>
                <w:b/>
                <w:bCs/>
                <w:spacing w:val="-12"/>
                <w:sz w:val="28"/>
                <w:szCs w:val="28"/>
              </w:rPr>
              <w:t>CỘNG HÒA XÃ HỘI CHỦ NGHĨA VIỆT NAM</w:t>
            </w:r>
          </w:p>
          <w:p w14:paraId="6E354F55" w14:textId="77777777" w:rsidR="00C479BD" w:rsidRPr="00E9334B" w:rsidRDefault="00C479BD" w:rsidP="00CD0A16">
            <w:pPr>
              <w:pStyle w:val="NormalWeb"/>
              <w:widowControl w:val="0"/>
              <w:spacing w:before="0" w:beforeAutospacing="0" w:after="0" w:afterAutospacing="0" w:line="240" w:lineRule="auto"/>
              <w:ind w:firstLine="34"/>
              <w:jc w:val="center"/>
              <w:rPr>
                <w:b/>
                <w:bCs/>
                <w:sz w:val="28"/>
                <w:szCs w:val="28"/>
              </w:rPr>
            </w:pPr>
            <w:r w:rsidRPr="00E9334B">
              <w:rPr>
                <w:b/>
                <w:bCs/>
                <w:noProof/>
                <w:sz w:val="28"/>
                <w:szCs w:val="28"/>
              </w:rPr>
              <mc:AlternateContent>
                <mc:Choice Requires="wps">
                  <w:drawing>
                    <wp:anchor distT="4294967293" distB="4294967293" distL="114300" distR="114300" simplePos="0" relativeHeight="251655168" behindDoc="0" locked="0" layoutInCell="1" allowOverlap="1" wp14:anchorId="2CDF13B4" wp14:editId="4348D94C">
                      <wp:simplePos x="0" y="0"/>
                      <wp:positionH relativeFrom="column">
                        <wp:posOffset>702310</wp:posOffset>
                      </wp:positionH>
                      <wp:positionV relativeFrom="paragraph">
                        <wp:posOffset>220980</wp:posOffset>
                      </wp:positionV>
                      <wp:extent cx="2149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69F54D2" id="Straight Connector 2" o:spid="_x0000_s1026" style="position:absolute;flip:y;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3pt,17.4pt" to="224.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"/>
                  </w:pict>
                </mc:Fallback>
              </mc:AlternateContent>
            </w:r>
            <w:r w:rsidRPr="00E9334B">
              <w:rPr>
                <w:b/>
                <w:bCs/>
                <w:sz w:val="28"/>
                <w:szCs w:val="28"/>
              </w:rPr>
              <w:t>Độc lập - Tự do - Hạnh phúc</w:t>
            </w:r>
            <w:r w:rsidRPr="00E9334B">
              <w:rPr>
                <w:b/>
                <w:bCs/>
                <w:sz w:val="28"/>
                <w:szCs w:val="28"/>
                <w:lang w:val="vi-VN"/>
              </w:rPr>
              <w:br/>
            </w:r>
          </w:p>
          <w:p w14:paraId="0E315137" w14:textId="60578681" w:rsidR="00C479BD" w:rsidRPr="00E9334B" w:rsidRDefault="00C479BD" w:rsidP="00411625">
            <w:pPr>
              <w:pStyle w:val="NormalWeb"/>
              <w:widowControl w:val="0"/>
              <w:spacing w:before="0" w:beforeAutospacing="0" w:after="0" w:afterAutospacing="0" w:line="240" w:lineRule="auto"/>
              <w:ind w:firstLine="0"/>
              <w:jc w:val="center"/>
              <w:rPr>
                <w:sz w:val="28"/>
                <w:szCs w:val="28"/>
              </w:rPr>
            </w:pPr>
            <w:r w:rsidRPr="00E9334B">
              <w:rPr>
                <w:i/>
                <w:iCs/>
                <w:sz w:val="28"/>
                <w:szCs w:val="28"/>
                <w:lang w:val="vi-VN"/>
              </w:rPr>
              <w:t>Hà Nội, ngày</w:t>
            </w:r>
            <w:r w:rsidR="00F22E0B" w:rsidRPr="00E9334B">
              <w:rPr>
                <w:i/>
                <w:iCs/>
                <w:sz w:val="28"/>
                <w:szCs w:val="28"/>
              </w:rPr>
              <w:t xml:space="preserve"> </w:t>
            </w:r>
            <w:r w:rsidR="000807B5" w:rsidRPr="00E9334B">
              <w:rPr>
                <w:i/>
                <w:iCs/>
                <w:sz w:val="28"/>
                <w:szCs w:val="28"/>
              </w:rPr>
              <w:t xml:space="preserve">   </w:t>
            </w:r>
            <w:r w:rsidR="00411625" w:rsidRPr="00E9334B">
              <w:rPr>
                <w:i/>
                <w:iCs/>
                <w:sz w:val="28"/>
                <w:szCs w:val="28"/>
              </w:rPr>
              <w:t xml:space="preserve"> </w:t>
            </w:r>
            <w:r w:rsidRPr="00E9334B">
              <w:rPr>
                <w:i/>
                <w:iCs/>
                <w:sz w:val="28"/>
                <w:szCs w:val="28"/>
                <w:lang w:val="vi-VN"/>
              </w:rPr>
              <w:t>tháng</w:t>
            </w:r>
            <w:r w:rsidRPr="00E9334B">
              <w:rPr>
                <w:i/>
                <w:iCs/>
                <w:sz w:val="28"/>
                <w:szCs w:val="28"/>
              </w:rPr>
              <w:t xml:space="preserve"> </w:t>
            </w:r>
            <w:r w:rsidR="00411625" w:rsidRPr="00E9334B">
              <w:rPr>
                <w:i/>
                <w:iCs/>
                <w:sz w:val="28"/>
                <w:szCs w:val="28"/>
              </w:rPr>
              <w:t xml:space="preserve">  </w:t>
            </w:r>
            <w:r w:rsidRPr="00E9334B">
              <w:rPr>
                <w:i/>
                <w:iCs/>
                <w:sz w:val="28"/>
                <w:szCs w:val="28"/>
                <w:lang w:val="vi-VN"/>
              </w:rPr>
              <w:t xml:space="preserve">năm </w:t>
            </w:r>
            <w:r w:rsidRPr="00E9334B">
              <w:rPr>
                <w:i/>
                <w:iCs/>
                <w:sz w:val="28"/>
                <w:szCs w:val="28"/>
              </w:rPr>
              <w:t>202</w:t>
            </w:r>
            <w:r w:rsidR="00985785" w:rsidRPr="00E9334B">
              <w:rPr>
                <w:i/>
                <w:iCs/>
                <w:sz w:val="28"/>
                <w:szCs w:val="28"/>
              </w:rPr>
              <w:t>5</w:t>
            </w:r>
          </w:p>
        </w:tc>
      </w:tr>
    </w:tbl>
    <w:bookmarkEnd w:id="0"/>
    <w:p w14:paraId="39792A5D" w14:textId="3BCC6038" w:rsidR="00C479BD" w:rsidRPr="00E9334B" w:rsidRDefault="00C479BD" w:rsidP="00FF5772">
      <w:pPr>
        <w:widowControl w:val="0"/>
        <w:spacing w:line="240" w:lineRule="auto"/>
        <w:ind w:firstLine="0"/>
        <w:jc w:val="center"/>
        <w:rPr>
          <w:b/>
        </w:rPr>
      </w:pPr>
      <w:r w:rsidRPr="00E9334B">
        <w:rPr>
          <w:b/>
        </w:rPr>
        <w:t>TỜ TRÌNH</w:t>
      </w:r>
    </w:p>
    <w:p w14:paraId="569AFB50" w14:textId="3C3E06C8" w:rsidR="00701B96" w:rsidRPr="00E9334B" w:rsidRDefault="001B1F8A" w:rsidP="00701B96">
      <w:pPr>
        <w:widowControl w:val="0"/>
        <w:spacing w:before="0" w:line="240" w:lineRule="auto"/>
        <w:ind w:firstLine="0"/>
        <w:jc w:val="center"/>
        <w:rPr>
          <w:b/>
          <w:spacing w:val="-4"/>
        </w:rPr>
      </w:pPr>
      <w:r w:rsidRPr="00E9334B">
        <w:rPr>
          <w:b/>
        </w:rPr>
        <w:t>Về d</w:t>
      </w:r>
      <w:r w:rsidR="00D61ECF" w:rsidRPr="00E9334B">
        <w:rPr>
          <w:b/>
        </w:rPr>
        <w:t>ự thảo</w:t>
      </w:r>
      <w:r w:rsidR="00C479BD" w:rsidRPr="00E9334B">
        <w:rPr>
          <w:b/>
        </w:rPr>
        <w:t xml:space="preserve"> </w:t>
      </w:r>
      <w:r w:rsidR="0033343E" w:rsidRPr="00E9334B">
        <w:rPr>
          <w:b/>
          <w:spacing w:val="-4"/>
        </w:rPr>
        <w:t xml:space="preserve">Nghị </w:t>
      </w:r>
      <w:r w:rsidR="000807B5" w:rsidRPr="00E9334B">
        <w:rPr>
          <w:b/>
          <w:spacing w:val="-4"/>
        </w:rPr>
        <w:t>định</w:t>
      </w:r>
      <w:r w:rsidR="00246B4C" w:rsidRPr="00E9334B">
        <w:rPr>
          <w:b/>
          <w:spacing w:val="-4"/>
        </w:rPr>
        <w:t xml:space="preserve"> </w:t>
      </w:r>
      <w:r w:rsidR="00123E46" w:rsidRPr="00E9334B">
        <w:rPr>
          <w:b/>
          <w:spacing w:val="-4"/>
        </w:rPr>
        <w:t>sửa đổi, bổ sung một số</w:t>
      </w:r>
      <w:r w:rsidR="00A83AEA" w:rsidRPr="00E9334B">
        <w:rPr>
          <w:b/>
          <w:spacing w:val="-4"/>
        </w:rPr>
        <w:t xml:space="preserve"> điều của các</w:t>
      </w:r>
      <w:r w:rsidR="00123E46" w:rsidRPr="00E9334B">
        <w:rPr>
          <w:b/>
          <w:spacing w:val="-4"/>
        </w:rPr>
        <w:t xml:space="preserve"> Nghị định trong </w:t>
      </w:r>
      <w:r w:rsidR="00123E46" w:rsidRPr="00E9334B">
        <w:rPr>
          <w:b/>
          <w:spacing w:val="-4"/>
        </w:rPr>
        <w:br/>
        <w:t>lĩnh vực tài nguyên nước</w:t>
      </w:r>
    </w:p>
    <w:p w14:paraId="050120CF" w14:textId="69D52333" w:rsidR="00701B96" w:rsidRPr="00E9334B" w:rsidRDefault="005F5C72" w:rsidP="00CD0A16">
      <w:pPr>
        <w:widowControl w:val="0"/>
        <w:spacing w:before="0" w:line="240" w:lineRule="auto"/>
        <w:ind w:firstLine="0"/>
        <w:jc w:val="center"/>
        <w:rPr>
          <w:b/>
          <w:spacing w:val="-4"/>
        </w:rPr>
      </w:pPr>
      <w:r w:rsidRPr="00E9334B">
        <w:rPr>
          <w:b/>
          <w:bCs/>
          <w:noProof/>
        </w:rPr>
        <mc:AlternateContent>
          <mc:Choice Requires="wps">
            <w:drawing>
              <wp:anchor distT="4294967293" distB="4294967293" distL="114300" distR="114300" simplePos="0" relativeHeight="251657216" behindDoc="0" locked="0" layoutInCell="1" allowOverlap="1" wp14:anchorId="79D00954" wp14:editId="59B4FF88">
                <wp:simplePos x="0" y="0"/>
                <wp:positionH relativeFrom="column">
                  <wp:posOffset>2338070</wp:posOffset>
                </wp:positionH>
                <wp:positionV relativeFrom="paragraph">
                  <wp:posOffset>82550</wp:posOffset>
                </wp:positionV>
                <wp:extent cx="11220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6076CBE" id="Straight Connector 1"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1pt,6.5pt" to="272.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"/>
            </w:pict>
          </mc:Fallback>
        </mc:AlternateContent>
      </w:r>
    </w:p>
    <w:p w14:paraId="2D5F8F66" w14:textId="199AC7F1" w:rsidR="00A3712F" w:rsidRPr="00E9334B" w:rsidRDefault="00220BD9" w:rsidP="00F06BD9">
      <w:pPr>
        <w:widowControl w:val="0"/>
        <w:spacing w:before="240" w:after="240" w:line="240" w:lineRule="auto"/>
        <w:ind w:firstLine="0"/>
        <w:jc w:val="center"/>
      </w:pPr>
      <w:r w:rsidRPr="00E9334B">
        <w:t>Kính gửi: Chính phủ</w:t>
      </w:r>
    </w:p>
    <w:p w14:paraId="1DC03955" w14:textId="6B35D1C7" w:rsidR="00302211" w:rsidRPr="00E9334B" w:rsidRDefault="0033343E" w:rsidP="007912AB">
      <w:pPr>
        <w:widowControl w:val="0"/>
        <w:autoSpaceDE w:val="0"/>
        <w:autoSpaceDN w:val="0"/>
        <w:adjustRightInd w:val="0"/>
        <w:spacing w:line="240" w:lineRule="auto"/>
        <w:ind w:firstLine="709"/>
      </w:pPr>
      <w:bookmarkStart w:id="1" w:name="_Hlk185503080"/>
      <w:r w:rsidRPr="00E9334B">
        <w:t xml:space="preserve">Thực hiện </w:t>
      </w:r>
      <w:r w:rsidR="001B1F8A" w:rsidRPr="00E9334B">
        <w:t>Kế hoạch số 40/KH-BCĐ ngày 14</w:t>
      </w:r>
      <w:r w:rsidR="00776A28" w:rsidRPr="00E9334B">
        <w:t>/</w:t>
      </w:r>
      <w:r w:rsidR="001B1F8A" w:rsidRPr="00E9334B">
        <w:t>4</w:t>
      </w:r>
      <w:r w:rsidR="00776A28" w:rsidRPr="00E9334B">
        <w:t>/</w:t>
      </w:r>
      <w:r w:rsidR="001B1F8A" w:rsidRPr="00E9334B">
        <w:t>2025 của Ban Chỉ đạo sắp xếp đơn vị hành chính các cấp và xây dựng mô hình tổ chức chính quyền địa phương hai cấp</w:t>
      </w:r>
      <w:r w:rsidR="00AA7C1D" w:rsidRPr="00E9334B">
        <w:t xml:space="preserve"> của Chính phủ</w:t>
      </w:r>
      <w:r w:rsidR="001B1F8A" w:rsidRPr="00E9334B">
        <w:t xml:space="preserve"> về phân công các bộ, cơ quan ngang bộ ban hành theo thẩm quyền hoặc đề xuất cấp có thẩm quyền sửa đổi, bổ sung hoặc ban hành mới văn bản quy phạm pháp luật liên quan đến việc kết thúc hoạt động của chính quyền địa phương cấp huyện và tổ chức</w:t>
      </w:r>
      <w:r w:rsidR="00B81807" w:rsidRPr="00E9334B">
        <w:t xml:space="preserve"> chính quyền địa phương hai cấp;</w:t>
      </w:r>
      <w:r w:rsidR="00302211" w:rsidRPr="00E9334B">
        <w:t xml:space="preserve"> Bộ Nông nghiệp và Môi trường đã ban hành </w:t>
      </w:r>
      <w:r w:rsidR="007912AB" w:rsidRPr="00E9334B">
        <w:t>Quyết định số 804/QĐ-BNNMT ngày 14/4/2025 và Quyết định số 3670/QĐ-BNNMT ngày 08/9/2025</w:t>
      </w:r>
      <w:r w:rsidR="007912AB" w:rsidRPr="00E9334B">
        <w:rPr>
          <w:rStyle w:val="FootnoteReference"/>
          <w:rFonts w:eastAsiaTheme="majorEastAsia"/>
        </w:rPr>
        <w:footnoteReference w:id="1"/>
      </w:r>
      <w:r w:rsidR="00302211" w:rsidRPr="00E9334B">
        <w:t xml:space="preserve">, theo đó, Bộ Nông nghiệp và Môi trường sẽ xây dựng Nghị định sửa đổi, bổ sung một số điều của các Nghị định trong lĩnh vực tài nguyên nước. </w:t>
      </w:r>
    </w:p>
    <w:p w14:paraId="692690BA" w14:textId="7F53D924" w:rsidR="000A4209" w:rsidRPr="00E9334B" w:rsidRDefault="00123E46" w:rsidP="007912AB">
      <w:pPr>
        <w:widowControl w:val="0"/>
        <w:autoSpaceDE w:val="0"/>
        <w:autoSpaceDN w:val="0"/>
        <w:adjustRightInd w:val="0"/>
        <w:spacing w:line="240" w:lineRule="auto"/>
        <w:ind w:firstLine="709"/>
      </w:pPr>
      <w:r w:rsidRPr="00E9334B">
        <w:t xml:space="preserve">Thực hiện quy định của Luật Ban hành văn bản quy phạm pháp luật, </w:t>
      </w:r>
      <w:r w:rsidR="000A4209" w:rsidRPr="00E9334B">
        <w:rPr>
          <w:lang w:val="vi-VN"/>
        </w:rPr>
        <w:t>Bộ Nông nghiệp và Môi trường</w:t>
      </w:r>
      <w:r w:rsidR="000A4209" w:rsidRPr="00E9334B">
        <w:t xml:space="preserve"> kính trình Chính phủ dự thảo Nghị định</w:t>
      </w:r>
      <w:r w:rsidR="00A83AEA" w:rsidRPr="00E9334B">
        <w:t xml:space="preserve"> sửa đổi, bổ sung một số điều của các Nghị định</w:t>
      </w:r>
      <w:r w:rsidRPr="00E9334B">
        <w:t xml:space="preserve"> trong lĩnh vực tài nguyên nước</w:t>
      </w:r>
      <w:r w:rsidR="000A4209" w:rsidRPr="00E9334B">
        <w:t xml:space="preserve"> với các nội dung cơ bản như sau:</w:t>
      </w:r>
    </w:p>
    <w:bookmarkEnd w:id="1"/>
    <w:p w14:paraId="28482CF7" w14:textId="1D5C9F65" w:rsidR="0066154E" w:rsidRPr="00E9334B" w:rsidRDefault="0066154E" w:rsidP="007912AB">
      <w:pPr>
        <w:widowControl w:val="0"/>
        <w:autoSpaceDE w:val="0"/>
        <w:autoSpaceDN w:val="0"/>
        <w:adjustRightInd w:val="0"/>
        <w:spacing w:line="240" w:lineRule="auto"/>
        <w:ind w:firstLine="709"/>
        <w:rPr>
          <w:b/>
          <w:bCs/>
        </w:rPr>
      </w:pPr>
      <w:r w:rsidRPr="00E9334B">
        <w:rPr>
          <w:b/>
          <w:bCs/>
        </w:rPr>
        <w:t xml:space="preserve">I. SỰ CẦN THIẾT BAN HÀNH NGHỊ </w:t>
      </w:r>
      <w:r w:rsidR="00BB13BF" w:rsidRPr="00E9334B">
        <w:rPr>
          <w:b/>
          <w:bCs/>
        </w:rPr>
        <w:t>ĐỊNH</w:t>
      </w:r>
    </w:p>
    <w:p w14:paraId="3997C5CE" w14:textId="77777777" w:rsidR="007912AB" w:rsidRPr="00E9334B" w:rsidRDefault="007912AB" w:rsidP="007912AB">
      <w:pPr>
        <w:widowControl w:val="0"/>
        <w:autoSpaceDE w:val="0"/>
        <w:autoSpaceDN w:val="0"/>
        <w:adjustRightInd w:val="0"/>
        <w:spacing w:line="240" w:lineRule="auto"/>
        <w:ind w:firstLine="720"/>
        <w:rPr>
          <w:b/>
          <w:bCs/>
          <w:lang w:val="vi-VN"/>
        </w:rPr>
      </w:pPr>
      <w:r w:rsidRPr="00E9334B">
        <w:rPr>
          <w:b/>
          <w:bCs/>
          <w:lang w:val="vi-VN"/>
        </w:rPr>
        <w:t>1. Cơ sở chính trị, pháp lý</w:t>
      </w:r>
    </w:p>
    <w:p w14:paraId="0E8C4735" w14:textId="77777777" w:rsidR="007912AB" w:rsidRPr="00E9334B" w:rsidRDefault="007912AB" w:rsidP="007912AB">
      <w:pPr>
        <w:widowControl w:val="0"/>
        <w:autoSpaceDE w:val="0"/>
        <w:autoSpaceDN w:val="0"/>
        <w:adjustRightInd w:val="0"/>
        <w:spacing w:line="240" w:lineRule="auto"/>
        <w:ind w:firstLine="720"/>
        <w:rPr>
          <w:shd w:val="clear" w:color="auto" w:fill="FFFFFF"/>
          <w:lang w:val="vi-VN"/>
        </w:rPr>
      </w:pPr>
      <w:r w:rsidRPr="00E9334B">
        <w:rPr>
          <w:shd w:val="clear" w:color="auto" w:fill="FFFFFF"/>
          <w:lang w:val="vi-VN"/>
        </w:rPr>
        <w:t xml:space="preserve">- Nghị quyết số 60-NQ/TW ngày 12/4/2025 của Ban Chấp hành trung ương Đảng khóa XIII về hội nghị lần thứ 11 Ban Chấp hành trung ương Đảng khóa XIII </w:t>
      </w:r>
      <w:r w:rsidRPr="00E9334B">
        <w:rPr>
          <w:i/>
          <w:shd w:val="clear" w:color="auto" w:fill="FFFFFF"/>
          <w:lang w:val="vi-VN"/>
        </w:rPr>
        <w:t>đồng ý chủ trương tổ chức chính quyền 2 cấp: cấp tỉnh (tỉnh, thành phố trực thuộc trung ương), cấp xã (xã, phường, đặc khu trực thuộc tỉnh, thành phố); kết thúc hoạt động của đơn vị hành chính cấp huyện từ 01/7/2025</w:t>
      </w:r>
      <w:r w:rsidRPr="00E9334B">
        <w:rPr>
          <w:shd w:val="clear" w:color="auto" w:fill="FFFFFF"/>
          <w:lang w:val="vi-VN"/>
        </w:rPr>
        <w:t>.</w:t>
      </w:r>
    </w:p>
    <w:p w14:paraId="369467CA" w14:textId="77777777" w:rsidR="007912AB" w:rsidRPr="00E9334B" w:rsidRDefault="007912AB" w:rsidP="007912AB">
      <w:pPr>
        <w:widowControl w:val="0"/>
        <w:autoSpaceDE w:val="0"/>
        <w:autoSpaceDN w:val="0"/>
        <w:adjustRightInd w:val="0"/>
        <w:spacing w:line="240" w:lineRule="auto"/>
        <w:ind w:firstLine="720"/>
        <w:rPr>
          <w:lang w:val="vi-VN"/>
        </w:rPr>
      </w:pPr>
      <w:r w:rsidRPr="00E9334B">
        <w:rPr>
          <w:lang w:val="vi-VN"/>
        </w:rPr>
        <w:t xml:space="preserve">- Kết luận số 21/KL/TW ngày 24/1/2025 của Ban Chấp hành Trung ương Đảng khoá XIII về việc tổng kết Nghị quyết số 18-NQ/TW đã đề ra nhiệm vụ </w:t>
      </w:r>
      <w:r w:rsidRPr="00E9334B">
        <w:rPr>
          <w:i/>
          <w:lang w:val="vi-VN"/>
        </w:rPr>
        <w:t>tập trung các nguồn lực để tiếp tục khẩn trương hoàn thiện thể chế, cơ chế vận hành các cơ quan, đơn vị, tổ chức của hệ thống chính trị; phân định rõ thẩm quyền, trách nhiệm giữa các cấp chính quyền địa phương.</w:t>
      </w:r>
    </w:p>
    <w:p w14:paraId="765E7850" w14:textId="77777777" w:rsidR="007912AB" w:rsidRPr="00E9334B" w:rsidRDefault="007912AB" w:rsidP="007912AB">
      <w:pPr>
        <w:widowControl w:val="0"/>
        <w:autoSpaceDE w:val="0"/>
        <w:autoSpaceDN w:val="0"/>
        <w:adjustRightInd w:val="0"/>
        <w:spacing w:line="240" w:lineRule="auto"/>
        <w:ind w:firstLine="720"/>
        <w:rPr>
          <w:rFonts w:eastAsia="Calibri"/>
          <w:lang w:val="vi-VN"/>
        </w:rPr>
      </w:pPr>
      <w:r w:rsidRPr="00E9334B">
        <w:rPr>
          <w:rFonts w:eastAsia="Calibri"/>
          <w:lang w:val="vi-VN"/>
        </w:rPr>
        <w:lastRenderedPageBreak/>
        <w:t xml:space="preserve">- Kế hoạch số 47-KH/BCĐ ngày 14/4/2025 của </w:t>
      </w:r>
      <w:r w:rsidRPr="00E9334B">
        <w:rPr>
          <w:lang w:val="vi-VN"/>
        </w:rPr>
        <w:t xml:space="preserve">Ban Chỉ đạo Trung ương về tổng kết Nghị quyết 18-NQ/TW về kế hoạch tiếp tục sắp xếp tổ chức bộ máy của hệ thống chính trị </w:t>
      </w:r>
      <w:r w:rsidRPr="00E9334B">
        <w:rPr>
          <w:rFonts w:eastAsia="Calibri"/>
          <w:lang w:val="vi-VN"/>
        </w:rPr>
        <w:t xml:space="preserve">yêu cầu các Bộ  tham mưu ban hành hoặc ban hành theo thẩm quyền các văn bản quy phạm pháp luật quy định về: </w:t>
      </w:r>
      <w:r w:rsidRPr="00E9334B">
        <w:rPr>
          <w:rFonts w:eastAsia="Calibri"/>
          <w:i/>
          <w:iCs/>
          <w:lang w:val="vi-VN"/>
        </w:rPr>
        <w:t>phân định nhiệm vụ, quyền hạn, thủ tục hành chính…, gắn với phân cấp, phân quyền tối đa cho chính quyền địa phương trong thực hiện quản lý nhà nước tại cấp tỉnh, cấp xã (khi không tổ chức cấp huyện) đối với từng nhiệm vụ của từng ngành, lĩnh vực</w:t>
      </w:r>
      <w:r w:rsidRPr="00E9334B">
        <w:rPr>
          <w:rFonts w:eastAsia="Calibri"/>
          <w:lang w:val="vi-VN"/>
        </w:rPr>
        <w:t>.</w:t>
      </w:r>
    </w:p>
    <w:p w14:paraId="213A7D4A" w14:textId="77777777" w:rsidR="007912AB" w:rsidRPr="00E9334B" w:rsidRDefault="007912AB" w:rsidP="007912AB">
      <w:pPr>
        <w:widowControl w:val="0"/>
        <w:autoSpaceDE w:val="0"/>
        <w:autoSpaceDN w:val="0"/>
        <w:adjustRightInd w:val="0"/>
        <w:spacing w:line="240" w:lineRule="auto"/>
        <w:ind w:firstLine="720"/>
        <w:rPr>
          <w:lang w:val="pl-PL"/>
        </w:rPr>
      </w:pPr>
      <w:r w:rsidRPr="00E9334B">
        <w:rPr>
          <w:lang w:val="pl-PL"/>
        </w:rPr>
        <w:t>- Nghị quyết số 206/2025/QH15 ngày 24/6/2025 của Quốc hội về cơ chế đặc biệt xử lý khó khăn, vướng mắc do quy định pháp luật: “</w:t>
      </w:r>
      <w:r w:rsidRPr="00E9334B">
        <w:rPr>
          <w:i/>
          <w:iCs/>
          <w:lang w:val="pl-PL"/>
        </w:rPr>
        <w:t>Cơ quan ban hành hoặc cơ quan chủ trì soạn thảo văn bản quy phạm pháp luật có trách nhiệm nghiên cứu chỉ đạo của cơ quan có thẩm quyền, kiến nghị, phản ánh của cơ quan, tổ chức, cá nhân, rà soát, xác định khó khăn, vướng mắc do quy định của pháp luật và phương án xử lý khó khăn, vướng mắc theo nguyên tắc quy định tại Nghị quyết này.</w:t>
      </w:r>
      <w:r w:rsidRPr="00E9334B">
        <w:rPr>
          <w:lang w:val="pl-PL"/>
        </w:rPr>
        <w:t>” (khoản 1 Điều 5); “</w:t>
      </w:r>
      <w:r w:rsidRPr="00E9334B">
        <w:rPr>
          <w:i/>
          <w:iCs/>
          <w:lang w:val="pl-PL"/>
        </w:rPr>
        <w:t>Ban hành văn bản quy phạm pháp luật theo trình tự, thủ tục rút gọn để quy định vấn đề mới, sửa đổi, bổ sung hoặc thay thế quy định hiện hành theo quy định của Luật Ban hành văn bản quy phạm pháp luật</w:t>
      </w:r>
      <w:r w:rsidRPr="00E9334B">
        <w:rPr>
          <w:lang w:val="pl-PL"/>
        </w:rPr>
        <w:t>;” (Điểm b khoản 1 Điều 4).</w:t>
      </w:r>
    </w:p>
    <w:p w14:paraId="5BE54CD5" w14:textId="77777777" w:rsidR="007912AB" w:rsidRPr="00E9334B" w:rsidRDefault="007912AB" w:rsidP="007912AB">
      <w:pPr>
        <w:widowControl w:val="0"/>
        <w:autoSpaceDE w:val="0"/>
        <w:autoSpaceDN w:val="0"/>
        <w:adjustRightInd w:val="0"/>
        <w:spacing w:line="240" w:lineRule="auto"/>
        <w:ind w:firstLine="720"/>
        <w:rPr>
          <w:shd w:val="clear" w:color="auto" w:fill="FFFFFF"/>
          <w:lang w:val="pl-PL"/>
        </w:rPr>
      </w:pPr>
      <w:r w:rsidRPr="00E9334B">
        <w:rPr>
          <w:shd w:val="clear" w:color="auto" w:fill="FFFFFF"/>
          <w:lang w:val="vi-VN"/>
        </w:rPr>
        <w:t>- Khoản 2 Điều 11 Nghị quyết số 190/2025/QH15 ngày 19/02/2025 của Quốc hội quy định về xử lý một số vấn đề liên quan đến sắp xếp tổ chức bộ máy nhà nước quy định rõ “</w:t>
      </w:r>
      <w:r w:rsidRPr="00E9334B">
        <w:rPr>
          <w:i/>
          <w:iCs/>
          <w:shd w:val="clear" w:color="auto" w:fill="FFFFFF"/>
          <w:lang w:val="vi-VN"/>
        </w:rPr>
        <w:t xml:space="preserve">cơ quan, người có thẩm quyền phải ban hành văn bản quy phạm pháp luật theo thẩm quyền hoặc trình cấp có thẩm quyền ban hành văn bản quy phạm pháp luật theo </w:t>
      </w:r>
      <w:r w:rsidRPr="00E9334B">
        <w:rPr>
          <w:b/>
          <w:bCs/>
          <w:i/>
          <w:iCs/>
          <w:shd w:val="clear" w:color="auto" w:fill="FFFFFF"/>
          <w:lang w:val="vi-VN"/>
        </w:rPr>
        <w:t>trình tự, thủ tục rút gọn để xử lý các văn bản chịu sự tác động do sắp xếp tổ chức bộ máy nhà nước, bảo đảm hoàn thành trước ngày 01 tháng 3 năm 2027</w:t>
      </w:r>
      <w:r w:rsidRPr="00E9334B">
        <w:rPr>
          <w:shd w:val="clear" w:color="auto" w:fill="FFFFFF"/>
          <w:lang w:val="vi-VN"/>
        </w:rPr>
        <w:t>”.</w:t>
      </w:r>
    </w:p>
    <w:p w14:paraId="06C17620" w14:textId="77777777" w:rsidR="007912AB" w:rsidRPr="00E9334B" w:rsidRDefault="007912AB" w:rsidP="007912AB">
      <w:pPr>
        <w:widowControl w:val="0"/>
        <w:autoSpaceDE w:val="0"/>
        <w:autoSpaceDN w:val="0"/>
        <w:adjustRightInd w:val="0"/>
        <w:spacing w:line="240" w:lineRule="auto"/>
        <w:ind w:firstLine="720"/>
        <w:rPr>
          <w:lang w:val="pl-PL"/>
        </w:rPr>
      </w:pPr>
      <w:r w:rsidRPr="00E9334B">
        <w:rPr>
          <w:lang w:val="pl-PL"/>
        </w:rPr>
        <w:t>- Nghị quyết số 158/2024/QH15 ngày 12/11/2024 của Quốc hội về kế hoạch phát triển kinh tế - xã hội năm 2025 yêu cầu: “</w:t>
      </w:r>
      <w:r w:rsidRPr="00E9334B">
        <w:rPr>
          <w:i/>
          <w:lang w:val="pl-PL"/>
        </w:rPr>
        <w:t>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hoá thủ tục hành chính, quy định kinh doanh, tạo thuận lợi, tiết giảm chi phí cho người dân, doanh nghiệp</w:t>
      </w:r>
      <w:r w:rsidRPr="00E9334B">
        <w:rPr>
          <w:lang w:val="pl-PL"/>
        </w:rPr>
        <w:t>” và “</w:t>
      </w:r>
      <w:r w:rsidRPr="00E9334B">
        <w:rPr>
          <w:i/>
          <w:lang w:val="pl-PL"/>
        </w:rPr>
        <w:t>đổi mới tư duy trong xây dựng pháp luật theo hướng vừa bảo đảm yêu cầu quản lý nhà nước vừa khuyến khích sáng tạo, giải phóng toàn bộ sức sản xuất, khơi thông mọi nguồn lực</w:t>
      </w:r>
      <w:r w:rsidRPr="00E9334B">
        <w:rPr>
          <w:lang w:val="pl-PL"/>
        </w:rPr>
        <w:t>” (Điểm 3.1 Điều 3).</w:t>
      </w:r>
    </w:p>
    <w:p w14:paraId="46DD6EEF" w14:textId="77777777" w:rsidR="007912AB" w:rsidRPr="00E9334B" w:rsidRDefault="007912AB" w:rsidP="007912AB">
      <w:pPr>
        <w:widowControl w:val="0"/>
        <w:autoSpaceDE w:val="0"/>
        <w:autoSpaceDN w:val="0"/>
        <w:adjustRightInd w:val="0"/>
        <w:spacing w:line="240" w:lineRule="auto"/>
        <w:ind w:firstLine="720"/>
        <w:rPr>
          <w:i/>
          <w:iCs/>
          <w:lang w:val="pl-PL"/>
        </w:rPr>
      </w:pPr>
      <w:r w:rsidRPr="00E9334B">
        <w:rPr>
          <w:shd w:val="clear" w:color="auto" w:fill="FFFFFF"/>
          <w:lang w:val="pl-PL"/>
        </w:rPr>
        <w:t xml:space="preserve">- </w:t>
      </w:r>
      <w:r w:rsidRPr="00E9334B">
        <w:rPr>
          <w:lang w:val="pl-PL"/>
        </w:rPr>
        <w:t xml:space="preserve">Khoản 1 Điều 54 Luật Tổ chức chính quyền địa phương ngày 16 tháng 6 năm 2025 quy định: </w:t>
      </w:r>
      <w:r w:rsidRPr="00E9334B">
        <w:rPr>
          <w:shd w:val="clear" w:color="auto" w:fill="FFFFFF"/>
          <w:lang w:val="pl-PL"/>
        </w:rPr>
        <w:t>“</w:t>
      </w:r>
      <w:r w:rsidRPr="00E9334B">
        <w:rPr>
          <w:b/>
          <w:bCs/>
          <w:i/>
          <w:iCs/>
          <w:lang w:val="pl-PL"/>
        </w:rPr>
        <w:t>Chậm nhất là ngày 01 tháng 3 năm 2027</w:t>
      </w:r>
      <w:r w:rsidRPr="00E9334B">
        <w:rPr>
          <w:i/>
          <w:iCs/>
          <w:lang w:val="vi-VN"/>
        </w:rPr>
        <w:t>, các văn bản quy phạm pháp luật có nội dung quy định về </w:t>
      </w:r>
      <w:r w:rsidRPr="00E9334B">
        <w:rPr>
          <w:i/>
          <w:iCs/>
          <w:lang w:val="pl-PL"/>
        </w:rPr>
        <w:t>tổ chức, </w:t>
      </w:r>
      <w:r w:rsidRPr="00E9334B">
        <w:rPr>
          <w:i/>
          <w:iCs/>
          <w:lang w:val="vi-VN"/>
        </w:rPr>
        <w:t>nhiệm vụ, quyền hạn</w:t>
      </w:r>
      <w:r w:rsidRPr="00E9334B">
        <w:rPr>
          <w:i/>
          <w:iCs/>
          <w:lang w:val="pl-PL"/>
        </w:rPr>
        <w:t> và quy định khác có liên quan </w:t>
      </w:r>
      <w:r w:rsidRPr="00E9334B">
        <w:rPr>
          <w:i/>
          <w:iCs/>
          <w:lang w:val="vi-VN"/>
        </w:rPr>
        <w:t>của chính quyền địa phương các cấp phải được sửa đổi, bổ sung để bảo đảm phù hợp với </w:t>
      </w:r>
      <w:r w:rsidRPr="00E9334B">
        <w:rPr>
          <w:i/>
          <w:iCs/>
          <w:lang w:val="pl-PL"/>
        </w:rPr>
        <w:t>tổ chức đơn vị hành chính, </w:t>
      </w:r>
      <w:r w:rsidRPr="00E9334B">
        <w:rPr>
          <w:i/>
          <w:iCs/>
          <w:lang w:val="vi-VN"/>
        </w:rPr>
        <w:t>các nguyên tắc và các nhiệm vụ, quyền hạn của chính quyền địa phương các cấp quy định tại Luật này</w:t>
      </w:r>
      <w:r w:rsidRPr="00E9334B">
        <w:rPr>
          <w:i/>
          <w:iCs/>
          <w:lang w:val="pl-PL"/>
        </w:rPr>
        <w:t>”.</w:t>
      </w:r>
    </w:p>
    <w:p w14:paraId="37F5A157" w14:textId="77777777" w:rsidR="007912AB" w:rsidRPr="00E9334B" w:rsidRDefault="007912AB" w:rsidP="007912AB">
      <w:pPr>
        <w:widowControl w:val="0"/>
        <w:autoSpaceDE w:val="0"/>
        <w:autoSpaceDN w:val="0"/>
        <w:adjustRightInd w:val="0"/>
        <w:spacing w:line="240" w:lineRule="auto"/>
        <w:ind w:firstLine="720"/>
        <w:rPr>
          <w:bCs/>
          <w:i/>
          <w:iCs/>
          <w:lang w:val="vi-VN"/>
        </w:rPr>
      </w:pPr>
      <w:r w:rsidRPr="00E9334B">
        <w:rPr>
          <w:lang w:val="vi-VN"/>
        </w:rPr>
        <w:t>- Nghị quyết 66/NQ-CP</w:t>
      </w:r>
      <w:r w:rsidRPr="00E9334B">
        <w:rPr>
          <w:lang w:val="pl-PL"/>
        </w:rPr>
        <w:t>, n</w:t>
      </w:r>
      <w:r w:rsidRPr="00E9334B">
        <w:rPr>
          <w:lang w:val="vi-VN"/>
        </w:rPr>
        <w:t>gày 26/03/2025</w:t>
      </w:r>
      <w:r w:rsidRPr="00E9334B">
        <w:rPr>
          <w:lang w:val="pl-PL"/>
        </w:rPr>
        <w:t xml:space="preserve"> của Chính phủ</w:t>
      </w:r>
      <w:r w:rsidRPr="00E9334B">
        <w:rPr>
          <w:lang w:val="vi-VN"/>
        </w:rPr>
        <w:t xml:space="preserve"> ban hành Chương trình cắt giảm, đơn giản hóa thủ tục hành chính liên quan đến hoạt động sản xuất, kinh doanh năm 2025 và 2026; theo đó, Nghị quyết</w:t>
      </w:r>
      <w:r w:rsidRPr="00E9334B">
        <w:rPr>
          <w:bCs/>
          <w:lang w:val="vi-VN"/>
        </w:rPr>
        <w:t xml:space="preserve"> đặt ra mục tiêu năm 2025 như sau: </w:t>
      </w:r>
      <w:r w:rsidRPr="00E9334B">
        <w:rPr>
          <w:bCs/>
          <w:i/>
          <w:iCs/>
          <w:lang w:val="vi-VN"/>
        </w:rPr>
        <w:t xml:space="preserve">Cắt giảm, đơn giản hoá ngay thủ tục hành chính liên quan đến hoạt động sản </w:t>
      </w:r>
      <w:r w:rsidRPr="00E9334B">
        <w:rPr>
          <w:bCs/>
          <w:i/>
          <w:iCs/>
          <w:lang w:val="vi-VN"/>
        </w:rPr>
        <w:lastRenderedPageBreak/>
        <w:t>xuất, kinh doanh bảo đảm bãi bỏ ít nhất 30% điều kiện đầu tư kinh doanh không cần thiết; giảm ít nhất 30% thời gian giải quyết của các thủ tục hành chính, 30% chi phí tuân thủ thủ tục hành chính”.</w:t>
      </w:r>
    </w:p>
    <w:p w14:paraId="653B4A44" w14:textId="77777777" w:rsidR="007912AB" w:rsidRPr="00E9334B" w:rsidRDefault="007912AB" w:rsidP="007912AB">
      <w:pPr>
        <w:widowControl w:val="0"/>
        <w:autoSpaceDE w:val="0"/>
        <w:autoSpaceDN w:val="0"/>
        <w:adjustRightInd w:val="0"/>
        <w:spacing w:line="240" w:lineRule="auto"/>
        <w:ind w:firstLine="720"/>
        <w:rPr>
          <w:bCs/>
          <w:i/>
          <w:iCs/>
          <w:lang w:val="vi-VN"/>
        </w:rPr>
      </w:pPr>
      <w:r w:rsidRPr="00E9334B">
        <w:rPr>
          <w:bCs/>
          <w:lang w:val="vi-VN"/>
        </w:rPr>
        <w:t xml:space="preserve">- Quyết định số 1671/QĐ-TTg ngày 05/8/2025 của Thủ tướng Chính phủ về việc phê duyệt Phương án cắt giảm, đơn giản hóa các quy định, thủ tục hành chính liên quan đến hoạt động sản xuất, kinh doanh thuộc phạm vi quản lý của Bộ Nông nghiệp và Môi trường. </w:t>
      </w:r>
      <w:r w:rsidRPr="00E9334B">
        <w:rPr>
          <w:bCs/>
          <w:i/>
          <w:iCs/>
          <w:lang w:val="vi-VN"/>
        </w:rPr>
        <w:t>Theo đó, Thủ tướng Chính phủ đã phê duyệt phương án cắt giám, đơn giản hóa thủ tục hành chính, điều kiện kinh doanh trong lĩnh vực tài nguyên nước.</w:t>
      </w:r>
    </w:p>
    <w:p w14:paraId="2E9CED5E" w14:textId="08B2C179" w:rsidR="007912AB" w:rsidRPr="00E9334B" w:rsidRDefault="007912AB" w:rsidP="007912AB">
      <w:pPr>
        <w:widowControl w:val="0"/>
        <w:autoSpaceDE w:val="0"/>
        <w:autoSpaceDN w:val="0"/>
        <w:adjustRightInd w:val="0"/>
        <w:spacing w:line="240" w:lineRule="auto"/>
        <w:ind w:firstLine="720"/>
        <w:rPr>
          <w:bCs/>
          <w:i/>
          <w:iCs/>
          <w:lang w:val="vi-VN"/>
        </w:rPr>
      </w:pPr>
      <w:r w:rsidRPr="00E9334B">
        <w:rPr>
          <w:bCs/>
          <w:lang w:val="vi-VN"/>
        </w:rPr>
        <w:t xml:space="preserve">- Dự thảo Luật sửa đổi, bổ sung một số </w:t>
      </w:r>
      <w:r w:rsidR="00E07218" w:rsidRPr="00E07218">
        <w:rPr>
          <w:bCs/>
          <w:lang w:val="vi-VN"/>
        </w:rPr>
        <w:t>điều</w:t>
      </w:r>
      <w:r w:rsidRPr="00E9334B">
        <w:rPr>
          <w:bCs/>
          <w:lang w:val="vi-VN"/>
        </w:rPr>
        <w:t xml:space="preserve"> của 15 Luật trong lĩnh vực Nông nghiệp và Môi trường, </w:t>
      </w:r>
      <w:r w:rsidRPr="00E9334B">
        <w:rPr>
          <w:bCs/>
          <w:i/>
          <w:iCs/>
          <w:lang w:val="vi-VN"/>
        </w:rPr>
        <w:t>trong đó tại Điều 10 của Dự thảo đã sửa đổi bổ sung một số điều của Luật Tài nguyên nước.</w:t>
      </w:r>
    </w:p>
    <w:p w14:paraId="554B00BF" w14:textId="77777777" w:rsidR="007912AB" w:rsidRPr="00E9334B" w:rsidRDefault="007912AB" w:rsidP="007912AB">
      <w:pPr>
        <w:widowControl w:val="0"/>
        <w:autoSpaceDE w:val="0"/>
        <w:autoSpaceDN w:val="0"/>
        <w:adjustRightInd w:val="0"/>
        <w:spacing w:line="240" w:lineRule="auto"/>
        <w:ind w:firstLine="720"/>
        <w:rPr>
          <w:bCs/>
          <w:lang w:val="vi-VN"/>
        </w:rPr>
      </w:pPr>
      <w:r w:rsidRPr="00E9334B">
        <w:rPr>
          <w:bCs/>
          <w:lang w:val="vi-VN"/>
        </w:rPr>
        <w:t xml:space="preserve">- Nghị định số 131/2025/NĐ-CP ngày 12/6/2025 quy định phân định thẩm quyền của chính quyền địa phương 02 cấp trong lĩnh vực quản lý nhà nước của Bộ Nông nghiệp và Môi trường và Nghị định số 136/2025/NĐ-CP ngày 12/6/2025 quy định phân quyền, phân cấp trong lĩnh vực nông nghiệp và môi trường. </w:t>
      </w:r>
      <w:r w:rsidRPr="00E9334B">
        <w:rPr>
          <w:bCs/>
          <w:i/>
          <w:iCs/>
          <w:lang w:val="vi-VN"/>
        </w:rPr>
        <w:t>Theo đó, tại điểm b khoản 2 Điều 47 Nghị định số 131/2025/NĐ-CP và điểm b khoản 2 Điều 62 Nghị định số 136/2025/NĐ-CP quy định Nghị định hết hiệu lực từ ngày 01/3/2027 trừ trường hợp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01/7/2025 và có hiệu lực trước ngày 01/3/2027 thì các quy định tương ứng trong Nghị định này hết hiệu lực tại thời điểm các văn bản quy phạm pháp luật đó có hiệu lực.</w:t>
      </w:r>
    </w:p>
    <w:p w14:paraId="70AB73DF" w14:textId="095EBAD8" w:rsidR="002C5455" w:rsidRPr="00692E7D" w:rsidRDefault="002C5455" w:rsidP="00692E7D">
      <w:pPr>
        <w:widowControl w:val="0"/>
        <w:autoSpaceDE w:val="0"/>
        <w:autoSpaceDN w:val="0"/>
        <w:adjustRightInd w:val="0"/>
        <w:spacing w:line="240" w:lineRule="auto"/>
        <w:ind w:firstLine="709"/>
        <w:rPr>
          <w:shd w:val="clear" w:color="auto" w:fill="FFFFFF"/>
          <w:lang w:val="sv-SE"/>
        </w:rPr>
      </w:pPr>
      <w:r w:rsidRPr="00692E7D">
        <w:rPr>
          <w:b/>
          <w:bCs/>
          <w:shd w:val="clear" w:color="auto" w:fill="FFFFFF"/>
          <w:lang w:val="sv-SE"/>
        </w:rPr>
        <w:t>2. Cơ sở thực tiễn</w:t>
      </w:r>
      <w:r w:rsidRPr="00692E7D">
        <w:rPr>
          <w:shd w:val="clear" w:color="auto" w:fill="FFFFFF"/>
          <w:lang w:val="sv-SE"/>
        </w:rPr>
        <w:t xml:space="preserve"> </w:t>
      </w:r>
    </w:p>
    <w:p w14:paraId="729DE49F" w14:textId="77777777" w:rsidR="007912AB" w:rsidRPr="00692E7D" w:rsidRDefault="007912AB" w:rsidP="00692E7D">
      <w:pPr>
        <w:spacing w:line="240" w:lineRule="auto"/>
        <w:ind w:firstLine="720"/>
        <w:rPr>
          <w:lang w:val="sv-SE" w:eastAsia="ja-JP"/>
        </w:rPr>
      </w:pPr>
      <w:r w:rsidRPr="00692E7D">
        <w:rPr>
          <w:lang w:val="sv-SE" w:eastAsia="ja-JP"/>
        </w:rPr>
        <w:t xml:space="preserve">Luật </w:t>
      </w:r>
      <w:r w:rsidRPr="00692E7D">
        <w:rPr>
          <w:lang w:val="vi-VN" w:eastAsia="ja-JP"/>
        </w:rPr>
        <w:t>Tài nguyên nước</w:t>
      </w:r>
      <w:r w:rsidRPr="00692E7D">
        <w:rPr>
          <w:lang w:val="sv-SE" w:eastAsia="ja-JP"/>
        </w:rPr>
        <w:t xml:space="preserve"> năm 2023 có hiệu lực từ ngày 01/7/2024. </w:t>
      </w:r>
      <w:r w:rsidRPr="00692E7D">
        <w:rPr>
          <w:lang w:val="vi-VN" w:eastAsia="ja-JP"/>
        </w:rPr>
        <w:t>Để hướng dẫn thi hành Luật,</w:t>
      </w:r>
      <w:r w:rsidRPr="00692E7D">
        <w:rPr>
          <w:lang w:val="sv-SE" w:eastAsia="ja-JP"/>
        </w:rPr>
        <w:t xml:space="preserve"> ngày 16/5/2024 </w:t>
      </w:r>
      <w:r w:rsidRPr="00692E7D">
        <w:rPr>
          <w:lang w:val="vi-VN" w:eastAsia="ja-JP"/>
        </w:rPr>
        <w:t xml:space="preserve">Chính phủ ban hành </w:t>
      </w:r>
      <w:r w:rsidRPr="00692E7D">
        <w:rPr>
          <w:lang w:val="sv-SE" w:eastAsia="ja-JP"/>
        </w:rPr>
        <w:t>Nghị định số 53/2025/NĐ-CP và Nghị định số 54/2025/NĐ-CP để</w:t>
      </w:r>
      <w:r w:rsidRPr="00692E7D">
        <w:rPr>
          <w:lang w:val="vi-VN" w:eastAsia="ja-JP"/>
        </w:rPr>
        <w:t xml:space="preserve"> hướng dẫn chi tiết các quy định </w:t>
      </w:r>
      <w:r w:rsidRPr="00692E7D">
        <w:rPr>
          <w:lang w:val="sv-SE" w:eastAsia="ja-JP"/>
        </w:rPr>
        <w:t>của Luật.</w:t>
      </w:r>
    </w:p>
    <w:p w14:paraId="2E589AEE" w14:textId="415E41C7" w:rsidR="007912AB" w:rsidRPr="00692E7D" w:rsidRDefault="007912AB" w:rsidP="00692E7D">
      <w:pPr>
        <w:spacing w:line="240" w:lineRule="auto"/>
        <w:ind w:firstLine="720"/>
        <w:rPr>
          <w:rFonts w:eastAsia="Calibri"/>
          <w:spacing w:val="-4"/>
          <w:lang w:val="sv-SE"/>
        </w:rPr>
      </w:pPr>
      <w:r w:rsidRPr="00692E7D">
        <w:rPr>
          <w:b/>
          <w:bCs/>
          <w:i/>
          <w:iCs/>
          <w:spacing w:val="-4"/>
          <w:kern w:val="2"/>
          <w:lang w:val="sv-SE"/>
        </w:rPr>
        <w:t xml:space="preserve">1) </w:t>
      </w:r>
      <w:r w:rsidRPr="00692E7D">
        <w:rPr>
          <w:rFonts w:eastAsia="Calibri"/>
          <w:b/>
          <w:bCs/>
          <w:i/>
          <w:iCs/>
          <w:spacing w:val="-4"/>
          <w:lang w:val="sv-SE"/>
        </w:rPr>
        <w:t xml:space="preserve">Dự thảo Luật sửa đổi, bổ sung một số </w:t>
      </w:r>
      <w:r w:rsidR="00E07218">
        <w:rPr>
          <w:rFonts w:eastAsia="Calibri"/>
          <w:b/>
          <w:bCs/>
          <w:i/>
          <w:iCs/>
          <w:spacing w:val="-4"/>
          <w:lang w:val="sv-SE"/>
        </w:rPr>
        <w:t>điều</w:t>
      </w:r>
      <w:r w:rsidRPr="00692E7D">
        <w:rPr>
          <w:rFonts w:eastAsia="Calibri"/>
          <w:b/>
          <w:bCs/>
          <w:i/>
          <w:iCs/>
          <w:spacing w:val="-4"/>
          <w:lang w:val="sv-SE"/>
        </w:rPr>
        <w:t xml:space="preserve"> của 15 Luật trong lĩnh vực Nông nghiệp và Môi trường</w:t>
      </w:r>
      <w:r w:rsidRPr="00692E7D">
        <w:rPr>
          <w:rFonts w:eastAsia="Calibri"/>
          <w:spacing w:val="-4"/>
          <w:lang w:val="sv-SE"/>
        </w:rPr>
        <w:t xml:space="preserve"> có sửa đổi, bổ sung một số quy định về quy hoạch tổng hợp lưu vực sông liên tỉnh; thời hạn của giấy phép, nguyên tắc, điều kiện, căn cứ cấp phép thăm dò, khai thác tài nguyên nước; điều chỉnh cục bộ quy trình vận hành liên hồ chứa; đồng thời sửa đổi, bổ sung thẩm quyền, trách nhiệm trong việc thực hiện nhiệm vụ quản lý nhà nước về tài nguyên nước</w:t>
      </w:r>
      <w:r w:rsidRPr="00692E7D">
        <w:rPr>
          <w:rStyle w:val="FootnoteReference"/>
          <w:rFonts w:eastAsia="Calibri"/>
          <w:spacing w:val="-4"/>
          <w:lang w:val="sv-SE"/>
        </w:rPr>
        <w:footnoteReference w:id="2"/>
      </w:r>
      <w:r w:rsidRPr="00692E7D">
        <w:rPr>
          <w:rFonts w:eastAsia="Calibri"/>
          <w:spacing w:val="-4"/>
          <w:lang w:val="sv-SE"/>
        </w:rPr>
        <w:t xml:space="preserve"> (Điều 10 của Dự thảo), trong đó có sửa đổi, bổ sung nội dung quy định giao Chính phủ hướng dẫn chi tiết. Vì vậy, cần sửa đổi bổ sung các nội dung hướng dẫn thi hành Luật nêu trên.</w:t>
      </w:r>
    </w:p>
    <w:p w14:paraId="18A00165" w14:textId="46D5EC8C" w:rsidR="00150C65"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rFonts w:eastAsia="Calibri"/>
          <w:lang w:val="sv-SE"/>
        </w:rPr>
      </w:pPr>
      <w:r w:rsidRPr="00692E7D">
        <w:rPr>
          <w:rFonts w:eastAsia="Calibri"/>
          <w:b/>
          <w:bCs/>
          <w:i/>
          <w:iCs/>
          <w:lang w:val="sv-SE"/>
        </w:rPr>
        <w:t xml:space="preserve">2) Liên quan đến cắt giảm, đơn giản hóa các quy định, thủ tục hành chính liên quan đến hoạt động sản xuất, kinh doanh trong lĩnh vực tài nguyên </w:t>
      </w:r>
      <w:r w:rsidRPr="00692E7D">
        <w:rPr>
          <w:rFonts w:eastAsia="Calibri"/>
          <w:b/>
          <w:bCs/>
          <w:i/>
          <w:iCs/>
          <w:lang w:val="sv-SE"/>
        </w:rPr>
        <w:lastRenderedPageBreak/>
        <w:t>nước</w:t>
      </w:r>
      <w:r w:rsidRPr="00692E7D">
        <w:rPr>
          <w:rFonts w:eastAsia="Calibri"/>
          <w:lang w:val="sv-SE"/>
        </w:rPr>
        <w:t xml:space="preserve">, thực hiện theo Quyết định số 1671/QĐ-TTg </w:t>
      </w:r>
      <w:r w:rsidR="006F6E50" w:rsidRPr="00692E7D">
        <w:rPr>
          <w:rFonts w:eastAsia="Calibri"/>
          <w:lang w:val="sv-SE"/>
        </w:rPr>
        <w:t>Bộ</w:t>
      </w:r>
      <w:r w:rsidRPr="00692E7D">
        <w:rPr>
          <w:rFonts w:eastAsia="Calibri"/>
          <w:lang w:val="sv-SE"/>
        </w:rPr>
        <w:t xml:space="preserve"> đã tiến hành rà soát, thống kê và đề xuất cắt giảm như: rút ngắn thời gian giải quyết; đơn giản hóa hồ sơ, giấy tờ, bãi bỏ yêu cầu nộp các loại giấy tờ có thể tra cứu trên cơ sở dữ liệu quốc gia hoặc chuyên ngành, cắt giảm số lượng bản chính hồ sơ, và bãi bỏ các tài liệu trùng lặp, không cần thiết; loại bỏ những điều kiện kinh doanh không còn phù hợp, dịch vụ công trực tuyến mức độ 3, 4 được đẩy mạnh, cho phép nộp hồ sơ, tra cứu tiến độ và nhận kết quả hoàn toàn qua mạng. </w:t>
      </w:r>
    </w:p>
    <w:p w14:paraId="183C56FC" w14:textId="307B8CFD"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bCs/>
          <w:iCs/>
          <w:lang w:val="pt-BR"/>
        </w:rPr>
      </w:pPr>
      <w:r w:rsidRPr="00692E7D">
        <w:rPr>
          <w:rFonts w:eastAsia="Calibri"/>
          <w:lang w:val="sv-SE"/>
        </w:rPr>
        <w:t xml:space="preserve">Ngoài ra, để tiếp tục đẩy mạnh đơn giản hóa một số quy định, thủ tục hành chính nhằm tạo điều kiện thuận lợi cho các tổ chức, cá nhân trong hoạt động khai thác tài nguyên nước, </w:t>
      </w:r>
      <w:r w:rsidR="006F6E50" w:rsidRPr="00692E7D">
        <w:rPr>
          <w:rFonts w:eastAsia="Calibri"/>
          <w:lang w:val="sv-SE"/>
        </w:rPr>
        <w:t>Bộ</w:t>
      </w:r>
      <w:r w:rsidRPr="00692E7D">
        <w:rPr>
          <w:rFonts w:eastAsia="Calibri"/>
          <w:lang w:val="sv-SE"/>
        </w:rPr>
        <w:t xml:space="preserve"> đã rà soát, </w:t>
      </w:r>
      <w:r w:rsidRPr="00692E7D">
        <w:rPr>
          <w:bCs/>
          <w:iCs/>
          <w:lang w:val="pt-BR"/>
        </w:rPr>
        <w:t xml:space="preserve">tiếp tục đơn giản hóa hơn nữa đối với các thủ tục hành chính, trong đó đơn giản hóa thủ tục, giảm thành phần hồ sơ đối với các thủ tục hành chính cấp, gia hạn, điều chỉnh giấy phép (bãi bỏ quy định về sơ đồ khu vực và vị trí công trình khai thác nước và kết quả phân tích chất lượng nguồn nước trong thành phần hồ sơ đề nghị cấp, gia hạn, điều chỉnh nội dung giấy phép khai thác nước dưới đất, nước mặt, nước biển), đơn giản hóa tối đa nội dung trong các biểu mẫu đề án, báo cáo về thăm dò, khai thác tài nguyên nước, đặc biệt là đối với các công trình thủy lợi tạo điều kiện thuận lợi cho tổ chức, cá nhân, đơn vị quản lý các công trình khai thác tài nguyên nước, nhất là đơn vị quản lý vận hành công trình thủy lợi. </w:t>
      </w:r>
    </w:p>
    <w:p w14:paraId="5DE1AFB4"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bCs/>
          <w:iCs/>
          <w:lang w:val="pt-BR"/>
        </w:rPr>
      </w:pPr>
      <w:r w:rsidRPr="00692E7D">
        <w:rPr>
          <w:bCs/>
          <w:iCs/>
          <w:lang w:val="pt-BR"/>
        </w:rPr>
        <w:t>Đồng thời, tiếp tục đơn giản hóa các quy định về trách nhiệm, nghĩa vụ của tổ chức cá nhân trong việc quan trắc, giám sát khai thác tài nguyên nước, đơn giản hóa trong việc kê khai, tính tiền cấp quyền khai thác tài nguyên nước đối với các công trình khai thác đa mục tiêu.</w:t>
      </w:r>
    </w:p>
    <w:p w14:paraId="361E6209"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b/>
          <w:i/>
          <w:lang w:val="pt-BR"/>
        </w:rPr>
      </w:pPr>
      <w:r w:rsidRPr="00692E7D">
        <w:rPr>
          <w:b/>
          <w:i/>
          <w:lang w:val="pt-BR"/>
        </w:rPr>
        <w:t>3) Liên quan đến quy định về phân quyền, phân cấp, phân định thẩm quyền của chính quyền địa phương 02 cấp:</w:t>
      </w:r>
    </w:p>
    <w:p w14:paraId="46A3BE59"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rFonts w:eastAsia="Calibri"/>
          <w:lang w:val="sv-SE"/>
        </w:rPr>
      </w:pPr>
      <w:r w:rsidRPr="00692E7D">
        <w:rPr>
          <w:rFonts w:eastAsia="Calibri"/>
          <w:lang w:val="sv-SE"/>
        </w:rPr>
        <w:t xml:space="preserve">- </w:t>
      </w:r>
      <w:r w:rsidRPr="00692E7D">
        <w:rPr>
          <w:bCs/>
          <w:lang w:val="pt-BR"/>
        </w:rPr>
        <w:t>Nghị định số 131/2025/NĐ-CP ngày 12/6/2025 quy định phân định thẩm quyền của chính quyền địa phương 02 cấp trong lĩnh vực quản lý nhà nước của Bộ Nông nghiệp và Môi trường đã p</w:t>
      </w:r>
      <w:r w:rsidRPr="00692E7D">
        <w:rPr>
          <w:rFonts w:eastAsia="Calibri"/>
          <w:lang w:val="sv-SE"/>
        </w:rPr>
        <w:t>hân định thẩm quyền của Sở Nông nghiệp và Môi trường trong việc tổ chức lấy ý kiến đối với công trình khai thác có ảnh hưởng lớn đến hoạt động phát triển kinh tế - xã hội, đời sống của Nhân dân trên địa bàn; phân định thẩm quyền của Ủy ban nhân dân cấp xã trong việc thực hiện quản lý nhà nước của Ủy ban nhân dân cấp huyện trước đây; thẩm quyền của Chủ tịch ủy ban nhân dân cấp xã trong việc tổ chức đăng ký khai thác nước dưới đất và xử lý một số vấn đề liên quan đến phân định thẩm quyền</w:t>
      </w:r>
      <w:r w:rsidRPr="00692E7D">
        <w:rPr>
          <w:rStyle w:val="FootnoteReference"/>
          <w:rFonts w:eastAsia="Calibri"/>
          <w:lang w:val="sv-SE"/>
        </w:rPr>
        <w:footnoteReference w:id="3"/>
      </w:r>
      <w:r w:rsidRPr="00692E7D">
        <w:rPr>
          <w:rFonts w:eastAsia="Calibri"/>
          <w:lang w:val="sv-SE"/>
        </w:rPr>
        <w:t xml:space="preserve">. </w:t>
      </w:r>
    </w:p>
    <w:p w14:paraId="12CA3653"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bCs/>
          <w:iCs/>
          <w:lang w:val="pt-BR"/>
        </w:rPr>
      </w:pPr>
      <w:r w:rsidRPr="00692E7D">
        <w:rPr>
          <w:bCs/>
          <w:iCs/>
          <w:lang w:val="pt-BR"/>
        </w:rPr>
        <w:t xml:space="preserve">- </w:t>
      </w:r>
      <w:r w:rsidRPr="00692E7D">
        <w:rPr>
          <w:bCs/>
          <w:lang w:val="sv-SE"/>
        </w:rPr>
        <w:t xml:space="preserve">Nghị định số 136/2025/NĐ-CP ngày 12/6/2025 quy định phân quyền, phân cấp trong lĩnh vực nông nghiệp và môi trường đã phân cấp từ </w:t>
      </w:r>
      <w:r w:rsidRPr="00692E7D">
        <w:rPr>
          <w:bCs/>
          <w:iCs/>
          <w:lang w:val="pt-BR"/>
        </w:rPr>
        <w:t xml:space="preserve">Bộ trưởng Bộ Nông nghiệp và Môi trường cho Chủ tịch Ủy ban nhân dân cấp tỉnh cấp, gia hạn, cấp lại, chấp thuận trả lại, đình chỉ hiệu lực, thu hồi giấy phép hành nghề khoan nước dưới đất quy mô lớn; chấp thuận nội dung về phương án chuyển nước; phê duyệt, điều chỉnh, truy thu tiền cấp quyền khai thác tài nguyên nước; cấp, gia hạn, điều chỉnh, cấp lại, chấp thuận trả lại, tạm dừng, đình chỉ, thu hồi giấy phép khai </w:t>
      </w:r>
      <w:r w:rsidRPr="00692E7D">
        <w:rPr>
          <w:bCs/>
          <w:iCs/>
          <w:lang w:val="pt-BR"/>
        </w:rPr>
        <w:lastRenderedPageBreak/>
        <w:t>thác tài nguyên nước, giấy phép thăm dò nước dưới đất</w:t>
      </w:r>
      <w:r w:rsidRPr="00692E7D">
        <w:rPr>
          <w:rStyle w:val="FootnoteReference"/>
          <w:rFonts w:eastAsiaTheme="majorEastAsia"/>
          <w:bCs/>
          <w:iCs/>
          <w:lang w:val="pt-BR"/>
        </w:rPr>
        <w:footnoteReference w:id="4"/>
      </w:r>
      <w:r w:rsidRPr="00692E7D">
        <w:rPr>
          <w:bCs/>
          <w:iCs/>
          <w:lang w:val="pt-BR"/>
        </w:rPr>
        <w:t>.</w:t>
      </w:r>
    </w:p>
    <w:p w14:paraId="7292C765"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bCs/>
          <w:spacing w:val="-4"/>
          <w:lang w:val="pt-BR"/>
        </w:rPr>
      </w:pPr>
      <w:r w:rsidRPr="00692E7D">
        <w:rPr>
          <w:bCs/>
          <w:spacing w:val="-4"/>
          <w:lang w:val="pt-BR"/>
        </w:rPr>
        <w:t>Tuy nhiên, tại điểm b khoản 2 Điều 47 Nghị định số 131/2025/NĐ-CP và điểm b khoản 2 Điều 62 Nghị định số 136/2025/NĐ-CP quy định Nghị định hết hiệu lực từ ngày 01/3/2027 trừ trường hợp “</w:t>
      </w:r>
      <w:r w:rsidRPr="00692E7D">
        <w:rPr>
          <w:bCs/>
          <w:i/>
          <w:iCs/>
          <w:spacing w:val="-4"/>
          <w:lang w:val="pt-BR"/>
        </w:rPr>
        <w:t>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w:t>
      </w:r>
      <w:r w:rsidRPr="00692E7D">
        <w:rPr>
          <w:bCs/>
          <w:spacing w:val="-4"/>
          <w:lang w:val="pt-BR"/>
        </w:rPr>
        <w:t>”. Vì vậy, cần quy định:</w:t>
      </w:r>
    </w:p>
    <w:p w14:paraId="03F86535"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rFonts w:eastAsia="Calibri"/>
          <w:lang w:val="sv-SE"/>
        </w:rPr>
      </w:pPr>
      <w:r w:rsidRPr="00692E7D">
        <w:rPr>
          <w:rFonts w:eastAsia="Calibri"/>
          <w:lang w:val="sv-SE"/>
        </w:rPr>
        <w:t>+ Sửa đổi, bổ sung các quy định liên quan đến thẩm quyền của Sở Nông nghiệp và Môi trường trong việc tổ chức lấy ý kiến đối với công trình khai thác có ảnh hưởng lớn đến hoạt động phát triển kinh tế - xã hội, đời sống của Nhân dân trên địa bàn; thẩm quyền của Ủy ban nhân dân cấp xã trong việc thực hiện quản lý nhà nước; thẩm quyền của Chủ tịch ủy ban nhân dân cấp xã trong việc tổ chức đăng ký khai thác nước dưới đất và xử lý một số vấn đề liên quan đến phân định thẩm quyền.</w:t>
      </w:r>
    </w:p>
    <w:p w14:paraId="6B4F4AF0"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bCs/>
          <w:iCs/>
          <w:lang w:val="pt-BR"/>
        </w:rPr>
      </w:pPr>
      <w:r w:rsidRPr="00692E7D">
        <w:rPr>
          <w:bCs/>
          <w:iCs/>
          <w:lang w:val="pt-BR"/>
        </w:rPr>
        <w:t xml:space="preserve">+ Sửa đổi, bổ sung trình tự thủ tục cho việc cấp, gia hạn, cấp lại, chấp thuận trả lại, đình chỉ hiệu lực, thu hồi giấy phép hành nghề khoan nước dưới đất, giấy phép thăm dò, khai thác tài nguyên nước; tiền cấp quyền khai thác tài nguyên nước thuộc thẩm quyền cấp phép của Bộ Nông nghiệp và Môi trường (công trình đã vận hành, chưa vận hành, công trình nằm trên địa bàn 2 tỉnh trở lên) và trình tự chấp thuận nội dung về phương án chuyển nước. </w:t>
      </w:r>
    </w:p>
    <w:p w14:paraId="5BFACB3A"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bCs/>
          <w:iCs/>
          <w:lang w:val="pt-BR"/>
        </w:rPr>
      </w:pPr>
      <w:r w:rsidRPr="00692E7D">
        <w:rPr>
          <w:bCs/>
          <w:iCs/>
          <w:lang w:val="pt-BR"/>
        </w:rPr>
        <w:t>Đồng thời, để có cơ sở triển khai việc thẩm định hồ sơ tính tiền cấp quyền khai thác tài nguyên nước, cần sửa đổi, bổ sung quy định về kinh phí chi cho hoạt động thẩm định hồ sơ tính tiền cấp quyền khai thác tài nguyên nước để phù hợp, thống nhất với quy định mới của pháp luật về ngân sách nhà nước.</w:t>
      </w:r>
    </w:p>
    <w:p w14:paraId="3F535B98"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bCs/>
          <w:iCs/>
          <w:lang w:val="pt-BR"/>
        </w:rPr>
      </w:pPr>
      <w:r w:rsidRPr="00692E7D">
        <w:rPr>
          <w:b/>
          <w:i/>
          <w:lang w:val="pt-BR"/>
        </w:rPr>
        <w:t>4) Quy định về xử lý một số vấn đề liên quan đến sắp xếp tổ chức bộ máy nhà nước</w:t>
      </w:r>
      <w:r w:rsidRPr="00692E7D">
        <w:rPr>
          <w:bCs/>
          <w:iCs/>
          <w:lang w:val="pt-BR"/>
        </w:rPr>
        <w:t>, tại Điều 3 Nghị quyết số 190/2025/QH15 quy định nguyên tắc chuyển đổi tên gọi của cơ quan, chức danh có thẩm quyền đã quy định tại các văn bản khi thực hiện sắp xếp tổ chức bộ máy nhà nước theo tên gọi của cơ quan, chức danh tiếp nhận chức năng, nhiệm vụ, quyền hạn đó. Đồng thời, Nghị quyết cũng quy định cơ quan, chức danh có thẩm quyền có thay đổi sau khi sắp xếp tổ chức bộ máy được sử dụng con dấu, thực hiện thủ tục đăng ký mẫu con dấu, giao nộp con dấu theo quy định của pháp luật. Tuy nhiên, để đảm bảo tính thống nhất, đồng bộ trong Văn bản quy phạm pháp luật, cần rà soát, cập nhật tên gọi của cơ quan, tổ chức, đơn vị, chức danh có thẩm quyền sau khi sắp xếp tổ chức bộ máy nhà nước.</w:t>
      </w:r>
    </w:p>
    <w:p w14:paraId="7BEDA2CB" w14:textId="77777777" w:rsidR="007912AB" w:rsidRPr="00692E7D" w:rsidRDefault="007912AB" w:rsidP="00692E7D">
      <w:pPr>
        <w:widowControl w:val="0"/>
        <w:pBdr>
          <w:top w:val="dotted" w:sz="4" w:space="0" w:color="FFFFFF"/>
          <w:left w:val="dotted" w:sz="4" w:space="0" w:color="FFFFFF"/>
          <w:bottom w:val="dotted" w:sz="4" w:space="8" w:color="FFFFFF"/>
          <w:right w:val="dotted" w:sz="4" w:space="0" w:color="FFFFFF"/>
        </w:pBdr>
        <w:spacing w:line="240" w:lineRule="auto"/>
        <w:ind w:firstLine="720"/>
        <w:rPr>
          <w:lang w:val="pt-BR"/>
        </w:rPr>
      </w:pPr>
      <w:r w:rsidRPr="00692E7D">
        <w:rPr>
          <w:rFonts w:eastAsia="Calibri"/>
          <w:lang w:val="sv-SE"/>
        </w:rPr>
        <w:t xml:space="preserve">Xuất phát từ cơ sở chính trị, pháp lý và thực tiễn nêu trên, việc ban hành Nghị định sửa đổi, bổ sung một số điều của các Nghị định trong lĩnh vực tài nguyên nước là cần thiết nhằm đảm bảo tính thống nhất trong văn bản quy phạm pháp luật, tăng cường tính chủ động của chính quyền địa phương, </w:t>
      </w:r>
      <w:r w:rsidRPr="00692E7D">
        <w:rPr>
          <w:lang w:val="vi-VN"/>
        </w:rPr>
        <w:t xml:space="preserve">không làm gián </w:t>
      </w:r>
      <w:r w:rsidRPr="00692E7D">
        <w:rPr>
          <w:lang w:val="vi-VN"/>
        </w:rPr>
        <w:lastRenderedPageBreak/>
        <w:t xml:space="preserve">đoạn hoạt động bình thường của bộ máy nhà nước, không ảnh hưởng tới quyền, lợi ích hợp pháp của cơ quan, tổ chức, </w:t>
      </w:r>
      <w:r w:rsidRPr="00692E7D">
        <w:rPr>
          <w:lang w:val="pt-BR"/>
        </w:rPr>
        <w:t>cá nhân trong việc khai thác, sử dụng tài nguyên nước.</w:t>
      </w:r>
    </w:p>
    <w:p w14:paraId="64C1C2D1" w14:textId="77777777" w:rsidR="00337E53" w:rsidRPr="00692E7D" w:rsidRDefault="00C479BD" w:rsidP="00692E7D">
      <w:pPr>
        <w:widowControl w:val="0"/>
        <w:pBdr>
          <w:top w:val="dotted" w:sz="4" w:space="0" w:color="FFFFFF"/>
          <w:left w:val="dotted" w:sz="4" w:space="0" w:color="FFFFFF"/>
          <w:bottom w:val="dotted" w:sz="4" w:space="8" w:color="FFFFFF"/>
          <w:right w:val="dotted" w:sz="4" w:space="0" w:color="FFFFFF"/>
        </w:pBdr>
        <w:spacing w:line="240" w:lineRule="auto"/>
        <w:ind w:firstLine="709"/>
        <w:rPr>
          <w:b/>
          <w:spacing w:val="-4"/>
          <w:lang w:val="sv-SE"/>
        </w:rPr>
      </w:pPr>
      <w:r w:rsidRPr="00692E7D">
        <w:rPr>
          <w:b/>
          <w:spacing w:val="-4"/>
          <w:lang w:val="sv-SE"/>
        </w:rPr>
        <w:t xml:space="preserve">II. </w:t>
      </w:r>
      <w:r w:rsidR="00EE6390" w:rsidRPr="00692E7D">
        <w:rPr>
          <w:b/>
          <w:spacing w:val="-4"/>
          <w:lang w:val="sv-SE"/>
        </w:rPr>
        <w:t>MỤC ĐÍCH BAN HÀNH, QUAN ĐIỂM XÂY DỰNG</w:t>
      </w:r>
      <w:r w:rsidR="002767E4" w:rsidRPr="00692E7D">
        <w:rPr>
          <w:b/>
          <w:spacing w:val="-4"/>
          <w:lang w:val="sv-SE"/>
        </w:rPr>
        <w:t xml:space="preserve"> </w:t>
      </w:r>
      <w:r w:rsidR="00A61A56" w:rsidRPr="00692E7D">
        <w:rPr>
          <w:b/>
          <w:spacing w:val="-4"/>
          <w:lang w:val="sv-SE"/>
        </w:rPr>
        <w:t xml:space="preserve">NGHỊ </w:t>
      </w:r>
      <w:r w:rsidR="006B42F5" w:rsidRPr="00692E7D">
        <w:rPr>
          <w:b/>
          <w:spacing w:val="-4"/>
          <w:lang w:val="sv-SE"/>
        </w:rPr>
        <w:t>ĐỊNH</w:t>
      </w:r>
    </w:p>
    <w:p w14:paraId="00616BBC" w14:textId="77777777" w:rsidR="00337E53" w:rsidRPr="00692E7D" w:rsidRDefault="0054262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bCs/>
          <w:iCs/>
          <w:lang w:val="sv-SE"/>
        </w:rPr>
      </w:pPr>
      <w:r w:rsidRPr="00692E7D">
        <w:rPr>
          <w:b/>
          <w:bCs/>
          <w:iCs/>
          <w:lang w:val="sv-SE"/>
        </w:rPr>
        <w:t xml:space="preserve">1. Mục đích ban hành </w:t>
      </w:r>
    </w:p>
    <w:p w14:paraId="4658EFD7" w14:textId="77777777" w:rsidR="00337E53" w:rsidRPr="00692E7D" w:rsidRDefault="00E8520C"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sv-SE"/>
        </w:rPr>
      </w:pPr>
      <w:r w:rsidRPr="00692E7D">
        <w:rPr>
          <w:iCs/>
          <w:lang w:val="sv-SE"/>
        </w:rPr>
        <w:t xml:space="preserve">Việc ban hành Nghị định nhằm </w:t>
      </w:r>
      <w:r w:rsidRPr="00692E7D">
        <w:rPr>
          <w:bCs/>
          <w:lang w:val="sv-SE"/>
        </w:rPr>
        <w:t xml:space="preserve">bảo đảm cơ sở pháp lý cho hoạt động bình 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 doanh nghiệp khi thực hiện chính quyền địa phương hai cấp; theo đó, Nghị định phân định rõ các nhiệm vụ thuộc thẩm quyền của </w:t>
      </w:r>
      <w:r w:rsidR="00F52BA0" w:rsidRPr="00692E7D">
        <w:rPr>
          <w:bCs/>
          <w:lang w:val="sv-SE"/>
        </w:rPr>
        <w:t xml:space="preserve">chính quyền </w:t>
      </w:r>
      <w:r w:rsidRPr="00692E7D">
        <w:rPr>
          <w:bCs/>
          <w:lang w:val="sv-SE"/>
        </w:rPr>
        <w:t xml:space="preserve">cấp huyện đang thực hiện sẽ được chuyển giao xuống cho </w:t>
      </w:r>
      <w:r w:rsidR="00F52BA0" w:rsidRPr="00692E7D">
        <w:rPr>
          <w:bCs/>
          <w:lang w:val="sv-SE"/>
        </w:rPr>
        <w:t xml:space="preserve">chính quyền </w:t>
      </w:r>
      <w:r w:rsidRPr="00692E7D">
        <w:rPr>
          <w:bCs/>
          <w:lang w:val="sv-SE"/>
        </w:rPr>
        <w:t>cấp xã hoặc</w:t>
      </w:r>
      <w:r w:rsidR="004B7831" w:rsidRPr="00692E7D">
        <w:rPr>
          <w:bCs/>
          <w:lang w:val="sv-SE"/>
        </w:rPr>
        <w:t xml:space="preserve"> một số</w:t>
      </w:r>
      <w:r w:rsidRPr="00692E7D">
        <w:rPr>
          <w:bCs/>
          <w:lang w:val="sv-SE"/>
        </w:rPr>
        <w:t xml:space="preserve"> lên cấp tỉnh. </w:t>
      </w:r>
    </w:p>
    <w:p w14:paraId="1D10397E" w14:textId="77777777" w:rsidR="00337E53" w:rsidRPr="00692E7D" w:rsidRDefault="0054262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sv-SE"/>
        </w:rPr>
      </w:pPr>
      <w:r w:rsidRPr="00692E7D">
        <w:rPr>
          <w:b/>
          <w:lang w:val="sv-SE"/>
        </w:rPr>
        <w:t xml:space="preserve">2. Quan điểm xây dựng </w:t>
      </w:r>
    </w:p>
    <w:p w14:paraId="61A6238D" w14:textId="77777777" w:rsidR="00337E53" w:rsidRPr="00692E7D" w:rsidRDefault="0054262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sv-SE"/>
        </w:rPr>
      </w:pPr>
      <w:r w:rsidRPr="00692E7D">
        <w:rPr>
          <w:lang w:val="sv-SE"/>
        </w:rPr>
        <w:t xml:space="preserve">- </w:t>
      </w:r>
      <w:r w:rsidRPr="00692E7D">
        <w:rPr>
          <w:i/>
          <w:iCs/>
          <w:lang w:val="sv-SE"/>
        </w:rPr>
        <w:t>Một là</w:t>
      </w:r>
      <w:r w:rsidRPr="00692E7D">
        <w:rPr>
          <w:lang w:val="sv-SE"/>
        </w:rPr>
        <w:t xml:space="preserve">, </w:t>
      </w:r>
      <w:r w:rsidR="001F23CB" w:rsidRPr="00692E7D">
        <w:rPr>
          <w:lang w:val="sv-SE"/>
        </w:rPr>
        <w:t xml:space="preserve">bám sát và </w:t>
      </w:r>
      <w:r w:rsidRPr="00692E7D">
        <w:rPr>
          <w:lang w:val="sv-SE"/>
        </w:rPr>
        <w:t>thể chế hóa để kịp thời thực hiện chủ trương của Đảng về đổi mới, sắp xếp tổ chức bộ máy nhà nước tinh gọ</w:t>
      </w:r>
      <w:r w:rsidR="00983D7C" w:rsidRPr="00692E7D">
        <w:rPr>
          <w:lang w:val="sv-SE"/>
        </w:rPr>
        <w:t xml:space="preserve">n, hoạt động hiệu lực, hiệu quả tại </w:t>
      </w:r>
      <w:r w:rsidR="00A07D3F" w:rsidRPr="00692E7D">
        <w:rPr>
          <w:lang w:val="sv-SE"/>
        </w:rPr>
        <w:t>Nghị quyết số 18-NQ/TW ngày 25/10/2017 của Hội nghị Trung ương 6 khóa XII, Nghị quyết số 27-NQ/TW ngày 09/11/2022 của Hội nghị Trung ương 6 khóa XIII và các Kết luận</w:t>
      </w:r>
      <w:r w:rsidR="00776A28" w:rsidRPr="00692E7D">
        <w:rPr>
          <w:lang w:val="sv-SE"/>
        </w:rPr>
        <w:t>, chỉ đạo</w:t>
      </w:r>
      <w:r w:rsidR="00A07D3F" w:rsidRPr="00692E7D">
        <w:rPr>
          <w:lang w:val="sv-SE"/>
        </w:rPr>
        <w:t xml:space="preserve"> của Bộ Chính trị, Ban Bí thư</w:t>
      </w:r>
      <w:r w:rsidR="00A07D3F" w:rsidRPr="00692E7D">
        <w:rPr>
          <w:rStyle w:val="FootnoteReference"/>
        </w:rPr>
        <w:footnoteReference w:id="5"/>
      </w:r>
      <w:r w:rsidR="00A07D3F" w:rsidRPr="00692E7D">
        <w:rPr>
          <w:lang w:val="sv-SE"/>
        </w:rPr>
        <w:t xml:space="preserve"> về tiếp tục sắp xếp tổ chức bộ máy của hệ thống chính trị</w:t>
      </w:r>
      <w:r w:rsidRPr="00692E7D">
        <w:rPr>
          <w:lang w:val="sv-SE"/>
        </w:rPr>
        <w:t xml:space="preserve">. </w:t>
      </w:r>
    </w:p>
    <w:p w14:paraId="1E1A7A83" w14:textId="77777777" w:rsidR="00337E53" w:rsidRPr="00692E7D" w:rsidRDefault="00983D7C"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sv-SE"/>
        </w:rPr>
      </w:pPr>
      <w:r w:rsidRPr="00692E7D">
        <w:rPr>
          <w:lang w:val="pt-PT"/>
        </w:rPr>
        <w:t xml:space="preserve">- </w:t>
      </w:r>
      <w:r w:rsidRPr="00692E7D">
        <w:rPr>
          <w:i/>
          <w:lang w:val="pt-PT"/>
        </w:rPr>
        <w:t>Hai là</w:t>
      </w:r>
      <w:r w:rsidRPr="00692E7D">
        <w:rPr>
          <w:lang w:val="pt-PT"/>
        </w:rPr>
        <w:t>, tuân thủ Hiến pháp và tuân thủ quy định các nguyên tắc phân định thẩm quyền của Luật Tổ chức Chính phủ 2025, Luật Tổ chức chính quyền địa phương 2025; bảo đảm các quy định thẩm quyền của chính quyền địa phương trong phạm vi quản lý nhà nước của Bộ Nông nghiệp và Môi trường phù hợp với mô hình chính quyền địa phương hai cấp.</w:t>
      </w:r>
    </w:p>
    <w:p w14:paraId="4A317AA0" w14:textId="77777777" w:rsidR="00337E53" w:rsidRPr="00692E7D" w:rsidRDefault="0054262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lang w:val="sv-SE"/>
        </w:rPr>
      </w:pPr>
      <w:r w:rsidRPr="00692E7D">
        <w:rPr>
          <w:lang w:val="pt-PT"/>
        </w:rPr>
        <w:t xml:space="preserve">- </w:t>
      </w:r>
      <w:r w:rsidR="00983D7C" w:rsidRPr="00692E7D">
        <w:rPr>
          <w:i/>
          <w:iCs/>
          <w:lang w:val="pt-PT"/>
        </w:rPr>
        <w:t>Ba</w:t>
      </w:r>
      <w:r w:rsidRPr="00692E7D">
        <w:rPr>
          <w:i/>
          <w:iCs/>
          <w:lang w:val="pt-PT"/>
        </w:rPr>
        <w:t xml:space="preserve"> là</w:t>
      </w:r>
      <w:r w:rsidRPr="00692E7D">
        <w:rPr>
          <w:lang w:val="pt-PT"/>
        </w:rPr>
        <w:t xml:space="preserve">, tạo cơ sở pháp lý cho </w:t>
      </w:r>
      <w:r w:rsidRPr="00692E7D">
        <w:rPr>
          <w:lang w:val="sv-SE"/>
        </w:rPr>
        <w:t xml:space="preserve">hoạt động của các cơ quan, tổ chức, cá nhân có thẩm quyền sau khi sắp xếp </w:t>
      </w:r>
      <w:r w:rsidR="001F23CB" w:rsidRPr="00692E7D">
        <w:rPr>
          <w:lang w:val="sv-SE"/>
        </w:rPr>
        <w:t>tổ chức bộ máy, đơn vị hành chính các cấp và phân cấp, phân quyền</w:t>
      </w:r>
      <w:r w:rsidRPr="00692E7D">
        <w:rPr>
          <w:lang w:val="pt-PT"/>
        </w:rPr>
        <w:t xml:space="preserve"> được thông suốt, liên tục, bảo đảm tính kế thừa, bao quát, không bỏ sót chức năng, nhiệm vụ</w:t>
      </w:r>
      <w:r w:rsidR="00E630FC" w:rsidRPr="00692E7D">
        <w:rPr>
          <w:lang w:val="pt-PT"/>
        </w:rPr>
        <w:t>, không làm gián đoạn việc thực hiện các điều ước quốc tế, thỏa thuận quốc tế</w:t>
      </w:r>
      <w:r w:rsidRPr="00692E7D">
        <w:rPr>
          <w:lang w:val="pt-PT"/>
        </w:rPr>
        <w:t xml:space="preserve">; </w:t>
      </w:r>
      <w:r w:rsidR="00E630FC" w:rsidRPr="00692E7D">
        <w:rPr>
          <w:lang w:val="pt-PT"/>
        </w:rPr>
        <w:t xml:space="preserve">bảo đảm quyền con người, quyền công dân, </w:t>
      </w:r>
      <w:r w:rsidRPr="00692E7D">
        <w:rPr>
          <w:lang w:val="sv-SE"/>
        </w:rPr>
        <w:t>tạo điều kiện thuận lợi cho cá nhân, tổ chức thực hiện các quyền, nghĩa vụ và các thủ tục hành chính.</w:t>
      </w:r>
      <w:r w:rsidR="000362CF" w:rsidRPr="00692E7D">
        <w:rPr>
          <w:lang w:val="vi-VN"/>
        </w:rPr>
        <w:t xml:space="preserve"> </w:t>
      </w:r>
    </w:p>
    <w:p w14:paraId="7A81DB58" w14:textId="77777777" w:rsidR="00337E53" w:rsidRPr="00692E7D" w:rsidRDefault="0054262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lang w:val="sv-SE"/>
        </w:rPr>
      </w:pPr>
      <w:r w:rsidRPr="00692E7D">
        <w:rPr>
          <w:lang w:val="vi-VN"/>
        </w:rPr>
        <w:t xml:space="preserve">- </w:t>
      </w:r>
      <w:r w:rsidR="00983D7C" w:rsidRPr="00692E7D">
        <w:rPr>
          <w:i/>
          <w:iCs/>
          <w:lang w:val="vi-VN"/>
        </w:rPr>
        <w:t>Bốn là</w:t>
      </w:r>
      <w:r w:rsidRPr="00692E7D">
        <w:rPr>
          <w:lang w:val="vi-VN"/>
        </w:rPr>
        <w:t xml:space="preserve">, việc đề xuất các quy định về phân định thẩm quyền, xử lý một số nội dung liên quan tại Nghị định phải rõ ràng, cụ thể, </w:t>
      </w:r>
      <w:r w:rsidR="00890F81" w:rsidRPr="00692E7D">
        <w:rPr>
          <w:lang w:val="vi-VN"/>
        </w:rPr>
        <w:t xml:space="preserve">phù hợp năng lực của từng cấp chính quyền địa phương, </w:t>
      </w:r>
      <w:r w:rsidRPr="00692E7D">
        <w:rPr>
          <w:lang w:val="vi-VN"/>
        </w:rPr>
        <w:t xml:space="preserve">kịp thời xử lý </w:t>
      </w:r>
      <w:r w:rsidRPr="00692E7D">
        <w:rPr>
          <w:lang w:val="sv-SE"/>
        </w:rPr>
        <w:t>được các yêu cầu khi sắp xếp chính quyền 02 cấp trong điều kiện chưa sửa đổi, bổ sung ngay được các luật, nghị quyết của Quốc hội, pháp lệnh, nghị quyết của Ủy ban Thường vụ Quốc hội</w:t>
      </w:r>
      <w:r w:rsidR="00983D7C" w:rsidRPr="00692E7D">
        <w:rPr>
          <w:lang w:val="sv-SE"/>
        </w:rPr>
        <w:t>,</w:t>
      </w:r>
      <w:r w:rsidRPr="00692E7D">
        <w:rPr>
          <w:lang w:val="sv-SE"/>
        </w:rPr>
        <w:t xml:space="preserve"> Nghị định của Chính phủ</w:t>
      </w:r>
      <w:r w:rsidR="00983D7C" w:rsidRPr="00692E7D">
        <w:rPr>
          <w:lang w:val="sv-SE"/>
        </w:rPr>
        <w:t>, quyết định của Thủ tướng Chính phủ</w:t>
      </w:r>
      <w:r w:rsidRPr="00692E7D">
        <w:rPr>
          <w:lang w:val="sv-SE"/>
        </w:rPr>
        <w:t>.</w:t>
      </w:r>
      <w:bookmarkStart w:id="2" w:name="_Hlk159779410"/>
      <w:bookmarkStart w:id="3" w:name="_Hlk161111617"/>
      <w:bookmarkStart w:id="4" w:name="_Hlk164176090"/>
    </w:p>
    <w:p w14:paraId="6D70480C" w14:textId="77777777" w:rsidR="00337E53" w:rsidRPr="00692E7D" w:rsidRDefault="00751C2A"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sv-SE"/>
        </w:rPr>
      </w:pPr>
      <w:r w:rsidRPr="00692E7D">
        <w:rPr>
          <w:b/>
          <w:lang w:val="sv-SE"/>
        </w:rPr>
        <w:t>I</w:t>
      </w:r>
      <w:r w:rsidR="00542621" w:rsidRPr="00692E7D">
        <w:rPr>
          <w:b/>
          <w:lang w:val="sv-SE"/>
        </w:rPr>
        <w:t>II. QUÁ TRÌNH XÂY DỰNG DỰ THẢO NGHỊ ĐỊNH</w:t>
      </w:r>
    </w:p>
    <w:p w14:paraId="41DE079F" w14:textId="77777777" w:rsidR="00337E53" w:rsidRPr="00692E7D" w:rsidRDefault="0054262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lang w:val="sv-SE"/>
        </w:rPr>
      </w:pPr>
      <w:r w:rsidRPr="00692E7D">
        <w:rPr>
          <w:bCs/>
          <w:lang w:val="sv-SE"/>
        </w:rPr>
        <w:t>Dự thảo Nghị định được xây dựng theo</w:t>
      </w:r>
      <w:r w:rsidR="00DE36C2" w:rsidRPr="00692E7D">
        <w:rPr>
          <w:bCs/>
          <w:lang w:val="sv-SE"/>
        </w:rPr>
        <w:t xml:space="preserve"> đúng</w:t>
      </w:r>
      <w:r w:rsidRPr="00692E7D">
        <w:rPr>
          <w:bCs/>
          <w:lang w:val="sv-SE"/>
        </w:rPr>
        <w:t xml:space="preserve"> quy định tại Luật Ban hành </w:t>
      </w:r>
      <w:r w:rsidRPr="00692E7D">
        <w:rPr>
          <w:bCs/>
          <w:lang w:val="sv-SE"/>
        </w:rPr>
        <w:lastRenderedPageBreak/>
        <w:t xml:space="preserve">văn bản quy phạm pháp luật </w:t>
      </w:r>
      <w:r w:rsidR="00DE36C2" w:rsidRPr="00692E7D">
        <w:rPr>
          <w:bCs/>
          <w:lang w:val="sv-SE"/>
        </w:rPr>
        <w:t xml:space="preserve">năm </w:t>
      </w:r>
      <w:r w:rsidRPr="00692E7D">
        <w:rPr>
          <w:bCs/>
          <w:lang w:val="sv-SE"/>
        </w:rPr>
        <w:t xml:space="preserve">2025, Nghị định số 78/2025/NĐ-CP ngày 01/4/2025 của Chính phủ hướng dẫn và biện pháp để tổ chức, hướng dẫn thi hành Luật ban </w:t>
      </w:r>
      <w:r w:rsidR="00983D7C" w:rsidRPr="00692E7D">
        <w:rPr>
          <w:bCs/>
          <w:lang w:val="sv-SE"/>
        </w:rPr>
        <w:t>hành văn bản quy phạm pháp luật</w:t>
      </w:r>
      <w:r w:rsidR="00123E46" w:rsidRPr="00692E7D">
        <w:rPr>
          <w:bCs/>
          <w:lang w:val="sv-SE"/>
        </w:rPr>
        <w:t xml:space="preserve"> được sửa đổi, bổ sung bởi Nghị định số 187/2025/NĐ-CP ngày 1/7/2025</w:t>
      </w:r>
      <w:r w:rsidR="00B57E05" w:rsidRPr="00692E7D">
        <w:rPr>
          <w:bCs/>
          <w:lang w:val="sv-SE"/>
        </w:rPr>
        <w:t xml:space="preserve"> (th</w:t>
      </w:r>
      <w:r w:rsidRPr="00692E7D">
        <w:rPr>
          <w:bCs/>
          <w:lang w:val="sv-SE"/>
        </w:rPr>
        <w:t>eo</w:t>
      </w:r>
      <w:r w:rsidRPr="00692E7D">
        <w:rPr>
          <w:lang w:val="sv-SE"/>
        </w:rPr>
        <w:t xml:space="preserve"> </w:t>
      </w:r>
      <w:r w:rsidRPr="00692E7D">
        <w:rPr>
          <w:bCs/>
          <w:lang w:val="sv-SE"/>
        </w:rPr>
        <w:t>trình tự, thủ tục rút gọn</w:t>
      </w:r>
      <w:r w:rsidR="00B57E05" w:rsidRPr="00692E7D">
        <w:rPr>
          <w:bCs/>
          <w:lang w:val="sv-SE"/>
        </w:rPr>
        <w:t>)</w:t>
      </w:r>
      <w:r w:rsidR="00983D7C" w:rsidRPr="00692E7D">
        <w:rPr>
          <w:bCs/>
          <w:lang w:val="sv-SE"/>
        </w:rPr>
        <w:t xml:space="preserve">. </w:t>
      </w:r>
      <w:r w:rsidRPr="00692E7D">
        <w:rPr>
          <w:lang w:val="sv-SE"/>
        </w:rPr>
        <w:t>Quá trình xây dựng</w:t>
      </w:r>
      <w:r w:rsidR="00983D7C" w:rsidRPr="00692E7D">
        <w:rPr>
          <w:lang w:val="sv-SE"/>
        </w:rPr>
        <w:t>, hoàn thiện</w:t>
      </w:r>
      <w:r w:rsidRPr="00692E7D">
        <w:rPr>
          <w:lang w:val="sv-SE"/>
        </w:rPr>
        <w:t xml:space="preserve"> dự thảo Nghị định </w:t>
      </w:r>
      <w:r w:rsidR="00B57E05" w:rsidRPr="00692E7D">
        <w:rPr>
          <w:lang w:val="sv-SE"/>
        </w:rPr>
        <w:t xml:space="preserve">bao </w:t>
      </w:r>
      <w:r w:rsidRPr="00692E7D">
        <w:rPr>
          <w:lang w:val="sv-SE"/>
        </w:rPr>
        <w:t>gồm:</w:t>
      </w:r>
    </w:p>
    <w:p w14:paraId="633E2FD0" w14:textId="77777777" w:rsidR="00337E53" w:rsidRPr="00692E7D" w:rsidRDefault="0054262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sv-SE"/>
        </w:rPr>
      </w:pPr>
      <w:r w:rsidRPr="00692E7D">
        <w:rPr>
          <w:bCs/>
          <w:lang w:val="sv-SE"/>
        </w:rPr>
        <w:t xml:space="preserve">1. Tổ chức rà soát, đánh giá kỹ </w:t>
      </w:r>
      <w:r w:rsidR="00C64F09" w:rsidRPr="00692E7D">
        <w:rPr>
          <w:bCs/>
          <w:lang w:val="sv-SE"/>
        </w:rPr>
        <w:t xml:space="preserve">các </w:t>
      </w:r>
      <w:r w:rsidRPr="00692E7D">
        <w:rPr>
          <w:bCs/>
          <w:lang w:val="sv-SE"/>
        </w:rPr>
        <w:t xml:space="preserve">yêu cầu sửa đổi văn bản </w:t>
      </w:r>
      <w:r w:rsidR="00983D7C" w:rsidRPr="00692E7D">
        <w:rPr>
          <w:bCs/>
          <w:lang w:val="sv-SE"/>
        </w:rPr>
        <w:t>quy phạm pháp luật</w:t>
      </w:r>
      <w:r w:rsidRPr="00692E7D">
        <w:rPr>
          <w:bCs/>
          <w:lang w:val="sv-SE"/>
        </w:rPr>
        <w:t xml:space="preserve"> phục vụ xây dựng dự thảo Nghị định trên cơ sở kết quả rà soát </w:t>
      </w:r>
      <w:r w:rsidR="00F52BA0" w:rsidRPr="00692E7D">
        <w:rPr>
          <w:bCs/>
          <w:lang w:val="sv-SE"/>
        </w:rPr>
        <w:t>văn bản quy phạm pháp luật</w:t>
      </w:r>
      <w:r w:rsidR="00033BED" w:rsidRPr="00692E7D">
        <w:rPr>
          <w:bCs/>
          <w:lang w:val="sv-SE"/>
        </w:rPr>
        <w:t xml:space="preserve"> trong lĩnh vực tài nguyên nước</w:t>
      </w:r>
      <w:r w:rsidR="00F52BA0" w:rsidRPr="00692E7D">
        <w:rPr>
          <w:bCs/>
          <w:lang w:val="sv-SE"/>
        </w:rPr>
        <w:t>.</w:t>
      </w:r>
    </w:p>
    <w:p w14:paraId="61E7B3DD" w14:textId="77777777" w:rsidR="00337E53" w:rsidRPr="00692E7D" w:rsidRDefault="008664D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sv-SE"/>
        </w:rPr>
      </w:pPr>
      <w:r w:rsidRPr="00692E7D">
        <w:rPr>
          <w:bCs/>
          <w:lang w:val="sv-SE"/>
        </w:rPr>
        <w:t>2. Xây dựng đề cương và dự thảo Nghị định; tổ chức các cuộc họp nhóm kỹ thuật và các đơn vị có liên quan trong Bộ để xây dựng, hoàn thiện dự thảo Nghị định; đồng thời, lấy ý kiến Vụ Pháp chế trước khi báo cáo và xin ý kiến của Ban Thường vụ Đảng uỷ Bộ Nông nghiệp và Môi trường trước khi gửi xin ý kiến rộng rãi Bộ, ngành, địa phương.</w:t>
      </w:r>
    </w:p>
    <w:p w14:paraId="05C68F85" w14:textId="77777777" w:rsidR="00337E53" w:rsidRPr="00692E7D" w:rsidRDefault="00983D7C"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sv-SE"/>
        </w:rPr>
      </w:pPr>
      <w:r w:rsidRPr="00692E7D">
        <w:rPr>
          <w:bCs/>
          <w:lang w:val="sv-SE"/>
        </w:rPr>
        <w:t>3</w:t>
      </w:r>
      <w:r w:rsidR="00AB5F0C" w:rsidRPr="00692E7D">
        <w:rPr>
          <w:bCs/>
          <w:lang w:val="sv-SE"/>
        </w:rPr>
        <w:t xml:space="preserve">. </w:t>
      </w:r>
      <w:r w:rsidR="00304679" w:rsidRPr="00692E7D">
        <w:rPr>
          <w:bCs/>
          <w:lang w:val="vi-VN"/>
        </w:rPr>
        <w:t xml:space="preserve">Gửi </w:t>
      </w:r>
      <w:r w:rsidR="004B7831" w:rsidRPr="00692E7D">
        <w:rPr>
          <w:bCs/>
          <w:lang w:val="sv-SE"/>
        </w:rPr>
        <w:t>văn bản</w:t>
      </w:r>
      <w:r w:rsidR="00033BED" w:rsidRPr="00692E7D">
        <w:rPr>
          <w:bCs/>
          <w:lang w:val="sv-SE"/>
        </w:rPr>
        <w:t xml:space="preserve"> xin</w:t>
      </w:r>
      <w:r w:rsidR="004B7831" w:rsidRPr="00692E7D">
        <w:rPr>
          <w:bCs/>
          <w:lang w:val="sv-SE"/>
        </w:rPr>
        <w:t xml:space="preserve"> </w:t>
      </w:r>
      <w:r w:rsidR="00AB5F0C" w:rsidRPr="00692E7D">
        <w:rPr>
          <w:bCs/>
          <w:lang w:val="sv-SE"/>
        </w:rPr>
        <w:t xml:space="preserve">ý kiến </w:t>
      </w:r>
      <w:r w:rsidR="004B7831" w:rsidRPr="00692E7D">
        <w:rPr>
          <w:bCs/>
          <w:lang w:val="sv-SE"/>
        </w:rPr>
        <w:t>của các</w:t>
      </w:r>
      <w:r w:rsidR="00AB5F0C" w:rsidRPr="00692E7D">
        <w:rPr>
          <w:bCs/>
          <w:lang w:val="sv-SE"/>
        </w:rPr>
        <w:t xml:space="preserve"> bộ, ngành và địa phương về dự thảo Nghị </w:t>
      </w:r>
      <w:r w:rsidR="00304679" w:rsidRPr="00692E7D">
        <w:rPr>
          <w:bCs/>
          <w:lang w:val="vi-VN"/>
        </w:rPr>
        <w:t>định</w:t>
      </w:r>
      <w:r w:rsidR="005C2F2D" w:rsidRPr="00692E7D">
        <w:rPr>
          <w:bCs/>
          <w:lang w:val="vi-VN"/>
        </w:rPr>
        <w:t xml:space="preserve"> </w:t>
      </w:r>
      <w:r w:rsidR="00542621" w:rsidRPr="00692E7D">
        <w:rPr>
          <w:bCs/>
          <w:lang w:val="sv-SE"/>
        </w:rPr>
        <w:t>(mặc dù thực hiện theo trình tự, thủ tục rút gọn)</w:t>
      </w:r>
      <w:r w:rsidR="00AB5F0C" w:rsidRPr="00692E7D">
        <w:rPr>
          <w:bCs/>
          <w:lang w:val="sv-SE"/>
        </w:rPr>
        <w:t>.</w:t>
      </w:r>
      <w:r w:rsidR="00457F5E" w:rsidRPr="00692E7D">
        <w:rPr>
          <w:bCs/>
          <w:lang w:val="sv-SE"/>
        </w:rPr>
        <w:t xml:space="preserve"> Đến nay, Bộ đã nhận được</w:t>
      </w:r>
      <w:r w:rsidR="00EB51CC" w:rsidRPr="00692E7D">
        <w:rPr>
          <w:bCs/>
          <w:lang w:val="sv-SE"/>
        </w:rPr>
        <w:t xml:space="preserve"> </w:t>
      </w:r>
      <w:r w:rsidR="00457F5E" w:rsidRPr="00692E7D">
        <w:rPr>
          <w:bCs/>
          <w:lang w:val="sv-SE"/>
        </w:rPr>
        <w:t xml:space="preserve"> văn bản góp ý của các bộ, ngành và địa phương</w:t>
      </w:r>
      <w:r w:rsidR="00033BED" w:rsidRPr="00692E7D">
        <w:rPr>
          <w:bCs/>
          <w:lang w:val="sv-SE"/>
        </w:rPr>
        <w:t xml:space="preserve">. </w:t>
      </w:r>
      <w:r w:rsidRPr="00692E7D">
        <w:rPr>
          <w:bCs/>
          <w:lang w:val="sv-SE"/>
        </w:rPr>
        <w:t>Các ý kiến góp ý của bộ, ngành, địa phương được Bộ Nông nghiệp và Môi trường tiếp</w:t>
      </w:r>
      <w:r w:rsidR="00D512EA" w:rsidRPr="00692E7D">
        <w:rPr>
          <w:bCs/>
          <w:lang w:val="sv-SE"/>
        </w:rPr>
        <w:t xml:space="preserve"> thu, giải trình </w:t>
      </w:r>
      <w:r w:rsidRPr="00692E7D">
        <w:rPr>
          <w:bCs/>
          <w:lang w:val="sv-SE"/>
        </w:rPr>
        <w:t>và hoàn thiện dự thảo Nghị định</w:t>
      </w:r>
      <w:r w:rsidR="00D512EA" w:rsidRPr="00692E7D">
        <w:rPr>
          <w:bCs/>
          <w:lang w:val="sv-SE"/>
        </w:rPr>
        <w:t>.</w:t>
      </w:r>
    </w:p>
    <w:p w14:paraId="051F5EB7" w14:textId="2731562B" w:rsidR="00337E53" w:rsidRPr="00692E7D" w:rsidRDefault="004C0F39"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sv-SE"/>
        </w:rPr>
      </w:pPr>
      <w:r w:rsidRPr="00692E7D">
        <w:rPr>
          <w:bCs/>
          <w:lang w:val="sv-SE"/>
        </w:rPr>
        <w:t>4.</w:t>
      </w:r>
      <w:r w:rsidR="00033BED" w:rsidRPr="00692E7D">
        <w:rPr>
          <w:bCs/>
          <w:lang w:val="sv-SE"/>
        </w:rPr>
        <w:t xml:space="preserve"> </w:t>
      </w:r>
      <w:r w:rsidR="00BF6514" w:rsidRPr="00692E7D">
        <w:rPr>
          <w:bCs/>
          <w:lang w:val="sv-SE"/>
        </w:rPr>
        <w:t>G</w:t>
      </w:r>
      <w:r w:rsidRPr="00692E7D">
        <w:rPr>
          <w:bCs/>
          <w:lang w:val="sv-SE"/>
        </w:rPr>
        <w:t>ửi văn bản đề nghị Bộ Tư pháp thẩm định hồ sơ dự thảo Nghị định</w:t>
      </w:r>
      <w:r w:rsidR="00BF6514" w:rsidRPr="00692E7D">
        <w:rPr>
          <w:bCs/>
          <w:lang w:val="sv-SE"/>
        </w:rPr>
        <w:t xml:space="preserve">. </w:t>
      </w:r>
      <w:r w:rsidR="00F52BA0" w:rsidRPr="00692E7D">
        <w:rPr>
          <w:bCs/>
          <w:lang w:val="sv-SE"/>
        </w:rPr>
        <w:t xml:space="preserve">Theo đó, </w:t>
      </w:r>
      <w:r w:rsidR="00304679" w:rsidRPr="00692E7D">
        <w:rPr>
          <w:bCs/>
          <w:lang w:val="vi-VN"/>
        </w:rPr>
        <w:t>Bộ Tư pháp đã tổ chức</w:t>
      </w:r>
      <w:r w:rsidR="00D50A7D" w:rsidRPr="00692E7D">
        <w:rPr>
          <w:bCs/>
          <w:lang w:val="sv-SE"/>
        </w:rPr>
        <w:t xml:space="preserve"> họp</w:t>
      </w:r>
      <w:r w:rsidR="00304679" w:rsidRPr="00692E7D">
        <w:rPr>
          <w:bCs/>
          <w:lang w:val="vi-VN"/>
        </w:rPr>
        <w:t xml:space="preserve"> </w:t>
      </w:r>
      <w:r w:rsidR="004B7831" w:rsidRPr="00692E7D">
        <w:rPr>
          <w:bCs/>
          <w:lang w:val="sv-SE"/>
        </w:rPr>
        <w:t xml:space="preserve">Hội đồng </w:t>
      </w:r>
      <w:r w:rsidR="00304679" w:rsidRPr="00692E7D">
        <w:rPr>
          <w:bCs/>
          <w:lang w:val="vi-VN"/>
        </w:rPr>
        <w:t>thẩm định dự thảo Nghị định</w:t>
      </w:r>
      <w:r w:rsidR="004B7831" w:rsidRPr="00692E7D">
        <w:rPr>
          <w:bCs/>
          <w:lang w:val="vi-VN"/>
        </w:rPr>
        <w:t xml:space="preserve"> </w:t>
      </w:r>
      <w:r w:rsidR="004B7831" w:rsidRPr="00692E7D">
        <w:rPr>
          <w:bCs/>
          <w:lang w:val="sv-SE"/>
        </w:rPr>
        <w:t>n</w:t>
      </w:r>
      <w:r w:rsidR="004B7831" w:rsidRPr="00692E7D">
        <w:rPr>
          <w:bCs/>
          <w:lang w:val="vi-VN"/>
        </w:rPr>
        <w:t xml:space="preserve">gày </w:t>
      </w:r>
      <w:r w:rsidR="00C64F09" w:rsidRPr="00692E7D">
        <w:rPr>
          <w:bCs/>
          <w:lang w:val="sv-SE"/>
        </w:rPr>
        <w:t>..........</w:t>
      </w:r>
      <w:r w:rsidR="004B7831" w:rsidRPr="00692E7D">
        <w:rPr>
          <w:bCs/>
          <w:lang w:val="sv-SE"/>
        </w:rPr>
        <w:t xml:space="preserve"> và có Báo cáo thẩm định số </w:t>
      </w:r>
      <w:r w:rsidR="00347C52" w:rsidRPr="00692E7D">
        <w:rPr>
          <w:bCs/>
          <w:lang w:val="sv-SE"/>
        </w:rPr>
        <w:t xml:space="preserve">    </w:t>
      </w:r>
      <w:r w:rsidR="004B7831" w:rsidRPr="00692E7D">
        <w:rPr>
          <w:bCs/>
          <w:lang w:val="sv-SE"/>
        </w:rPr>
        <w:t xml:space="preserve">/BCTĐ-BTP ngày </w:t>
      </w:r>
      <w:r w:rsidR="00C64F09" w:rsidRPr="00692E7D">
        <w:rPr>
          <w:bCs/>
          <w:lang w:val="sv-SE"/>
        </w:rPr>
        <w:t>..............</w:t>
      </w:r>
      <w:r w:rsidR="00D50A7D" w:rsidRPr="00692E7D">
        <w:rPr>
          <w:bCs/>
          <w:lang w:val="sv-SE"/>
        </w:rPr>
        <w:t>.</w:t>
      </w:r>
    </w:p>
    <w:p w14:paraId="5F0AF184" w14:textId="29D45832" w:rsidR="00337E53" w:rsidRPr="00692E7D" w:rsidRDefault="002C7344"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sv-SE"/>
        </w:rPr>
      </w:pPr>
      <w:r w:rsidRPr="00692E7D">
        <w:rPr>
          <w:bCs/>
          <w:lang w:val="sv-SE"/>
        </w:rPr>
        <w:t>5</w:t>
      </w:r>
      <w:r w:rsidR="00D50A7D" w:rsidRPr="00692E7D">
        <w:rPr>
          <w:bCs/>
          <w:lang w:val="sv-SE"/>
        </w:rPr>
        <w:t xml:space="preserve">. </w:t>
      </w:r>
      <w:r w:rsidR="00F52BA0" w:rsidRPr="00692E7D">
        <w:rPr>
          <w:bCs/>
          <w:lang w:val="sv-SE"/>
        </w:rPr>
        <w:t>Đ</w:t>
      </w:r>
      <w:r w:rsidR="00304679" w:rsidRPr="00692E7D">
        <w:rPr>
          <w:bCs/>
          <w:lang w:val="vi-VN"/>
        </w:rPr>
        <w:t>ã tiếp thu</w:t>
      </w:r>
      <w:r w:rsidR="00983D7C" w:rsidRPr="00692E7D">
        <w:rPr>
          <w:bCs/>
          <w:lang w:val="sv-SE"/>
        </w:rPr>
        <w:t>, giải trình</w:t>
      </w:r>
      <w:r w:rsidR="00304679" w:rsidRPr="00692E7D">
        <w:rPr>
          <w:bCs/>
          <w:lang w:val="vi-VN"/>
        </w:rPr>
        <w:t xml:space="preserve"> các ý kiến thẩm định </w:t>
      </w:r>
      <w:r w:rsidR="004B7831" w:rsidRPr="00692E7D">
        <w:rPr>
          <w:bCs/>
          <w:lang w:val="sv-SE"/>
        </w:rPr>
        <w:t xml:space="preserve">của Bộ Tư pháp </w:t>
      </w:r>
      <w:r w:rsidR="00304679" w:rsidRPr="00692E7D">
        <w:rPr>
          <w:bCs/>
          <w:lang w:val="vi-VN"/>
        </w:rPr>
        <w:t xml:space="preserve">và </w:t>
      </w:r>
      <w:r w:rsidR="00D50A7D" w:rsidRPr="00692E7D">
        <w:rPr>
          <w:bCs/>
          <w:lang w:val="sv-SE"/>
        </w:rPr>
        <w:t>chỉn</w:t>
      </w:r>
      <w:r w:rsidR="00F52BA0" w:rsidRPr="00692E7D">
        <w:rPr>
          <w:bCs/>
          <w:lang w:val="sv-SE"/>
        </w:rPr>
        <w:t>h</w:t>
      </w:r>
      <w:r w:rsidR="00D50A7D" w:rsidRPr="00692E7D">
        <w:rPr>
          <w:bCs/>
          <w:lang w:val="sv-SE"/>
        </w:rPr>
        <w:t xml:space="preserve"> lý, </w:t>
      </w:r>
      <w:r w:rsidR="00304679" w:rsidRPr="00692E7D">
        <w:rPr>
          <w:bCs/>
          <w:lang w:val="vi-VN"/>
        </w:rPr>
        <w:t>hoàn thiện dự thảo</w:t>
      </w:r>
      <w:r w:rsidR="00983D7C" w:rsidRPr="00692E7D">
        <w:rPr>
          <w:bCs/>
          <w:lang w:val="sv-SE"/>
        </w:rPr>
        <w:t xml:space="preserve"> Nghị định</w:t>
      </w:r>
      <w:r w:rsidR="004B7831" w:rsidRPr="00692E7D">
        <w:rPr>
          <w:bCs/>
          <w:lang w:val="sv-SE"/>
        </w:rPr>
        <w:t xml:space="preserve"> (</w:t>
      </w:r>
      <w:r w:rsidR="00D74563" w:rsidRPr="00692E7D">
        <w:rPr>
          <w:bCs/>
          <w:i/>
          <w:lang w:val="sv-SE"/>
        </w:rPr>
        <w:t>Báo cáo tiếp thu, giải trình ý kiến thẩm định của Bộ Tư pháp</w:t>
      </w:r>
      <w:r w:rsidR="00D74563" w:rsidRPr="00692E7D">
        <w:rPr>
          <w:bCs/>
          <w:lang w:val="sv-SE"/>
        </w:rPr>
        <w:t xml:space="preserve"> </w:t>
      </w:r>
      <w:r w:rsidR="00983D7C" w:rsidRPr="00692E7D">
        <w:rPr>
          <w:bCs/>
          <w:i/>
          <w:lang w:val="sv-SE"/>
        </w:rPr>
        <w:t>xin gửi kèm theo</w:t>
      </w:r>
      <w:r w:rsidR="004B7831" w:rsidRPr="00692E7D">
        <w:rPr>
          <w:bCs/>
          <w:lang w:val="sv-SE"/>
        </w:rPr>
        <w:t>)</w:t>
      </w:r>
      <w:r w:rsidR="00D50A7D" w:rsidRPr="00692E7D">
        <w:rPr>
          <w:bCs/>
          <w:lang w:val="sv-SE"/>
        </w:rPr>
        <w:t>, trình Chính phủ xem xét, ban hành</w:t>
      </w:r>
      <w:r w:rsidR="00983D7C" w:rsidRPr="00692E7D">
        <w:rPr>
          <w:bCs/>
          <w:lang w:val="sv-SE"/>
        </w:rPr>
        <w:t>.</w:t>
      </w:r>
    </w:p>
    <w:p w14:paraId="3489E2A6" w14:textId="77777777" w:rsidR="00337E53" w:rsidRPr="00692E7D" w:rsidRDefault="00542621"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sv-SE"/>
        </w:rPr>
      </w:pPr>
      <w:r w:rsidRPr="00692E7D">
        <w:rPr>
          <w:b/>
          <w:lang w:val="sv-SE"/>
        </w:rPr>
        <w:t>I</w:t>
      </w:r>
      <w:r w:rsidR="00751C2A" w:rsidRPr="00692E7D">
        <w:rPr>
          <w:b/>
          <w:lang w:val="sv-SE"/>
        </w:rPr>
        <w:t>V</w:t>
      </w:r>
      <w:r w:rsidRPr="00692E7D">
        <w:rPr>
          <w:b/>
          <w:lang w:val="sv-SE"/>
        </w:rPr>
        <w:t xml:space="preserve">. BỐ CỤC, NỘI DUNG </w:t>
      </w:r>
      <w:r w:rsidR="000543FD" w:rsidRPr="00692E7D">
        <w:rPr>
          <w:b/>
          <w:lang w:val="sv-SE"/>
        </w:rPr>
        <w:t xml:space="preserve">CƠ BẢN </w:t>
      </w:r>
      <w:r w:rsidRPr="00692E7D">
        <w:rPr>
          <w:b/>
          <w:lang w:val="sv-SE"/>
        </w:rPr>
        <w:t>CỦA DỰ THẢO NGHỊ ĐỊNH</w:t>
      </w:r>
      <w:bookmarkStart w:id="5" w:name="_Hlk208304001"/>
      <w:bookmarkEnd w:id="2"/>
      <w:bookmarkEnd w:id="3"/>
      <w:bookmarkEnd w:id="4"/>
    </w:p>
    <w:bookmarkEnd w:id="5"/>
    <w:p w14:paraId="384CF32A"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
          <w:bCs/>
          <w:lang w:val="sv-SE"/>
        </w:rPr>
      </w:pPr>
      <w:r w:rsidRPr="00692E7D">
        <w:rPr>
          <w:b/>
          <w:lang w:val="sv-SE"/>
        </w:rPr>
        <w:t xml:space="preserve">1. </w:t>
      </w:r>
      <w:r w:rsidRPr="00692E7D">
        <w:rPr>
          <w:b/>
          <w:bCs/>
          <w:lang w:val="sv-SE"/>
        </w:rPr>
        <w:t>Bố cục dự thảo Nghị định</w:t>
      </w:r>
    </w:p>
    <w:p w14:paraId="7B1967AC"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Cs/>
          <w:lang w:val="sv-SE"/>
        </w:rPr>
      </w:pPr>
      <w:r w:rsidRPr="00692E7D">
        <w:rPr>
          <w:bCs/>
          <w:lang w:val="sv-SE"/>
        </w:rPr>
        <w:t>Dự thảo Nghị định gồm 04 điều, cụ thể như sau:</w:t>
      </w:r>
    </w:p>
    <w:p w14:paraId="18AB3463"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Cs/>
          <w:lang w:val="sv-SE"/>
        </w:rPr>
      </w:pPr>
      <w:r w:rsidRPr="00692E7D">
        <w:rPr>
          <w:b/>
          <w:lang w:val="sv-SE"/>
        </w:rPr>
        <w:t xml:space="preserve">Điều 1: </w:t>
      </w:r>
      <w:r w:rsidRPr="00692E7D">
        <w:rPr>
          <w:bCs/>
          <w:lang w:val="sv-SE"/>
        </w:rPr>
        <w:t>Sửa đổi, bổ sung một số điều của Nghị định số 53/2024/NĐ-CP ngày 16/5/2024 của Chính phủ quy định chi tiết thi hành một số điều của Luật Tài nguyên nước.</w:t>
      </w:r>
    </w:p>
    <w:p w14:paraId="7B057A06"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Cs/>
          <w:lang w:val="sv-SE"/>
        </w:rPr>
      </w:pPr>
      <w:r w:rsidRPr="00692E7D">
        <w:rPr>
          <w:b/>
          <w:lang w:val="sv-SE"/>
        </w:rPr>
        <w:t xml:space="preserve">Điều 2: </w:t>
      </w:r>
      <w:r w:rsidRPr="00692E7D">
        <w:rPr>
          <w:bCs/>
          <w:lang w:val="sv-SE"/>
        </w:rPr>
        <w:t>Sửa đổi, bổ sung một số điều của Nghị định số 54/2024/NĐ-CP ngày 16/5/2024 của Chính phủ quy định việc hành nghề khoan nước dưới đất, kê khai, đăng ký, cấp phép, dịch vụ tài nguyên nước và tiền cấp quyền khai thác tài nguyên nước.</w:t>
      </w:r>
    </w:p>
    <w:p w14:paraId="1C274400"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Cs/>
          <w:lang w:val="sv-SE"/>
        </w:rPr>
      </w:pPr>
      <w:r w:rsidRPr="00692E7D">
        <w:rPr>
          <w:b/>
          <w:lang w:val="sv-SE"/>
        </w:rPr>
        <w:t xml:space="preserve">Điều 3: </w:t>
      </w:r>
      <w:r w:rsidRPr="00692E7D">
        <w:rPr>
          <w:bCs/>
          <w:lang w:val="sv-SE"/>
        </w:rPr>
        <w:t>Quy định chuyển tiếp.</w:t>
      </w:r>
    </w:p>
    <w:p w14:paraId="29686561"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Cs/>
          <w:lang w:val="sv-SE"/>
        </w:rPr>
      </w:pPr>
      <w:r w:rsidRPr="00692E7D">
        <w:rPr>
          <w:b/>
          <w:lang w:val="sv-SE"/>
        </w:rPr>
        <w:t>Điều 4:</w:t>
      </w:r>
      <w:r w:rsidRPr="00692E7D">
        <w:rPr>
          <w:bCs/>
          <w:lang w:val="sv-SE"/>
        </w:rPr>
        <w:t xml:space="preserve"> Hiệu lực thi hành.</w:t>
      </w:r>
    </w:p>
    <w:p w14:paraId="2506089E"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
          <w:spacing w:val="-4"/>
          <w:lang w:val="sv-SE"/>
        </w:rPr>
      </w:pPr>
      <w:r w:rsidRPr="00692E7D">
        <w:rPr>
          <w:b/>
          <w:spacing w:val="-4"/>
          <w:lang w:val="sv-SE"/>
        </w:rPr>
        <w:t>2. Nội dung cơ bản của dự thảo Nghị định</w:t>
      </w:r>
    </w:p>
    <w:p w14:paraId="738548B9"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
          <w:i/>
          <w:iCs/>
          <w:lang w:val="sv-SE"/>
        </w:rPr>
      </w:pPr>
      <w:r w:rsidRPr="00692E7D">
        <w:rPr>
          <w:b/>
          <w:i/>
          <w:iCs/>
          <w:lang w:val="sv-SE"/>
        </w:rPr>
        <w:t xml:space="preserve">2.1. Về việc sửa đổi, bổ sung một số điều của Nghị định số 53/2024/NĐ-CP ngày 16/5/2024 của Chính phủ quy định chi tiết thi hành một số điều của </w:t>
      </w:r>
      <w:r w:rsidRPr="00692E7D">
        <w:rPr>
          <w:b/>
          <w:i/>
          <w:iCs/>
          <w:lang w:val="sv-SE"/>
        </w:rPr>
        <w:lastRenderedPageBreak/>
        <w:t>Luật Tài nguyên nước, dự thảo Nghị định sửa đổi, bổ sung 63/98 Điều và bãi bỏ 06 Điều, khoản, bao gồm 04 nhóm vấn đề chính:</w:t>
      </w:r>
    </w:p>
    <w:p w14:paraId="5B43CB4E" w14:textId="74E9C76E"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b/>
          <w:i/>
          <w:lang w:val="sv-SE"/>
        </w:rPr>
      </w:pPr>
      <w:r w:rsidRPr="00692E7D">
        <w:rPr>
          <w:b/>
          <w:i/>
          <w:iCs/>
          <w:lang w:val="sv-SE"/>
        </w:rPr>
        <w:t xml:space="preserve">a) </w:t>
      </w:r>
      <w:r w:rsidRPr="00692E7D">
        <w:rPr>
          <w:b/>
          <w:i/>
          <w:lang w:val="sv-SE"/>
        </w:rPr>
        <w:t xml:space="preserve">Nhóm 1: sửa đổi, bổ sung các quy định theo dự thảo Luật sửa đổi, bổ </w:t>
      </w:r>
      <w:r w:rsidRPr="00692E7D">
        <w:rPr>
          <w:rFonts w:eastAsia="Calibri"/>
          <w:b/>
          <w:i/>
          <w:iCs/>
          <w:lang w:val="sv-SE"/>
        </w:rPr>
        <w:t xml:space="preserve">sung một số </w:t>
      </w:r>
      <w:r w:rsidR="00E07218">
        <w:rPr>
          <w:rFonts w:eastAsia="Calibri"/>
          <w:b/>
          <w:i/>
          <w:iCs/>
          <w:lang w:val="sv-SE"/>
        </w:rPr>
        <w:t>điều</w:t>
      </w:r>
      <w:r w:rsidRPr="00692E7D">
        <w:rPr>
          <w:rFonts w:eastAsia="Calibri"/>
          <w:b/>
          <w:i/>
          <w:iCs/>
          <w:lang w:val="sv-SE"/>
        </w:rPr>
        <w:t xml:space="preserve"> của 15 Luật trong lĩnh vực Nông nghiệp và Môi trường</w:t>
      </w:r>
      <w:r w:rsidRPr="00692E7D">
        <w:rPr>
          <w:b/>
          <w:i/>
          <w:lang w:val="sv-SE"/>
        </w:rPr>
        <w:t xml:space="preserve"> (10 Điều) bao gồm: </w:t>
      </w:r>
    </w:p>
    <w:p w14:paraId="52DB50F7"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lang w:val="vi-VN"/>
        </w:rPr>
      </w:pPr>
      <w:r w:rsidRPr="00692E7D">
        <w:rPr>
          <w:rFonts w:eastAsia="MS Mincho"/>
          <w:lang w:val="pt-BR" w:eastAsia="ja-JP"/>
        </w:rPr>
        <w:t>-</w:t>
      </w:r>
      <w:r w:rsidRPr="00692E7D">
        <w:rPr>
          <w:rFonts w:eastAsia="MS Mincho"/>
          <w:lang w:val="vi-VN" w:eastAsia="ja-JP"/>
        </w:rPr>
        <w:t xml:space="preserve"> Sửa đổi, bổ sung các nội dung liên quan đến việc lập, thẩm định, phê duyệt, điều chỉnh </w:t>
      </w:r>
      <w:r w:rsidRPr="00692E7D">
        <w:rPr>
          <w:lang w:val="vi-VN"/>
        </w:rPr>
        <w:t xml:space="preserve">quy hoạch </w:t>
      </w:r>
      <w:r w:rsidRPr="00692E7D">
        <w:rPr>
          <w:lang w:val="pt-BR"/>
        </w:rPr>
        <w:t xml:space="preserve">chi tiết ngành (quy hoạch </w:t>
      </w:r>
      <w:r w:rsidRPr="00692E7D">
        <w:rPr>
          <w:lang w:val="vi-VN"/>
        </w:rPr>
        <w:t>tổng hợp tài nguyên nước và hạ tầng thủy lợi lưu vực sông liên tỉnh</w:t>
      </w:r>
      <w:r w:rsidRPr="00692E7D">
        <w:rPr>
          <w:lang w:val="pt-BR"/>
        </w:rPr>
        <w:t>),</w:t>
      </w:r>
      <w:r w:rsidRPr="00692E7D">
        <w:rPr>
          <w:lang w:val="vi-VN"/>
        </w:rPr>
        <w:t xml:space="preserve"> bãi bỏ </w:t>
      </w:r>
      <w:r w:rsidRPr="00692E7D">
        <w:rPr>
          <w:lang w:val="pt-BR"/>
        </w:rPr>
        <w:t xml:space="preserve">quy định về </w:t>
      </w:r>
      <w:r w:rsidRPr="00692E7D">
        <w:rPr>
          <w:lang w:val="vi-VN"/>
        </w:rPr>
        <w:t>quy hoạch tổng thể điều tra cơ bản tài nguyên nước.</w:t>
      </w:r>
    </w:p>
    <w:p w14:paraId="42BE0792" w14:textId="77777777" w:rsidR="007912AB" w:rsidRPr="00692E7D" w:rsidRDefault="007912AB" w:rsidP="00692E7D">
      <w:pPr>
        <w:widowControl w:val="0"/>
        <w:pBdr>
          <w:top w:val="dotted" w:sz="4" w:space="0" w:color="FFFFFF"/>
          <w:left w:val="dotted" w:sz="4" w:space="0" w:color="FFFFFF"/>
          <w:bottom w:val="dotted" w:sz="4" w:space="0" w:color="FFFFFF"/>
          <w:right w:val="dotted" w:sz="4" w:space="0" w:color="FFFFFF"/>
        </w:pBdr>
        <w:spacing w:line="240" w:lineRule="auto"/>
        <w:ind w:firstLine="720"/>
        <w:rPr>
          <w:iCs/>
          <w:lang w:val="vi-VN"/>
        </w:rPr>
      </w:pPr>
      <w:r w:rsidRPr="00692E7D">
        <w:rPr>
          <w:iCs/>
          <w:lang w:val="vi-VN"/>
        </w:rPr>
        <w:t>- Bổ sung các quy định về trình tự thẩm định phương án điều chỉnh cục bộ mà không làm thay đổi cơ bản các nguyên tắc vận hành của quy trình vận hành liên hồ chứa trên lưu vực sông.</w:t>
      </w:r>
    </w:p>
    <w:p w14:paraId="0F353ED7" w14:textId="77777777" w:rsidR="007912AB" w:rsidRPr="00692E7D" w:rsidRDefault="007912AB" w:rsidP="00692E7D">
      <w:pPr>
        <w:widowControl w:val="0"/>
        <w:pBdr>
          <w:top w:val="dotted" w:sz="4" w:space="0" w:color="FFFFFF"/>
          <w:left w:val="dotted" w:sz="4" w:space="0" w:color="FFFFFF"/>
          <w:bottom w:val="dotted" w:sz="4" w:space="3" w:color="FFFFFF"/>
          <w:right w:val="dotted" w:sz="4" w:space="0" w:color="FFFFFF"/>
        </w:pBdr>
        <w:spacing w:line="240" w:lineRule="auto"/>
        <w:ind w:firstLine="720"/>
        <w:rPr>
          <w:b/>
          <w:i/>
          <w:lang w:val="sv-SE"/>
        </w:rPr>
      </w:pPr>
      <w:r w:rsidRPr="00692E7D">
        <w:rPr>
          <w:b/>
          <w:i/>
          <w:lang w:val="sv-SE"/>
        </w:rPr>
        <w:t xml:space="preserve">b) Nhóm 2: </w:t>
      </w:r>
      <w:r w:rsidRPr="00692E7D">
        <w:rPr>
          <w:rFonts w:eastAsia="Calibri"/>
          <w:b/>
          <w:i/>
          <w:iCs/>
          <w:lang w:val="sv-SE"/>
        </w:rPr>
        <w:t xml:space="preserve">Liên quan đến cắt giảm, đơn giản hóa các quy định, thủ tục hành chính liên quan đến hoạt động sản xuất, kinh doanh trong lĩnh vực tài nguyên nước </w:t>
      </w:r>
      <w:r w:rsidRPr="00692E7D">
        <w:rPr>
          <w:b/>
          <w:i/>
          <w:lang w:val="sv-SE"/>
        </w:rPr>
        <w:t>Quyết định số 1671/QĐ-TTg (06 Điều)</w:t>
      </w:r>
    </w:p>
    <w:p w14:paraId="08B86692" w14:textId="77777777" w:rsidR="007912AB" w:rsidRPr="00692E7D" w:rsidRDefault="007912AB" w:rsidP="00692E7D">
      <w:pPr>
        <w:widowControl w:val="0"/>
        <w:spacing w:line="240" w:lineRule="auto"/>
        <w:ind w:firstLine="720"/>
        <w:rPr>
          <w:lang w:val="vi-VN"/>
        </w:rPr>
      </w:pPr>
      <w:r w:rsidRPr="00692E7D">
        <w:rPr>
          <w:lang w:val="vi-VN"/>
        </w:rPr>
        <w:t xml:space="preserve">- Cắt giảm thời gian thực hiện </w:t>
      </w:r>
      <w:r w:rsidRPr="00692E7D">
        <w:rPr>
          <w:lang w:val="sv-SE"/>
        </w:rPr>
        <w:t xml:space="preserve">thủ tục hành chính về </w:t>
      </w:r>
      <w:r w:rsidRPr="00692E7D">
        <w:rPr>
          <w:lang w:val="vi-VN"/>
        </w:rPr>
        <w:t>phê duyệt phương án cắm mốc giới hành lang bảo vệ nguồn nước của hồ chứa thủy điện</w:t>
      </w:r>
      <w:r w:rsidRPr="00692E7D">
        <w:rPr>
          <w:lang w:val="sv-SE"/>
        </w:rPr>
        <w:t xml:space="preserve"> (giảm từ “7 ngày làm việc” xuống “2 ngày làm việc” của đối với việc tiếp nhận và kiểm tra hồ sơ;  giảm từ “7 ngày làm việc” xuống “5 ngày làm việc” đối với việc cho ý kiến và giảm từ “42 ngày” xuống “27 ngày làm việc” đối với việc thẩm định phương án cắm mốc giới hành lang)</w:t>
      </w:r>
      <w:r w:rsidRPr="00692E7D">
        <w:rPr>
          <w:lang w:val="vi-VN"/>
        </w:rPr>
        <w:t>.</w:t>
      </w:r>
    </w:p>
    <w:p w14:paraId="2543A5D0" w14:textId="77777777" w:rsidR="007912AB" w:rsidRPr="00692E7D" w:rsidRDefault="007912AB" w:rsidP="00692E7D">
      <w:pPr>
        <w:widowControl w:val="0"/>
        <w:spacing w:line="240" w:lineRule="auto"/>
        <w:ind w:firstLine="720"/>
        <w:rPr>
          <w:lang w:val="vi-VN"/>
        </w:rPr>
      </w:pPr>
      <w:r w:rsidRPr="00692E7D">
        <w:rPr>
          <w:lang w:val="vi-VN"/>
        </w:rPr>
        <w:t xml:space="preserve">- Sửa đổi, bổ sung trình tự, thủ tục và cắt giảm thời gian thực hiện thủ tục hành chính chấp thuận nội dung về phương án chuyển nước. (giảm từ “3 ngày làm việc” xuống “2 ngày làm việc” của đối với việc tiếp nhận và kiểm tra hồ sơ và giảm từ “42 ngày” xuống “30 ngày làm việc” đối với việc thẩm định Báo cáo đề xuất phương án chuyển nước). </w:t>
      </w:r>
    </w:p>
    <w:p w14:paraId="2F3CEDF0" w14:textId="77777777" w:rsidR="007912AB" w:rsidRPr="00692E7D" w:rsidRDefault="007912AB" w:rsidP="00692E7D">
      <w:pPr>
        <w:widowControl w:val="0"/>
        <w:spacing w:line="240" w:lineRule="auto"/>
        <w:ind w:firstLine="720"/>
        <w:rPr>
          <w:lang w:val="sv-SE"/>
        </w:rPr>
      </w:pPr>
      <w:r w:rsidRPr="00692E7D">
        <w:rPr>
          <w:lang w:val="sv-SE"/>
        </w:rPr>
        <w:t>- Sửa đổi quy định về hình thức quan trắc đối với hoạt động khai thác nước tại công trình hồ chứa thủy lợi để phục vụ sản xuất nông nghiệp, nuôi trồng thủy sản và cho các mục đích khác từ quan trắc tự động, trực tuyến thành quan trắc định kỳ; sửa đổi, bổ sung thông số, chế độ quan trắc đối với các hồ chứa thủy điện, thủy lợi để thống nhất với quy định của pháp luật về an toàn đập, hồ chứa và quy trình vận hành liên hồ chứa.</w:t>
      </w:r>
    </w:p>
    <w:p w14:paraId="4F80CDB4" w14:textId="77777777" w:rsidR="007912AB" w:rsidRPr="00692E7D" w:rsidRDefault="007912AB" w:rsidP="00692E7D">
      <w:pPr>
        <w:widowControl w:val="0"/>
        <w:spacing w:line="240" w:lineRule="auto"/>
        <w:ind w:firstLine="720"/>
        <w:rPr>
          <w:spacing w:val="-4"/>
          <w:lang w:val="sv-SE"/>
        </w:rPr>
      </w:pPr>
      <w:r w:rsidRPr="00692E7D">
        <w:rPr>
          <w:spacing w:val="-4"/>
          <w:lang w:val="sv-SE"/>
        </w:rPr>
        <w:t xml:space="preserve">- Sửa đổi, bổ sung quy định về vị trí quan trắc, chế độ quan trắc chất lượng nước dưới đất đối với trường hợp </w:t>
      </w:r>
      <w:r w:rsidRPr="00692E7D">
        <w:rPr>
          <w:rFonts w:eastAsia="Calibri"/>
          <w:spacing w:val="-4"/>
          <w:lang w:val="sv-SE"/>
        </w:rPr>
        <w:t xml:space="preserve">tổ chức, cá nhân khai thác nước để sản xuất, cung cấp nước sạch cho sinh hoạt có quy mô khai thác </w:t>
      </w:r>
      <w:r w:rsidRPr="00692E7D">
        <w:rPr>
          <w:spacing w:val="-4"/>
          <w:lang w:val="sv-SE"/>
        </w:rPr>
        <w:t>từ 5.000 m</w:t>
      </w:r>
      <w:r w:rsidRPr="00692E7D">
        <w:rPr>
          <w:spacing w:val="-4"/>
          <w:vertAlign w:val="superscript"/>
          <w:lang w:val="sv-SE"/>
        </w:rPr>
        <w:t>3</w:t>
      </w:r>
      <w:r w:rsidRPr="00692E7D">
        <w:rPr>
          <w:spacing w:val="-4"/>
          <w:lang w:val="sv-SE"/>
        </w:rPr>
        <w:t>/ngày đêm trở lên.</w:t>
      </w:r>
    </w:p>
    <w:p w14:paraId="1B60511A" w14:textId="77777777" w:rsidR="007912AB" w:rsidRPr="00692E7D" w:rsidRDefault="007912AB" w:rsidP="00692E7D">
      <w:pPr>
        <w:widowControl w:val="0"/>
        <w:spacing w:line="240" w:lineRule="auto"/>
        <w:ind w:firstLine="720"/>
        <w:rPr>
          <w:lang w:val="sv-SE"/>
        </w:rPr>
      </w:pPr>
      <w:r w:rsidRPr="00692E7D">
        <w:rPr>
          <w:lang w:val="sv-SE"/>
        </w:rPr>
        <w:t xml:space="preserve">- Bổ sung quy định về phương án quan trắc chất lượng nguồn nước khai thác </w:t>
      </w:r>
      <w:r w:rsidRPr="00692E7D">
        <w:rPr>
          <w:i/>
          <w:iCs/>
          <w:lang w:val="sv-SE"/>
        </w:rPr>
        <w:t>đối với công trình khai thác nước dưới đất từ 5.000m</w:t>
      </w:r>
      <w:r w:rsidRPr="00692E7D">
        <w:rPr>
          <w:i/>
          <w:iCs/>
          <w:vertAlign w:val="superscript"/>
          <w:lang w:val="sv-SE"/>
        </w:rPr>
        <w:t>3</w:t>
      </w:r>
      <w:r w:rsidRPr="00692E7D">
        <w:rPr>
          <w:i/>
          <w:iCs/>
          <w:lang w:val="sv-SE"/>
        </w:rPr>
        <w:t>/ngày đêm trở lên cho sinh hoạt</w:t>
      </w:r>
      <w:r w:rsidRPr="00692E7D">
        <w:rPr>
          <w:lang w:val="sv-SE"/>
        </w:rPr>
        <w:t xml:space="preserve">; bổ sung giếng khoan quan trắc chưa đảm bảo số lượng giếng quan trắc theo quy định </w:t>
      </w:r>
      <w:r w:rsidRPr="00692E7D">
        <w:rPr>
          <w:i/>
          <w:iCs/>
          <w:lang w:val="sv-SE"/>
        </w:rPr>
        <w:t>đối với công trình khai thác nước dưới đất có quy mô từ 3.000 m</w:t>
      </w:r>
      <w:r w:rsidRPr="00692E7D">
        <w:rPr>
          <w:i/>
          <w:iCs/>
          <w:vertAlign w:val="superscript"/>
          <w:lang w:val="sv-SE"/>
        </w:rPr>
        <w:t>3</w:t>
      </w:r>
      <w:r w:rsidRPr="00692E7D">
        <w:rPr>
          <w:i/>
          <w:iCs/>
          <w:lang w:val="sv-SE"/>
        </w:rPr>
        <w:t>/ngày đã được cấp phép trước ngày 01/7/2024.</w:t>
      </w:r>
      <w:r w:rsidRPr="00692E7D">
        <w:rPr>
          <w:lang w:val="sv-SE"/>
        </w:rPr>
        <w:t xml:space="preserve"> </w:t>
      </w:r>
    </w:p>
    <w:p w14:paraId="59141CB3" w14:textId="77777777" w:rsidR="007912AB" w:rsidRPr="00692E7D" w:rsidRDefault="007912AB" w:rsidP="00692E7D">
      <w:pPr>
        <w:widowControl w:val="0"/>
        <w:spacing w:line="240" w:lineRule="auto"/>
        <w:ind w:firstLine="720"/>
        <w:rPr>
          <w:b/>
          <w:bCs/>
          <w:i/>
          <w:iCs/>
          <w:lang w:val="sv-SE"/>
        </w:rPr>
      </w:pPr>
      <w:r w:rsidRPr="00692E7D">
        <w:rPr>
          <w:b/>
          <w:bCs/>
          <w:i/>
          <w:iCs/>
          <w:lang w:val="sv-SE"/>
        </w:rPr>
        <w:t xml:space="preserve">c) Nhóm 3: sửa đổi, bổ sung theo quy định phân quyền, phân cấp và phân </w:t>
      </w:r>
      <w:r w:rsidRPr="00692E7D">
        <w:rPr>
          <w:b/>
          <w:bCs/>
          <w:i/>
          <w:iCs/>
          <w:lang w:val="sv-SE"/>
        </w:rPr>
        <w:lastRenderedPageBreak/>
        <w:t>định thẩm quyền để triển khai tổ chức thực hiện chính quyền địa phương hai cấp (08 Điều)</w:t>
      </w:r>
    </w:p>
    <w:p w14:paraId="739DD917" w14:textId="77777777" w:rsidR="007912AB" w:rsidRPr="00692E7D" w:rsidRDefault="007912AB" w:rsidP="00692E7D">
      <w:pPr>
        <w:widowControl w:val="0"/>
        <w:spacing w:line="240" w:lineRule="auto"/>
        <w:ind w:firstLine="720"/>
        <w:rPr>
          <w:rFonts w:eastAsia="Times"/>
          <w:iCs/>
          <w:lang w:val="sv-SE"/>
        </w:rPr>
      </w:pPr>
      <w:r w:rsidRPr="00692E7D">
        <w:rPr>
          <w:iCs/>
          <w:lang w:val="sv-SE"/>
        </w:rPr>
        <w:t>- S</w:t>
      </w:r>
      <w:r w:rsidRPr="00692E7D">
        <w:rPr>
          <w:rFonts w:eastAsia="Times"/>
          <w:iCs/>
          <w:lang w:val="vi-VN"/>
        </w:rPr>
        <w:t>ửa đổi</w:t>
      </w:r>
      <w:r w:rsidRPr="00692E7D">
        <w:rPr>
          <w:iCs/>
          <w:lang w:val="vi-VN"/>
        </w:rPr>
        <w:t xml:space="preserve"> </w:t>
      </w:r>
      <w:r w:rsidRPr="00692E7D">
        <w:rPr>
          <w:rFonts w:eastAsia="Times"/>
          <w:iCs/>
          <w:lang w:val="vi-VN"/>
        </w:rPr>
        <w:t xml:space="preserve">quy định </w:t>
      </w:r>
      <w:r w:rsidRPr="00692E7D">
        <w:rPr>
          <w:rFonts w:eastAsia="Times"/>
          <w:iCs/>
          <w:lang w:val="sv-SE"/>
        </w:rPr>
        <w:t>về t</w:t>
      </w:r>
      <w:r w:rsidRPr="00692E7D">
        <w:rPr>
          <w:rFonts w:eastAsia="Times"/>
          <w:iCs/>
          <w:lang w:val="vi-VN"/>
        </w:rPr>
        <w:t xml:space="preserve">hẩm quyền </w:t>
      </w:r>
      <w:r w:rsidRPr="00692E7D">
        <w:rPr>
          <w:iCs/>
          <w:lang w:val="vi-VN"/>
        </w:rPr>
        <w:t>từ Bộ trưởng Bộ Nông nghiệp và Môi trường cho Chủ tịch UBND cấp tỉnh</w:t>
      </w:r>
      <w:r w:rsidRPr="00692E7D">
        <w:rPr>
          <w:iCs/>
          <w:lang w:val="sv-SE"/>
        </w:rPr>
        <w:t xml:space="preserve"> và trình tự, thủ tục </w:t>
      </w:r>
      <w:r w:rsidRPr="00692E7D">
        <w:rPr>
          <w:iCs/>
          <w:lang w:val="vi-VN"/>
        </w:rPr>
        <w:t xml:space="preserve">đối với chấp thuận nội dung về phương án chuyển nước các Dự án có hoạt động chuyển nước ra khỏi lưu vực sông mà </w:t>
      </w:r>
      <w:r w:rsidRPr="00692E7D">
        <w:rPr>
          <w:iCs/>
          <w:lang w:val="pt-BR"/>
        </w:rPr>
        <w:t>ảnh hưởng đến hoạt động phát triển kinh tế - xã hội, môi trường.</w:t>
      </w:r>
      <w:r w:rsidRPr="00692E7D">
        <w:rPr>
          <w:rFonts w:eastAsia="Times"/>
          <w:iCs/>
          <w:lang w:val="sv-SE"/>
        </w:rPr>
        <w:t xml:space="preserve"> </w:t>
      </w:r>
    </w:p>
    <w:p w14:paraId="099E2DF0" w14:textId="77777777" w:rsidR="007912AB" w:rsidRPr="00692E7D" w:rsidRDefault="007912AB" w:rsidP="00692E7D">
      <w:pPr>
        <w:widowControl w:val="0"/>
        <w:spacing w:line="240" w:lineRule="auto"/>
        <w:ind w:firstLine="720"/>
        <w:rPr>
          <w:iCs/>
          <w:lang w:val="vi-VN"/>
        </w:rPr>
      </w:pPr>
      <w:r w:rsidRPr="00692E7D">
        <w:rPr>
          <w:rFonts w:eastAsia="Times"/>
          <w:iCs/>
          <w:lang w:val="sv-SE"/>
        </w:rPr>
        <w:t xml:space="preserve">- </w:t>
      </w:r>
      <w:r w:rsidRPr="00692E7D">
        <w:rPr>
          <w:iCs/>
          <w:lang w:val="sv-SE"/>
        </w:rPr>
        <w:t>S</w:t>
      </w:r>
      <w:r w:rsidRPr="00692E7D">
        <w:rPr>
          <w:rFonts w:eastAsia="Times"/>
          <w:iCs/>
          <w:lang w:val="vi-VN"/>
        </w:rPr>
        <w:t>ửa đổi</w:t>
      </w:r>
      <w:r w:rsidRPr="00692E7D">
        <w:rPr>
          <w:iCs/>
          <w:lang w:val="vi-VN"/>
        </w:rPr>
        <w:t xml:space="preserve"> </w:t>
      </w:r>
      <w:r w:rsidRPr="00692E7D">
        <w:rPr>
          <w:rFonts w:eastAsia="Times"/>
          <w:iCs/>
          <w:lang w:val="vi-VN"/>
        </w:rPr>
        <w:t xml:space="preserve">quy định </w:t>
      </w:r>
      <w:r w:rsidRPr="00692E7D">
        <w:rPr>
          <w:rFonts w:eastAsia="Times"/>
          <w:iCs/>
          <w:lang w:val="sv-SE"/>
        </w:rPr>
        <w:t>về t</w:t>
      </w:r>
      <w:r w:rsidRPr="00692E7D">
        <w:rPr>
          <w:rFonts w:eastAsia="Times"/>
          <w:iCs/>
          <w:lang w:val="vi-VN"/>
        </w:rPr>
        <w:t>hẩm quyền</w:t>
      </w:r>
      <w:r w:rsidRPr="00692E7D">
        <w:rPr>
          <w:rFonts w:eastAsia="Times"/>
          <w:iCs/>
          <w:lang w:val="sv-SE"/>
        </w:rPr>
        <w:t xml:space="preserve"> </w:t>
      </w:r>
      <w:r w:rsidRPr="00692E7D">
        <w:rPr>
          <w:iCs/>
          <w:lang w:val="vi-VN"/>
        </w:rPr>
        <w:t>từ Bộ trưởng Bộ Nông nghiệp và Môi trường</w:t>
      </w:r>
      <w:r w:rsidRPr="00692E7D">
        <w:rPr>
          <w:iCs/>
          <w:lang w:val="pt-BR"/>
        </w:rPr>
        <w:t xml:space="preserve"> cho UBND cấp tỉnh và trình tự, thủ tục đối với </w:t>
      </w:r>
      <w:r w:rsidRPr="00692E7D">
        <w:rPr>
          <w:iCs/>
          <w:lang w:val="vi-VN"/>
        </w:rPr>
        <w:t>phê duyệt, công bố Danh mục hồ, ao, đầm, phá không được san lấp trên địa bàn 2 tỉnh trở lên.</w:t>
      </w:r>
    </w:p>
    <w:p w14:paraId="1454F6EE" w14:textId="77777777" w:rsidR="007912AB" w:rsidRPr="00692E7D" w:rsidRDefault="007912AB" w:rsidP="00692E7D">
      <w:pPr>
        <w:widowControl w:val="0"/>
        <w:spacing w:line="240" w:lineRule="auto"/>
        <w:ind w:firstLine="720"/>
        <w:rPr>
          <w:iCs/>
          <w:lang w:val="vi-VN"/>
        </w:rPr>
      </w:pPr>
      <w:r w:rsidRPr="00692E7D">
        <w:rPr>
          <w:rFonts w:eastAsia="Calibri"/>
          <w:lang w:val="sv-SE"/>
        </w:rPr>
        <w:t xml:space="preserve">- Sửa đổi quy định thẩm quyền của Ủy ban nhân dân cấp xã trong việc thực hiện quản lý nhà nước của Ủy ban nhân dân cấp huyện trước đây (quy định về cho ý kiến, phối hợp trong </w:t>
      </w:r>
      <w:r w:rsidRPr="00692E7D">
        <w:rPr>
          <w:iCs/>
          <w:lang w:val="vi-VN"/>
        </w:rPr>
        <w:t>việc lập, điều chỉnh, quản lý hành lang bảo vệ nguồn nước Danh mục nguồn nước phải lập hàng lang bảo vệ; vùng cấm, vùng hạn chế khai thác nước dưới đất; hồ, ao, đàm phá không được san lấp).</w:t>
      </w:r>
    </w:p>
    <w:p w14:paraId="1A91B86B" w14:textId="77777777" w:rsidR="007912AB" w:rsidRPr="00692E7D" w:rsidRDefault="007912AB" w:rsidP="00692E7D">
      <w:pPr>
        <w:widowControl w:val="0"/>
        <w:spacing w:line="240" w:lineRule="auto"/>
        <w:ind w:firstLine="720"/>
        <w:rPr>
          <w:rFonts w:eastAsia="Times"/>
          <w:iCs/>
          <w:lang w:val="sv-SE"/>
        </w:rPr>
      </w:pPr>
      <w:bookmarkStart w:id="6" w:name="_Hlk206768069"/>
      <w:r w:rsidRPr="00692E7D">
        <w:rPr>
          <w:rFonts w:eastAsia="Times"/>
          <w:iCs/>
          <w:lang w:val="sv-SE"/>
        </w:rPr>
        <w:t>- Sửa đổi, bổ sung quy định về giới hạn mực nước khai thác trong các tầng chứa nước, tạo thuận lợi cho việc thăm dò, khai thác nước dưới đất của các tổ chức, cá nhân.</w:t>
      </w:r>
    </w:p>
    <w:bookmarkEnd w:id="6"/>
    <w:p w14:paraId="635C9DF0" w14:textId="77777777" w:rsidR="007912AB"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spacing w:val="-6"/>
          <w:lang w:val="vi-VN"/>
        </w:rPr>
      </w:pPr>
      <w:r w:rsidRPr="00692E7D">
        <w:rPr>
          <w:b/>
          <w:i/>
          <w:spacing w:val="-6"/>
          <w:lang w:val="sv-SE"/>
        </w:rPr>
        <w:t xml:space="preserve">d) Nhóm 4: sửa đổi, cập nhật tên các cơ quan, đơn vị để phù hợp với thực tế do sắp xếp tổ chức bộ máy nhà nước theo Nghị quyết số 190/2025/QH15 ngày 19/02/2025, </w:t>
      </w:r>
      <w:r w:rsidRPr="00692E7D">
        <w:rPr>
          <w:spacing w:val="-6"/>
          <w:lang w:val="sv-SE"/>
        </w:rPr>
        <w:t>s</w:t>
      </w:r>
      <w:r w:rsidRPr="00692E7D">
        <w:rPr>
          <w:spacing w:val="-6"/>
          <w:lang w:val="vi-VN"/>
        </w:rPr>
        <w:t xml:space="preserve">ửa đổi, bổ sung </w:t>
      </w:r>
      <w:r w:rsidRPr="00692E7D">
        <w:rPr>
          <w:spacing w:val="-6"/>
          <w:lang w:val="sv-SE"/>
        </w:rPr>
        <w:t>41</w:t>
      </w:r>
      <w:r w:rsidRPr="00692E7D">
        <w:rPr>
          <w:spacing w:val="-6"/>
          <w:lang w:val="vi-VN"/>
        </w:rPr>
        <w:t xml:space="preserve"> Điều liên quan đến việc thay đổi tên và trách nhiệm của </w:t>
      </w:r>
      <w:r w:rsidRPr="00692E7D">
        <w:rPr>
          <w:iCs/>
          <w:spacing w:val="-6"/>
          <w:lang w:val="vi-VN"/>
        </w:rPr>
        <w:t>các Bộ</w:t>
      </w:r>
      <w:r w:rsidRPr="00692E7D">
        <w:rPr>
          <w:iCs/>
          <w:spacing w:val="-6"/>
          <w:lang w:val="sv-SE"/>
        </w:rPr>
        <w:t>, ngành, địa phương</w:t>
      </w:r>
      <w:r w:rsidRPr="00692E7D">
        <w:rPr>
          <w:iCs/>
          <w:spacing w:val="-6"/>
          <w:lang w:val="vi-VN"/>
        </w:rPr>
        <w:t xml:space="preserve"> sau khi sáp nhập theo chức năng, nhiệm</w:t>
      </w:r>
      <w:r w:rsidRPr="00692E7D">
        <w:rPr>
          <w:spacing w:val="-6"/>
          <w:lang w:val="vi-VN"/>
        </w:rPr>
        <w:t xml:space="preserve"> vụ mới.</w:t>
      </w:r>
    </w:p>
    <w:p w14:paraId="7323DB73" w14:textId="71A33045" w:rsidR="007912AB"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b/>
          <w:i/>
          <w:iCs/>
          <w:lang w:val="sv-SE"/>
        </w:rPr>
      </w:pPr>
      <w:r w:rsidRPr="00692E7D">
        <w:rPr>
          <w:b/>
          <w:i/>
          <w:iCs/>
          <w:lang w:val="sv-SE"/>
        </w:rPr>
        <w:t>2.2. Về việc sửa đổi, bổ sung một số điều của Nghị định số 54/2024/NĐ-CP ngày 16/5/2024 của Chính phủ quy định việc hành nghề khoan nước dưới đất, kê khai, đăng ký, cấp phép, dịch vụ tài nguyên nước và tiền cấp quyền khai thác tài nguyên nước, dự thảo Nghị định sửa đổi 3</w:t>
      </w:r>
      <w:r w:rsidR="00852019">
        <w:rPr>
          <w:b/>
          <w:i/>
          <w:iCs/>
          <w:lang w:val="sv-SE"/>
        </w:rPr>
        <w:t>8</w:t>
      </w:r>
      <w:r w:rsidRPr="00692E7D">
        <w:rPr>
          <w:b/>
          <w:i/>
          <w:iCs/>
          <w:lang w:val="sv-SE"/>
        </w:rPr>
        <w:t>/59 Điều, các phụ lục kèm theo và bổ sung 04 Điều, bao gồm 04 nhóm vấn đề chính:</w:t>
      </w:r>
    </w:p>
    <w:p w14:paraId="41A6ADC2" w14:textId="42B7D0F5" w:rsidR="007912AB"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bCs/>
          <w:i/>
          <w:lang w:val="sv-SE"/>
        </w:rPr>
      </w:pPr>
      <w:r w:rsidRPr="00692E7D">
        <w:rPr>
          <w:b/>
          <w:i/>
          <w:lang w:val="sv-SE"/>
        </w:rPr>
        <w:t xml:space="preserve">a) Nhóm 1: sửa đổi, bổ sung các quy định theo dự thảo Luật sửa đổi, bổ </w:t>
      </w:r>
      <w:r w:rsidRPr="00692E7D">
        <w:rPr>
          <w:rFonts w:eastAsia="Calibri"/>
          <w:b/>
          <w:i/>
          <w:iCs/>
          <w:lang w:val="sv-SE"/>
        </w:rPr>
        <w:t>sung một số đi</w:t>
      </w:r>
      <w:r w:rsidR="00CE4F44" w:rsidRPr="00692E7D">
        <w:rPr>
          <w:rFonts w:eastAsia="Calibri"/>
          <w:b/>
          <w:i/>
          <w:iCs/>
          <w:lang w:val="sv-SE"/>
        </w:rPr>
        <w:t>ề</w:t>
      </w:r>
      <w:r w:rsidRPr="00692E7D">
        <w:rPr>
          <w:rFonts w:eastAsia="Calibri"/>
          <w:b/>
          <w:i/>
          <w:iCs/>
          <w:lang w:val="sv-SE"/>
        </w:rPr>
        <w:t>u của 15 Luật trong lĩnh vực Nông nghiệp và Môi trường</w:t>
      </w:r>
      <w:r w:rsidRPr="00692E7D">
        <w:rPr>
          <w:b/>
          <w:i/>
          <w:lang w:val="sv-SE"/>
        </w:rPr>
        <w:t xml:space="preserve"> </w:t>
      </w:r>
      <w:r w:rsidRPr="00692E7D">
        <w:rPr>
          <w:bCs/>
          <w:i/>
          <w:lang w:val="sv-SE"/>
        </w:rPr>
        <w:t>(</w:t>
      </w:r>
      <w:r w:rsidRPr="00692E7D">
        <w:rPr>
          <w:b/>
          <w:i/>
          <w:lang w:val="sv-SE"/>
        </w:rPr>
        <w:t>sửa đổi 1 Điều và bổ sung mới 4 Điều</w:t>
      </w:r>
      <w:r w:rsidRPr="00692E7D">
        <w:rPr>
          <w:bCs/>
          <w:i/>
          <w:lang w:val="sv-SE"/>
        </w:rPr>
        <w:t>)</w:t>
      </w:r>
    </w:p>
    <w:p w14:paraId="141537E2" w14:textId="181AD14E" w:rsidR="00C03C10"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bCs/>
          <w:iCs/>
          <w:lang w:val="pt-BR"/>
        </w:rPr>
      </w:pPr>
      <w:r w:rsidRPr="00692E7D">
        <w:rPr>
          <w:b/>
          <w:iCs/>
          <w:lang w:val="sv-SE"/>
        </w:rPr>
        <w:t xml:space="preserve">- </w:t>
      </w:r>
      <w:r w:rsidRPr="00692E7D">
        <w:rPr>
          <w:bCs/>
          <w:iCs/>
          <w:lang w:val="sv-SE"/>
        </w:rPr>
        <w:t xml:space="preserve">Bổ sung mới quy định </w:t>
      </w:r>
      <w:r w:rsidRPr="00692E7D">
        <w:rPr>
          <w:rFonts w:eastAsia="Calibri"/>
          <w:lang w:val="sv-SE"/>
        </w:rPr>
        <w:t xml:space="preserve">thời hạn của giấy phép </w:t>
      </w:r>
      <w:r w:rsidRPr="00692E7D">
        <w:rPr>
          <w:bCs/>
          <w:iCs/>
          <w:lang w:val="sv-SE"/>
        </w:rPr>
        <w:t>thăm dò, khai thác tài nguyên nước</w:t>
      </w:r>
      <w:r w:rsidRPr="00692E7D">
        <w:rPr>
          <w:rFonts w:eastAsia="Calibri"/>
          <w:lang w:val="sv-SE"/>
        </w:rPr>
        <w:t>, nguyên tắc, điều kiện, căn cứ cấp phép thăm dò, khai thác tài nguyên nước; đ</w:t>
      </w:r>
      <w:r w:rsidRPr="00692E7D">
        <w:rPr>
          <w:iCs/>
          <w:lang w:val="sv-SE"/>
        </w:rPr>
        <w:t>ồng thời rà soát bãi b</w:t>
      </w:r>
      <w:r w:rsidR="00630596" w:rsidRPr="00692E7D">
        <w:rPr>
          <w:iCs/>
          <w:lang w:val="sv-SE"/>
        </w:rPr>
        <w:t xml:space="preserve">ỏ các điều kiện kinh doanh theo </w:t>
      </w:r>
      <w:r w:rsidRPr="00692E7D">
        <w:rPr>
          <w:iCs/>
          <w:lang w:val="sv-SE"/>
        </w:rPr>
        <w:t>Quyết định số 1671/QĐ-TTg.</w:t>
      </w:r>
      <w:r w:rsidR="00694EAE" w:rsidRPr="00692E7D">
        <w:rPr>
          <w:iCs/>
          <w:lang w:val="sv-SE"/>
        </w:rPr>
        <w:t xml:space="preserve"> Liên quan về điều kiện cấp phép, </w:t>
      </w:r>
      <w:r w:rsidR="00694EAE" w:rsidRPr="00692E7D">
        <w:rPr>
          <w:bCs/>
          <w:iCs/>
          <w:lang w:val="pt-BR"/>
        </w:rPr>
        <w:t xml:space="preserve">thực hiện theo quy định của Nghị quyết số 66-NQ/TW, để tạo điều kiện cho tổ chức, cá nhân khai thác nước, dự thảo Nghị định tiếp tục đơn giản hóa </w:t>
      </w:r>
      <w:r w:rsidR="00A348B4" w:rsidRPr="00692E7D">
        <w:rPr>
          <w:bCs/>
          <w:iCs/>
          <w:lang w:val="pt-BR"/>
        </w:rPr>
        <w:t xml:space="preserve">về </w:t>
      </w:r>
      <w:r w:rsidR="00694EAE" w:rsidRPr="00692E7D">
        <w:rPr>
          <w:bCs/>
          <w:iCs/>
          <w:lang w:val="pt-BR"/>
        </w:rPr>
        <w:t>điều kiện cấp phép đối với công trình khai thác nước là hồ, đập</w:t>
      </w:r>
      <w:r w:rsidR="00C03C10" w:rsidRPr="00692E7D">
        <w:rPr>
          <w:bCs/>
          <w:iCs/>
          <w:lang w:val="pt-BR"/>
        </w:rPr>
        <w:t xml:space="preserve"> </w:t>
      </w:r>
      <w:r w:rsidR="00A348B4" w:rsidRPr="00692E7D">
        <w:rPr>
          <w:bCs/>
          <w:iCs/>
          <w:lang w:val="pt-BR"/>
        </w:rPr>
        <w:t>(công trình hồ, đập</w:t>
      </w:r>
      <w:r w:rsidR="00C03C10" w:rsidRPr="00692E7D">
        <w:rPr>
          <w:bCs/>
          <w:iCs/>
          <w:lang w:val="pt-BR"/>
        </w:rPr>
        <w:t xml:space="preserve"> ngoài đáp ứng các điều kiện khác thì phải có phương án hoặc quy trình vận hành hồ chứa đối với trường hợp đã có công trình</w:t>
      </w:r>
      <w:r w:rsidR="00A348B4" w:rsidRPr="00692E7D">
        <w:rPr>
          <w:bCs/>
          <w:iCs/>
          <w:lang w:val="pt-BR"/>
        </w:rPr>
        <w:t>)</w:t>
      </w:r>
      <w:r w:rsidR="00C03C10" w:rsidRPr="00692E7D">
        <w:rPr>
          <w:bCs/>
          <w:iCs/>
          <w:lang w:val="pt-BR"/>
        </w:rPr>
        <w:t xml:space="preserve"> nhằm tạo điều kiện cho các chủ công trình hồ, đập thủy lợi hiện nay vận hành từ rất lâu mà chưa có được cấp có thẩm quyền ban hành quy trình.</w:t>
      </w:r>
      <w:r w:rsidR="00F10D36" w:rsidRPr="00692E7D">
        <w:rPr>
          <w:rStyle w:val="FootnoteReference"/>
          <w:bCs/>
          <w:iCs/>
          <w:lang w:val="pt-BR"/>
        </w:rPr>
        <w:footnoteReference w:id="6"/>
      </w:r>
    </w:p>
    <w:p w14:paraId="5EA7C975" w14:textId="77777777" w:rsidR="007912AB"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iCs/>
          <w:lang w:val="sv-SE"/>
        </w:rPr>
      </w:pPr>
      <w:r w:rsidRPr="00692E7D">
        <w:rPr>
          <w:iCs/>
          <w:lang w:val="sv-SE"/>
        </w:rPr>
        <w:lastRenderedPageBreak/>
        <w:t>- Sửa đổi, bổ sung quy định về thẩm quyền cấp, gia hạn, điều chỉnh, cấp lại, chấp thuận trả lại, tạm dừng, đình chỉ, thu hồi giấy phép khai thác tài nguyên nước, giấy phép thăm dò nước dưới đất và kê khai, đăng ký khai thác, sử dụng tài nguyên nước (trong đó quy định thẩm quyền của Bộ Nông nghiệp và Môi trường, Chủ tịch Ủy ban nhân dân cấp tỉnh trong cấp, gia hạn, điều chỉnh, cấp lại, chấp thuận trả lại, tạm dừng, đình chỉ, thu hồi giấy phép khai thác tài nguyên nước, giấy phép thăm dò nước dưới đất và quy định thẩm quyền của Sở Nông nghiệp và Môi trường xác nhận đăng ký khai thác, sử dụng tài nguyên nước).</w:t>
      </w:r>
    </w:p>
    <w:p w14:paraId="65E88550" w14:textId="31B6F709" w:rsidR="007912AB"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b/>
          <w:i/>
          <w:lang w:val="sv-SE"/>
        </w:rPr>
      </w:pPr>
      <w:r w:rsidRPr="00692E7D">
        <w:rPr>
          <w:b/>
          <w:i/>
          <w:lang w:val="sv-SE"/>
        </w:rPr>
        <w:t xml:space="preserve">b) Nhóm 2: </w:t>
      </w:r>
      <w:r w:rsidRPr="00692E7D">
        <w:rPr>
          <w:rFonts w:eastAsia="Calibri"/>
          <w:b/>
          <w:i/>
          <w:iCs/>
          <w:lang w:val="sv-SE"/>
        </w:rPr>
        <w:t xml:space="preserve">Liên quan đến cắt giảm, đơn giản hóa các quy định, thủ tục hành chính liên quan đến hoạt động sản xuất, kinh doanh trong lĩnh vực tài nguyên nước </w:t>
      </w:r>
      <w:r w:rsidRPr="00692E7D">
        <w:rPr>
          <w:b/>
          <w:i/>
          <w:lang w:val="sv-SE"/>
        </w:rPr>
        <w:t>Quyết định số 1671/QĐ-TTg</w:t>
      </w:r>
      <w:r w:rsidRPr="00692E7D">
        <w:rPr>
          <w:bCs/>
          <w:i/>
          <w:lang w:val="sv-SE"/>
        </w:rPr>
        <w:t xml:space="preserve"> </w:t>
      </w:r>
      <w:r w:rsidRPr="00692E7D">
        <w:rPr>
          <w:b/>
          <w:i/>
          <w:lang w:val="sv-SE"/>
        </w:rPr>
        <w:t>(2</w:t>
      </w:r>
      <w:r w:rsidR="00852019">
        <w:rPr>
          <w:b/>
          <w:i/>
          <w:lang w:val="sv-SE"/>
        </w:rPr>
        <w:t>4</w:t>
      </w:r>
      <w:r w:rsidRPr="00692E7D">
        <w:rPr>
          <w:b/>
          <w:i/>
          <w:lang w:val="sv-SE"/>
        </w:rPr>
        <w:t xml:space="preserve"> Điều)</w:t>
      </w:r>
    </w:p>
    <w:p w14:paraId="0F555D6A" w14:textId="77777777" w:rsidR="002A20ED" w:rsidRPr="00E141A0" w:rsidRDefault="002A20ED" w:rsidP="002A20ED">
      <w:pPr>
        <w:widowControl w:val="0"/>
        <w:pBdr>
          <w:top w:val="dotted" w:sz="4" w:space="0" w:color="FFFFFF"/>
          <w:left w:val="dotted" w:sz="4" w:space="0" w:color="FFFFFF"/>
          <w:bottom w:val="dotted" w:sz="4" w:space="7" w:color="FFFFFF"/>
          <w:right w:val="dotted" w:sz="4" w:space="0" w:color="FFFFFF"/>
        </w:pBdr>
        <w:spacing w:line="330" w:lineRule="exact"/>
        <w:ind w:firstLine="720"/>
        <w:rPr>
          <w:iCs/>
          <w:spacing w:val="-2"/>
          <w:lang w:val="sv-SE"/>
        </w:rPr>
      </w:pPr>
      <w:r w:rsidRPr="00E141A0">
        <w:rPr>
          <w:iCs/>
          <w:spacing w:val="-2"/>
          <w:lang w:val="sv-SE"/>
        </w:rPr>
        <w:t xml:space="preserve">- Bổ sung trường hợp miễn không phải kê khai, đăng ký, cấp phép đối với thi công xây dựng công trình hồ đập và công trình thủy lợi; </w:t>
      </w:r>
    </w:p>
    <w:p w14:paraId="58ED6174" w14:textId="77777777" w:rsidR="002A20ED" w:rsidRPr="00E141A0" w:rsidRDefault="002A20ED" w:rsidP="002A20ED">
      <w:pPr>
        <w:widowControl w:val="0"/>
        <w:pBdr>
          <w:top w:val="dotted" w:sz="4" w:space="0" w:color="FFFFFF"/>
          <w:left w:val="dotted" w:sz="4" w:space="0" w:color="FFFFFF"/>
          <w:bottom w:val="dotted" w:sz="4" w:space="7" w:color="FFFFFF"/>
          <w:right w:val="dotted" w:sz="4" w:space="0" w:color="FFFFFF"/>
        </w:pBdr>
        <w:spacing w:line="330" w:lineRule="exact"/>
        <w:ind w:firstLine="720"/>
        <w:rPr>
          <w:iCs/>
          <w:spacing w:val="-2"/>
          <w:lang w:val="sv-SE"/>
        </w:rPr>
      </w:pPr>
      <w:r w:rsidRPr="00E141A0">
        <w:rPr>
          <w:iCs/>
          <w:spacing w:val="-2"/>
          <w:lang w:val="sv-SE"/>
        </w:rPr>
        <w:t xml:space="preserve">- Giảm các trường hợp phải cấp phép khai thác tài nguyên nước, chuyển thành các trường hợp phải đăng ký đối với các công trình thủy lợi (công trình khai thác nước là hồ, đập thủy lợi cấp cho nông nghiệp, nuôi trồng thủy sản). </w:t>
      </w:r>
    </w:p>
    <w:p w14:paraId="25C096F4" w14:textId="77777777" w:rsidR="002A20ED" w:rsidRPr="00E141A0" w:rsidRDefault="002A20ED" w:rsidP="002A20ED">
      <w:pPr>
        <w:widowControl w:val="0"/>
        <w:pBdr>
          <w:top w:val="dotted" w:sz="4" w:space="0" w:color="FFFFFF"/>
          <w:left w:val="dotted" w:sz="4" w:space="0" w:color="FFFFFF"/>
          <w:bottom w:val="dotted" w:sz="4" w:space="7" w:color="FFFFFF"/>
          <w:right w:val="dotted" w:sz="4" w:space="0" w:color="FFFFFF"/>
        </w:pBdr>
        <w:spacing w:line="330" w:lineRule="exact"/>
        <w:ind w:firstLine="720"/>
        <w:rPr>
          <w:iCs/>
          <w:lang w:val="sv-SE"/>
        </w:rPr>
      </w:pPr>
      <w:r w:rsidRPr="00E141A0">
        <w:rPr>
          <w:iCs/>
          <w:spacing w:val="-2"/>
          <w:lang w:val="sv-SE"/>
        </w:rPr>
        <w:t xml:space="preserve">- Tăng quy mô phân cấp về địa phương đối với công trình ngăn sông, cống ngăn sông, suối, kênh, mương rạch với mục đích ngăn mặn, tạo nguồn, chống ngập, tạo cảnh quan. </w:t>
      </w:r>
    </w:p>
    <w:p w14:paraId="686BD31F" w14:textId="77777777" w:rsidR="002A20ED" w:rsidRPr="00E141A0" w:rsidRDefault="002A20ED" w:rsidP="002A20ED">
      <w:pPr>
        <w:widowControl w:val="0"/>
        <w:pBdr>
          <w:top w:val="dotted" w:sz="4" w:space="0" w:color="FFFFFF"/>
          <w:left w:val="dotted" w:sz="4" w:space="0" w:color="FFFFFF"/>
          <w:bottom w:val="dotted" w:sz="4" w:space="7" w:color="FFFFFF"/>
          <w:right w:val="dotted" w:sz="4" w:space="0" w:color="FFFFFF"/>
        </w:pBdr>
        <w:spacing w:line="330" w:lineRule="exact"/>
        <w:ind w:firstLine="720"/>
        <w:rPr>
          <w:i/>
          <w:lang w:val="sv-SE"/>
        </w:rPr>
      </w:pPr>
      <w:r w:rsidRPr="00E141A0">
        <w:rPr>
          <w:iCs/>
          <w:lang w:val="sv-SE"/>
        </w:rPr>
        <w:t>- Sửa đổi, đơn giản hóa về thành phần hồ sơ cấp, gia hạn, điều chỉnh nội dung giấy phép, cấp lại, trả lại, tạm dừng giấy phép thăm dò, khai thác tài nguyên nước (</w:t>
      </w:r>
      <w:r w:rsidRPr="00E141A0">
        <w:rPr>
          <w:i/>
          <w:lang w:val="sv-SE"/>
        </w:rPr>
        <w:t>bỏ quy định về sơ đồ khu vực và vị trí công trình khai thác và kết quả phân tích chất lượng nước trong thành phần hồ sơ).</w:t>
      </w:r>
    </w:p>
    <w:p w14:paraId="0B8F4D38" w14:textId="77777777" w:rsidR="002A20ED" w:rsidRPr="00E141A0" w:rsidRDefault="002A20ED" w:rsidP="002A20ED">
      <w:pPr>
        <w:widowControl w:val="0"/>
        <w:pBdr>
          <w:top w:val="dotted" w:sz="4" w:space="0" w:color="FFFFFF"/>
          <w:left w:val="dotted" w:sz="4" w:space="0" w:color="FFFFFF"/>
          <w:bottom w:val="dotted" w:sz="4" w:space="7" w:color="FFFFFF"/>
          <w:right w:val="dotted" w:sz="4" w:space="0" w:color="FFFFFF"/>
        </w:pBdr>
        <w:spacing w:line="330" w:lineRule="exact"/>
        <w:ind w:firstLine="720"/>
        <w:rPr>
          <w:iCs/>
          <w:lang w:val="sv-SE"/>
        </w:rPr>
      </w:pPr>
      <w:r w:rsidRPr="00E141A0">
        <w:rPr>
          <w:iCs/>
          <w:lang w:val="sv-SE"/>
        </w:rPr>
        <w:t xml:space="preserve">- </w:t>
      </w:r>
      <w:r w:rsidRPr="00E141A0">
        <w:rPr>
          <w:lang w:val="vi-VN"/>
        </w:rPr>
        <w:t>Cắt giảm thời gian thực hiện đối</w:t>
      </w:r>
      <w:r w:rsidRPr="00E141A0">
        <w:rPr>
          <w:lang w:val="sv-SE"/>
        </w:rPr>
        <w:t xml:space="preserve"> với các thủ tục hành chính: kê khai, đăng ký, cấp, gia hạn, điều chỉnh cấp lại giấy phép thăm dò nước dưới đất, giấy phép khai thác tài nguyên nước; </w:t>
      </w:r>
      <w:r w:rsidRPr="00E141A0">
        <w:rPr>
          <w:iCs/>
          <w:lang w:val="sv-SE"/>
        </w:rPr>
        <w:t>bổ sung quy định về thực hiện thủ tục hành chính trên môi trường điện tử đối với việc đăng ký khai thác sử dụng nước mặt.</w:t>
      </w:r>
    </w:p>
    <w:p w14:paraId="1392019D" w14:textId="77777777" w:rsidR="002A20ED" w:rsidRPr="00E141A0" w:rsidRDefault="002A20ED" w:rsidP="002A20ED">
      <w:pPr>
        <w:widowControl w:val="0"/>
        <w:pBdr>
          <w:top w:val="dotted" w:sz="4" w:space="0" w:color="FFFFFF"/>
          <w:left w:val="dotted" w:sz="4" w:space="0" w:color="FFFFFF"/>
          <w:bottom w:val="dotted" w:sz="4" w:space="7" w:color="FFFFFF"/>
          <w:right w:val="dotted" w:sz="4" w:space="0" w:color="FFFFFF"/>
        </w:pBdr>
        <w:spacing w:line="330" w:lineRule="exact"/>
        <w:ind w:firstLine="720"/>
        <w:rPr>
          <w:iCs/>
          <w:lang w:val="sv-SE"/>
        </w:rPr>
      </w:pPr>
      <w:r w:rsidRPr="00E141A0">
        <w:rPr>
          <w:iCs/>
          <w:spacing w:val="-2"/>
          <w:lang w:val="sv-SE"/>
        </w:rPr>
        <w:t>- Sửa đổi các quy định về cấp phép hành nghề khoan nước dưới đất (</w:t>
      </w:r>
      <w:r w:rsidRPr="00E141A0">
        <w:rPr>
          <w:i/>
          <w:spacing w:val="-2"/>
          <w:lang w:val="sv-SE"/>
        </w:rPr>
        <w:t>cắt giảm thời gian thực hiện thủ tục hành chính cấp, gia hạn, điều chỉnh, cấp lại giấy phép hành nghề khoan nước dưới đất; bãi bỏ hành nghề khoan quy mô vừa</w:t>
      </w:r>
      <w:r w:rsidRPr="00E141A0">
        <w:rPr>
          <w:iCs/>
          <w:spacing w:val="-2"/>
          <w:lang w:val="sv-SE"/>
        </w:rPr>
        <w:t xml:space="preserve">). </w:t>
      </w:r>
      <w:r w:rsidRPr="00E141A0">
        <w:rPr>
          <w:iCs/>
          <w:lang w:val="sv-SE"/>
        </w:rPr>
        <w:t>Đồng thời, sửa đổi nghĩa vụ của tổ chức, cá nhân hành nghề khoan nước dưới đất để đảm bảo phù hợp với phương án cắt giảm thủ tục hành chính đã được Thủ tướng Chính phủ phê duyệt tại Quyết định số 1671/QĐ-TTg.</w:t>
      </w:r>
    </w:p>
    <w:p w14:paraId="63549436" w14:textId="77777777" w:rsidR="002A20ED" w:rsidRPr="00E141A0" w:rsidRDefault="002A20ED" w:rsidP="002A20ED">
      <w:pPr>
        <w:widowControl w:val="0"/>
        <w:pBdr>
          <w:top w:val="dotted" w:sz="4" w:space="0" w:color="FFFFFF"/>
          <w:left w:val="dotted" w:sz="4" w:space="0" w:color="FFFFFF"/>
          <w:bottom w:val="dotted" w:sz="4" w:space="7" w:color="FFFFFF"/>
          <w:right w:val="dotted" w:sz="4" w:space="0" w:color="FFFFFF"/>
        </w:pBdr>
        <w:spacing w:line="330" w:lineRule="exact"/>
        <w:ind w:firstLine="720"/>
        <w:rPr>
          <w:iCs/>
          <w:lang w:val="sv-SE"/>
        </w:rPr>
      </w:pPr>
      <w:r w:rsidRPr="00E141A0">
        <w:rPr>
          <w:iCs/>
          <w:lang w:val="sv-SE"/>
        </w:rPr>
        <w:lastRenderedPageBreak/>
        <w:t xml:space="preserve">- Sửa đổi, bổ sung quy định về tiền cấp quyền khai thác tài nguyên nước, nhằm </w:t>
      </w:r>
      <w:r w:rsidRPr="00E141A0">
        <w:rPr>
          <w:bCs/>
          <w:iCs/>
          <w:lang w:val="pt-BR"/>
        </w:rPr>
        <w:t xml:space="preserve">đơn giản hóa trong việc kê khai, tính tiền cấp quyền khai thác tài nguyên nước đối với các công trình khai thác đa mục tiêu (sản lượng tính tiền cấp quyền khai thác tài nguyên nước của </w:t>
      </w:r>
      <w:r w:rsidRPr="00E141A0">
        <w:rPr>
          <w:iCs/>
          <w:lang w:val="sv-SE"/>
        </w:rPr>
        <w:t>các công trình thủy lợi có mục đích nuôi trồng thủy sản; giá tính tiền cấp quyền khai thác cho cơ sở khai thác, chế biến khoáng sản, cưa cắt đá; hệ số loại nguồn nước).</w:t>
      </w:r>
    </w:p>
    <w:p w14:paraId="3EC6D3F4" w14:textId="77777777" w:rsidR="002A20ED" w:rsidRPr="00E141A0" w:rsidRDefault="002A20ED" w:rsidP="002A20ED">
      <w:pPr>
        <w:widowControl w:val="0"/>
        <w:pBdr>
          <w:top w:val="dotted" w:sz="4" w:space="0" w:color="FFFFFF"/>
          <w:left w:val="dotted" w:sz="4" w:space="0" w:color="FFFFFF"/>
          <w:bottom w:val="dotted" w:sz="4" w:space="7" w:color="FFFFFF"/>
          <w:right w:val="dotted" w:sz="4" w:space="0" w:color="FFFFFF"/>
        </w:pBdr>
        <w:spacing w:line="330" w:lineRule="exact"/>
        <w:ind w:firstLine="720"/>
        <w:rPr>
          <w:iCs/>
          <w:lang w:val="sv-SE"/>
        </w:rPr>
      </w:pPr>
      <w:r w:rsidRPr="00E141A0">
        <w:rPr>
          <w:iCs/>
          <w:lang w:val="sv-SE"/>
        </w:rPr>
        <w:t>- Sửa đổi bổ sung quy định về kinh phí chi cho hoạt động thẩm định hồ sơ tính tiền cấp quyền khai thác tài nguyên nước do ngân sách nhà nước bố trí trong dự toán theo quy định mới của pháp luật về ngân sách nhà nước.</w:t>
      </w:r>
    </w:p>
    <w:p w14:paraId="7A6300DD" w14:textId="77777777" w:rsidR="007912AB" w:rsidRPr="00692E7D" w:rsidRDefault="007912AB" w:rsidP="00692E7D">
      <w:pPr>
        <w:widowControl w:val="0"/>
        <w:pBdr>
          <w:top w:val="dotted" w:sz="4" w:space="0" w:color="FFFFFF"/>
          <w:left w:val="dotted" w:sz="4" w:space="0" w:color="FFFFFF"/>
          <w:bottom w:val="dotted" w:sz="4" w:space="3" w:color="FFFFFF"/>
          <w:right w:val="dotted" w:sz="4" w:space="0" w:color="FFFFFF"/>
        </w:pBdr>
        <w:spacing w:line="240" w:lineRule="auto"/>
        <w:ind w:firstLine="720"/>
        <w:rPr>
          <w:b/>
          <w:i/>
          <w:lang w:val="sv-SE"/>
        </w:rPr>
      </w:pPr>
      <w:r w:rsidRPr="00692E7D">
        <w:rPr>
          <w:b/>
          <w:i/>
          <w:lang w:val="sv-SE"/>
        </w:rPr>
        <w:t xml:space="preserve">c) Nhóm 3: </w:t>
      </w:r>
      <w:r w:rsidRPr="00692E7D">
        <w:rPr>
          <w:b/>
          <w:i/>
          <w:iCs/>
          <w:lang w:val="sv-SE"/>
        </w:rPr>
        <w:t>sửa đổi, bổ sung theo quy định phân quyền, phân cấp và</w:t>
      </w:r>
      <w:r w:rsidRPr="00692E7D">
        <w:rPr>
          <w:b/>
          <w:bCs/>
          <w:i/>
          <w:iCs/>
          <w:lang w:val="sv-SE"/>
        </w:rPr>
        <w:t xml:space="preserve"> phân định thẩm quyền để triển khai tổ chức thực hiện chính quyền địa phương hai cấp</w:t>
      </w:r>
      <w:r w:rsidRPr="00692E7D">
        <w:rPr>
          <w:bCs/>
          <w:i/>
          <w:lang w:val="sv-SE"/>
        </w:rPr>
        <w:t xml:space="preserve"> </w:t>
      </w:r>
      <w:r w:rsidRPr="00692E7D">
        <w:rPr>
          <w:b/>
          <w:i/>
          <w:lang w:val="sv-SE"/>
        </w:rPr>
        <w:t>(11 Điều)</w:t>
      </w:r>
    </w:p>
    <w:p w14:paraId="432511E6" w14:textId="77777777" w:rsidR="007912AB" w:rsidRPr="00692E7D" w:rsidRDefault="007912AB" w:rsidP="00692E7D">
      <w:pPr>
        <w:widowControl w:val="0"/>
        <w:pBdr>
          <w:top w:val="dotted" w:sz="4" w:space="0" w:color="FFFFFF"/>
          <w:left w:val="dotted" w:sz="4" w:space="0" w:color="FFFFFF"/>
          <w:bottom w:val="dotted" w:sz="4" w:space="3" w:color="FFFFFF"/>
          <w:right w:val="dotted" w:sz="4" w:space="0" w:color="FFFFFF"/>
        </w:pBdr>
        <w:spacing w:line="240" w:lineRule="auto"/>
        <w:ind w:firstLine="720"/>
        <w:rPr>
          <w:iCs/>
          <w:lang w:val="sv-SE"/>
        </w:rPr>
      </w:pPr>
      <w:r w:rsidRPr="00692E7D">
        <w:rPr>
          <w:iCs/>
          <w:lang w:val="sv-SE"/>
        </w:rPr>
        <w:t xml:space="preserve">- Sửa đổi quy định thẩm quyền cấp, gia hạn, điều chỉnh, cấp lại, chấp thuận trả lại, tạm dừng, đình chỉ, thu hồi giấy phép thăm dò nước dưới đất, giấy phép khai thác tài nguyên nước, giấy phép hành nghề khoan nước dưới đất và kê khai, đăng ký khai thác, sử dụng tài nguyên nước đất. </w:t>
      </w:r>
    </w:p>
    <w:p w14:paraId="002C88E3" w14:textId="77777777" w:rsidR="007912AB" w:rsidRPr="00692E7D" w:rsidRDefault="007912AB" w:rsidP="00692E7D">
      <w:pPr>
        <w:widowControl w:val="0"/>
        <w:pBdr>
          <w:top w:val="dotted" w:sz="4" w:space="0" w:color="FFFFFF"/>
          <w:left w:val="dotted" w:sz="4" w:space="0" w:color="FFFFFF"/>
          <w:bottom w:val="dotted" w:sz="4" w:space="3" w:color="FFFFFF"/>
          <w:right w:val="dotted" w:sz="4" w:space="0" w:color="FFFFFF"/>
        </w:pBdr>
        <w:spacing w:line="240" w:lineRule="auto"/>
        <w:ind w:firstLine="720"/>
        <w:rPr>
          <w:bCs/>
          <w:iCs/>
          <w:lang w:val="pt-BR"/>
        </w:rPr>
      </w:pPr>
      <w:r w:rsidRPr="00692E7D">
        <w:rPr>
          <w:bCs/>
          <w:iCs/>
          <w:lang w:val="pt-BR"/>
        </w:rPr>
        <w:t>- Sửa đổi, bổ sung trình tự thủ tục cho việc phê duyệt, đ</w:t>
      </w:r>
      <w:r w:rsidRPr="00692E7D">
        <w:rPr>
          <w:iCs/>
          <w:lang w:val="sv-SE"/>
        </w:rPr>
        <w:t xml:space="preserve">iều chỉnh, truy thu, hoàn trả tiền cấp quyền khai thác tài </w:t>
      </w:r>
      <w:r w:rsidRPr="00692E7D">
        <w:rPr>
          <w:bCs/>
          <w:iCs/>
          <w:lang w:val="pt-BR"/>
        </w:rPr>
        <w:t>nước thuộc thẩm quyền cấp phép của Bộ Nông nghiệp và Môi trường (công trình đã vận hành, chưa vận hành, công trình nằm trên địa bàn 2 tỉnh trở lên).</w:t>
      </w:r>
    </w:p>
    <w:p w14:paraId="478C2842" w14:textId="77777777" w:rsidR="007912AB" w:rsidRPr="00692E7D" w:rsidRDefault="007912AB" w:rsidP="00692E7D">
      <w:pPr>
        <w:widowControl w:val="0"/>
        <w:pBdr>
          <w:top w:val="dotted" w:sz="4" w:space="0" w:color="FFFFFF"/>
          <w:left w:val="dotted" w:sz="4" w:space="0" w:color="FFFFFF"/>
          <w:bottom w:val="dotted" w:sz="4" w:space="3" w:color="FFFFFF"/>
          <w:right w:val="dotted" w:sz="4" w:space="0" w:color="FFFFFF"/>
        </w:pBdr>
        <w:spacing w:line="240" w:lineRule="auto"/>
        <w:ind w:firstLine="720"/>
        <w:rPr>
          <w:iCs/>
          <w:lang w:val="sv-SE"/>
        </w:rPr>
      </w:pPr>
      <w:r w:rsidRPr="00692E7D">
        <w:rPr>
          <w:iCs/>
          <w:lang w:val="sv-SE"/>
        </w:rPr>
        <w:t>- Sửa đổi, bổ sung quy định về cơ quan tổ chức và trình tự thực hiện lấy ý kiến của đại diện cộng đồng dân cư và tổ chức, cá nhân có liên quan về tác động của công trình khai thác nước.</w:t>
      </w:r>
    </w:p>
    <w:p w14:paraId="66F143DE" w14:textId="77777777" w:rsidR="007912AB" w:rsidRPr="00692E7D" w:rsidRDefault="007912AB" w:rsidP="00692E7D">
      <w:pPr>
        <w:widowControl w:val="0"/>
        <w:pBdr>
          <w:top w:val="dotted" w:sz="4" w:space="0" w:color="FFFFFF"/>
          <w:left w:val="dotted" w:sz="4" w:space="0" w:color="FFFFFF"/>
          <w:bottom w:val="dotted" w:sz="4" w:space="3" w:color="FFFFFF"/>
          <w:right w:val="dotted" w:sz="4" w:space="0" w:color="FFFFFF"/>
        </w:pBdr>
        <w:spacing w:line="240" w:lineRule="auto"/>
        <w:ind w:firstLine="720"/>
        <w:rPr>
          <w:iCs/>
          <w:lang w:val="sv-SE"/>
        </w:rPr>
      </w:pPr>
      <w:r w:rsidRPr="00692E7D">
        <w:rPr>
          <w:iCs/>
          <w:lang w:val="sv-SE"/>
        </w:rPr>
        <w:t>- Sửa đổi, bổ sung quy định thẩm quyền UBND cấp xã trong việc xác nhận đăng ký khai thác nước dưới đất và trình tự, thủ tục kê khai, đăng ký khai thác, sử dụng nước dưới đất.</w:t>
      </w:r>
    </w:p>
    <w:p w14:paraId="50C58658" w14:textId="77777777" w:rsidR="007912AB"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lang w:val="vi-VN"/>
        </w:rPr>
      </w:pPr>
      <w:r w:rsidRPr="00692E7D">
        <w:rPr>
          <w:b/>
          <w:i/>
          <w:lang w:val="sv-SE"/>
        </w:rPr>
        <w:t xml:space="preserve">d) Nhóm 4: sửa đổi, cập nhật tên các cơ quan, đơn vị để phù hợp với thực tế do sắp xếp tổ chức bộ máy nhà nước theo Nghị quyết số 190/2025/QH15 ngày 19/02/2025, </w:t>
      </w:r>
      <w:r w:rsidRPr="00692E7D">
        <w:rPr>
          <w:bCs/>
          <w:iCs/>
          <w:lang w:val="sv-SE"/>
        </w:rPr>
        <w:t>s</w:t>
      </w:r>
      <w:r w:rsidRPr="00692E7D">
        <w:rPr>
          <w:iCs/>
          <w:lang w:val="sv-SE"/>
        </w:rPr>
        <w:t xml:space="preserve">ửa đổi tại 21 Điều liên quan đến </w:t>
      </w:r>
      <w:r w:rsidRPr="00692E7D">
        <w:rPr>
          <w:spacing w:val="-1"/>
          <w:lang w:val="vi-VN"/>
        </w:rPr>
        <w:t xml:space="preserve">việc thay đổi tên và trách nhiệm của </w:t>
      </w:r>
      <w:r w:rsidRPr="00692E7D">
        <w:rPr>
          <w:iCs/>
          <w:lang w:val="vi-VN"/>
        </w:rPr>
        <w:t>các Bộ</w:t>
      </w:r>
      <w:r w:rsidRPr="00692E7D">
        <w:rPr>
          <w:iCs/>
          <w:lang w:val="sv-SE"/>
        </w:rPr>
        <w:t>, ngành, địa phương</w:t>
      </w:r>
      <w:r w:rsidRPr="00692E7D">
        <w:rPr>
          <w:iCs/>
          <w:lang w:val="vi-VN"/>
        </w:rPr>
        <w:t xml:space="preserve"> sau khi sáp nhập theo chức năng, nhiệm</w:t>
      </w:r>
      <w:r w:rsidRPr="00692E7D">
        <w:rPr>
          <w:lang w:val="vi-VN"/>
        </w:rPr>
        <w:t xml:space="preserve"> vụ mới</w:t>
      </w:r>
    </w:p>
    <w:p w14:paraId="44BFD0FC" w14:textId="77777777" w:rsidR="007912AB"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iCs/>
          <w:lang w:val="sv-SE"/>
        </w:rPr>
      </w:pPr>
      <w:r w:rsidRPr="00692E7D">
        <w:rPr>
          <w:lang w:val="vi-VN"/>
        </w:rPr>
        <w:t xml:space="preserve">Ngoài ra, rà soát đơn giản hóa các biểu mẫu trong các thủ tục hành chính trong việc </w:t>
      </w:r>
      <w:r w:rsidRPr="00692E7D">
        <w:rPr>
          <w:iCs/>
          <w:lang w:val="sv-SE"/>
        </w:rPr>
        <w:t>cấp, gia hạn, điều chỉnh, cấp lại, chấp thuận trả lại, tạm dừng, đình chỉ, thu hồi giấy phép thăm dò nước dưới đất, giấy phép khai thác tài nguyên nước, giấy phép hành nghề khoan nước dưới đất và kê khai, đăng ký khai thác, sử dụng tài nguyên nước đất.</w:t>
      </w:r>
    </w:p>
    <w:p w14:paraId="0DC1266C" w14:textId="77777777" w:rsidR="007912AB" w:rsidRPr="00692E7D" w:rsidRDefault="007912AB" w:rsidP="00692E7D">
      <w:pPr>
        <w:widowControl w:val="0"/>
        <w:pBdr>
          <w:top w:val="dotted" w:sz="4" w:space="0" w:color="FFFFFF"/>
          <w:left w:val="dotted" w:sz="4" w:space="0" w:color="FFFFFF"/>
          <w:bottom w:val="dotted" w:sz="4" w:space="7" w:color="FFFFFF"/>
          <w:right w:val="dotted" w:sz="4" w:space="0" w:color="FFFFFF"/>
        </w:pBdr>
        <w:spacing w:line="240" w:lineRule="auto"/>
        <w:ind w:firstLine="720"/>
        <w:rPr>
          <w:lang w:val="sv-SE"/>
        </w:rPr>
      </w:pPr>
      <w:r w:rsidRPr="00692E7D">
        <w:rPr>
          <w:b/>
          <w:i/>
          <w:iCs/>
          <w:lang w:val="sv-SE"/>
        </w:rPr>
        <w:t xml:space="preserve">2.3. </w:t>
      </w:r>
      <w:r w:rsidRPr="00692E7D">
        <w:rPr>
          <w:b/>
          <w:i/>
          <w:iCs/>
          <w:lang w:val="vi-VN"/>
        </w:rPr>
        <w:t>Quy định chuyển tiếp</w:t>
      </w:r>
      <w:r w:rsidRPr="00692E7D">
        <w:rPr>
          <w:b/>
          <w:i/>
          <w:iCs/>
          <w:lang w:val="sv-SE"/>
        </w:rPr>
        <w:t xml:space="preserve">: </w:t>
      </w:r>
      <w:r w:rsidRPr="00692E7D">
        <w:rPr>
          <w:bCs/>
          <w:lang w:val="sv-SE"/>
        </w:rPr>
        <w:t>q</w:t>
      </w:r>
      <w:r w:rsidRPr="00692E7D">
        <w:rPr>
          <w:lang w:val="vi-VN"/>
        </w:rPr>
        <w:t>uy định chuyển tiếp các nội dung về nhiệm vụ lập quy hoạch; quy định chuyển tiếp việc quan trắc, giám sát tài nguyên nước; quy định về sử dụng giấy phép đã được cấp đối với trường hợp có sự thay đổi về thẩm quyền cấp phép</w:t>
      </w:r>
      <w:r w:rsidRPr="00692E7D">
        <w:rPr>
          <w:lang w:val="sv-SE"/>
        </w:rPr>
        <w:t>; quy định đối với trường hợp tổ chức, cá nhân khai thác tài nguyên nước cho cơ sở khai thác, chế biến khoáng sản, cưa cắt đá.</w:t>
      </w:r>
    </w:p>
    <w:p w14:paraId="16DCB920" w14:textId="74E3AC61" w:rsidR="002C7344" w:rsidRPr="00692E7D" w:rsidRDefault="006B42F5"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sv-SE"/>
        </w:rPr>
      </w:pPr>
      <w:r w:rsidRPr="00692E7D">
        <w:rPr>
          <w:b/>
          <w:lang w:val="sv-SE"/>
        </w:rPr>
        <w:lastRenderedPageBreak/>
        <w:t xml:space="preserve">V. NHỮNG NỘI DUNG BỔ SUNG MỚI SO VỚI DỰ THẢO VĂN BẢN GỬI THẨM ĐỊNH </w:t>
      </w:r>
      <w:r w:rsidR="00123E46" w:rsidRPr="00692E7D">
        <w:rPr>
          <w:b/>
          <w:lang w:val="sv-SE"/>
        </w:rPr>
        <w:t>(NẾU CÓ)</w:t>
      </w:r>
    </w:p>
    <w:p w14:paraId="75FD07C8" w14:textId="77777777" w:rsidR="002C7344" w:rsidRPr="00692E7D" w:rsidRDefault="00C479BD"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pt-BR"/>
        </w:rPr>
      </w:pPr>
      <w:r w:rsidRPr="00692E7D">
        <w:rPr>
          <w:b/>
          <w:lang w:val="pt-BR"/>
        </w:rPr>
        <w:t>V</w:t>
      </w:r>
      <w:r w:rsidR="0026320A" w:rsidRPr="00692E7D">
        <w:rPr>
          <w:b/>
          <w:lang w:val="pt-BR"/>
        </w:rPr>
        <w:t>I</w:t>
      </w:r>
      <w:r w:rsidRPr="00692E7D">
        <w:rPr>
          <w:b/>
          <w:lang w:val="pt-BR"/>
        </w:rPr>
        <w:t xml:space="preserve">. </w:t>
      </w:r>
      <w:r w:rsidR="00CD178D" w:rsidRPr="00692E7D">
        <w:rPr>
          <w:b/>
          <w:lang w:val="pt-BR"/>
        </w:rPr>
        <w:t xml:space="preserve">DỰ KIẾN NGUỒN LỰC, ĐIỀU KIỆN BẢO ĐẢM </w:t>
      </w:r>
      <w:r w:rsidR="00312651" w:rsidRPr="00692E7D">
        <w:rPr>
          <w:b/>
          <w:lang w:val="pt-BR"/>
        </w:rPr>
        <w:t xml:space="preserve">CHO VIỆC </w:t>
      </w:r>
      <w:r w:rsidR="006B42F5" w:rsidRPr="00692E7D">
        <w:rPr>
          <w:b/>
          <w:lang w:val="pt-BR"/>
        </w:rPr>
        <w:t>THI HÀNH NGHỊ ĐỊNH VÀ THỜI GIAN BAN HÀNH</w:t>
      </w:r>
    </w:p>
    <w:p w14:paraId="73764DDA" w14:textId="77777777" w:rsidR="002C7344" w:rsidRPr="00692E7D" w:rsidRDefault="00637C9F"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pt-BR"/>
        </w:rPr>
      </w:pPr>
      <w:r w:rsidRPr="00692E7D">
        <w:rPr>
          <w:b/>
          <w:lang w:val="pt-BR"/>
        </w:rPr>
        <w:t xml:space="preserve">1. </w:t>
      </w:r>
      <w:r w:rsidR="0039247C" w:rsidRPr="00692E7D">
        <w:rPr>
          <w:b/>
          <w:lang w:val="pt-BR"/>
        </w:rPr>
        <w:t xml:space="preserve">Về tính tương thích với điều ước quốc tế </w:t>
      </w:r>
    </w:p>
    <w:p w14:paraId="230D94AC" w14:textId="77777777" w:rsidR="002C7344" w:rsidRPr="00692E7D" w:rsidRDefault="0039247C"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pt-BR"/>
        </w:rPr>
      </w:pPr>
      <w:r w:rsidRPr="00692E7D">
        <w:rPr>
          <w:b/>
          <w:bCs/>
          <w:lang w:val="pt-BR"/>
        </w:rPr>
        <w:t xml:space="preserve"> </w:t>
      </w:r>
      <w:r w:rsidRPr="00692E7D">
        <w:rPr>
          <w:bCs/>
          <w:lang w:val="pt-BR"/>
        </w:rPr>
        <w:t>Dự thảo Nghị định không có nội dung trái với các điều ước quốc tế liên quan mà nước Cộng hòa xã hội chủ nghĩa Việt Nam là thành viên</w:t>
      </w:r>
      <w:r w:rsidR="00D50A7D" w:rsidRPr="00692E7D">
        <w:rPr>
          <w:bCs/>
          <w:lang w:val="pt-BR"/>
        </w:rPr>
        <w:t>.</w:t>
      </w:r>
    </w:p>
    <w:p w14:paraId="6EA16139" w14:textId="77777777" w:rsidR="002C7344" w:rsidRPr="00692E7D" w:rsidRDefault="0039247C"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pt-BR"/>
        </w:rPr>
      </w:pPr>
      <w:r w:rsidRPr="00692E7D">
        <w:rPr>
          <w:b/>
          <w:lang w:val="pt-BR"/>
        </w:rPr>
        <w:t>2. Nguồn kinh phí</w:t>
      </w:r>
    </w:p>
    <w:p w14:paraId="66BA1BB0" w14:textId="77777777" w:rsidR="002C7344" w:rsidRPr="00692E7D" w:rsidRDefault="0039247C"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kern w:val="32"/>
          <w:lang w:val="pt-BR"/>
        </w:rPr>
      </w:pPr>
      <w:r w:rsidRPr="00692E7D">
        <w:rPr>
          <w:kern w:val="32"/>
          <w:lang w:val="pt-BR"/>
        </w:rPr>
        <w:t>Kinh phí tổ chức thi hành Nghị định từ nguồn ngân sách Trung ương, ngân sách địa phương; nguồn tài trợ từ các nhà tài trợ, tổ chức quốc tế và các nguồn kinh phí huy động hợp pháp khác theo quy định của pháp luật.</w:t>
      </w:r>
    </w:p>
    <w:p w14:paraId="57FAD6C2" w14:textId="77777777" w:rsidR="002C7344" w:rsidRPr="00692E7D" w:rsidRDefault="0039247C"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pt-BR"/>
        </w:rPr>
      </w:pPr>
      <w:r w:rsidRPr="00692E7D">
        <w:rPr>
          <w:b/>
          <w:lang w:val="pt-BR"/>
        </w:rPr>
        <w:t>3</w:t>
      </w:r>
      <w:r w:rsidR="009D37C5" w:rsidRPr="00692E7D">
        <w:rPr>
          <w:b/>
          <w:lang w:val="pt-BR"/>
        </w:rPr>
        <w:t>. Điều kiện đảm bảo thi hành Nghị định</w:t>
      </w:r>
    </w:p>
    <w:p w14:paraId="6A5600D8" w14:textId="77777777" w:rsidR="002C7344" w:rsidRPr="00692E7D" w:rsidRDefault="009D37C5"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pt-BR"/>
        </w:rPr>
      </w:pPr>
      <w:r w:rsidRPr="00692E7D">
        <w:rPr>
          <w:bCs/>
          <w:lang w:val="pt-BR"/>
        </w:rPr>
        <w:t>Điều kiện bảo đảm cho việc thi hành Nghị</w:t>
      </w:r>
      <w:r w:rsidR="00963850" w:rsidRPr="00692E7D">
        <w:rPr>
          <w:bCs/>
          <w:lang w:val="pt-BR"/>
        </w:rPr>
        <w:t xml:space="preserve"> định gồm các nội dung được xác </w:t>
      </w:r>
      <w:r w:rsidRPr="00692E7D">
        <w:rPr>
          <w:bCs/>
          <w:lang w:val="pt-BR"/>
        </w:rPr>
        <w:t>định như sau:</w:t>
      </w:r>
    </w:p>
    <w:p w14:paraId="59BA63BF" w14:textId="104F9765" w:rsidR="002C7344" w:rsidRPr="00692E7D" w:rsidRDefault="00C91DBB"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pt-BR"/>
        </w:rPr>
      </w:pPr>
      <w:r w:rsidRPr="00692E7D">
        <w:rPr>
          <w:bCs/>
          <w:lang w:val="vi-VN"/>
        </w:rPr>
        <w:t>-</w:t>
      </w:r>
      <w:r w:rsidR="009D37C5" w:rsidRPr="00692E7D">
        <w:rPr>
          <w:bCs/>
          <w:lang w:val="pt-BR"/>
        </w:rPr>
        <w:t xml:space="preserve"> </w:t>
      </w:r>
      <w:r w:rsidR="00447DC3" w:rsidRPr="00692E7D">
        <w:rPr>
          <w:bCs/>
          <w:lang w:val="pt-BR"/>
        </w:rPr>
        <w:t xml:space="preserve">Quy định chi tiết, hướng dẫn thi hành: Bộ Nông nghiệp và Môi trường sẽ ban hành kịp thời </w:t>
      </w:r>
      <w:r w:rsidR="009D37C5" w:rsidRPr="00692E7D">
        <w:rPr>
          <w:bCs/>
          <w:lang w:val="pt-BR"/>
        </w:rPr>
        <w:t>các Thông tư để có hiệu lực thi hành đồng thời với Nghị định; các văn</w:t>
      </w:r>
      <w:r w:rsidR="00447DC3" w:rsidRPr="00692E7D">
        <w:rPr>
          <w:bCs/>
          <w:lang w:val="pt-BR"/>
        </w:rPr>
        <w:t xml:space="preserve"> bản chỉ đạo, hướng dẫn, đôn đốc thi hành</w:t>
      </w:r>
      <w:r w:rsidR="002C7344" w:rsidRPr="00692E7D">
        <w:rPr>
          <w:bCs/>
          <w:lang w:val="pt-BR"/>
        </w:rPr>
        <w:t>.</w:t>
      </w:r>
    </w:p>
    <w:p w14:paraId="50260DB5" w14:textId="77777777" w:rsidR="002C7344" w:rsidRPr="00692E7D" w:rsidRDefault="00C91DBB"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pt-BR"/>
        </w:rPr>
      </w:pPr>
      <w:r w:rsidRPr="00692E7D">
        <w:rPr>
          <w:bCs/>
          <w:lang w:val="vi-VN"/>
        </w:rPr>
        <w:t>-</w:t>
      </w:r>
      <w:r w:rsidR="009D37C5" w:rsidRPr="00692E7D">
        <w:rPr>
          <w:bCs/>
          <w:lang w:val="pt-BR"/>
        </w:rPr>
        <w:t xml:space="preserve"> Tuyên truyền, phổ biến Nghị định: Bộ Nông nghiệp và Môi trường xây dựng nội dung thông tin để tuyên truyền, phổ biến các quy định của Nghị định đến các cơ quan, tổ chức và người dân, giúp hiểu biết, nắm bắt pháp luật kịp thời để thực hiện.</w:t>
      </w:r>
    </w:p>
    <w:p w14:paraId="0B3D1330" w14:textId="77777777" w:rsidR="002C7344" w:rsidRPr="00692E7D" w:rsidRDefault="009D37C5"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pt-BR"/>
        </w:rPr>
      </w:pPr>
      <w:r w:rsidRPr="00692E7D">
        <w:rPr>
          <w:bCs/>
          <w:lang w:val="pt-BR"/>
        </w:rPr>
        <w:t xml:space="preserve">- Bảo đảm nguồn </w:t>
      </w:r>
      <w:r w:rsidR="00C91DBB" w:rsidRPr="00692E7D">
        <w:rPr>
          <w:bCs/>
          <w:lang w:val="vi-VN"/>
        </w:rPr>
        <w:t xml:space="preserve">nhân lực </w:t>
      </w:r>
      <w:r w:rsidRPr="00692E7D">
        <w:rPr>
          <w:bCs/>
          <w:lang w:val="pt-BR"/>
        </w:rPr>
        <w:t xml:space="preserve">thực hiện: </w:t>
      </w:r>
      <w:r w:rsidR="00C91DBB" w:rsidRPr="00692E7D">
        <w:rPr>
          <w:bCs/>
          <w:lang w:val="pt-BR"/>
        </w:rPr>
        <w:t>Đội ngũ cán bộ, công chức, viên chức trong hệ thống hành chính nhà nước từ trung ương đến địa phương là nguồn nhân lực chủ yếu tổ chức thi hành Nghị định này. Do vậy, sau khi Nghị định được ban hành và có hiệu lực, không làm tăng biên chế, nguồn nhân lực cơ bản đáp ứng yêu cầu của công tác triển khai thi hành Nghị định. Tuy nhiên, việc không tổ chức chính quyền địa phương cấp huyện dẫn đến khối lượng công việc mà chính quyền cấp tỉnh và cấp xã phải thực hiện sẽ rất lớn; nhiều việc mới, phức tạp, đòi hỏi phải được tập huấn, hướng dẫn nghiệp vụ cụ thể</w:t>
      </w:r>
      <w:r w:rsidR="00447DC3" w:rsidRPr="00692E7D">
        <w:rPr>
          <w:bCs/>
          <w:lang w:val="pt-BR"/>
        </w:rPr>
        <w:t>, đ</w:t>
      </w:r>
      <w:r w:rsidR="00C91DBB" w:rsidRPr="00692E7D">
        <w:rPr>
          <w:bCs/>
          <w:lang w:val="pt-BR"/>
        </w:rPr>
        <w:t>iều này có thể làm phát sinh kinh phí để tập huấn, hướng dẫn nghiệp vụ cho cán bộ, công chức thực hiện.</w:t>
      </w:r>
    </w:p>
    <w:p w14:paraId="687F7D65" w14:textId="77777777" w:rsidR="002C7344" w:rsidRPr="00692E7D" w:rsidRDefault="00447DC3"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Cs/>
          <w:lang w:val="pt-BR"/>
        </w:rPr>
      </w:pPr>
      <w:r w:rsidRPr="00692E7D">
        <w:rPr>
          <w:bCs/>
          <w:lang w:val="pt-BR"/>
        </w:rPr>
        <w:t xml:space="preserve">- Kiểm tra, giám sát </w:t>
      </w:r>
      <w:r w:rsidR="009D37C5" w:rsidRPr="00692E7D">
        <w:rPr>
          <w:bCs/>
          <w:lang w:val="pt-BR"/>
        </w:rPr>
        <w:t>thực hiện:</w:t>
      </w:r>
      <w:r w:rsidR="00B840B9" w:rsidRPr="00692E7D">
        <w:rPr>
          <w:bCs/>
          <w:lang w:val="pt-BR"/>
        </w:rPr>
        <w:t xml:space="preserve"> </w:t>
      </w:r>
      <w:r w:rsidRPr="00692E7D">
        <w:rPr>
          <w:bCs/>
          <w:lang w:val="pt-BR"/>
        </w:rPr>
        <w:t>Bộ Nông nghiệp và Môi trường t</w:t>
      </w:r>
      <w:r w:rsidR="009D37C5" w:rsidRPr="00692E7D">
        <w:rPr>
          <w:bCs/>
          <w:lang w:val="pt-BR"/>
        </w:rPr>
        <w:t>hực hiện công tác kiểm tra, giám sát tình hình thi hành Nghị đị</w:t>
      </w:r>
      <w:r w:rsidR="00413FCA" w:rsidRPr="00692E7D">
        <w:rPr>
          <w:bCs/>
          <w:lang w:val="pt-BR"/>
        </w:rPr>
        <w:t xml:space="preserve">nh và các văn bản pháp quy phạm </w:t>
      </w:r>
      <w:r w:rsidR="009D37C5" w:rsidRPr="00692E7D">
        <w:rPr>
          <w:bCs/>
          <w:lang w:val="pt-BR"/>
        </w:rPr>
        <w:t>pháp luật quy định chi tiết, hướng dẫn thi hành Nghị định</w:t>
      </w:r>
      <w:r w:rsidR="0091354C" w:rsidRPr="00692E7D">
        <w:rPr>
          <w:bCs/>
          <w:lang w:val="pt-BR"/>
        </w:rPr>
        <w:t>.</w:t>
      </w:r>
    </w:p>
    <w:p w14:paraId="349C559A" w14:textId="77777777" w:rsidR="001810AF" w:rsidRPr="00692E7D" w:rsidRDefault="006B42F5" w:rsidP="00692E7D">
      <w:pPr>
        <w:widowControl w:val="0"/>
        <w:pBdr>
          <w:top w:val="dotted" w:sz="4" w:space="0" w:color="FFFFFF"/>
          <w:left w:val="dotted" w:sz="4" w:space="0" w:color="FFFFFF"/>
          <w:bottom w:val="dotted" w:sz="4" w:space="8" w:color="FFFFFF"/>
          <w:right w:val="dotted" w:sz="4" w:space="0" w:color="FFFFFF"/>
        </w:pBdr>
        <w:spacing w:line="240" w:lineRule="auto"/>
        <w:ind w:firstLine="706"/>
        <w:rPr>
          <w:b/>
          <w:lang w:val="pt-BR"/>
        </w:rPr>
      </w:pPr>
      <w:r w:rsidRPr="00692E7D">
        <w:rPr>
          <w:b/>
          <w:lang w:val="pt-BR"/>
        </w:rPr>
        <w:t>VI</w:t>
      </w:r>
      <w:r w:rsidR="00BC0CDE" w:rsidRPr="00692E7D">
        <w:rPr>
          <w:b/>
          <w:lang w:val="pt-BR"/>
        </w:rPr>
        <w:t>I</w:t>
      </w:r>
      <w:r w:rsidRPr="00692E7D">
        <w:rPr>
          <w:b/>
          <w:lang w:val="pt-BR"/>
        </w:rPr>
        <w:t xml:space="preserve">. NHỮNG VẤN ĐỀ XIN Ý KIẾN </w:t>
      </w:r>
    </w:p>
    <w:p w14:paraId="0D05B858" w14:textId="46F38759" w:rsidR="002C7344" w:rsidRPr="00692E7D" w:rsidRDefault="003E03D0" w:rsidP="00692E7D">
      <w:pPr>
        <w:widowControl w:val="0"/>
        <w:pBdr>
          <w:top w:val="dotted" w:sz="4" w:space="0" w:color="FFFFFF"/>
          <w:left w:val="dotted" w:sz="4" w:space="0" w:color="FFFFFF"/>
          <w:bottom w:val="dotted" w:sz="4" w:space="8" w:color="FFFFFF"/>
          <w:right w:val="dotted" w:sz="4" w:space="0" w:color="FFFFFF"/>
        </w:pBdr>
        <w:spacing w:line="240" w:lineRule="auto"/>
        <w:ind w:firstLine="709"/>
        <w:rPr>
          <w:i/>
          <w:shd w:val="clear" w:color="auto" w:fill="FFFFFF"/>
          <w:lang w:val="pt-BR"/>
        </w:rPr>
      </w:pPr>
      <w:r w:rsidRPr="00692E7D">
        <w:rPr>
          <w:i/>
          <w:lang w:val="pt-BR"/>
        </w:rPr>
        <w:t>Hồ sơ kèm theo gồm: (1)</w:t>
      </w:r>
      <w:bookmarkStart w:id="7" w:name="_Hlk95667402"/>
      <w:r w:rsidRPr="00692E7D">
        <w:rPr>
          <w:i/>
          <w:lang w:val="pt-BR"/>
        </w:rPr>
        <w:t xml:space="preserve"> Dự thảo Nghị định; (2) Báo cáo giải trình, tiếp thu ý kiến của tổ chức, cá nhân; (3) Báo cáo thẩm định của Bộ Tư pháp về dự thảo Nghị định; (4) </w:t>
      </w:r>
      <w:r w:rsidRPr="00692E7D">
        <w:rPr>
          <w:i/>
          <w:shd w:val="clear" w:color="auto" w:fill="FFFFFF"/>
          <w:lang w:val="pt-BR"/>
        </w:rPr>
        <w:t xml:space="preserve">Báo cáo </w:t>
      </w:r>
      <w:r w:rsidR="005F15E1" w:rsidRPr="00692E7D">
        <w:rPr>
          <w:i/>
          <w:shd w:val="clear" w:color="auto" w:fill="FFFFFF"/>
          <w:lang w:val="pt-BR"/>
        </w:rPr>
        <w:t xml:space="preserve">tiếp thu, </w:t>
      </w:r>
      <w:r w:rsidRPr="00692E7D">
        <w:rPr>
          <w:i/>
          <w:shd w:val="clear" w:color="auto" w:fill="FFFFFF"/>
          <w:lang w:val="pt-BR"/>
        </w:rPr>
        <w:t xml:space="preserve">giải trình </w:t>
      </w:r>
      <w:r w:rsidR="00D639A6" w:rsidRPr="00692E7D">
        <w:rPr>
          <w:i/>
          <w:shd w:val="clear" w:color="auto" w:fill="FFFFFF"/>
          <w:lang w:val="pt-BR"/>
        </w:rPr>
        <w:t xml:space="preserve">ý kiến thẩm định của Bộ Tư pháp </w:t>
      </w:r>
      <w:r w:rsidRPr="00692E7D">
        <w:rPr>
          <w:i/>
          <w:shd w:val="clear" w:color="auto" w:fill="FFFFFF"/>
          <w:lang w:val="pt-BR"/>
        </w:rPr>
        <w:t xml:space="preserve">về dự thảo Nghị định; (5) </w:t>
      </w:r>
      <w:r w:rsidR="005F15E1" w:rsidRPr="00692E7D">
        <w:rPr>
          <w:i/>
          <w:shd w:val="clear" w:color="auto" w:fill="FFFFFF"/>
          <w:lang w:val="pt-BR"/>
        </w:rPr>
        <w:t>Một số</w:t>
      </w:r>
      <w:r w:rsidRPr="00692E7D">
        <w:rPr>
          <w:i/>
          <w:shd w:val="clear" w:color="auto" w:fill="FFFFFF"/>
          <w:lang w:val="pt-BR"/>
        </w:rPr>
        <w:t xml:space="preserve"> </w:t>
      </w:r>
      <w:r w:rsidR="00447DC3" w:rsidRPr="00692E7D">
        <w:rPr>
          <w:i/>
          <w:shd w:val="clear" w:color="auto" w:fill="FFFFFF"/>
          <w:lang w:val="pt-BR"/>
        </w:rPr>
        <w:t>tài liệu khác có liên quan</w:t>
      </w:r>
      <w:bookmarkEnd w:id="7"/>
      <w:r w:rsidR="00447DC3" w:rsidRPr="00692E7D">
        <w:rPr>
          <w:i/>
          <w:shd w:val="clear" w:color="auto" w:fill="FFFFFF"/>
          <w:lang w:val="pt-BR"/>
        </w:rPr>
        <w:t>.</w:t>
      </w:r>
    </w:p>
    <w:p w14:paraId="1B20E853" w14:textId="2F7DD11A" w:rsidR="00A1288D" w:rsidRPr="00692E7D" w:rsidRDefault="00A1288D" w:rsidP="00692E7D">
      <w:pPr>
        <w:widowControl w:val="0"/>
        <w:pBdr>
          <w:top w:val="dotted" w:sz="4" w:space="0" w:color="FFFFFF"/>
          <w:left w:val="dotted" w:sz="4" w:space="0" w:color="FFFFFF"/>
          <w:bottom w:val="dotted" w:sz="4" w:space="8" w:color="FFFFFF"/>
          <w:right w:val="dotted" w:sz="4" w:space="0" w:color="FFFFFF"/>
        </w:pBdr>
        <w:spacing w:line="240" w:lineRule="auto"/>
        <w:ind w:firstLine="709"/>
        <w:rPr>
          <w:shd w:val="clear" w:color="auto" w:fill="FFFFFF"/>
          <w:lang w:val="pt-BR"/>
        </w:rPr>
      </w:pPr>
      <w:r w:rsidRPr="00692E7D">
        <w:rPr>
          <w:shd w:val="clear" w:color="auto" w:fill="FFFFFF"/>
          <w:lang w:val="pt-BR"/>
        </w:rPr>
        <w:t xml:space="preserve">Trên đây là Tờ trình về dự thảo Nghị định sửa đổi, bổ sung một số Nghị định trong lĩnh vực tài nguyên nước, Bộ Nông nghiệp và Môi trường xin kính </w:t>
      </w:r>
      <w:r w:rsidRPr="00692E7D">
        <w:rPr>
          <w:shd w:val="clear" w:color="auto" w:fill="FFFFFF"/>
          <w:lang w:val="pt-BR"/>
        </w:rPr>
        <w:lastRenderedPageBreak/>
        <w:t>trình Chính phủ xem xét, ban hành./.</w:t>
      </w:r>
    </w:p>
    <w:tbl>
      <w:tblPr>
        <w:tblW w:w="8964" w:type="dxa"/>
        <w:tblInd w:w="108" w:type="dxa"/>
        <w:tblLook w:val="01E0" w:firstRow="1" w:lastRow="1" w:firstColumn="1" w:lastColumn="1" w:noHBand="0" w:noVBand="0"/>
      </w:tblPr>
      <w:tblGrid>
        <w:gridCol w:w="4678"/>
        <w:gridCol w:w="4286"/>
      </w:tblGrid>
      <w:tr w:rsidR="00E9334B" w:rsidRPr="00E07218" w14:paraId="1B1BB654" w14:textId="77777777" w:rsidTr="0007119F">
        <w:trPr>
          <w:trHeight w:val="2651"/>
        </w:trPr>
        <w:tc>
          <w:tcPr>
            <w:tcW w:w="4678" w:type="dxa"/>
          </w:tcPr>
          <w:p w14:paraId="5565F37C" w14:textId="172FA90D" w:rsidR="00C479BD" w:rsidRPr="00E9334B" w:rsidRDefault="00C479BD" w:rsidP="00CD0A16">
            <w:pPr>
              <w:pStyle w:val="NormalWeb"/>
              <w:widowControl w:val="0"/>
              <w:spacing w:before="0" w:beforeAutospacing="0" w:after="0" w:afterAutospacing="0" w:line="240" w:lineRule="auto"/>
              <w:ind w:hanging="108"/>
              <w:rPr>
                <w:b/>
                <w:i/>
                <w:sz w:val="26"/>
                <w:szCs w:val="26"/>
                <w:lang w:val="pt-BR"/>
              </w:rPr>
            </w:pPr>
            <w:r w:rsidRPr="00E9334B">
              <w:rPr>
                <w:b/>
                <w:i/>
                <w:sz w:val="26"/>
                <w:szCs w:val="26"/>
                <w:lang w:val="pt-BR"/>
              </w:rPr>
              <w:t>Nơi nhận:</w:t>
            </w:r>
          </w:p>
          <w:p w14:paraId="5EDFB5E1" w14:textId="748399EF" w:rsidR="00762BC2" w:rsidRPr="00E9334B" w:rsidRDefault="00C479BD" w:rsidP="00CD0A16">
            <w:pPr>
              <w:pStyle w:val="NormalWeb"/>
              <w:widowControl w:val="0"/>
              <w:spacing w:before="0" w:beforeAutospacing="0" w:after="0" w:afterAutospacing="0" w:line="240" w:lineRule="auto"/>
              <w:ind w:hanging="108"/>
              <w:rPr>
                <w:lang w:val="pt-BR"/>
              </w:rPr>
            </w:pPr>
            <w:r w:rsidRPr="00E9334B">
              <w:rPr>
                <w:lang w:val="pt-BR"/>
              </w:rPr>
              <w:t xml:space="preserve">- </w:t>
            </w:r>
            <w:r w:rsidR="00762BC2" w:rsidRPr="00E9334B">
              <w:rPr>
                <w:lang w:val="pt-BR"/>
              </w:rPr>
              <w:t xml:space="preserve">Như </w:t>
            </w:r>
            <w:r w:rsidR="00C26FB7" w:rsidRPr="00E9334B">
              <w:rPr>
                <w:lang w:val="pt-BR"/>
              </w:rPr>
              <w:t>trên</w:t>
            </w:r>
            <w:r w:rsidR="001D587E" w:rsidRPr="00E9334B">
              <w:rPr>
                <w:lang w:val="pt-BR"/>
              </w:rPr>
              <w:t>;</w:t>
            </w:r>
          </w:p>
          <w:p w14:paraId="77B5680C" w14:textId="3311E8F2" w:rsidR="007B4DE6" w:rsidRPr="00E9334B" w:rsidRDefault="007B4DE6" w:rsidP="00CD0A16">
            <w:pPr>
              <w:pStyle w:val="NormalWeb"/>
              <w:widowControl w:val="0"/>
              <w:spacing w:before="0" w:beforeAutospacing="0" w:after="0" w:afterAutospacing="0" w:line="240" w:lineRule="auto"/>
              <w:ind w:hanging="108"/>
              <w:rPr>
                <w:lang w:val="pt-BR"/>
              </w:rPr>
            </w:pPr>
            <w:r w:rsidRPr="00E9334B">
              <w:rPr>
                <w:lang w:val="pt-BR"/>
              </w:rPr>
              <w:t>- Bộ trưởng (để báo cáo);</w:t>
            </w:r>
          </w:p>
          <w:p w14:paraId="69566F39" w14:textId="7F90CA91" w:rsidR="00762BC2" w:rsidRPr="00E9334B" w:rsidRDefault="00762BC2" w:rsidP="00CD0A16">
            <w:pPr>
              <w:pStyle w:val="NormalWeb"/>
              <w:widowControl w:val="0"/>
              <w:spacing w:before="0" w:beforeAutospacing="0" w:after="0" w:afterAutospacing="0" w:line="240" w:lineRule="auto"/>
              <w:ind w:hanging="108"/>
              <w:rPr>
                <w:lang w:val="pt-BR"/>
              </w:rPr>
            </w:pPr>
            <w:r w:rsidRPr="00E9334B">
              <w:rPr>
                <w:lang w:val="pt-BR"/>
              </w:rPr>
              <w:t>- Thủ tướng</w:t>
            </w:r>
            <w:r w:rsidR="00022EF9" w:rsidRPr="00E9334B">
              <w:rPr>
                <w:lang w:val="pt-BR"/>
              </w:rPr>
              <w:t xml:space="preserve"> Chính phủ (để b</w:t>
            </w:r>
            <w:r w:rsidR="00AA7C1D" w:rsidRPr="00E9334B">
              <w:rPr>
                <w:lang w:val="pt-BR"/>
              </w:rPr>
              <w:t xml:space="preserve">áo </w:t>
            </w:r>
            <w:r w:rsidR="00D56C81" w:rsidRPr="00E9334B">
              <w:rPr>
                <w:lang w:val="pt-BR"/>
              </w:rPr>
              <w:t>c</w:t>
            </w:r>
            <w:r w:rsidRPr="00E9334B">
              <w:rPr>
                <w:lang w:val="pt-BR"/>
              </w:rPr>
              <w:t>áo);</w:t>
            </w:r>
          </w:p>
          <w:p w14:paraId="54BE5CB5" w14:textId="36EF8AED" w:rsidR="00613905" w:rsidRPr="00E9334B" w:rsidRDefault="00762BC2" w:rsidP="00CD0A16">
            <w:pPr>
              <w:pStyle w:val="NormalWeb"/>
              <w:widowControl w:val="0"/>
              <w:spacing w:before="0" w:beforeAutospacing="0" w:after="0" w:afterAutospacing="0" w:line="240" w:lineRule="auto"/>
              <w:ind w:hanging="108"/>
              <w:rPr>
                <w:lang w:val="pt-BR"/>
              </w:rPr>
            </w:pPr>
            <w:r w:rsidRPr="00E9334B">
              <w:rPr>
                <w:lang w:val="pt-BR"/>
              </w:rPr>
              <w:t xml:space="preserve">- </w:t>
            </w:r>
            <w:r w:rsidR="00F761A2" w:rsidRPr="00E9334B">
              <w:rPr>
                <w:lang w:val="pt-BR"/>
              </w:rPr>
              <w:t xml:space="preserve">Các </w:t>
            </w:r>
            <w:r w:rsidRPr="00E9334B">
              <w:rPr>
                <w:lang w:val="pt-BR"/>
              </w:rPr>
              <w:t>P</w:t>
            </w:r>
            <w:r w:rsidR="00823469" w:rsidRPr="00E9334B">
              <w:rPr>
                <w:lang w:val="pt-BR"/>
              </w:rPr>
              <w:t xml:space="preserve">hó </w:t>
            </w:r>
            <w:r w:rsidR="00F761A2" w:rsidRPr="00E9334B">
              <w:rPr>
                <w:lang w:val="pt-BR"/>
              </w:rPr>
              <w:t>Thủ tướng Chính phủ</w:t>
            </w:r>
            <w:r w:rsidR="00022EF9" w:rsidRPr="00E9334B">
              <w:rPr>
                <w:lang w:val="pt-BR"/>
              </w:rPr>
              <w:t xml:space="preserve"> (để </w:t>
            </w:r>
            <w:r w:rsidR="00AA7C1D" w:rsidRPr="00E9334B">
              <w:rPr>
                <w:lang w:val="pt-BR"/>
              </w:rPr>
              <w:t xml:space="preserve">báo </w:t>
            </w:r>
            <w:r w:rsidRPr="00E9334B">
              <w:rPr>
                <w:lang w:val="pt-BR"/>
              </w:rPr>
              <w:t>cáo);</w:t>
            </w:r>
          </w:p>
          <w:p w14:paraId="1EB17334" w14:textId="1FA01BB1" w:rsidR="00B85835" w:rsidRPr="00E9334B" w:rsidRDefault="00B85835" w:rsidP="00CD0A16">
            <w:pPr>
              <w:pStyle w:val="NormalWeb"/>
              <w:widowControl w:val="0"/>
              <w:spacing w:before="0" w:beforeAutospacing="0" w:after="0" w:afterAutospacing="0" w:line="240" w:lineRule="auto"/>
              <w:ind w:hanging="108"/>
              <w:rPr>
                <w:lang w:val="pt-BR"/>
              </w:rPr>
            </w:pPr>
            <w:r w:rsidRPr="00E9334B">
              <w:rPr>
                <w:lang w:val="pt-BR"/>
              </w:rPr>
              <w:t>- Bộ trưởng  (để báo cáo);</w:t>
            </w:r>
          </w:p>
          <w:p w14:paraId="15F0BAEC" w14:textId="066EC119" w:rsidR="00613905" w:rsidRPr="00E9334B" w:rsidRDefault="00613905" w:rsidP="00CD0A16">
            <w:pPr>
              <w:pStyle w:val="NormalWeb"/>
              <w:widowControl w:val="0"/>
              <w:spacing w:before="0" w:beforeAutospacing="0" w:after="0" w:afterAutospacing="0" w:line="240" w:lineRule="auto"/>
              <w:ind w:hanging="108"/>
              <w:rPr>
                <w:lang w:val="pt-BR"/>
              </w:rPr>
            </w:pPr>
            <w:r w:rsidRPr="00E9334B">
              <w:rPr>
                <w:lang w:val="pt-BR"/>
              </w:rPr>
              <w:t>- Văn phòng Chính phủ;</w:t>
            </w:r>
          </w:p>
          <w:p w14:paraId="0DD30A8D" w14:textId="66586C2A" w:rsidR="00C26FB7" w:rsidRPr="00E9334B" w:rsidRDefault="00C26FB7" w:rsidP="00CD0A16">
            <w:pPr>
              <w:pStyle w:val="NormalWeb"/>
              <w:widowControl w:val="0"/>
              <w:spacing w:before="0" w:beforeAutospacing="0" w:after="0" w:afterAutospacing="0" w:line="240" w:lineRule="auto"/>
              <w:ind w:hanging="108"/>
              <w:rPr>
                <w:lang w:val="pt-BR"/>
              </w:rPr>
            </w:pPr>
            <w:r w:rsidRPr="00E9334B">
              <w:rPr>
                <w:lang w:val="pt-BR"/>
              </w:rPr>
              <w:t xml:space="preserve">- </w:t>
            </w:r>
            <w:r w:rsidR="00033BED" w:rsidRPr="00E9334B">
              <w:rPr>
                <w:lang w:val="pt-BR"/>
              </w:rPr>
              <w:t>Bộ</w:t>
            </w:r>
            <w:r w:rsidR="00447DC3" w:rsidRPr="00E9334B">
              <w:rPr>
                <w:lang w:val="pt-BR"/>
              </w:rPr>
              <w:t xml:space="preserve"> </w:t>
            </w:r>
            <w:r w:rsidRPr="00E9334B">
              <w:rPr>
                <w:lang w:val="pt-BR"/>
              </w:rPr>
              <w:t>Tư pháp;</w:t>
            </w:r>
          </w:p>
          <w:p w14:paraId="089D2864" w14:textId="2E90207F" w:rsidR="00613905" w:rsidRPr="00E9334B" w:rsidRDefault="00613905" w:rsidP="00CD0A16">
            <w:pPr>
              <w:pStyle w:val="NormalWeb"/>
              <w:widowControl w:val="0"/>
              <w:spacing w:before="0" w:beforeAutospacing="0" w:after="0" w:afterAutospacing="0" w:line="240" w:lineRule="auto"/>
              <w:ind w:hanging="108"/>
              <w:rPr>
                <w:lang w:val="pt-BR"/>
              </w:rPr>
            </w:pPr>
            <w:r w:rsidRPr="00E9334B">
              <w:rPr>
                <w:lang w:val="pt-BR"/>
              </w:rPr>
              <w:t>- Các Thứ trưởng;</w:t>
            </w:r>
          </w:p>
          <w:p w14:paraId="6A3B64FA" w14:textId="318C0DBD" w:rsidR="00AC62BD" w:rsidRPr="00E9334B" w:rsidRDefault="00AC62BD" w:rsidP="00CD0A16">
            <w:pPr>
              <w:pStyle w:val="NormalWeb"/>
              <w:widowControl w:val="0"/>
              <w:spacing w:before="0" w:beforeAutospacing="0" w:after="0" w:afterAutospacing="0" w:line="240" w:lineRule="auto"/>
              <w:ind w:hanging="108"/>
              <w:rPr>
                <w:lang w:val="pt-BR"/>
              </w:rPr>
            </w:pPr>
            <w:r w:rsidRPr="00E9334B">
              <w:rPr>
                <w:lang w:val="pt-BR"/>
              </w:rPr>
              <w:t>- Các đơn vị trực thuộc Bộ;</w:t>
            </w:r>
          </w:p>
          <w:p w14:paraId="0D6336E2" w14:textId="784A5DF0" w:rsidR="00762BC2" w:rsidRPr="00E9334B" w:rsidRDefault="00613905" w:rsidP="00CD0A16">
            <w:pPr>
              <w:pStyle w:val="NormalWeb"/>
              <w:widowControl w:val="0"/>
              <w:spacing w:before="0" w:beforeAutospacing="0" w:after="0" w:afterAutospacing="0" w:line="240" w:lineRule="auto"/>
              <w:ind w:hanging="108"/>
              <w:rPr>
                <w:sz w:val="28"/>
                <w:szCs w:val="28"/>
                <w:lang w:val="pt-BR"/>
              </w:rPr>
            </w:pPr>
            <w:r w:rsidRPr="00E9334B">
              <w:rPr>
                <w:lang w:val="nl-NL"/>
              </w:rPr>
              <w:t xml:space="preserve">- Lưu: VT, </w:t>
            </w:r>
            <w:r w:rsidR="002A4342" w:rsidRPr="00E9334B">
              <w:rPr>
                <w:lang w:val="nl-NL"/>
              </w:rPr>
              <w:t>TNN</w:t>
            </w:r>
            <w:r w:rsidRPr="00E9334B">
              <w:rPr>
                <w:lang w:val="nl-NL"/>
              </w:rPr>
              <w:t>.</w:t>
            </w:r>
          </w:p>
        </w:tc>
        <w:tc>
          <w:tcPr>
            <w:tcW w:w="4286" w:type="dxa"/>
          </w:tcPr>
          <w:p w14:paraId="323D30B4" w14:textId="6D7E1689" w:rsidR="00C479BD" w:rsidRPr="00E9334B" w:rsidRDefault="00B85835" w:rsidP="00CD0A16">
            <w:pPr>
              <w:pStyle w:val="NormalWeb"/>
              <w:widowControl w:val="0"/>
              <w:spacing w:before="0" w:beforeAutospacing="0" w:after="0" w:afterAutospacing="0" w:line="240" w:lineRule="auto"/>
              <w:ind w:firstLine="562"/>
              <w:jc w:val="center"/>
              <w:rPr>
                <w:b/>
                <w:sz w:val="28"/>
                <w:szCs w:val="28"/>
                <w:lang w:val="pt-BR"/>
              </w:rPr>
            </w:pPr>
            <w:r w:rsidRPr="00E9334B">
              <w:rPr>
                <w:b/>
                <w:sz w:val="28"/>
                <w:szCs w:val="28"/>
                <w:lang w:val="pt-BR"/>
              </w:rPr>
              <w:t xml:space="preserve">KT. </w:t>
            </w:r>
            <w:r w:rsidR="00C479BD" w:rsidRPr="00E9334B">
              <w:rPr>
                <w:b/>
                <w:sz w:val="28"/>
                <w:szCs w:val="28"/>
                <w:lang w:val="pt-BR"/>
              </w:rPr>
              <w:t>BỘ TRƯỞNG</w:t>
            </w:r>
          </w:p>
          <w:p w14:paraId="1933847A" w14:textId="74F38553" w:rsidR="00B85835" w:rsidRPr="00E9334B" w:rsidRDefault="00B85835" w:rsidP="00CD0A16">
            <w:pPr>
              <w:pStyle w:val="NormalWeb"/>
              <w:widowControl w:val="0"/>
              <w:spacing w:before="0" w:beforeAutospacing="0" w:after="0" w:afterAutospacing="0" w:line="240" w:lineRule="auto"/>
              <w:ind w:firstLine="562"/>
              <w:jc w:val="center"/>
              <w:rPr>
                <w:b/>
                <w:sz w:val="28"/>
                <w:szCs w:val="28"/>
                <w:lang w:val="pt-BR"/>
              </w:rPr>
            </w:pPr>
            <w:r w:rsidRPr="00E9334B">
              <w:rPr>
                <w:b/>
                <w:sz w:val="28"/>
                <w:szCs w:val="28"/>
                <w:lang w:val="pt-BR"/>
              </w:rPr>
              <w:t>THỨ TRƯỞNG</w:t>
            </w:r>
          </w:p>
          <w:p w14:paraId="4D8B6070" w14:textId="77777777" w:rsidR="00C479BD" w:rsidRPr="00E9334B" w:rsidRDefault="00C479BD" w:rsidP="00CD0A16">
            <w:pPr>
              <w:pStyle w:val="NormalWeb"/>
              <w:widowControl w:val="0"/>
              <w:spacing w:before="0" w:beforeAutospacing="0" w:after="0" w:afterAutospacing="0" w:line="240" w:lineRule="auto"/>
              <w:ind w:firstLine="562"/>
              <w:jc w:val="center"/>
              <w:rPr>
                <w:b/>
                <w:sz w:val="28"/>
                <w:szCs w:val="28"/>
                <w:lang w:val="pt-BR"/>
              </w:rPr>
            </w:pPr>
          </w:p>
          <w:p w14:paraId="221135BF" w14:textId="77777777" w:rsidR="00C9103D" w:rsidRPr="00E9334B" w:rsidRDefault="00C9103D" w:rsidP="00CD0A16">
            <w:pPr>
              <w:pStyle w:val="NormalWeb"/>
              <w:widowControl w:val="0"/>
              <w:spacing w:before="0" w:beforeAutospacing="0" w:after="0" w:afterAutospacing="0" w:line="240" w:lineRule="auto"/>
              <w:ind w:firstLine="562"/>
              <w:jc w:val="center"/>
              <w:rPr>
                <w:b/>
                <w:sz w:val="28"/>
                <w:szCs w:val="28"/>
                <w:lang w:val="pt-BR"/>
              </w:rPr>
            </w:pPr>
          </w:p>
          <w:p w14:paraId="1D08740B" w14:textId="77777777" w:rsidR="00C9103D" w:rsidRPr="00E9334B" w:rsidRDefault="00C9103D" w:rsidP="00CD0A16">
            <w:pPr>
              <w:pStyle w:val="NormalWeb"/>
              <w:widowControl w:val="0"/>
              <w:spacing w:before="0" w:beforeAutospacing="0" w:after="0" w:afterAutospacing="0" w:line="240" w:lineRule="auto"/>
              <w:ind w:firstLine="562"/>
              <w:jc w:val="center"/>
              <w:rPr>
                <w:b/>
                <w:sz w:val="28"/>
                <w:szCs w:val="28"/>
                <w:lang w:val="pt-BR"/>
              </w:rPr>
            </w:pPr>
          </w:p>
          <w:p w14:paraId="2B87C9CE" w14:textId="77777777" w:rsidR="005F15E1" w:rsidRPr="00E9334B" w:rsidRDefault="005F15E1" w:rsidP="00CD0A16">
            <w:pPr>
              <w:pStyle w:val="NormalWeb"/>
              <w:widowControl w:val="0"/>
              <w:spacing w:before="0" w:beforeAutospacing="0" w:after="0" w:afterAutospacing="0" w:line="240" w:lineRule="auto"/>
              <w:ind w:firstLine="0"/>
              <w:rPr>
                <w:b/>
                <w:sz w:val="28"/>
                <w:szCs w:val="28"/>
                <w:lang w:val="pt-BR"/>
              </w:rPr>
            </w:pPr>
          </w:p>
          <w:p w14:paraId="0347F56F" w14:textId="77777777" w:rsidR="008D37C5" w:rsidRPr="00E9334B" w:rsidRDefault="008D37C5" w:rsidP="00CD0A16">
            <w:pPr>
              <w:pStyle w:val="NormalWeb"/>
              <w:widowControl w:val="0"/>
              <w:spacing w:before="0" w:beforeAutospacing="0" w:after="0" w:afterAutospacing="0" w:line="240" w:lineRule="auto"/>
              <w:ind w:firstLine="0"/>
              <w:rPr>
                <w:b/>
                <w:sz w:val="28"/>
                <w:szCs w:val="28"/>
                <w:lang w:val="pt-BR"/>
              </w:rPr>
            </w:pPr>
          </w:p>
          <w:p w14:paraId="77879CC3" w14:textId="77777777" w:rsidR="00C479BD" w:rsidRPr="00E9334B" w:rsidRDefault="00C479BD" w:rsidP="00CD0A16">
            <w:pPr>
              <w:pStyle w:val="NormalWeb"/>
              <w:widowControl w:val="0"/>
              <w:spacing w:before="0" w:beforeAutospacing="0" w:after="0" w:afterAutospacing="0" w:line="240" w:lineRule="auto"/>
              <w:ind w:firstLine="562"/>
              <w:jc w:val="center"/>
              <w:rPr>
                <w:b/>
                <w:sz w:val="28"/>
                <w:szCs w:val="28"/>
                <w:lang w:val="pt-BR"/>
              </w:rPr>
            </w:pPr>
          </w:p>
          <w:p w14:paraId="2895EFC2" w14:textId="01BA2469" w:rsidR="00C479BD" w:rsidRPr="00E9334B" w:rsidRDefault="000D2391" w:rsidP="00CD0A16">
            <w:pPr>
              <w:pStyle w:val="NormalWeb"/>
              <w:widowControl w:val="0"/>
              <w:spacing w:before="0" w:beforeAutospacing="0" w:after="0" w:afterAutospacing="0" w:line="240" w:lineRule="auto"/>
              <w:ind w:firstLine="562"/>
              <w:jc w:val="center"/>
              <w:rPr>
                <w:b/>
                <w:bCs/>
                <w:sz w:val="28"/>
                <w:szCs w:val="28"/>
                <w:lang w:val="pt-BR"/>
              </w:rPr>
            </w:pPr>
            <w:r w:rsidRPr="00E9334B">
              <w:rPr>
                <w:b/>
                <w:bCs/>
                <w:sz w:val="28"/>
                <w:szCs w:val="28"/>
                <w:lang w:val="pt-BR"/>
              </w:rPr>
              <w:t>Nguyễn Hoàng Hiệp</w:t>
            </w:r>
          </w:p>
        </w:tc>
      </w:tr>
    </w:tbl>
    <w:p w14:paraId="5C4F2518" w14:textId="77777777" w:rsidR="00A23ABF" w:rsidRPr="00E9334B" w:rsidRDefault="00A23ABF" w:rsidP="00CD0A16">
      <w:pPr>
        <w:widowControl w:val="0"/>
        <w:rPr>
          <w:rFonts w:eastAsiaTheme="majorEastAsia"/>
          <w:lang w:val="pt-BR"/>
        </w:rPr>
      </w:pPr>
    </w:p>
    <w:sectPr w:rsidR="00A23ABF" w:rsidRPr="00E9334B" w:rsidSect="00337E53">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4A857" w14:textId="77777777" w:rsidR="00A50C11" w:rsidRDefault="00A50C11" w:rsidP="00C479BD">
      <w:pPr>
        <w:spacing w:before="0" w:line="240" w:lineRule="auto"/>
      </w:pPr>
      <w:r>
        <w:separator/>
      </w:r>
    </w:p>
  </w:endnote>
  <w:endnote w:type="continuationSeparator" w:id="0">
    <w:p w14:paraId="5B9AD3FF" w14:textId="77777777" w:rsidR="00A50C11" w:rsidRDefault="00A50C11" w:rsidP="00C479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3F26F" w14:textId="77777777" w:rsidR="00A50C11" w:rsidRDefault="00A50C11" w:rsidP="00C479BD">
      <w:pPr>
        <w:spacing w:before="0" w:line="240" w:lineRule="auto"/>
      </w:pPr>
      <w:r>
        <w:separator/>
      </w:r>
    </w:p>
  </w:footnote>
  <w:footnote w:type="continuationSeparator" w:id="0">
    <w:p w14:paraId="210E2AE0" w14:textId="77777777" w:rsidR="00A50C11" w:rsidRDefault="00A50C11" w:rsidP="00C479BD">
      <w:pPr>
        <w:spacing w:before="0" w:line="240" w:lineRule="auto"/>
      </w:pPr>
      <w:r>
        <w:continuationSeparator/>
      </w:r>
    </w:p>
  </w:footnote>
  <w:footnote w:id="1">
    <w:p w14:paraId="06E664F8" w14:textId="77777777" w:rsidR="00192605" w:rsidRDefault="00192605" w:rsidP="00EE2EC9">
      <w:pPr>
        <w:pStyle w:val="FootnoteText"/>
        <w:ind w:firstLine="284"/>
      </w:pPr>
      <w:r>
        <w:rPr>
          <w:rStyle w:val="FootnoteReference"/>
          <w:rFonts w:eastAsiaTheme="majorEastAsia"/>
        </w:rPr>
        <w:footnoteRef/>
      </w:r>
      <w:r>
        <w:t xml:space="preserve"> </w:t>
      </w:r>
      <w:r>
        <w:rPr>
          <w:color w:val="000000"/>
          <w:spacing w:val="-2"/>
          <w:sz w:val="24"/>
          <w:szCs w:val="24"/>
        </w:rPr>
        <w:t>V</w:t>
      </w:r>
      <w:r w:rsidRPr="000B29BD">
        <w:rPr>
          <w:color w:val="000000"/>
          <w:spacing w:val="-2"/>
          <w:sz w:val="24"/>
          <w:szCs w:val="24"/>
          <w:lang w:val="vi-VN"/>
        </w:rPr>
        <w:t>ề việc ban hành Kế hoạch xây dựng văn bản quy phạm pháp luật liên quan đến sắp xếp tổ chức bộ máy nhà nước thuộc lĩnh vực quản lý nhà nước của Bộ Nông nghiệp và Môi trường; Kế hoạch sửa đổi, bổ sung các văn bản quy phạm pháp luật để xử lý, tháo gỡ khó khăn, vướng mắc do quy định của pháp luật; cắt giảm, đơn giản hoá quy định, thủ tục hành chính liên quan đến hoạt động sản xuất, kinh doanh trong lĩnh vực nông nghiệp và môi trường.</w:t>
      </w:r>
    </w:p>
  </w:footnote>
  <w:footnote w:id="2">
    <w:p w14:paraId="668B3802" w14:textId="77777777" w:rsidR="00192605" w:rsidRPr="007F6A25" w:rsidRDefault="00192605" w:rsidP="007912AB">
      <w:pPr>
        <w:pStyle w:val="FootnoteText"/>
        <w:rPr>
          <w:sz w:val="22"/>
          <w:szCs w:val="22"/>
        </w:rPr>
      </w:pPr>
      <w:r w:rsidRPr="007F6A25">
        <w:rPr>
          <w:rStyle w:val="FootnoteReference"/>
          <w:rFonts w:eastAsiaTheme="majorEastAsia"/>
          <w:sz w:val="22"/>
          <w:szCs w:val="22"/>
        </w:rPr>
        <w:footnoteRef/>
      </w:r>
      <w:r w:rsidRPr="007F6A25">
        <w:rPr>
          <w:sz w:val="22"/>
          <w:szCs w:val="22"/>
        </w:rPr>
        <w:t xml:space="preserve"> Thẩm quyền, trách nhiệm trong việc xác </w:t>
      </w:r>
      <w:r w:rsidRPr="007F6A25">
        <w:rPr>
          <w:rFonts w:hint="eastAsia"/>
          <w:sz w:val="22"/>
          <w:szCs w:val="22"/>
        </w:rPr>
        <w:t>đ</w:t>
      </w:r>
      <w:r w:rsidRPr="007F6A25">
        <w:rPr>
          <w:sz w:val="22"/>
          <w:szCs w:val="22"/>
        </w:rPr>
        <w:t>ịnh, công bố vùng bảo hộ vệ sinh khu vực lấy n</w:t>
      </w:r>
      <w:r w:rsidRPr="007F6A25">
        <w:rPr>
          <w:rFonts w:hint="eastAsia"/>
          <w:sz w:val="22"/>
          <w:szCs w:val="22"/>
        </w:rPr>
        <w:t>ư</w:t>
      </w:r>
      <w:r w:rsidRPr="007F6A25">
        <w:rPr>
          <w:sz w:val="22"/>
          <w:szCs w:val="22"/>
        </w:rPr>
        <w:t xml:space="preserve">ớc sinh hoạt; lập, công bố, </w:t>
      </w:r>
      <w:r w:rsidRPr="007F6A25">
        <w:rPr>
          <w:rFonts w:hint="eastAsia"/>
          <w:sz w:val="22"/>
          <w:szCs w:val="22"/>
        </w:rPr>
        <w:t>đ</w:t>
      </w:r>
      <w:r w:rsidRPr="007F6A25">
        <w:rPr>
          <w:sz w:val="22"/>
          <w:szCs w:val="22"/>
        </w:rPr>
        <w:t xml:space="preserve">iều chỉnh danh mục hồ ao, </w:t>
      </w:r>
      <w:r w:rsidRPr="007F6A25">
        <w:rPr>
          <w:rFonts w:hint="eastAsia"/>
          <w:sz w:val="22"/>
          <w:szCs w:val="22"/>
        </w:rPr>
        <w:t>đ</w:t>
      </w:r>
      <w:r w:rsidRPr="007F6A25">
        <w:rPr>
          <w:sz w:val="22"/>
          <w:szCs w:val="22"/>
        </w:rPr>
        <w:t xml:space="preserve">àm phá không </w:t>
      </w:r>
      <w:r w:rsidRPr="007F6A25">
        <w:rPr>
          <w:rFonts w:hint="eastAsia"/>
          <w:sz w:val="22"/>
          <w:szCs w:val="22"/>
        </w:rPr>
        <w:t>đư</w:t>
      </w:r>
      <w:r w:rsidRPr="007F6A25">
        <w:rPr>
          <w:sz w:val="22"/>
          <w:szCs w:val="22"/>
        </w:rPr>
        <w:t xml:space="preserve">ợc san lấp; thầm quyền kê khai, </w:t>
      </w:r>
      <w:r w:rsidRPr="007F6A25">
        <w:rPr>
          <w:rFonts w:hint="eastAsia"/>
          <w:sz w:val="22"/>
          <w:szCs w:val="22"/>
        </w:rPr>
        <w:t>đă</w:t>
      </w:r>
      <w:r w:rsidRPr="007F6A25">
        <w:rPr>
          <w:sz w:val="22"/>
          <w:szCs w:val="22"/>
        </w:rPr>
        <w:t xml:space="preserve">ng ký, cấp, gia hạn </w:t>
      </w:r>
      <w:r w:rsidRPr="007F6A25">
        <w:rPr>
          <w:rFonts w:hint="eastAsia"/>
          <w:sz w:val="22"/>
          <w:szCs w:val="22"/>
        </w:rPr>
        <w:t>đ</w:t>
      </w:r>
      <w:r w:rsidRPr="007F6A25">
        <w:rPr>
          <w:sz w:val="22"/>
          <w:szCs w:val="22"/>
        </w:rPr>
        <w:t xml:space="preserve">iều chỉnh, </w:t>
      </w:r>
      <w:r w:rsidRPr="007F6A25">
        <w:rPr>
          <w:rFonts w:hint="eastAsia"/>
          <w:sz w:val="22"/>
          <w:szCs w:val="22"/>
        </w:rPr>
        <w:t>đ</w:t>
      </w:r>
      <w:r w:rsidRPr="007F6A25">
        <w:rPr>
          <w:sz w:val="22"/>
          <w:szCs w:val="22"/>
        </w:rPr>
        <w:t>ình chỉ, thu hồi giấy phép tài nguyên n</w:t>
      </w:r>
      <w:r w:rsidRPr="007F6A25">
        <w:rPr>
          <w:rFonts w:hint="eastAsia"/>
          <w:sz w:val="22"/>
          <w:szCs w:val="22"/>
        </w:rPr>
        <w:t>ư</w:t>
      </w:r>
      <w:r w:rsidRPr="007F6A25">
        <w:rPr>
          <w:sz w:val="22"/>
          <w:szCs w:val="22"/>
        </w:rPr>
        <w:t>ớc,…</w:t>
      </w:r>
    </w:p>
  </w:footnote>
  <w:footnote w:id="3">
    <w:p w14:paraId="05F0A515" w14:textId="77777777" w:rsidR="00192605" w:rsidRPr="007F6A25" w:rsidRDefault="00192605" w:rsidP="007912AB">
      <w:pPr>
        <w:pStyle w:val="FootnoteText"/>
        <w:rPr>
          <w:sz w:val="22"/>
          <w:szCs w:val="22"/>
        </w:rPr>
      </w:pPr>
      <w:r w:rsidRPr="007F6A25">
        <w:rPr>
          <w:rStyle w:val="FootnoteReference"/>
          <w:rFonts w:eastAsiaTheme="majorEastAsia"/>
          <w:sz w:val="22"/>
          <w:szCs w:val="22"/>
        </w:rPr>
        <w:footnoteRef/>
      </w:r>
      <w:r w:rsidRPr="007F6A25">
        <w:rPr>
          <w:sz w:val="22"/>
          <w:szCs w:val="22"/>
        </w:rPr>
        <w:t xml:space="preserve"> Mục 7 </w:t>
      </w:r>
      <w:r w:rsidRPr="007F6A25">
        <w:rPr>
          <w:bCs/>
          <w:sz w:val="22"/>
          <w:szCs w:val="22"/>
          <w:shd w:val="clear" w:color="auto" w:fill="FFFFFF"/>
          <w:lang w:val="pt-BR"/>
        </w:rPr>
        <w:t>Nghị định số 131/NĐ-CP ngày 12/6/2025.</w:t>
      </w:r>
    </w:p>
  </w:footnote>
  <w:footnote w:id="4">
    <w:p w14:paraId="7BF9CFDF" w14:textId="77777777" w:rsidR="00192605" w:rsidRPr="007F6A25" w:rsidRDefault="00192605" w:rsidP="007912AB">
      <w:pPr>
        <w:pStyle w:val="FootnoteText"/>
        <w:spacing w:before="60"/>
        <w:rPr>
          <w:sz w:val="22"/>
          <w:szCs w:val="22"/>
        </w:rPr>
      </w:pPr>
      <w:r w:rsidRPr="007F6A25">
        <w:rPr>
          <w:rStyle w:val="FootnoteReference"/>
          <w:rFonts w:eastAsiaTheme="majorEastAsia"/>
          <w:sz w:val="22"/>
          <w:szCs w:val="22"/>
        </w:rPr>
        <w:footnoteRef/>
      </w:r>
      <w:r w:rsidRPr="007F6A25">
        <w:rPr>
          <w:sz w:val="22"/>
          <w:szCs w:val="22"/>
        </w:rPr>
        <w:t xml:space="preserve"> </w:t>
      </w:r>
      <w:r w:rsidRPr="007F6A25">
        <w:rPr>
          <w:rFonts w:hint="eastAsia"/>
          <w:sz w:val="22"/>
          <w:szCs w:val="22"/>
        </w:rPr>
        <w:t>Đ</w:t>
      </w:r>
      <w:r w:rsidRPr="007F6A25">
        <w:rPr>
          <w:sz w:val="22"/>
          <w:szCs w:val="22"/>
        </w:rPr>
        <w:t xml:space="preserve">iều 31 Nghị </w:t>
      </w:r>
      <w:r w:rsidRPr="007F6A25">
        <w:rPr>
          <w:rFonts w:hint="eastAsia"/>
          <w:sz w:val="22"/>
          <w:szCs w:val="22"/>
        </w:rPr>
        <w:t>đ</w:t>
      </w:r>
      <w:r w:rsidRPr="007F6A25">
        <w:rPr>
          <w:sz w:val="22"/>
          <w:szCs w:val="22"/>
        </w:rPr>
        <w:t xml:space="preserve">ịnh </w:t>
      </w:r>
      <w:r w:rsidRPr="007F6A25">
        <w:rPr>
          <w:bCs/>
          <w:sz w:val="22"/>
          <w:szCs w:val="22"/>
        </w:rPr>
        <w:t>số 136/2025/N</w:t>
      </w:r>
      <w:r w:rsidRPr="007F6A25">
        <w:rPr>
          <w:rFonts w:hint="eastAsia"/>
          <w:bCs/>
          <w:sz w:val="22"/>
          <w:szCs w:val="22"/>
        </w:rPr>
        <w:t>Đ</w:t>
      </w:r>
      <w:r w:rsidRPr="007F6A25">
        <w:rPr>
          <w:bCs/>
          <w:sz w:val="22"/>
          <w:szCs w:val="22"/>
        </w:rPr>
        <w:t>-CP ngày 12/6/2025.</w:t>
      </w:r>
    </w:p>
  </w:footnote>
  <w:footnote w:id="5">
    <w:p w14:paraId="6B7DCEEC" w14:textId="77777777" w:rsidR="00192605" w:rsidRPr="00F431D7" w:rsidRDefault="00192605" w:rsidP="00A07D3F">
      <w:pPr>
        <w:pStyle w:val="FootnoteText"/>
        <w:rPr>
          <w:spacing w:val="-6"/>
        </w:rPr>
      </w:pPr>
      <w:r w:rsidRPr="00F431D7">
        <w:rPr>
          <w:rStyle w:val="FootnoteReference"/>
          <w:spacing w:val="-6"/>
        </w:rPr>
        <w:footnoteRef/>
      </w:r>
      <w:r w:rsidRPr="00F431D7">
        <w:rPr>
          <w:spacing w:val="-6"/>
        </w:rPr>
        <w:t xml:space="preserve"> Kết luận số 126-KL/TW ngày 14/02/2025, Kết luận số 127-KL/TW ngày 28/02/2025</w:t>
      </w:r>
      <w:r>
        <w:rPr>
          <w:spacing w:val="-6"/>
        </w:rPr>
        <w:t>,</w:t>
      </w:r>
      <w:r w:rsidRPr="00F431D7">
        <w:rPr>
          <w:spacing w:val="-6"/>
        </w:rPr>
        <w:t xml:space="preserve"> Kết luận số 130-KL/TW ngày 14/3/2025 và Kết luận số 137-KL/TW ngày 28/3/2025 của Bộ Chính trị, Ban Bí thư.</w:t>
      </w:r>
    </w:p>
  </w:footnote>
  <w:footnote w:id="6">
    <w:p w14:paraId="5AADA7F6" w14:textId="294EFEA4" w:rsidR="00192605" w:rsidRPr="008E2F24" w:rsidRDefault="00192605" w:rsidP="00852019">
      <w:pPr>
        <w:widowControl w:val="0"/>
        <w:pBdr>
          <w:top w:val="dotted" w:sz="4" w:space="0" w:color="FFFFFF"/>
          <w:left w:val="dotted" w:sz="4" w:space="0" w:color="FFFFFF"/>
          <w:bottom w:val="dotted" w:sz="4" w:space="7" w:color="FFFFFF"/>
          <w:right w:val="dotted" w:sz="4" w:space="0" w:color="FFFFFF"/>
        </w:pBdr>
        <w:spacing w:line="240" w:lineRule="auto"/>
        <w:ind w:firstLine="0"/>
        <w:rPr>
          <w:iCs/>
          <w:sz w:val="22"/>
          <w:szCs w:val="22"/>
          <w:lang w:val="sv-SE"/>
        </w:rPr>
      </w:pPr>
      <w:r w:rsidRPr="00375F36">
        <w:rPr>
          <w:rStyle w:val="FootnoteReference"/>
          <w:sz w:val="22"/>
          <w:szCs w:val="22"/>
        </w:rPr>
        <w:footnoteRef/>
      </w:r>
      <w:r w:rsidRPr="00375F36">
        <w:rPr>
          <w:sz w:val="22"/>
          <w:szCs w:val="22"/>
        </w:rPr>
        <w:t xml:space="preserve"> </w:t>
      </w:r>
      <w:r w:rsidRPr="00375F36">
        <w:rPr>
          <w:bCs/>
          <w:iCs/>
          <w:sz w:val="22"/>
          <w:szCs w:val="22"/>
          <w:lang w:val="pt-BR"/>
        </w:rPr>
        <w:t>Theo Điều 57 Luật Tài nguyên nước quy định đối với công trình khai thác nước là hồ, đập ngoài việc đáp ứng các điều kiện khác thì phải đáp ứng điều kiện về quy trình vận hành hồ chứa theo quy định của pháp luật về quản lý an toàn đập, hồ chứa nước đối với trường hợp đã có công trình. Tuy nhiên, qua thực tế triển khai có nhiều công trình hồ chứa thủy lợi đã vận hành từ rất lâu nhưng vẫn chưa có quy trình vận hành đã được cấp có thẩm quyền ban hành, thực tế các công trình này đang vận hành theo quy trình tạm thời hoặc phương án vận hành công trình do công ty tự ban hành.</w:t>
      </w:r>
      <w:r w:rsidRPr="00375F36">
        <w:rPr>
          <w:rStyle w:val="FootnoteReference"/>
          <w:rFonts w:eastAsiaTheme="majorEastAsia"/>
          <w:sz w:val="22"/>
          <w:szCs w:val="22"/>
          <w:lang w:val="pt-BR"/>
        </w:rPr>
        <w:t xml:space="preserve"> </w:t>
      </w:r>
      <w:r w:rsidRPr="00375F36">
        <w:rPr>
          <w:sz w:val="22"/>
          <w:szCs w:val="22"/>
          <w:lang w:val="pt-BR"/>
        </w:rPr>
        <w:t>Theo quy định khoản 3 Điều 11 của Nghị định số 114/2018/N</w:t>
      </w:r>
      <w:r w:rsidRPr="00375F36">
        <w:rPr>
          <w:rFonts w:hint="eastAsia"/>
          <w:sz w:val="22"/>
          <w:szCs w:val="22"/>
          <w:lang w:val="pt-BR"/>
        </w:rPr>
        <w:t>Đ</w:t>
      </w:r>
      <w:r w:rsidRPr="00375F36">
        <w:rPr>
          <w:sz w:val="22"/>
          <w:szCs w:val="22"/>
          <w:lang w:val="pt-BR"/>
        </w:rPr>
        <w:t xml:space="preserve">-CP ngày 4/9/2018 của Chính phủ quy định về quản lý an toàn </w:t>
      </w:r>
      <w:r w:rsidRPr="00375F36">
        <w:rPr>
          <w:rFonts w:hint="eastAsia"/>
          <w:sz w:val="22"/>
          <w:szCs w:val="22"/>
          <w:lang w:val="pt-BR"/>
        </w:rPr>
        <w:t>đ</w:t>
      </w:r>
      <w:r w:rsidRPr="00375F36">
        <w:rPr>
          <w:sz w:val="22"/>
          <w:szCs w:val="22"/>
          <w:lang w:val="pt-BR"/>
        </w:rPr>
        <w:t>ập, hồ chứa n</w:t>
      </w:r>
      <w:r w:rsidRPr="00375F36">
        <w:rPr>
          <w:rFonts w:hint="eastAsia"/>
          <w:sz w:val="22"/>
          <w:szCs w:val="22"/>
          <w:lang w:val="pt-BR"/>
        </w:rPr>
        <w:t>ư</w:t>
      </w:r>
      <w:r w:rsidRPr="00375F36">
        <w:rPr>
          <w:sz w:val="22"/>
          <w:szCs w:val="22"/>
          <w:lang w:val="pt-BR"/>
        </w:rPr>
        <w:t xml:space="preserve">ớc, quy định “ </w:t>
      </w:r>
      <w:r w:rsidRPr="00375F36">
        <w:rPr>
          <w:rFonts w:hint="eastAsia"/>
          <w:i/>
          <w:sz w:val="22"/>
          <w:szCs w:val="22"/>
          <w:lang w:val="pt-BR"/>
        </w:rPr>
        <w:t>Đ</w:t>
      </w:r>
      <w:r w:rsidRPr="00375F36">
        <w:rPr>
          <w:i/>
          <w:sz w:val="22"/>
          <w:szCs w:val="22"/>
          <w:lang w:val="pt-BR"/>
        </w:rPr>
        <w:t>ối với hồ chứa n</w:t>
      </w:r>
      <w:r w:rsidRPr="00375F36">
        <w:rPr>
          <w:rFonts w:hint="eastAsia"/>
          <w:i/>
          <w:sz w:val="22"/>
          <w:szCs w:val="22"/>
          <w:lang w:val="pt-BR"/>
        </w:rPr>
        <w:t>ư</w:t>
      </w:r>
      <w:r w:rsidRPr="00375F36">
        <w:rPr>
          <w:i/>
          <w:sz w:val="22"/>
          <w:szCs w:val="22"/>
          <w:lang w:val="pt-BR"/>
        </w:rPr>
        <w:t xml:space="preserve">ớc </w:t>
      </w:r>
      <w:r w:rsidRPr="00375F36">
        <w:rPr>
          <w:rFonts w:hint="eastAsia"/>
          <w:i/>
          <w:sz w:val="22"/>
          <w:szCs w:val="22"/>
          <w:lang w:val="pt-BR"/>
        </w:rPr>
        <w:t>đ</w:t>
      </w:r>
      <w:r w:rsidRPr="00375F36">
        <w:rPr>
          <w:i/>
          <w:sz w:val="22"/>
          <w:szCs w:val="22"/>
          <w:lang w:val="pt-BR"/>
        </w:rPr>
        <w:t>ang khai thác mà ch</w:t>
      </w:r>
      <w:r w:rsidRPr="00375F36">
        <w:rPr>
          <w:rFonts w:hint="eastAsia"/>
          <w:i/>
          <w:sz w:val="22"/>
          <w:szCs w:val="22"/>
          <w:lang w:val="pt-BR"/>
        </w:rPr>
        <w:t>ư</w:t>
      </w:r>
      <w:r w:rsidRPr="00375F36">
        <w:rPr>
          <w:i/>
          <w:sz w:val="22"/>
          <w:szCs w:val="22"/>
          <w:lang w:val="pt-BR"/>
        </w:rPr>
        <w:t xml:space="preserve">a có quy trình vận hành thì tổ chức, cá nhân khai thác </w:t>
      </w:r>
      <w:r w:rsidRPr="00375F36">
        <w:rPr>
          <w:rFonts w:hint="eastAsia"/>
          <w:i/>
          <w:sz w:val="22"/>
          <w:szCs w:val="22"/>
          <w:lang w:val="pt-BR"/>
        </w:rPr>
        <w:t>đ</w:t>
      </w:r>
      <w:r w:rsidRPr="00375F36">
        <w:rPr>
          <w:i/>
          <w:sz w:val="22"/>
          <w:szCs w:val="22"/>
          <w:lang w:val="pt-BR"/>
        </w:rPr>
        <w:t xml:space="preserve">ập, hồ chứa thủy lợi hoặc chủ sở hữu </w:t>
      </w:r>
      <w:r w:rsidRPr="00375F36">
        <w:rPr>
          <w:rFonts w:hint="eastAsia"/>
          <w:i/>
          <w:sz w:val="22"/>
          <w:szCs w:val="22"/>
          <w:lang w:val="pt-BR"/>
        </w:rPr>
        <w:t>đ</w:t>
      </w:r>
      <w:r w:rsidRPr="00375F36">
        <w:rPr>
          <w:i/>
          <w:sz w:val="22"/>
          <w:szCs w:val="22"/>
          <w:lang w:val="pt-BR"/>
        </w:rPr>
        <w:t xml:space="preserve">ập, hồ chứa thủy </w:t>
      </w:r>
      <w:r w:rsidRPr="00375F36">
        <w:rPr>
          <w:rFonts w:hint="eastAsia"/>
          <w:i/>
          <w:sz w:val="22"/>
          <w:szCs w:val="22"/>
          <w:lang w:val="pt-BR"/>
        </w:rPr>
        <w:t>đ</w:t>
      </w:r>
      <w:r w:rsidRPr="00375F36">
        <w:rPr>
          <w:i/>
          <w:sz w:val="22"/>
          <w:szCs w:val="22"/>
          <w:lang w:val="pt-BR"/>
        </w:rPr>
        <w:t>iện có trách nhiệm lập quy trình vận hành, trình c</w:t>
      </w:r>
      <w:r w:rsidRPr="00375F36">
        <w:rPr>
          <w:rFonts w:hint="eastAsia"/>
          <w:i/>
          <w:sz w:val="22"/>
          <w:szCs w:val="22"/>
          <w:lang w:val="pt-BR"/>
        </w:rPr>
        <w:t>ơ</w:t>
      </w:r>
      <w:r w:rsidRPr="00375F36">
        <w:rPr>
          <w:i/>
          <w:sz w:val="22"/>
          <w:szCs w:val="22"/>
          <w:lang w:val="pt-BR"/>
        </w:rPr>
        <w:t xml:space="preserve"> quan nhà n</w:t>
      </w:r>
      <w:r w:rsidRPr="00375F36">
        <w:rPr>
          <w:rFonts w:hint="eastAsia"/>
          <w:i/>
          <w:sz w:val="22"/>
          <w:szCs w:val="22"/>
          <w:lang w:val="pt-BR"/>
        </w:rPr>
        <w:t>ư</w:t>
      </w:r>
      <w:r w:rsidRPr="00375F36">
        <w:rPr>
          <w:i/>
          <w:sz w:val="22"/>
          <w:szCs w:val="22"/>
          <w:lang w:val="pt-BR"/>
        </w:rPr>
        <w:t>ớc có thẩm quyền phê duyệt chậm nhất sau 01 n</w:t>
      </w:r>
      <w:r w:rsidRPr="00375F36">
        <w:rPr>
          <w:rFonts w:hint="eastAsia"/>
          <w:i/>
          <w:sz w:val="22"/>
          <w:szCs w:val="22"/>
          <w:lang w:val="pt-BR"/>
        </w:rPr>
        <w:t>ă</w:t>
      </w:r>
      <w:r w:rsidRPr="00375F36">
        <w:rPr>
          <w:i/>
          <w:sz w:val="22"/>
          <w:szCs w:val="22"/>
          <w:lang w:val="pt-BR"/>
        </w:rPr>
        <w:t xml:space="preserve">m kể từ ngày Nghị </w:t>
      </w:r>
      <w:r w:rsidRPr="00375F36">
        <w:rPr>
          <w:rFonts w:hint="eastAsia"/>
          <w:i/>
          <w:sz w:val="22"/>
          <w:szCs w:val="22"/>
          <w:lang w:val="pt-BR"/>
        </w:rPr>
        <w:t>đ</w:t>
      </w:r>
      <w:r w:rsidRPr="00375F36">
        <w:rPr>
          <w:i/>
          <w:sz w:val="22"/>
          <w:szCs w:val="22"/>
          <w:lang w:val="pt-BR"/>
        </w:rPr>
        <w:t>ịnh này có hiệu lực thi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658625"/>
      <w:docPartObj>
        <w:docPartGallery w:val="Page Numbers (Top of Page)"/>
        <w:docPartUnique/>
      </w:docPartObj>
    </w:sdtPr>
    <w:sdtEndPr>
      <w:rPr>
        <w:noProof/>
        <w:sz w:val="26"/>
        <w:szCs w:val="26"/>
      </w:rPr>
    </w:sdtEndPr>
    <w:sdtContent>
      <w:p w14:paraId="3B0C87B6" w14:textId="4FC4B03E" w:rsidR="00192605" w:rsidRPr="00205761" w:rsidRDefault="00192605" w:rsidP="00205761">
        <w:pPr>
          <w:pStyle w:val="Header"/>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sidR="00CF24C9">
          <w:rPr>
            <w:noProof/>
            <w:sz w:val="26"/>
            <w:szCs w:val="26"/>
          </w:rPr>
          <w:t>16</w:t>
        </w:r>
        <w:r w:rsidRPr="0020576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1776"/>
    <w:multiLevelType w:val="hybridMultilevel"/>
    <w:tmpl w:val="95AED47E"/>
    <w:lvl w:ilvl="0" w:tplc="697C4F3E">
      <w:start w:val="1"/>
      <w:numFmt w:val="lowerLetter"/>
      <w:lvlText w:val="%1)"/>
      <w:lvlJc w:val="left"/>
      <w:pPr>
        <w:ind w:left="1231" w:hanging="331"/>
      </w:pPr>
      <w:rPr>
        <w:rFonts w:ascii="Times New Roman" w:eastAsia="Times New Roman" w:hAnsi="Times New Roman" w:cs="Times New Roman" w:hint="default"/>
        <w:b w:val="0"/>
        <w:bCs w:val="0"/>
        <w:i/>
        <w:iCs/>
        <w:spacing w:val="-4"/>
        <w:w w:val="100"/>
        <w:sz w:val="26"/>
        <w:szCs w:val="26"/>
        <w:lang w:eastAsia="en-US" w:bidi="ar-SA"/>
      </w:rPr>
    </w:lvl>
    <w:lvl w:ilvl="1" w:tplc="7B701216">
      <w:numFmt w:val="bullet"/>
      <w:lvlText w:val="•"/>
      <w:lvlJc w:val="left"/>
      <w:pPr>
        <w:ind w:left="2115" w:hanging="331"/>
      </w:pPr>
      <w:rPr>
        <w:rFonts w:hint="default"/>
        <w:lang w:eastAsia="en-US" w:bidi="ar-SA"/>
      </w:rPr>
    </w:lvl>
    <w:lvl w:ilvl="2" w:tplc="1FDCA7E4">
      <w:numFmt w:val="bullet"/>
      <w:lvlText w:val="•"/>
      <w:lvlJc w:val="left"/>
      <w:pPr>
        <w:ind w:left="3002" w:hanging="331"/>
      </w:pPr>
      <w:rPr>
        <w:rFonts w:hint="default"/>
        <w:lang w:eastAsia="en-US" w:bidi="ar-SA"/>
      </w:rPr>
    </w:lvl>
    <w:lvl w:ilvl="3" w:tplc="87787994">
      <w:numFmt w:val="bullet"/>
      <w:lvlText w:val="•"/>
      <w:lvlJc w:val="left"/>
      <w:pPr>
        <w:ind w:left="3889" w:hanging="331"/>
      </w:pPr>
      <w:rPr>
        <w:rFonts w:hint="default"/>
        <w:lang w:eastAsia="en-US" w:bidi="ar-SA"/>
      </w:rPr>
    </w:lvl>
    <w:lvl w:ilvl="4" w:tplc="987C464A">
      <w:numFmt w:val="bullet"/>
      <w:lvlText w:val="•"/>
      <w:lvlJc w:val="left"/>
      <w:pPr>
        <w:ind w:left="4776" w:hanging="331"/>
      </w:pPr>
      <w:rPr>
        <w:rFonts w:hint="default"/>
        <w:lang w:eastAsia="en-US" w:bidi="ar-SA"/>
      </w:rPr>
    </w:lvl>
    <w:lvl w:ilvl="5" w:tplc="FA16A998">
      <w:numFmt w:val="bullet"/>
      <w:lvlText w:val="•"/>
      <w:lvlJc w:val="left"/>
      <w:pPr>
        <w:ind w:left="5663" w:hanging="331"/>
      </w:pPr>
      <w:rPr>
        <w:rFonts w:hint="default"/>
        <w:lang w:eastAsia="en-US" w:bidi="ar-SA"/>
      </w:rPr>
    </w:lvl>
    <w:lvl w:ilvl="6" w:tplc="B4CEDFB2">
      <w:numFmt w:val="bullet"/>
      <w:lvlText w:val="•"/>
      <w:lvlJc w:val="left"/>
      <w:pPr>
        <w:ind w:left="6550" w:hanging="331"/>
      </w:pPr>
      <w:rPr>
        <w:rFonts w:hint="default"/>
        <w:lang w:eastAsia="en-US" w:bidi="ar-SA"/>
      </w:rPr>
    </w:lvl>
    <w:lvl w:ilvl="7" w:tplc="45183270">
      <w:numFmt w:val="bullet"/>
      <w:lvlText w:val="•"/>
      <w:lvlJc w:val="left"/>
      <w:pPr>
        <w:ind w:left="7437" w:hanging="331"/>
      </w:pPr>
      <w:rPr>
        <w:rFonts w:hint="default"/>
        <w:lang w:eastAsia="en-US" w:bidi="ar-SA"/>
      </w:rPr>
    </w:lvl>
    <w:lvl w:ilvl="8" w:tplc="6E949E54">
      <w:numFmt w:val="bullet"/>
      <w:lvlText w:val="•"/>
      <w:lvlJc w:val="left"/>
      <w:pPr>
        <w:ind w:left="8324" w:hanging="331"/>
      </w:pPr>
      <w:rPr>
        <w:rFonts w:hint="default"/>
        <w:lang w:eastAsia="en-US" w:bidi="ar-SA"/>
      </w:rPr>
    </w:lvl>
  </w:abstractNum>
  <w:abstractNum w:abstractNumId="1"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2" w15:restartNumberingAfterBreak="0">
    <w:nsid w:val="21E511E7"/>
    <w:multiLevelType w:val="multilevel"/>
    <w:tmpl w:val="0622AFBA"/>
    <w:lvl w:ilvl="0">
      <w:start w:val="1"/>
      <w:numFmt w:val="decimal"/>
      <w:lvlText w:val="%1."/>
      <w:lvlJc w:val="left"/>
      <w:pPr>
        <w:ind w:left="1376" w:hanging="346"/>
      </w:pPr>
      <w:rPr>
        <w:rFonts w:ascii="Times New Roman" w:eastAsia="Times New Roman" w:hAnsi="Times New Roman" w:cs="Times New Roman" w:hint="default"/>
        <w:b/>
        <w:bCs/>
        <w:i w:val="0"/>
        <w:iCs w:val="0"/>
        <w:spacing w:val="-16"/>
        <w:w w:val="100"/>
        <w:sz w:val="26"/>
        <w:szCs w:val="26"/>
        <w:lang w:eastAsia="en-US" w:bidi="ar-SA"/>
      </w:rPr>
    </w:lvl>
    <w:lvl w:ilvl="1">
      <w:start w:val="1"/>
      <w:numFmt w:val="decimal"/>
      <w:lvlText w:val="%1.%2."/>
      <w:lvlJc w:val="left"/>
      <w:pPr>
        <w:ind w:left="1567" w:hanging="556"/>
      </w:pPr>
      <w:rPr>
        <w:rFonts w:ascii="Times New Roman" w:eastAsia="Times New Roman" w:hAnsi="Times New Roman" w:cs="Times New Roman" w:hint="default"/>
        <w:b/>
        <w:bCs/>
        <w:i/>
        <w:iCs/>
        <w:spacing w:val="-4"/>
        <w:w w:val="100"/>
        <w:sz w:val="26"/>
        <w:szCs w:val="26"/>
        <w:lang w:eastAsia="en-US" w:bidi="ar-SA"/>
      </w:rPr>
    </w:lvl>
    <w:lvl w:ilvl="2">
      <w:numFmt w:val="bullet"/>
      <w:lvlText w:val="-"/>
      <w:lvlJc w:val="left"/>
      <w:pPr>
        <w:ind w:left="291" w:hanging="173"/>
      </w:pPr>
      <w:rPr>
        <w:rFonts w:ascii="Times New Roman" w:eastAsia="Times New Roman" w:hAnsi="Times New Roman" w:cs="Times New Roman" w:hint="default"/>
        <w:spacing w:val="0"/>
        <w:w w:val="100"/>
        <w:lang w:eastAsia="en-US" w:bidi="ar-SA"/>
      </w:rPr>
    </w:lvl>
    <w:lvl w:ilvl="3">
      <w:numFmt w:val="bullet"/>
      <w:lvlText w:val="•"/>
      <w:lvlJc w:val="left"/>
      <w:pPr>
        <w:ind w:left="1540" w:hanging="173"/>
      </w:pPr>
      <w:rPr>
        <w:rFonts w:hint="default"/>
        <w:lang w:eastAsia="en-US" w:bidi="ar-SA"/>
      </w:rPr>
    </w:lvl>
    <w:lvl w:ilvl="4">
      <w:numFmt w:val="bullet"/>
      <w:lvlText w:val="•"/>
      <w:lvlJc w:val="left"/>
      <w:pPr>
        <w:ind w:left="1560" w:hanging="173"/>
      </w:pPr>
      <w:rPr>
        <w:rFonts w:hint="default"/>
        <w:lang w:eastAsia="en-US" w:bidi="ar-SA"/>
      </w:rPr>
    </w:lvl>
    <w:lvl w:ilvl="5">
      <w:numFmt w:val="bullet"/>
      <w:lvlText w:val="•"/>
      <w:lvlJc w:val="left"/>
      <w:pPr>
        <w:ind w:left="1600" w:hanging="173"/>
      </w:pPr>
      <w:rPr>
        <w:rFonts w:hint="default"/>
        <w:lang w:eastAsia="en-US" w:bidi="ar-SA"/>
      </w:rPr>
    </w:lvl>
    <w:lvl w:ilvl="6">
      <w:numFmt w:val="bullet"/>
      <w:lvlText w:val="•"/>
      <w:lvlJc w:val="left"/>
      <w:pPr>
        <w:ind w:left="3321" w:hanging="173"/>
      </w:pPr>
      <w:rPr>
        <w:rFonts w:hint="default"/>
        <w:lang w:eastAsia="en-US" w:bidi="ar-SA"/>
      </w:rPr>
    </w:lvl>
    <w:lvl w:ilvl="7">
      <w:numFmt w:val="bullet"/>
      <w:lvlText w:val="•"/>
      <w:lvlJc w:val="left"/>
      <w:pPr>
        <w:ind w:left="5043" w:hanging="173"/>
      </w:pPr>
      <w:rPr>
        <w:rFonts w:hint="default"/>
        <w:lang w:eastAsia="en-US" w:bidi="ar-SA"/>
      </w:rPr>
    </w:lvl>
    <w:lvl w:ilvl="8">
      <w:numFmt w:val="bullet"/>
      <w:lvlText w:val="•"/>
      <w:lvlJc w:val="left"/>
      <w:pPr>
        <w:ind w:left="6765" w:hanging="173"/>
      </w:pPr>
      <w:rPr>
        <w:rFonts w:hint="default"/>
        <w:lang w:eastAsia="en-US" w:bidi="ar-SA"/>
      </w:rPr>
    </w:lvl>
  </w:abstractNum>
  <w:abstractNum w:abstractNumId="3" w15:restartNumberingAfterBreak="0">
    <w:nsid w:val="33946CB3"/>
    <w:multiLevelType w:val="hybridMultilevel"/>
    <w:tmpl w:val="3500AACA"/>
    <w:lvl w:ilvl="0" w:tplc="9990913C">
      <w:start w:val="3"/>
      <w:numFmt w:val="bullet"/>
      <w:lvlText w:val="-"/>
      <w:lvlJc w:val="left"/>
      <w:pPr>
        <w:ind w:left="0" w:firstLine="567"/>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4F12E8A"/>
    <w:multiLevelType w:val="hybridMultilevel"/>
    <w:tmpl w:val="6EB802F0"/>
    <w:lvl w:ilvl="0" w:tplc="753CF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EC43954"/>
    <w:multiLevelType w:val="hybridMultilevel"/>
    <w:tmpl w:val="2F4A7DB0"/>
    <w:lvl w:ilvl="0" w:tplc="32041E86">
      <w:start w:val="1"/>
      <w:numFmt w:val="lowerLetter"/>
      <w:lvlText w:val="%1)"/>
      <w:lvlJc w:val="left"/>
      <w:pPr>
        <w:ind w:left="292" w:hanging="327"/>
      </w:pPr>
      <w:rPr>
        <w:rFonts w:ascii="Times New Roman" w:eastAsia="Times New Roman" w:hAnsi="Times New Roman" w:cs="Times New Roman" w:hint="default"/>
        <w:b w:val="0"/>
        <w:bCs w:val="0"/>
        <w:i/>
        <w:iCs/>
        <w:spacing w:val="-4"/>
        <w:w w:val="100"/>
        <w:sz w:val="26"/>
        <w:szCs w:val="26"/>
        <w:lang w:eastAsia="en-US" w:bidi="ar-SA"/>
      </w:rPr>
    </w:lvl>
    <w:lvl w:ilvl="1" w:tplc="59F47DB0">
      <w:numFmt w:val="bullet"/>
      <w:lvlText w:val="•"/>
      <w:lvlJc w:val="left"/>
      <w:pPr>
        <w:ind w:left="1290" w:hanging="327"/>
      </w:pPr>
      <w:rPr>
        <w:rFonts w:hint="default"/>
        <w:lang w:eastAsia="en-US" w:bidi="ar-SA"/>
      </w:rPr>
    </w:lvl>
    <w:lvl w:ilvl="2" w:tplc="4EC2D95A">
      <w:numFmt w:val="bullet"/>
      <w:lvlText w:val="•"/>
      <w:lvlJc w:val="left"/>
      <w:pPr>
        <w:ind w:left="2281" w:hanging="327"/>
      </w:pPr>
      <w:rPr>
        <w:rFonts w:hint="default"/>
        <w:lang w:eastAsia="en-US" w:bidi="ar-SA"/>
      </w:rPr>
    </w:lvl>
    <w:lvl w:ilvl="3" w:tplc="0344B166">
      <w:numFmt w:val="bullet"/>
      <w:lvlText w:val="•"/>
      <w:lvlJc w:val="left"/>
      <w:pPr>
        <w:ind w:left="3272" w:hanging="327"/>
      </w:pPr>
      <w:rPr>
        <w:rFonts w:hint="default"/>
        <w:lang w:eastAsia="en-US" w:bidi="ar-SA"/>
      </w:rPr>
    </w:lvl>
    <w:lvl w:ilvl="4" w:tplc="14DEE56A">
      <w:numFmt w:val="bullet"/>
      <w:lvlText w:val="•"/>
      <w:lvlJc w:val="left"/>
      <w:pPr>
        <w:ind w:left="4263" w:hanging="327"/>
      </w:pPr>
      <w:rPr>
        <w:rFonts w:hint="default"/>
        <w:lang w:eastAsia="en-US" w:bidi="ar-SA"/>
      </w:rPr>
    </w:lvl>
    <w:lvl w:ilvl="5" w:tplc="C262D826">
      <w:numFmt w:val="bullet"/>
      <w:lvlText w:val="•"/>
      <w:lvlJc w:val="left"/>
      <w:pPr>
        <w:ind w:left="5254" w:hanging="327"/>
      </w:pPr>
      <w:rPr>
        <w:rFonts w:hint="default"/>
        <w:lang w:eastAsia="en-US" w:bidi="ar-SA"/>
      </w:rPr>
    </w:lvl>
    <w:lvl w:ilvl="6" w:tplc="D25CC5AC">
      <w:numFmt w:val="bullet"/>
      <w:lvlText w:val="•"/>
      <w:lvlJc w:val="left"/>
      <w:pPr>
        <w:ind w:left="6245" w:hanging="327"/>
      </w:pPr>
      <w:rPr>
        <w:rFonts w:hint="default"/>
        <w:lang w:eastAsia="en-US" w:bidi="ar-SA"/>
      </w:rPr>
    </w:lvl>
    <w:lvl w:ilvl="7" w:tplc="CFD6E0F0">
      <w:numFmt w:val="bullet"/>
      <w:lvlText w:val="•"/>
      <w:lvlJc w:val="left"/>
      <w:pPr>
        <w:ind w:left="7236" w:hanging="327"/>
      </w:pPr>
      <w:rPr>
        <w:rFonts w:hint="default"/>
        <w:lang w:eastAsia="en-US" w:bidi="ar-SA"/>
      </w:rPr>
    </w:lvl>
    <w:lvl w:ilvl="8" w:tplc="006ED5CC">
      <w:numFmt w:val="bullet"/>
      <w:lvlText w:val="•"/>
      <w:lvlJc w:val="left"/>
      <w:pPr>
        <w:ind w:left="8227" w:hanging="327"/>
      </w:pPr>
      <w:rPr>
        <w:rFonts w:hint="default"/>
        <w:lang w:eastAsia="en-US" w:bidi="ar-SA"/>
      </w:rPr>
    </w:lvl>
  </w:abstractNum>
  <w:abstractNum w:abstractNumId="6" w15:restartNumberingAfterBreak="0">
    <w:nsid w:val="45BE58BB"/>
    <w:multiLevelType w:val="hybridMultilevel"/>
    <w:tmpl w:val="C82A772C"/>
    <w:lvl w:ilvl="0" w:tplc="35BA87DA">
      <w:start w:val="1"/>
      <w:numFmt w:val="decimal"/>
      <w:pStyle w:val="Dieu"/>
      <w:lvlText w:val="Điều %1."/>
      <w:lvlJc w:val="left"/>
      <w:pPr>
        <w:ind w:left="3054"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7"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62D373D"/>
    <w:multiLevelType w:val="hybridMultilevel"/>
    <w:tmpl w:val="ECDC338A"/>
    <w:lvl w:ilvl="0" w:tplc="09B6E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CB0846"/>
    <w:multiLevelType w:val="hybridMultilevel"/>
    <w:tmpl w:val="2A3A6BDA"/>
    <w:lvl w:ilvl="0" w:tplc="18F261DA">
      <w:start w:val="1"/>
      <w:numFmt w:val="lowerLetter"/>
      <w:lvlText w:val="%1)"/>
      <w:lvlJc w:val="left"/>
      <w:pPr>
        <w:ind w:left="3841" w:hanging="331"/>
      </w:pPr>
      <w:rPr>
        <w:rFonts w:ascii="Times New Roman" w:eastAsia="Times New Roman" w:hAnsi="Times New Roman" w:cs="Times New Roman" w:hint="default"/>
        <w:b w:val="0"/>
        <w:bCs w:val="0"/>
        <w:i/>
        <w:iCs/>
        <w:spacing w:val="-4"/>
        <w:w w:val="100"/>
        <w:sz w:val="26"/>
        <w:szCs w:val="26"/>
        <w:lang w:eastAsia="en-US" w:bidi="ar-SA"/>
      </w:rPr>
    </w:lvl>
    <w:lvl w:ilvl="1" w:tplc="77E2BEAE">
      <w:numFmt w:val="bullet"/>
      <w:lvlText w:val="•"/>
      <w:lvlJc w:val="left"/>
      <w:pPr>
        <w:ind w:left="4725" w:hanging="331"/>
      </w:pPr>
      <w:rPr>
        <w:rFonts w:hint="default"/>
        <w:lang w:eastAsia="en-US" w:bidi="ar-SA"/>
      </w:rPr>
    </w:lvl>
    <w:lvl w:ilvl="2" w:tplc="B82A9E8C">
      <w:numFmt w:val="bullet"/>
      <w:lvlText w:val="•"/>
      <w:lvlJc w:val="left"/>
      <w:pPr>
        <w:ind w:left="5612" w:hanging="331"/>
      </w:pPr>
      <w:rPr>
        <w:rFonts w:hint="default"/>
        <w:lang w:eastAsia="en-US" w:bidi="ar-SA"/>
      </w:rPr>
    </w:lvl>
    <w:lvl w:ilvl="3" w:tplc="07FC9A30">
      <w:numFmt w:val="bullet"/>
      <w:lvlText w:val="•"/>
      <w:lvlJc w:val="left"/>
      <w:pPr>
        <w:ind w:left="6499" w:hanging="331"/>
      </w:pPr>
      <w:rPr>
        <w:rFonts w:hint="default"/>
        <w:lang w:eastAsia="en-US" w:bidi="ar-SA"/>
      </w:rPr>
    </w:lvl>
    <w:lvl w:ilvl="4" w:tplc="9EE408CC">
      <w:numFmt w:val="bullet"/>
      <w:lvlText w:val="•"/>
      <w:lvlJc w:val="left"/>
      <w:pPr>
        <w:ind w:left="7386" w:hanging="331"/>
      </w:pPr>
      <w:rPr>
        <w:rFonts w:hint="default"/>
        <w:lang w:eastAsia="en-US" w:bidi="ar-SA"/>
      </w:rPr>
    </w:lvl>
    <w:lvl w:ilvl="5" w:tplc="FAAC2A5C">
      <w:numFmt w:val="bullet"/>
      <w:lvlText w:val="•"/>
      <w:lvlJc w:val="left"/>
      <w:pPr>
        <w:ind w:left="8273" w:hanging="331"/>
      </w:pPr>
      <w:rPr>
        <w:rFonts w:hint="default"/>
        <w:lang w:eastAsia="en-US" w:bidi="ar-SA"/>
      </w:rPr>
    </w:lvl>
    <w:lvl w:ilvl="6" w:tplc="5B60D904">
      <w:numFmt w:val="bullet"/>
      <w:lvlText w:val="•"/>
      <w:lvlJc w:val="left"/>
      <w:pPr>
        <w:ind w:left="9160" w:hanging="331"/>
      </w:pPr>
      <w:rPr>
        <w:rFonts w:hint="default"/>
        <w:lang w:eastAsia="en-US" w:bidi="ar-SA"/>
      </w:rPr>
    </w:lvl>
    <w:lvl w:ilvl="7" w:tplc="FFEED8B0">
      <w:numFmt w:val="bullet"/>
      <w:lvlText w:val="•"/>
      <w:lvlJc w:val="left"/>
      <w:pPr>
        <w:ind w:left="10047" w:hanging="331"/>
      </w:pPr>
      <w:rPr>
        <w:rFonts w:hint="default"/>
        <w:lang w:eastAsia="en-US" w:bidi="ar-SA"/>
      </w:rPr>
    </w:lvl>
    <w:lvl w:ilvl="8" w:tplc="6AA018AC">
      <w:numFmt w:val="bullet"/>
      <w:lvlText w:val="•"/>
      <w:lvlJc w:val="left"/>
      <w:pPr>
        <w:ind w:left="10934" w:hanging="331"/>
      </w:pPr>
      <w:rPr>
        <w:rFonts w:hint="default"/>
        <w:lang w:eastAsia="en-US" w:bidi="ar-SA"/>
      </w:rPr>
    </w:lvl>
  </w:abstractNum>
  <w:abstractNum w:abstractNumId="10" w15:restartNumberingAfterBreak="0">
    <w:nsid w:val="737C3E79"/>
    <w:multiLevelType w:val="hybridMultilevel"/>
    <w:tmpl w:val="B9C66888"/>
    <w:lvl w:ilvl="0" w:tplc="8A80E1B2">
      <w:start w:val="1"/>
      <w:numFmt w:val="lowerLetter"/>
      <w:lvlText w:val="%1)"/>
      <w:lvlJc w:val="left"/>
      <w:pPr>
        <w:ind w:left="1587" w:hanging="327"/>
      </w:pPr>
      <w:rPr>
        <w:rFonts w:ascii="Times New Roman" w:eastAsia="Times New Roman" w:hAnsi="Times New Roman" w:cs="Times New Roman" w:hint="default"/>
        <w:b w:val="0"/>
        <w:bCs w:val="0"/>
        <w:i/>
        <w:iCs/>
        <w:spacing w:val="-4"/>
        <w:w w:val="100"/>
        <w:sz w:val="26"/>
        <w:szCs w:val="26"/>
        <w:lang w:eastAsia="en-US" w:bidi="ar-SA"/>
      </w:rPr>
    </w:lvl>
    <w:lvl w:ilvl="1" w:tplc="1F3804FA">
      <w:numFmt w:val="bullet"/>
      <w:lvlText w:val="•"/>
      <w:lvlJc w:val="left"/>
      <w:pPr>
        <w:ind w:left="2580" w:hanging="327"/>
      </w:pPr>
      <w:rPr>
        <w:rFonts w:hint="default"/>
        <w:lang w:eastAsia="en-US" w:bidi="ar-SA"/>
      </w:rPr>
    </w:lvl>
    <w:lvl w:ilvl="2" w:tplc="61127C98">
      <w:numFmt w:val="bullet"/>
      <w:lvlText w:val="•"/>
      <w:lvlJc w:val="left"/>
      <w:pPr>
        <w:ind w:left="3571" w:hanging="327"/>
      </w:pPr>
      <w:rPr>
        <w:rFonts w:hint="default"/>
        <w:lang w:eastAsia="en-US" w:bidi="ar-SA"/>
      </w:rPr>
    </w:lvl>
    <w:lvl w:ilvl="3" w:tplc="39FA8A9A">
      <w:numFmt w:val="bullet"/>
      <w:lvlText w:val="•"/>
      <w:lvlJc w:val="left"/>
      <w:pPr>
        <w:ind w:left="4562" w:hanging="327"/>
      </w:pPr>
      <w:rPr>
        <w:rFonts w:hint="default"/>
        <w:lang w:eastAsia="en-US" w:bidi="ar-SA"/>
      </w:rPr>
    </w:lvl>
    <w:lvl w:ilvl="4" w:tplc="A1A841E2">
      <w:numFmt w:val="bullet"/>
      <w:lvlText w:val="•"/>
      <w:lvlJc w:val="left"/>
      <w:pPr>
        <w:ind w:left="5553" w:hanging="327"/>
      </w:pPr>
      <w:rPr>
        <w:rFonts w:hint="default"/>
        <w:lang w:eastAsia="en-US" w:bidi="ar-SA"/>
      </w:rPr>
    </w:lvl>
    <w:lvl w:ilvl="5" w:tplc="F50434F8">
      <w:numFmt w:val="bullet"/>
      <w:lvlText w:val="•"/>
      <w:lvlJc w:val="left"/>
      <w:pPr>
        <w:ind w:left="6544" w:hanging="327"/>
      </w:pPr>
      <w:rPr>
        <w:rFonts w:hint="default"/>
        <w:lang w:eastAsia="en-US" w:bidi="ar-SA"/>
      </w:rPr>
    </w:lvl>
    <w:lvl w:ilvl="6" w:tplc="7B04BAF4">
      <w:numFmt w:val="bullet"/>
      <w:lvlText w:val="•"/>
      <w:lvlJc w:val="left"/>
      <w:pPr>
        <w:ind w:left="7535" w:hanging="327"/>
      </w:pPr>
      <w:rPr>
        <w:rFonts w:hint="default"/>
        <w:lang w:eastAsia="en-US" w:bidi="ar-SA"/>
      </w:rPr>
    </w:lvl>
    <w:lvl w:ilvl="7" w:tplc="C7967462">
      <w:numFmt w:val="bullet"/>
      <w:lvlText w:val="•"/>
      <w:lvlJc w:val="left"/>
      <w:pPr>
        <w:ind w:left="8526" w:hanging="327"/>
      </w:pPr>
      <w:rPr>
        <w:rFonts w:hint="default"/>
        <w:lang w:eastAsia="en-US" w:bidi="ar-SA"/>
      </w:rPr>
    </w:lvl>
    <w:lvl w:ilvl="8" w:tplc="41409A46">
      <w:numFmt w:val="bullet"/>
      <w:lvlText w:val="•"/>
      <w:lvlJc w:val="left"/>
      <w:pPr>
        <w:ind w:left="9517" w:hanging="327"/>
      </w:pPr>
      <w:rPr>
        <w:rFonts w:hint="default"/>
        <w:lang w:eastAsia="en-US" w:bidi="ar-SA"/>
      </w:rPr>
    </w:lvl>
  </w:abstractNum>
  <w:abstractNum w:abstractNumId="11" w15:restartNumberingAfterBreak="0">
    <w:nsid w:val="7D7D7684"/>
    <w:multiLevelType w:val="hybridMultilevel"/>
    <w:tmpl w:val="522AAABC"/>
    <w:lvl w:ilvl="0" w:tplc="7910B8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6906989">
    <w:abstractNumId w:val="8"/>
  </w:num>
  <w:num w:numId="2" w16cid:durableId="1086682683">
    <w:abstractNumId w:val="0"/>
  </w:num>
  <w:num w:numId="3" w16cid:durableId="1321890402">
    <w:abstractNumId w:val="5"/>
  </w:num>
  <w:num w:numId="4" w16cid:durableId="1869564281">
    <w:abstractNumId w:val="2"/>
  </w:num>
  <w:num w:numId="5" w16cid:durableId="856118529">
    <w:abstractNumId w:val="9"/>
  </w:num>
  <w:num w:numId="6" w16cid:durableId="1853454704">
    <w:abstractNumId w:val="10"/>
  </w:num>
  <w:num w:numId="7" w16cid:durableId="1013261835">
    <w:abstractNumId w:val="1"/>
  </w:num>
  <w:num w:numId="8" w16cid:durableId="478546528">
    <w:abstractNumId w:val="4"/>
  </w:num>
  <w:num w:numId="9" w16cid:durableId="1772703080">
    <w:abstractNumId w:val="7"/>
  </w:num>
  <w:num w:numId="10" w16cid:durableId="1469278105">
    <w:abstractNumId w:val="6"/>
  </w:num>
  <w:num w:numId="11" w16cid:durableId="109125727">
    <w:abstractNumId w:val="11"/>
  </w:num>
  <w:num w:numId="12" w16cid:durableId="545533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1MDAzNjUwsTQzN7BQ0lEKTi0uzszPAykwrQUAafWpaiwAAAA="/>
  </w:docVars>
  <w:rsids>
    <w:rsidRoot w:val="00C479BD"/>
    <w:rsid w:val="000005FC"/>
    <w:rsid w:val="00000708"/>
    <w:rsid w:val="0000188D"/>
    <w:rsid w:val="000027AE"/>
    <w:rsid w:val="00005158"/>
    <w:rsid w:val="000067C2"/>
    <w:rsid w:val="00006F7B"/>
    <w:rsid w:val="00011E75"/>
    <w:rsid w:val="00011F5F"/>
    <w:rsid w:val="00012734"/>
    <w:rsid w:val="00013103"/>
    <w:rsid w:val="00013340"/>
    <w:rsid w:val="0001403D"/>
    <w:rsid w:val="000153B7"/>
    <w:rsid w:val="000169EB"/>
    <w:rsid w:val="00016EFB"/>
    <w:rsid w:val="000202AB"/>
    <w:rsid w:val="00022629"/>
    <w:rsid w:val="00022EF9"/>
    <w:rsid w:val="000249F0"/>
    <w:rsid w:val="00026F3D"/>
    <w:rsid w:val="00027921"/>
    <w:rsid w:val="00027E84"/>
    <w:rsid w:val="000304D9"/>
    <w:rsid w:val="00030A96"/>
    <w:rsid w:val="0003197B"/>
    <w:rsid w:val="00032028"/>
    <w:rsid w:val="00032BCF"/>
    <w:rsid w:val="00033201"/>
    <w:rsid w:val="00033A5F"/>
    <w:rsid w:val="00033BED"/>
    <w:rsid w:val="00034C96"/>
    <w:rsid w:val="00034DBF"/>
    <w:rsid w:val="00035A23"/>
    <w:rsid w:val="000362CF"/>
    <w:rsid w:val="00037294"/>
    <w:rsid w:val="0004097F"/>
    <w:rsid w:val="000430AC"/>
    <w:rsid w:val="0004557C"/>
    <w:rsid w:val="00051908"/>
    <w:rsid w:val="00052AD4"/>
    <w:rsid w:val="00053688"/>
    <w:rsid w:val="0005375F"/>
    <w:rsid w:val="000543FD"/>
    <w:rsid w:val="00055948"/>
    <w:rsid w:val="0005712B"/>
    <w:rsid w:val="000602DD"/>
    <w:rsid w:val="00060BC9"/>
    <w:rsid w:val="00060E57"/>
    <w:rsid w:val="00061A54"/>
    <w:rsid w:val="00061D05"/>
    <w:rsid w:val="00066C6F"/>
    <w:rsid w:val="000676C2"/>
    <w:rsid w:val="0007104E"/>
    <w:rsid w:val="00071164"/>
    <w:rsid w:val="0007119F"/>
    <w:rsid w:val="00071645"/>
    <w:rsid w:val="00071AB8"/>
    <w:rsid w:val="00072B99"/>
    <w:rsid w:val="0008013E"/>
    <w:rsid w:val="000807B5"/>
    <w:rsid w:val="00080990"/>
    <w:rsid w:val="00080B94"/>
    <w:rsid w:val="0008100C"/>
    <w:rsid w:val="00081E7B"/>
    <w:rsid w:val="00082267"/>
    <w:rsid w:val="000901F7"/>
    <w:rsid w:val="00090224"/>
    <w:rsid w:val="000905DE"/>
    <w:rsid w:val="00091E2F"/>
    <w:rsid w:val="000932FC"/>
    <w:rsid w:val="00094E4D"/>
    <w:rsid w:val="000976A9"/>
    <w:rsid w:val="000977D9"/>
    <w:rsid w:val="00097E35"/>
    <w:rsid w:val="000A0DC4"/>
    <w:rsid w:val="000A180D"/>
    <w:rsid w:val="000A4209"/>
    <w:rsid w:val="000A4FA6"/>
    <w:rsid w:val="000A6812"/>
    <w:rsid w:val="000B124A"/>
    <w:rsid w:val="000B3CD3"/>
    <w:rsid w:val="000B3D7A"/>
    <w:rsid w:val="000B593C"/>
    <w:rsid w:val="000B5FBE"/>
    <w:rsid w:val="000B7B21"/>
    <w:rsid w:val="000B7D16"/>
    <w:rsid w:val="000C070F"/>
    <w:rsid w:val="000C0B20"/>
    <w:rsid w:val="000C149C"/>
    <w:rsid w:val="000C2D10"/>
    <w:rsid w:val="000C2E57"/>
    <w:rsid w:val="000C32BB"/>
    <w:rsid w:val="000C47D5"/>
    <w:rsid w:val="000D2391"/>
    <w:rsid w:val="000D3007"/>
    <w:rsid w:val="000D4833"/>
    <w:rsid w:val="000D4868"/>
    <w:rsid w:val="000D5308"/>
    <w:rsid w:val="000D7AE8"/>
    <w:rsid w:val="000E126F"/>
    <w:rsid w:val="000E1618"/>
    <w:rsid w:val="000E1C79"/>
    <w:rsid w:val="000E2301"/>
    <w:rsid w:val="000E51EC"/>
    <w:rsid w:val="000E59CB"/>
    <w:rsid w:val="000E7F77"/>
    <w:rsid w:val="000F3DA3"/>
    <w:rsid w:val="000F3E2D"/>
    <w:rsid w:val="000F4514"/>
    <w:rsid w:val="000F4560"/>
    <w:rsid w:val="000F5114"/>
    <w:rsid w:val="000F764D"/>
    <w:rsid w:val="00101600"/>
    <w:rsid w:val="001027F7"/>
    <w:rsid w:val="00104DD3"/>
    <w:rsid w:val="00104E5F"/>
    <w:rsid w:val="001052A6"/>
    <w:rsid w:val="001070BE"/>
    <w:rsid w:val="00107383"/>
    <w:rsid w:val="00107BC6"/>
    <w:rsid w:val="00107C50"/>
    <w:rsid w:val="00110E60"/>
    <w:rsid w:val="00110EEB"/>
    <w:rsid w:val="00111E92"/>
    <w:rsid w:val="00112399"/>
    <w:rsid w:val="00112898"/>
    <w:rsid w:val="001204B2"/>
    <w:rsid w:val="0012213D"/>
    <w:rsid w:val="001237B1"/>
    <w:rsid w:val="00123B85"/>
    <w:rsid w:val="00123E46"/>
    <w:rsid w:val="00126336"/>
    <w:rsid w:val="00130CB6"/>
    <w:rsid w:val="00130ED7"/>
    <w:rsid w:val="00131184"/>
    <w:rsid w:val="001346A5"/>
    <w:rsid w:val="001349A2"/>
    <w:rsid w:val="00135613"/>
    <w:rsid w:val="0013601F"/>
    <w:rsid w:val="0013751B"/>
    <w:rsid w:val="00141ADB"/>
    <w:rsid w:val="00141E41"/>
    <w:rsid w:val="00143877"/>
    <w:rsid w:val="00150C65"/>
    <w:rsid w:val="00152CA6"/>
    <w:rsid w:val="00153D23"/>
    <w:rsid w:val="00155FAE"/>
    <w:rsid w:val="00156A16"/>
    <w:rsid w:val="00156B9C"/>
    <w:rsid w:val="00157E89"/>
    <w:rsid w:val="00161BF0"/>
    <w:rsid w:val="00163361"/>
    <w:rsid w:val="0016414D"/>
    <w:rsid w:val="001651F7"/>
    <w:rsid w:val="001654A6"/>
    <w:rsid w:val="00165D9F"/>
    <w:rsid w:val="00166066"/>
    <w:rsid w:val="0016705C"/>
    <w:rsid w:val="00167F2C"/>
    <w:rsid w:val="00170F3F"/>
    <w:rsid w:val="001721AD"/>
    <w:rsid w:val="00172C70"/>
    <w:rsid w:val="001748F4"/>
    <w:rsid w:val="00174A04"/>
    <w:rsid w:val="00174D57"/>
    <w:rsid w:val="0017610D"/>
    <w:rsid w:val="00181085"/>
    <w:rsid w:val="001810AF"/>
    <w:rsid w:val="00181733"/>
    <w:rsid w:val="00181B56"/>
    <w:rsid w:val="00184016"/>
    <w:rsid w:val="0018504F"/>
    <w:rsid w:val="00186E87"/>
    <w:rsid w:val="00187387"/>
    <w:rsid w:val="001874A1"/>
    <w:rsid w:val="00190288"/>
    <w:rsid w:val="001902A0"/>
    <w:rsid w:val="001919F7"/>
    <w:rsid w:val="001923D6"/>
    <w:rsid w:val="00192605"/>
    <w:rsid w:val="00192DC7"/>
    <w:rsid w:val="00194A04"/>
    <w:rsid w:val="00194D80"/>
    <w:rsid w:val="00196026"/>
    <w:rsid w:val="001964F8"/>
    <w:rsid w:val="0019696F"/>
    <w:rsid w:val="00197724"/>
    <w:rsid w:val="001A0390"/>
    <w:rsid w:val="001A194A"/>
    <w:rsid w:val="001A2008"/>
    <w:rsid w:val="001A20F4"/>
    <w:rsid w:val="001A3AA3"/>
    <w:rsid w:val="001A4894"/>
    <w:rsid w:val="001A54AF"/>
    <w:rsid w:val="001A6221"/>
    <w:rsid w:val="001B054C"/>
    <w:rsid w:val="001B0BC7"/>
    <w:rsid w:val="001B1F8A"/>
    <w:rsid w:val="001B460F"/>
    <w:rsid w:val="001B7F54"/>
    <w:rsid w:val="001C04EA"/>
    <w:rsid w:val="001C04EE"/>
    <w:rsid w:val="001C08F1"/>
    <w:rsid w:val="001C0A8E"/>
    <w:rsid w:val="001C0BB5"/>
    <w:rsid w:val="001C0E4A"/>
    <w:rsid w:val="001C0FF2"/>
    <w:rsid w:val="001C1BEC"/>
    <w:rsid w:val="001C2A15"/>
    <w:rsid w:val="001C2D0F"/>
    <w:rsid w:val="001C2F3D"/>
    <w:rsid w:val="001C324E"/>
    <w:rsid w:val="001C3BA1"/>
    <w:rsid w:val="001C47F2"/>
    <w:rsid w:val="001C6BB9"/>
    <w:rsid w:val="001C723B"/>
    <w:rsid w:val="001C7D28"/>
    <w:rsid w:val="001D00F2"/>
    <w:rsid w:val="001D06B8"/>
    <w:rsid w:val="001D1D4F"/>
    <w:rsid w:val="001D2D05"/>
    <w:rsid w:val="001D40E8"/>
    <w:rsid w:val="001D4A01"/>
    <w:rsid w:val="001D4EB6"/>
    <w:rsid w:val="001D587E"/>
    <w:rsid w:val="001D62DC"/>
    <w:rsid w:val="001D77EC"/>
    <w:rsid w:val="001D7946"/>
    <w:rsid w:val="001D7E8A"/>
    <w:rsid w:val="001E00E5"/>
    <w:rsid w:val="001E65EF"/>
    <w:rsid w:val="001E6B44"/>
    <w:rsid w:val="001E7291"/>
    <w:rsid w:val="001E75C5"/>
    <w:rsid w:val="001F060A"/>
    <w:rsid w:val="001F1714"/>
    <w:rsid w:val="001F1C37"/>
    <w:rsid w:val="001F23CB"/>
    <w:rsid w:val="001F31B3"/>
    <w:rsid w:val="001F3582"/>
    <w:rsid w:val="001F37DC"/>
    <w:rsid w:val="001F594E"/>
    <w:rsid w:val="001F59F8"/>
    <w:rsid w:val="001F5F65"/>
    <w:rsid w:val="001F5FBC"/>
    <w:rsid w:val="001F6655"/>
    <w:rsid w:val="001F6F3E"/>
    <w:rsid w:val="001F7566"/>
    <w:rsid w:val="001F758D"/>
    <w:rsid w:val="00200559"/>
    <w:rsid w:val="002006C0"/>
    <w:rsid w:val="00200C70"/>
    <w:rsid w:val="00200E65"/>
    <w:rsid w:val="00201EF8"/>
    <w:rsid w:val="00201FC1"/>
    <w:rsid w:val="00203885"/>
    <w:rsid w:val="00205068"/>
    <w:rsid w:val="00205761"/>
    <w:rsid w:val="002061B5"/>
    <w:rsid w:val="00206371"/>
    <w:rsid w:val="00206EB8"/>
    <w:rsid w:val="00212A4D"/>
    <w:rsid w:val="00213C83"/>
    <w:rsid w:val="002151E6"/>
    <w:rsid w:val="00215EAE"/>
    <w:rsid w:val="00216EF0"/>
    <w:rsid w:val="00216F15"/>
    <w:rsid w:val="0021700F"/>
    <w:rsid w:val="00217DBA"/>
    <w:rsid w:val="00220BA3"/>
    <w:rsid w:val="00220BD9"/>
    <w:rsid w:val="0023142D"/>
    <w:rsid w:val="002314B4"/>
    <w:rsid w:val="00232E3A"/>
    <w:rsid w:val="00233A0B"/>
    <w:rsid w:val="00233A58"/>
    <w:rsid w:val="002343FB"/>
    <w:rsid w:val="00235AD8"/>
    <w:rsid w:val="00235DD8"/>
    <w:rsid w:val="00243D82"/>
    <w:rsid w:val="00244670"/>
    <w:rsid w:val="00246004"/>
    <w:rsid w:val="00246851"/>
    <w:rsid w:val="00246B4C"/>
    <w:rsid w:val="00246D0E"/>
    <w:rsid w:val="00246DCF"/>
    <w:rsid w:val="00251053"/>
    <w:rsid w:val="0025161D"/>
    <w:rsid w:val="00251839"/>
    <w:rsid w:val="002541A8"/>
    <w:rsid w:val="00254256"/>
    <w:rsid w:val="0025445A"/>
    <w:rsid w:val="00254F1A"/>
    <w:rsid w:val="0025523C"/>
    <w:rsid w:val="00257401"/>
    <w:rsid w:val="002576AD"/>
    <w:rsid w:val="00260646"/>
    <w:rsid w:val="00261541"/>
    <w:rsid w:val="002620CD"/>
    <w:rsid w:val="00262363"/>
    <w:rsid w:val="0026291A"/>
    <w:rsid w:val="00262AE4"/>
    <w:rsid w:val="0026320A"/>
    <w:rsid w:val="002639C1"/>
    <w:rsid w:val="00264A5C"/>
    <w:rsid w:val="00265143"/>
    <w:rsid w:val="002653AD"/>
    <w:rsid w:val="0027419B"/>
    <w:rsid w:val="002741CD"/>
    <w:rsid w:val="00274C7E"/>
    <w:rsid w:val="002759A7"/>
    <w:rsid w:val="002767E4"/>
    <w:rsid w:val="002777E4"/>
    <w:rsid w:val="00277C0E"/>
    <w:rsid w:val="002808DD"/>
    <w:rsid w:val="0028150F"/>
    <w:rsid w:val="0028196F"/>
    <w:rsid w:val="0028276D"/>
    <w:rsid w:val="002867A1"/>
    <w:rsid w:val="00290BE9"/>
    <w:rsid w:val="0029514B"/>
    <w:rsid w:val="002A20ED"/>
    <w:rsid w:val="002A21C9"/>
    <w:rsid w:val="002A2C0F"/>
    <w:rsid w:val="002A4214"/>
    <w:rsid w:val="002A4342"/>
    <w:rsid w:val="002A461C"/>
    <w:rsid w:val="002A5CBA"/>
    <w:rsid w:val="002A65B0"/>
    <w:rsid w:val="002B1064"/>
    <w:rsid w:val="002B1EEF"/>
    <w:rsid w:val="002B21FA"/>
    <w:rsid w:val="002B2DDC"/>
    <w:rsid w:val="002B326B"/>
    <w:rsid w:val="002B38C0"/>
    <w:rsid w:val="002B4AB2"/>
    <w:rsid w:val="002B4D38"/>
    <w:rsid w:val="002C2062"/>
    <w:rsid w:val="002C32A0"/>
    <w:rsid w:val="002C52D2"/>
    <w:rsid w:val="002C5455"/>
    <w:rsid w:val="002C5960"/>
    <w:rsid w:val="002C639E"/>
    <w:rsid w:val="002C7344"/>
    <w:rsid w:val="002D15F4"/>
    <w:rsid w:val="002D1D19"/>
    <w:rsid w:val="002D3E62"/>
    <w:rsid w:val="002D498E"/>
    <w:rsid w:val="002D776C"/>
    <w:rsid w:val="002E0AB7"/>
    <w:rsid w:val="002E1230"/>
    <w:rsid w:val="002E15A6"/>
    <w:rsid w:val="002E1AA0"/>
    <w:rsid w:val="002E51C9"/>
    <w:rsid w:val="002E58A9"/>
    <w:rsid w:val="002E5B6B"/>
    <w:rsid w:val="002E6EEC"/>
    <w:rsid w:val="002E7CC4"/>
    <w:rsid w:val="002F1502"/>
    <w:rsid w:val="002F3890"/>
    <w:rsid w:val="002F6177"/>
    <w:rsid w:val="00300234"/>
    <w:rsid w:val="003009A9"/>
    <w:rsid w:val="00302040"/>
    <w:rsid w:val="00302211"/>
    <w:rsid w:val="00303EA2"/>
    <w:rsid w:val="00304673"/>
    <w:rsid w:val="00304679"/>
    <w:rsid w:val="00304FB9"/>
    <w:rsid w:val="00307A44"/>
    <w:rsid w:val="00307AD0"/>
    <w:rsid w:val="003108A7"/>
    <w:rsid w:val="00312651"/>
    <w:rsid w:val="00312A27"/>
    <w:rsid w:val="00313B17"/>
    <w:rsid w:val="00313F35"/>
    <w:rsid w:val="00316677"/>
    <w:rsid w:val="00316D8B"/>
    <w:rsid w:val="00320C48"/>
    <w:rsid w:val="003223D4"/>
    <w:rsid w:val="003226EE"/>
    <w:rsid w:val="0032313D"/>
    <w:rsid w:val="00323ACE"/>
    <w:rsid w:val="00323BB0"/>
    <w:rsid w:val="00323F86"/>
    <w:rsid w:val="0032437F"/>
    <w:rsid w:val="003243F9"/>
    <w:rsid w:val="0032488A"/>
    <w:rsid w:val="00327B11"/>
    <w:rsid w:val="00327CC6"/>
    <w:rsid w:val="00327E91"/>
    <w:rsid w:val="00331DA7"/>
    <w:rsid w:val="0033343E"/>
    <w:rsid w:val="00334F3D"/>
    <w:rsid w:val="003350E3"/>
    <w:rsid w:val="00336AAE"/>
    <w:rsid w:val="00337E53"/>
    <w:rsid w:val="0034154F"/>
    <w:rsid w:val="003457F0"/>
    <w:rsid w:val="00347AC7"/>
    <w:rsid w:val="00347C52"/>
    <w:rsid w:val="003507ED"/>
    <w:rsid w:val="00350B9F"/>
    <w:rsid w:val="00350F1A"/>
    <w:rsid w:val="003511D3"/>
    <w:rsid w:val="00353089"/>
    <w:rsid w:val="00353BF4"/>
    <w:rsid w:val="00360B79"/>
    <w:rsid w:val="00360D6A"/>
    <w:rsid w:val="00361EED"/>
    <w:rsid w:val="003632DB"/>
    <w:rsid w:val="00363F3A"/>
    <w:rsid w:val="003641DD"/>
    <w:rsid w:val="0036441A"/>
    <w:rsid w:val="00364F54"/>
    <w:rsid w:val="00365D57"/>
    <w:rsid w:val="0036719B"/>
    <w:rsid w:val="003704FA"/>
    <w:rsid w:val="00370922"/>
    <w:rsid w:val="00373EDD"/>
    <w:rsid w:val="003752DE"/>
    <w:rsid w:val="00375B4C"/>
    <w:rsid w:val="00375F36"/>
    <w:rsid w:val="00376B29"/>
    <w:rsid w:val="003770DD"/>
    <w:rsid w:val="00382C84"/>
    <w:rsid w:val="00383377"/>
    <w:rsid w:val="003835E5"/>
    <w:rsid w:val="00383691"/>
    <w:rsid w:val="00383A48"/>
    <w:rsid w:val="00383ED4"/>
    <w:rsid w:val="00385F5F"/>
    <w:rsid w:val="003861B0"/>
    <w:rsid w:val="003864C1"/>
    <w:rsid w:val="00390279"/>
    <w:rsid w:val="0039062C"/>
    <w:rsid w:val="00390EE3"/>
    <w:rsid w:val="0039247C"/>
    <w:rsid w:val="003930AF"/>
    <w:rsid w:val="00394276"/>
    <w:rsid w:val="003A0832"/>
    <w:rsid w:val="003A2181"/>
    <w:rsid w:val="003A3661"/>
    <w:rsid w:val="003A3BF2"/>
    <w:rsid w:val="003A43C3"/>
    <w:rsid w:val="003A4930"/>
    <w:rsid w:val="003A548E"/>
    <w:rsid w:val="003A6076"/>
    <w:rsid w:val="003A6A5F"/>
    <w:rsid w:val="003A7D6A"/>
    <w:rsid w:val="003B016D"/>
    <w:rsid w:val="003B1202"/>
    <w:rsid w:val="003B6196"/>
    <w:rsid w:val="003B6318"/>
    <w:rsid w:val="003C1A11"/>
    <w:rsid w:val="003C2ABF"/>
    <w:rsid w:val="003C4019"/>
    <w:rsid w:val="003C4DF2"/>
    <w:rsid w:val="003C51E2"/>
    <w:rsid w:val="003C7B4E"/>
    <w:rsid w:val="003D02F6"/>
    <w:rsid w:val="003D0700"/>
    <w:rsid w:val="003D160A"/>
    <w:rsid w:val="003D22A8"/>
    <w:rsid w:val="003D4A69"/>
    <w:rsid w:val="003D5224"/>
    <w:rsid w:val="003E0392"/>
    <w:rsid w:val="003E03D0"/>
    <w:rsid w:val="003E11F3"/>
    <w:rsid w:val="003E3016"/>
    <w:rsid w:val="003E433A"/>
    <w:rsid w:val="003E4A79"/>
    <w:rsid w:val="003E53B2"/>
    <w:rsid w:val="003E5A47"/>
    <w:rsid w:val="003E5C37"/>
    <w:rsid w:val="003E5FC7"/>
    <w:rsid w:val="003E7136"/>
    <w:rsid w:val="003E7C5E"/>
    <w:rsid w:val="003F0215"/>
    <w:rsid w:val="003F04C8"/>
    <w:rsid w:val="003F1F8E"/>
    <w:rsid w:val="003F238B"/>
    <w:rsid w:val="003F579E"/>
    <w:rsid w:val="003F612B"/>
    <w:rsid w:val="003F6CC7"/>
    <w:rsid w:val="003F7169"/>
    <w:rsid w:val="003F768B"/>
    <w:rsid w:val="00400201"/>
    <w:rsid w:val="004006B0"/>
    <w:rsid w:val="0040081C"/>
    <w:rsid w:val="004009DD"/>
    <w:rsid w:val="0040206C"/>
    <w:rsid w:val="0040591C"/>
    <w:rsid w:val="00410096"/>
    <w:rsid w:val="00410BA5"/>
    <w:rsid w:val="00410E9F"/>
    <w:rsid w:val="00411225"/>
    <w:rsid w:val="00411625"/>
    <w:rsid w:val="00412E25"/>
    <w:rsid w:val="004135B3"/>
    <w:rsid w:val="0041391A"/>
    <w:rsid w:val="00413FCA"/>
    <w:rsid w:val="004145CE"/>
    <w:rsid w:val="00415DC9"/>
    <w:rsid w:val="00416202"/>
    <w:rsid w:val="004168CC"/>
    <w:rsid w:val="00416FCE"/>
    <w:rsid w:val="00417713"/>
    <w:rsid w:val="00417C44"/>
    <w:rsid w:val="00420415"/>
    <w:rsid w:val="0042318C"/>
    <w:rsid w:val="004267FF"/>
    <w:rsid w:val="0042718B"/>
    <w:rsid w:val="00430E76"/>
    <w:rsid w:val="004331F7"/>
    <w:rsid w:val="00433B26"/>
    <w:rsid w:val="0043438D"/>
    <w:rsid w:val="00434D8A"/>
    <w:rsid w:val="004351D3"/>
    <w:rsid w:val="004378AB"/>
    <w:rsid w:val="00442AE6"/>
    <w:rsid w:val="00442C44"/>
    <w:rsid w:val="00444B9F"/>
    <w:rsid w:val="00446386"/>
    <w:rsid w:val="004464A5"/>
    <w:rsid w:val="0044667E"/>
    <w:rsid w:val="00447A5A"/>
    <w:rsid w:val="00447DC3"/>
    <w:rsid w:val="00447F95"/>
    <w:rsid w:val="00450D2D"/>
    <w:rsid w:val="00452C12"/>
    <w:rsid w:val="00455309"/>
    <w:rsid w:val="00456D6F"/>
    <w:rsid w:val="00457123"/>
    <w:rsid w:val="00457F5E"/>
    <w:rsid w:val="00461CF7"/>
    <w:rsid w:val="00461ECA"/>
    <w:rsid w:val="0046210E"/>
    <w:rsid w:val="00462284"/>
    <w:rsid w:val="00462344"/>
    <w:rsid w:val="00465594"/>
    <w:rsid w:val="004701DD"/>
    <w:rsid w:val="004703C3"/>
    <w:rsid w:val="00470B75"/>
    <w:rsid w:val="00473BF3"/>
    <w:rsid w:val="004754DB"/>
    <w:rsid w:val="0047646D"/>
    <w:rsid w:val="00482EF7"/>
    <w:rsid w:val="00484C2B"/>
    <w:rsid w:val="00485824"/>
    <w:rsid w:val="0048613A"/>
    <w:rsid w:val="00492C8B"/>
    <w:rsid w:val="00496099"/>
    <w:rsid w:val="0049681F"/>
    <w:rsid w:val="004A0730"/>
    <w:rsid w:val="004A1664"/>
    <w:rsid w:val="004A339A"/>
    <w:rsid w:val="004A3A93"/>
    <w:rsid w:val="004A3FD6"/>
    <w:rsid w:val="004A40C3"/>
    <w:rsid w:val="004A4D7A"/>
    <w:rsid w:val="004A4EC5"/>
    <w:rsid w:val="004A55CD"/>
    <w:rsid w:val="004A759B"/>
    <w:rsid w:val="004A77D9"/>
    <w:rsid w:val="004B117F"/>
    <w:rsid w:val="004B18C8"/>
    <w:rsid w:val="004B1BF5"/>
    <w:rsid w:val="004B1EE9"/>
    <w:rsid w:val="004B2659"/>
    <w:rsid w:val="004B282C"/>
    <w:rsid w:val="004B3E03"/>
    <w:rsid w:val="004B5DCD"/>
    <w:rsid w:val="004B7831"/>
    <w:rsid w:val="004C0055"/>
    <w:rsid w:val="004C0F39"/>
    <w:rsid w:val="004C292B"/>
    <w:rsid w:val="004C3E40"/>
    <w:rsid w:val="004C4322"/>
    <w:rsid w:val="004C59F8"/>
    <w:rsid w:val="004C6A3B"/>
    <w:rsid w:val="004D42F0"/>
    <w:rsid w:val="004D43F9"/>
    <w:rsid w:val="004D47C1"/>
    <w:rsid w:val="004D5D69"/>
    <w:rsid w:val="004D6AB3"/>
    <w:rsid w:val="004E09C2"/>
    <w:rsid w:val="004E1268"/>
    <w:rsid w:val="004E360A"/>
    <w:rsid w:val="004E58A7"/>
    <w:rsid w:val="004E6A92"/>
    <w:rsid w:val="004F05D6"/>
    <w:rsid w:val="004F093F"/>
    <w:rsid w:val="004F1E7D"/>
    <w:rsid w:val="004F2121"/>
    <w:rsid w:val="004F2B64"/>
    <w:rsid w:val="004F2E25"/>
    <w:rsid w:val="004F407E"/>
    <w:rsid w:val="004F63E7"/>
    <w:rsid w:val="004F74ED"/>
    <w:rsid w:val="005023B1"/>
    <w:rsid w:val="00505462"/>
    <w:rsid w:val="00506DAF"/>
    <w:rsid w:val="005101DA"/>
    <w:rsid w:val="00510B81"/>
    <w:rsid w:val="0051134C"/>
    <w:rsid w:val="005161AE"/>
    <w:rsid w:val="00516BF1"/>
    <w:rsid w:val="00517A3F"/>
    <w:rsid w:val="00517F38"/>
    <w:rsid w:val="0052084A"/>
    <w:rsid w:val="005229BE"/>
    <w:rsid w:val="00525FE4"/>
    <w:rsid w:val="00526175"/>
    <w:rsid w:val="00526762"/>
    <w:rsid w:val="0053088F"/>
    <w:rsid w:val="00533E64"/>
    <w:rsid w:val="005342AB"/>
    <w:rsid w:val="00540903"/>
    <w:rsid w:val="00542621"/>
    <w:rsid w:val="0054365B"/>
    <w:rsid w:val="005437CB"/>
    <w:rsid w:val="00544F7A"/>
    <w:rsid w:val="00546C0C"/>
    <w:rsid w:val="005476F2"/>
    <w:rsid w:val="00550345"/>
    <w:rsid w:val="00550818"/>
    <w:rsid w:val="005513AD"/>
    <w:rsid w:val="005525C8"/>
    <w:rsid w:val="00552D32"/>
    <w:rsid w:val="00556034"/>
    <w:rsid w:val="00556478"/>
    <w:rsid w:val="0056202D"/>
    <w:rsid w:val="005624D2"/>
    <w:rsid w:val="00562F71"/>
    <w:rsid w:val="00563108"/>
    <w:rsid w:val="00563683"/>
    <w:rsid w:val="005637D8"/>
    <w:rsid w:val="005646CA"/>
    <w:rsid w:val="005648C0"/>
    <w:rsid w:val="00564A94"/>
    <w:rsid w:val="0056532C"/>
    <w:rsid w:val="0056563C"/>
    <w:rsid w:val="00566051"/>
    <w:rsid w:val="00566560"/>
    <w:rsid w:val="005708E9"/>
    <w:rsid w:val="00570915"/>
    <w:rsid w:val="00572370"/>
    <w:rsid w:val="005735B5"/>
    <w:rsid w:val="00573D26"/>
    <w:rsid w:val="0057433E"/>
    <w:rsid w:val="00575291"/>
    <w:rsid w:val="00576090"/>
    <w:rsid w:val="005761B6"/>
    <w:rsid w:val="00576707"/>
    <w:rsid w:val="00580173"/>
    <w:rsid w:val="00580501"/>
    <w:rsid w:val="00580C3A"/>
    <w:rsid w:val="00582AC2"/>
    <w:rsid w:val="00583527"/>
    <w:rsid w:val="0058614F"/>
    <w:rsid w:val="00593C58"/>
    <w:rsid w:val="00593ED1"/>
    <w:rsid w:val="005948FE"/>
    <w:rsid w:val="00595486"/>
    <w:rsid w:val="0059704C"/>
    <w:rsid w:val="005A04AE"/>
    <w:rsid w:val="005A104E"/>
    <w:rsid w:val="005A3416"/>
    <w:rsid w:val="005A4742"/>
    <w:rsid w:val="005A635A"/>
    <w:rsid w:val="005A65B3"/>
    <w:rsid w:val="005A7FE6"/>
    <w:rsid w:val="005B1253"/>
    <w:rsid w:val="005B3AD4"/>
    <w:rsid w:val="005B3E26"/>
    <w:rsid w:val="005B4B10"/>
    <w:rsid w:val="005B66E9"/>
    <w:rsid w:val="005B7336"/>
    <w:rsid w:val="005C2771"/>
    <w:rsid w:val="005C2F2D"/>
    <w:rsid w:val="005C3D63"/>
    <w:rsid w:val="005C6C5D"/>
    <w:rsid w:val="005D1D97"/>
    <w:rsid w:val="005D1F80"/>
    <w:rsid w:val="005D2720"/>
    <w:rsid w:val="005D4B8F"/>
    <w:rsid w:val="005D67EC"/>
    <w:rsid w:val="005D6A62"/>
    <w:rsid w:val="005D7758"/>
    <w:rsid w:val="005E1413"/>
    <w:rsid w:val="005E2AE0"/>
    <w:rsid w:val="005E3546"/>
    <w:rsid w:val="005F0176"/>
    <w:rsid w:val="005F0683"/>
    <w:rsid w:val="005F09FC"/>
    <w:rsid w:val="005F0CA3"/>
    <w:rsid w:val="005F15E1"/>
    <w:rsid w:val="005F185C"/>
    <w:rsid w:val="005F5C72"/>
    <w:rsid w:val="005F6A2D"/>
    <w:rsid w:val="005F6ECE"/>
    <w:rsid w:val="0060110F"/>
    <w:rsid w:val="006012C8"/>
    <w:rsid w:val="00601532"/>
    <w:rsid w:val="00602FE8"/>
    <w:rsid w:val="00603B26"/>
    <w:rsid w:val="00603C64"/>
    <w:rsid w:val="0060463E"/>
    <w:rsid w:val="00604955"/>
    <w:rsid w:val="00604BFB"/>
    <w:rsid w:val="00605314"/>
    <w:rsid w:val="00605A65"/>
    <w:rsid w:val="00607A30"/>
    <w:rsid w:val="00610D17"/>
    <w:rsid w:val="00611317"/>
    <w:rsid w:val="00613905"/>
    <w:rsid w:val="00614A0F"/>
    <w:rsid w:val="006152BD"/>
    <w:rsid w:val="00615BBB"/>
    <w:rsid w:val="006177CD"/>
    <w:rsid w:val="00617939"/>
    <w:rsid w:val="00621EDE"/>
    <w:rsid w:val="00624795"/>
    <w:rsid w:val="00625496"/>
    <w:rsid w:val="00630596"/>
    <w:rsid w:val="00630F5A"/>
    <w:rsid w:val="00631E4F"/>
    <w:rsid w:val="00632CFD"/>
    <w:rsid w:val="0063321F"/>
    <w:rsid w:val="006338EC"/>
    <w:rsid w:val="00633D7C"/>
    <w:rsid w:val="0063599B"/>
    <w:rsid w:val="00635ECF"/>
    <w:rsid w:val="00636A9E"/>
    <w:rsid w:val="006374ED"/>
    <w:rsid w:val="0063768F"/>
    <w:rsid w:val="00637C9F"/>
    <w:rsid w:val="0064085F"/>
    <w:rsid w:val="00642B8F"/>
    <w:rsid w:val="0064329D"/>
    <w:rsid w:val="006432F2"/>
    <w:rsid w:val="00643B43"/>
    <w:rsid w:val="00644DC2"/>
    <w:rsid w:val="00645F81"/>
    <w:rsid w:val="006528CA"/>
    <w:rsid w:val="00652A0D"/>
    <w:rsid w:val="00652FE5"/>
    <w:rsid w:val="0065489C"/>
    <w:rsid w:val="0066154E"/>
    <w:rsid w:val="00661724"/>
    <w:rsid w:val="00663EA3"/>
    <w:rsid w:val="00663FE1"/>
    <w:rsid w:val="00664091"/>
    <w:rsid w:val="00665D9E"/>
    <w:rsid w:val="006701FA"/>
    <w:rsid w:val="00671357"/>
    <w:rsid w:val="0067163A"/>
    <w:rsid w:val="00671BF5"/>
    <w:rsid w:val="00673C1A"/>
    <w:rsid w:val="006754EC"/>
    <w:rsid w:val="00680235"/>
    <w:rsid w:val="006811B7"/>
    <w:rsid w:val="00684464"/>
    <w:rsid w:val="00684738"/>
    <w:rsid w:val="006914E0"/>
    <w:rsid w:val="006915B9"/>
    <w:rsid w:val="00691FA5"/>
    <w:rsid w:val="00692E7D"/>
    <w:rsid w:val="00692EB4"/>
    <w:rsid w:val="00694EAE"/>
    <w:rsid w:val="0069628F"/>
    <w:rsid w:val="006A0D79"/>
    <w:rsid w:val="006A22CC"/>
    <w:rsid w:val="006A3B72"/>
    <w:rsid w:val="006A7B3B"/>
    <w:rsid w:val="006B1444"/>
    <w:rsid w:val="006B19CC"/>
    <w:rsid w:val="006B2164"/>
    <w:rsid w:val="006B3A31"/>
    <w:rsid w:val="006B42F5"/>
    <w:rsid w:val="006B47C9"/>
    <w:rsid w:val="006B4DDC"/>
    <w:rsid w:val="006B4E50"/>
    <w:rsid w:val="006C060B"/>
    <w:rsid w:val="006C1885"/>
    <w:rsid w:val="006C1A31"/>
    <w:rsid w:val="006C1C7C"/>
    <w:rsid w:val="006C36C1"/>
    <w:rsid w:val="006C5B22"/>
    <w:rsid w:val="006D0B28"/>
    <w:rsid w:val="006D0E58"/>
    <w:rsid w:val="006D264D"/>
    <w:rsid w:val="006D2B6E"/>
    <w:rsid w:val="006D4B91"/>
    <w:rsid w:val="006D577E"/>
    <w:rsid w:val="006D65E5"/>
    <w:rsid w:val="006D6DE5"/>
    <w:rsid w:val="006D70A8"/>
    <w:rsid w:val="006D7858"/>
    <w:rsid w:val="006D7D0E"/>
    <w:rsid w:val="006E0930"/>
    <w:rsid w:val="006E0A5C"/>
    <w:rsid w:val="006E185F"/>
    <w:rsid w:val="006E2030"/>
    <w:rsid w:val="006E2F81"/>
    <w:rsid w:val="006E32E2"/>
    <w:rsid w:val="006E4897"/>
    <w:rsid w:val="006E4990"/>
    <w:rsid w:val="006E709B"/>
    <w:rsid w:val="006E7187"/>
    <w:rsid w:val="006E74A9"/>
    <w:rsid w:val="006E7CCE"/>
    <w:rsid w:val="006F05B7"/>
    <w:rsid w:val="006F2B1A"/>
    <w:rsid w:val="006F4831"/>
    <w:rsid w:val="006F50F8"/>
    <w:rsid w:val="006F6BC7"/>
    <w:rsid w:val="006F6E50"/>
    <w:rsid w:val="007000DE"/>
    <w:rsid w:val="00701B96"/>
    <w:rsid w:val="00702E1C"/>
    <w:rsid w:val="0070410F"/>
    <w:rsid w:val="00705F19"/>
    <w:rsid w:val="007065E2"/>
    <w:rsid w:val="007069CC"/>
    <w:rsid w:val="007140ED"/>
    <w:rsid w:val="00714922"/>
    <w:rsid w:val="00714C04"/>
    <w:rsid w:val="00720221"/>
    <w:rsid w:val="007205A5"/>
    <w:rsid w:val="0072282B"/>
    <w:rsid w:val="007245DF"/>
    <w:rsid w:val="00727001"/>
    <w:rsid w:val="00727788"/>
    <w:rsid w:val="00731640"/>
    <w:rsid w:val="00731803"/>
    <w:rsid w:val="0074191B"/>
    <w:rsid w:val="00744604"/>
    <w:rsid w:val="007449C6"/>
    <w:rsid w:val="00745A52"/>
    <w:rsid w:val="00747E31"/>
    <w:rsid w:val="007503C2"/>
    <w:rsid w:val="00750F86"/>
    <w:rsid w:val="00751498"/>
    <w:rsid w:val="00751C2A"/>
    <w:rsid w:val="0075279B"/>
    <w:rsid w:val="007555CD"/>
    <w:rsid w:val="007563C6"/>
    <w:rsid w:val="0075648D"/>
    <w:rsid w:val="007602A4"/>
    <w:rsid w:val="00760411"/>
    <w:rsid w:val="00760AA1"/>
    <w:rsid w:val="00761B1E"/>
    <w:rsid w:val="0076207F"/>
    <w:rsid w:val="00762BC2"/>
    <w:rsid w:val="00763379"/>
    <w:rsid w:val="0076366C"/>
    <w:rsid w:val="00763722"/>
    <w:rsid w:val="00763BA9"/>
    <w:rsid w:val="00763E41"/>
    <w:rsid w:val="00763EA8"/>
    <w:rsid w:val="00765265"/>
    <w:rsid w:val="00765A8E"/>
    <w:rsid w:val="007660B6"/>
    <w:rsid w:val="00766B4B"/>
    <w:rsid w:val="0076758D"/>
    <w:rsid w:val="0077058C"/>
    <w:rsid w:val="00772657"/>
    <w:rsid w:val="00775201"/>
    <w:rsid w:val="00776A28"/>
    <w:rsid w:val="007821EC"/>
    <w:rsid w:val="00782223"/>
    <w:rsid w:val="00784605"/>
    <w:rsid w:val="007912AB"/>
    <w:rsid w:val="00791544"/>
    <w:rsid w:val="00793E03"/>
    <w:rsid w:val="00795BA9"/>
    <w:rsid w:val="00796733"/>
    <w:rsid w:val="007A2D70"/>
    <w:rsid w:val="007A3B21"/>
    <w:rsid w:val="007A4460"/>
    <w:rsid w:val="007A54B2"/>
    <w:rsid w:val="007B1165"/>
    <w:rsid w:val="007B154C"/>
    <w:rsid w:val="007B31A6"/>
    <w:rsid w:val="007B4388"/>
    <w:rsid w:val="007B4DE6"/>
    <w:rsid w:val="007B5B7A"/>
    <w:rsid w:val="007C1E68"/>
    <w:rsid w:val="007C40B7"/>
    <w:rsid w:val="007C7892"/>
    <w:rsid w:val="007C792F"/>
    <w:rsid w:val="007D00A5"/>
    <w:rsid w:val="007D064F"/>
    <w:rsid w:val="007D1AC6"/>
    <w:rsid w:val="007D1BFC"/>
    <w:rsid w:val="007D2B78"/>
    <w:rsid w:val="007D416F"/>
    <w:rsid w:val="007D5E9B"/>
    <w:rsid w:val="007D7D8E"/>
    <w:rsid w:val="007E071A"/>
    <w:rsid w:val="007E1A8C"/>
    <w:rsid w:val="007E202C"/>
    <w:rsid w:val="007E212B"/>
    <w:rsid w:val="007E46DD"/>
    <w:rsid w:val="007E4A2F"/>
    <w:rsid w:val="007E4D2B"/>
    <w:rsid w:val="007E52D1"/>
    <w:rsid w:val="007E57CC"/>
    <w:rsid w:val="007E6181"/>
    <w:rsid w:val="007E6226"/>
    <w:rsid w:val="007E68AD"/>
    <w:rsid w:val="007F067B"/>
    <w:rsid w:val="007F17C9"/>
    <w:rsid w:val="007F230C"/>
    <w:rsid w:val="00800C24"/>
    <w:rsid w:val="00801D6F"/>
    <w:rsid w:val="008020AE"/>
    <w:rsid w:val="0080214C"/>
    <w:rsid w:val="00804FB3"/>
    <w:rsid w:val="00806D82"/>
    <w:rsid w:val="008076D8"/>
    <w:rsid w:val="00810F73"/>
    <w:rsid w:val="0081174E"/>
    <w:rsid w:val="008117D1"/>
    <w:rsid w:val="00811CB6"/>
    <w:rsid w:val="008139F2"/>
    <w:rsid w:val="008141CC"/>
    <w:rsid w:val="008143D5"/>
    <w:rsid w:val="00814823"/>
    <w:rsid w:val="00817203"/>
    <w:rsid w:val="00817C05"/>
    <w:rsid w:val="00821E0C"/>
    <w:rsid w:val="00823469"/>
    <w:rsid w:val="00823DB6"/>
    <w:rsid w:val="008277D3"/>
    <w:rsid w:val="00827C4A"/>
    <w:rsid w:val="00832C35"/>
    <w:rsid w:val="008352C4"/>
    <w:rsid w:val="008359FC"/>
    <w:rsid w:val="00835D09"/>
    <w:rsid w:val="00837F5A"/>
    <w:rsid w:val="00843317"/>
    <w:rsid w:val="0084424E"/>
    <w:rsid w:val="00844DA5"/>
    <w:rsid w:val="008462D1"/>
    <w:rsid w:val="008467C4"/>
    <w:rsid w:val="00846DCA"/>
    <w:rsid w:val="00850951"/>
    <w:rsid w:val="00851A7E"/>
    <w:rsid w:val="00852019"/>
    <w:rsid w:val="008533A2"/>
    <w:rsid w:val="008536B3"/>
    <w:rsid w:val="008538BC"/>
    <w:rsid w:val="00853B6A"/>
    <w:rsid w:val="00854FB8"/>
    <w:rsid w:val="00855CB2"/>
    <w:rsid w:val="00856B79"/>
    <w:rsid w:val="0086030F"/>
    <w:rsid w:val="00860F40"/>
    <w:rsid w:val="008622BF"/>
    <w:rsid w:val="00862512"/>
    <w:rsid w:val="00863137"/>
    <w:rsid w:val="008649AE"/>
    <w:rsid w:val="008654B7"/>
    <w:rsid w:val="008664D1"/>
    <w:rsid w:val="00867003"/>
    <w:rsid w:val="00870F0F"/>
    <w:rsid w:val="008711D1"/>
    <w:rsid w:val="00872772"/>
    <w:rsid w:val="00873753"/>
    <w:rsid w:val="00874214"/>
    <w:rsid w:val="008759BB"/>
    <w:rsid w:val="00875DEA"/>
    <w:rsid w:val="00876154"/>
    <w:rsid w:val="008767B3"/>
    <w:rsid w:val="0087795F"/>
    <w:rsid w:val="008815C3"/>
    <w:rsid w:val="0088524E"/>
    <w:rsid w:val="00886CE3"/>
    <w:rsid w:val="008901BD"/>
    <w:rsid w:val="00890F7B"/>
    <w:rsid w:val="00890F81"/>
    <w:rsid w:val="00891382"/>
    <w:rsid w:val="00891581"/>
    <w:rsid w:val="008920CF"/>
    <w:rsid w:val="00892969"/>
    <w:rsid w:val="0089306E"/>
    <w:rsid w:val="0089330E"/>
    <w:rsid w:val="008936F8"/>
    <w:rsid w:val="00894B7C"/>
    <w:rsid w:val="00895816"/>
    <w:rsid w:val="008966C9"/>
    <w:rsid w:val="0089783F"/>
    <w:rsid w:val="008A1FA2"/>
    <w:rsid w:val="008A4749"/>
    <w:rsid w:val="008A60DB"/>
    <w:rsid w:val="008A66D4"/>
    <w:rsid w:val="008A6733"/>
    <w:rsid w:val="008A7E85"/>
    <w:rsid w:val="008B05EB"/>
    <w:rsid w:val="008B0D9C"/>
    <w:rsid w:val="008B127A"/>
    <w:rsid w:val="008B185F"/>
    <w:rsid w:val="008B19B4"/>
    <w:rsid w:val="008B20BE"/>
    <w:rsid w:val="008B2A4F"/>
    <w:rsid w:val="008B3920"/>
    <w:rsid w:val="008B5699"/>
    <w:rsid w:val="008B6B6B"/>
    <w:rsid w:val="008C2179"/>
    <w:rsid w:val="008C22E1"/>
    <w:rsid w:val="008C238F"/>
    <w:rsid w:val="008C262D"/>
    <w:rsid w:val="008C2DDA"/>
    <w:rsid w:val="008C546B"/>
    <w:rsid w:val="008C6487"/>
    <w:rsid w:val="008C7FB1"/>
    <w:rsid w:val="008D1639"/>
    <w:rsid w:val="008D16D2"/>
    <w:rsid w:val="008D2A81"/>
    <w:rsid w:val="008D37C5"/>
    <w:rsid w:val="008D5CD0"/>
    <w:rsid w:val="008D5D57"/>
    <w:rsid w:val="008D7093"/>
    <w:rsid w:val="008D70C2"/>
    <w:rsid w:val="008D733D"/>
    <w:rsid w:val="008D78CE"/>
    <w:rsid w:val="008D7B66"/>
    <w:rsid w:val="008D7BF0"/>
    <w:rsid w:val="008E043C"/>
    <w:rsid w:val="008E0EB2"/>
    <w:rsid w:val="008E2606"/>
    <w:rsid w:val="008E2F24"/>
    <w:rsid w:val="008E31FD"/>
    <w:rsid w:val="008E40B0"/>
    <w:rsid w:val="008E5B5D"/>
    <w:rsid w:val="008E5D80"/>
    <w:rsid w:val="008E656B"/>
    <w:rsid w:val="008F0E3A"/>
    <w:rsid w:val="008F1D1C"/>
    <w:rsid w:val="008F43C2"/>
    <w:rsid w:val="008F6846"/>
    <w:rsid w:val="009018D6"/>
    <w:rsid w:val="00901C51"/>
    <w:rsid w:val="00901E40"/>
    <w:rsid w:val="00905A29"/>
    <w:rsid w:val="00906732"/>
    <w:rsid w:val="00907684"/>
    <w:rsid w:val="009116F4"/>
    <w:rsid w:val="0091354C"/>
    <w:rsid w:val="0091596B"/>
    <w:rsid w:val="00917621"/>
    <w:rsid w:val="00917C2A"/>
    <w:rsid w:val="00921323"/>
    <w:rsid w:val="00921983"/>
    <w:rsid w:val="00921AE7"/>
    <w:rsid w:val="00921BBF"/>
    <w:rsid w:val="00922120"/>
    <w:rsid w:val="00922249"/>
    <w:rsid w:val="009223C9"/>
    <w:rsid w:val="00923CAD"/>
    <w:rsid w:val="00924F49"/>
    <w:rsid w:val="0092503D"/>
    <w:rsid w:val="00926BDA"/>
    <w:rsid w:val="009271CC"/>
    <w:rsid w:val="009275B5"/>
    <w:rsid w:val="009320C0"/>
    <w:rsid w:val="00933024"/>
    <w:rsid w:val="00935132"/>
    <w:rsid w:val="00937DCA"/>
    <w:rsid w:val="00943EA6"/>
    <w:rsid w:val="00944034"/>
    <w:rsid w:val="0094444A"/>
    <w:rsid w:val="00945288"/>
    <w:rsid w:val="009476FB"/>
    <w:rsid w:val="00947737"/>
    <w:rsid w:val="0095027D"/>
    <w:rsid w:val="00952033"/>
    <w:rsid w:val="0095517F"/>
    <w:rsid w:val="00955FF6"/>
    <w:rsid w:val="00956890"/>
    <w:rsid w:val="00956FF4"/>
    <w:rsid w:val="00957397"/>
    <w:rsid w:val="009577A4"/>
    <w:rsid w:val="009600A7"/>
    <w:rsid w:val="00963726"/>
    <w:rsid w:val="00963850"/>
    <w:rsid w:val="00963E98"/>
    <w:rsid w:val="0096406D"/>
    <w:rsid w:val="009659DC"/>
    <w:rsid w:val="00970264"/>
    <w:rsid w:val="00971C35"/>
    <w:rsid w:val="00973BC6"/>
    <w:rsid w:val="00973DAE"/>
    <w:rsid w:val="00974B9B"/>
    <w:rsid w:val="00976001"/>
    <w:rsid w:val="009762AF"/>
    <w:rsid w:val="009765D5"/>
    <w:rsid w:val="00976EAE"/>
    <w:rsid w:val="00977872"/>
    <w:rsid w:val="0097798B"/>
    <w:rsid w:val="00981092"/>
    <w:rsid w:val="00982034"/>
    <w:rsid w:val="009821C2"/>
    <w:rsid w:val="00983D7C"/>
    <w:rsid w:val="00983EFF"/>
    <w:rsid w:val="00985785"/>
    <w:rsid w:val="009861E3"/>
    <w:rsid w:val="00986553"/>
    <w:rsid w:val="00987079"/>
    <w:rsid w:val="009876E0"/>
    <w:rsid w:val="009901C4"/>
    <w:rsid w:val="00990219"/>
    <w:rsid w:val="00990F44"/>
    <w:rsid w:val="00992520"/>
    <w:rsid w:val="00994997"/>
    <w:rsid w:val="009951AE"/>
    <w:rsid w:val="009959E2"/>
    <w:rsid w:val="00996A09"/>
    <w:rsid w:val="00996CC9"/>
    <w:rsid w:val="00997DF4"/>
    <w:rsid w:val="009A027B"/>
    <w:rsid w:val="009A195E"/>
    <w:rsid w:val="009A1D09"/>
    <w:rsid w:val="009A1FD8"/>
    <w:rsid w:val="009A27F1"/>
    <w:rsid w:val="009A463F"/>
    <w:rsid w:val="009A47C6"/>
    <w:rsid w:val="009A589D"/>
    <w:rsid w:val="009A6E3A"/>
    <w:rsid w:val="009A71BC"/>
    <w:rsid w:val="009B0836"/>
    <w:rsid w:val="009B21FE"/>
    <w:rsid w:val="009B2A5D"/>
    <w:rsid w:val="009B2BBE"/>
    <w:rsid w:val="009B4195"/>
    <w:rsid w:val="009B5A0E"/>
    <w:rsid w:val="009B61EE"/>
    <w:rsid w:val="009C0AD8"/>
    <w:rsid w:val="009C0BE0"/>
    <w:rsid w:val="009C13CC"/>
    <w:rsid w:val="009C498D"/>
    <w:rsid w:val="009C4DC3"/>
    <w:rsid w:val="009C4F34"/>
    <w:rsid w:val="009C6233"/>
    <w:rsid w:val="009C721B"/>
    <w:rsid w:val="009D0730"/>
    <w:rsid w:val="009D120C"/>
    <w:rsid w:val="009D1BAF"/>
    <w:rsid w:val="009D2128"/>
    <w:rsid w:val="009D32FF"/>
    <w:rsid w:val="009D348E"/>
    <w:rsid w:val="009D37C5"/>
    <w:rsid w:val="009D48C4"/>
    <w:rsid w:val="009D567A"/>
    <w:rsid w:val="009D5E9D"/>
    <w:rsid w:val="009D5F62"/>
    <w:rsid w:val="009E1086"/>
    <w:rsid w:val="009E3462"/>
    <w:rsid w:val="009E3685"/>
    <w:rsid w:val="009E5DB7"/>
    <w:rsid w:val="009E74A3"/>
    <w:rsid w:val="009E7A1A"/>
    <w:rsid w:val="009E7E7D"/>
    <w:rsid w:val="009F020C"/>
    <w:rsid w:val="009F0899"/>
    <w:rsid w:val="009F1C1D"/>
    <w:rsid w:val="009F461A"/>
    <w:rsid w:val="009F4F9E"/>
    <w:rsid w:val="009F6B9E"/>
    <w:rsid w:val="00A02071"/>
    <w:rsid w:val="00A0329E"/>
    <w:rsid w:val="00A05CC5"/>
    <w:rsid w:val="00A07D3F"/>
    <w:rsid w:val="00A11B56"/>
    <w:rsid w:val="00A1222D"/>
    <w:rsid w:val="00A1288D"/>
    <w:rsid w:val="00A13EA4"/>
    <w:rsid w:val="00A15D90"/>
    <w:rsid w:val="00A175B3"/>
    <w:rsid w:val="00A208A6"/>
    <w:rsid w:val="00A23ABF"/>
    <w:rsid w:val="00A24070"/>
    <w:rsid w:val="00A25F2E"/>
    <w:rsid w:val="00A272EB"/>
    <w:rsid w:val="00A27CA1"/>
    <w:rsid w:val="00A31CAF"/>
    <w:rsid w:val="00A32717"/>
    <w:rsid w:val="00A348B4"/>
    <w:rsid w:val="00A350BE"/>
    <w:rsid w:val="00A35C62"/>
    <w:rsid w:val="00A3712F"/>
    <w:rsid w:val="00A37F6B"/>
    <w:rsid w:val="00A41120"/>
    <w:rsid w:val="00A412A1"/>
    <w:rsid w:val="00A416BA"/>
    <w:rsid w:val="00A47CD0"/>
    <w:rsid w:val="00A50C11"/>
    <w:rsid w:val="00A50D50"/>
    <w:rsid w:val="00A525ED"/>
    <w:rsid w:val="00A53382"/>
    <w:rsid w:val="00A57240"/>
    <w:rsid w:val="00A578EE"/>
    <w:rsid w:val="00A6007D"/>
    <w:rsid w:val="00A61A56"/>
    <w:rsid w:val="00A63E37"/>
    <w:rsid w:val="00A644B4"/>
    <w:rsid w:val="00A6588B"/>
    <w:rsid w:val="00A67060"/>
    <w:rsid w:val="00A67948"/>
    <w:rsid w:val="00A707E0"/>
    <w:rsid w:val="00A747C8"/>
    <w:rsid w:val="00A76A85"/>
    <w:rsid w:val="00A80710"/>
    <w:rsid w:val="00A80C05"/>
    <w:rsid w:val="00A81588"/>
    <w:rsid w:val="00A81AE0"/>
    <w:rsid w:val="00A81AEC"/>
    <w:rsid w:val="00A82745"/>
    <w:rsid w:val="00A83AEA"/>
    <w:rsid w:val="00A846AB"/>
    <w:rsid w:val="00A85755"/>
    <w:rsid w:val="00A9186A"/>
    <w:rsid w:val="00A91A04"/>
    <w:rsid w:val="00A94DEC"/>
    <w:rsid w:val="00A95885"/>
    <w:rsid w:val="00A96557"/>
    <w:rsid w:val="00AA0D19"/>
    <w:rsid w:val="00AA1CCC"/>
    <w:rsid w:val="00AA5FB7"/>
    <w:rsid w:val="00AA6CF5"/>
    <w:rsid w:val="00AA749F"/>
    <w:rsid w:val="00AA7C1D"/>
    <w:rsid w:val="00AB269D"/>
    <w:rsid w:val="00AB4285"/>
    <w:rsid w:val="00AB463E"/>
    <w:rsid w:val="00AB4805"/>
    <w:rsid w:val="00AB5B76"/>
    <w:rsid w:val="00AB5F0C"/>
    <w:rsid w:val="00AB64DF"/>
    <w:rsid w:val="00AB65AF"/>
    <w:rsid w:val="00AB6EAB"/>
    <w:rsid w:val="00AB6F23"/>
    <w:rsid w:val="00AB7D4E"/>
    <w:rsid w:val="00AC00D6"/>
    <w:rsid w:val="00AC5691"/>
    <w:rsid w:val="00AC62BD"/>
    <w:rsid w:val="00AC6BDD"/>
    <w:rsid w:val="00AC71D2"/>
    <w:rsid w:val="00AD1018"/>
    <w:rsid w:val="00AD24C8"/>
    <w:rsid w:val="00AD2616"/>
    <w:rsid w:val="00AD3A48"/>
    <w:rsid w:val="00AD5AAD"/>
    <w:rsid w:val="00AD61B0"/>
    <w:rsid w:val="00AD64D1"/>
    <w:rsid w:val="00AD713A"/>
    <w:rsid w:val="00AE0483"/>
    <w:rsid w:val="00AE2E1C"/>
    <w:rsid w:val="00AE30B7"/>
    <w:rsid w:val="00AE30D5"/>
    <w:rsid w:val="00AE3D04"/>
    <w:rsid w:val="00AE4E4E"/>
    <w:rsid w:val="00AE4EA3"/>
    <w:rsid w:val="00AE79AE"/>
    <w:rsid w:val="00AF0BBB"/>
    <w:rsid w:val="00AF225D"/>
    <w:rsid w:val="00AF2E8C"/>
    <w:rsid w:val="00AF3355"/>
    <w:rsid w:val="00AF3488"/>
    <w:rsid w:val="00AF3A1D"/>
    <w:rsid w:val="00AF400F"/>
    <w:rsid w:val="00AF4D49"/>
    <w:rsid w:val="00AF726B"/>
    <w:rsid w:val="00AF7CFC"/>
    <w:rsid w:val="00B0072F"/>
    <w:rsid w:val="00B0267C"/>
    <w:rsid w:val="00B028BE"/>
    <w:rsid w:val="00B0354F"/>
    <w:rsid w:val="00B0536A"/>
    <w:rsid w:val="00B0561A"/>
    <w:rsid w:val="00B065A9"/>
    <w:rsid w:val="00B069E8"/>
    <w:rsid w:val="00B078AC"/>
    <w:rsid w:val="00B07CAD"/>
    <w:rsid w:val="00B10554"/>
    <w:rsid w:val="00B11EE7"/>
    <w:rsid w:val="00B13CAE"/>
    <w:rsid w:val="00B16908"/>
    <w:rsid w:val="00B2162B"/>
    <w:rsid w:val="00B218D5"/>
    <w:rsid w:val="00B23252"/>
    <w:rsid w:val="00B2357E"/>
    <w:rsid w:val="00B23EEF"/>
    <w:rsid w:val="00B24A0C"/>
    <w:rsid w:val="00B25012"/>
    <w:rsid w:val="00B25E51"/>
    <w:rsid w:val="00B26102"/>
    <w:rsid w:val="00B2778D"/>
    <w:rsid w:val="00B30A0D"/>
    <w:rsid w:val="00B3143E"/>
    <w:rsid w:val="00B31EB0"/>
    <w:rsid w:val="00B33479"/>
    <w:rsid w:val="00B3354C"/>
    <w:rsid w:val="00B339EE"/>
    <w:rsid w:val="00B33A65"/>
    <w:rsid w:val="00B345D0"/>
    <w:rsid w:val="00B348A2"/>
    <w:rsid w:val="00B350A5"/>
    <w:rsid w:val="00B369A8"/>
    <w:rsid w:val="00B36BE4"/>
    <w:rsid w:val="00B36D38"/>
    <w:rsid w:val="00B41123"/>
    <w:rsid w:val="00B41493"/>
    <w:rsid w:val="00B42F1C"/>
    <w:rsid w:val="00B433F0"/>
    <w:rsid w:val="00B44280"/>
    <w:rsid w:val="00B46E86"/>
    <w:rsid w:val="00B473B9"/>
    <w:rsid w:val="00B47939"/>
    <w:rsid w:val="00B47D02"/>
    <w:rsid w:val="00B52207"/>
    <w:rsid w:val="00B533EA"/>
    <w:rsid w:val="00B575F0"/>
    <w:rsid w:val="00B57E05"/>
    <w:rsid w:val="00B62327"/>
    <w:rsid w:val="00B62B78"/>
    <w:rsid w:val="00B638D1"/>
    <w:rsid w:val="00B65199"/>
    <w:rsid w:val="00B654BD"/>
    <w:rsid w:val="00B66252"/>
    <w:rsid w:val="00B67716"/>
    <w:rsid w:val="00B677A4"/>
    <w:rsid w:val="00B708F0"/>
    <w:rsid w:val="00B71B1F"/>
    <w:rsid w:val="00B724E0"/>
    <w:rsid w:val="00B72A35"/>
    <w:rsid w:val="00B75B1F"/>
    <w:rsid w:val="00B76AA3"/>
    <w:rsid w:val="00B80021"/>
    <w:rsid w:val="00B80177"/>
    <w:rsid w:val="00B81509"/>
    <w:rsid w:val="00B81807"/>
    <w:rsid w:val="00B827C0"/>
    <w:rsid w:val="00B8387F"/>
    <w:rsid w:val="00B840B9"/>
    <w:rsid w:val="00B85835"/>
    <w:rsid w:val="00B86BA7"/>
    <w:rsid w:val="00B86D60"/>
    <w:rsid w:val="00B8799F"/>
    <w:rsid w:val="00B91836"/>
    <w:rsid w:val="00B919C4"/>
    <w:rsid w:val="00B91C1E"/>
    <w:rsid w:val="00B94F69"/>
    <w:rsid w:val="00B9525C"/>
    <w:rsid w:val="00BA10ED"/>
    <w:rsid w:val="00BA232E"/>
    <w:rsid w:val="00BA42D4"/>
    <w:rsid w:val="00BA43A2"/>
    <w:rsid w:val="00BA6216"/>
    <w:rsid w:val="00BA62EA"/>
    <w:rsid w:val="00BA641E"/>
    <w:rsid w:val="00BA697F"/>
    <w:rsid w:val="00BA75B7"/>
    <w:rsid w:val="00BA7CD6"/>
    <w:rsid w:val="00BB13BF"/>
    <w:rsid w:val="00BB2480"/>
    <w:rsid w:val="00BB38A5"/>
    <w:rsid w:val="00BB6519"/>
    <w:rsid w:val="00BC04AF"/>
    <w:rsid w:val="00BC0CDE"/>
    <w:rsid w:val="00BC1524"/>
    <w:rsid w:val="00BC2642"/>
    <w:rsid w:val="00BC31A4"/>
    <w:rsid w:val="00BC5C9A"/>
    <w:rsid w:val="00BC70D8"/>
    <w:rsid w:val="00BC7194"/>
    <w:rsid w:val="00BC72C5"/>
    <w:rsid w:val="00BD252F"/>
    <w:rsid w:val="00BD287A"/>
    <w:rsid w:val="00BD2E47"/>
    <w:rsid w:val="00BD3926"/>
    <w:rsid w:val="00BD4A77"/>
    <w:rsid w:val="00BD4B47"/>
    <w:rsid w:val="00BD6430"/>
    <w:rsid w:val="00BD6827"/>
    <w:rsid w:val="00BE02C7"/>
    <w:rsid w:val="00BE0460"/>
    <w:rsid w:val="00BE13E2"/>
    <w:rsid w:val="00BE191C"/>
    <w:rsid w:val="00BE1C66"/>
    <w:rsid w:val="00BE33A4"/>
    <w:rsid w:val="00BE736B"/>
    <w:rsid w:val="00BE76A4"/>
    <w:rsid w:val="00BF037A"/>
    <w:rsid w:val="00BF0BCC"/>
    <w:rsid w:val="00BF101C"/>
    <w:rsid w:val="00BF177C"/>
    <w:rsid w:val="00BF1B09"/>
    <w:rsid w:val="00BF36A6"/>
    <w:rsid w:val="00BF4B7B"/>
    <w:rsid w:val="00BF4EA4"/>
    <w:rsid w:val="00BF560E"/>
    <w:rsid w:val="00BF6514"/>
    <w:rsid w:val="00BF6ECF"/>
    <w:rsid w:val="00BF752C"/>
    <w:rsid w:val="00BF7E91"/>
    <w:rsid w:val="00C00B85"/>
    <w:rsid w:val="00C00DB1"/>
    <w:rsid w:val="00C01D4B"/>
    <w:rsid w:val="00C01DF1"/>
    <w:rsid w:val="00C03C10"/>
    <w:rsid w:val="00C05317"/>
    <w:rsid w:val="00C0575A"/>
    <w:rsid w:val="00C0708F"/>
    <w:rsid w:val="00C07565"/>
    <w:rsid w:val="00C077F7"/>
    <w:rsid w:val="00C116E5"/>
    <w:rsid w:val="00C11BCE"/>
    <w:rsid w:val="00C15C1D"/>
    <w:rsid w:val="00C16499"/>
    <w:rsid w:val="00C17043"/>
    <w:rsid w:val="00C24714"/>
    <w:rsid w:val="00C24E89"/>
    <w:rsid w:val="00C25679"/>
    <w:rsid w:val="00C261A6"/>
    <w:rsid w:val="00C264E6"/>
    <w:rsid w:val="00C26FB7"/>
    <w:rsid w:val="00C27906"/>
    <w:rsid w:val="00C27D70"/>
    <w:rsid w:val="00C31E53"/>
    <w:rsid w:val="00C3250D"/>
    <w:rsid w:val="00C33AE6"/>
    <w:rsid w:val="00C34934"/>
    <w:rsid w:val="00C34DED"/>
    <w:rsid w:val="00C35A2F"/>
    <w:rsid w:val="00C364DE"/>
    <w:rsid w:val="00C41A2D"/>
    <w:rsid w:val="00C458DC"/>
    <w:rsid w:val="00C45CFD"/>
    <w:rsid w:val="00C45E58"/>
    <w:rsid w:val="00C479BD"/>
    <w:rsid w:val="00C50627"/>
    <w:rsid w:val="00C51444"/>
    <w:rsid w:val="00C51E33"/>
    <w:rsid w:val="00C534B6"/>
    <w:rsid w:val="00C56A88"/>
    <w:rsid w:val="00C62677"/>
    <w:rsid w:val="00C631EF"/>
    <w:rsid w:val="00C63453"/>
    <w:rsid w:val="00C64F09"/>
    <w:rsid w:val="00C64F6F"/>
    <w:rsid w:val="00C65420"/>
    <w:rsid w:val="00C67039"/>
    <w:rsid w:val="00C72DEE"/>
    <w:rsid w:val="00C740E6"/>
    <w:rsid w:val="00C7434F"/>
    <w:rsid w:val="00C747CD"/>
    <w:rsid w:val="00C806D7"/>
    <w:rsid w:val="00C80C62"/>
    <w:rsid w:val="00C81347"/>
    <w:rsid w:val="00C82C3E"/>
    <w:rsid w:val="00C87E3D"/>
    <w:rsid w:val="00C90902"/>
    <w:rsid w:val="00C9103D"/>
    <w:rsid w:val="00C91386"/>
    <w:rsid w:val="00C91BBA"/>
    <w:rsid w:val="00C91DBB"/>
    <w:rsid w:val="00C9217A"/>
    <w:rsid w:val="00C92645"/>
    <w:rsid w:val="00C95C2E"/>
    <w:rsid w:val="00CA0BBA"/>
    <w:rsid w:val="00CA441F"/>
    <w:rsid w:val="00CA60E8"/>
    <w:rsid w:val="00CA66E4"/>
    <w:rsid w:val="00CB159B"/>
    <w:rsid w:val="00CB4D88"/>
    <w:rsid w:val="00CB5868"/>
    <w:rsid w:val="00CB67E2"/>
    <w:rsid w:val="00CB7309"/>
    <w:rsid w:val="00CB7B08"/>
    <w:rsid w:val="00CC0201"/>
    <w:rsid w:val="00CC127C"/>
    <w:rsid w:val="00CC15B3"/>
    <w:rsid w:val="00CC1782"/>
    <w:rsid w:val="00CC1B0A"/>
    <w:rsid w:val="00CC2DC7"/>
    <w:rsid w:val="00CC580C"/>
    <w:rsid w:val="00CC5CEE"/>
    <w:rsid w:val="00CC6257"/>
    <w:rsid w:val="00CD0A16"/>
    <w:rsid w:val="00CD15A7"/>
    <w:rsid w:val="00CD16DE"/>
    <w:rsid w:val="00CD178D"/>
    <w:rsid w:val="00CD194E"/>
    <w:rsid w:val="00CD2D42"/>
    <w:rsid w:val="00CD49A6"/>
    <w:rsid w:val="00CD5902"/>
    <w:rsid w:val="00CD7BBA"/>
    <w:rsid w:val="00CE0CE9"/>
    <w:rsid w:val="00CE379D"/>
    <w:rsid w:val="00CE3B5E"/>
    <w:rsid w:val="00CE4417"/>
    <w:rsid w:val="00CE4C8D"/>
    <w:rsid w:val="00CE4F44"/>
    <w:rsid w:val="00CE654F"/>
    <w:rsid w:val="00CE76E7"/>
    <w:rsid w:val="00CF13B0"/>
    <w:rsid w:val="00CF1C99"/>
    <w:rsid w:val="00CF24C9"/>
    <w:rsid w:val="00CF475E"/>
    <w:rsid w:val="00CF5399"/>
    <w:rsid w:val="00CF58F3"/>
    <w:rsid w:val="00CF641E"/>
    <w:rsid w:val="00CF68DA"/>
    <w:rsid w:val="00CF73F1"/>
    <w:rsid w:val="00CF7D09"/>
    <w:rsid w:val="00D0020F"/>
    <w:rsid w:val="00D00698"/>
    <w:rsid w:val="00D01381"/>
    <w:rsid w:val="00D01A5F"/>
    <w:rsid w:val="00D01C03"/>
    <w:rsid w:val="00D0228D"/>
    <w:rsid w:val="00D03A90"/>
    <w:rsid w:val="00D03F30"/>
    <w:rsid w:val="00D0434B"/>
    <w:rsid w:val="00D044AD"/>
    <w:rsid w:val="00D055E2"/>
    <w:rsid w:val="00D07BE2"/>
    <w:rsid w:val="00D07DDD"/>
    <w:rsid w:val="00D100F0"/>
    <w:rsid w:val="00D114C7"/>
    <w:rsid w:val="00D132ED"/>
    <w:rsid w:val="00D13370"/>
    <w:rsid w:val="00D13B71"/>
    <w:rsid w:val="00D144D4"/>
    <w:rsid w:val="00D1462D"/>
    <w:rsid w:val="00D14ADA"/>
    <w:rsid w:val="00D15F54"/>
    <w:rsid w:val="00D16D67"/>
    <w:rsid w:val="00D1722B"/>
    <w:rsid w:val="00D206F6"/>
    <w:rsid w:val="00D23129"/>
    <w:rsid w:val="00D234EB"/>
    <w:rsid w:val="00D2673D"/>
    <w:rsid w:val="00D27FF6"/>
    <w:rsid w:val="00D30C37"/>
    <w:rsid w:val="00D312A2"/>
    <w:rsid w:val="00D323AF"/>
    <w:rsid w:val="00D3268E"/>
    <w:rsid w:val="00D32719"/>
    <w:rsid w:val="00D35457"/>
    <w:rsid w:val="00D360AB"/>
    <w:rsid w:val="00D364BE"/>
    <w:rsid w:val="00D37BE6"/>
    <w:rsid w:val="00D401B9"/>
    <w:rsid w:val="00D40FA7"/>
    <w:rsid w:val="00D42347"/>
    <w:rsid w:val="00D42750"/>
    <w:rsid w:val="00D4303C"/>
    <w:rsid w:val="00D43C0F"/>
    <w:rsid w:val="00D44AD7"/>
    <w:rsid w:val="00D45DFF"/>
    <w:rsid w:val="00D46A23"/>
    <w:rsid w:val="00D4719D"/>
    <w:rsid w:val="00D47663"/>
    <w:rsid w:val="00D47E63"/>
    <w:rsid w:val="00D50A7D"/>
    <w:rsid w:val="00D512EA"/>
    <w:rsid w:val="00D514DD"/>
    <w:rsid w:val="00D51B97"/>
    <w:rsid w:val="00D55FDE"/>
    <w:rsid w:val="00D5611F"/>
    <w:rsid w:val="00D56C81"/>
    <w:rsid w:val="00D60FD5"/>
    <w:rsid w:val="00D61ECF"/>
    <w:rsid w:val="00D62104"/>
    <w:rsid w:val="00D639A6"/>
    <w:rsid w:val="00D6403E"/>
    <w:rsid w:val="00D64108"/>
    <w:rsid w:val="00D65CAC"/>
    <w:rsid w:val="00D667F5"/>
    <w:rsid w:val="00D670D5"/>
    <w:rsid w:val="00D70B31"/>
    <w:rsid w:val="00D71DE2"/>
    <w:rsid w:val="00D72CB8"/>
    <w:rsid w:val="00D74563"/>
    <w:rsid w:val="00D775A8"/>
    <w:rsid w:val="00D80696"/>
    <w:rsid w:val="00D818BF"/>
    <w:rsid w:val="00D819B4"/>
    <w:rsid w:val="00D81E3D"/>
    <w:rsid w:val="00D82104"/>
    <w:rsid w:val="00D82806"/>
    <w:rsid w:val="00D84A7F"/>
    <w:rsid w:val="00D8614E"/>
    <w:rsid w:val="00D865D7"/>
    <w:rsid w:val="00D9098D"/>
    <w:rsid w:val="00D90AE6"/>
    <w:rsid w:val="00D912B2"/>
    <w:rsid w:val="00D9222F"/>
    <w:rsid w:val="00D93D98"/>
    <w:rsid w:val="00D94783"/>
    <w:rsid w:val="00D95A56"/>
    <w:rsid w:val="00D97840"/>
    <w:rsid w:val="00DA01D3"/>
    <w:rsid w:val="00DA0CD7"/>
    <w:rsid w:val="00DA205E"/>
    <w:rsid w:val="00DA23F8"/>
    <w:rsid w:val="00DA2C68"/>
    <w:rsid w:val="00DA53A6"/>
    <w:rsid w:val="00DA5C8D"/>
    <w:rsid w:val="00DA70D3"/>
    <w:rsid w:val="00DA7B4F"/>
    <w:rsid w:val="00DB334C"/>
    <w:rsid w:val="00DB4A6F"/>
    <w:rsid w:val="00DB6E62"/>
    <w:rsid w:val="00DB7563"/>
    <w:rsid w:val="00DC04C5"/>
    <w:rsid w:val="00DC2106"/>
    <w:rsid w:val="00DC2FD4"/>
    <w:rsid w:val="00DC339B"/>
    <w:rsid w:val="00DC3895"/>
    <w:rsid w:val="00DC3FB0"/>
    <w:rsid w:val="00DC6DF7"/>
    <w:rsid w:val="00DD016B"/>
    <w:rsid w:val="00DD1852"/>
    <w:rsid w:val="00DD1FD0"/>
    <w:rsid w:val="00DD2066"/>
    <w:rsid w:val="00DD2D35"/>
    <w:rsid w:val="00DD373D"/>
    <w:rsid w:val="00DD4037"/>
    <w:rsid w:val="00DD43FD"/>
    <w:rsid w:val="00DD4CA3"/>
    <w:rsid w:val="00DD542B"/>
    <w:rsid w:val="00DD57BA"/>
    <w:rsid w:val="00DD591B"/>
    <w:rsid w:val="00DD5BBA"/>
    <w:rsid w:val="00DE0795"/>
    <w:rsid w:val="00DE2482"/>
    <w:rsid w:val="00DE3099"/>
    <w:rsid w:val="00DE36C2"/>
    <w:rsid w:val="00DE4D41"/>
    <w:rsid w:val="00DE53CF"/>
    <w:rsid w:val="00DE61AB"/>
    <w:rsid w:val="00DE663F"/>
    <w:rsid w:val="00DE6E24"/>
    <w:rsid w:val="00DE7282"/>
    <w:rsid w:val="00DE79B8"/>
    <w:rsid w:val="00DF02D1"/>
    <w:rsid w:val="00DF10CE"/>
    <w:rsid w:val="00DF35E6"/>
    <w:rsid w:val="00DF496D"/>
    <w:rsid w:val="00DF5985"/>
    <w:rsid w:val="00DF5DE6"/>
    <w:rsid w:val="00DF6C27"/>
    <w:rsid w:val="00DF6EFD"/>
    <w:rsid w:val="00E00C48"/>
    <w:rsid w:val="00E01930"/>
    <w:rsid w:val="00E0206C"/>
    <w:rsid w:val="00E0454E"/>
    <w:rsid w:val="00E05303"/>
    <w:rsid w:val="00E0574F"/>
    <w:rsid w:val="00E05CF2"/>
    <w:rsid w:val="00E05E6E"/>
    <w:rsid w:val="00E06F21"/>
    <w:rsid w:val="00E07218"/>
    <w:rsid w:val="00E07452"/>
    <w:rsid w:val="00E074DD"/>
    <w:rsid w:val="00E07C83"/>
    <w:rsid w:val="00E107DE"/>
    <w:rsid w:val="00E10C1A"/>
    <w:rsid w:val="00E11C4B"/>
    <w:rsid w:val="00E120BD"/>
    <w:rsid w:val="00E13606"/>
    <w:rsid w:val="00E15807"/>
    <w:rsid w:val="00E158E7"/>
    <w:rsid w:val="00E166FB"/>
    <w:rsid w:val="00E1783E"/>
    <w:rsid w:val="00E179DB"/>
    <w:rsid w:val="00E21D0B"/>
    <w:rsid w:val="00E221E2"/>
    <w:rsid w:val="00E22C92"/>
    <w:rsid w:val="00E236FC"/>
    <w:rsid w:val="00E25ECD"/>
    <w:rsid w:val="00E26249"/>
    <w:rsid w:val="00E264A1"/>
    <w:rsid w:val="00E2731B"/>
    <w:rsid w:val="00E27455"/>
    <w:rsid w:val="00E27795"/>
    <w:rsid w:val="00E302EC"/>
    <w:rsid w:val="00E31695"/>
    <w:rsid w:val="00E33C8E"/>
    <w:rsid w:val="00E35650"/>
    <w:rsid w:val="00E409D8"/>
    <w:rsid w:val="00E41345"/>
    <w:rsid w:val="00E4166F"/>
    <w:rsid w:val="00E41B8B"/>
    <w:rsid w:val="00E4225A"/>
    <w:rsid w:val="00E436A2"/>
    <w:rsid w:val="00E446C4"/>
    <w:rsid w:val="00E45E01"/>
    <w:rsid w:val="00E45F90"/>
    <w:rsid w:val="00E470E5"/>
    <w:rsid w:val="00E5042D"/>
    <w:rsid w:val="00E5218C"/>
    <w:rsid w:val="00E539AF"/>
    <w:rsid w:val="00E5485C"/>
    <w:rsid w:val="00E570D6"/>
    <w:rsid w:val="00E57380"/>
    <w:rsid w:val="00E573F3"/>
    <w:rsid w:val="00E57593"/>
    <w:rsid w:val="00E606E8"/>
    <w:rsid w:val="00E6101D"/>
    <w:rsid w:val="00E630FC"/>
    <w:rsid w:val="00E63868"/>
    <w:rsid w:val="00E64EEC"/>
    <w:rsid w:val="00E708E5"/>
    <w:rsid w:val="00E709E0"/>
    <w:rsid w:val="00E7139A"/>
    <w:rsid w:val="00E71BA2"/>
    <w:rsid w:val="00E733AF"/>
    <w:rsid w:val="00E7341E"/>
    <w:rsid w:val="00E740D3"/>
    <w:rsid w:val="00E75292"/>
    <w:rsid w:val="00E76E43"/>
    <w:rsid w:val="00E80FFB"/>
    <w:rsid w:val="00E8142A"/>
    <w:rsid w:val="00E81F3E"/>
    <w:rsid w:val="00E83C0B"/>
    <w:rsid w:val="00E84FE0"/>
    <w:rsid w:val="00E8520C"/>
    <w:rsid w:val="00E854E1"/>
    <w:rsid w:val="00E8614D"/>
    <w:rsid w:val="00E903C0"/>
    <w:rsid w:val="00E905FB"/>
    <w:rsid w:val="00E918CA"/>
    <w:rsid w:val="00E9217B"/>
    <w:rsid w:val="00E9334B"/>
    <w:rsid w:val="00E9357D"/>
    <w:rsid w:val="00E93832"/>
    <w:rsid w:val="00E943A6"/>
    <w:rsid w:val="00E9598C"/>
    <w:rsid w:val="00E96FE0"/>
    <w:rsid w:val="00EA056D"/>
    <w:rsid w:val="00EA0581"/>
    <w:rsid w:val="00EA181C"/>
    <w:rsid w:val="00EA1FBC"/>
    <w:rsid w:val="00EA40D2"/>
    <w:rsid w:val="00EA60B9"/>
    <w:rsid w:val="00EA645B"/>
    <w:rsid w:val="00EA757E"/>
    <w:rsid w:val="00EA7C43"/>
    <w:rsid w:val="00EB0039"/>
    <w:rsid w:val="00EB031A"/>
    <w:rsid w:val="00EB4BFC"/>
    <w:rsid w:val="00EB51CC"/>
    <w:rsid w:val="00EB577C"/>
    <w:rsid w:val="00EB59DE"/>
    <w:rsid w:val="00EB6900"/>
    <w:rsid w:val="00EC1C08"/>
    <w:rsid w:val="00EC3240"/>
    <w:rsid w:val="00EC4BA0"/>
    <w:rsid w:val="00EC580B"/>
    <w:rsid w:val="00ED1A2B"/>
    <w:rsid w:val="00ED308A"/>
    <w:rsid w:val="00ED6119"/>
    <w:rsid w:val="00ED62CC"/>
    <w:rsid w:val="00ED6E10"/>
    <w:rsid w:val="00EE1ACF"/>
    <w:rsid w:val="00EE1CC9"/>
    <w:rsid w:val="00EE2758"/>
    <w:rsid w:val="00EE2EC9"/>
    <w:rsid w:val="00EE3280"/>
    <w:rsid w:val="00EE4095"/>
    <w:rsid w:val="00EE5BB6"/>
    <w:rsid w:val="00EE6390"/>
    <w:rsid w:val="00EE68FD"/>
    <w:rsid w:val="00EF04A1"/>
    <w:rsid w:val="00EF123B"/>
    <w:rsid w:val="00EF26B5"/>
    <w:rsid w:val="00EF3541"/>
    <w:rsid w:val="00EF3C55"/>
    <w:rsid w:val="00EF3DEB"/>
    <w:rsid w:val="00EF4E0C"/>
    <w:rsid w:val="00EF5AEE"/>
    <w:rsid w:val="00EF5C11"/>
    <w:rsid w:val="00EF6502"/>
    <w:rsid w:val="00EF69E9"/>
    <w:rsid w:val="00F01BB7"/>
    <w:rsid w:val="00F02B1D"/>
    <w:rsid w:val="00F02BE9"/>
    <w:rsid w:val="00F04225"/>
    <w:rsid w:val="00F061F3"/>
    <w:rsid w:val="00F06BD9"/>
    <w:rsid w:val="00F10D36"/>
    <w:rsid w:val="00F11148"/>
    <w:rsid w:val="00F116B8"/>
    <w:rsid w:val="00F118E3"/>
    <w:rsid w:val="00F11EF3"/>
    <w:rsid w:val="00F120D1"/>
    <w:rsid w:val="00F12D1F"/>
    <w:rsid w:val="00F143B2"/>
    <w:rsid w:val="00F16785"/>
    <w:rsid w:val="00F17156"/>
    <w:rsid w:val="00F1742E"/>
    <w:rsid w:val="00F17F99"/>
    <w:rsid w:val="00F20F06"/>
    <w:rsid w:val="00F21D2F"/>
    <w:rsid w:val="00F22E0B"/>
    <w:rsid w:val="00F231B4"/>
    <w:rsid w:val="00F231C8"/>
    <w:rsid w:val="00F24946"/>
    <w:rsid w:val="00F24BB9"/>
    <w:rsid w:val="00F27611"/>
    <w:rsid w:val="00F30194"/>
    <w:rsid w:val="00F3068E"/>
    <w:rsid w:val="00F33A5E"/>
    <w:rsid w:val="00F34F96"/>
    <w:rsid w:val="00F35738"/>
    <w:rsid w:val="00F3585D"/>
    <w:rsid w:val="00F3635E"/>
    <w:rsid w:val="00F36529"/>
    <w:rsid w:val="00F37871"/>
    <w:rsid w:val="00F37E90"/>
    <w:rsid w:val="00F40405"/>
    <w:rsid w:val="00F4060A"/>
    <w:rsid w:val="00F4128B"/>
    <w:rsid w:val="00F4415E"/>
    <w:rsid w:val="00F44B5E"/>
    <w:rsid w:val="00F46E78"/>
    <w:rsid w:val="00F50DAA"/>
    <w:rsid w:val="00F50FD3"/>
    <w:rsid w:val="00F52BA0"/>
    <w:rsid w:val="00F53F9E"/>
    <w:rsid w:val="00F57E4A"/>
    <w:rsid w:val="00F605BE"/>
    <w:rsid w:val="00F60D7B"/>
    <w:rsid w:val="00F60ED3"/>
    <w:rsid w:val="00F614E5"/>
    <w:rsid w:val="00F624B9"/>
    <w:rsid w:val="00F63C2C"/>
    <w:rsid w:val="00F64DB4"/>
    <w:rsid w:val="00F64DD3"/>
    <w:rsid w:val="00F65174"/>
    <w:rsid w:val="00F65E35"/>
    <w:rsid w:val="00F66708"/>
    <w:rsid w:val="00F66843"/>
    <w:rsid w:val="00F66B6E"/>
    <w:rsid w:val="00F66C79"/>
    <w:rsid w:val="00F67B62"/>
    <w:rsid w:val="00F71388"/>
    <w:rsid w:val="00F7194C"/>
    <w:rsid w:val="00F72A14"/>
    <w:rsid w:val="00F73DA2"/>
    <w:rsid w:val="00F74A74"/>
    <w:rsid w:val="00F75030"/>
    <w:rsid w:val="00F7569F"/>
    <w:rsid w:val="00F761A2"/>
    <w:rsid w:val="00F80D44"/>
    <w:rsid w:val="00F81D96"/>
    <w:rsid w:val="00F830E0"/>
    <w:rsid w:val="00F836C1"/>
    <w:rsid w:val="00F85C98"/>
    <w:rsid w:val="00F87A82"/>
    <w:rsid w:val="00F87F16"/>
    <w:rsid w:val="00F904D9"/>
    <w:rsid w:val="00F907A4"/>
    <w:rsid w:val="00F927A2"/>
    <w:rsid w:val="00F96F38"/>
    <w:rsid w:val="00F9713D"/>
    <w:rsid w:val="00F97A9D"/>
    <w:rsid w:val="00FA02DB"/>
    <w:rsid w:val="00FA12D9"/>
    <w:rsid w:val="00FA2215"/>
    <w:rsid w:val="00FA361F"/>
    <w:rsid w:val="00FA3D85"/>
    <w:rsid w:val="00FA56C1"/>
    <w:rsid w:val="00FA5A9E"/>
    <w:rsid w:val="00FA5EC3"/>
    <w:rsid w:val="00FB10AE"/>
    <w:rsid w:val="00FB160D"/>
    <w:rsid w:val="00FB47DD"/>
    <w:rsid w:val="00FB48D0"/>
    <w:rsid w:val="00FB4DAB"/>
    <w:rsid w:val="00FB7A70"/>
    <w:rsid w:val="00FC0E7E"/>
    <w:rsid w:val="00FC20E0"/>
    <w:rsid w:val="00FC2E6F"/>
    <w:rsid w:val="00FC3740"/>
    <w:rsid w:val="00FC3E19"/>
    <w:rsid w:val="00FC4AE1"/>
    <w:rsid w:val="00FC74D5"/>
    <w:rsid w:val="00FC7BDA"/>
    <w:rsid w:val="00FD09CC"/>
    <w:rsid w:val="00FD4040"/>
    <w:rsid w:val="00FD457E"/>
    <w:rsid w:val="00FD4A07"/>
    <w:rsid w:val="00FD54F6"/>
    <w:rsid w:val="00FD5A89"/>
    <w:rsid w:val="00FD6243"/>
    <w:rsid w:val="00FD62E7"/>
    <w:rsid w:val="00FD7D76"/>
    <w:rsid w:val="00FE0A4C"/>
    <w:rsid w:val="00FE22A3"/>
    <w:rsid w:val="00FE2354"/>
    <w:rsid w:val="00FE373B"/>
    <w:rsid w:val="00FE37D8"/>
    <w:rsid w:val="00FE403F"/>
    <w:rsid w:val="00FE4B13"/>
    <w:rsid w:val="00FE4C26"/>
    <w:rsid w:val="00FE5485"/>
    <w:rsid w:val="00FE6A50"/>
    <w:rsid w:val="00FF0FEA"/>
    <w:rsid w:val="00FF15E2"/>
    <w:rsid w:val="00FF1E78"/>
    <w:rsid w:val="00FF20DC"/>
    <w:rsid w:val="00FF253C"/>
    <w:rsid w:val="00FF29DE"/>
    <w:rsid w:val="00FF3412"/>
    <w:rsid w:val="00FF3BF0"/>
    <w:rsid w:val="00FF5772"/>
    <w:rsid w:val="00FF719D"/>
    <w:rsid w:val="00FF7F5C"/>
    <w:rsid w:val="00FF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1249"/>
  <w15:docId w15:val="{6B071840-1848-4AD9-BCE8-50E153D6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370"/>
    <w:pPr>
      <w:spacing w:before="120" w:after="0" w:line="360" w:lineRule="exact"/>
      <w:ind w:firstLine="567"/>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479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479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C479BD"/>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C479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79B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479BD"/>
    <w:pPr>
      <w:widowControl w:val="0"/>
      <w:autoSpaceDE w:val="0"/>
      <w:autoSpaceDN w:val="0"/>
      <w:spacing w:line="240" w:lineRule="auto"/>
      <w:ind w:left="549" w:firstLine="719"/>
    </w:pPr>
  </w:style>
  <w:style w:type="character" w:customStyle="1" w:styleId="BodyTextChar">
    <w:name w:val="Body Text Char"/>
    <w:basedOn w:val="DefaultParagraphFont"/>
    <w:link w:val="BodyText"/>
    <w:uiPriority w:val="1"/>
    <w:rsid w:val="00C479BD"/>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79BD"/>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nhideWhenUsed/>
    <w:qFormat/>
    <w:rsid w:val="00C479BD"/>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qFormat/>
    <w:rsid w:val="00C479BD"/>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nhideWhenUsed/>
    <w:qFormat/>
    <w:rsid w:val="00C479B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C479BD"/>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4378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AB"/>
    <w:rPr>
      <w:rFonts w:ascii="Segoe UI" w:eastAsia="Times New Roman" w:hAnsi="Segoe UI" w:cs="Segoe UI"/>
      <w:sz w:val="18"/>
      <w:szCs w:val="18"/>
    </w:rPr>
  </w:style>
  <w:style w:type="paragraph" w:styleId="Header">
    <w:name w:val="header"/>
    <w:basedOn w:val="Normal"/>
    <w:link w:val="HeaderChar"/>
    <w:uiPriority w:val="99"/>
    <w:unhideWhenUsed/>
    <w:qFormat/>
    <w:rsid w:val="00205761"/>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2057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057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5761"/>
    <w:rPr>
      <w:rFonts w:ascii="Times New Roman" w:eastAsia="Times New Roman" w:hAnsi="Times New Roman" w:cs="Times New Roman"/>
      <w:sz w:val="28"/>
      <w:szCs w:val="28"/>
    </w:rPr>
  </w:style>
  <w:style w:type="paragraph" w:styleId="Revision">
    <w:name w:val="Revision"/>
    <w:hidden/>
    <w:uiPriority w:val="99"/>
    <w:semiHidden/>
    <w:rsid w:val="00D0228D"/>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1"/>
    <w:qFormat/>
    <w:rsid w:val="00F22E0B"/>
    <w:pPr>
      <w:ind w:left="720"/>
      <w:contextualSpacing/>
    </w:pPr>
  </w:style>
  <w:style w:type="character" w:styleId="Hyperlink">
    <w:name w:val="Hyperlink"/>
    <w:basedOn w:val="DefaultParagraphFont"/>
    <w:uiPriority w:val="99"/>
    <w:unhideWhenUsed/>
    <w:rsid w:val="00FC7BDA"/>
    <w:rPr>
      <w:color w:val="0563C1" w:themeColor="hyperlink"/>
      <w:u w:val="single"/>
    </w:rPr>
  </w:style>
  <w:style w:type="paragraph" w:customStyle="1" w:styleId="qowt-stl-normal">
    <w:name w:val="qowt-stl-normal"/>
    <w:basedOn w:val="Normal"/>
    <w:rsid w:val="00DE7282"/>
    <w:pPr>
      <w:spacing w:before="100" w:beforeAutospacing="1" w:after="100" w:afterAutospacing="1" w:line="240" w:lineRule="auto"/>
      <w:ind w:firstLine="0"/>
      <w:jc w:val="left"/>
    </w:pPr>
    <w:rPr>
      <w:rFonts w:eastAsiaTheme="minorEastAsia"/>
      <w:sz w:val="24"/>
      <w:szCs w:val="24"/>
      <w:lang w:val="vi-VN" w:eastAsia="vi-VN"/>
    </w:rPr>
  </w:style>
  <w:style w:type="character" w:customStyle="1" w:styleId="Heading4Char">
    <w:name w:val="Heading 4 Char"/>
    <w:basedOn w:val="DefaultParagraphFont"/>
    <w:link w:val="Heading4"/>
    <w:uiPriority w:val="9"/>
    <w:semiHidden/>
    <w:rsid w:val="000B124A"/>
    <w:rPr>
      <w:rFonts w:asciiTheme="majorHAnsi" w:eastAsiaTheme="majorEastAsia" w:hAnsiTheme="majorHAnsi" w:cstheme="majorBidi"/>
      <w:i/>
      <w:iCs/>
      <w:color w:val="2F5496" w:themeColor="accent1" w:themeShade="BF"/>
      <w:sz w:val="28"/>
      <w:szCs w:val="28"/>
    </w:rPr>
  </w:style>
  <w:style w:type="paragraph" w:styleId="NoSpacing">
    <w:name w:val="No Spacing"/>
    <w:uiPriority w:val="1"/>
    <w:qFormat/>
    <w:rsid w:val="00143877"/>
    <w:pPr>
      <w:spacing w:after="0" w:line="240" w:lineRule="auto"/>
      <w:ind w:firstLine="567"/>
      <w:jc w:val="both"/>
    </w:pPr>
    <w:rPr>
      <w:rFonts w:ascii="Times New Roman" w:eastAsia="Times New Roman" w:hAnsi="Times New Roman" w:cs="Times New Roman"/>
      <w:sz w:val="28"/>
      <w:szCs w:val="28"/>
    </w:rPr>
  </w:style>
  <w:style w:type="paragraph" w:customStyle="1" w:styleId="phead">
    <w:name w:val="phead"/>
    <w:basedOn w:val="Normal"/>
    <w:rsid w:val="007E6181"/>
    <w:pPr>
      <w:spacing w:before="100" w:beforeAutospacing="1" w:after="100" w:afterAutospacing="1" w:line="240" w:lineRule="auto"/>
      <w:ind w:firstLine="0"/>
      <w:jc w:val="left"/>
    </w:pPr>
    <w:rPr>
      <w:sz w:val="24"/>
      <w:szCs w:val="24"/>
    </w:rPr>
  </w:style>
  <w:style w:type="character" w:customStyle="1" w:styleId="fontstyle01">
    <w:name w:val="fontstyle01"/>
    <w:basedOn w:val="DefaultParagraphFont"/>
    <w:rsid w:val="009B21FE"/>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semiHidden/>
    <w:unhideWhenUsed/>
    <w:rsid w:val="007B1165"/>
    <w:rPr>
      <w:sz w:val="16"/>
      <w:szCs w:val="16"/>
    </w:rPr>
  </w:style>
  <w:style w:type="paragraph" w:styleId="CommentText">
    <w:name w:val="annotation text"/>
    <w:basedOn w:val="Normal"/>
    <w:link w:val="CommentTextChar"/>
    <w:uiPriority w:val="99"/>
    <w:unhideWhenUsed/>
    <w:rsid w:val="007B1165"/>
    <w:pPr>
      <w:spacing w:before="0" w:line="240" w:lineRule="auto"/>
      <w:ind w:firstLine="0"/>
      <w:jc w:val="left"/>
    </w:pPr>
    <w:rPr>
      <w:sz w:val="20"/>
      <w:szCs w:val="20"/>
    </w:rPr>
  </w:style>
  <w:style w:type="character" w:customStyle="1" w:styleId="CommentTextChar">
    <w:name w:val="Comment Text Char"/>
    <w:basedOn w:val="DefaultParagraphFont"/>
    <w:link w:val="CommentText"/>
    <w:uiPriority w:val="99"/>
    <w:rsid w:val="007B1165"/>
    <w:rPr>
      <w:rFonts w:ascii="Times New Roman" w:eastAsia="Times New Roman" w:hAnsi="Times New Roman" w:cs="Times New Roman"/>
      <w:sz w:val="20"/>
      <w:szCs w:val="20"/>
    </w:rPr>
  </w:style>
  <w:style w:type="character" w:customStyle="1" w:styleId="fontstyle21">
    <w:name w:val="fontstyle21"/>
    <w:rsid w:val="001902A0"/>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AB269D"/>
    <w:rPr>
      <w:color w:val="605E5C"/>
      <w:shd w:val="clear" w:color="auto" w:fill="E1DFDD"/>
    </w:rPr>
  </w:style>
  <w:style w:type="paragraph" w:customStyle="1" w:styleId="H">
    <w:name w:val="Hà"/>
    <w:basedOn w:val="Normal"/>
    <w:link w:val="HChar"/>
    <w:rsid w:val="00BF7E91"/>
    <w:pPr>
      <w:widowControl w:val="0"/>
      <w:numPr>
        <w:numId w:val="7"/>
      </w:numPr>
      <w:autoSpaceDE w:val="0"/>
      <w:autoSpaceDN w:val="0"/>
      <w:adjustRightInd w:val="0"/>
      <w:spacing w:line="390" w:lineRule="exact"/>
      <w:outlineLvl w:val="1"/>
    </w:pPr>
    <w:rPr>
      <w:rFonts w:ascii="Times New Roman Bold" w:hAnsi="Times New Roman Bold"/>
      <w:b/>
      <w:bCs/>
      <w:spacing w:val="-10"/>
      <w:lang w:val="vi-VN" w:eastAsia="vi-VN"/>
    </w:rPr>
  </w:style>
  <w:style w:type="character" w:customStyle="1" w:styleId="HChar">
    <w:name w:val="Hà Char"/>
    <w:basedOn w:val="DefaultParagraphFont"/>
    <w:link w:val="H"/>
    <w:rsid w:val="00BF7E91"/>
    <w:rPr>
      <w:rFonts w:ascii="Times New Roman Bold" w:eastAsia="Times New Roman" w:hAnsi="Times New Roman Bold" w:cs="Times New Roman"/>
      <w:b/>
      <w:bCs/>
      <w:spacing w:val="-10"/>
      <w:sz w:val="28"/>
      <w:szCs w:val="28"/>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2C5455"/>
    <w:pPr>
      <w:spacing w:before="100" w:line="240" w:lineRule="exact"/>
      <w:ind w:firstLine="0"/>
      <w:jc w:val="left"/>
    </w:pPr>
    <w:rPr>
      <w:rFonts w:eastAsiaTheme="minorEastAsia"/>
      <w:sz w:val="20"/>
      <w:szCs w:val="20"/>
      <w:vertAlign w:val="superscript"/>
    </w:rPr>
  </w:style>
  <w:style w:type="paragraph" w:customStyle="1" w:styleId="Dieu">
    <w:name w:val="Dieu"/>
    <w:basedOn w:val="Normal"/>
    <w:link w:val="DieuChar"/>
    <w:qFormat/>
    <w:rsid w:val="00383377"/>
    <w:pPr>
      <w:numPr>
        <w:numId w:val="10"/>
      </w:numPr>
      <w:tabs>
        <w:tab w:val="left" w:pos="1560"/>
      </w:tabs>
      <w:spacing w:after="120"/>
      <w:ind w:left="1211"/>
      <w:outlineLvl w:val="2"/>
    </w:pPr>
    <w:rPr>
      <w:b/>
      <w:sz w:val="26"/>
      <w:szCs w:val="26"/>
      <w:lang w:val="vi-VN" w:eastAsia="vi-VN"/>
    </w:rPr>
  </w:style>
  <w:style w:type="character" w:customStyle="1" w:styleId="DieuChar">
    <w:name w:val="Dieu Char"/>
    <w:link w:val="Dieu"/>
    <w:rsid w:val="00383377"/>
    <w:rPr>
      <w:rFonts w:ascii="Times New Roman" w:eastAsia="Times New Roman" w:hAnsi="Times New Roman" w:cs="Times New Roman"/>
      <w:b/>
      <w:sz w:val="26"/>
      <w:szCs w:val="26"/>
      <w:lang w:val="vi-VN" w:eastAsia="vi-VN"/>
    </w:rPr>
  </w:style>
  <w:style w:type="paragraph" w:customStyle="1" w:styleId="TableParagraph">
    <w:name w:val="Table Paragraph"/>
    <w:basedOn w:val="Normal"/>
    <w:uiPriority w:val="1"/>
    <w:qFormat/>
    <w:rsid w:val="004B7831"/>
    <w:pPr>
      <w:widowControl w:val="0"/>
      <w:autoSpaceDE w:val="0"/>
      <w:autoSpaceDN w:val="0"/>
      <w:spacing w:before="0" w:line="240" w:lineRule="auto"/>
      <w:ind w:firstLine="0"/>
      <w:jc w:val="left"/>
    </w:pPr>
    <w:rPr>
      <w:sz w:val="22"/>
      <w:szCs w:val="22"/>
    </w:rPr>
  </w:style>
  <w:style w:type="character" w:styleId="Strong">
    <w:name w:val="Strong"/>
    <w:basedOn w:val="DefaultParagraphFont"/>
    <w:uiPriority w:val="22"/>
    <w:qFormat/>
    <w:rsid w:val="002061B5"/>
    <w:rPr>
      <w:b/>
      <w:bCs/>
    </w:rPr>
  </w:style>
  <w:style w:type="paragraph" w:customStyle="1" w:styleId="nidung">
    <w:name w:val="nội dung"/>
    <w:basedOn w:val="Normal"/>
    <w:qFormat/>
    <w:rsid w:val="00506DAF"/>
    <w:pPr>
      <w:spacing w:after="120" w:line="240" w:lineRule="auto"/>
      <w:ind w:firstLine="720"/>
    </w:pPr>
    <w:rPr>
      <w:rFonts w:eastAsia="Calibri"/>
      <w:szCs w:val="24"/>
    </w:rPr>
  </w:style>
  <w:style w:type="character" w:customStyle="1" w:styleId="NidungChar">
    <w:name w:val="Nội dung Char"/>
    <w:link w:val="Nidung0"/>
    <w:locked/>
    <w:rsid w:val="00506DAF"/>
    <w:rPr>
      <w:sz w:val="28"/>
      <w:szCs w:val="28"/>
      <w:lang w:eastAsia="ja-JP"/>
    </w:rPr>
  </w:style>
  <w:style w:type="paragraph" w:customStyle="1" w:styleId="Nidung0">
    <w:name w:val="Nội dung"/>
    <w:basedOn w:val="BodyTextIndent"/>
    <w:link w:val="NidungChar"/>
    <w:qFormat/>
    <w:rsid w:val="00506DAF"/>
    <w:pPr>
      <w:widowControl w:val="0"/>
      <w:spacing w:line="240" w:lineRule="auto"/>
      <w:ind w:left="0" w:firstLine="720"/>
    </w:pPr>
    <w:rPr>
      <w:rFonts w:asciiTheme="minorHAnsi" w:eastAsiaTheme="minorHAnsi" w:hAnsiTheme="minorHAnsi" w:cstheme="minorBidi"/>
      <w:lang w:eastAsia="ja-JP"/>
    </w:rPr>
  </w:style>
  <w:style w:type="paragraph" w:customStyle="1" w:styleId="text1">
    <w:name w:val="text 1"/>
    <w:basedOn w:val="BodyTextIndent2"/>
    <w:rsid w:val="00506DAF"/>
    <w:pPr>
      <w:spacing w:before="60" w:after="60" w:line="312" w:lineRule="auto"/>
      <w:ind w:left="0"/>
    </w:pPr>
    <w:rPr>
      <w:szCs w:val="24"/>
    </w:rPr>
  </w:style>
  <w:style w:type="paragraph" w:styleId="BodyTextIndent">
    <w:name w:val="Body Text Indent"/>
    <w:basedOn w:val="Normal"/>
    <w:link w:val="BodyTextIndentChar"/>
    <w:uiPriority w:val="99"/>
    <w:semiHidden/>
    <w:unhideWhenUsed/>
    <w:rsid w:val="00506DAF"/>
    <w:pPr>
      <w:spacing w:after="120"/>
      <w:ind w:left="360"/>
    </w:pPr>
  </w:style>
  <w:style w:type="character" w:customStyle="1" w:styleId="BodyTextIndentChar">
    <w:name w:val="Body Text Indent Char"/>
    <w:basedOn w:val="DefaultParagraphFont"/>
    <w:link w:val="BodyTextIndent"/>
    <w:uiPriority w:val="99"/>
    <w:semiHidden/>
    <w:rsid w:val="00506DAF"/>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semiHidden/>
    <w:unhideWhenUsed/>
    <w:rsid w:val="00506DAF"/>
    <w:pPr>
      <w:spacing w:after="120" w:line="480" w:lineRule="auto"/>
      <w:ind w:left="360"/>
    </w:pPr>
  </w:style>
  <w:style w:type="character" w:customStyle="1" w:styleId="BodyTextIndent2Char">
    <w:name w:val="Body Text Indent 2 Char"/>
    <w:basedOn w:val="DefaultParagraphFont"/>
    <w:link w:val="BodyTextIndent2"/>
    <w:uiPriority w:val="99"/>
    <w:semiHidden/>
    <w:rsid w:val="00506DAF"/>
    <w:rPr>
      <w:rFonts w:ascii="Times New Roman" w:eastAsia="Times New Roman" w:hAnsi="Times New Roman" w:cs="Times New Roman"/>
      <w:sz w:val="28"/>
      <w:szCs w:val="28"/>
    </w:rPr>
  </w:style>
  <w:style w:type="paragraph" w:customStyle="1" w:styleId="nd">
    <w:name w:val="nd"/>
    <w:basedOn w:val="Normal"/>
    <w:rsid w:val="007069CC"/>
    <w:pPr>
      <w:spacing w:line="320" w:lineRule="exact"/>
    </w:pPr>
    <w:rPr>
      <w:rFonts w:eastAsia="MS Mincho"/>
      <w:color w:val="000000"/>
      <w:lang w:val="vi-VN" w:eastAsia="ja-JP"/>
    </w:rPr>
  </w:style>
  <w:style w:type="paragraph" w:customStyle="1" w:styleId="NOIDUNG">
    <w:name w:val="NOI DUNG"/>
    <w:basedOn w:val="Normal"/>
    <w:link w:val="NOIDUNGChar"/>
    <w:qFormat/>
    <w:rsid w:val="0051134C"/>
    <w:pPr>
      <w:keepNext/>
      <w:spacing w:line="240" w:lineRule="auto"/>
      <w:ind w:firstLine="720"/>
    </w:pPr>
    <w:rPr>
      <w:szCs w:val="24"/>
      <w:lang w:val="x-none" w:eastAsia="x-none"/>
    </w:rPr>
  </w:style>
  <w:style w:type="character" w:customStyle="1" w:styleId="NOIDUNGChar">
    <w:name w:val="NOI DUNG Char"/>
    <w:link w:val="NOIDUNG"/>
    <w:rsid w:val="0051134C"/>
    <w:rPr>
      <w:rFonts w:ascii="Times New Roman" w:eastAsia="Times New Roman" w:hAnsi="Times New Roman" w:cs="Times New Roman"/>
      <w:sz w:val="28"/>
      <w:szCs w:val="24"/>
      <w:lang w:val="x-none" w:eastAsia="x-none"/>
    </w:rPr>
  </w:style>
  <w:style w:type="paragraph" w:customStyle="1" w:styleId="112Mc">
    <w:name w:val="112. Mục"/>
    <w:basedOn w:val="Heading2"/>
    <w:autoRedefine/>
    <w:rsid w:val="00B13CAE"/>
    <w:pPr>
      <w:keepNext w:val="0"/>
      <w:keepLines w:val="0"/>
      <w:widowControl w:val="0"/>
      <w:spacing w:before="0" w:line="240" w:lineRule="auto"/>
      <w:ind w:firstLine="0"/>
      <w:jc w:val="center"/>
    </w:pPr>
    <w:rPr>
      <w:rFonts w:ascii="Times New Roman Bold" w:eastAsia="Times New Roman" w:hAnsi="Times New Roman Bold" w:cs="Times New Roman"/>
      <w:b/>
      <w:bCs/>
      <w:iCs/>
      <w:color w:val="auto"/>
      <w:kern w:val="2"/>
      <w:sz w:val="28"/>
      <w:szCs w:val="28"/>
      <w:shd w:val="clear" w:color="auto" w:fill="FFFFFF"/>
      <w:lang w:val="pt-BR" w:eastAsia="zh-CN"/>
    </w:rPr>
  </w:style>
  <w:style w:type="paragraph" w:customStyle="1" w:styleId="113iu">
    <w:name w:val="113. Điều"/>
    <w:basedOn w:val="Heading3"/>
    <w:autoRedefine/>
    <w:rsid w:val="007449C6"/>
    <w:pPr>
      <w:keepNext w:val="0"/>
      <w:keepLines w:val="0"/>
      <w:widowControl w:val="0"/>
      <w:spacing w:before="100" w:after="100" w:line="240" w:lineRule="auto"/>
      <w:ind w:firstLine="709"/>
    </w:pPr>
    <w:rPr>
      <w:rFonts w:ascii="Times New Roman" w:eastAsia="Times" w:hAnsi="Times New Roman" w:cs="Times New Roman"/>
      <w:b/>
      <w:bCs/>
      <w:color w:val="auto"/>
      <w:spacing w:val="-4"/>
      <w:kern w:val="2"/>
      <w:sz w:val="28"/>
      <w:szCs w:val="28"/>
      <w:lang w:val="vi-VN" w:eastAsia="zh-CN"/>
    </w:rPr>
  </w:style>
  <w:style w:type="character" w:customStyle="1" w:styleId="UnresolvedMention2">
    <w:name w:val="Unresolved Mention2"/>
    <w:basedOn w:val="DefaultParagraphFont"/>
    <w:uiPriority w:val="99"/>
    <w:semiHidden/>
    <w:unhideWhenUsed/>
    <w:rsid w:val="0054365B"/>
    <w:rPr>
      <w:color w:val="605E5C"/>
      <w:shd w:val="clear" w:color="auto" w:fill="E1DFDD"/>
    </w:rPr>
  </w:style>
  <w:style w:type="paragraph" w:customStyle="1" w:styleId="Char2">
    <w:name w:val="Char2"/>
    <w:basedOn w:val="Normal"/>
    <w:qFormat/>
    <w:rsid w:val="007912AB"/>
    <w:pPr>
      <w:spacing w:before="0" w:after="160" w:line="240" w:lineRule="exact"/>
      <w:ind w:firstLine="0"/>
      <w:jc w:val="lef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942">
      <w:bodyDiv w:val="1"/>
      <w:marLeft w:val="0"/>
      <w:marRight w:val="0"/>
      <w:marTop w:val="0"/>
      <w:marBottom w:val="0"/>
      <w:divBdr>
        <w:top w:val="none" w:sz="0" w:space="0" w:color="auto"/>
        <w:left w:val="none" w:sz="0" w:space="0" w:color="auto"/>
        <w:bottom w:val="none" w:sz="0" w:space="0" w:color="auto"/>
        <w:right w:val="none" w:sz="0" w:space="0" w:color="auto"/>
      </w:divBdr>
    </w:div>
    <w:div w:id="335424275">
      <w:bodyDiv w:val="1"/>
      <w:marLeft w:val="0"/>
      <w:marRight w:val="0"/>
      <w:marTop w:val="0"/>
      <w:marBottom w:val="0"/>
      <w:divBdr>
        <w:top w:val="none" w:sz="0" w:space="0" w:color="auto"/>
        <w:left w:val="none" w:sz="0" w:space="0" w:color="auto"/>
        <w:bottom w:val="none" w:sz="0" w:space="0" w:color="auto"/>
        <w:right w:val="none" w:sz="0" w:space="0" w:color="auto"/>
      </w:divBdr>
    </w:div>
    <w:div w:id="941183040">
      <w:bodyDiv w:val="1"/>
      <w:marLeft w:val="0"/>
      <w:marRight w:val="0"/>
      <w:marTop w:val="0"/>
      <w:marBottom w:val="0"/>
      <w:divBdr>
        <w:top w:val="none" w:sz="0" w:space="0" w:color="auto"/>
        <w:left w:val="none" w:sz="0" w:space="0" w:color="auto"/>
        <w:bottom w:val="none" w:sz="0" w:space="0" w:color="auto"/>
        <w:right w:val="none" w:sz="0" w:space="0" w:color="auto"/>
      </w:divBdr>
    </w:div>
    <w:div w:id="1021711518">
      <w:bodyDiv w:val="1"/>
      <w:marLeft w:val="0"/>
      <w:marRight w:val="0"/>
      <w:marTop w:val="0"/>
      <w:marBottom w:val="0"/>
      <w:divBdr>
        <w:top w:val="none" w:sz="0" w:space="0" w:color="auto"/>
        <w:left w:val="none" w:sz="0" w:space="0" w:color="auto"/>
        <w:bottom w:val="none" w:sz="0" w:space="0" w:color="auto"/>
        <w:right w:val="none" w:sz="0" w:space="0" w:color="auto"/>
      </w:divBdr>
    </w:div>
    <w:div w:id="1092505855">
      <w:bodyDiv w:val="1"/>
      <w:marLeft w:val="0"/>
      <w:marRight w:val="0"/>
      <w:marTop w:val="0"/>
      <w:marBottom w:val="0"/>
      <w:divBdr>
        <w:top w:val="none" w:sz="0" w:space="0" w:color="auto"/>
        <w:left w:val="none" w:sz="0" w:space="0" w:color="auto"/>
        <w:bottom w:val="none" w:sz="0" w:space="0" w:color="auto"/>
        <w:right w:val="none" w:sz="0" w:space="0" w:color="auto"/>
      </w:divBdr>
    </w:div>
    <w:div w:id="1191066802">
      <w:bodyDiv w:val="1"/>
      <w:marLeft w:val="0"/>
      <w:marRight w:val="0"/>
      <w:marTop w:val="0"/>
      <w:marBottom w:val="0"/>
      <w:divBdr>
        <w:top w:val="none" w:sz="0" w:space="0" w:color="auto"/>
        <w:left w:val="none" w:sz="0" w:space="0" w:color="auto"/>
        <w:bottom w:val="none" w:sz="0" w:space="0" w:color="auto"/>
        <w:right w:val="none" w:sz="0" w:space="0" w:color="auto"/>
      </w:divBdr>
    </w:div>
    <w:div w:id="1196431041">
      <w:bodyDiv w:val="1"/>
      <w:marLeft w:val="0"/>
      <w:marRight w:val="0"/>
      <w:marTop w:val="0"/>
      <w:marBottom w:val="0"/>
      <w:divBdr>
        <w:top w:val="none" w:sz="0" w:space="0" w:color="auto"/>
        <w:left w:val="none" w:sz="0" w:space="0" w:color="auto"/>
        <w:bottom w:val="none" w:sz="0" w:space="0" w:color="auto"/>
        <w:right w:val="none" w:sz="0" w:space="0" w:color="auto"/>
      </w:divBdr>
    </w:div>
    <w:div w:id="1243952677">
      <w:bodyDiv w:val="1"/>
      <w:marLeft w:val="0"/>
      <w:marRight w:val="0"/>
      <w:marTop w:val="0"/>
      <w:marBottom w:val="0"/>
      <w:divBdr>
        <w:top w:val="none" w:sz="0" w:space="0" w:color="auto"/>
        <w:left w:val="none" w:sz="0" w:space="0" w:color="auto"/>
        <w:bottom w:val="none" w:sz="0" w:space="0" w:color="auto"/>
        <w:right w:val="none" w:sz="0" w:space="0" w:color="auto"/>
      </w:divBdr>
    </w:div>
    <w:div w:id="1687829924">
      <w:bodyDiv w:val="1"/>
      <w:marLeft w:val="0"/>
      <w:marRight w:val="0"/>
      <w:marTop w:val="0"/>
      <w:marBottom w:val="0"/>
      <w:divBdr>
        <w:top w:val="none" w:sz="0" w:space="0" w:color="auto"/>
        <w:left w:val="none" w:sz="0" w:space="0" w:color="auto"/>
        <w:bottom w:val="none" w:sz="0" w:space="0" w:color="auto"/>
        <w:right w:val="none" w:sz="0" w:space="0" w:color="auto"/>
      </w:divBdr>
    </w:div>
    <w:div w:id="2078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9E01B-6409-497D-83FB-7214C3E9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4866</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Trà Ngọc Linh</dc:creator>
  <cp:lastModifiedBy>Hiếu NGuyễn Hồng</cp:lastModifiedBy>
  <cp:revision>68</cp:revision>
  <cp:lastPrinted>2025-01-15T11:05:00Z</cp:lastPrinted>
  <dcterms:created xsi:type="dcterms:W3CDTF">2025-09-25T09:34:00Z</dcterms:created>
  <dcterms:modified xsi:type="dcterms:W3CDTF">2025-10-16T09:41:00Z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1823cce3dc03373c5d39866d4ee880acce4a5187a96ddb5f283244c8f5cb18c0</vt:lpwstr>
  </property>
</Properties>
</file>